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3"/>
        <w:gridCol w:w="3119"/>
        <w:tblGridChange w:id="0">
          <w:tblGrid>
            <w:gridCol w:w="5353"/>
            <w:gridCol w:w="3119"/>
          </w:tblGrid>
        </w:tblGridChange>
      </w:tblGrid>
      <w:tr>
        <w:trPr>
          <w:cantSplit w:val="1"/>
          <w:tblHeader w:val="1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Information from the record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Codes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Rash caused by antibiotic prescribed by GP</w:t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Adverse effect of Cefaclor, prescribed during admission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Patient over-narcotized postoperatively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trike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trike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trike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 year old admitted because she took two doses of her Warfarin medication, forgetting she had already taken it in the morning.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Took an overdose of panadol washed down with a bottle of wine, after an argument with her boyfriend.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Overdose of MDMA at a party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vertAlign w:val="baseline"/>
                <w:rtl w:val="0"/>
              </w:rPr>
              <w:t xml:space="preserve">Brought in by ambulance (BIBA) after found by husband unconscious with a suicide note.  Empty bottle of valium.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Drank 10 vodka shots.  Admitted with alcohol poisoning</w:t>
            </w:r>
          </w:p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Found unconscious with empty bottle of panadeine, and sleeping tablets.  Biochemistry results confirm excess amount of both drugs.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40" w:top="1440" w:left="1440" w:right="22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Copyright Anna Coote 2021</w:t>
      <w:tab/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Style w:val="Title"/>
      <w:spacing w:after="0" w:before="0" w:lineRule="auto"/>
      <w:jc w:val="right"/>
      <w:rPr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Poisoning </w:t>
    </w:r>
    <w:r w:rsidDel="00000000" w:rsidR="00000000" w:rsidRPr="00000000">
      <w:rPr>
        <w:rtl w:val="0"/>
      </w:rPr>
      <w:t xml:space="preserve">Exercises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-401954</wp:posOffset>
          </wp:positionH>
          <wp:positionV relativeFrom="paragraph">
            <wp:posOffset>-200024</wp:posOffset>
          </wp:positionV>
          <wp:extent cx="1733550" cy="666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3550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rFonts w:ascii="Calibri" w:cs="Calibri" w:eastAsia="Calibri" w:hAnsi="Calibri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Calibri" w:cs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cs="Calibri" w:hAnsi="Calibri"/>
      <w:i w:val="1"/>
      <w:i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>
    <w:name w:val="Heading 2 Char"/>
    <w:next w:val="Heading2Char"/>
    <w:autoRedefine w:val="0"/>
    <w:hidden w:val="0"/>
    <w:qFormat w:val="0"/>
    <w:rPr>
      <w:rFonts w:ascii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OC1">
    <w:name w:val="TOC 1"/>
    <w:basedOn w:val="Normal"/>
    <w:next w:val="Normal"/>
    <w:autoRedefine w:val="0"/>
    <w:hidden w:val="0"/>
    <w:qFormat w:val="0"/>
    <w:pPr>
      <w:tabs>
        <w:tab w:val="left" w:leader="none" w:pos="480"/>
        <w:tab w:val="right" w:leader="dot" w:pos="823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OC2">
    <w:name w:val="TOC 2"/>
    <w:basedOn w:val="Normal"/>
    <w:next w:val="Normal"/>
    <w:autoRedefine w:val="0"/>
    <w:hidden w:val="0"/>
    <w:qFormat w:val="0"/>
    <w:pPr>
      <w:suppressAutoHyphens w:val="1"/>
      <w:spacing w:line="1" w:lineRule="atLeast"/>
      <w:ind w:left="24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OC3">
    <w:name w:val="TOC 3"/>
    <w:basedOn w:val="Normal"/>
    <w:next w:val="Normal"/>
    <w:autoRedefine w:val="0"/>
    <w:hidden w:val="0"/>
    <w:qFormat w:val="0"/>
    <w:pPr>
      <w:suppressAutoHyphens w:val="1"/>
      <w:spacing w:line="1" w:lineRule="atLeast"/>
      <w:ind w:left="48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1">
    <w:name w:val="st1"/>
    <w:basedOn w:val="DefaultParagraphFont"/>
    <w:next w:val="s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mesnewroman">
    <w:name w:val="Times new roman"/>
    <w:basedOn w:val="Normal"/>
    <w:next w:val="Timesnewroma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OC4">
    <w:name w:val="TOC 4"/>
    <w:basedOn w:val="Normal"/>
    <w:next w:val="Normal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mesnewromanChar">
    <w:name w:val="Times new roman Char"/>
    <w:next w:val="Timesnewroman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Calibri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en-AU"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EndnoteText">
    <w:name w:val="Endnote Text"/>
    <w:basedOn w:val="Normal"/>
    <w:next w:val="End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EndnoteTextChar">
    <w:name w:val="Endnote Text Char"/>
    <w:next w:val="Endnote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character" w:styleId="EndnoteReference">
    <w:name w:val="Endnote Reference"/>
    <w:next w:val="End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eastAsia="en-US" w:val="en-US"/>
    </w:rPr>
  </w:style>
  <w:style w:type="paragraph" w:styleId="ColorfulShading-Accent1">
    <w:name w:val="Colorful Shading - Accent 1"/>
    <w:next w:val="ColorfulShading-Accen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ika806SLH0HlI+fL5fsis2GJg==">AMUW2mV9xVKDWb61KapU+sbISA/c7pOThqdw72Yt1Zw5fFUXGF6S5LhpfzgUvlTbddcmMqHciOvvQ5CF+qZDNsrEvvgbA7Y5KrF3qDrbBJLbHEN/RXi4jaJAQdJQpp3Xdlrwp1ox5Lev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2022-10-17T07:17:00Z</dcterms:created>
  <dc:creator>Anna</dc:creator>
</cp:coreProperties>
</file>