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FE" w:rsidRDefault="00982FFE" w:rsidP="00982FFE">
      <w:pPr>
        <w:autoSpaceDE w:val="0"/>
        <w:autoSpaceDN w:val="0"/>
        <w:adjustRightInd w:val="0"/>
        <w:ind w:left="1440" w:hanging="144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>Od:</w:t>
      </w: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ab/>
      </w:r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Radmila Krunić/DIREKCIJA/ZZZS</w:t>
      </w:r>
    </w:p>
    <w:p w:rsidR="00982FFE" w:rsidRDefault="00982FFE" w:rsidP="00982FFE">
      <w:pPr>
        <w:autoSpaceDE w:val="0"/>
        <w:autoSpaceDN w:val="0"/>
        <w:adjustRightInd w:val="0"/>
        <w:ind w:left="1440" w:hanging="144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>Za:</w:t>
      </w: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ab/>
      </w:r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OZZ_VODJE</w:t>
      </w:r>
    </w:p>
    <w:p w:rsidR="00982FFE" w:rsidRDefault="00982FFE" w:rsidP="00982FFE">
      <w:pPr>
        <w:autoSpaceDE w:val="0"/>
        <w:autoSpaceDN w:val="0"/>
        <w:adjustRightInd w:val="0"/>
        <w:ind w:left="1440" w:hanging="144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  <w:proofErr w:type="spellStart"/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>Kp</w:t>
      </w:r>
      <w:proofErr w:type="spellEnd"/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>:</w:t>
      </w: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ab/>
      </w:r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 xml:space="preserve">ZZZS_Direktorji_OE, Damjan Kos/DIREKCIJA/ZZZS@ZZZS, Tatjana Dolinar/DIREKCIJA/ZZZS@ZZZS, </w:t>
      </w:r>
      <w:proofErr w:type="spellStart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Ticijana</w:t>
      </w:r>
      <w:proofErr w:type="spellEnd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 xml:space="preserve"> </w:t>
      </w:r>
      <w:proofErr w:type="spellStart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Prijon</w:t>
      </w:r>
      <w:proofErr w:type="spellEnd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 xml:space="preserve">/DIREKCIJA/ZZZS@ZZZS, Nataša Cugelj-Štemberger/DIREKCIJA/ZZZS@ZZZS, Tatjana </w:t>
      </w:r>
      <w:proofErr w:type="spellStart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Puketa</w:t>
      </w:r>
      <w:proofErr w:type="spellEnd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-</w:t>
      </w:r>
      <w:proofErr w:type="spellStart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Kocijančić</w:t>
      </w:r>
      <w:proofErr w:type="spellEnd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 xml:space="preserve">/DIREKCIJA/ZZZS@ZZZS, Peter Rutar/DIREKCIJA/ZZZS@ZZZS, Maja Polutnik/DIREKCIJA/ZZZS@ZZZS, Špela Cerar/DIREKCIJA/ZZZS@ZZZS, Andreja </w:t>
      </w:r>
      <w:proofErr w:type="spellStart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Raušl</w:t>
      </w:r>
      <w:proofErr w:type="spellEnd"/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/DIREKCIJA/ZZZS@ZZZS, Jerneja Eržen/DIREKCIJA/ZZZS@ZZZS, Agata Maselj/OE LJ/ZZZS@ZZZS, Tadej Božič/OE LJ/ZZZS@ZZZS, Zdenka Gazvoda/IC LJ/ZZZS@ZZZS, Lilijana Pretnar/IC LJ/ZZZS@ZZZS, Jana Mrak/DIREKCIJA/ZZZS@ZZZS</w:t>
      </w:r>
    </w:p>
    <w:p w:rsidR="00982FFE" w:rsidRDefault="00982FFE" w:rsidP="00982FFE">
      <w:pPr>
        <w:autoSpaceDE w:val="0"/>
        <w:autoSpaceDN w:val="0"/>
        <w:adjustRightInd w:val="0"/>
        <w:ind w:left="1440" w:hanging="144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>Datum:</w:t>
      </w: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ab/>
      </w:r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26.02.2016 09:42</w:t>
      </w:r>
      <w:bookmarkStart w:id="0" w:name="_GoBack"/>
      <w:bookmarkEnd w:id="0"/>
    </w:p>
    <w:p w:rsidR="00982FFE" w:rsidRDefault="00982FFE" w:rsidP="00982FFE">
      <w:pPr>
        <w:autoSpaceDE w:val="0"/>
        <w:autoSpaceDN w:val="0"/>
        <w:adjustRightInd w:val="0"/>
        <w:ind w:left="1440" w:hanging="144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>Zadeva:</w:t>
      </w:r>
      <w:r>
        <w:rPr>
          <w:rFonts w:ascii="Helv" w:hAnsi="Helv" w:cs="Helv"/>
          <w:color w:val="5F5F5F"/>
          <w:spacing w:val="0"/>
          <w:sz w:val="18"/>
          <w:szCs w:val="18"/>
          <w:lang w:eastAsia="en-US"/>
        </w:rPr>
        <w:tab/>
      </w:r>
      <w:r>
        <w:rPr>
          <w:rFonts w:ascii="Helv" w:hAnsi="Helv" w:cs="Helv"/>
          <w:color w:val="000000"/>
          <w:spacing w:val="0"/>
          <w:sz w:val="18"/>
          <w:szCs w:val="18"/>
          <w:lang w:eastAsia="en-US"/>
        </w:rPr>
        <w:t>Navodilo o uresničevanju pravice zavarovancev do začasne zadržanosti od dela in do nadomestila plače</w:t>
      </w:r>
    </w:p>
    <w:p w:rsidR="00982FFE" w:rsidRDefault="00982FFE" w:rsidP="00982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</w:p>
    <w:p w:rsidR="00982FFE" w:rsidRDefault="00982FFE" w:rsidP="00982F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color w:val="000000"/>
          <w:spacing w:val="0"/>
          <w:sz w:val="18"/>
          <w:szCs w:val="18"/>
          <w:lang w:eastAsia="en-US"/>
        </w:rPr>
      </w:pPr>
    </w:p>
    <w:p w:rsidR="00982FFE" w:rsidRDefault="00982FFE" w:rsidP="00982FFE">
      <w:pPr>
        <w:autoSpaceDE w:val="0"/>
        <w:autoSpaceDN w:val="0"/>
        <w:adjustRightInd w:val="0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Pozdravljeni,</w:t>
      </w:r>
    </w:p>
    <w:p w:rsidR="00982FFE" w:rsidRDefault="00982FFE" w:rsidP="00982FFE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v priponki vam pošiljamo novo Navodilo o uresničevanju pravice zavarovancev do začasne zadržanosti od dela in do nadomestila plače (v nadaljnjem besedilu: Navodilo). </w:t>
      </w: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Glavna novost Navodila je, da bodo </w:t>
      </w:r>
      <w:r>
        <w:rPr>
          <w:rFonts w:ascii="Helv" w:hAnsi="Helv" w:cs="Helv"/>
          <w:b/>
          <w:bCs/>
          <w:color w:val="000000"/>
          <w:spacing w:val="0"/>
          <w:sz w:val="20"/>
          <w:szCs w:val="20"/>
          <w:lang w:eastAsia="en-US"/>
        </w:rPr>
        <w:t xml:space="preserve">izvajalci morali od 01.05.2016 v </w:t>
      </w:r>
      <w:proofErr w:type="spellStart"/>
      <w:r>
        <w:rPr>
          <w:rFonts w:ascii="Helv" w:hAnsi="Helv" w:cs="Helv"/>
          <w:b/>
          <w:bCs/>
          <w:color w:val="000000"/>
          <w:spacing w:val="0"/>
          <w:sz w:val="20"/>
          <w:szCs w:val="20"/>
          <w:lang w:eastAsia="en-US"/>
        </w:rPr>
        <w:t>obr</w:t>
      </w:r>
      <w:proofErr w:type="spellEnd"/>
      <w:r>
        <w:rPr>
          <w:rFonts w:ascii="Helv" w:hAnsi="Helv" w:cs="Helv"/>
          <w:b/>
          <w:bCs/>
          <w:color w:val="000000"/>
          <w:spacing w:val="0"/>
          <w:sz w:val="20"/>
          <w:szCs w:val="20"/>
          <w:lang w:eastAsia="en-US"/>
        </w:rPr>
        <w:t>. BOL, v rubriko 4 -DRUŽINSKI ČLAN, izpolnjevati podatke o imenu in priimku, datumu rojstva ter ali gre za otroka ali zakonca, v primeru, ko gre za spremstvo družinskega člana</w:t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. </w:t>
      </w:r>
    </w:p>
    <w:p w:rsidR="00982FFE" w:rsidRDefault="00982FFE" w:rsidP="00982FFE">
      <w:pPr>
        <w:keepLines/>
        <w:autoSpaceDE w:val="0"/>
        <w:autoSpaceDN w:val="0"/>
        <w:adjustRightInd w:val="0"/>
        <w:spacing w:before="120" w:after="12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Navodilo vsebuje še nekatere druge spremembe in  uskladitve:</w:t>
      </w:r>
    </w:p>
    <w:p w:rsidR="00982FFE" w:rsidRDefault="00982FFE" w:rsidP="00982FFE">
      <w:pPr>
        <w:keepLines/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proofErr w:type="spellStart"/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Obr</w:t>
      </w:r>
      <w:proofErr w:type="spellEnd"/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. BOL se izpolnjuje tudi za zavarovalno podlago 118000 (</w:t>
      </w:r>
      <w:r>
        <w:rPr>
          <w:rFonts w:ascii="Arial" w:hAnsi="Arial" w:cs="Arial"/>
          <w:color w:val="000000"/>
          <w:spacing w:val="0"/>
          <w:sz w:val="22"/>
          <w:szCs w:val="22"/>
          <w:lang w:eastAsia="en-US"/>
        </w:rPr>
        <w:t>rejniki, ki opravljajo rejniško dejavnost kot poklic</w:t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), ne pa več za zavarovalno podlago 011 (prejemniki denarnega nadomestila na ZRSZ, oseb zavarovanih po tej podlagi, ki bi bile v »bolniškem </w:t>
      </w:r>
      <w:proofErr w:type="spellStart"/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staležu</w:t>
      </w:r>
      <w:proofErr w:type="spellEnd"/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«, ni več)  in uskladitve glede izdajanja </w:t>
      </w:r>
      <w:proofErr w:type="spellStart"/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obr</w:t>
      </w:r>
      <w:proofErr w:type="spellEnd"/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. BOL za tuje zavarovane osebe</w:t>
      </w:r>
    </w:p>
    <w:p w:rsidR="00982FFE" w:rsidRDefault="00982FFE" w:rsidP="00982FFE">
      <w:pPr>
        <w:keepLines/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bolj jasnejši zapisi glede določenih posebnosti pri zavarovalnih podlagah 036, 028, 070, invalidih</w:t>
      </w:r>
    </w:p>
    <w:p w:rsidR="00982FFE" w:rsidRDefault="00982FFE" w:rsidP="00982FFE">
      <w:pPr>
        <w:keepLines/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izrecno smo zapisali tudi, da mora biti za pravilen izračun delovnih dni zadržanosti od dela osebni zdravnik zavarovanca seznanjen z njegovim delovnim koledarjem pri vsaki posamezni zadržanosti od dela</w:t>
      </w:r>
    </w:p>
    <w:p w:rsidR="00982FFE" w:rsidRDefault="00982FFE" w:rsidP="00982FFE">
      <w:pPr>
        <w:keepLines/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jasneje smo zapisali pristojnost za izdajo BOL</w:t>
      </w:r>
    </w:p>
    <w:p w:rsidR="00982FFE" w:rsidRDefault="00982FFE" w:rsidP="00982FFE">
      <w:pPr>
        <w:keepLines/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pojasnjeno je, kdaj se izpolni rubrika »nadomesti zdravnik«</w:t>
      </w:r>
    </w:p>
    <w:p w:rsidR="00982FFE" w:rsidRDefault="00982FFE" w:rsidP="00982FFE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  zapisali smo, da se izvajalcu preko on-line sistema, če ima oseba poleg stalnega prebivališča prijavljeno tudi začasno prebivališče, posredujeta oba naslova, na listine za uveljavljanje pravic iz OZZ pa se praviloma zapiše začasni naslov v Sloveniji, razen, če zavarovana oseba želi, da se zapiše stalni naslov v Sloveniji</w:t>
      </w:r>
    </w:p>
    <w:p w:rsidR="00982FFE" w:rsidRDefault="00982FFE" w:rsidP="00982FFE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</w:p>
    <w:p w:rsidR="00982FFE" w:rsidRDefault="00982FFE" w:rsidP="00982FFE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Dodatno smo navedli:</w:t>
      </w:r>
    </w:p>
    <w:p w:rsidR="00982FFE" w:rsidRDefault="00982FFE" w:rsidP="00982FFE">
      <w:pPr>
        <w:tabs>
          <w:tab w:val="left" w:pos="567"/>
          <w:tab w:val="left" w:pos="1134"/>
          <w:tab w:val="left" w:pos="3855"/>
        </w:tabs>
        <w:autoSpaceDE w:val="0"/>
        <w:autoSpaceDN w:val="0"/>
        <w:adjustRightInd w:val="0"/>
        <w:ind w:left="108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 xml:space="preserve">da so do nadomestila plače zaradi nege upravičeni zavarovanci, ki negujejo osebo, ki potrebuje nego - zakonca, zunajzakonskega partnerja ali otroka (ožji družinski član, varovanec, rejenec, pastorek), ne glede na to ali z osebo, ki potrebuje nego, živi v skupnem gospodinjstvu. Da v primerih, ko rejnik opravlja rejniško funkcijo kot poklic in je obvezno zavarovan iz naslova opravljanja te funkcije, do nadomestila plače zaradi nege rejenca ni upravičen </w:t>
      </w: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ind w:left="108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da lahko Potrdilo o upravičeni zadržanosti od dela zaradi spremstva otroka zavarovancu izda otrokov osebni zdravnik ali osebni zdravnik zavarovanca.</w:t>
      </w: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ind w:left="108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pri usposabljanju za rehabilitacijo otroka smo konkretizirali dolžino usposabljanja ter kolikokrat se lahko uveljavi.</w:t>
      </w: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ind w:left="108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></w:t>
      </w:r>
      <w:r>
        <w:rPr>
          <w:rFonts w:ascii="Symbol" w:hAnsi="Symbol" w:cs="Symbol"/>
          <w:color w:val="000000"/>
          <w:spacing w:val="0"/>
          <w:sz w:val="20"/>
          <w:szCs w:val="20"/>
          <w:lang w:eastAsia="en-US"/>
        </w:rPr>
        <w:tab/>
      </w: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uskladitev nazivov: IVZ v NIJZ, ZZV v območne enote NIJZ ter DURS v FURS</w:t>
      </w: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ind w:left="720" w:hanging="36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Pošiljamo vam končno verzijo Navodila (ki bo objavljena tudi v e-gradivih) ter verzijo s "sledi spremembam", da se boste lahko seznanili z vsemi spremembami v dokumentu.</w:t>
      </w:r>
    </w:p>
    <w:p w:rsidR="00982FFE" w:rsidRDefault="00982FFE" w:rsidP="00982FFE">
      <w:pPr>
        <w:tabs>
          <w:tab w:val="left" w:pos="283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pacing w:val="0"/>
          <w:sz w:val="20"/>
          <w:szCs w:val="20"/>
          <w:lang w:eastAsia="en-US"/>
        </w:rPr>
      </w:pPr>
    </w:p>
    <w:p w:rsidR="00BD7BA0" w:rsidRDefault="00982FFE" w:rsidP="00982FFE">
      <w:r>
        <w:rPr>
          <w:rFonts w:ascii="Helv" w:hAnsi="Helv" w:cs="Helv"/>
          <w:color w:val="000000"/>
          <w:spacing w:val="0"/>
          <w:sz w:val="20"/>
          <w:szCs w:val="20"/>
          <w:lang w:eastAsia="en-US"/>
        </w:rPr>
        <w:t>Prosim, da z navedenim obvestite izvajalce na svojem območju.</w:t>
      </w:r>
    </w:p>
    <w:sectPr w:rsidR="00BD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FE"/>
    <w:rsid w:val="002862DE"/>
    <w:rsid w:val="006A42C6"/>
    <w:rsid w:val="00982FFE"/>
    <w:rsid w:val="00BD7BA0"/>
    <w:rsid w:val="00C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376"/>
    <w:pPr>
      <w:spacing w:after="0" w:line="240" w:lineRule="auto"/>
    </w:pPr>
    <w:rPr>
      <w:rFonts w:ascii="Times New Roman" w:hAnsi="Times New Roman"/>
      <w:spacing w:val="24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7137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2862DE"/>
    <w:pPr>
      <w:keepNext/>
      <w:keepLines/>
      <w:spacing w:before="200"/>
      <w:outlineLvl w:val="1"/>
    </w:pPr>
    <w:rPr>
      <w:rFonts w:eastAsiaTheme="majorEastAsia" w:cstheme="majorBidi"/>
      <w:b/>
      <w:bCs/>
      <w:spacing w:val="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71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71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71376"/>
    <w:rPr>
      <w:rFonts w:ascii="Cambria" w:eastAsia="Times New Roman" w:hAnsi="Cambria" w:cs="Cambria"/>
      <w:b/>
      <w:bCs/>
      <w:color w:val="365F91"/>
      <w:spacing w:val="24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862DE"/>
    <w:rPr>
      <w:rFonts w:ascii="Times New Roman" w:eastAsiaTheme="majorEastAsia" w:hAnsi="Times New Roman" w:cstheme="majorBidi"/>
      <w:b/>
      <w:bCs/>
      <w:sz w:val="24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71376"/>
    <w:rPr>
      <w:rFonts w:asciiTheme="majorHAnsi" w:eastAsiaTheme="majorEastAsia" w:hAnsiTheme="majorHAnsi" w:cstheme="majorBidi"/>
      <w:b/>
      <w:bCs/>
      <w:color w:val="4F81BD" w:themeColor="accent1"/>
      <w:spacing w:val="24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C71376"/>
    <w:rPr>
      <w:rFonts w:asciiTheme="majorHAnsi" w:eastAsiaTheme="majorEastAsia" w:hAnsiTheme="majorHAnsi" w:cstheme="majorBidi"/>
      <w:b/>
      <w:bCs/>
      <w:i/>
      <w:iCs/>
      <w:color w:val="4F81BD" w:themeColor="accent1"/>
      <w:spacing w:val="24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C71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1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Brezrazmikov">
    <w:name w:val="No Spacing"/>
    <w:uiPriority w:val="1"/>
    <w:qFormat/>
    <w:rsid w:val="00C71376"/>
    <w:pPr>
      <w:spacing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C71376"/>
    <w:pPr>
      <w:ind w:left="720"/>
      <w:contextualSpacing/>
    </w:pPr>
    <w:rPr>
      <w:rFonts w:eastAsia="Times New Roman" w:cs="Times New Roman"/>
    </w:rPr>
  </w:style>
  <w:style w:type="paragraph" w:styleId="NaslovTOC">
    <w:name w:val="TOC Heading"/>
    <w:basedOn w:val="Naslov1"/>
    <w:next w:val="Navaden"/>
    <w:uiPriority w:val="39"/>
    <w:unhideWhenUsed/>
    <w:qFormat/>
    <w:rsid w:val="00C7137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376"/>
    <w:pPr>
      <w:spacing w:after="0" w:line="240" w:lineRule="auto"/>
    </w:pPr>
    <w:rPr>
      <w:rFonts w:ascii="Times New Roman" w:hAnsi="Times New Roman"/>
      <w:spacing w:val="24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7137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2862DE"/>
    <w:pPr>
      <w:keepNext/>
      <w:keepLines/>
      <w:spacing w:before="200"/>
      <w:outlineLvl w:val="1"/>
    </w:pPr>
    <w:rPr>
      <w:rFonts w:eastAsiaTheme="majorEastAsia" w:cstheme="majorBidi"/>
      <w:b/>
      <w:bCs/>
      <w:spacing w:val="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71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713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71376"/>
    <w:rPr>
      <w:rFonts w:ascii="Cambria" w:eastAsia="Times New Roman" w:hAnsi="Cambria" w:cs="Cambria"/>
      <w:b/>
      <w:bCs/>
      <w:color w:val="365F91"/>
      <w:spacing w:val="24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862DE"/>
    <w:rPr>
      <w:rFonts w:ascii="Times New Roman" w:eastAsiaTheme="majorEastAsia" w:hAnsi="Times New Roman" w:cstheme="majorBidi"/>
      <w:b/>
      <w:bCs/>
      <w:sz w:val="24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71376"/>
    <w:rPr>
      <w:rFonts w:asciiTheme="majorHAnsi" w:eastAsiaTheme="majorEastAsia" w:hAnsiTheme="majorHAnsi" w:cstheme="majorBidi"/>
      <w:b/>
      <w:bCs/>
      <w:color w:val="4F81BD" w:themeColor="accent1"/>
      <w:spacing w:val="24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C71376"/>
    <w:rPr>
      <w:rFonts w:asciiTheme="majorHAnsi" w:eastAsiaTheme="majorEastAsia" w:hAnsiTheme="majorHAnsi" w:cstheme="majorBidi"/>
      <w:b/>
      <w:bCs/>
      <w:i/>
      <w:iCs/>
      <w:color w:val="4F81BD" w:themeColor="accent1"/>
      <w:spacing w:val="24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C713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713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paragraph" w:styleId="Brezrazmikov">
    <w:name w:val="No Spacing"/>
    <w:uiPriority w:val="1"/>
    <w:qFormat/>
    <w:rsid w:val="00C71376"/>
    <w:pPr>
      <w:spacing w:after="0" w:line="240" w:lineRule="auto"/>
    </w:pPr>
    <w:rPr>
      <w:rFonts w:ascii="Times New Roman" w:eastAsia="Times New Roman" w:hAnsi="Times New Roman" w:cs="Times New Roman"/>
      <w:spacing w:val="24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C71376"/>
    <w:pPr>
      <w:ind w:left="720"/>
      <w:contextualSpacing/>
    </w:pPr>
    <w:rPr>
      <w:rFonts w:eastAsia="Times New Roman" w:cs="Times New Roman"/>
    </w:rPr>
  </w:style>
  <w:style w:type="paragraph" w:styleId="NaslovTOC">
    <w:name w:val="TOC Heading"/>
    <w:basedOn w:val="Naslov1"/>
    <w:next w:val="Navaden"/>
    <w:uiPriority w:val="39"/>
    <w:unhideWhenUsed/>
    <w:qFormat/>
    <w:rsid w:val="00C7137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2544DEB8.dotm</Template>
  <TotalTime>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Dolinar</dc:creator>
  <cp:lastModifiedBy>Tatjana Dolinar</cp:lastModifiedBy>
  <cp:revision>1</cp:revision>
  <dcterms:created xsi:type="dcterms:W3CDTF">2016-02-29T07:11:00Z</dcterms:created>
  <dcterms:modified xsi:type="dcterms:W3CDTF">2016-02-29T07:13:00Z</dcterms:modified>
</cp:coreProperties>
</file>