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D304E" w14:textId="29DB2D83" w:rsidR="005D3130" w:rsidRPr="008A6456" w:rsidRDefault="005D3130" w:rsidP="005D3130">
      <w:pPr>
        <w:pStyle w:val="t-datum"/>
      </w:pPr>
      <w:r w:rsidRPr="008A6456">
        <w:t>Številka: 0072-3/2022-DI/</w:t>
      </w:r>
      <w:r w:rsidR="002A1893" w:rsidRPr="008A6456">
        <w:t>5</w:t>
      </w:r>
    </w:p>
    <w:p w14:paraId="7FB2D229" w14:textId="7A6EB5F9" w:rsidR="005D3130" w:rsidRPr="008A6456" w:rsidRDefault="005D3130" w:rsidP="005D3130">
      <w:pPr>
        <w:pStyle w:val="t-datum"/>
      </w:pPr>
      <w:r w:rsidRPr="008A6456">
        <w:t>Datum: 1</w:t>
      </w:r>
      <w:r w:rsidR="00B242EE">
        <w:t>7</w:t>
      </w:r>
      <w:r w:rsidRPr="008A6456">
        <w:t xml:space="preserve">. </w:t>
      </w:r>
      <w:r w:rsidR="00D1481A" w:rsidRPr="008A6456">
        <w:t>3</w:t>
      </w:r>
      <w:r w:rsidRPr="008A6456">
        <w:t xml:space="preserve">. 2022 </w:t>
      </w:r>
    </w:p>
    <w:p w14:paraId="0A356715" w14:textId="77777777" w:rsidR="005D3130" w:rsidRPr="008A6456" w:rsidRDefault="005D3130" w:rsidP="005D3130"/>
    <w:p w14:paraId="2FB3CD82" w14:textId="385E3277" w:rsidR="00493466" w:rsidRPr="008A6456" w:rsidRDefault="00353E33" w:rsidP="005D3130">
      <w:pPr>
        <w:pStyle w:val="Naslovnik"/>
        <w:tabs>
          <w:tab w:val="clear" w:pos="5670"/>
          <w:tab w:val="left" w:pos="2513"/>
        </w:tabs>
      </w:pPr>
      <w:r w:rsidRPr="008A6456">
        <w:t>Vsem i</w:t>
      </w:r>
      <w:r w:rsidR="005D3130" w:rsidRPr="008A6456">
        <w:t>zvajalcem</w:t>
      </w:r>
      <w:r w:rsidRPr="008A6456">
        <w:t xml:space="preserve"> zdravstvenih storitev</w:t>
      </w:r>
    </w:p>
    <w:p w14:paraId="1606FA34" w14:textId="77777777" w:rsidR="005D3130" w:rsidRPr="008A6456" w:rsidRDefault="005D3130" w:rsidP="005D3130">
      <w:pPr>
        <w:rPr>
          <w:b/>
        </w:rPr>
      </w:pPr>
    </w:p>
    <w:p w14:paraId="780D0C9F" w14:textId="77777777" w:rsidR="005D3130" w:rsidRPr="008A6456" w:rsidRDefault="005D3130" w:rsidP="005D3130">
      <w:pPr>
        <w:rPr>
          <w:b/>
        </w:rPr>
      </w:pPr>
    </w:p>
    <w:p w14:paraId="27AA3429" w14:textId="77777777" w:rsidR="005D3130" w:rsidRPr="008A6456" w:rsidRDefault="005D3130" w:rsidP="005D3130">
      <w:pPr>
        <w:rPr>
          <w:b/>
        </w:rPr>
      </w:pPr>
    </w:p>
    <w:p w14:paraId="479FE13C" w14:textId="77777777" w:rsidR="005D3130" w:rsidRPr="008A6456" w:rsidRDefault="005D3130" w:rsidP="005D3130">
      <w:pPr>
        <w:rPr>
          <w:b/>
          <w:sz w:val="24"/>
          <w:szCs w:val="24"/>
        </w:rPr>
      </w:pPr>
      <w:r w:rsidRPr="008A6456">
        <w:rPr>
          <w:b/>
          <w:sz w:val="24"/>
          <w:szCs w:val="24"/>
        </w:rPr>
        <w:t>Navodilo o beleženju in obračunavanju zdravstvenih storitev in izdanih materialov</w:t>
      </w:r>
    </w:p>
    <w:p w14:paraId="5B909A8E" w14:textId="77777777" w:rsidR="005D3130" w:rsidRPr="008A6456" w:rsidRDefault="005D3130" w:rsidP="005D3130">
      <w:pPr>
        <w:rPr>
          <w:b/>
        </w:rPr>
      </w:pPr>
    </w:p>
    <w:p w14:paraId="558618AB" w14:textId="520607BE" w:rsidR="005D3130" w:rsidRPr="008A6456" w:rsidRDefault="005D3130" w:rsidP="005D3130">
      <w:pPr>
        <w:rPr>
          <w:b/>
        </w:rPr>
      </w:pPr>
      <w:r w:rsidRPr="008A6456">
        <w:rPr>
          <w:b/>
        </w:rPr>
        <w:t xml:space="preserve">Okrožnica ZAE </w:t>
      </w:r>
      <w:r w:rsidR="00353E33" w:rsidRPr="008A6456">
        <w:rPr>
          <w:b/>
        </w:rPr>
        <w:t>4</w:t>
      </w:r>
      <w:r w:rsidRPr="008A6456">
        <w:rPr>
          <w:b/>
        </w:rPr>
        <w:t>/22: Dopolnitve šifrantov za obračun zdravstvenih storitev</w:t>
      </w:r>
    </w:p>
    <w:p w14:paraId="146D4538" w14:textId="77777777" w:rsidR="005D3130" w:rsidRPr="008A6456" w:rsidRDefault="005D3130" w:rsidP="005D3130">
      <w:pPr>
        <w:rPr>
          <w:b/>
        </w:rPr>
      </w:pPr>
    </w:p>
    <w:p w14:paraId="3F053ACD" w14:textId="77777777" w:rsidR="005D3130" w:rsidRPr="008A6456" w:rsidRDefault="005D3130" w:rsidP="005D3130">
      <w:pPr>
        <w:rPr>
          <w:b/>
        </w:rPr>
      </w:pPr>
      <w:r w:rsidRPr="008A6456">
        <w:rPr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46ADB2EC" w14:textId="77777777" w:rsidR="005D3130" w:rsidRPr="008A6456" w:rsidRDefault="005D3130" w:rsidP="005D3130">
      <w:pPr>
        <w:rPr>
          <w:b/>
        </w:rPr>
      </w:pPr>
    </w:p>
    <w:p w14:paraId="301AA3C0" w14:textId="59FE8DA4" w:rsidR="00353E33" w:rsidRPr="008A6456" w:rsidRDefault="005D3130" w:rsidP="005D3130">
      <w:pPr>
        <w:rPr>
          <w:bCs/>
        </w:rPr>
      </w:pPr>
      <w:r w:rsidRPr="008A6456">
        <w:rPr>
          <w:bCs/>
        </w:rPr>
        <w:t xml:space="preserve">Podlaga za dopolnitve in spremembe šifrantov za obračun zdravstvenih storitev je </w:t>
      </w:r>
      <w:r w:rsidR="00353E33" w:rsidRPr="008A6456">
        <w:rPr>
          <w:bCs/>
        </w:rPr>
        <w:t>Zakon o dodatnih ukrepih za preprečevanje širjenja, omilitev, obvladovanje, okrevanje in odpravo posledic COVID-19 (PKP10).</w:t>
      </w:r>
    </w:p>
    <w:p w14:paraId="2DCC485E" w14:textId="77777777" w:rsidR="005D3130" w:rsidRPr="008A6456" w:rsidRDefault="005D3130" w:rsidP="005D3130">
      <w:pPr>
        <w:rPr>
          <w:bCs/>
        </w:rPr>
      </w:pPr>
    </w:p>
    <w:p w14:paraId="110108B5" w14:textId="02E20248" w:rsidR="005D3130" w:rsidRPr="008A6456" w:rsidRDefault="005D3130" w:rsidP="005D3130">
      <w:pPr>
        <w:rPr>
          <w:bCs/>
        </w:rPr>
      </w:pPr>
      <w:r w:rsidRPr="008A6456">
        <w:rPr>
          <w:bCs/>
        </w:rPr>
        <w:t>V okrožnici je zajeta naslednja vsebina:</w:t>
      </w:r>
    </w:p>
    <w:p w14:paraId="6FB7B0F6" w14:textId="77777777" w:rsidR="005D3130" w:rsidRPr="008A6456" w:rsidRDefault="005D3130" w:rsidP="005D3130">
      <w:pPr>
        <w:rPr>
          <w:bCs/>
        </w:rPr>
      </w:pPr>
    </w:p>
    <w:p w14:paraId="409C4DA5" w14:textId="62D7BCBC" w:rsidR="008A6456" w:rsidRPr="008A6456" w:rsidRDefault="005D3130" w:rsidP="008A6456">
      <w:pPr>
        <w:pStyle w:val="Kazalovsebine1"/>
        <w:jc w:val="both"/>
        <w:rPr>
          <w:rFonts w:asciiTheme="minorHAnsi" w:eastAsiaTheme="minorEastAsia" w:hAnsiTheme="minorHAnsi" w:cstheme="minorBidi"/>
          <w:noProof/>
          <w:szCs w:val="22"/>
        </w:rPr>
      </w:pPr>
      <w:r w:rsidRPr="008A6456">
        <w:rPr>
          <w:noProof/>
        </w:rPr>
        <w:fldChar w:fldCharType="begin"/>
      </w:r>
      <w:r w:rsidRPr="008A6456">
        <w:rPr>
          <w:noProof/>
        </w:rPr>
        <w:instrText xml:space="preserve"> TOC \o "1-3" \n \h \z \u </w:instrText>
      </w:r>
      <w:r w:rsidRPr="008A6456">
        <w:rPr>
          <w:noProof/>
        </w:rPr>
        <w:fldChar w:fldCharType="separate"/>
      </w:r>
      <w:hyperlink w:anchor="_Toc98326806" w:history="1">
        <w:r w:rsidR="008A6456" w:rsidRPr="008A6456">
          <w:rPr>
            <w:rStyle w:val="Hiperpovezava"/>
            <w:rFonts w:cs="Calibri"/>
            <w:noProof/>
          </w:rPr>
          <w:t>1.</w:t>
        </w:r>
        <w:r w:rsidR="008A6456" w:rsidRPr="008A6456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8A6456" w:rsidRPr="008A6456">
          <w:rPr>
            <w:rStyle w:val="Hiperpovezava"/>
            <w:rFonts w:cs="Calibri"/>
            <w:noProof/>
          </w:rPr>
          <w:t>76. člen ZDUPŠOP (PKP 10) - obračun storitev osebam brez statusa zavarovane osebe v OZZ ali za izvajalce izven javne mreže, katerih plačnik je proračun Republike Slovenije</w:t>
        </w:r>
      </w:hyperlink>
    </w:p>
    <w:p w14:paraId="218BE717" w14:textId="475B8EF4" w:rsidR="00805845" w:rsidRPr="008A6456" w:rsidRDefault="005D3130" w:rsidP="008A6456">
      <w:pPr>
        <w:pStyle w:val="Kazalovsebine1"/>
        <w:jc w:val="both"/>
        <w:rPr>
          <w:rFonts w:ascii="Arial" w:hAnsi="Arial"/>
          <w:noProof/>
          <w:sz w:val="24"/>
        </w:rPr>
      </w:pPr>
      <w:r w:rsidRPr="008A6456">
        <w:rPr>
          <w:rFonts w:ascii="Arial" w:hAnsi="Arial"/>
          <w:noProof/>
          <w:sz w:val="24"/>
        </w:rPr>
        <w:fldChar w:fldCharType="end"/>
      </w:r>
    </w:p>
    <w:p w14:paraId="27E68A8A" w14:textId="33764B39" w:rsidR="005D3130" w:rsidRPr="008A6456" w:rsidRDefault="005D3130" w:rsidP="00805845">
      <w:pPr>
        <w:pStyle w:val="Kazalovsebine1"/>
        <w:ind w:left="0" w:firstLine="0"/>
        <w:jc w:val="both"/>
        <w:rPr>
          <w:b/>
          <w:bCs/>
        </w:rPr>
      </w:pPr>
      <w:r w:rsidRPr="008A6456">
        <w:rPr>
          <w:noProof/>
        </w:rPr>
        <w:fldChar w:fldCharType="begin"/>
      </w:r>
      <w:r w:rsidRPr="008A6456">
        <w:rPr>
          <w:noProof/>
        </w:rPr>
        <w:instrText xml:space="preserve"> TOC \o "1-3" \n \h \z \u </w:instrText>
      </w:r>
      <w:r w:rsidRPr="008A6456">
        <w:rPr>
          <w:noProof/>
        </w:rPr>
        <w:fldChar w:fldCharType="end"/>
      </w:r>
    </w:p>
    <w:p w14:paraId="525D936B" w14:textId="77777777" w:rsidR="005D3130" w:rsidRPr="008A6456" w:rsidRDefault="005D3130" w:rsidP="005D3130">
      <w:pPr>
        <w:rPr>
          <w:b/>
          <w:bCs/>
        </w:rPr>
      </w:pPr>
    </w:p>
    <w:p w14:paraId="6AED4E0E" w14:textId="77777777" w:rsidR="005D3130" w:rsidRPr="008A6456" w:rsidRDefault="005D3130" w:rsidP="005D3130">
      <w:r w:rsidRPr="008A6456">
        <w:t>S spoštovanjem.</w:t>
      </w:r>
    </w:p>
    <w:p w14:paraId="2CD8554A" w14:textId="77777777" w:rsidR="005D3130" w:rsidRPr="008A6456" w:rsidRDefault="005D3130" w:rsidP="005D3130"/>
    <w:p w14:paraId="024CC86F" w14:textId="77777777" w:rsidR="005D3130" w:rsidRPr="008A6456" w:rsidRDefault="005D3130" w:rsidP="005D3130"/>
    <w:p w14:paraId="56B207EA" w14:textId="77777777" w:rsidR="005D3130" w:rsidRPr="008A6456" w:rsidRDefault="005D3130" w:rsidP="005D3130"/>
    <w:p w14:paraId="06E681B1" w14:textId="77777777" w:rsidR="005D3130" w:rsidRPr="008A6456" w:rsidRDefault="005D3130" w:rsidP="005D3130">
      <w:r w:rsidRPr="008A6456">
        <w:t>Pripravili:</w:t>
      </w:r>
    </w:p>
    <w:p w14:paraId="540A1A13" w14:textId="5347E15F" w:rsidR="005D3130" w:rsidRPr="008A6456" w:rsidRDefault="00F078E6" w:rsidP="005D3130">
      <w:pPr>
        <w:tabs>
          <w:tab w:val="clear" w:pos="5670"/>
        </w:tabs>
        <w:autoSpaceDE w:val="0"/>
        <w:autoSpaceDN w:val="0"/>
        <w:adjustRightInd w:val="0"/>
        <w:spacing w:line="240" w:lineRule="atLeast"/>
        <w:ind w:right="110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Jerneja Eržen, strokovna sodelavka</w:t>
      </w:r>
      <w:r w:rsidR="005D3130" w:rsidRPr="008A6456">
        <w:rPr>
          <w:rFonts w:eastAsia="Times New Roman" w:cs="Calibri"/>
          <w:color w:val="000000"/>
          <w:lang w:eastAsia="sl-SI"/>
        </w:rPr>
        <w:tab/>
      </w:r>
      <w:r w:rsidR="005D3130" w:rsidRPr="008A6456">
        <w:rPr>
          <w:rFonts w:eastAsia="Times New Roman" w:cs="Calibri"/>
          <w:color w:val="000000"/>
          <w:lang w:eastAsia="sl-SI"/>
        </w:rPr>
        <w:tab/>
      </w:r>
      <w:r w:rsidR="005D3130" w:rsidRPr="008A6456">
        <w:rPr>
          <w:rFonts w:eastAsia="Times New Roman" w:cs="Calibri"/>
          <w:color w:val="000000"/>
          <w:lang w:eastAsia="sl-SI"/>
        </w:rPr>
        <w:tab/>
      </w:r>
      <w:r w:rsidR="005D3130" w:rsidRPr="008A6456">
        <w:rPr>
          <w:rFonts w:eastAsia="Times New Roman" w:cs="Calibri"/>
          <w:color w:val="000000"/>
          <w:lang w:eastAsia="sl-SI"/>
        </w:rPr>
        <w:tab/>
        <w:t>Sladjana Jelisavčić,</w:t>
      </w:r>
    </w:p>
    <w:p w14:paraId="22971C47" w14:textId="4D874F66" w:rsidR="005D3130" w:rsidRPr="008A6456" w:rsidRDefault="003E75A3" w:rsidP="005D3130">
      <w:pPr>
        <w:tabs>
          <w:tab w:val="clear" w:pos="5670"/>
        </w:tabs>
        <w:autoSpaceDE w:val="0"/>
        <w:autoSpaceDN w:val="0"/>
        <w:adjustRightInd w:val="0"/>
        <w:spacing w:line="240" w:lineRule="atLeast"/>
        <w:ind w:right="110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Svetlana Savarin, vodja oddelka I</w:t>
      </w:r>
      <w:r w:rsidR="005D3130" w:rsidRPr="008A6456">
        <w:tab/>
      </w:r>
      <w:r w:rsidR="005D3130" w:rsidRPr="008A6456">
        <w:tab/>
      </w:r>
      <w:r w:rsidR="005D3130" w:rsidRPr="008A6456">
        <w:tab/>
      </w:r>
      <w:r w:rsidR="00F078E6" w:rsidRPr="008A6456">
        <w:tab/>
      </w:r>
      <w:r w:rsidR="005D3130" w:rsidRPr="008A6456">
        <w:rPr>
          <w:rFonts w:eastAsia="Times New Roman" w:cs="Calibri"/>
          <w:color w:val="000000"/>
          <w:lang w:eastAsia="sl-SI"/>
        </w:rPr>
        <w:t>vodja – direktorica področja I</w:t>
      </w:r>
    </w:p>
    <w:p w14:paraId="5A96509D" w14:textId="7BBA19C2" w:rsidR="00951678" w:rsidRPr="008A6456" w:rsidRDefault="003E75A3" w:rsidP="00951678">
      <w:pPr>
        <w:pStyle w:val="Podpisi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Andreja Mavčič, svetovalka področja</w:t>
      </w:r>
    </w:p>
    <w:p w14:paraId="1DD5A39B" w14:textId="539F8FBE" w:rsidR="00F078E6" w:rsidRPr="008A6456" w:rsidRDefault="00F078E6" w:rsidP="005D3130">
      <w:pPr>
        <w:pStyle w:val="Podpisi"/>
        <w:rPr>
          <w:rFonts w:eastAsia="Times New Roman" w:cs="Calibri"/>
          <w:color w:val="000000"/>
          <w:lang w:eastAsia="sl-SI"/>
        </w:rPr>
      </w:pPr>
      <w:r w:rsidRPr="008A6456">
        <w:rPr>
          <w:rFonts w:eastAsia="Times New Roman" w:cs="Calibri"/>
          <w:color w:val="000000"/>
          <w:lang w:eastAsia="sl-SI"/>
        </w:rPr>
        <w:t>Saša Strnad, svetovalka področja</w:t>
      </w:r>
    </w:p>
    <w:p w14:paraId="074DEE6A" w14:textId="57D508D1" w:rsidR="005D3130" w:rsidRPr="008A6456" w:rsidRDefault="005D3130" w:rsidP="005D3130">
      <w:pPr>
        <w:pStyle w:val="Podpisi"/>
      </w:pPr>
      <w:r w:rsidRPr="008A6456">
        <w:tab/>
      </w:r>
    </w:p>
    <w:p w14:paraId="53BFFC66" w14:textId="77777777" w:rsidR="005D3130" w:rsidRPr="008A6456" w:rsidRDefault="005D3130" w:rsidP="005D3130"/>
    <w:p w14:paraId="0742AF1F" w14:textId="10555937" w:rsidR="005D3130" w:rsidRPr="008A6456" w:rsidRDefault="005D3130" w:rsidP="005D3130"/>
    <w:p w14:paraId="354C3E71" w14:textId="49043603" w:rsidR="001265EE" w:rsidRPr="008A6456" w:rsidRDefault="001265EE" w:rsidP="005D3130"/>
    <w:p w14:paraId="4198FD70" w14:textId="77777777" w:rsidR="001265EE" w:rsidRPr="008A6456" w:rsidRDefault="001265EE" w:rsidP="005D3130"/>
    <w:p w14:paraId="0E8A5F6B" w14:textId="24B3BF52" w:rsidR="0024047A" w:rsidRPr="008A6456" w:rsidRDefault="0024047A" w:rsidP="005D3130">
      <w:r w:rsidRPr="008A6456">
        <w:t>Priloge:</w:t>
      </w:r>
    </w:p>
    <w:p w14:paraId="1EBF6091" w14:textId="2165A5D4" w:rsidR="0024047A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A6456">
        <w:rPr>
          <w:rFonts w:asciiTheme="minorHAnsi" w:hAnsiTheme="minorHAnsi" w:cstheme="minorHAnsi"/>
          <w:sz w:val="22"/>
          <w:szCs w:val="22"/>
        </w:rPr>
        <w:t>Priloga 1:</w:t>
      </w:r>
      <w:r w:rsidR="00D1481A" w:rsidRPr="008A6456">
        <w:rPr>
          <w:rFonts w:asciiTheme="minorHAnsi" w:hAnsiTheme="minorHAnsi" w:cstheme="minorHAnsi"/>
          <w:sz w:val="22"/>
          <w:szCs w:val="22"/>
        </w:rPr>
        <w:t xml:space="preserve"> Vzorec računa za obračun storite</w:t>
      </w:r>
      <w:r w:rsidR="00312D72" w:rsidRPr="008A6456">
        <w:rPr>
          <w:rFonts w:asciiTheme="minorHAnsi" w:hAnsiTheme="minorHAnsi" w:cstheme="minorHAnsi"/>
          <w:sz w:val="22"/>
          <w:szCs w:val="22"/>
        </w:rPr>
        <w:t xml:space="preserve">v osebam brez statusa zavarovane osebe v OZZ ali za </w:t>
      </w:r>
      <w:r w:rsidR="00312D72" w:rsidRPr="00463AEF">
        <w:rPr>
          <w:rFonts w:asciiTheme="minorHAnsi" w:hAnsiTheme="minorHAnsi" w:cstheme="minorHAnsi"/>
          <w:sz w:val="22"/>
          <w:szCs w:val="22"/>
        </w:rPr>
        <w:t>izvajalce izven javne mreže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</w:t>
      </w:r>
      <w:r w:rsidR="00463AEF" w:rsidRPr="00463AEF">
        <w:rPr>
          <w:rFonts w:asciiTheme="minorHAnsi" w:hAnsiTheme="minorHAnsi" w:cstheme="minorHAnsi"/>
          <w:sz w:val="22"/>
          <w:szCs w:val="22"/>
        </w:rPr>
        <w:t>–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proračun</w:t>
      </w:r>
      <w:r w:rsidR="00463AEF" w:rsidRPr="00463AEF">
        <w:rPr>
          <w:rFonts w:asciiTheme="minorHAnsi" w:hAnsiTheme="minorHAnsi" w:cstheme="minorHAnsi"/>
          <w:sz w:val="22"/>
          <w:szCs w:val="22"/>
        </w:rPr>
        <w:t xml:space="preserve"> (HAG testiranja)</w:t>
      </w:r>
    </w:p>
    <w:p w14:paraId="5397710F" w14:textId="4E2286D3" w:rsidR="00463AEF" w:rsidRPr="00463AEF" w:rsidRDefault="00463AEF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>Priloga 2:</w:t>
      </w:r>
      <w:r w:rsidRPr="00463AE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463AEF">
        <w:rPr>
          <w:rFonts w:asciiTheme="minorHAnsi" w:hAnsiTheme="minorHAnsi" w:cstheme="minorHAnsi"/>
          <w:sz w:val="22"/>
          <w:szCs w:val="22"/>
        </w:rPr>
        <w:t xml:space="preserve">Vzorec računa za obračun storitev osebam brez statusa zavarovane osebe v OZZ ali za izvajalce izven javne mreže – proračun (PCR testiranja </w:t>
      </w:r>
      <w:r w:rsidR="00174167">
        <w:rPr>
          <w:rFonts w:asciiTheme="minorHAnsi" w:hAnsiTheme="minorHAnsi" w:cstheme="minorHAnsi"/>
          <w:sz w:val="22"/>
          <w:szCs w:val="22"/>
        </w:rPr>
        <w:t>ali</w:t>
      </w:r>
      <w:r w:rsidRPr="00463AEF">
        <w:rPr>
          <w:rFonts w:asciiTheme="minorHAnsi" w:hAnsiTheme="minorHAnsi" w:cstheme="minorHAnsi"/>
          <w:sz w:val="22"/>
          <w:szCs w:val="22"/>
        </w:rPr>
        <w:t xml:space="preserve"> cepljenja)</w:t>
      </w:r>
    </w:p>
    <w:p w14:paraId="58596141" w14:textId="27ED52A6" w:rsidR="00312D72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 xml:space="preserve">Priloga </w:t>
      </w:r>
      <w:r w:rsidR="00463AEF" w:rsidRPr="00463AEF">
        <w:rPr>
          <w:rFonts w:asciiTheme="minorHAnsi" w:hAnsiTheme="minorHAnsi" w:cstheme="minorHAnsi"/>
          <w:sz w:val="22"/>
          <w:szCs w:val="22"/>
        </w:rPr>
        <w:t>3</w:t>
      </w:r>
      <w:r w:rsidRPr="00463AEF">
        <w:rPr>
          <w:rFonts w:asciiTheme="minorHAnsi" w:hAnsiTheme="minorHAnsi" w:cstheme="minorHAnsi"/>
          <w:sz w:val="22"/>
          <w:szCs w:val="22"/>
        </w:rPr>
        <w:t>: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Vzorec specifikacije računa – obračun storitev</w:t>
      </w:r>
      <w:r w:rsidR="00312D72" w:rsidRPr="00463AEF">
        <w:rPr>
          <w:rFonts w:asciiTheme="minorHAnsi" w:hAnsiTheme="minorHAnsi" w:cstheme="minorHAnsi"/>
          <w:sz w:val="22"/>
          <w:szCs w:val="22"/>
        </w:rPr>
        <w:t xml:space="preserve"> osebam brez statusa zavarovane osebe v OZZ ali za izvajalce izven javne mreže </w:t>
      </w:r>
      <w:r w:rsidR="00463AEF" w:rsidRPr="00463AEF">
        <w:rPr>
          <w:rFonts w:asciiTheme="minorHAnsi" w:hAnsiTheme="minorHAnsi" w:cstheme="minorHAnsi"/>
          <w:sz w:val="22"/>
          <w:szCs w:val="22"/>
        </w:rPr>
        <w:t>–</w:t>
      </w:r>
      <w:r w:rsidR="00312D72" w:rsidRPr="00463AEF">
        <w:rPr>
          <w:rFonts w:asciiTheme="minorHAnsi" w:hAnsiTheme="minorHAnsi" w:cstheme="minorHAnsi"/>
          <w:sz w:val="22"/>
          <w:szCs w:val="22"/>
        </w:rPr>
        <w:t xml:space="preserve"> proračun</w:t>
      </w:r>
      <w:r w:rsidR="00463AEF" w:rsidRPr="00463AEF">
        <w:rPr>
          <w:rFonts w:asciiTheme="minorHAnsi" w:hAnsiTheme="minorHAnsi" w:cstheme="minorHAnsi"/>
          <w:sz w:val="22"/>
          <w:szCs w:val="22"/>
        </w:rPr>
        <w:t xml:space="preserve"> (HAG testiranja)</w:t>
      </w:r>
    </w:p>
    <w:p w14:paraId="5688699E" w14:textId="0708240A" w:rsidR="00463AEF" w:rsidRPr="00463AEF" w:rsidRDefault="00463AEF" w:rsidP="00463AEF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>Priloga 4: Vzorec specifikacije računa – obračun storitev osebam brez statusa zavarovane osebe v OZZ ali za izvajalce izven javne mreže – proračun (</w:t>
      </w:r>
      <w:r>
        <w:rPr>
          <w:rFonts w:asciiTheme="minorHAnsi" w:hAnsiTheme="minorHAnsi" w:cstheme="minorHAnsi"/>
          <w:sz w:val="22"/>
          <w:szCs w:val="22"/>
        </w:rPr>
        <w:t>PCR</w:t>
      </w:r>
      <w:r w:rsidRPr="00463AEF">
        <w:rPr>
          <w:rFonts w:asciiTheme="minorHAnsi" w:hAnsiTheme="minorHAnsi" w:cstheme="minorHAnsi"/>
          <w:sz w:val="22"/>
          <w:szCs w:val="22"/>
        </w:rPr>
        <w:t xml:space="preserve"> testiranja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74167">
        <w:rPr>
          <w:rFonts w:asciiTheme="minorHAnsi" w:hAnsiTheme="minorHAnsi" w:cstheme="minorHAnsi"/>
          <w:sz w:val="22"/>
          <w:szCs w:val="22"/>
        </w:rPr>
        <w:t>ali</w:t>
      </w:r>
      <w:r>
        <w:rPr>
          <w:rFonts w:asciiTheme="minorHAnsi" w:hAnsiTheme="minorHAnsi" w:cstheme="minorHAnsi"/>
          <w:sz w:val="22"/>
          <w:szCs w:val="22"/>
        </w:rPr>
        <w:t xml:space="preserve"> cepljenja)</w:t>
      </w:r>
    </w:p>
    <w:p w14:paraId="6D88591C" w14:textId="165069FD" w:rsidR="0024047A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 xml:space="preserve">Priloga </w:t>
      </w:r>
      <w:r w:rsidR="00463AEF">
        <w:rPr>
          <w:rFonts w:asciiTheme="minorHAnsi" w:hAnsiTheme="minorHAnsi" w:cstheme="minorHAnsi"/>
          <w:sz w:val="22"/>
          <w:szCs w:val="22"/>
        </w:rPr>
        <w:t>5</w:t>
      </w:r>
      <w:r w:rsidRPr="00463AEF">
        <w:rPr>
          <w:rFonts w:asciiTheme="minorHAnsi" w:hAnsiTheme="minorHAnsi" w:cstheme="minorHAnsi"/>
          <w:sz w:val="22"/>
          <w:szCs w:val="22"/>
        </w:rPr>
        <w:t>: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</w:t>
      </w:r>
      <w:r w:rsidR="005C62E3" w:rsidRPr="00463AEF">
        <w:rPr>
          <w:rFonts w:asciiTheme="minorHAnsi" w:hAnsiTheme="minorHAnsi" w:cstheme="minorHAnsi"/>
          <w:sz w:val="22"/>
          <w:szCs w:val="22"/>
        </w:rPr>
        <w:t>Tabela s pojasnili in podatki, MZ</w:t>
      </w:r>
    </w:p>
    <w:p w14:paraId="668F8743" w14:textId="3ADE5158" w:rsidR="0024047A" w:rsidRPr="00463AEF" w:rsidRDefault="0024047A" w:rsidP="0037604B">
      <w:pPr>
        <w:pStyle w:val="Odstavekseznama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63AEF">
        <w:rPr>
          <w:rFonts w:asciiTheme="minorHAnsi" w:hAnsiTheme="minorHAnsi" w:cstheme="minorHAnsi"/>
          <w:sz w:val="22"/>
          <w:szCs w:val="22"/>
        </w:rPr>
        <w:t xml:space="preserve">Priloga </w:t>
      </w:r>
      <w:r w:rsidR="00463AEF">
        <w:rPr>
          <w:rFonts w:asciiTheme="minorHAnsi" w:hAnsiTheme="minorHAnsi" w:cstheme="minorHAnsi"/>
          <w:sz w:val="22"/>
          <w:szCs w:val="22"/>
        </w:rPr>
        <w:t>6</w:t>
      </w:r>
      <w:r w:rsidRPr="00463AEF">
        <w:rPr>
          <w:rFonts w:asciiTheme="minorHAnsi" w:hAnsiTheme="minorHAnsi" w:cstheme="minorHAnsi"/>
          <w:sz w:val="22"/>
          <w:szCs w:val="22"/>
        </w:rPr>
        <w:t>:</w:t>
      </w:r>
      <w:r w:rsidR="00D1481A" w:rsidRPr="00463AEF">
        <w:rPr>
          <w:rFonts w:asciiTheme="minorHAnsi" w:hAnsiTheme="minorHAnsi" w:cstheme="minorHAnsi"/>
          <w:sz w:val="22"/>
          <w:szCs w:val="22"/>
        </w:rPr>
        <w:t xml:space="preserve"> </w:t>
      </w:r>
      <w:r w:rsidR="005C62E3" w:rsidRPr="00463AEF">
        <w:rPr>
          <w:rFonts w:asciiTheme="minorHAnsi" w:hAnsiTheme="minorHAnsi" w:cstheme="minorHAnsi"/>
          <w:sz w:val="22"/>
          <w:szCs w:val="22"/>
        </w:rPr>
        <w:t xml:space="preserve">Odgovorne osebe za odpiranje gesel prilog k </w:t>
      </w:r>
      <w:r w:rsidR="00F84D27" w:rsidRPr="00463AEF">
        <w:rPr>
          <w:rFonts w:asciiTheme="minorHAnsi" w:hAnsiTheme="minorHAnsi" w:cstheme="minorHAnsi"/>
          <w:sz w:val="22"/>
          <w:szCs w:val="22"/>
        </w:rPr>
        <w:t>e</w:t>
      </w:r>
      <w:r w:rsidR="008A6456" w:rsidRPr="00463AEF">
        <w:rPr>
          <w:rFonts w:asciiTheme="minorHAnsi" w:hAnsiTheme="minorHAnsi" w:cstheme="minorHAnsi"/>
          <w:sz w:val="22"/>
          <w:szCs w:val="22"/>
        </w:rPr>
        <w:t>R</w:t>
      </w:r>
      <w:r w:rsidR="005C62E3" w:rsidRPr="00463AEF">
        <w:rPr>
          <w:rFonts w:asciiTheme="minorHAnsi" w:hAnsiTheme="minorHAnsi" w:cstheme="minorHAnsi"/>
          <w:sz w:val="22"/>
          <w:szCs w:val="22"/>
        </w:rPr>
        <w:t>ačunom - podlaga 76.</w:t>
      </w:r>
      <w:r w:rsidR="00F84D27" w:rsidRPr="00463AEF">
        <w:rPr>
          <w:rFonts w:asciiTheme="minorHAnsi" w:hAnsiTheme="minorHAnsi" w:cstheme="minorHAnsi"/>
          <w:sz w:val="22"/>
          <w:szCs w:val="22"/>
        </w:rPr>
        <w:t xml:space="preserve"> </w:t>
      </w:r>
      <w:r w:rsidR="005C62E3" w:rsidRPr="00463AEF">
        <w:rPr>
          <w:rFonts w:asciiTheme="minorHAnsi" w:hAnsiTheme="minorHAnsi" w:cstheme="minorHAnsi"/>
          <w:sz w:val="22"/>
          <w:szCs w:val="22"/>
        </w:rPr>
        <w:t>člen ZDUPŠOP</w:t>
      </w:r>
    </w:p>
    <w:p w14:paraId="2444F87A" w14:textId="77777777" w:rsidR="005D3130" w:rsidRPr="00463AEF" w:rsidRDefault="005D3130" w:rsidP="0037604B"/>
    <w:p w14:paraId="7FC17EAD" w14:textId="3AF22A99" w:rsidR="005D3130" w:rsidRPr="008A6456" w:rsidRDefault="005D3130" w:rsidP="0046478F">
      <w:pPr>
        <w:tabs>
          <w:tab w:val="clear" w:pos="5670"/>
        </w:tabs>
        <w:spacing w:line="240" w:lineRule="auto"/>
        <w:jc w:val="left"/>
        <w:sectPr w:rsidR="005D3130" w:rsidRPr="008A6456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8A6456">
        <w:br w:type="page"/>
      </w:r>
    </w:p>
    <w:p w14:paraId="7C1CFF2A" w14:textId="22DF9A68" w:rsidR="00312D72" w:rsidRPr="008A6456" w:rsidRDefault="00312D72" w:rsidP="00312D72">
      <w:pPr>
        <w:numPr>
          <w:ilvl w:val="0"/>
          <w:numId w:val="1"/>
        </w:numPr>
        <w:tabs>
          <w:tab w:val="clear" w:pos="5670"/>
        </w:tabs>
        <w:autoSpaceDE w:val="0"/>
        <w:autoSpaceDN w:val="0"/>
        <w:adjustRightInd w:val="0"/>
        <w:spacing w:line="240" w:lineRule="atLeast"/>
        <w:ind w:left="360"/>
        <w:outlineLvl w:val="0"/>
        <w:rPr>
          <w:rFonts w:eastAsia="Times New Roman" w:cs="Calibri"/>
          <w:b/>
          <w:color w:val="0070C0"/>
          <w:sz w:val="28"/>
          <w:szCs w:val="28"/>
          <w:lang w:eastAsia="sl-SI"/>
        </w:rPr>
      </w:pPr>
      <w:bookmarkStart w:id="0" w:name="_Toc98326806"/>
      <w:bookmarkStart w:id="1" w:name="_Toc64369906"/>
      <w:bookmarkStart w:id="2" w:name="_Toc82411200"/>
      <w:r w:rsidRPr="008A6456">
        <w:rPr>
          <w:rFonts w:eastAsia="Times New Roman" w:cs="Calibri"/>
          <w:b/>
          <w:color w:val="0070C0"/>
          <w:sz w:val="28"/>
          <w:szCs w:val="28"/>
          <w:lang w:eastAsia="sl-SI"/>
        </w:rPr>
        <w:lastRenderedPageBreak/>
        <w:t xml:space="preserve">76. člen ZDUPŠOP (PKP 10) - obračun storitev </w:t>
      </w:r>
      <w:r w:rsidRPr="008A6456">
        <w:rPr>
          <w:rFonts w:eastAsia="Times New Roman" w:cs="Calibri"/>
          <w:b/>
          <w:bCs/>
          <w:color w:val="0070C0"/>
          <w:sz w:val="28"/>
          <w:szCs w:val="28"/>
          <w:lang w:eastAsia="sl-SI"/>
        </w:rPr>
        <w:t>osebam brez statusa zavarovane osebe v OZZ ali za izvajalce izven javne mreže</w:t>
      </w:r>
      <w:r w:rsidRPr="008A6456">
        <w:rPr>
          <w:rFonts w:eastAsia="Times New Roman" w:cs="Calibri"/>
          <w:b/>
          <w:color w:val="0070C0"/>
          <w:sz w:val="28"/>
          <w:szCs w:val="28"/>
          <w:lang w:eastAsia="sl-SI"/>
        </w:rPr>
        <w:t>, katerih plačnik je proračun Republike Slovenije</w:t>
      </w:r>
      <w:bookmarkEnd w:id="0"/>
    </w:p>
    <w:p w14:paraId="573F1117" w14:textId="77777777" w:rsidR="0046478F" w:rsidRPr="008A6456" w:rsidRDefault="0046478F" w:rsidP="0046478F">
      <w:pPr>
        <w:keepNext/>
        <w:keepLines/>
        <w:tabs>
          <w:tab w:val="clear" w:pos="5670"/>
        </w:tabs>
        <w:spacing w:line="240" w:lineRule="auto"/>
        <w:rPr>
          <w:rFonts w:eastAsia="Times New Roman" w:cs="Arial"/>
          <w:i/>
          <w:color w:val="0070C0"/>
          <w:lang w:eastAsia="sl-SI"/>
        </w:rPr>
      </w:pPr>
    </w:p>
    <w:bookmarkEnd w:id="1"/>
    <w:bookmarkEnd w:id="2"/>
    <w:p w14:paraId="4E663514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Arial"/>
          <w:i/>
          <w:color w:val="0070C0"/>
          <w:lang w:eastAsia="sl-SI"/>
        </w:rPr>
        <w:t>Vsem izvajalcem zdravstvenih storitev</w:t>
      </w:r>
    </w:p>
    <w:p w14:paraId="420F0E0B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69A844D" w14:textId="77777777" w:rsidR="008A6456" w:rsidRPr="008A6456" w:rsidRDefault="008A6456" w:rsidP="008A6456">
      <w:pPr>
        <w:widowControl w:val="0"/>
        <w:tabs>
          <w:tab w:val="clear" w:pos="5670"/>
        </w:tabs>
        <w:suppressAutoHyphens/>
        <w:spacing w:line="240" w:lineRule="auto"/>
        <w:rPr>
          <w:rFonts w:eastAsia="Times New Roman" w:cs="Calibri"/>
          <w:b/>
          <w:bCs/>
          <w:color w:val="000000"/>
          <w:lang w:eastAsia="sl-SI"/>
        </w:rPr>
      </w:pPr>
      <w:r w:rsidRPr="008A6456">
        <w:rPr>
          <w:rFonts w:eastAsia="Times New Roman" w:cs="Calibri"/>
          <w:b/>
          <w:bCs/>
          <w:lang w:eastAsia="sl-SI"/>
        </w:rPr>
        <w:t xml:space="preserve">Povzetek </w:t>
      </w:r>
      <w:r w:rsidRPr="008A6456">
        <w:rPr>
          <w:rFonts w:eastAsia="Times New Roman" w:cs="Calibri"/>
          <w:b/>
          <w:bCs/>
          <w:color w:val="000000"/>
          <w:lang w:eastAsia="sl-SI"/>
        </w:rPr>
        <w:t>vsebine</w:t>
      </w:r>
    </w:p>
    <w:p w14:paraId="00D262AE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2220657C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27. 12. 2021 je bil sprejet novi Zakon o dodatnih ukrepih za preprečevanje širjenja, omilitev, obvladovanje, okrevanje in odpravo posledic COVID-19 (PKP10 oz. ZDUPŠOP, objavljen v Uradnem listu RS, št. 206/21). V skladu s 76. členom omenjenega Zakona je Zavod zadolžen za zbiranje podatkov, vzpostavitev kontrole pravilnosti podatkov in posredovanje zahtevkov Ministrstvu za zdravje za zdravstvene storitve, ki so namenjene zamejevanju širjenja COVID-19 in katerih plačnik je proračun Republike Slovenije. </w:t>
      </w:r>
    </w:p>
    <w:p w14:paraId="4FE20955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2D8CEB91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Omenjene aktivnosti bo Zavod začel na novo izvajati za osebe brez statusa zavarovane osebe v obveznem zdravstvenem zavarovanju (OZZ) in tudi za storitve, ki jih izvajajo izvajalci zdravstvene dejavnosti izven javne mreže. To velja za storitve mikrobioloških preiskav na virus SARS-CoV-2 ter za cepljenje proti Covid-19 in gripi.</w:t>
      </w:r>
    </w:p>
    <w:p w14:paraId="1235E834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3919D42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Izvajanje obračuna omenjenih storitev se bo za osebe brez statusa zavarovane osebe v OZZ in izvajalce izven javne mreže izvajalo v obdobju od 30. 12. 2021 do praviloma 31. 12. 2023 oziroma do izteka veljavnosti interventne zakonodaje za posamezen ukrep.</w:t>
      </w:r>
    </w:p>
    <w:p w14:paraId="2EECBE0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Theme="minorHAnsi" w:cstheme="minorBidi"/>
          <w:b/>
          <w:bCs/>
        </w:rPr>
      </w:pPr>
    </w:p>
    <w:p w14:paraId="4B42CE8F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Theme="minorHAnsi" w:cstheme="minorBidi"/>
          <w:b/>
          <w:bCs/>
        </w:rPr>
      </w:pPr>
      <w:r w:rsidRPr="008A6456">
        <w:rPr>
          <w:rFonts w:eastAsiaTheme="minorHAnsi" w:cstheme="minorBidi"/>
          <w:b/>
          <w:bCs/>
        </w:rPr>
        <w:t>Navodilo za obračun</w:t>
      </w:r>
    </w:p>
    <w:p w14:paraId="5CFB30BE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2B89DF56" w14:textId="1E96E453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8A6456">
        <w:rPr>
          <w:rFonts w:eastAsia="Times New Roman" w:cs="Calibri"/>
          <w:lang w:eastAsia="sl-SI"/>
        </w:rPr>
        <w:t xml:space="preserve">Izvajalci v javni mreži morajo račune za zdravstvene storitve oseb brez statusa zavarovane osebe v OZZ pošiljati izključno </w:t>
      </w:r>
      <w:r w:rsidRPr="008A6456">
        <w:rPr>
          <w:rFonts w:eastAsia="Times New Roman" w:cs="Calibri"/>
          <w:b/>
          <w:bCs/>
          <w:lang w:eastAsia="sl-SI"/>
        </w:rPr>
        <w:t>v obliki e</w:t>
      </w:r>
      <w:r w:rsidR="00917EB3">
        <w:rPr>
          <w:rFonts w:eastAsia="Times New Roman" w:cs="Calibri"/>
          <w:b/>
          <w:bCs/>
          <w:lang w:eastAsia="sl-SI"/>
        </w:rPr>
        <w:t>R</w:t>
      </w:r>
      <w:r w:rsidRPr="008A6456">
        <w:rPr>
          <w:rFonts w:eastAsia="Times New Roman" w:cs="Calibri"/>
          <w:b/>
          <w:bCs/>
          <w:lang w:eastAsia="sl-SI"/>
        </w:rPr>
        <w:t>ačuna preko Uprave Republike Slovenije za javna plačila (UJP) in ne preko Zavodove aplikacije Izdatki. Enako velja za izvajalce izven javne mreže za račune za opravljene storitve vsem obravnavanim osebam.</w:t>
      </w:r>
    </w:p>
    <w:p w14:paraId="6349B8D0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1E43E3D9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2D88BEF8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Pri izdaji računa in obračunu zdravstvenih storitev je treba upoštevati:</w:t>
      </w:r>
    </w:p>
    <w:p w14:paraId="7213005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638DAAB" w14:textId="16E37A67" w:rsidR="008A6456" w:rsidRDefault="00B242EE" w:rsidP="00B242EE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rPr>
          <w:rFonts w:eastAsia="Times New Roman" w:cs="Calibri"/>
          <w:lang w:eastAsia="sl-SI"/>
        </w:rPr>
      </w:pPr>
      <w:r w:rsidRPr="00B242EE">
        <w:rPr>
          <w:rFonts w:eastAsia="Times New Roman" w:cs="Calibri"/>
          <w:lang w:eastAsia="sl-SI"/>
        </w:rPr>
        <w:t xml:space="preserve">pravila standarda eSLOG 2.0, pri čemer izvajalec na računu za obračun storitev HAG testiranj poda izjavo, s katero potrjuje, da je pred izvedbo testiranja vpogledal v dokazila o upravičenosti do povračila sredstev iz proračuna RS (fotografija s priloženim osebnim dokumentom ali testirna ploščica v zaščitni vrečki, izpis iz aplikacije zVem, SMS s pozitivnim izvidom testiranja). Primer pravilno izstavljenega računa za obračun storitev HAG testiranj je prikazan v Prilogi </w:t>
      </w:r>
      <w:r>
        <w:rPr>
          <w:rFonts w:eastAsia="Times New Roman" w:cs="Calibri"/>
          <w:lang w:eastAsia="sl-SI"/>
        </w:rPr>
        <w:t>1</w:t>
      </w:r>
      <w:r w:rsidRPr="00B242EE">
        <w:rPr>
          <w:rFonts w:eastAsia="Times New Roman" w:cs="Calibri"/>
          <w:lang w:eastAsia="sl-SI"/>
        </w:rPr>
        <w:t xml:space="preserve"> te okrožnice. Račun za obračun storitev testiranj PCR ali cepljenj ne vsebuje navedene izjave. Primer pravilno izstavljenega računa za obračun storitev PCR testiranj ali cepljenj je prikazan v Prilogi 2 te okrožnice</w:t>
      </w:r>
      <w:r>
        <w:rPr>
          <w:rFonts w:eastAsia="Times New Roman" w:cs="Calibri"/>
          <w:lang w:eastAsia="sl-SI"/>
        </w:rPr>
        <w:t>.</w:t>
      </w:r>
    </w:p>
    <w:p w14:paraId="252AFC6C" w14:textId="77777777" w:rsidR="00B242EE" w:rsidRPr="00B242EE" w:rsidRDefault="00B242EE" w:rsidP="00B242EE">
      <w:pPr>
        <w:tabs>
          <w:tab w:val="clear" w:pos="5670"/>
        </w:tabs>
        <w:spacing w:after="160" w:line="240" w:lineRule="auto"/>
        <w:ind w:left="357"/>
        <w:contextualSpacing/>
        <w:jc w:val="left"/>
        <w:rPr>
          <w:rFonts w:eastAsia="Times New Roman" w:cs="Calibri"/>
          <w:lang w:eastAsia="sl-SI"/>
        </w:rPr>
      </w:pPr>
    </w:p>
    <w:p w14:paraId="2E29CB0F" w14:textId="4AD6C6C2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pravila navajanja podatkov v specifikaciji računa, ki so razvidna iz Prilog </w:t>
      </w:r>
      <w:r w:rsidR="00B242EE">
        <w:rPr>
          <w:rFonts w:eastAsia="Times New Roman" w:cs="Calibri"/>
          <w:lang w:eastAsia="sl-SI"/>
        </w:rPr>
        <w:t>3 in 4</w:t>
      </w:r>
      <w:r w:rsidRPr="008A6456">
        <w:rPr>
          <w:rFonts w:eastAsia="Times New Roman" w:cs="Calibri"/>
          <w:lang w:eastAsia="sl-SI"/>
        </w:rPr>
        <w:t xml:space="preserve"> te okrožnice</w:t>
      </w:r>
    </w:p>
    <w:p w14:paraId="145FB85F" w14:textId="77777777" w:rsidR="008A6456" w:rsidRPr="008A6456" w:rsidRDefault="008A6456" w:rsidP="008A6456">
      <w:pPr>
        <w:tabs>
          <w:tab w:val="clear" w:pos="5670"/>
        </w:tabs>
        <w:spacing w:line="240" w:lineRule="auto"/>
        <w:ind w:left="357"/>
        <w:contextualSpacing/>
        <w:rPr>
          <w:rFonts w:eastAsia="Times New Roman" w:cs="Calibri"/>
          <w:lang w:eastAsia="sl-SI"/>
        </w:rPr>
      </w:pPr>
    </w:p>
    <w:p w14:paraId="3730D7A6" w14:textId="3B2E35E4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vse sprejete predpise, ki so povezani s protikoronskimi ukrepi – razvidni so iz Priloge </w:t>
      </w:r>
      <w:r w:rsidR="00B242EE">
        <w:rPr>
          <w:rFonts w:eastAsia="Times New Roman" w:cs="Calibri"/>
          <w:lang w:eastAsia="sl-SI"/>
        </w:rPr>
        <w:t>5</w:t>
      </w:r>
      <w:r w:rsidRPr="008A6456">
        <w:rPr>
          <w:rFonts w:eastAsia="Times New Roman" w:cs="Calibri"/>
          <w:lang w:eastAsia="sl-SI"/>
        </w:rPr>
        <w:t xml:space="preserve"> te okrožnice</w:t>
      </w:r>
    </w:p>
    <w:p w14:paraId="67CDCB8D" w14:textId="77777777" w:rsidR="008A6456" w:rsidRPr="008A6456" w:rsidRDefault="008A6456" w:rsidP="008A6456">
      <w:pPr>
        <w:tabs>
          <w:tab w:val="clear" w:pos="5670"/>
        </w:tabs>
        <w:spacing w:after="160" w:line="259" w:lineRule="auto"/>
        <w:ind w:left="720"/>
        <w:contextualSpacing/>
        <w:jc w:val="left"/>
        <w:rPr>
          <w:rFonts w:eastAsia="Times New Roman" w:cs="Calibri"/>
          <w:lang w:eastAsia="sl-SI"/>
        </w:rPr>
      </w:pPr>
    </w:p>
    <w:p w14:paraId="5D06CEAA" w14:textId="77777777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vse objavljene okrožnice Zavoda, povezane z ukrepi, navedenimi pod točko c)</w:t>
      </w:r>
    </w:p>
    <w:p w14:paraId="693345EB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F0E335E" w14:textId="77777777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šifre in opise storitev po veljavnem šifrantu Zavoda za obračun obveznemu zdravstvenemu zavarovanju. Obračunajo se lahko naslednje storitve:</w:t>
      </w:r>
    </w:p>
    <w:p w14:paraId="0ED585AD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Q0309 »Odvzem brisa SARS-CoV-2 in HAGT«</w:t>
      </w:r>
    </w:p>
    <w:p w14:paraId="3076004F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Q0311 »Odvzem brisa SARS-CoV-2 za PCR test – proračun«</w:t>
      </w:r>
    </w:p>
    <w:p w14:paraId="39F6B4F6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Q0312 »Dokazovanje SARS-CoV-2 - PCR test – proračun«</w:t>
      </w:r>
    </w:p>
    <w:p w14:paraId="4889082D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Q0314 »Odvzem brisa SARS-CoV-2 in enostavni PCR test – proračun«</w:t>
      </w:r>
    </w:p>
    <w:p w14:paraId="4C0B72C6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lastRenderedPageBreak/>
        <w:t>E0761 »Pregled in cepljenje proti COVID-19 - cepilno mesto«</w:t>
      </w:r>
    </w:p>
    <w:p w14:paraId="6E3EFA42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E0762 »Pregled in cepljenje proti COVID-19 - mobilni cepilni tim«</w:t>
      </w:r>
    </w:p>
    <w:p w14:paraId="01139823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E0752 »Pregled in cepljenje proti gripi – proračun«</w:t>
      </w:r>
    </w:p>
    <w:p w14:paraId="67C02864" w14:textId="77777777" w:rsidR="008A6456" w:rsidRPr="008A6456" w:rsidRDefault="008A6456" w:rsidP="008A6456">
      <w:pPr>
        <w:numPr>
          <w:ilvl w:val="0"/>
          <w:numId w:val="17"/>
        </w:numPr>
        <w:tabs>
          <w:tab w:val="clear" w:pos="5670"/>
        </w:tabs>
        <w:spacing w:after="160" w:line="240" w:lineRule="auto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E0760 »Obravnava pacienta in cepljenje proti gripi v patronaži – proračun«</w:t>
      </w:r>
    </w:p>
    <w:p w14:paraId="51DA6E94" w14:textId="77777777" w:rsidR="008A6456" w:rsidRPr="008A6456" w:rsidRDefault="008A6456" w:rsidP="008A6456">
      <w:pPr>
        <w:tabs>
          <w:tab w:val="clear" w:pos="5670"/>
        </w:tabs>
        <w:spacing w:line="240" w:lineRule="auto"/>
        <w:ind w:left="717"/>
        <w:contextualSpacing/>
        <w:rPr>
          <w:rFonts w:eastAsia="Times New Roman" w:cs="Calibri"/>
          <w:lang w:eastAsia="sl-SI"/>
        </w:rPr>
      </w:pPr>
    </w:p>
    <w:p w14:paraId="43D0F86F" w14:textId="77777777" w:rsidR="008A6456" w:rsidRPr="008A6456" w:rsidRDefault="008A6456" w:rsidP="008A6456">
      <w:pPr>
        <w:numPr>
          <w:ilvl w:val="0"/>
          <w:numId w:val="16"/>
        </w:numPr>
        <w:tabs>
          <w:tab w:val="clear" w:pos="5670"/>
        </w:tabs>
        <w:spacing w:after="160" w:line="240" w:lineRule="auto"/>
        <w:ind w:left="357" w:hanging="357"/>
        <w:contextualSpacing/>
        <w:jc w:val="left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>ceno storitve, ki je veljala v času izvajanja storitve. Pri tem je treba upoštevati takrat veljavne sklepe oziroma določila Ministrstva za zdravje</w:t>
      </w:r>
    </w:p>
    <w:p w14:paraId="42D79DE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64D1901E" w14:textId="2EE95F80" w:rsidR="008A6456" w:rsidRPr="008A6456" w:rsidRDefault="008A6456" w:rsidP="008A6456">
      <w:pPr>
        <w:tabs>
          <w:tab w:val="clear" w:pos="5670"/>
        </w:tabs>
        <w:spacing w:after="160" w:line="259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Računu mora biti obvezno priložena priloga v pdf formatu. To je specifikacija računa, kjer so podatki z računa podrobneje prikazani po posameznih osebah. Primer specifikacije računa je razviden iz </w:t>
      </w:r>
      <w:r w:rsidRPr="008A6456">
        <w:rPr>
          <w:rFonts w:eastAsia="Times New Roman" w:cs="Calibri"/>
          <w:b/>
          <w:bCs/>
          <w:lang w:eastAsia="sl-SI"/>
        </w:rPr>
        <w:t xml:space="preserve">Priloge </w:t>
      </w:r>
      <w:r w:rsidR="00B242EE">
        <w:rPr>
          <w:rFonts w:eastAsia="Times New Roman" w:cs="Calibri"/>
          <w:b/>
          <w:bCs/>
          <w:lang w:eastAsia="sl-SI"/>
        </w:rPr>
        <w:t>3 in 4</w:t>
      </w:r>
      <w:r w:rsidRPr="008A6456">
        <w:rPr>
          <w:rFonts w:eastAsia="Times New Roman" w:cs="Calibri"/>
          <w:lang w:eastAsia="sl-SI"/>
        </w:rPr>
        <w:t xml:space="preserve"> te okrožnice, kjer so </w:t>
      </w:r>
      <w:r w:rsidRPr="008A6456">
        <w:rPr>
          <w:rFonts w:eastAsia="Times New Roman" w:cs="Calibri"/>
          <w:b/>
          <w:bCs/>
          <w:lang w:eastAsia="sl-SI"/>
        </w:rPr>
        <w:t>prikazani vsi podatki, ki jih je potrebno v specifikaciji računa navesti</w:t>
      </w:r>
      <w:r w:rsidRPr="008A6456">
        <w:rPr>
          <w:rFonts w:eastAsia="Times New Roman" w:cs="Calibri"/>
          <w:lang w:eastAsia="sl-SI"/>
        </w:rPr>
        <w:t xml:space="preserve">. Ker gre za osebne in občutljive podatke, mora biti ta priloga zaklenjena z geslom. Izvajalec predhodno (pred izstavitvijo računa), na vsakih 6 mesecev, posreduje gesla kontaktnim osebam Zavoda, ki so navedena v Prilogi </w:t>
      </w:r>
      <w:r w:rsidR="00B242EE">
        <w:rPr>
          <w:rFonts w:eastAsia="Times New Roman" w:cs="Calibri"/>
          <w:lang w:eastAsia="sl-SI"/>
        </w:rPr>
        <w:t>6</w:t>
      </w:r>
      <w:r w:rsidRPr="008A6456">
        <w:rPr>
          <w:rFonts w:eastAsia="Times New Roman" w:cs="Calibri"/>
          <w:lang w:eastAsia="sl-SI"/>
        </w:rPr>
        <w:t xml:space="preserve"> te okrožnice. Geslo se vedno pošlje odgovorni osebi za odpiranje gesla in njenemu namestniku.</w:t>
      </w:r>
    </w:p>
    <w:p w14:paraId="5692A9A3" w14:textId="362C12B9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  <w:r w:rsidRPr="008A6456">
        <w:rPr>
          <w:rFonts w:eastAsia="Times New Roman" w:cs="Calibri"/>
          <w:lang w:eastAsia="sl-SI"/>
        </w:rPr>
        <w:t xml:space="preserve">Zavod bo v skladu s Prilogo </w:t>
      </w:r>
      <w:r w:rsidR="00B242EE">
        <w:rPr>
          <w:rFonts w:eastAsia="Times New Roman" w:cs="Calibri"/>
          <w:lang w:eastAsia="sl-SI"/>
        </w:rPr>
        <w:t>5</w:t>
      </w:r>
      <w:r w:rsidRPr="008A6456">
        <w:rPr>
          <w:rFonts w:eastAsia="Times New Roman" w:cs="Calibri"/>
          <w:lang w:eastAsia="sl-SI"/>
        </w:rPr>
        <w:t xml:space="preserve"> te okrožnice izvajal kontrole urejenosti obveznega zdravstvenega zavarovanja (ter kontrole prebivališča osebe brez statusa zavarovane osebe v OZZ) in kontrole pravilnosti navajanja obračunskih podatkov (kontrola dejavnosti, cene storitve, šifre storitve, količine).</w:t>
      </w:r>
    </w:p>
    <w:p w14:paraId="5382AAC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6DE88F5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8A6456">
        <w:rPr>
          <w:rFonts w:eastAsia="Times New Roman" w:cs="Calibri"/>
          <w:b/>
          <w:bCs/>
          <w:lang w:eastAsia="sl-SI"/>
        </w:rPr>
        <w:t>Računi se lahko izdajajo enkrat mesečno, in sicer do 5. oziroma najkasneje do 10. v mesecu za pretekli mesec. Obvezno morajo biti izstavljeni ločeno za vsak ukrep posebej!</w:t>
      </w:r>
    </w:p>
    <w:p w14:paraId="3238F1BA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</w:p>
    <w:p w14:paraId="4D9E346D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8A6456">
        <w:rPr>
          <w:rFonts w:eastAsia="Times New Roman" w:cs="Calibri"/>
          <w:b/>
          <w:bCs/>
          <w:lang w:eastAsia="sl-SI"/>
        </w:rPr>
        <w:t>Računi za opravljene storitve v mesecu januarju in februarju 2022 se lahko Zavodu pošljejo do konca marca 2022.</w:t>
      </w:r>
    </w:p>
    <w:p w14:paraId="494E1ADB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p w14:paraId="5469148E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eastAsia="Times New Roman" w:cs="Calibri"/>
          <w:b/>
          <w:bCs/>
          <w:lang w:eastAsia="sl-SI"/>
        </w:rPr>
      </w:pPr>
      <w:r w:rsidRPr="008A6456">
        <w:rPr>
          <w:rFonts w:eastAsia="Times New Roman" w:cs="Calibri"/>
          <w:lang w:eastAsia="sl-SI"/>
        </w:rPr>
        <w:t>Razvrstitev storitev po posameznih ukrepih je naslednja:</w:t>
      </w:r>
    </w:p>
    <w:p w14:paraId="5E4672FC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A6456" w:rsidRPr="008A6456" w14:paraId="3696136E" w14:textId="77777777" w:rsidTr="00283031">
        <w:tc>
          <w:tcPr>
            <w:tcW w:w="4531" w:type="dxa"/>
          </w:tcPr>
          <w:p w14:paraId="4FB620DC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8A6456">
              <w:rPr>
                <w:rFonts w:cs="Arial"/>
                <w:b/>
                <w:bCs/>
                <w:color w:val="000000"/>
              </w:rPr>
              <w:t>Ukrep</w:t>
            </w:r>
          </w:p>
        </w:tc>
        <w:tc>
          <w:tcPr>
            <w:tcW w:w="4531" w:type="dxa"/>
          </w:tcPr>
          <w:p w14:paraId="191786AB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8A6456">
              <w:rPr>
                <w:rFonts w:cs="Arial"/>
                <w:b/>
                <w:bCs/>
                <w:color w:val="000000"/>
              </w:rPr>
              <w:t>Storitev</w:t>
            </w:r>
          </w:p>
        </w:tc>
      </w:tr>
      <w:tr w:rsidR="008A6456" w:rsidRPr="008A6456" w14:paraId="26685BD9" w14:textId="77777777" w:rsidTr="00283031">
        <w:tc>
          <w:tcPr>
            <w:tcW w:w="4531" w:type="dxa"/>
          </w:tcPr>
          <w:p w14:paraId="36743D7A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ZZUOOP, 41. člen; ZZVZZ, 7. člen</w:t>
            </w:r>
          </w:p>
        </w:tc>
        <w:tc>
          <w:tcPr>
            <w:tcW w:w="4531" w:type="dxa"/>
          </w:tcPr>
          <w:p w14:paraId="246734FC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Q0309</w:t>
            </w:r>
          </w:p>
        </w:tc>
      </w:tr>
      <w:tr w:rsidR="008A6456" w:rsidRPr="008A6456" w14:paraId="0F8D24F3" w14:textId="77777777" w:rsidTr="00283031">
        <w:tc>
          <w:tcPr>
            <w:tcW w:w="4531" w:type="dxa"/>
          </w:tcPr>
          <w:p w14:paraId="0C98656F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ZNUPZ, 22. člen; ZZVZZ, 7. člen</w:t>
            </w:r>
          </w:p>
        </w:tc>
        <w:tc>
          <w:tcPr>
            <w:tcW w:w="4531" w:type="dxa"/>
          </w:tcPr>
          <w:p w14:paraId="4D77FF62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Q0311, Q0312, Q0314</w:t>
            </w:r>
          </w:p>
        </w:tc>
      </w:tr>
      <w:tr w:rsidR="008A6456" w:rsidRPr="008A6456" w14:paraId="11FB0D89" w14:textId="77777777" w:rsidTr="00283031">
        <w:tc>
          <w:tcPr>
            <w:tcW w:w="4531" w:type="dxa"/>
          </w:tcPr>
          <w:p w14:paraId="34CF49A8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ZIUPOPDVE, 31. člen, 3.-6. odstavek</w:t>
            </w:r>
          </w:p>
        </w:tc>
        <w:tc>
          <w:tcPr>
            <w:tcW w:w="4531" w:type="dxa"/>
          </w:tcPr>
          <w:p w14:paraId="0F498189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E0761, E0762</w:t>
            </w:r>
          </w:p>
        </w:tc>
      </w:tr>
      <w:tr w:rsidR="008A6456" w:rsidRPr="008A6456" w14:paraId="73521FD5" w14:textId="77777777" w:rsidTr="00283031">
        <w:tc>
          <w:tcPr>
            <w:tcW w:w="4531" w:type="dxa"/>
          </w:tcPr>
          <w:p w14:paraId="6742ED0D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ZZUOOP, 38. člen, 5. odstavek</w:t>
            </w:r>
          </w:p>
        </w:tc>
        <w:tc>
          <w:tcPr>
            <w:tcW w:w="4531" w:type="dxa"/>
          </w:tcPr>
          <w:p w14:paraId="0D8CF2FA" w14:textId="77777777" w:rsidR="008A6456" w:rsidRPr="008A6456" w:rsidRDefault="008A6456" w:rsidP="008A6456">
            <w:pPr>
              <w:tabs>
                <w:tab w:val="clear" w:pos="5670"/>
              </w:tabs>
              <w:spacing w:line="240" w:lineRule="auto"/>
              <w:rPr>
                <w:rFonts w:cs="Arial"/>
                <w:color w:val="000000"/>
              </w:rPr>
            </w:pPr>
            <w:r w:rsidRPr="008A6456">
              <w:rPr>
                <w:rFonts w:cs="Arial"/>
                <w:color w:val="000000"/>
              </w:rPr>
              <w:t>E0752, E0760</w:t>
            </w:r>
          </w:p>
        </w:tc>
      </w:tr>
    </w:tbl>
    <w:p w14:paraId="309C255E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p w14:paraId="71524BB5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p w14:paraId="7D2F404F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cs="Arial"/>
          <w:color w:val="000000"/>
        </w:rPr>
      </w:pPr>
      <w:r w:rsidRPr="008A6456">
        <w:rPr>
          <w:rFonts w:cs="Arial"/>
          <w:color w:val="000000"/>
        </w:rPr>
        <w:t>Kontaktna oseba za vsebinska vprašanja:</w:t>
      </w:r>
    </w:p>
    <w:p w14:paraId="18C303B9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cs="Arial"/>
          <w:bCs/>
          <w:color w:val="000000"/>
        </w:rPr>
      </w:pPr>
      <w:r w:rsidRPr="008A6456">
        <w:rPr>
          <w:rFonts w:cs="Arial"/>
          <w:color w:val="000000"/>
        </w:rPr>
        <w:t>Saša Strnad (sasa.strnad@zzzs.si; 01/30-77-448)</w:t>
      </w:r>
    </w:p>
    <w:p w14:paraId="0C728EC7" w14:textId="77777777" w:rsidR="008A6456" w:rsidRPr="008A6456" w:rsidRDefault="008A6456" w:rsidP="008A6456">
      <w:pPr>
        <w:tabs>
          <w:tab w:val="clear" w:pos="5670"/>
        </w:tabs>
        <w:spacing w:line="240" w:lineRule="auto"/>
        <w:rPr>
          <w:rFonts w:cs="Arial"/>
          <w:color w:val="000000"/>
        </w:rPr>
      </w:pPr>
    </w:p>
    <w:p w14:paraId="12F22B34" w14:textId="77777777" w:rsidR="0046478F" w:rsidRPr="001B16B0" w:rsidRDefault="0046478F" w:rsidP="008A6456">
      <w:pPr>
        <w:keepNext/>
        <w:keepLines/>
        <w:tabs>
          <w:tab w:val="clear" w:pos="5670"/>
        </w:tabs>
        <w:spacing w:line="240" w:lineRule="auto"/>
        <w:rPr>
          <w:rFonts w:eastAsia="Times New Roman" w:cs="Calibri"/>
          <w:lang w:eastAsia="sl-SI"/>
        </w:rPr>
      </w:pPr>
    </w:p>
    <w:sectPr w:rsidR="0046478F" w:rsidRPr="001B16B0" w:rsidSect="00E03CA1">
      <w:headerReference w:type="default" r:id="rId10"/>
      <w:footerReference w:type="default" r:id="rId11"/>
      <w:headerReference w:type="first" r:id="rId12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0FFA2C" w14:textId="77777777" w:rsidR="00C5424E" w:rsidRDefault="00C5424E">
      <w:pPr>
        <w:spacing w:line="240" w:lineRule="auto"/>
      </w:pPr>
      <w:r>
        <w:separator/>
      </w:r>
    </w:p>
  </w:endnote>
  <w:endnote w:type="continuationSeparator" w:id="0">
    <w:p w14:paraId="04711D42" w14:textId="77777777" w:rsidR="00C5424E" w:rsidRDefault="00C5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AE69F" w14:textId="77777777" w:rsidR="003200AC" w:rsidRDefault="003200AC" w:rsidP="00093001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3A62F" w14:textId="77777777" w:rsidR="003200AC" w:rsidRPr="00F84D15" w:rsidRDefault="003200AC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66FB317D" w14:textId="77777777" w:rsidR="003200AC" w:rsidRPr="00A70A5D" w:rsidRDefault="003200AC">
    <w:pPr>
      <w:pStyle w:val="Noga"/>
      <w:jc w:val="center"/>
      <w:rPr>
        <w:sz w:val="18"/>
      </w:rPr>
    </w:pPr>
  </w:p>
  <w:p w14:paraId="4DA66F23" w14:textId="77777777" w:rsidR="003200AC" w:rsidRDefault="003200AC"/>
  <w:p w14:paraId="05026CAF" w14:textId="77777777" w:rsidR="003200AC" w:rsidRDefault="003200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D0A27" w14:textId="77777777" w:rsidR="00C5424E" w:rsidRDefault="00C5424E">
      <w:pPr>
        <w:spacing w:line="240" w:lineRule="auto"/>
      </w:pPr>
      <w:r>
        <w:separator/>
      </w:r>
    </w:p>
  </w:footnote>
  <w:footnote w:type="continuationSeparator" w:id="0">
    <w:p w14:paraId="7A8400FA" w14:textId="77777777" w:rsidR="00C5424E" w:rsidRDefault="00C542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3200AC" w:rsidRPr="007B6600" w14:paraId="115ABE7A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4E4124DB" w14:textId="77777777" w:rsidR="003200AC" w:rsidRPr="007B6600" w:rsidRDefault="003200AC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1EA1D8A1" wp14:editId="420052C8">
                <wp:extent cx="905773" cy="220047"/>
                <wp:effectExtent l="0" t="0" r="0" b="889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42FC192" w14:textId="77777777" w:rsidR="003200AC" w:rsidRPr="007B6600" w:rsidRDefault="003200AC" w:rsidP="00093001">
          <w:pPr>
            <w:pStyle w:val="Glava"/>
            <w:spacing w:line="220" w:lineRule="exact"/>
            <w:ind w:left="-108"/>
            <w:jc w:val="left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2721D9FA" w14:textId="77777777" w:rsidR="003200AC" w:rsidRPr="007B6600" w:rsidRDefault="003200AC" w:rsidP="00093001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 wp14:anchorId="2174A8A3" wp14:editId="137630DC">
                <wp:extent cx="907750" cy="639551"/>
                <wp:effectExtent l="0" t="0" r="6985" b="8255"/>
                <wp:docPr id="4" name="Graf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308" cy="660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58B420CA" w14:textId="77777777" w:rsidR="003200AC" w:rsidRPr="007B6600" w:rsidRDefault="003200AC" w:rsidP="00093001">
          <w:pPr>
            <w:pStyle w:val="Glava"/>
            <w:jc w:val="right"/>
          </w:pPr>
        </w:p>
      </w:tc>
    </w:tr>
    <w:tr w:rsidR="003200AC" w:rsidRPr="007B6600" w14:paraId="67B1F1B1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614A00AC" w14:textId="77777777" w:rsidR="003200AC" w:rsidRPr="00CE24E4" w:rsidRDefault="003200AC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6F08A2B8" w14:textId="77777777" w:rsidR="003200AC" w:rsidRPr="007B6600" w:rsidRDefault="003200AC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9575DB0" w14:textId="77777777" w:rsidR="003200AC" w:rsidRPr="007B6600" w:rsidRDefault="003200AC" w:rsidP="00093001">
          <w:pPr>
            <w:pStyle w:val="Glava"/>
          </w:pPr>
        </w:p>
      </w:tc>
    </w:tr>
    <w:tr w:rsidR="003200AC" w:rsidRPr="00BA612C" w14:paraId="34C8C1AC" w14:textId="77777777" w:rsidTr="00093001">
      <w:tc>
        <w:tcPr>
          <w:tcW w:w="5679" w:type="dxa"/>
          <w:gridSpan w:val="2"/>
          <w:shd w:val="clear" w:color="auto" w:fill="auto"/>
        </w:tcPr>
        <w:p w14:paraId="3091FB74" w14:textId="77777777" w:rsidR="003200AC" w:rsidRDefault="003200AC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6B68570C" w14:textId="77777777" w:rsidR="003200AC" w:rsidRPr="00BA612C" w:rsidRDefault="003200AC" w:rsidP="00093001">
          <w:pPr>
            <w:pStyle w:val="Ulica"/>
            <w:ind w:left="-108"/>
          </w:pPr>
          <w:r>
            <w:t>Miklošičeva cesta 24</w:t>
          </w:r>
        </w:p>
        <w:p w14:paraId="1CE05342" w14:textId="77777777" w:rsidR="003200AC" w:rsidRPr="00BA612C" w:rsidRDefault="003200AC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64E6D408" w14:textId="77777777" w:rsidR="003200AC" w:rsidRDefault="003200AC" w:rsidP="00093001">
          <w:pPr>
            <w:pStyle w:val="Glava"/>
            <w:spacing w:line="240" w:lineRule="exact"/>
            <w:jc w:val="lef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06611492" w14:textId="77777777" w:rsidR="003200AC" w:rsidRPr="00BA612C" w:rsidRDefault="003200AC" w:rsidP="00093001">
          <w:pPr>
            <w:pStyle w:val="Glava"/>
            <w:spacing w:line="240" w:lineRule="exact"/>
            <w:jc w:val="left"/>
            <w:rPr>
              <w:noProof/>
            </w:rPr>
          </w:pPr>
          <w:r>
            <w:rPr>
              <w:noProof/>
            </w:rPr>
            <w:t>Fax: 01 23 12 182</w:t>
          </w:r>
        </w:p>
        <w:p w14:paraId="555EDA76" w14:textId="77777777" w:rsidR="003200AC" w:rsidRPr="00BA612C" w:rsidRDefault="003200AC" w:rsidP="00093001">
          <w:pPr>
            <w:pStyle w:val="Glava"/>
            <w:spacing w:line="240" w:lineRule="exact"/>
            <w:jc w:val="lef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32EFCE43" w14:textId="77777777" w:rsidR="003200AC" w:rsidRPr="00BA612C" w:rsidRDefault="003200AC" w:rsidP="00093001">
          <w:pPr>
            <w:pStyle w:val="Glava"/>
            <w:spacing w:line="240" w:lineRule="exact"/>
            <w:jc w:val="left"/>
          </w:pPr>
          <w:r w:rsidRPr="00BA612C">
            <w:t>www.zzzs.si</w:t>
          </w:r>
        </w:p>
      </w:tc>
    </w:tr>
  </w:tbl>
  <w:p w14:paraId="14BABB74" w14:textId="77777777" w:rsidR="003200AC" w:rsidRPr="00BA612C" w:rsidRDefault="003200AC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622C7" w14:textId="77777777" w:rsidR="003200AC" w:rsidRDefault="003200AC">
    <w:pPr>
      <w:pStyle w:val="Glava"/>
    </w:pPr>
  </w:p>
  <w:p w14:paraId="3EB0F127" w14:textId="77777777" w:rsidR="003200AC" w:rsidRDefault="003200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509BB" w14:textId="77777777" w:rsidR="003200AC" w:rsidRPr="00CF3B25" w:rsidRDefault="003200AC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8081B"/>
    <w:multiLevelType w:val="hybridMultilevel"/>
    <w:tmpl w:val="3440C310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F36AF"/>
    <w:multiLevelType w:val="hybridMultilevel"/>
    <w:tmpl w:val="939E7764"/>
    <w:lvl w:ilvl="0" w:tplc="DC7403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04377"/>
    <w:multiLevelType w:val="hybridMultilevel"/>
    <w:tmpl w:val="FFD2DA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81B90"/>
    <w:multiLevelType w:val="hybridMultilevel"/>
    <w:tmpl w:val="E146BA48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E03EF9"/>
    <w:multiLevelType w:val="hybridMultilevel"/>
    <w:tmpl w:val="BF0005E2"/>
    <w:lvl w:ilvl="0" w:tplc="115098AE">
      <w:start w:val="1"/>
      <w:numFmt w:val="lowerLetter"/>
      <w:lvlText w:val="%1)"/>
      <w:lvlJc w:val="left"/>
      <w:pPr>
        <w:ind w:left="502" w:hanging="360"/>
      </w:pPr>
      <w:rPr>
        <w:rFonts w:ascii="Calibri" w:eastAsia="Times New Roman" w:hAnsi="Calibri" w:cs="Calibr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C1E21"/>
    <w:multiLevelType w:val="hybridMultilevel"/>
    <w:tmpl w:val="00A89B86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22482"/>
    <w:multiLevelType w:val="hybridMultilevel"/>
    <w:tmpl w:val="65A04A20"/>
    <w:lvl w:ilvl="0" w:tplc="5AA49ACE">
      <w:start w:val="1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32BD4289"/>
    <w:multiLevelType w:val="hybridMultilevel"/>
    <w:tmpl w:val="791458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C7D93"/>
    <w:multiLevelType w:val="hybridMultilevel"/>
    <w:tmpl w:val="6DFCEF08"/>
    <w:lvl w:ilvl="0" w:tplc="CC00C8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6482F"/>
    <w:multiLevelType w:val="hybridMultilevel"/>
    <w:tmpl w:val="D41CB0D4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A3D0B"/>
    <w:multiLevelType w:val="hybridMultilevel"/>
    <w:tmpl w:val="455A24AE"/>
    <w:lvl w:ilvl="0" w:tplc="96247B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E0592"/>
    <w:multiLevelType w:val="hybridMultilevel"/>
    <w:tmpl w:val="B5DAE392"/>
    <w:lvl w:ilvl="0" w:tplc="AB8000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E7D08"/>
    <w:multiLevelType w:val="hybridMultilevel"/>
    <w:tmpl w:val="611A938A"/>
    <w:lvl w:ilvl="0" w:tplc="ECAC11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F330A"/>
    <w:multiLevelType w:val="hybridMultilevel"/>
    <w:tmpl w:val="055E5404"/>
    <w:lvl w:ilvl="0" w:tplc="A56CB8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B19BD"/>
    <w:multiLevelType w:val="hybridMultilevel"/>
    <w:tmpl w:val="58EA7C8A"/>
    <w:lvl w:ilvl="0" w:tplc="96247B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7289C"/>
    <w:multiLevelType w:val="hybridMultilevel"/>
    <w:tmpl w:val="26668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873BD"/>
    <w:multiLevelType w:val="hybridMultilevel"/>
    <w:tmpl w:val="07E414A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11"/>
  </w:num>
  <w:num w:numId="5">
    <w:abstractNumId w:val="10"/>
  </w:num>
  <w:num w:numId="6">
    <w:abstractNumId w:val="12"/>
  </w:num>
  <w:num w:numId="7">
    <w:abstractNumId w:val="0"/>
  </w:num>
  <w:num w:numId="8">
    <w:abstractNumId w:val="2"/>
  </w:num>
  <w:num w:numId="9">
    <w:abstractNumId w:val="5"/>
  </w:num>
  <w:num w:numId="10">
    <w:abstractNumId w:val="9"/>
  </w:num>
  <w:num w:numId="11">
    <w:abstractNumId w:val="7"/>
  </w:num>
  <w:num w:numId="12">
    <w:abstractNumId w:val="15"/>
  </w:num>
  <w:num w:numId="13">
    <w:abstractNumId w:val="3"/>
  </w:num>
  <w:num w:numId="14">
    <w:abstractNumId w:val="1"/>
  </w:num>
  <w:num w:numId="15">
    <w:abstractNumId w:val="13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30"/>
    <w:rsid w:val="00035BAA"/>
    <w:rsid w:val="00051375"/>
    <w:rsid w:val="00065B78"/>
    <w:rsid w:val="00093001"/>
    <w:rsid w:val="000933A7"/>
    <w:rsid w:val="000C005D"/>
    <w:rsid w:val="000F1B84"/>
    <w:rsid w:val="001265EE"/>
    <w:rsid w:val="00127535"/>
    <w:rsid w:val="00174167"/>
    <w:rsid w:val="00177289"/>
    <w:rsid w:val="0018003B"/>
    <w:rsid w:val="00194CFC"/>
    <w:rsid w:val="001B16B0"/>
    <w:rsid w:val="001C5401"/>
    <w:rsid w:val="001E6264"/>
    <w:rsid w:val="00206BA6"/>
    <w:rsid w:val="00223C04"/>
    <w:rsid w:val="0024047A"/>
    <w:rsid w:val="0025653C"/>
    <w:rsid w:val="0029601F"/>
    <w:rsid w:val="002A1893"/>
    <w:rsid w:val="00312D72"/>
    <w:rsid w:val="003200AC"/>
    <w:rsid w:val="00353E33"/>
    <w:rsid w:val="0037604B"/>
    <w:rsid w:val="00387F23"/>
    <w:rsid w:val="0039711F"/>
    <w:rsid w:val="003C2C7D"/>
    <w:rsid w:val="003E75A3"/>
    <w:rsid w:val="003F6423"/>
    <w:rsid w:val="00463AEF"/>
    <w:rsid w:val="0046478F"/>
    <w:rsid w:val="00471E05"/>
    <w:rsid w:val="0048391B"/>
    <w:rsid w:val="00493466"/>
    <w:rsid w:val="004B7880"/>
    <w:rsid w:val="005A714F"/>
    <w:rsid w:val="005C6228"/>
    <w:rsid w:val="005C62E3"/>
    <w:rsid w:val="005D3130"/>
    <w:rsid w:val="005D64A3"/>
    <w:rsid w:val="005D77EC"/>
    <w:rsid w:val="00674CC6"/>
    <w:rsid w:val="006A2905"/>
    <w:rsid w:val="00722A73"/>
    <w:rsid w:val="0072714D"/>
    <w:rsid w:val="00755399"/>
    <w:rsid w:val="007D15C8"/>
    <w:rsid w:val="00801286"/>
    <w:rsid w:val="00805845"/>
    <w:rsid w:val="00891243"/>
    <w:rsid w:val="008A6456"/>
    <w:rsid w:val="008D168D"/>
    <w:rsid w:val="008F5449"/>
    <w:rsid w:val="00917EB3"/>
    <w:rsid w:val="00933568"/>
    <w:rsid w:val="00941BF6"/>
    <w:rsid w:val="00942DD2"/>
    <w:rsid w:val="00951678"/>
    <w:rsid w:val="00987248"/>
    <w:rsid w:val="009C051F"/>
    <w:rsid w:val="009F0414"/>
    <w:rsid w:val="00A523F1"/>
    <w:rsid w:val="00A57855"/>
    <w:rsid w:val="00A915F9"/>
    <w:rsid w:val="00AB4D8A"/>
    <w:rsid w:val="00AC6EDB"/>
    <w:rsid w:val="00AE0FDC"/>
    <w:rsid w:val="00AE2601"/>
    <w:rsid w:val="00B242EE"/>
    <w:rsid w:val="00B3370D"/>
    <w:rsid w:val="00B7132E"/>
    <w:rsid w:val="00B9194C"/>
    <w:rsid w:val="00BA4477"/>
    <w:rsid w:val="00C11551"/>
    <w:rsid w:val="00C118A9"/>
    <w:rsid w:val="00C2597C"/>
    <w:rsid w:val="00C421A6"/>
    <w:rsid w:val="00C5424E"/>
    <w:rsid w:val="00C5438A"/>
    <w:rsid w:val="00D027A8"/>
    <w:rsid w:val="00D063FB"/>
    <w:rsid w:val="00D077BC"/>
    <w:rsid w:val="00D1481A"/>
    <w:rsid w:val="00D33F5D"/>
    <w:rsid w:val="00D853C8"/>
    <w:rsid w:val="00E03CA1"/>
    <w:rsid w:val="00E32C21"/>
    <w:rsid w:val="00E3499D"/>
    <w:rsid w:val="00E51359"/>
    <w:rsid w:val="00E7466A"/>
    <w:rsid w:val="00EA2DFB"/>
    <w:rsid w:val="00EA3201"/>
    <w:rsid w:val="00EF189E"/>
    <w:rsid w:val="00EF4000"/>
    <w:rsid w:val="00F078E6"/>
    <w:rsid w:val="00F23889"/>
    <w:rsid w:val="00F256DD"/>
    <w:rsid w:val="00F647BB"/>
    <w:rsid w:val="00F84D27"/>
    <w:rsid w:val="00FC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31E0"/>
  <w15:chartTrackingRefBased/>
  <w15:docId w15:val="{6B4E81B3-25F4-45D8-86A4-47B2D4B1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D3130"/>
    <w:pPr>
      <w:tabs>
        <w:tab w:val="left" w:pos="5670"/>
      </w:tabs>
      <w:spacing w:after="0" w:line="240" w:lineRule="exact"/>
      <w:jc w:val="both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D313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3130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5D313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3130"/>
    <w:rPr>
      <w:rFonts w:ascii="Calibri" w:eastAsia="Calibri" w:hAnsi="Calibri" w:cs="Times New Roman"/>
    </w:rPr>
  </w:style>
  <w:style w:type="character" w:styleId="Hiperpovezava">
    <w:name w:val="Hyperlink"/>
    <w:uiPriority w:val="99"/>
    <w:unhideWhenUsed/>
    <w:rsid w:val="005D3130"/>
    <w:rPr>
      <w:color w:val="0000FF"/>
      <w:u w:val="single"/>
    </w:rPr>
  </w:style>
  <w:style w:type="paragraph" w:customStyle="1" w:styleId="Naslovnik">
    <w:name w:val="Naslovnik"/>
    <w:basedOn w:val="Navaden"/>
    <w:qFormat/>
    <w:rsid w:val="005D3130"/>
    <w:rPr>
      <w:b/>
    </w:rPr>
  </w:style>
  <w:style w:type="paragraph" w:customStyle="1" w:styleId="Ulica">
    <w:name w:val="Ulica"/>
    <w:basedOn w:val="Glava"/>
    <w:qFormat/>
    <w:rsid w:val="005D3130"/>
    <w:pPr>
      <w:spacing w:line="240" w:lineRule="exact"/>
      <w:jc w:val="left"/>
    </w:pPr>
    <w:rPr>
      <w:noProof/>
    </w:rPr>
  </w:style>
  <w:style w:type="paragraph" w:customStyle="1" w:styleId="t-datum">
    <w:name w:val="št-datum"/>
    <w:basedOn w:val="Navaden"/>
    <w:qFormat/>
    <w:rsid w:val="005D3130"/>
    <w:pPr>
      <w:ind w:left="5670"/>
    </w:pPr>
    <w:rPr>
      <w:lang w:val="it-IT"/>
    </w:rPr>
  </w:style>
  <w:style w:type="paragraph" w:customStyle="1" w:styleId="Podpisi">
    <w:name w:val="Podpisi"/>
    <w:basedOn w:val="Navaden"/>
    <w:qFormat/>
    <w:rsid w:val="005D3130"/>
  </w:style>
  <w:style w:type="paragraph" w:styleId="Kazalovsebine1">
    <w:name w:val="toc 1"/>
    <w:basedOn w:val="Navaden"/>
    <w:next w:val="Navaden"/>
    <w:uiPriority w:val="39"/>
    <w:qFormat/>
    <w:rsid w:val="005D3130"/>
    <w:pPr>
      <w:tabs>
        <w:tab w:val="clear" w:pos="5670"/>
        <w:tab w:val="left" w:pos="482"/>
        <w:tab w:val="right" w:leader="dot" w:pos="9629"/>
      </w:tabs>
      <w:spacing w:line="240" w:lineRule="auto"/>
      <w:ind w:left="490" w:hanging="490"/>
      <w:jc w:val="left"/>
    </w:pPr>
    <w:rPr>
      <w:rFonts w:eastAsia="Times New Roman" w:cs="Arial"/>
      <w:szCs w:val="24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493466"/>
    <w:pPr>
      <w:tabs>
        <w:tab w:val="clear" w:pos="5670"/>
      </w:tabs>
      <w:spacing w:line="240" w:lineRule="auto"/>
      <w:ind w:left="708"/>
      <w:jc w:val="left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493466"/>
    <w:rPr>
      <w:rFonts w:ascii="Arial" w:eastAsia="Times New Roman" w:hAnsi="Arial" w:cs="Arial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5137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5137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51375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5137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51375"/>
    <w:rPr>
      <w:rFonts w:ascii="Calibri" w:eastAsia="Calibri" w:hAnsi="Calibri" w:cs="Times New Roman"/>
      <w:b/>
      <w:bCs/>
      <w:sz w:val="20"/>
      <w:szCs w:val="20"/>
    </w:rPr>
  </w:style>
  <w:style w:type="table" w:styleId="Tabelamrea">
    <w:name w:val="Table Grid"/>
    <w:basedOn w:val="Navadnatabela"/>
    <w:uiPriority w:val="39"/>
    <w:rsid w:val="008A6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7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A3C199-0E25-49F7-B843-C4591F8E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10</cp:revision>
  <dcterms:created xsi:type="dcterms:W3CDTF">2022-03-16T11:37:00Z</dcterms:created>
  <dcterms:modified xsi:type="dcterms:W3CDTF">2022-03-17T07:12:00Z</dcterms:modified>
</cp:coreProperties>
</file>