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57" w:rsidRPr="00206196" w:rsidRDefault="004E3957" w:rsidP="004E3957">
      <w:pPr>
        <w:spacing w:after="0" w:line="240" w:lineRule="auto"/>
        <w:jc w:val="both"/>
        <w:rPr>
          <w:rFonts w:ascii="Arial Narrow" w:hAnsi="Arial Narrow" w:cs="Calibri"/>
        </w:rPr>
      </w:pPr>
      <w:bookmarkStart w:id="0" w:name="_GoBack"/>
      <w:bookmarkEnd w:id="0"/>
      <w:r w:rsidRPr="00206196">
        <w:rPr>
          <w:rFonts w:ascii="Arial Narrow" w:hAnsi="Arial Narrow" w:cs="Calibri"/>
        </w:rPr>
        <w:t xml:space="preserve">Na podlagi 67. člena Splošnega dogovora za pogodbeno leto 2018 (v nadaljnjem besedilu: Dogovor 2018)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na seji dne 25. 4. 2018 </w:t>
      </w:r>
      <w:r w:rsidR="00206196" w:rsidRPr="00206196">
        <w:rPr>
          <w:rFonts w:ascii="Arial Narrow" w:hAnsi="Arial Narrow" w:cs="Calibri"/>
        </w:rPr>
        <w:t xml:space="preserve">ter na podlagi sklepov arbitraže z dne </w:t>
      </w:r>
      <w:r w:rsidR="00206196">
        <w:rPr>
          <w:rFonts w:ascii="Arial Narrow" w:hAnsi="Arial Narrow" w:cs="Calibri"/>
        </w:rPr>
        <w:t>31</w:t>
      </w:r>
      <w:r w:rsidR="00206196" w:rsidRPr="00206196">
        <w:rPr>
          <w:rFonts w:ascii="Arial Narrow" w:hAnsi="Arial Narrow" w:cs="Calibri"/>
        </w:rPr>
        <w:t xml:space="preserve">. </w:t>
      </w:r>
      <w:r w:rsidR="00206196">
        <w:rPr>
          <w:rFonts w:ascii="Arial Narrow" w:hAnsi="Arial Narrow" w:cs="Calibri"/>
        </w:rPr>
        <w:t>05</w:t>
      </w:r>
      <w:r w:rsidR="00206196" w:rsidRPr="00206196">
        <w:rPr>
          <w:rFonts w:ascii="Arial Narrow" w:hAnsi="Arial Narrow" w:cs="Calibri"/>
        </w:rPr>
        <w:t>. 201</w:t>
      </w:r>
      <w:r w:rsidR="00206196">
        <w:rPr>
          <w:rFonts w:ascii="Arial Narrow" w:hAnsi="Arial Narrow" w:cs="Calibri"/>
        </w:rPr>
        <w:t>8</w:t>
      </w:r>
      <w:r w:rsidR="00206196" w:rsidRPr="00206196">
        <w:rPr>
          <w:rFonts w:ascii="Arial Narrow" w:hAnsi="Arial Narrow" w:cs="Calibri"/>
        </w:rPr>
        <w:t xml:space="preserve"> in sklepov Vlade Republike Slovenije z </w:t>
      </w:r>
      <w:r w:rsidR="00084CF4">
        <w:rPr>
          <w:rFonts w:ascii="Arial Narrow" w:hAnsi="Arial Narrow" w:cs="Calibri"/>
        </w:rPr>
        <w:t>181</w:t>
      </w:r>
      <w:r w:rsidR="00206196" w:rsidRPr="00206196">
        <w:rPr>
          <w:rFonts w:ascii="Arial Narrow" w:hAnsi="Arial Narrow" w:cs="Calibri"/>
        </w:rPr>
        <w:t xml:space="preserve">. redne seje z dne </w:t>
      </w:r>
      <w:r w:rsidR="00084CF4">
        <w:rPr>
          <w:rFonts w:ascii="Arial Narrow" w:hAnsi="Arial Narrow" w:cs="Calibri"/>
        </w:rPr>
        <w:t>14</w:t>
      </w:r>
      <w:r w:rsidR="00206196" w:rsidRPr="00206196">
        <w:rPr>
          <w:rFonts w:ascii="Arial Narrow" w:hAnsi="Arial Narrow" w:cs="Calibri"/>
        </w:rPr>
        <w:t xml:space="preserve">. </w:t>
      </w:r>
      <w:r w:rsidR="00206196">
        <w:rPr>
          <w:rFonts w:ascii="Arial Narrow" w:hAnsi="Arial Narrow" w:cs="Calibri"/>
        </w:rPr>
        <w:t>6</w:t>
      </w:r>
      <w:r w:rsidR="00206196" w:rsidRPr="00206196">
        <w:rPr>
          <w:rFonts w:ascii="Arial Narrow" w:hAnsi="Arial Narrow" w:cs="Calibri"/>
        </w:rPr>
        <w:t>. 201</w:t>
      </w:r>
      <w:r w:rsidR="00206196">
        <w:rPr>
          <w:rFonts w:ascii="Arial Narrow" w:hAnsi="Arial Narrow" w:cs="Calibri"/>
        </w:rPr>
        <w:t>8</w:t>
      </w:r>
      <w:r w:rsidR="00206196" w:rsidRPr="00206196">
        <w:rPr>
          <w:rFonts w:ascii="Arial Narrow" w:hAnsi="Arial Narrow" w:cs="Calibri"/>
        </w:rPr>
        <w:t xml:space="preserve"> s katerim je ta odločila o spornih vprašanjih, določili besedilo Aneksa št. 1 k Splošnemu dogovoru za pogodbeno leto 201</w:t>
      </w:r>
      <w:r w:rsidR="00206196">
        <w:rPr>
          <w:rFonts w:ascii="Arial Narrow" w:hAnsi="Arial Narrow" w:cs="Calibri"/>
        </w:rPr>
        <w:t>8</w:t>
      </w:r>
      <w:r w:rsidR="00206196" w:rsidRPr="00206196">
        <w:rPr>
          <w:rFonts w:ascii="Arial Narrow" w:hAnsi="Arial Narrow" w:cs="Calibri"/>
        </w:rPr>
        <w:t>, ki se glasi:</w:t>
      </w:r>
    </w:p>
    <w:p w:rsidR="004E3957" w:rsidRPr="00206196" w:rsidRDefault="004E3957" w:rsidP="004E3957">
      <w:pPr>
        <w:pStyle w:val="Naslov1"/>
        <w:widowControl w:val="0"/>
        <w:spacing w:line="360" w:lineRule="auto"/>
        <w:jc w:val="center"/>
        <w:rPr>
          <w:rFonts w:ascii="Arial Narrow" w:eastAsiaTheme="minorHAnsi" w:hAnsi="Arial Narrow" w:cs="Calibri"/>
          <w:color w:val="auto"/>
          <w:sz w:val="22"/>
          <w:szCs w:val="22"/>
        </w:rPr>
      </w:pPr>
      <w:r w:rsidRPr="00206196">
        <w:rPr>
          <w:rFonts w:ascii="Arial Narrow" w:eastAsiaTheme="minorHAnsi" w:hAnsi="Arial Narrow" w:cs="Calibri"/>
          <w:color w:val="auto"/>
          <w:sz w:val="22"/>
          <w:szCs w:val="22"/>
        </w:rPr>
        <w:t xml:space="preserve">ANEKS ŠT. 1 </w:t>
      </w:r>
      <w:r w:rsidRPr="00206196">
        <w:rPr>
          <w:rFonts w:ascii="Arial Narrow" w:eastAsiaTheme="minorHAnsi" w:hAnsi="Arial Narrow" w:cs="Calibri"/>
          <w:color w:val="auto"/>
          <w:sz w:val="22"/>
          <w:szCs w:val="22"/>
        </w:rPr>
        <w:br/>
        <w:t xml:space="preserve"> K SPLOŠNEMU DOGOVORU ZA POGODBENO LETO 2018</w:t>
      </w:r>
    </w:p>
    <w:p w:rsidR="004E3957" w:rsidRPr="006A6006" w:rsidRDefault="004E3957" w:rsidP="006A6006">
      <w:pPr>
        <w:pStyle w:val="Naslov3"/>
        <w:numPr>
          <w:ilvl w:val="0"/>
          <w:numId w:val="14"/>
        </w:numPr>
        <w:tabs>
          <w:tab w:val="clear" w:pos="644"/>
          <w:tab w:val="num" w:pos="284"/>
          <w:tab w:val="num" w:pos="4472"/>
        </w:tabs>
        <w:ind w:left="0" w:firstLine="0"/>
      </w:pPr>
      <w:r w:rsidRPr="006A6006">
        <w:t>člen</w:t>
      </w:r>
    </w:p>
    <w:p w:rsidR="004E3957" w:rsidRDefault="004E3957" w:rsidP="006A6006">
      <w:pPr>
        <w:pStyle w:val="Slog1"/>
        <w:rPr>
          <w:rFonts w:cstheme="minorHAnsi"/>
          <w:b/>
          <w:szCs w:val="22"/>
        </w:rPr>
      </w:pPr>
      <w:r w:rsidRPr="006A6006">
        <w:rPr>
          <w:rFonts w:cstheme="minorHAnsi"/>
          <w:b/>
          <w:szCs w:val="22"/>
        </w:rPr>
        <w:t>V 2. členu se v (2) odstavku briše 1. točka.</w:t>
      </w:r>
    </w:p>
    <w:p w:rsidR="007239F7" w:rsidRPr="006A6006" w:rsidRDefault="007239F7" w:rsidP="007239F7">
      <w:pPr>
        <w:pStyle w:val="Naslov3"/>
        <w:numPr>
          <w:ilvl w:val="0"/>
          <w:numId w:val="14"/>
        </w:numPr>
        <w:tabs>
          <w:tab w:val="clear" w:pos="644"/>
          <w:tab w:val="num" w:pos="284"/>
          <w:tab w:val="num" w:pos="4472"/>
        </w:tabs>
        <w:ind w:left="0" w:firstLine="0"/>
      </w:pPr>
      <w:r w:rsidRPr="006A6006">
        <w:t>člen</w:t>
      </w:r>
    </w:p>
    <w:p w:rsidR="007239F7" w:rsidRPr="00E236AC" w:rsidRDefault="007239F7" w:rsidP="007239F7">
      <w:pPr>
        <w:pStyle w:val="Slog1"/>
        <w:rPr>
          <w:rFonts w:cstheme="minorHAnsi"/>
          <w:b/>
          <w:szCs w:val="22"/>
        </w:rPr>
      </w:pPr>
      <w:r w:rsidRPr="00E236AC">
        <w:rPr>
          <w:rFonts w:cstheme="minorHAnsi"/>
          <w:b/>
          <w:szCs w:val="22"/>
        </w:rPr>
        <w:t>V 17. členu v (1) odstavku se doda</w:t>
      </w:r>
      <w:r w:rsidR="00C941AF">
        <w:rPr>
          <w:rFonts w:cstheme="minorHAnsi"/>
          <w:b/>
          <w:szCs w:val="22"/>
        </w:rPr>
        <w:t>ta</w:t>
      </w:r>
      <w:r w:rsidRPr="00E236AC">
        <w:rPr>
          <w:rFonts w:cstheme="minorHAnsi"/>
          <w:b/>
          <w:szCs w:val="22"/>
        </w:rPr>
        <w:t xml:space="preserve"> nov</w:t>
      </w:r>
      <w:r w:rsidR="00C941AF">
        <w:rPr>
          <w:rFonts w:cstheme="minorHAnsi"/>
          <w:b/>
          <w:szCs w:val="22"/>
        </w:rPr>
        <w:t>i</w:t>
      </w:r>
      <w:r w:rsidRPr="00E236AC">
        <w:rPr>
          <w:rFonts w:cstheme="minorHAnsi"/>
          <w:b/>
          <w:szCs w:val="22"/>
        </w:rPr>
        <w:t xml:space="preserve"> 15.</w:t>
      </w:r>
      <w:r w:rsidR="00C941AF">
        <w:rPr>
          <w:rFonts w:cstheme="minorHAnsi"/>
          <w:b/>
          <w:szCs w:val="22"/>
        </w:rPr>
        <w:t xml:space="preserve"> in 16.</w:t>
      </w:r>
      <w:r w:rsidRPr="00E236AC">
        <w:rPr>
          <w:rFonts w:cstheme="minorHAnsi"/>
          <w:b/>
          <w:szCs w:val="22"/>
        </w:rPr>
        <w:t xml:space="preserve"> točka, ki se glasi</w:t>
      </w:r>
      <w:r w:rsidR="00C941AF">
        <w:rPr>
          <w:rFonts w:cstheme="minorHAnsi"/>
          <w:b/>
          <w:szCs w:val="22"/>
        </w:rPr>
        <w:t>ta</w:t>
      </w:r>
      <w:r w:rsidRPr="00E236AC">
        <w:rPr>
          <w:rFonts w:cstheme="minorHAnsi"/>
          <w:b/>
          <w:szCs w:val="22"/>
        </w:rPr>
        <w:t>:</w:t>
      </w:r>
    </w:p>
    <w:p w:rsidR="007239F7" w:rsidRDefault="007239F7" w:rsidP="007239F7">
      <w:pPr>
        <w:spacing w:after="0" w:line="60" w:lineRule="exact"/>
        <w:rPr>
          <w:rFonts w:ascii="Arial Narrow" w:hAnsi="Arial Narrow" w:cs="Calibri"/>
        </w:rPr>
      </w:pPr>
    </w:p>
    <w:p w:rsidR="007239F7" w:rsidRDefault="007239F7" w:rsidP="007239F7">
      <w:pPr>
        <w:spacing w:after="0" w:line="240" w:lineRule="auto"/>
        <w:jc w:val="both"/>
        <w:rPr>
          <w:rFonts w:ascii="Arial Narrow" w:hAnsi="Arial Narrow" w:cs="Calibri"/>
        </w:rPr>
      </w:pPr>
      <w:r w:rsidRPr="00E236AC">
        <w:rPr>
          <w:rFonts w:ascii="Arial Narrow" w:hAnsi="Arial Narrow" w:cs="Calibri"/>
        </w:rPr>
        <w:t>» 15. CBCT slikanje in CBCT odčitavanje v specialistični zobozdravstveni dejavnosti (215 224, 401 110, 402 111, 403 112, 405 113, 406 114, 442 116).</w:t>
      </w:r>
      <w:r w:rsidR="00C941AF">
        <w:rPr>
          <w:rFonts w:ascii="Arial Narrow" w:hAnsi="Arial Narrow" w:cs="Calibri"/>
        </w:rPr>
        <w:t>«</w:t>
      </w:r>
    </w:p>
    <w:p w:rsidR="00C941AF" w:rsidRDefault="00C941AF" w:rsidP="00C941AF">
      <w:pPr>
        <w:spacing w:after="0" w:line="60" w:lineRule="exact"/>
        <w:rPr>
          <w:rFonts w:ascii="Arial Narrow" w:hAnsi="Arial Narrow" w:cs="Calibri"/>
        </w:rPr>
      </w:pPr>
    </w:p>
    <w:p w:rsidR="00C941AF" w:rsidRDefault="00C941AF" w:rsidP="00C941AF">
      <w:pPr>
        <w:spacing w:after="0" w:line="240" w:lineRule="auto"/>
        <w:jc w:val="both"/>
        <w:rPr>
          <w:rFonts w:ascii="Arial Narrow" w:hAnsi="Arial Narrow" w:cs="Calibri"/>
        </w:rPr>
      </w:pPr>
      <w:r>
        <w:rPr>
          <w:rFonts w:ascii="Arial Narrow" w:hAnsi="Arial Narrow" w:cs="Calibri"/>
        </w:rPr>
        <w:t>Sprememba velja od 1. 10. 2018 naprej.</w:t>
      </w:r>
    </w:p>
    <w:p w:rsidR="00C941AF" w:rsidRDefault="00C941AF" w:rsidP="007239F7">
      <w:pPr>
        <w:spacing w:after="0" w:line="240" w:lineRule="auto"/>
        <w:jc w:val="both"/>
        <w:rPr>
          <w:rFonts w:ascii="Arial Narrow" w:hAnsi="Arial Narrow" w:cs="Calibri"/>
        </w:rPr>
      </w:pPr>
    </w:p>
    <w:p w:rsidR="00C941AF" w:rsidRDefault="00C941AF" w:rsidP="007239F7">
      <w:pPr>
        <w:spacing w:after="0" w:line="240" w:lineRule="auto"/>
        <w:jc w:val="both"/>
        <w:rPr>
          <w:rFonts w:ascii="Arial Narrow" w:hAnsi="Arial Narrow" w:cs="Calibri"/>
        </w:rPr>
      </w:pPr>
      <w:r>
        <w:rPr>
          <w:rFonts w:ascii="Arial Narrow" w:hAnsi="Arial Narrow" w:cs="Calibri"/>
        </w:rPr>
        <w:t xml:space="preserve">»16. </w:t>
      </w:r>
      <w:r w:rsidRPr="00C941AF">
        <w:rPr>
          <w:rFonts w:ascii="Arial Narrow" w:hAnsi="Arial Narrow" w:cs="Calibri"/>
        </w:rPr>
        <w:t xml:space="preserve">Direktna </w:t>
      </w:r>
      <w:proofErr w:type="spellStart"/>
      <w:r w:rsidRPr="00C941AF">
        <w:rPr>
          <w:rFonts w:ascii="Arial Narrow" w:hAnsi="Arial Narrow" w:cs="Calibri"/>
        </w:rPr>
        <w:t>imunoflorescenčna</w:t>
      </w:r>
      <w:proofErr w:type="spellEnd"/>
      <w:r w:rsidRPr="00C941AF">
        <w:rPr>
          <w:rFonts w:ascii="Arial Narrow" w:hAnsi="Arial Narrow" w:cs="Calibri"/>
        </w:rPr>
        <w:t xml:space="preserve"> preiskava kože za diagnostično potrditev ob kliničnem sumu na avtoimunske </w:t>
      </w:r>
      <w:proofErr w:type="spellStart"/>
      <w:r w:rsidRPr="00C941AF">
        <w:rPr>
          <w:rFonts w:ascii="Arial Narrow" w:hAnsi="Arial Narrow" w:cs="Calibri"/>
        </w:rPr>
        <w:t>bulozne</w:t>
      </w:r>
      <w:proofErr w:type="spellEnd"/>
      <w:r w:rsidRPr="00C941AF">
        <w:rPr>
          <w:rFonts w:ascii="Arial Narrow" w:hAnsi="Arial Narrow" w:cs="Calibri"/>
        </w:rPr>
        <w:t xml:space="preserve"> kožne bolezni, avtoimunske bolezni vezivnega tkiva in </w:t>
      </w:r>
      <w:proofErr w:type="spellStart"/>
      <w:r w:rsidRPr="00C941AF">
        <w:rPr>
          <w:rFonts w:ascii="Arial Narrow" w:hAnsi="Arial Narrow" w:cs="Calibri"/>
        </w:rPr>
        <w:t>vaskulitise</w:t>
      </w:r>
      <w:proofErr w:type="spellEnd"/>
      <w:r w:rsidRPr="00C941AF">
        <w:rPr>
          <w:rFonts w:ascii="Arial Narrow" w:hAnsi="Arial Narrow" w:cs="Calibri"/>
        </w:rPr>
        <w:t xml:space="preserve"> s kožno prizadetostjo (DIF kože); preiskava se kot ločeno zaračunljiv material lahko obračuna v specialistični </w:t>
      </w:r>
      <w:proofErr w:type="spellStart"/>
      <w:r w:rsidRPr="00C941AF">
        <w:rPr>
          <w:rFonts w:ascii="Arial Narrow" w:hAnsi="Arial Narrow" w:cs="Calibri"/>
        </w:rPr>
        <w:t>zunajbolnišnični</w:t>
      </w:r>
      <w:proofErr w:type="spellEnd"/>
      <w:r w:rsidRPr="00C941AF">
        <w:rPr>
          <w:rFonts w:ascii="Arial Narrow" w:hAnsi="Arial Narrow" w:cs="Calibri"/>
        </w:rPr>
        <w:t xml:space="preserve"> dermatološki dejavnosti, v okviru 1 tima največ  </w:t>
      </w:r>
      <w:r w:rsidR="00D5509C">
        <w:rPr>
          <w:rFonts w:ascii="Arial Narrow" w:hAnsi="Arial Narrow" w:cs="Calibri"/>
        </w:rPr>
        <w:t>deset</w:t>
      </w:r>
      <w:r w:rsidRPr="00C941AF">
        <w:rPr>
          <w:rFonts w:ascii="Arial Narrow" w:hAnsi="Arial Narrow" w:cs="Calibri"/>
        </w:rPr>
        <w:t>krat letno.«</w:t>
      </w:r>
    </w:p>
    <w:p w:rsidR="00C941AF" w:rsidRDefault="00C941AF" w:rsidP="00C941AF">
      <w:pPr>
        <w:spacing w:after="0" w:line="60" w:lineRule="exact"/>
        <w:rPr>
          <w:rFonts w:ascii="Arial Narrow" w:hAnsi="Arial Narrow" w:cs="Calibri"/>
        </w:rPr>
      </w:pPr>
    </w:p>
    <w:p w:rsidR="007239F7" w:rsidRDefault="007239F7" w:rsidP="007239F7">
      <w:pPr>
        <w:spacing w:after="0" w:line="60" w:lineRule="exact"/>
        <w:rPr>
          <w:rFonts w:ascii="Arial Narrow" w:hAnsi="Arial Narrow" w:cs="Calibri"/>
        </w:rPr>
      </w:pPr>
    </w:p>
    <w:p w:rsidR="007239F7" w:rsidRDefault="00C941AF" w:rsidP="007239F7">
      <w:pPr>
        <w:spacing w:after="0" w:line="240" w:lineRule="auto"/>
        <w:jc w:val="both"/>
        <w:rPr>
          <w:rFonts w:ascii="Arial Narrow" w:hAnsi="Arial Narrow" w:cs="Calibri"/>
        </w:rPr>
      </w:pPr>
      <w:r>
        <w:rPr>
          <w:rFonts w:ascii="Arial Narrow" w:hAnsi="Arial Narrow" w:cs="Calibri"/>
        </w:rPr>
        <w:t>Sprememba velja od 1. 1. 2019 naprej.</w:t>
      </w:r>
    </w:p>
    <w:p w:rsidR="007239F7" w:rsidRDefault="007239F7" w:rsidP="007239F7">
      <w:pPr>
        <w:spacing w:after="0" w:line="240" w:lineRule="auto"/>
        <w:jc w:val="both"/>
        <w:rPr>
          <w:rFonts w:ascii="Arial Narrow" w:hAnsi="Arial Narrow" w:cs="Calibri"/>
        </w:rPr>
      </w:pPr>
    </w:p>
    <w:p w:rsidR="00881B48" w:rsidRDefault="00881B48" w:rsidP="007239F7">
      <w:pPr>
        <w:spacing w:after="0" w:line="240" w:lineRule="auto"/>
        <w:jc w:val="both"/>
        <w:rPr>
          <w:rFonts w:ascii="Arial Narrow" w:hAnsi="Arial Narrow" w:cs="Calibri"/>
        </w:rPr>
      </w:pPr>
    </w:p>
    <w:p w:rsidR="007239F7" w:rsidRPr="007239F7" w:rsidRDefault="007239F7" w:rsidP="007239F7">
      <w:pPr>
        <w:spacing w:after="0" w:line="240" w:lineRule="auto"/>
        <w:jc w:val="both"/>
        <w:rPr>
          <w:rFonts w:ascii="Arial Narrow" w:eastAsia="Arial Narrow" w:hAnsi="Arial Narrow"/>
          <w:b/>
          <w:szCs w:val="20"/>
        </w:rPr>
      </w:pPr>
      <w:r w:rsidRPr="007239F7">
        <w:rPr>
          <w:rFonts w:ascii="Arial Narrow" w:hAnsi="Arial Narrow" w:cs="Calibri"/>
          <w:b/>
        </w:rPr>
        <w:t xml:space="preserve">V 17. členu v (6) odstavku </w:t>
      </w:r>
      <w:r w:rsidRPr="007239F7">
        <w:rPr>
          <w:rFonts w:ascii="Arial Narrow" w:eastAsia="Arial Narrow" w:hAnsi="Arial Narrow"/>
          <w:b/>
          <w:szCs w:val="20"/>
        </w:rPr>
        <w:t>se</w:t>
      </w:r>
      <w:r w:rsidRPr="007239F7">
        <w:rPr>
          <w:rFonts w:ascii="Arial Narrow" w:eastAsia="Arial Narrow" w:hAnsi="Arial Narrow"/>
          <w:b/>
          <w:bCs/>
          <w:szCs w:val="20"/>
        </w:rPr>
        <w:t xml:space="preserve"> </w:t>
      </w:r>
      <w:r w:rsidRPr="007239F7">
        <w:rPr>
          <w:rFonts w:ascii="Arial Narrow" w:eastAsia="Arial Narrow" w:hAnsi="Arial Narrow"/>
          <w:b/>
          <w:szCs w:val="20"/>
        </w:rPr>
        <w:t>prvi in drugi stavek nadomestita z besedilom, ki se glasi:</w:t>
      </w:r>
    </w:p>
    <w:p w:rsidR="007239F7" w:rsidRDefault="007239F7" w:rsidP="007239F7">
      <w:pPr>
        <w:spacing w:after="0" w:line="60" w:lineRule="exact"/>
        <w:rPr>
          <w:rFonts w:ascii="Arial Narrow" w:eastAsia="Arial Narrow" w:hAnsi="Arial Narrow"/>
          <w:szCs w:val="20"/>
        </w:rPr>
      </w:pPr>
    </w:p>
    <w:p w:rsidR="007239F7" w:rsidRPr="00D35FAE" w:rsidRDefault="007239F7" w:rsidP="00881B48">
      <w:pPr>
        <w:spacing w:after="120" w:line="240" w:lineRule="auto"/>
        <w:jc w:val="both"/>
        <w:rPr>
          <w:rFonts w:ascii="Arial Narrow" w:eastAsia="Arial Narrow" w:hAnsi="Arial Narrow"/>
          <w:szCs w:val="20"/>
        </w:rPr>
      </w:pPr>
      <w:r w:rsidRPr="00D35FAE">
        <w:rPr>
          <w:rFonts w:ascii="Arial Narrow" w:eastAsia="Arial Narrow" w:hAnsi="Arial Narrow"/>
          <w:szCs w:val="20"/>
        </w:rPr>
        <w:t xml:space="preserve">»Bolnišnice načrtujejo sredstva za </w:t>
      </w:r>
      <w:proofErr w:type="spellStart"/>
      <w:r w:rsidRPr="00D35FAE">
        <w:rPr>
          <w:rFonts w:ascii="Arial Narrow" w:eastAsia="Arial Narrow" w:hAnsi="Arial Narrow"/>
          <w:szCs w:val="20"/>
        </w:rPr>
        <w:t>patohistološke</w:t>
      </w:r>
      <w:proofErr w:type="spellEnd"/>
      <w:r w:rsidRPr="00D35FAE">
        <w:rPr>
          <w:rFonts w:ascii="Arial Narrow" w:eastAsia="Arial Narrow" w:hAnsi="Arial Narrow"/>
          <w:szCs w:val="20"/>
        </w:rPr>
        <w:t xml:space="preserve"> in citološke preiskave v odstotku od </w:t>
      </w:r>
      <w:proofErr w:type="spellStart"/>
      <w:r w:rsidRPr="00D35FAE">
        <w:rPr>
          <w:rFonts w:ascii="Arial Narrow" w:eastAsia="Arial Narrow" w:hAnsi="Arial Narrow"/>
          <w:szCs w:val="20"/>
        </w:rPr>
        <w:t>vkalkuliranih</w:t>
      </w:r>
      <w:proofErr w:type="spellEnd"/>
      <w:r w:rsidRPr="00D35FAE">
        <w:rPr>
          <w:rFonts w:ascii="Arial Narrow" w:eastAsia="Arial Narrow" w:hAnsi="Arial Narrow"/>
          <w:szCs w:val="20"/>
        </w:rPr>
        <w:t xml:space="preserve"> sredstev za materialne stroške v specialistični </w:t>
      </w:r>
      <w:proofErr w:type="spellStart"/>
      <w:r w:rsidRPr="00D35FAE">
        <w:rPr>
          <w:rFonts w:ascii="Arial Narrow" w:eastAsia="Arial Narrow" w:hAnsi="Arial Narrow"/>
          <w:szCs w:val="20"/>
        </w:rPr>
        <w:t>izvenbolnišnični</w:t>
      </w:r>
      <w:proofErr w:type="spellEnd"/>
      <w:r w:rsidRPr="00D35FAE">
        <w:rPr>
          <w:rFonts w:ascii="Arial Narrow" w:eastAsia="Arial Narrow" w:hAnsi="Arial Narrow"/>
          <w:szCs w:val="20"/>
        </w:rPr>
        <w:t xml:space="preserve"> dejavnosti, ki se načrtujejo v točkah (vključno s funkcionalno diagnostiko), v naslednji višini:</w:t>
      </w:r>
    </w:p>
    <w:tbl>
      <w:tblPr>
        <w:tblW w:w="4835" w:type="dxa"/>
        <w:tblInd w:w="5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2567"/>
        <w:gridCol w:w="1134"/>
        <w:gridCol w:w="1134"/>
      </w:tblGrid>
      <w:tr w:rsidR="007239F7" w:rsidRPr="00252426" w:rsidTr="007239F7">
        <w:trPr>
          <w:trHeight w:val="340"/>
        </w:trPr>
        <w:tc>
          <w:tcPr>
            <w:tcW w:w="3701" w:type="dxa"/>
            <w:gridSpan w:val="2"/>
            <w:shd w:val="clear" w:color="auto" w:fill="auto"/>
            <w:vAlign w:val="center"/>
            <w:hideMark/>
          </w:tcPr>
          <w:p w:rsidR="007239F7" w:rsidRPr="00252426" w:rsidRDefault="007239F7" w:rsidP="007239F7">
            <w:pPr>
              <w:spacing w:after="0" w:line="240" w:lineRule="auto"/>
              <w:rPr>
                <w:rFonts w:ascii="Arial Narrow" w:hAnsi="Arial Narrow" w:cs="Calibri"/>
                <w:b/>
                <w:sz w:val="18"/>
                <w:szCs w:val="18"/>
              </w:rPr>
            </w:pPr>
            <w:proofErr w:type="spellStart"/>
            <w:r w:rsidRPr="00252426">
              <w:rPr>
                <w:rFonts w:ascii="Arial Narrow" w:hAnsi="Arial Narrow" w:cs="Calibri"/>
                <w:b/>
                <w:sz w:val="18"/>
                <w:szCs w:val="18"/>
              </w:rPr>
              <w:t>poddejavnost</w:t>
            </w:r>
            <w:proofErr w:type="spellEnd"/>
          </w:p>
        </w:tc>
        <w:tc>
          <w:tcPr>
            <w:tcW w:w="1134" w:type="dxa"/>
            <w:shd w:val="clear" w:color="auto" w:fill="auto"/>
            <w:vAlign w:val="center"/>
            <w:hideMark/>
          </w:tcPr>
          <w:p w:rsidR="007239F7" w:rsidRPr="00252426" w:rsidRDefault="007239F7" w:rsidP="007239F7">
            <w:pPr>
              <w:spacing w:after="0" w:line="240" w:lineRule="auto"/>
              <w:jc w:val="center"/>
              <w:rPr>
                <w:rFonts w:ascii="Arial Narrow" w:hAnsi="Arial Narrow" w:cs="Calibri"/>
                <w:b/>
                <w:sz w:val="18"/>
                <w:szCs w:val="18"/>
              </w:rPr>
            </w:pPr>
            <w:r w:rsidRPr="00252426">
              <w:rPr>
                <w:rFonts w:ascii="Arial Narrow" w:hAnsi="Arial Narrow" w:cs="Calibri"/>
                <w:b/>
                <w:sz w:val="18"/>
                <w:szCs w:val="18"/>
              </w:rPr>
              <w:t>% MS</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dermatologija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203 206</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38,75%</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ginekologija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206 209</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64,67%</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infektologija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208 214</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2,53%</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proofErr w:type="spellStart"/>
            <w:r w:rsidRPr="00252426">
              <w:rPr>
                <w:rFonts w:ascii="Arial Narrow" w:hAnsi="Arial Narrow" w:cs="Calibri"/>
                <w:sz w:val="18"/>
                <w:szCs w:val="18"/>
              </w:rPr>
              <w:t>internistika</w:t>
            </w:r>
            <w:proofErr w:type="spellEnd"/>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209 215</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17,84%</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kirurgija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234 251</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23,40%</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maksilofacialna kirurgija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215 224</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5,18%</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okulistika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220 229</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1,66%</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onkologija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210 219</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12,83%</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otorinolaringologija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223 232</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27,92%</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pediatrija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227 237</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13,32%</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pulmologija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229 239</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10,46%</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proofErr w:type="spellStart"/>
            <w:r w:rsidRPr="00252426">
              <w:rPr>
                <w:rFonts w:ascii="Arial Narrow" w:hAnsi="Arial Narrow" w:cs="Calibri"/>
                <w:sz w:val="18"/>
                <w:szCs w:val="18"/>
              </w:rPr>
              <w:t>revmatologija</w:t>
            </w:r>
            <w:proofErr w:type="spellEnd"/>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232 249</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6,07%</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urologija</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239 257</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105,75%</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r w:rsidRPr="00252426">
              <w:rPr>
                <w:rFonts w:ascii="Arial Narrow" w:hAnsi="Arial Narrow" w:cs="Calibri"/>
                <w:sz w:val="18"/>
                <w:szCs w:val="18"/>
              </w:rPr>
              <w:t>bolezni dojk</w:t>
            </w:r>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206 210</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32,90%</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proofErr w:type="spellStart"/>
            <w:r w:rsidRPr="00252426">
              <w:rPr>
                <w:rFonts w:ascii="Arial Narrow" w:hAnsi="Arial Narrow" w:cs="Calibri"/>
                <w:sz w:val="18"/>
                <w:szCs w:val="18"/>
              </w:rPr>
              <w:t>gastroenterologija</w:t>
            </w:r>
            <w:proofErr w:type="spellEnd"/>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205 208</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105,51%</w:t>
            </w:r>
          </w:p>
        </w:tc>
      </w:tr>
      <w:tr w:rsidR="007239F7" w:rsidRPr="00252426" w:rsidTr="00881B48">
        <w:trPr>
          <w:trHeight w:val="227"/>
        </w:trPr>
        <w:tc>
          <w:tcPr>
            <w:tcW w:w="2567" w:type="dxa"/>
            <w:shd w:val="clear" w:color="auto" w:fill="auto"/>
            <w:noWrap/>
            <w:vAlign w:val="bottom"/>
            <w:hideMark/>
          </w:tcPr>
          <w:p w:rsidR="007239F7" w:rsidRPr="00252426" w:rsidRDefault="007239F7" w:rsidP="007239F7">
            <w:pPr>
              <w:spacing w:after="0" w:line="240" w:lineRule="auto"/>
              <w:rPr>
                <w:rFonts w:ascii="Arial Narrow" w:hAnsi="Arial Narrow" w:cs="Calibri"/>
                <w:sz w:val="18"/>
                <w:szCs w:val="18"/>
              </w:rPr>
            </w:pPr>
            <w:proofErr w:type="spellStart"/>
            <w:r w:rsidRPr="00252426">
              <w:rPr>
                <w:rFonts w:ascii="Arial Narrow" w:hAnsi="Arial Narrow" w:cs="Calibri"/>
                <w:sz w:val="18"/>
                <w:szCs w:val="18"/>
              </w:rPr>
              <w:t>tireologija</w:t>
            </w:r>
            <w:proofErr w:type="spellEnd"/>
          </w:p>
        </w:tc>
        <w:tc>
          <w:tcPr>
            <w:tcW w:w="1134" w:type="dxa"/>
            <w:shd w:val="clear" w:color="auto" w:fill="auto"/>
            <w:noWrap/>
            <w:vAlign w:val="bottom"/>
            <w:hideMark/>
          </w:tcPr>
          <w:p w:rsidR="007239F7" w:rsidRPr="00252426" w:rsidRDefault="007239F7" w:rsidP="007239F7">
            <w:pPr>
              <w:spacing w:after="0" w:line="240" w:lineRule="auto"/>
              <w:jc w:val="center"/>
              <w:rPr>
                <w:rFonts w:ascii="Arial Narrow" w:hAnsi="Arial Narrow" w:cs="Calibri"/>
                <w:sz w:val="18"/>
                <w:szCs w:val="18"/>
              </w:rPr>
            </w:pPr>
            <w:r w:rsidRPr="00252426">
              <w:rPr>
                <w:rFonts w:ascii="Arial Narrow" w:hAnsi="Arial Narrow" w:cs="Calibri"/>
                <w:sz w:val="18"/>
                <w:szCs w:val="18"/>
              </w:rPr>
              <w:t>249 217</w:t>
            </w:r>
          </w:p>
        </w:tc>
        <w:tc>
          <w:tcPr>
            <w:tcW w:w="1134" w:type="dxa"/>
            <w:shd w:val="clear" w:color="auto" w:fill="auto"/>
            <w:noWrap/>
            <w:vAlign w:val="bottom"/>
            <w:hideMark/>
          </w:tcPr>
          <w:p w:rsidR="007239F7" w:rsidRPr="00252426" w:rsidRDefault="007239F7" w:rsidP="007239F7">
            <w:pPr>
              <w:spacing w:after="0" w:line="240" w:lineRule="auto"/>
              <w:jc w:val="right"/>
              <w:rPr>
                <w:rFonts w:ascii="Arial Narrow" w:hAnsi="Arial Narrow" w:cs="Calibri"/>
                <w:sz w:val="18"/>
                <w:szCs w:val="18"/>
              </w:rPr>
            </w:pPr>
            <w:r w:rsidRPr="00252426">
              <w:rPr>
                <w:rFonts w:ascii="Arial Narrow" w:hAnsi="Arial Narrow" w:cs="Calibri"/>
                <w:sz w:val="18"/>
                <w:szCs w:val="18"/>
              </w:rPr>
              <w:t>3,46%«</w:t>
            </w:r>
          </w:p>
        </w:tc>
      </w:tr>
    </w:tbl>
    <w:p w:rsidR="007239F7" w:rsidRDefault="007239F7" w:rsidP="00881B48">
      <w:pPr>
        <w:spacing w:after="0" w:line="120" w:lineRule="exact"/>
        <w:rPr>
          <w:rFonts w:ascii="Arial Narrow" w:eastAsia="Arial Narrow" w:hAnsi="Arial Narrow"/>
          <w:szCs w:val="20"/>
        </w:rPr>
      </w:pPr>
    </w:p>
    <w:p w:rsidR="007239F7" w:rsidRPr="00D441F1" w:rsidRDefault="007239F7" w:rsidP="007239F7">
      <w:pPr>
        <w:widowControl w:val="0"/>
        <w:spacing w:line="240" w:lineRule="auto"/>
        <w:jc w:val="both"/>
        <w:rPr>
          <w:rFonts w:ascii="Arial Narrow" w:hAnsi="Arial Narrow" w:cs="Arial"/>
        </w:rPr>
      </w:pPr>
      <w:r w:rsidRPr="00D35FAE">
        <w:rPr>
          <w:rFonts w:ascii="Arial Narrow" w:eastAsia="Arial Narrow" w:hAnsi="Arial Narrow"/>
          <w:szCs w:val="20"/>
        </w:rPr>
        <w:t>Sprememba velja od 1. 1. 2019 naprej.</w:t>
      </w:r>
    </w:p>
    <w:p w:rsidR="007239F7" w:rsidRDefault="007239F7" w:rsidP="007239F7">
      <w:pPr>
        <w:spacing w:after="0" w:line="240" w:lineRule="auto"/>
        <w:jc w:val="both"/>
        <w:rPr>
          <w:rFonts w:ascii="Arial Narrow" w:hAnsi="Arial Narrow" w:cs="Calibri"/>
        </w:rPr>
      </w:pPr>
    </w:p>
    <w:p w:rsidR="007239F7" w:rsidRPr="007239F7" w:rsidRDefault="007239F7" w:rsidP="007239F7">
      <w:pPr>
        <w:spacing w:after="0" w:line="240" w:lineRule="auto"/>
        <w:jc w:val="both"/>
        <w:rPr>
          <w:rFonts w:ascii="Arial Narrow" w:hAnsi="Arial Narrow" w:cs="Calibri"/>
          <w:b/>
        </w:rPr>
      </w:pPr>
      <w:r w:rsidRPr="007239F7">
        <w:rPr>
          <w:rFonts w:ascii="Arial Narrow" w:hAnsi="Arial Narrow" w:cs="Calibri"/>
          <w:b/>
        </w:rPr>
        <w:t>V 17. členu se (11) odstavek spremeni tako, da se glasi:</w:t>
      </w:r>
    </w:p>
    <w:p w:rsidR="007239F7" w:rsidRDefault="007239F7" w:rsidP="007239F7">
      <w:pPr>
        <w:spacing w:after="0" w:line="60" w:lineRule="exact"/>
        <w:rPr>
          <w:rFonts w:ascii="Arial Narrow" w:hAnsi="Arial Narrow" w:cs="Calibri"/>
        </w:rPr>
      </w:pPr>
    </w:p>
    <w:p w:rsidR="007239F7" w:rsidRDefault="007239F7" w:rsidP="007239F7">
      <w:pPr>
        <w:spacing w:after="0" w:line="240" w:lineRule="auto"/>
        <w:jc w:val="both"/>
        <w:rPr>
          <w:rFonts w:ascii="Arial Narrow" w:hAnsi="Arial Narrow" w:cs="Calibri"/>
        </w:rPr>
      </w:pPr>
      <w:r w:rsidRPr="00CC4F73">
        <w:rPr>
          <w:rFonts w:ascii="Arial Narrow" w:eastAsia="Arial Narrow" w:hAnsi="Arial Narrow"/>
          <w:szCs w:val="20"/>
        </w:rPr>
        <w:t xml:space="preserve">»(11) Zavod bo sklenil z </w:t>
      </w:r>
      <w:r w:rsidR="00B61F13" w:rsidRPr="00B61F13">
        <w:rPr>
          <w:rFonts w:ascii="Arial Narrow" w:eastAsia="Arial Narrow" w:hAnsi="Arial Narrow"/>
          <w:szCs w:val="20"/>
        </w:rPr>
        <w:t>Zavod</w:t>
      </w:r>
      <w:r w:rsidR="00B61F13">
        <w:rPr>
          <w:rFonts w:ascii="Arial Narrow" w:eastAsia="Arial Narrow" w:hAnsi="Arial Narrow"/>
          <w:szCs w:val="20"/>
        </w:rPr>
        <w:t>om</w:t>
      </w:r>
      <w:r w:rsidR="00B61F13" w:rsidRPr="00B61F13">
        <w:rPr>
          <w:rFonts w:ascii="Arial Narrow" w:eastAsia="Arial Narrow" w:hAnsi="Arial Narrow"/>
          <w:szCs w:val="20"/>
        </w:rPr>
        <w:t xml:space="preserve"> Republike Slovenije za transfuzijsko medicino (v nadaljnjem besedilu: ZTM)</w:t>
      </w:r>
      <w:r w:rsidRPr="00CC4F73">
        <w:rPr>
          <w:rFonts w:ascii="Arial Narrow" w:eastAsia="Arial Narrow" w:hAnsi="Arial Narrow"/>
          <w:szCs w:val="20"/>
        </w:rPr>
        <w:t xml:space="preserve"> dogovor o cenah zdravil iz plazme, zbrane v Republiki Sloveniji za katera je Ministrstvo za zdravje izdalo soglasje k nižjim cenam od njihovih najvišjih dovoljenih. Preskrbo izvajalcev zdravstvene dejavnosti z zdravili iz plazme, zbrane v Republiki Sloveniji zagotavlja ZTM izključno kot javno službo in v skladu z navodili Ministrstva za zdravje. Za preostale potrebne količine zdravil iz plazme, ki jih ni možno zagotoviti iz lastnega vira plazme, bolnišnice same izvedejo izbor najboljših ponudnikov na podlagi ustreznega postopka v skladu z zakonom, ki ureja javno naročanje.«</w:t>
      </w:r>
    </w:p>
    <w:p w:rsidR="00B61F13" w:rsidRPr="006A6006" w:rsidRDefault="00B61F13" w:rsidP="00B61F13">
      <w:pPr>
        <w:pStyle w:val="Naslov3"/>
        <w:numPr>
          <w:ilvl w:val="0"/>
          <w:numId w:val="14"/>
        </w:numPr>
        <w:tabs>
          <w:tab w:val="clear" w:pos="644"/>
          <w:tab w:val="num" w:pos="284"/>
          <w:tab w:val="num" w:pos="4472"/>
        </w:tabs>
        <w:ind w:left="0" w:firstLine="0"/>
      </w:pPr>
      <w:r w:rsidRPr="006A6006">
        <w:t>člen</w:t>
      </w:r>
    </w:p>
    <w:p w:rsidR="007239F7" w:rsidRPr="00B61F13" w:rsidRDefault="00B61F13" w:rsidP="00B61F13">
      <w:pPr>
        <w:pStyle w:val="Slog1"/>
        <w:rPr>
          <w:rFonts w:cstheme="minorHAnsi"/>
          <w:b/>
          <w:szCs w:val="22"/>
        </w:rPr>
      </w:pPr>
      <w:r w:rsidRPr="00B61F13">
        <w:rPr>
          <w:rFonts w:cstheme="minorHAnsi"/>
          <w:b/>
          <w:szCs w:val="22"/>
        </w:rPr>
        <w:t xml:space="preserve">V 24. členu v (17) odstavku se </w:t>
      </w:r>
      <w:r>
        <w:rPr>
          <w:rFonts w:cstheme="minorHAnsi"/>
          <w:b/>
          <w:szCs w:val="22"/>
        </w:rPr>
        <w:t>na koncu doda nov stavek, ki se glasi</w:t>
      </w:r>
      <w:r w:rsidRPr="00B61F13">
        <w:rPr>
          <w:rFonts w:cstheme="minorHAnsi"/>
          <w:b/>
          <w:szCs w:val="22"/>
        </w:rPr>
        <w:t>:</w:t>
      </w:r>
    </w:p>
    <w:p w:rsidR="00B61F13" w:rsidRDefault="00B61F13" w:rsidP="00B61F13">
      <w:pPr>
        <w:spacing w:after="0" w:line="60" w:lineRule="exact"/>
        <w:rPr>
          <w:rFonts w:ascii="Arial Narrow" w:hAnsi="Arial Narrow" w:cs="Calibri"/>
        </w:rPr>
      </w:pPr>
    </w:p>
    <w:p w:rsidR="00B61F13" w:rsidRDefault="00B61F13" w:rsidP="007239F7">
      <w:pPr>
        <w:spacing w:after="0" w:line="240" w:lineRule="auto"/>
        <w:jc w:val="both"/>
        <w:rPr>
          <w:rFonts w:ascii="Arial Narrow" w:hAnsi="Arial Narrow" w:cs="Calibri"/>
        </w:rPr>
      </w:pPr>
      <w:r w:rsidRPr="00B61F13">
        <w:rPr>
          <w:rFonts w:ascii="Arial Narrow" w:hAnsi="Arial Narrow" w:cs="Calibri"/>
        </w:rPr>
        <w:t xml:space="preserve">»Navedeno velja samo za dejavnost </w:t>
      </w:r>
      <w:proofErr w:type="spellStart"/>
      <w:r w:rsidRPr="00B61F13">
        <w:rPr>
          <w:rFonts w:ascii="Arial Narrow" w:hAnsi="Arial Narrow" w:cs="Calibri"/>
        </w:rPr>
        <w:t>revmatologije</w:t>
      </w:r>
      <w:proofErr w:type="spellEnd"/>
      <w:r w:rsidRPr="00B61F13">
        <w:rPr>
          <w:rFonts w:ascii="Arial Narrow" w:hAnsi="Arial Narrow" w:cs="Calibri"/>
        </w:rPr>
        <w:t>.«</w:t>
      </w:r>
    </w:p>
    <w:p w:rsidR="004E3957" w:rsidRPr="006A6006" w:rsidRDefault="004E3957" w:rsidP="006A6006">
      <w:pPr>
        <w:pStyle w:val="Naslov3"/>
        <w:numPr>
          <w:ilvl w:val="0"/>
          <w:numId w:val="14"/>
        </w:numPr>
        <w:tabs>
          <w:tab w:val="clear" w:pos="644"/>
          <w:tab w:val="num" w:pos="284"/>
          <w:tab w:val="num" w:pos="4472"/>
        </w:tabs>
        <w:ind w:left="0" w:firstLine="0"/>
      </w:pPr>
      <w:r w:rsidRPr="006A6006">
        <w:t>člen</w:t>
      </w:r>
    </w:p>
    <w:p w:rsidR="004E3957" w:rsidRDefault="004E3957" w:rsidP="006A6006">
      <w:pPr>
        <w:pStyle w:val="Slog1"/>
        <w:rPr>
          <w:rFonts w:cstheme="minorHAnsi"/>
          <w:b/>
          <w:szCs w:val="22"/>
        </w:rPr>
      </w:pPr>
      <w:r w:rsidRPr="006A6006">
        <w:rPr>
          <w:rFonts w:cstheme="minorHAnsi"/>
          <w:b/>
          <w:szCs w:val="22"/>
        </w:rPr>
        <w:t>V 25. členu v (5) odstavku</w:t>
      </w:r>
      <w:r w:rsidR="004B3738">
        <w:rPr>
          <w:rFonts w:cstheme="minorHAnsi"/>
          <w:b/>
          <w:szCs w:val="22"/>
        </w:rPr>
        <w:t xml:space="preserve"> se v tabeli </w:t>
      </w:r>
      <w:r w:rsidRPr="006A6006">
        <w:rPr>
          <w:rFonts w:cstheme="minorHAnsi"/>
          <w:b/>
          <w:szCs w:val="22"/>
        </w:rPr>
        <w:t>na koncu doda</w:t>
      </w:r>
      <w:r w:rsidR="004B3738">
        <w:rPr>
          <w:rFonts w:cstheme="minorHAnsi"/>
          <w:b/>
          <w:szCs w:val="22"/>
        </w:rPr>
        <w:t>jo</w:t>
      </w:r>
      <w:r w:rsidRPr="006A6006">
        <w:rPr>
          <w:rFonts w:cstheme="minorHAnsi"/>
          <w:b/>
          <w:szCs w:val="22"/>
        </w:rPr>
        <w:t xml:space="preserve"> nov</w:t>
      </w:r>
      <w:r w:rsidR="004B3738">
        <w:rPr>
          <w:rFonts w:cstheme="minorHAnsi"/>
          <w:b/>
          <w:szCs w:val="22"/>
        </w:rPr>
        <w:t>e</w:t>
      </w:r>
      <w:r w:rsidRPr="006A6006">
        <w:rPr>
          <w:rFonts w:cstheme="minorHAnsi"/>
          <w:b/>
          <w:szCs w:val="22"/>
        </w:rPr>
        <w:t xml:space="preserve"> točk</w:t>
      </w:r>
      <w:r w:rsidR="004B3738">
        <w:rPr>
          <w:rFonts w:cstheme="minorHAnsi"/>
          <w:b/>
          <w:szCs w:val="22"/>
        </w:rPr>
        <w:t>e</w:t>
      </w:r>
      <w:r w:rsidRPr="006A6006">
        <w:rPr>
          <w:rFonts w:cstheme="minorHAnsi"/>
          <w:b/>
          <w:szCs w:val="22"/>
        </w:rPr>
        <w:t>, ki se glasi</w:t>
      </w:r>
      <w:r w:rsidR="004B3738">
        <w:rPr>
          <w:rFonts w:cstheme="minorHAnsi"/>
          <w:b/>
          <w:szCs w:val="22"/>
        </w:rPr>
        <w:t>jo</w:t>
      </w:r>
      <w:r w:rsidRPr="006A6006">
        <w:rPr>
          <w:rFonts w:cstheme="minorHAnsi"/>
          <w:b/>
          <w:szCs w:val="22"/>
        </w:rPr>
        <w:t>:</w:t>
      </w:r>
    </w:p>
    <w:p w:rsidR="006A6006" w:rsidRPr="006A6006" w:rsidRDefault="006A6006" w:rsidP="006A6006">
      <w:pPr>
        <w:spacing w:after="0" w:line="240" w:lineRule="auto"/>
        <w:jc w:val="both"/>
        <w:rPr>
          <w:rFonts w:ascii="Arial Narrow" w:hAnsi="Arial Narrow" w:cs="Calibri"/>
        </w:rPr>
      </w:pPr>
    </w:p>
    <w:tbl>
      <w:tblPr>
        <w:tblW w:w="9980" w:type="dxa"/>
        <w:tblInd w:w="65" w:type="dxa"/>
        <w:tblCellMar>
          <w:left w:w="70" w:type="dxa"/>
          <w:right w:w="70" w:type="dxa"/>
        </w:tblCellMar>
        <w:tblLook w:val="04A0" w:firstRow="1" w:lastRow="0" w:firstColumn="1" w:lastColumn="0" w:noHBand="0" w:noVBand="1"/>
      </w:tblPr>
      <w:tblGrid>
        <w:gridCol w:w="360"/>
        <w:gridCol w:w="3260"/>
        <w:gridCol w:w="2160"/>
        <w:gridCol w:w="780"/>
        <w:gridCol w:w="958"/>
        <w:gridCol w:w="1134"/>
        <w:gridCol w:w="1328"/>
      </w:tblGrid>
      <w:tr w:rsidR="004B3738" w:rsidRPr="004B3738" w:rsidTr="004B3738">
        <w:trPr>
          <w:trHeight w:val="270"/>
          <w:tblHeader/>
        </w:trPr>
        <w:tc>
          <w:tcPr>
            <w:tcW w:w="360" w:type="dxa"/>
            <w:vMerge w:val="restart"/>
            <w:tcBorders>
              <w:top w:val="single" w:sz="4" w:space="0" w:color="538DD5"/>
              <w:left w:val="single" w:sz="4" w:space="0" w:color="538DD5"/>
              <w:bottom w:val="single" w:sz="4" w:space="0" w:color="538DD5"/>
              <w:right w:val="single" w:sz="4" w:space="0" w:color="538DD5"/>
            </w:tcBorders>
            <w:shd w:val="clear" w:color="000000" w:fill="FFFFFF"/>
            <w:noWrap/>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r w:rsidRPr="004B3738">
              <w:rPr>
                <w:rFonts w:ascii="Arial Narrow" w:eastAsia="Times New Roman" w:hAnsi="Arial Narrow" w:cs="Calibri"/>
                <w:b/>
                <w:bCs/>
                <w:sz w:val="18"/>
                <w:szCs w:val="18"/>
              </w:rPr>
              <w:t>P   r   o   g   r   a   m</w:t>
            </w:r>
          </w:p>
        </w:tc>
        <w:tc>
          <w:tcPr>
            <w:tcW w:w="2160"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4B3738" w:rsidRPr="004B3738" w:rsidRDefault="004B3738" w:rsidP="004B3738">
            <w:pPr>
              <w:spacing w:after="0" w:line="240" w:lineRule="auto"/>
              <w:jc w:val="center"/>
              <w:rPr>
                <w:rFonts w:ascii="Arial Narrow" w:eastAsia="Times New Roman" w:hAnsi="Arial Narrow" w:cs="Calibri"/>
                <w:b/>
                <w:bCs/>
                <w:sz w:val="18"/>
                <w:szCs w:val="18"/>
              </w:rPr>
            </w:pPr>
            <w:r w:rsidRPr="004B3738">
              <w:rPr>
                <w:rFonts w:ascii="Arial Narrow" w:eastAsia="Times New Roman" w:hAnsi="Arial Narrow" w:cs="Calibri"/>
                <w:b/>
                <w:bCs/>
                <w:sz w:val="18"/>
                <w:szCs w:val="18"/>
              </w:rPr>
              <w:t>I z v a j a l e c /</w:t>
            </w:r>
            <w:r w:rsidRPr="004B3738">
              <w:rPr>
                <w:rFonts w:ascii="Arial Narrow" w:eastAsia="Times New Roman" w:hAnsi="Arial Narrow" w:cs="Calibri"/>
                <w:b/>
                <w:bCs/>
                <w:sz w:val="18"/>
                <w:szCs w:val="18"/>
              </w:rPr>
              <w:br/>
              <w:t>i z p o s t a v a</w:t>
            </w:r>
          </w:p>
        </w:tc>
        <w:tc>
          <w:tcPr>
            <w:tcW w:w="1738" w:type="dxa"/>
            <w:gridSpan w:val="2"/>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4B3738" w:rsidRPr="004B3738" w:rsidRDefault="004B3738" w:rsidP="004B3738">
            <w:pPr>
              <w:spacing w:after="0" w:line="240" w:lineRule="auto"/>
              <w:jc w:val="center"/>
              <w:rPr>
                <w:rFonts w:ascii="Arial Narrow" w:eastAsia="Times New Roman" w:hAnsi="Arial Narrow" w:cs="Calibri"/>
                <w:b/>
                <w:bCs/>
                <w:sz w:val="18"/>
                <w:szCs w:val="18"/>
              </w:rPr>
            </w:pPr>
            <w:r w:rsidRPr="004B3738">
              <w:rPr>
                <w:rFonts w:ascii="Arial Narrow" w:eastAsia="Times New Roman" w:hAnsi="Arial Narrow" w:cs="Calibri"/>
                <w:b/>
                <w:bCs/>
                <w:sz w:val="18"/>
                <w:szCs w:val="18"/>
              </w:rPr>
              <w:t>Obseg programa</w:t>
            </w:r>
          </w:p>
        </w:tc>
        <w:tc>
          <w:tcPr>
            <w:tcW w:w="1134"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4B3738" w:rsidRPr="004B3738" w:rsidRDefault="004B3738" w:rsidP="004B3738">
            <w:pPr>
              <w:spacing w:after="0" w:line="240" w:lineRule="auto"/>
              <w:jc w:val="center"/>
              <w:rPr>
                <w:rFonts w:ascii="Arial Narrow" w:eastAsia="Times New Roman" w:hAnsi="Arial Narrow" w:cs="Calibri"/>
                <w:b/>
                <w:bCs/>
                <w:sz w:val="18"/>
                <w:szCs w:val="18"/>
              </w:rPr>
            </w:pPr>
            <w:proofErr w:type="spellStart"/>
            <w:r w:rsidRPr="004B3738">
              <w:rPr>
                <w:rFonts w:ascii="Arial Narrow" w:eastAsia="Times New Roman" w:hAnsi="Arial Narrow" w:cs="Calibri"/>
                <w:b/>
                <w:bCs/>
                <w:sz w:val="18"/>
                <w:szCs w:val="18"/>
              </w:rPr>
              <w:t>Dod</w:t>
            </w:r>
            <w:proofErr w:type="spellEnd"/>
            <w:r w:rsidRPr="004B3738">
              <w:rPr>
                <w:rFonts w:ascii="Arial Narrow" w:eastAsia="Times New Roman" w:hAnsi="Arial Narrow" w:cs="Calibri"/>
                <w:b/>
                <w:bCs/>
                <w:sz w:val="18"/>
                <w:szCs w:val="18"/>
              </w:rPr>
              <w:t>. sred.</w:t>
            </w:r>
            <w:r w:rsidRPr="004B3738">
              <w:rPr>
                <w:rFonts w:ascii="Arial Narrow" w:eastAsia="Times New Roman" w:hAnsi="Arial Narrow" w:cs="Calibri"/>
                <w:b/>
                <w:bCs/>
                <w:sz w:val="18"/>
                <w:szCs w:val="18"/>
              </w:rPr>
              <w:br/>
              <w:t>na letni ravni</w:t>
            </w:r>
            <w:r w:rsidRPr="004B3738">
              <w:rPr>
                <w:rFonts w:ascii="Arial Narrow" w:eastAsia="Times New Roman" w:hAnsi="Arial Narrow" w:cs="Calibri"/>
                <w:b/>
                <w:bCs/>
                <w:sz w:val="18"/>
                <w:szCs w:val="18"/>
              </w:rPr>
              <w:br/>
              <w:t>(v EUR)</w:t>
            </w:r>
          </w:p>
        </w:tc>
        <w:tc>
          <w:tcPr>
            <w:tcW w:w="1328"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4B3738" w:rsidRPr="004B3738" w:rsidRDefault="004B3738" w:rsidP="004B3738">
            <w:pPr>
              <w:spacing w:after="0" w:line="240" w:lineRule="auto"/>
              <w:jc w:val="center"/>
              <w:rPr>
                <w:rFonts w:ascii="Arial Narrow" w:eastAsia="Times New Roman" w:hAnsi="Arial Narrow" w:cs="Calibri"/>
                <w:b/>
                <w:bCs/>
                <w:sz w:val="18"/>
                <w:szCs w:val="18"/>
              </w:rPr>
            </w:pPr>
            <w:proofErr w:type="spellStart"/>
            <w:r w:rsidRPr="004B3738">
              <w:rPr>
                <w:rFonts w:ascii="Arial Narrow" w:eastAsia="Times New Roman" w:hAnsi="Arial Narrow" w:cs="Calibri"/>
                <w:b/>
                <w:bCs/>
                <w:sz w:val="18"/>
                <w:szCs w:val="18"/>
              </w:rPr>
              <w:t>Dod</w:t>
            </w:r>
            <w:proofErr w:type="spellEnd"/>
            <w:r w:rsidRPr="004B3738">
              <w:rPr>
                <w:rFonts w:ascii="Arial Narrow" w:eastAsia="Times New Roman" w:hAnsi="Arial Narrow" w:cs="Calibri"/>
                <w:b/>
                <w:bCs/>
                <w:sz w:val="18"/>
                <w:szCs w:val="18"/>
              </w:rPr>
              <w:t>. sred.</w:t>
            </w:r>
            <w:r w:rsidRPr="004B3738">
              <w:rPr>
                <w:rFonts w:ascii="Arial Narrow" w:eastAsia="Times New Roman" w:hAnsi="Arial Narrow" w:cs="Calibri"/>
                <w:b/>
                <w:bCs/>
                <w:sz w:val="18"/>
                <w:szCs w:val="18"/>
              </w:rPr>
              <w:br/>
              <w:t>1.1.-31.12.2018</w:t>
            </w:r>
            <w:r w:rsidRPr="004B3738">
              <w:rPr>
                <w:rFonts w:ascii="Arial Narrow" w:eastAsia="Times New Roman" w:hAnsi="Arial Narrow" w:cs="Calibri"/>
                <w:b/>
                <w:bCs/>
                <w:sz w:val="18"/>
                <w:szCs w:val="18"/>
              </w:rPr>
              <w:br/>
              <w:t>(v EUR)</w:t>
            </w:r>
          </w:p>
        </w:tc>
      </w:tr>
      <w:tr w:rsidR="004B3738" w:rsidRPr="004B3738" w:rsidTr="004B3738">
        <w:trPr>
          <w:trHeight w:val="270"/>
          <w:tblHeader/>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sz w:val="18"/>
                <w:szCs w:val="18"/>
              </w:rPr>
            </w:pPr>
          </w:p>
        </w:tc>
        <w:tc>
          <w:tcPr>
            <w:tcW w:w="32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21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738" w:type="dxa"/>
            <w:gridSpan w:val="2"/>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134"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328"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r>
      <w:tr w:rsidR="004B3738" w:rsidRPr="004B3738" w:rsidTr="004B3738">
        <w:trPr>
          <w:trHeight w:val="435"/>
          <w:tblHeader/>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sz w:val="18"/>
                <w:szCs w:val="18"/>
              </w:rPr>
            </w:pPr>
          </w:p>
        </w:tc>
        <w:tc>
          <w:tcPr>
            <w:tcW w:w="32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21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738" w:type="dxa"/>
            <w:gridSpan w:val="2"/>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134"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328"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r>
      <w:tr w:rsidR="004B3738" w:rsidRPr="004B3738" w:rsidTr="004B3738">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C97B05">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Povišanje </w:t>
            </w:r>
            <w:proofErr w:type="spellStart"/>
            <w:r w:rsidRPr="004B3738">
              <w:rPr>
                <w:rFonts w:ascii="Arial Narrow" w:eastAsia="Times New Roman" w:hAnsi="Arial Narrow" w:cs="Calibri"/>
                <w:sz w:val="18"/>
                <w:szCs w:val="18"/>
              </w:rPr>
              <w:t>vkalkuliranih</w:t>
            </w:r>
            <w:proofErr w:type="spellEnd"/>
            <w:r w:rsidRPr="004B3738">
              <w:rPr>
                <w:rFonts w:ascii="Arial Narrow" w:eastAsia="Times New Roman" w:hAnsi="Arial Narrow" w:cs="Calibri"/>
                <w:sz w:val="18"/>
                <w:szCs w:val="18"/>
              </w:rPr>
              <w:t xml:space="preserve"> sredstev za informatizacijo</w:t>
            </w:r>
            <w:r w:rsidRPr="004B3738">
              <w:rPr>
                <w:rFonts w:ascii="Arial Narrow" w:eastAsia="Times New Roman" w:hAnsi="Arial Narrow" w:cs="Calibri"/>
                <w:sz w:val="18"/>
                <w:szCs w:val="18"/>
              </w:rPr>
              <w:br/>
              <w:t>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2.000.000,00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4B3738">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Povišanje </w:t>
            </w:r>
            <w:proofErr w:type="spellStart"/>
            <w:r w:rsidRPr="004B3738">
              <w:rPr>
                <w:rFonts w:ascii="Arial Narrow" w:eastAsia="Times New Roman" w:hAnsi="Arial Narrow" w:cs="Calibri"/>
                <w:sz w:val="18"/>
                <w:szCs w:val="18"/>
              </w:rPr>
              <w:t>vkalkuliranih</w:t>
            </w:r>
            <w:proofErr w:type="spellEnd"/>
            <w:r w:rsidRPr="004B3738">
              <w:rPr>
                <w:rFonts w:ascii="Arial Narrow" w:eastAsia="Times New Roman" w:hAnsi="Arial Narrow" w:cs="Calibri"/>
                <w:sz w:val="18"/>
                <w:szCs w:val="18"/>
              </w:rPr>
              <w:t xml:space="preserve"> sredstev za informatizacijo lekarn</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90.944,25</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90.944,25</w:t>
            </w:r>
          </w:p>
        </w:tc>
      </w:tr>
      <w:tr w:rsidR="004B3738" w:rsidRPr="004B3738" w:rsidTr="004B3738">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D60E26">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Boljše vrednotenje dežurne službe 3b (NMP)</w:t>
            </w:r>
            <w:r w:rsidRPr="004B3738">
              <w:rPr>
                <w:rFonts w:ascii="Arial Narrow" w:eastAsia="Times New Roman" w:hAnsi="Arial Narrow" w:cs="Calibri"/>
                <w:sz w:val="18"/>
                <w:szCs w:val="18"/>
              </w:rPr>
              <w:br/>
              <w:t>Od 1. 7. 20</w:t>
            </w:r>
            <w:r w:rsidR="00D60E26">
              <w:rPr>
                <w:rFonts w:ascii="Arial Narrow" w:eastAsia="Times New Roman" w:hAnsi="Arial Narrow" w:cs="Calibri"/>
                <w:sz w:val="18"/>
                <w:szCs w:val="18"/>
              </w:rPr>
              <w:t>1</w:t>
            </w:r>
            <w:r w:rsidRPr="004B3738">
              <w:rPr>
                <w:rFonts w:ascii="Arial Narrow" w:eastAsia="Times New Roman" w:hAnsi="Arial Narrow" w:cs="Calibri"/>
                <w:sz w:val="18"/>
                <w:szCs w:val="18"/>
              </w:rPr>
              <w:t>8</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872.830,00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436.415,00</w:t>
            </w:r>
          </w:p>
        </w:tc>
      </w:tr>
      <w:tr w:rsidR="004B3738" w:rsidRPr="004B3738" w:rsidTr="004B3738">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Razvojna ambulanta – razlika dodatna sredstva za 19 timov - 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3.746.000,00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4B3738">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8</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Zdravstvena vzgoja</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314.000,00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314.000,00</w:t>
            </w:r>
          </w:p>
        </w:tc>
      </w:tr>
      <w:tr w:rsidR="004B3738" w:rsidRPr="004B3738" w:rsidTr="004B3738">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9</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Dermatologija - nov model financiranja</w:t>
            </w:r>
            <w:r w:rsidRPr="004B3738">
              <w:rPr>
                <w:rFonts w:ascii="Arial Narrow" w:eastAsia="Times New Roman" w:hAnsi="Arial Narrow" w:cs="Calibri"/>
                <w:sz w:val="18"/>
                <w:szCs w:val="18"/>
              </w:rPr>
              <w:br/>
              <w:t>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738"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600.182,00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4B3738">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proofErr w:type="spellStart"/>
            <w:r w:rsidRPr="004B3738">
              <w:rPr>
                <w:rFonts w:ascii="Arial Narrow" w:eastAsia="Times New Roman" w:hAnsi="Arial Narrow" w:cs="Calibri"/>
                <w:sz w:val="18"/>
                <w:szCs w:val="18"/>
              </w:rPr>
              <w:t>Nevromodulacija</w:t>
            </w:r>
            <w:proofErr w:type="spellEnd"/>
            <w:r w:rsidRPr="004B3738">
              <w:rPr>
                <w:rFonts w:ascii="Arial Narrow" w:eastAsia="Times New Roman" w:hAnsi="Arial Narrow" w:cs="Calibri"/>
                <w:sz w:val="18"/>
                <w:szCs w:val="18"/>
              </w:rPr>
              <w:br/>
              <w:t>Od 1. 10. 2018</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URI Soča</w:t>
            </w: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58.453,00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14.613,00</w:t>
            </w:r>
          </w:p>
        </w:tc>
      </w:tr>
      <w:tr w:rsidR="004B3738" w:rsidRPr="004B3738" w:rsidTr="004B3738">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11</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Vzpostavitev kliničnega registra za melanom</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Onkološki inštitut Ljubljana</w:t>
            </w: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38.449,97</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38.449,97</w:t>
            </w:r>
          </w:p>
        </w:tc>
      </w:tr>
      <w:tr w:rsidR="004B3738" w:rsidRPr="004B3738" w:rsidTr="004B3738">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12</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Uvedba 1. faze aktivne registracije raka</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Onkološki inštitut Ljubljana</w:t>
            </w: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74.475,11</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74.475,11</w:t>
            </w:r>
          </w:p>
        </w:tc>
      </w:tr>
      <w:tr w:rsidR="004B3738" w:rsidRPr="004B3738" w:rsidTr="004B3738">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13</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Oprema za presejalno testiranje novorojencev</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UKC Ljubljana (Pediatrična klinika)</w:t>
            </w: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23.000,00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23.000,00</w:t>
            </w:r>
          </w:p>
        </w:tc>
      </w:tr>
      <w:tr w:rsidR="004B3738" w:rsidRPr="004B3738" w:rsidTr="00D32849">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14</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Preverjanje avtentičnosti zdravil</w:t>
            </w:r>
            <w:r w:rsidRPr="004B3738">
              <w:rPr>
                <w:rFonts w:ascii="Arial Narrow" w:eastAsia="Times New Roman" w:hAnsi="Arial Narrow" w:cs="Calibri"/>
                <w:sz w:val="18"/>
                <w:szCs w:val="18"/>
              </w:rPr>
              <w:br/>
              <w:t>Od 1. 1. 2019</w:t>
            </w:r>
          </w:p>
        </w:tc>
        <w:tc>
          <w:tcPr>
            <w:tcW w:w="2160" w:type="dxa"/>
            <w:tcBorders>
              <w:top w:val="nil"/>
              <w:left w:val="nil"/>
              <w:bottom w:val="single" w:sz="4" w:space="0" w:color="538DD5"/>
              <w:right w:val="single" w:sz="4" w:space="0" w:color="538DD5"/>
            </w:tcBorders>
            <w:shd w:val="clear" w:color="000000" w:fill="FFFFFF"/>
          </w:tcPr>
          <w:p w:rsidR="004B3738" w:rsidRPr="004F392E" w:rsidRDefault="004B3738" w:rsidP="004B3738">
            <w:pPr>
              <w:spacing w:after="0" w:line="240" w:lineRule="auto"/>
              <w:rPr>
                <w:rFonts w:ascii="Arial Narrow" w:eastAsia="Times New Roman" w:hAnsi="Arial Narrow" w:cs="Calibri"/>
                <w:strike/>
                <w:sz w:val="18"/>
                <w:szCs w:val="18"/>
              </w:rPr>
            </w:pP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270.000,00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D32849">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15</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Povišanje cene nege domskega varstva VDC na 10 </w:t>
            </w:r>
            <w:proofErr w:type="spellStart"/>
            <w:r w:rsidRPr="004B3738">
              <w:rPr>
                <w:rFonts w:ascii="Arial Narrow" w:eastAsia="Times New Roman" w:hAnsi="Arial Narrow" w:cs="Calibri"/>
                <w:sz w:val="18"/>
                <w:szCs w:val="18"/>
              </w:rPr>
              <w:t>eur</w:t>
            </w:r>
            <w:proofErr w:type="spellEnd"/>
            <w:r w:rsidRPr="004B3738">
              <w:rPr>
                <w:rFonts w:ascii="Arial Narrow" w:eastAsia="Times New Roman" w:hAnsi="Arial Narrow" w:cs="Calibri"/>
                <w:sz w:val="18"/>
                <w:szCs w:val="18"/>
              </w:rPr>
              <w:t xml:space="preserve">/dan </w:t>
            </w:r>
          </w:p>
        </w:tc>
        <w:tc>
          <w:tcPr>
            <w:tcW w:w="2160" w:type="dxa"/>
            <w:tcBorders>
              <w:top w:val="nil"/>
              <w:left w:val="nil"/>
              <w:bottom w:val="single" w:sz="4" w:space="0" w:color="538DD5"/>
              <w:right w:val="single" w:sz="4" w:space="0" w:color="538DD5"/>
            </w:tcBorders>
            <w:shd w:val="clear" w:color="000000" w:fill="FFFFFF"/>
          </w:tcPr>
          <w:p w:rsidR="004B3738" w:rsidRPr="004B3738" w:rsidRDefault="004B3738" w:rsidP="004B3738">
            <w:pPr>
              <w:spacing w:after="0" w:line="240" w:lineRule="auto"/>
              <w:rPr>
                <w:rFonts w:ascii="Arial Narrow" w:eastAsia="Times New Roman" w:hAnsi="Arial Narrow" w:cs="Calibri"/>
                <w:sz w:val="18"/>
                <w:szCs w:val="18"/>
              </w:rPr>
            </w:pPr>
          </w:p>
        </w:tc>
        <w:tc>
          <w:tcPr>
            <w:tcW w:w="780" w:type="dxa"/>
            <w:tcBorders>
              <w:top w:val="nil"/>
              <w:left w:val="nil"/>
              <w:bottom w:val="single" w:sz="4" w:space="0" w:color="538DD5"/>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95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134"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627.000,00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627.000,00</w:t>
            </w:r>
          </w:p>
        </w:tc>
      </w:tr>
    </w:tbl>
    <w:p w:rsidR="00881B48" w:rsidRDefault="00881B48">
      <w:pPr>
        <w:rPr>
          <w:rFonts w:ascii="Arial Narrow" w:hAnsi="Arial Narrow" w:cs="Calibri"/>
        </w:rPr>
      </w:pPr>
      <w:r>
        <w:rPr>
          <w:rFonts w:ascii="Arial Narrow" w:hAnsi="Arial Narrow" w:cs="Calibri"/>
        </w:rPr>
        <w:br w:type="page"/>
      </w:r>
    </w:p>
    <w:p w:rsidR="00E236AC" w:rsidRDefault="00E236AC" w:rsidP="006A6006">
      <w:pPr>
        <w:spacing w:after="0" w:line="240" w:lineRule="auto"/>
        <w:jc w:val="both"/>
        <w:rPr>
          <w:rFonts w:ascii="Arial Narrow" w:hAnsi="Arial Narrow" w:cs="Calibri"/>
        </w:rPr>
      </w:pPr>
    </w:p>
    <w:p w:rsidR="007055CC" w:rsidRPr="006A6006" w:rsidRDefault="007055CC" w:rsidP="006A6006">
      <w:pPr>
        <w:spacing w:after="0" w:line="240" w:lineRule="auto"/>
        <w:jc w:val="both"/>
        <w:rPr>
          <w:rFonts w:ascii="Arial Narrow" w:hAnsi="Arial Narrow" w:cs="Calibri"/>
        </w:rPr>
      </w:pPr>
    </w:p>
    <w:p w:rsidR="004E3957" w:rsidRDefault="004E3957" w:rsidP="006A6006">
      <w:pPr>
        <w:pStyle w:val="Slog1"/>
        <w:rPr>
          <w:rFonts w:cstheme="minorHAnsi"/>
          <w:b/>
          <w:szCs w:val="22"/>
        </w:rPr>
      </w:pPr>
      <w:r w:rsidRPr="006A6006">
        <w:rPr>
          <w:rFonts w:cstheme="minorHAnsi"/>
          <w:b/>
          <w:szCs w:val="22"/>
        </w:rPr>
        <w:t xml:space="preserve">V 25. členu v (6) odstavku se v tabeli dodajo </w:t>
      </w:r>
      <w:r w:rsidR="004B3738">
        <w:rPr>
          <w:rFonts w:cstheme="minorHAnsi"/>
          <w:b/>
          <w:szCs w:val="22"/>
        </w:rPr>
        <w:t>nove točke</w:t>
      </w:r>
      <w:r w:rsidRPr="006A6006">
        <w:rPr>
          <w:rFonts w:cstheme="minorHAnsi"/>
          <w:b/>
          <w:szCs w:val="22"/>
        </w:rPr>
        <w:t>, ki se glasijo:</w:t>
      </w:r>
    </w:p>
    <w:p w:rsidR="006A6006" w:rsidRDefault="006A6006" w:rsidP="006A6006">
      <w:pPr>
        <w:spacing w:after="0" w:line="240" w:lineRule="auto"/>
        <w:jc w:val="both"/>
        <w:rPr>
          <w:rFonts w:ascii="Arial Narrow" w:hAnsi="Arial Narrow" w:cs="Calibri"/>
        </w:rPr>
      </w:pPr>
    </w:p>
    <w:tbl>
      <w:tblPr>
        <w:tblW w:w="9980" w:type="dxa"/>
        <w:tblInd w:w="65" w:type="dxa"/>
        <w:tblCellMar>
          <w:left w:w="70" w:type="dxa"/>
          <w:right w:w="70" w:type="dxa"/>
        </w:tblCellMar>
        <w:tblLook w:val="04A0" w:firstRow="1" w:lastRow="0" w:firstColumn="1" w:lastColumn="0" w:noHBand="0" w:noVBand="1"/>
      </w:tblPr>
      <w:tblGrid>
        <w:gridCol w:w="360"/>
        <w:gridCol w:w="3260"/>
        <w:gridCol w:w="2160"/>
        <w:gridCol w:w="780"/>
        <w:gridCol w:w="1040"/>
        <w:gridCol w:w="1052"/>
        <w:gridCol w:w="1328"/>
      </w:tblGrid>
      <w:tr w:rsidR="004B3738" w:rsidRPr="004B3738" w:rsidTr="00CB6191">
        <w:trPr>
          <w:trHeight w:val="270"/>
          <w:tblHeader/>
        </w:trPr>
        <w:tc>
          <w:tcPr>
            <w:tcW w:w="360" w:type="dxa"/>
            <w:vMerge w:val="restart"/>
            <w:tcBorders>
              <w:top w:val="single" w:sz="4" w:space="0" w:color="538DD5"/>
              <w:left w:val="single" w:sz="4" w:space="0" w:color="538DD5"/>
              <w:bottom w:val="single" w:sz="4" w:space="0" w:color="538DD5"/>
              <w:right w:val="single" w:sz="4" w:space="0" w:color="538DD5"/>
            </w:tcBorders>
            <w:shd w:val="clear" w:color="000000" w:fill="FFFFFF"/>
            <w:noWrap/>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r w:rsidRPr="004B3738">
              <w:rPr>
                <w:rFonts w:ascii="Arial Narrow" w:eastAsia="Times New Roman" w:hAnsi="Arial Narrow" w:cs="Calibri"/>
                <w:b/>
                <w:bCs/>
                <w:sz w:val="18"/>
                <w:szCs w:val="18"/>
              </w:rPr>
              <w:t>P   r   o   g   r   a   m</w:t>
            </w:r>
          </w:p>
        </w:tc>
        <w:tc>
          <w:tcPr>
            <w:tcW w:w="2160"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4B3738" w:rsidRPr="004B3738" w:rsidRDefault="004B3738" w:rsidP="004B3738">
            <w:pPr>
              <w:spacing w:after="0" w:line="240" w:lineRule="auto"/>
              <w:jc w:val="center"/>
              <w:rPr>
                <w:rFonts w:ascii="Arial Narrow" w:eastAsia="Times New Roman" w:hAnsi="Arial Narrow" w:cs="Calibri"/>
                <w:b/>
                <w:bCs/>
                <w:sz w:val="18"/>
                <w:szCs w:val="18"/>
              </w:rPr>
            </w:pPr>
            <w:r w:rsidRPr="004B3738">
              <w:rPr>
                <w:rFonts w:ascii="Arial Narrow" w:eastAsia="Times New Roman" w:hAnsi="Arial Narrow" w:cs="Calibri"/>
                <w:b/>
                <w:bCs/>
                <w:sz w:val="18"/>
                <w:szCs w:val="18"/>
              </w:rPr>
              <w:t>I z v a j a l e c /</w:t>
            </w:r>
            <w:r w:rsidRPr="004B3738">
              <w:rPr>
                <w:rFonts w:ascii="Arial Narrow" w:eastAsia="Times New Roman" w:hAnsi="Arial Narrow" w:cs="Calibri"/>
                <w:b/>
                <w:bCs/>
                <w:sz w:val="18"/>
                <w:szCs w:val="18"/>
              </w:rPr>
              <w:br/>
              <w:t>i z p o s t a v a</w:t>
            </w:r>
          </w:p>
        </w:tc>
        <w:tc>
          <w:tcPr>
            <w:tcW w:w="1820" w:type="dxa"/>
            <w:gridSpan w:val="2"/>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4B3738" w:rsidRPr="004B3738" w:rsidRDefault="004B3738" w:rsidP="004B3738">
            <w:pPr>
              <w:spacing w:after="0" w:line="240" w:lineRule="auto"/>
              <w:jc w:val="center"/>
              <w:rPr>
                <w:rFonts w:ascii="Arial Narrow" w:eastAsia="Times New Roman" w:hAnsi="Arial Narrow" w:cs="Calibri"/>
                <w:b/>
                <w:bCs/>
                <w:sz w:val="18"/>
                <w:szCs w:val="18"/>
              </w:rPr>
            </w:pPr>
            <w:r w:rsidRPr="004B3738">
              <w:rPr>
                <w:rFonts w:ascii="Arial Narrow" w:eastAsia="Times New Roman" w:hAnsi="Arial Narrow" w:cs="Calibri"/>
                <w:b/>
                <w:bCs/>
                <w:sz w:val="18"/>
                <w:szCs w:val="18"/>
              </w:rPr>
              <w:t>Obseg programa</w:t>
            </w:r>
          </w:p>
        </w:tc>
        <w:tc>
          <w:tcPr>
            <w:tcW w:w="1052"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4B3738" w:rsidRPr="004B3738" w:rsidRDefault="004B3738" w:rsidP="004B3738">
            <w:pPr>
              <w:spacing w:after="0" w:line="240" w:lineRule="auto"/>
              <w:jc w:val="center"/>
              <w:rPr>
                <w:rFonts w:ascii="Arial Narrow" w:eastAsia="Times New Roman" w:hAnsi="Arial Narrow" w:cs="Calibri"/>
                <w:b/>
                <w:bCs/>
                <w:sz w:val="18"/>
                <w:szCs w:val="18"/>
              </w:rPr>
            </w:pPr>
            <w:proofErr w:type="spellStart"/>
            <w:r w:rsidRPr="004B3738">
              <w:rPr>
                <w:rFonts w:ascii="Arial Narrow" w:eastAsia="Times New Roman" w:hAnsi="Arial Narrow" w:cs="Calibri"/>
                <w:b/>
                <w:bCs/>
                <w:sz w:val="18"/>
                <w:szCs w:val="18"/>
              </w:rPr>
              <w:t>Dod</w:t>
            </w:r>
            <w:proofErr w:type="spellEnd"/>
            <w:r w:rsidRPr="004B3738">
              <w:rPr>
                <w:rFonts w:ascii="Arial Narrow" w:eastAsia="Times New Roman" w:hAnsi="Arial Narrow" w:cs="Calibri"/>
                <w:b/>
                <w:bCs/>
                <w:sz w:val="18"/>
                <w:szCs w:val="18"/>
              </w:rPr>
              <w:t>. sred.</w:t>
            </w:r>
            <w:r w:rsidRPr="004B3738">
              <w:rPr>
                <w:rFonts w:ascii="Arial Narrow" w:eastAsia="Times New Roman" w:hAnsi="Arial Narrow" w:cs="Calibri"/>
                <w:b/>
                <w:bCs/>
                <w:sz w:val="18"/>
                <w:szCs w:val="18"/>
              </w:rPr>
              <w:br/>
              <w:t>na letni ravni</w:t>
            </w:r>
            <w:r w:rsidRPr="004B3738">
              <w:rPr>
                <w:rFonts w:ascii="Arial Narrow" w:eastAsia="Times New Roman" w:hAnsi="Arial Narrow" w:cs="Calibri"/>
                <w:b/>
                <w:bCs/>
                <w:sz w:val="18"/>
                <w:szCs w:val="18"/>
              </w:rPr>
              <w:br/>
              <w:t>(v EUR)</w:t>
            </w:r>
          </w:p>
        </w:tc>
        <w:tc>
          <w:tcPr>
            <w:tcW w:w="1328"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4B3738" w:rsidRPr="004B3738" w:rsidRDefault="004B3738" w:rsidP="004B3738">
            <w:pPr>
              <w:spacing w:after="0" w:line="240" w:lineRule="auto"/>
              <w:jc w:val="center"/>
              <w:rPr>
                <w:rFonts w:ascii="Arial Narrow" w:eastAsia="Times New Roman" w:hAnsi="Arial Narrow" w:cs="Calibri"/>
                <w:b/>
                <w:bCs/>
                <w:sz w:val="18"/>
                <w:szCs w:val="18"/>
              </w:rPr>
            </w:pPr>
            <w:proofErr w:type="spellStart"/>
            <w:r w:rsidRPr="004B3738">
              <w:rPr>
                <w:rFonts w:ascii="Arial Narrow" w:eastAsia="Times New Roman" w:hAnsi="Arial Narrow" w:cs="Calibri"/>
                <w:b/>
                <w:bCs/>
                <w:sz w:val="18"/>
                <w:szCs w:val="18"/>
              </w:rPr>
              <w:t>Dod</w:t>
            </w:r>
            <w:proofErr w:type="spellEnd"/>
            <w:r w:rsidRPr="004B3738">
              <w:rPr>
                <w:rFonts w:ascii="Arial Narrow" w:eastAsia="Times New Roman" w:hAnsi="Arial Narrow" w:cs="Calibri"/>
                <w:b/>
                <w:bCs/>
                <w:sz w:val="18"/>
                <w:szCs w:val="18"/>
              </w:rPr>
              <w:t>. sred.</w:t>
            </w:r>
            <w:r w:rsidRPr="004B3738">
              <w:rPr>
                <w:rFonts w:ascii="Arial Narrow" w:eastAsia="Times New Roman" w:hAnsi="Arial Narrow" w:cs="Calibri"/>
                <w:b/>
                <w:bCs/>
                <w:sz w:val="18"/>
                <w:szCs w:val="18"/>
              </w:rPr>
              <w:br/>
              <w:t>1.1.-31.12.2018</w:t>
            </w:r>
            <w:r w:rsidRPr="004B3738">
              <w:rPr>
                <w:rFonts w:ascii="Arial Narrow" w:eastAsia="Times New Roman" w:hAnsi="Arial Narrow" w:cs="Calibri"/>
                <w:b/>
                <w:bCs/>
                <w:sz w:val="18"/>
                <w:szCs w:val="18"/>
              </w:rPr>
              <w:br/>
              <w:t>(v EUR)</w:t>
            </w:r>
          </w:p>
        </w:tc>
      </w:tr>
      <w:tr w:rsidR="004B3738" w:rsidRPr="004B3738" w:rsidTr="00CB6191">
        <w:trPr>
          <w:trHeight w:val="270"/>
          <w:tblHeader/>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sz w:val="18"/>
                <w:szCs w:val="18"/>
              </w:rPr>
            </w:pPr>
          </w:p>
        </w:tc>
        <w:tc>
          <w:tcPr>
            <w:tcW w:w="32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21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820" w:type="dxa"/>
            <w:gridSpan w:val="2"/>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052"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328"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r>
      <w:tr w:rsidR="004B3738" w:rsidRPr="004B3738" w:rsidTr="00CB6191">
        <w:trPr>
          <w:trHeight w:val="435"/>
          <w:tblHeader/>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sz w:val="18"/>
                <w:szCs w:val="18"/>
              </w:rPr>
            </w:pPr>
          </w:p>
        </w:tc>
        <w:tc>
          <w:tcPr>
            <w:tcW w:w="32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2160"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820" w:type="dxa"/>
            <w:gridSpan w:val="2"/>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052"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c>
          <w:tcPr>
            <w:tcW w:w="1328" w:type="dxa"/>
            <w:vMerge/>
            <w:tcBorders>
              <w:top w:val="single" w:sz="4" w:space="0" w:color="538DD5"/>
              <w:left w:val="single" w:sz="4" w:space="0" w:color="538DD5"/>
              <w:bottom w:val="single" w:sz="4" w:space="0" w:color="538DD5"/>
              <w:right w:val="single" w:sz="4" w:space="0" w:color="538DD5"/>
            </w:tcBorders>
            <w:vAlign w:val="center"/>
            <w:hideMark/>
          </w:tcPr>
          <w:p w:rsidR="004B3738" w:rsidRPr="004B3738" w:rsidRDefault="004B3738" w:rsidP="004B3738">
            <w:pPr>
              <w:spacing w:after="0" w:line="240" w:lineRule="auto"/>
              <w:rPr>
                <w:rFonts w:ascii="Arial Narrow" w:eastAsia="Times New Roman" w:hAnsi="Arial Narrow" w:cs="Calibri"/>
                <w:b/>
                <w:bCs/>
                <w:sz w:val="18"/>
                <w:szCs w:val="18"/>
              </w:rPr>
            </w:pPr>
          </w:p>
        </w:tc>
      </w:tr>
      <w:tr w:rsidR="00CB6191" w:rsidRPr="004B3738" w:rsidTr="00CB6191">
        <w:trPr>
          <w:trHeight w:val="397"/>
        </w:trPr>
        <w:tc>
          <w:tcPr>
            <w:tcW w:w="9980" w:type="dxa"/>
            <w:gridSpan w:val="7"/>
            <w:tcBorders>
              <w:top w:val="nil"/>
              <w:left w:val="single" w:sz="4" w:space="0" w:color="538DD5"/>
              <w:bottom w:val="single" w:sz="4" w:space="0" w:color="538DD5"/>
              <w:right w:val="single" w:sz="4" w:space="0" w:color="538DD5"/>
            </w:tcBorders>
            <w:shd w:val="clear" w:color="000000" w:fill="FFFFFF"/>
            <w:noWrap/>
            <w:vAlign w:val="center"/>
          </w:tcPr>
          <w:p w:rsidR="00CB6191" w:rsidRPr="004B3738" w:rsidRDefault="00CB6191" w:rsidP="00CB6191">
            <w:pPr>
              <w:spacing w:after="0" w:line="240" w:lineRule="auto"/>
              <w:rPr>
                <w:rFonts w:ascii="Arial Narrow" w:eastAsia="Times New Roman" w:hAnsi="Arial Narrow" w:cs="Calibri"/>
                <w:sz w:val="18"/>
                <w:szCs w:val="18"/>
              </w:rPr>
            </w:pPr>
            <w:r>
              <w:rPr>
                <w:rFonts w:ascii="Arial Narrow" w:eastAsia="Times New Roman" w:hAnsi="Arial Narrow" w:cs="Calibri"/>
                <w:b/>
                <w:color w:val="365F91" w:themeColor="accent1" w:themeShade="BF"/>
                <w:sz w:val="18"/>
                <w:szCs w:val="18"/>
              </w:rPr>
              <w:t xml:space="preserve">        </w:t>
            </w:r>
            <w:r w:rsidRPr="007055CC">
              <w:rPr>
                <w:rFonts w:ascii="Arial Narrow" w:eastAsia="Times New Roman" w:hAnsi="Arial Narrow" w:cs="Calibri"/>
                <w:b/>
                <w:color w:val="365F91" w:themeColor="accent1" w:themeShade="BF"/>
                <w:sz w:val="18"/>
                <w:szCs w:val="18"/>
              </w:rPr>
              <w:t>OSNOVNA ZDRAVSTVENA DEJAVNOST</w:t>
            </w:r>
          </w:p>
        </w:tc>
      </w:tr>
      <w:tr w:rsidR="004B3738" w:rsidRPr="004B3738" w:rsidTr="00CB6191">
        <w:trPr>
          <w:trHeight w:val="495"/>
        </w:trPr>
        <w:tc>
          <w:tcPr>
            <w:tcW w:w="360" w:type="dxa"/>
            <w:tcBorders>
              <w:top w:val="single" w:sz="4" w:space="0" w:color="538DD5"/>
              <w:left w:val="single" w:sz="4" w:space="0" w:color="538DD5"/>
              <w:bottom w:val="nil"/>
              <w:right w:val="single" w:sz="4" w:space="0" w:color="538DD5"/>
            </w:tcBorders>
            <w:shd w:val="clear" w:color="000000" w:fill="FFFFFF"/>
            <w:noWrap/>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28</w:t>
            </w:r>
          </w:p>
        </w:tc>
        <w:tc>
          <w:tcPr>
            <w:tcW w:w="3260" w:type="dxa"/>
            <w:tcBorders>
              <w:top w:val="single" w:sz="4" w:space="0" w:color="538DD5"/>
              <w:left w:val="nil"/>
              <w:bottom w:val="single" w:sz="4" w:space="0" w:color="C6D9F1" w:themeColor="text2" w:themeTint="33"/>
              <w:right w:val="single" w:sz="4" w:space="0" w:color="538DD5"/>
            </w:tcBorders>
            <w:shd w:val="clear" w:color="auto" w:fill="auto"/>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Splošna ambulanta</w:t>
            </w:r>
            <w:r w:rsidRPr="004B3738">
              <w:rPr>
                <w:rFonts w:ascii="Arial Narrow" w:eastAsia="Times New Roman" w:hAnsi="Arial Narrow" w:cs="Calibri"/>
                <w:sz w:val="18"/>
                <w:szCs w:val="18"/>
              </w:rPr>
              <w:br/>
              <w:t>od tega:</w:t>
            </w:r>
          </w:p>
        </w:tc>
        <w:tc>
          <w:tcPr>
            <w:tcW w:w="2160" w:type="dxa"/>
            <w:tcBorders>
              <w:top w:val="single" w:sz="4" w:space="0" w:color="538DD5"/>
              <w:left w:val="nil"/>
              <w:bottom w:val="single" w:sz="4" w:space="0" w:color="C6D9F1" w:themeColor="text2" w:themeTint="33"/>
              <w:right w:val="single" w:sz="4" w:space="0" w:color="538DD5"/>
            </w:tcBorders>
            <w:shd w:val="clear" w:color="auto" w:fill="auto"/>
            <w:vAlign w:val="center"/>
            <w:hideMark/>
          </w:tcPr>
          <w:p w:rsidR="004B3738" w:rsidRPr="004B3738" w:rsidRDefault="004B3738" w:rsidP="004B3738">
            <w:pPr>
              <w:spacing w:after="0" w:line="240" w:lineRule="auto"/>
              <w:jc w:val="center"/>
              <w:rPr>
                <w:rFonts w:ascii="Arial Narrow" w:eastAsia="Times New Roman" w:hAnsi="Arial Narrow" w:cs="Calibri"/>
                <w:b/>
                <w:bCs/>
                <w:sz w:val="18"/>
                <w:szCs w:val="18"/>
              </w:rPr>
            </w:pPr>
            <w:r w:rsidRPr="004B3738">
              <w:rPr>
                <w:rFonts w:ascii="Arial Narrow" w:eastAsia="Times New Roman" w:hAnsi="Arial Narrow" w:cs="Calibri"/>
                <w:b/>
                <w:bCs/>
                <w:sz w:val="18"/>
                <w:szCs w:val="18"/>
              </w:rPr>
              <w:t> </w:t>
            </w:r>
          </w:p>
        </w:tc>
        <w:tc>
          <w:tcPr>
            <w:tcW w:w="1820" w:type="dxa"/>
            <w:gridSpan w:val="2"/>
            <w:tcBorders>
              <w:top w:val="single" w:sz="4" w:space="0" w:color="538DD5"/>
              <w:left w:val="nil"/>
              <w:bottom w:val="single" w:sz="4" w:space="0" w:color="C6D9F1" w:themeColor="text2" w:themeTint="33"/>
              <w:right w:val="single" w:sz="4" w:space="0" w:color="538DD5"/>
            </w:tcBorders>
            <w:shd w:val="clear" w:color="auto" w:fill="auto"/>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2,8 tima</w:t>
            </w:r>
          </w:p>
        </w:tc>
        <w:tc>
          <w:tcPr>
            <w:tcW w:w="1052" w:type="dxa"/>
            <w:tcBorders>
              <w:top w:val="single" w:sz="4" w:space="0" w:color="538DD5"/>
              <w:left w:val="nil"/>
              <w:bottom w:val="nil"/>
              <w:right w:val="single" w:sz="4" w:space="0" w:color="538DD5"/>
            </w:tcBorders>
            <w:shd w:val="clear" w:color="auto" w:fill="auto"/>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349.751,66</w:t>
            </w:r>
          </w:p>
        </w:tc>
        <w:tc>
          <w:tcPr>
            <w:tcW w:w="1328" w:type="dxa"/>
            <w:tcBorders>
              <w:top w:val="single" w:sz="4" w:space="0" w:color="538DD5"/>
              <w:left w:val="nil"/>
              <w:bottom w:val="nil"/>
              <w:right w:val="single" w:sz="4" w:space="0" w:color="538DD5"/>
            </w:tcBorders>
            <w:shd w:val="clear" w:color="auto" w:fill="auto"/>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241.496,10</w:t>
            </w:r>
          </w:p>
        </w:tc>
      </w:tr>
      <w:tr w:rsidR="004B3738" w:rsidRPr="004B3738" w:rsidTr="00CB6191">
        <w:trPr>
          <w:trHeight w:val="170"/>
        </w:trPr>
        <w:tc>
          <w:tcPr>
            <w:tcW w:w="360" w:type="dxa"/>
            <w:tcBorders>
              <w:top w:val="nil"/>
              <w:left w:val="single" w:sz="4" w:space="0" w:color="538DD5"/>
              <w:bottom w:val="nil"/>
              <w:right w:val="single" w:sz="4" w:space="0" w:color="548DD4" w:themeColor="text2" w:themeTint="99"/>
            </w:tcBorders>
            <w:shd w:val="clear" w:color="000000" w:fill="FFFFFF"/>
            <w:noWrap/>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auto" w:fill="auto"/>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1. 2018</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Kočevje</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nil"/>
              <w:right w:val="single" w:sz="4" w:space="0" w:color="538DD5"/>
            </w:tcBorders>
            <w:shd w:val="clear" w:color="auto" w:fill="auto"/>
            <w:vAlign w:val="center"/>
            <w:hideMark/>
          </w:tcPr>
          <w:p w:rsidR="004B3738" w:rsidRPr="004B3738" w:rsidRDefault="004B3738" w:rsidP="004B3738">
            <w:pPr>
              <w:spacing w:after="0" w:line="240" w:lineRule="auto"/>
              <w:jc w:val="right"/>
              <w:rPr>
                <w:rFonts w:ascii="Arial Narrow" w:eastAsia="Times New Roman" w:hAnsi="Arial Narrow" w:cs="Calibri"/>
                <w:b/>
                <w:bCs/>
                <w:sz w:val="18"/>
                <w:szCs w:val="18"/>
              </w:rPr>
            </w:pPr>
            <w:r w:rsidRPr="004B3738">
              <w:rPr>
                <w:rFonts w:ascii="Arial Narrow" w:eastAsia="Times New Roman" w:hAnsi="Arial Narrow" w:cs="Calibri"/>
                <w:b/>
                <w:bCs/>
                <w:sz w:val="18"/>
                <w:szCs w:val="18"/>
              </w:rPr>
              <w:t> </w:t>
            </w:r>
          </w:p>
        </w:tc>
        <w:tc>
          <w:tcPr>
            <w:tcW w:w="1328" w:type="dxa"/>
            <w:tcBorders>
              <w:top w:val="nil"/>
              <w:left w:val="nil"/>
              <w:bottom w:val="nil"/>
              <w:right w:val="single" w:sz="4" w:space="0" w:color="538DD5"/>
            </w:tcBorders>
            <w:shd w:val="clear" w:color="auto" w:fill="auto"/>
            <w:vAlign w:val="center"/>
            <w:hideMark/>
          </w:tcPr>
          <w:p w:rsidR="004B3738" w:rsidRPr="004B3738" w:rsidRDefault="004B3738" w:rsidP="004B3738">
            <w:pPr>
              <w:spacing w:after="0" w:line="240" w:lineRule="auto"/>
              <w:jc w:val="right"/>
              <w:rPr>
                <w:rFonts w:ascii="Arial Narrow" w:eastAsia="Times New Roman" w:hAnsi="Arial Narrow" w:cs="Calibri"/>
                <w:b/>
                <w:bCs/>
                <w:sz w:val="18"/>
                <w:szCs w:val="18"/>
              </w:rPr>
            </w:pPr>
            <w:r w:rsidRPr="004B3738">
              <w:rPr>
                <w:rFonts w:ascii="Arial Narrow" w:eastAsia="Times New Roman" w:hAnsi="Arial Narrow" w:cs="Calibri"/>
                <w:b/>
                <w:bCs/>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6. 2018 </w:t>
            </w:r>
            <w:r w:rsidRPr="004B3738">
              <w:rPr>
                <w:rFonts w:ascii="Arial Narrow" w:eastAsia="Times New Roman" w:hAnsi="Arial Narrow" w:cs="Calibri"/>
                <w:b/>
                <w:bCs/>
                <w:color w:val="000000" w:themeColor="text1"/>
                <w:sz w:val="18"/>
                <w:szCs w:val="18"/>
              </w:rPr>
              <w:t>*</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Ptuj za občino Zavrč</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0,4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7. 2018</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v občini Cirkulane</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0,4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7. 2018</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Zdravstveni zavod Zdravje</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0,4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single" w:sz="4" w:space="0" w:color="538DD5"/>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7. 2018</w:t>
            </w:r>
          </w:p>
        </w:tc>
        <w:tc>
          <w:tcPr>
            <w:tcW w:w="2160" w:type="dxa"/>
            <w:tcBorders>
              <w:top w:val="single" w:sz="4" w:space="0" w:color="C6D9F1" w:themeColor="text2" w:themeTint="33"/>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Ptuj</w:t>
            </w:r>
          </w:p>
        </w:tc>
        <w:tc>
          <w:tcPr>
            <w:tcW w:w="1820" w:type="dxa"/>
            <w:gridSpan w:val="2"/>
            <w:tcBorders>
              <w:top w:val="single" w:sz="4" w:space="0" w:color="C6D9F1" w:themeColor="text2" w:themeTint="33"/>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0,6 tima</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415"/>
        </w:trPr>
        <w:tc>
          <w:tcPr>
            <w:tcW w:w="360" w:type="dxa"/>
            <w:tcBorders>
              <w:top w:val="nil"/>
              <w:left w:val="single" w:sz="4" w:space="0" w:color="538DD5"/>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29</w:t>
            </w:r>
          </w:p>
        </w:tc>
        <w:tc>
          <w:tcPr>
            <w:tcW w:w="32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Referenčne ambulante</w:t>
            </w:r>
          </w:p>
        </w:tc>
        <w:tc>
          <w:tcPr>
            <w:tcW w:w="2160" w:type="dxa"/>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Izvajalci na primarni ravni</w:t>
            </w:r>
          </w:p>
        </w:tc>
        <w:tc>
          <w:tcPr>
            <w:tcW w:w="1820" w:type="dxa"/>
            <w:gridSpan w:val="2"/>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37</w:t>
            </w:r>
          </w:p>
        </w:tc>
        <w:tc>
          <w:tcPr>
            <w:tcW w:w="1052"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1.390.038,00</w:t>
            </w:r>
          </w:p>
        </w:tc>
        <w:tc>
          <w:tcPr>
            <w:tcW w:w="1328"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695.019,00</w:t>
            </w:r>
          </w:p>
        </w:tc>
      </w:tr>
      <w:tr w:rsidR="004B3738" w:rsidRPr="004B3738" w:rsidTr="00CB6191">
        <w:trPr>
          <w:trHeight w:val="423"/>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30</w:t>
            </w:r>
          </w:p>
        </w:tc>
        <w:tc>
          <w:tcPr>
            <w:tcW w:w="3260" w:type="dxa"/>
            <w:tcBorders>
              <w:top w:val="nil"/>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Otroški in šolski dispanzer</w:t>
            </w:r>
            <w:r w:rsidRPr="004B3738">
              <w:rPr>
                <w:rFonts w:ascii="Arial Narrow" w:eastAsia="Times New Roman" w:hAnsi="Arial Narrow" w:cs="Calibri"/>
                <w:sz w:val="18"/>
                <w:szCs w:val="18"/>
              </w:rPr>
              <w:br/>
              <w:t>od tega:</w:t>
            </w:r>
          </w:p>
        </w:tc>
        <w:tc>
          <w:tcPr>
            <w:tcW w:w="2160" w:type="dxa"/>
            <w:tcBorders>
              <w:top w:val="nil"/>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C6D9F1" w:themeColor="text2" w:themeTint="33"/>
              <w:right w:val="single" w:sz="4" w:space="0" w:color="538DD5"/>
            </w:tcBorders>
            <w:shd w:val="clear" w:color="000000" w:fill="FFFFFF"/>
            <w:hideMark/>
          </w:tcPr>
          <w:p w:rsidR="004B3738" w:rsidRPr="004B3738" w:rsidRDefault="004B3738" w:rsidP="00AF0463">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2,2</w:t>
            </w:r>
            <w:r w:rsidR="00AF0463">
              <w:rPr>
                <w:rFonts w:ascii="Arial Narrow" w:eastAsia="Times New Roman" w:hAnsi="Arial Narrow" w:cs="Calibri"/>
                <w:sz w:val="18"/>
                <w:szCs w:val="18"/>
              </w:rPr>
              <w:t>0</w:t>
            </w:r>
            <w:r w:rsidRPr="004B3738">
              <w:rPr>
                <w:rFonts w:ascii="Arial Narrow" w:eastAsia="Times New Roman" w:hAnsi="Arial Narrow" w:cs="Calibri"/>
                <w:sz w:val="18"/>
                <w:szCs w:val="18"/>
              </w:rPr>
              <w:t xml:space="preserve"> tima</w:t>
            </w:r>
          </w:p>
        </w:tc>
        <w:tc>
          <w:tcPr>
            <w:tcW w:w="1052" w:type="dxa"/>
            <w:tcBorders>
              <w:top w:val="nil"/>
              <w:left w:val="nil"/>
              <w:bottom w:val="nil"/>
              <w:right w:val="single" w:sz="4" w:space="0" w:color="538DD5"/>
            </w:tcBorders>
            <w:shd w:val="clear" w:color="000000" w:fill="FFFFFF"/>
            <w:hideMark/>
          </w:tcPr>
          <w:p w:rsidR="004B3738" w:rsidRPr="004B3738" w:rsidRDefault="004B3738" w:rsidP="00AF0463">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w:t>
            </w:r>
            <w:r w:rsidR="00AF0463">
              <w:rPr>
                <w:rFonts w:ascii="Arial Narrow" w:eastAsia="Times New Roman" w:hAnsi="Arial Narrow" w:cs="Calibri"/>
                <w:sz w:val="18"/>
                <w:szCs w:val="18"/>
              </w:rPr>
              <w:t>69</w:t>
            </w:r>
            <w:r w:rsidRPr="004B3738">
              <w:rPr>
                <w:rFonts w:ascii="Arial Narrow" w:eastAsia="Times New Roman" w:hAnsi="Arial Narrow" w:cs="Calibri"/>
                <w:sz w:val="18"/>
                <w:szCs w:val="18"/>
              </w:rPr>
              <w:t>.</w:t>
            </w:r>
            <w:r w:rsidR="00AF0463">
              <w:rPr>
                <w:rFonts w:ascii="Arial Narrow" w:eastAsia="Times New Roman" w:hAnsi="Arial Narrow" w:cs="Calibri"/>
                <w:sz w:val="18"/>
                <w:szCs w:val="18"/>
              </w:rPr>
              <w:t>590</w:t>
            </w:r>
            <w:r w:rsidRPr="004B3738">
              <w:rPr>
                <w:rFonts w:ascii="Arial Narrow" w:eastAsia="Times New Roman" w:hAnsi="Arial Narrow" w:cs="Calibri"/>
                <w:sz w:val="18"/>
                <w:szCs w:val="18"/>
              </w:rPr>
              <w:t>,</w:t>
            </w:r>
            <w:r w:rsidR="00AF0463">
              <w:rPr>
                <w:rFonts w:ascii="Arial Narrow" w:eastAsia="Times New Roman" w:hAnsi="Arial Narrow" w:cs="Calibri"/>
                <w:sz w:val="18"/>
                <w:szCs w:val="18"/>
              </w:rPr>
              <w:t>29</w:t>
            </w:r>
          </w:p>
        </w:tc>
        <w:tc>
          <w:tcPr>
            <w:tcW w:w="1328" w:type="dxa"/>
            <w:tcBorders>
              <w:top w:val="nil"/>
              <w:left w:val="nil"/>
              <w:bottom w:val="nil"/>
              <w:right w:val="single" w:sz="4" w:space="0" w:color="538DD5"/>
            </w:tcBorders>
            <w:shd w:val="clear" w:color="000000" w:fill="FFFFFF"/>
            <w:hideMark/>
          </w:tcPr>
          <w:p w:rsidR="004B3738" w:rsidRPr="004B3738" w:rsidRDefault="004B3738" w:rsidP="00AF0463">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w:t>
            </w:r>
            <w:r w:rsidR="00AF0463">
              <w:rPr>
                <w:rFonts w:ascii="Arial Narrow" w:eastAsia="Times New Roman" w:hAnsi="Arial Narrow" w:cs="Calibri"/>
                <w:sz w:val="18"/>
                <w:szCs w:val="18"/>
              </w:rPr>
              <w:t>2</w:t>
            </w:r>
            <w:r w:rsidRPr="004B3738">
              <w:rPr>
                <w:rFonts w:ascii="Arial Narrow" w:eastAsia="Times New Roman" w:hAnsi="Arial Narrow" w:cs="Calibri"/>
                <w:sz w:val="18"/>
                <w:szCs w:val="18"/>
              </w:rPr>
              <w:t>.</w:t>
            </w:r>
            <w:r w:rsidR="00AF0463">
              <w:rPr>
                <w:rFonts w:ascii="Arial Narrow" w:eastAsia="Times New Roman" w:hAnsi="Arial Narrow" w:cs="Calibri"/>
                <w:sz w:val="18"/>
                <w:szCs w:val="18"/>
              </w:rPr>
              <w:t>254</w:t>
            </w:r>
            <w:r w:rsidRPr="004B3738">
              <w:rPr>
                <w:rFonts w:ascii="Arial Narrow" w:eastAsia="Times New Roman" w:hAnsi="Arial Narrow" w:cs="Calibri"/>
                <w:sz w:val="18"/>
                <w:szCs w:val="18"/>
              </w:rPr>
              <w:t>,</w:t>
            </w:r>
            <w:r w:rsidR="00AF0463">
              <w:rPr>
                <w:rFonts w:ascii="Arial Narrow" w:eastAsia="Times New Roman" w:hAnsi="Arial Narrow" w:cs="Calibri"/>
                <w:sz w:val="18"/>
                <w:szCs w:val="18"/>
              </w:rPr>
              <w:t>10</w:t>
            </w:r>
          </w:p>
        </w:tc>
      </w:tr>
      <w:tr w:rsidR="004B3738" w:rsidRPr="004B3738" w:rsidTr="00CB6191">
        <w:trPr>
          <w:trHeight w:val="170"/>
        </w:trPr>
        <w:tc>
          <w:tcPr>
            <w:tcW w:w="360" w:type="dxa"/>
            <w:tcBorders>
              <w:top w:val="nil"/>
              <w:left w:val="single" w:sz="4" w:space="0" w:color="538DD5"/>
              <w:bottom w:val="nil"/>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7. 2018</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Polhek d.o.o.</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AF0463">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0,2</w:t>
            </w:r>
            <w:r w:rsidR="00AF0463">
              <w:rPr>
                <w:rFonts w:ascii="Arial Narrow" w:eastAsia="Times New Roman" w:hAnsi="Arial Narrow" w:cs="Calibri"/>
                <w:sz w:val="18"/>
                <w:szCs w:val="18"/>
              </w:rPr>
              <w:t>0</w:t>
            </w:r>
            <w:r w:rsidRPr="004B3738">
              <w:rPr>
                <w:rFonts w:ascii="Arial Narrow" w:eastAsia="Times New Roman" w:hAnsi="Arial Narrow" w:cs="Calibri"/>
                <w:sz w:val="18"/>
                <w:szCs w:val="18"/>
              </w:rPr>
              <w:t xml:space="preserve">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397"/>
        </w:trPr>
        <w:tc>
          <w:tcPr>
            <w:tcW w:w="360" w:type="dxa"/>
            <w:tcBorders>
              <w:top w:val="nil"/>
              <w:left w:val="single" w:sz="4" w:space="0" w:color="538DD5"/>
              <w:bottom w:val="nil"/>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1. 2019</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v občini Gorenja vas-Poljane in Žiri</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single" w:sz="4" w:space="0" w:color="538DD5"/>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1. 2019</w:t>
            </w:r>
          </w:p>
        </w:tc>
        <w:tc>
          <w:tcPr>
            <w:tcW w:w="2160" w:type="dxa"/>
            <w:tcBorders>
              <w:top w:val="single" w:sz="4" w:space="0" w:color="C6D9F1" w:themeColor="text2" w:themeTint="33"/>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Grosuplje</w:t>
            </w:r>
          </w:p>
        </w:tc>
        <w:tc>
          <w:tcPr>
            <w:tcW w:w="1820" w:type="dxa"/>
            <w:gridSpan w:val="2"/>
            <w:tcBorders>
              <w:top w:val="single" w:sz="4" w:space="0" w:color="C6D9F1" w:themeColor="text2" w:themeTint="33"/>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1,00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428"/>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31</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Dispanzer za ženske</w:t>
            </w:r>
            <w:r w:rsidRPr="004B3738">
              <w:rPr>
                <w:rFonts w:ascii="Arial Narrow" w:eastAsia="Times New Roman" w:hAnsi="Arial Narrow" w:cs="Calibri"/>
                <w:sz w:val="18"/>
                <w:szCs w:val="18"/>
              </w:rPr>
              <w:br/>
              <w:t>od tega:</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142.680,37</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53.505,19</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7. 2018</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Vrhnika</w:t>
            </w:r>
          </w:p>
        </w:tc>
        <w:tc>
          <w:tcPr>
            <w:tcW w:w="1820" w:type="dxa"/>
            <w:gridSpan w:val="2"/>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0,50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10. 2018 **</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SB Celje</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0,50 tima</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469"/>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32</w:t>
            </w:r>
          </w:p>
        </w:tc>
        <w:tc>
          <w:tcPr>
            <w:tcW w:w="3260" w:type="dxa"/>
            <w:tcBorders>
              <w:top w:val="nil"/>
              <w:left w:val="nil"/>
              <w:bottom w:val="nil"/>
              <w:right w:val="single" w:sz="4" w:space="0" w:color="538DD5"/>
            </w:tcBorders>
            <w:shd w:val="clear" w:color="000000" w:fill="FFFFFF"/>
            <w:hideMark/>
          </w:tcPr>
          <w:p w:rsid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Razvojna ambulanta</w:t>
            </w:r>
            <w:r w:rsidRPr="004B3738">
              <w:rPr>
                <w:rFonts w:ascii="Arial Narrow" w:eastAsia="Times New Roman" w:hAnsi="Arial Narrow" w:cs="Calibri"/>
                <w:sz w:val="18"/>
                <w:szCs w:val="18"/>
              </w:rPr>
              <w:br w:type="page"/>
            </w:r>
          </w:p>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od tega:</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1,6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357.598,00</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44.699,73</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9. 2018</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Velenje</w:t>
            </w:r>
          </w:p>
        </w:tc>
        <w:tc>
          <w:tcPr>
            <w:tcW w:w="1820" w:type="dxa"/>
            <w:gridSpan w:val="2"/>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0,6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OZG Kranj</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470"/>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33</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Dispanzer za mentalno zdravje</w:t>
            </w:r>
            <w:r w:rsidRPr="004B3738">
              <w:rPr>
                <w:rFonts w:ascii="Arial Narrow" w:eastAsia="Times New Roman" w:hAnsi="Arial Narrow" w:cs="Calibri"/>
                <w:sz w:val="18"/>
                <w:szCs w:val="18"/>
              </w:rPr>
              <w:br/>
              <w:t>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Grosuplje</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42.655,59</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420"/>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34</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Klinična psihologija</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proofErr w:type="spellStart"/>
            <w:r w:rsidRPr="004B3738">
              <w:rPr>
                <w:rFonts w:ascii="Arial Narrow" w:eastAsia="Times New Roman" w:hAnsi="Arial Narrow" w:cs="Calibri"/>
                <w:sz w:val="18"/>
                <w:szCs w:val="18"/>
              </w:rPr>
              <w:t>Inšt</w:t>
            </w:r>
            <w:proofErr w:type="spellEnd"/>
            <w:r w:rsidRPr="004B3738">
              <w:rPr>
                <w:rFonts w:ascii="Arial Narrow" w:eastAsia="Times New Roman" w:hAnsi="Arial Narrow" w:cs="Calibri"/>
                <w:sz w:val="18"/>
                <w:szCs w:val="18"/>
              </w:rPr>
              <w:t>. za klinično psihologijo in psihoterapijo d.o.o.</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0,2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13.931,41</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13.931,41</w:t>
            </w:r>
          </w:p>
        </w:tc>
      </w:tr>
      <w:tr w:rsidR="004B3738" w:rsidRPr="004B3738" w:rsidTr="00CB6191">
        <w:trPr>
          <w:trHeight w:val="696"/>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35</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Dežurna služba - financiranje storitev in laboratorijskih stroškov v okviru delovanje EHP </w:t>
            </w:r>
            <w:r w:rsidRPr="004B3738">
              <w:rPr>
                <w:rFonts w:ascii="Arial Narrow" w:eastAsia="Times New Roman" w:hAnsi="Arial Narrow" w:cs="Calibri"/>
                <w:sz w:val="18"/>
                <w:szCs w:val="18"/>
              </w:rPr>
              <w:br/>
              <w:t xml:space="preserve">Od 1. 7. </w:t>
            </w:r>
            <w:r w:rsidR="00D60E26" w:rsidRPr="00D60E26">
              <w:rPr>
                <w:rFonts w:ascii="Arial Narrow" w:eastAsia="Times New Roman" w:hAnsi="Arial Narrow" w:cs="Calibri"/>
                <w:sz w:val="18"/>
                <w:szCs w:val="18"/>
              </w:rPr>
              <w:t>2018</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Ljubljana</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19.000</w:t>
            </w:r>
            <w:r w:rsidRPr="004B3738">
              <w:rPr>
                <w:rFonts w:ascii="Arial Narrow" w:eastAsia="Times New Roman" w:hAnsi="Arial Narrow" w:cs="Calibri"/>
                <w:sz w:val="18"/>
                <w:szCs w:val="18"/>
              </w:rPr>
              <w:br/>
              <w:t>količnikov</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172.520,00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86.260,00</w:t>
            </w:r>
          </w:p>
        </w:tc>
      </w:tr>
      <w:tr w:rsidR="004B3738" w:rsidRPr="004B3738" w:rsidTr="00CB6191">
        <w:trPr>
          <w:trHeight w:val="70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36</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Dežurna služba 1 in</w:t>
            </w:r>
            <w:r w:rsidRPr="004B3738">
              <w:rPr>
                <w:rFonts w:ascii="Arial Narrow" w:eastAsia="Times New Roman" w:hAnsi="Arial Narrow" w:cs="Calibri"/>
                <w:sz w:val="18"/>
                <w:szCs w:val="18"/>
              </w:rPr>
              <w:br/>
              <w:t xml:space="preserve">triaža v dežurni službi za otroke in mladostnike (TMS) - Od 1. 7. </w:t>
            </w:r>
            <w:r w:rsidR="00D60E26" w:rsidRPr="00D60E26">
              <w:rPr>
                <w:rFonts w:ascii="Arial Narrow" w:eastAsia="Times New Roman" w:hAnsi="Arial Narrow" w:cs="Calibri"/>
                <w:sz w:val="18"/>
                <w:szCs w:val="18"/>
              </w:rPr>
              <w:t>2018</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Ljubljana</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 tima</w:t>
            </w:r>
            <w:r w:rsidRPr="004B3738">
              <w:rPr>
                <w:rFonts w:ascii="Arial Narrow" w:eastAsia="Times New Roman" w:hAnsi="Arial Narrow" w:cs="Calibri"/>
                <w:sz w:val="18"/>
                <w:szCs w:val="18"/>
              </w:rPr>
              <w:br/>
              <w:t>0,5 tima</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290.209,00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145.104,50</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37</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D60E26">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Mobilna enota nujnega reševalnega vozila (Moe NRV) - </w:t>
            </w:r>
            <w:r w:rsidRPr="004B3738">
              <w:rPr>
                <w:rFonts w:ascii="Arial Narrow" w:eastAsia="Times New Roman" w:hAnsi="Arial Narrow" w:cs="Calibri"/>
                <w:sz w:val="18"/>
                <w:szCs w:val="18"/>
              </w:rPr>
              <w:br/>
              <w:t>Od 1.</w:t>
            </w:r>
            <w:r w:rsidR="00D60E26">
              <w:rPr>
                <w:rFonts w:ascii="Arial Narrow" w:eastAsia="Times New Roman" w:hAnsi="Arial Narrow" w:cs="Calibri"/>
                <w:sz w:val="18"/>
                <w:szCs w:val="18"/>
              </w:rPr>
              <w:t xml:space="preserve"> </w:t>
            </w:r>
            <w:r w:rsidRPr="004B3738">
              <w:rPr>
                <w:rFonts w:ascii="Arial Narrow" w:eastAsia="Times New Roman" w:hAnsi="Arial Narrow" w:cs="Calibri"/>
                <w:sz w:val="18"/>
                <w:szCs w:val="18"/>
              </w:rPr>
              <w:t>7.</w:t>
            </w:r>
            <w:r w:rsidR="00D60E26" w:rsidRPr="004B3738">
              <w:rPr>
                <w:rFonts w:ascii="Arial Narrow" w:eastAsia="Times New Roman" w:hAnsi="Arial Narrow" w:cs="Calibri"/>
                <w:sz w:val="18"/>
                <w:szCs w:val="18"/>
              </w:rPr>
              <w:t xml:space="preserve"> 20</w:t>
            </w:r>
            <w:r w:rsidR="00D60E26">
              <w:rPr>
                <w:rFonts w:ascii="Arial Narrow" w:eastAsia="Times New Roman" w:hAnsi="Arial Narrow" w:cs="Calibri"/>
                <w:sz w:val="18"/>
                <w:szCs w:val="18"/>
              </w:rPr>
              <w:t>1</w:t>
            </w:r>
            <w:r w:rsidR="00D60E26" w:rsidRPr="004B3738">
              <w:rPr>
                <w:rFonts w:ascii="Arial Narrow" w:eastAsia="Times New Roman" w:hAnsi="Arial Narrow" w:cs="Calibri"/>
                <w:sz w:val="18"/>
                <w:szCs w:val="18"/>
              </w:rPr>
              <w:t>8</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Ljutomer</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 tima</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179.940,35</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89.970,17</w:t>
            </w:r>
          </w:p>
        </w:tc>
      </w:tr>
      <w:tr w:rsidR="004B3738" w:rsidRPr="004B3738" w:rsidTr="00CB6191">
        <w:trPr>
          <w:trHeight w:val="483"/>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38</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Dežurna služba 1</w:t>
            </w:r>
            <w:r w:rsidRPr="004B3738">
              <w:rPr>
                <w:rFonts w:ascii="Arial Narrow" w:eastAsia="Times New Roman" w:hAnsi="Arial Narrow" w:cs="Calibri"/>
                <w:sz w:val="18"/>
                <w:szCs w:val="18"/>
              </w:rPr>
              <w:br/>
              <w:t xml:space="preserve">Od 1. 7. </w:t>
            </w:r>
            <w:r w:rsidR="00D60E26" w:rsidRPr="004B3738">
              <w:rPr>
                <w:rFonts w:ascii="Arial Narrow" w:eastAsia="Times New Roman" w:hAnsi="Arial Narrow" w:cs="Calibri"/>
                <w:sz w:val="18"/>
                <w:szCs w:val="18"/>
              </w:rPr>
              <w:t>20</w:t>
            </w:r>
            <w:r w:rsidR="00D60E26">
              <w:rPr>
                <w:rFonts w:ascii="Arial Narrow" w:eastAsia="Times New Roman" w:hAnsi="Arial Narrow" w:cs="Calibri"/>
                <w:sz w:val="18"/>
                <w:szCs w:val="18"/>
              </w:rPr>
              <w:t>1</w:t>
            </w:r>
            <w:r w:rsidR="00D60E26" w:rsidRPr="004B3738">
              <w:rPr>
                <w:rFonts w:ascii="Arial Narrow" w:eastAsia="Times New Roman" w:hAnsi="Arial Narrow" w:cs="Calibri"/>
                <w:sz w:val="18"/>
                <w:szCs w:val="18"/>
              </w:rPr>
              <w:t>8</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780" w:type="dxa"/>
            <w:tcBorders>
              <w:top w:val="nil"/>
              <w:left w:val="nil"/>
              <w:bottom w:val="nil"/>
              <w:right w:val="nil"/>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04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207.727,24</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103.863,62</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od tega:</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Kranj</w:t>
            </w:r>
          </w:p>
        </w:tc>
        <w:tc>
          <w:tcPr>
            <w:tcW w:w="1820" w:type="dxa"/>
            <w:gridSpan w:val="2"/>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0,3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Velenje</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0,3 tima</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39</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Plačilo do 5 % preseganja programa - </w:t>
            </w:r>
            <w:r w:rsidRPr="004B3738">
              <w:rPr>
                <w:rFonts w:ascii="Arial Narrow" w:eastAsia="Times New Roman" w:hAnsi="Arial Narrow" w:cs="Calibri"/>
                <w:sz w:val="18"/>
                <w:szCs w:val="18"/>
              </w:rPr>
              <w:br/>
              <w:t>zobozdravstvo odrasli</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2.509.933,34</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2.509.933,34</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40</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Plačilo do 5 % preseganja programa - </w:t>
            </w:r>
            <w:r w:rsidRPr="004B3738">
              <w:rPr>
                <w:rFonts w:ascii="Arial Narrow" w:eastAsia="Times New Roman" w:hAnsi="Arial Narrow" w:cs="Calibri"/>
                <w:sz w:val="18"/>
                <w:szCs w:val="18"/>
              </w:rPr>
              <w:br/>
              <w:t>mladinsko zobozdravstvo</w:t>
            </w:r>
            <w:r w:rsidR="00940CAF">
              <w:rPr>
                <w:rFonts w:ascii="Arial Narrow" w:eastAsia="Times New Roman" w:hAnsi="Arial Narrow" w:cs="Calibri"/>
                <w:sz w:val="18"/>
                <w:szCs w:val="18"/>
              </w:rPr>
              <w:t xml:space="preserve"> in zobozdravstvo za študente</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1.194.085,68</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1.194.085,68</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41</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Plačilo do 5 % preseganja programa - </w:t>
            </w:r>
            <w:r w:rsidRPr="004B3738">
              <w:rPr>
                <w:rFonts w:ascii="Arial Narrow" w:eastAsia="Times New Roman" w:hAnsi="Arial Narrow" w:cs="Calibri"/>
                <w:sz w:val="18"/>
                <w:szCs w:val="18"/>
              </w:rPr>
              <w:br/>
            </w:r>
            <w:proofErr w:type="spellStart"/>
            <w:r w:rsidRPr="004B3738">
              <w:rPr>
                <w:rFonts w:ascii="Arial Narrow" w:eastAsia="Times New Roman" w:hAnsi="Arial Narrow" w:cs="Calibri"/>
                <w:sz w:val="18"/>
                <w:szCs w:val="18"/>
              </w:rPr>
              <w:t>ortodontija</w:t>
            </w:r>
            <w:proofErr w:type="spellEnd"/>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355.179,24</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355.179,24</w:t>
            </w:r>
          </w:p>
        </w:tc>
      </w:tr>
      <w:tr w:rsidR="004B3738" w:rsidRPr="004B3738" w:rsidTr="00CB6191">
        <w:trPr>
          <w:trHeight w:val="2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42</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Zobozdravstvo za odrasle (od 1. 1. 2019)</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nil"/>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1,5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173.364,31</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227"/>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od tega:</w:t>
            </w:r>
          </w:p>
        </w:tc>
        <w:tc>
          <w:tcPr>
            <w:tcW w:w="2160" w:type="dxa"/>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V občini Pesnica </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227"/>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V občini Dobrova -Pol. Gradec</w:t>
            </w:r>
          </w:p>
        </w:tc>
        <w:tc>
          <w:tcPr>
            <w:tcW w:w="1820" w:type="dxa"/>
            <w:gridSpan w:val="2"/>
            <w:tcBorders>
              <w:top w:val="single" w:sz="4" w:space="0" w:color="C5D9F1"/>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285"/>
        </w:trPr>
        <w:tc>
          <w:tcPr>
            <w:tcW w:w="360" w:type="dxa"/>
            <w:tcBorders>
              <w:top w:val="single" w:sz="4" w:space="0" w:color="538DD5"/>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43</w:t>
            </w:r>
          </w:p>
        </w:tc>
        <w:tc>
          <w:tcPr>
            <w:tcW w:w="3260"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Zobozdravstvo za mladino (od 1. 1. 2019)</w:t>
            </w:r>
          </w:p>
        </w:tc>
        <w:tc>
          <w:tcPr>
            <w:tcW w:w="2160" w:type="dxa"/>
            <w:tcBorders>
              <w:top w:val="single" w:sz="4" w:space="0" w:color="538DD5"/>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3,0 tim</w:t>
            </w:r>
          </w:p>
        </w:tc>
        <w:tc>
          <w:tcPr>
            <w:tcW w:w="1052"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268.453,71</w:t>
            </w:r>
          </w:p>
        </w:tc>
        <w:tc>
          <w:tcPr>
            <w:tcW w:w="1328"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od tega:</w:t>
            </w:r>
          </w:p>
        </w:tc>
        <w:tc>
          <w:tcPr>
            <w:tcW w:w="2160" w:type="dxa"/>
            <w:tcBorders>
              <w:top w:val="nil"/>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V občini Dobrova -Pol. Gradec</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0,7 tim</w:t>
            </w:r>
          </w:p>
        </w:tc>
        <w:tc>
          <w:tcPr>
            <w:tcW w:w="1052" w:type="dxa"/>
            <w:tcBorders>
              <w:top w:val="nil"/>
              <w:left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single" w:sz="4" w:space="0" w:color="C5D9F1"/>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V občini Gorenja vas -Poljane</w:t>
            </w:r>
          </w:p>
        </w:tc>
        <w:tc>
          <w:tcPr>
            <w:tcW w:w="1820" w:type="dxa"/>
            <w:gridSpan w:val="2"/>
            <w:tcBorders>
              <w:top w:val="single" w:sz="4" w:space="0" w:color="C5D9F1"/>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0,8 tim</w:t>
            </w:r>
          </w:p>
        </w:tc>
        <w:tc>
          <w:tcPr>
            <w:tcW w:w="1052" w:type="dxa"/>
            <w:tcBorders>
              <w:top w:val="nil"/>
              <w:left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single" w:sz="4" w:space="0" w:color="C6D9F1" w:themeColor="text2" w:themeTint="33"/>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V občini Cerklje</w:t>
            </w:r>
          </w:p>
        </w:tc>
        <w:tc>
          <w:tcPr>
            <w:tcW w:w="1820" w:type="dxa"/>
            <w:gridSpan w:val="2"/>
            <w:tcBorders>
              <w:top w:val="single" w:sz="4" w:space="0" w:color="C6D9F1" w:themeColor="text2" w:themeTint="33"/>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nil"/>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Radovljica</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315"/>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44</w:t>
            </w:r>
          </w:p>
        </w:tc>
        <w:tc>
          <w:tcPr>
            <w:tcW w:w="3260"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Zobozdravstvo za mladino (od 1. 1. 2019)</w:t>
            </w:r>
          </w:p>
        </w:tc>
        <w:tc>
          <w:tcPr>
            <w:tcW w:w="2160"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2,21 tima</w:t>
            </w:r>
          </w:p>
        </w:tc>
        <w:tc>
          <w:tcPr>
            <w:tcW w:w="1052"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197.761,00</w:t>
            </w:r>
          </w:p>
        </w:tc>
        <w:tc>
          <w:tcPr>
            <w:tcW w:w="1328"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od tega:</w:t>
            </w:r>
          </w:p>
        </w:tc>
        <w:tc>
          <w:tcPr>
            <w:tcW w:w="2160" w:type="dxa"/>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Sl. Konjice</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0,98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nil"/>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Šentjur</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0,73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single" w:sz="4" w:space="0" w:color="C5D9F1"/>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Slovenj Gradec</w:t>
            </w:r>
          </w:p>
        </w:tc>
        <w:tc>
          <w:tcPr>
            <w:tcW w:w="1820" w:type="dxa"/>
            <w:gridSpan w:val="2"/>
            <w:tcBorders>
              <w:top w:val="single" w:sz="4" w:space="0" w:color="C5D9F1"/>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0,50 tima</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CB6191" w:rsidRPr="007055CC" w:rsidTr="00CB6191">
        <w:trPr>
          <w:trHeight w:val="397"/>
        </w:trPr>
        <w:tc>
          <w:tcPr>
            <w:tcW w:w="9980" w:type="dxa"/>
            <w:gridSpan w:val="7"/>
            <w:tcBorders>
              <w:top w:val="nil"/>
              <w:left w:val="single" w:sz="4" w:space="0" w:color="538DD5"/>
              <w:bottom w:val="single" w:sz="4" w:space="0" w:color="538DD5"/>
              <w:right w:val="single" w:sz="4" w:space="0" w:color="538DD5"/>
            </w:tcBorders>
            <w:shd w:val="clear" w:color="000000" w:fill="FFFFFF"/>
            <w:vAlign w:val="center"/>
          </w:tcPr>
          <w:p w:rsidR="00CB6191" w:rsidRPr="007055CC" w:rsidRDefault="00CB6191" w:rsidP="00CB6191">
            <w:pPr>
              <w:spacing w:after="0" w:line="240" w:lineRule="auto"/>
              <w:rPr>
                <w:rFonts w:ascii="Arial Narrow" w:eastAsia="Times New Roman" w:hAnsi="Arial Narrow" w:cs="Calibri"/>
                <w:b/>
                <w:sz w:val="18"/>
                <w:szCs w:val="18"/>
              </w:rPr>
            </w:pPr>
            <w:r>
              <w:rPr>
                <w:rFonts w:ascii="Arial Narrow" w:eastAsia="Times New Roman" w:hAnsi="Arial Narrow" w:cs="Calibri"/>
                <w:b/>
                <w:color w:val="365F91" w:themeColor="accent1" w:themeShade="BF"/>
                <w:sz w:val="18"/>
                <w:szCs w:val="18"/>
              </w:rPr>
              <w:t xml:space="preserve">        </w:t>
            </w:r>
            <w:r w:rsidRPr="007055CC">
              <w:rPr>
                <w:rFonts w:ascii="Arial Narrow" w:eastAsia="Times New Roman" w:hAnsi="Arial Narrow" w:cs="Calibri"/>
                <w:b/>
                <w:color w:val="365F91" w:themeColor="accent1" w:themeShade="BF"/>
                <w:sz w:val="18"/>
                <w:szCs w:val="18"/>
              </w:rPr>
              <w:t>SPECIALISTIČNA IZVENBOLNIŠNIČNA DEJAVNOST</w:t>
            </w:r>
          </w:p>
        </w:tc>
      </w:tr>
      <w:tr w:rsidR="004B3738" w:rsidRPr="004B3738" w:rsidTr="00CB6191">
        <w:trPr>
          <w:trHeight w:val="450"/>
        </w:trPr>
        <w:tc>
          <w:tcPr>
            <w:tcW w:w="360" w:type="dxa"/>
            <w:tcBorders>
              <w:top w:val="nil"/>
              <w:left w:val="single" w:sz="4" w:space="0" w:color="538DD5"/>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45</w:t>
            </w:r>
          </w:p>
        </w:tc>
        <w:tc>
          <w:tcPr>
            <w:tcW w:w="32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Financiranje UC za leto 2016</w:t>
            </w:r>
          </w:p>
        </w:tc>
        <w:tc>
          <w:tcPr>
            <w:tcW w:w="2160" w:type="dxa"/>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052"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r w:rsidR="002C70D3">
              <w:rPr>
                <w:rFonts w:ascii="Arial Narrow" w:eastAsia="Times New Roman" w:hAnsi="Arial Narrow" w:cs="Calibri"/>
                <w:sz w:val="18"/>
                <w:szCs w:val="18"/>
              </w:rPr>
              <w:t>1.212.588,26</w:t>
            </w:r>
          </w:p>
        </w:tc>
        <w:tc>
          <w:tcPr>
            <w:tcW w:w="1328"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1.212.588,26</w:t>
            </w:r>
          </w:p>
        </w:tc>
      </w:tr>
      <w:tr w:rsidR="004B3738" w:rsidRPr="004B3738" w:rsidTr="00CB6191">
        <w:trPr>
          <w:trHeight w:val="1406"/>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46</w:t>
            </w:r>
          </w:p>
        </w:tc>
        <w:tc>
          <w:tcPr>
            <w:tcW w:w="3260" w:type="dxa"/>
            <w:tcBorders>
              <w:top w:val="nil"/>
              <w:left w:val="nil"/>
              <w:bottom w:val="single" w:sz="4" w:space="0" w:color="538DD5"/>
              <w:right w:val="single" w:sz="4" w:space="0" w:color="538DD5"/>
            </w:tcBorders>
            <w:shd w:val="clear" w:color="000000" w:fill="FFFFFF"/>
            <w:hideMark/>
          </w:tcPr>
          <w:p w:rsid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Plačilo do 5% preseganja programov, ki se planirajo v točkah v specialistični zunaj bolnišnični dejavnosti, v skladu s 3. odst. Priloge III ter  op. </w:t>
            </w:r>
            <w:proofErr w:type="spellStart"/>
            <w:r w:rsidRPr="004B3738">
              <w:rPr>
                <w:rFonts w:ascii="Arial Narrow" w:eastAsia="Times New Roman" w:hAnsi="Arial Narrow" w:cs="Calibri"/>
                <w:sz w:val="18"/>
                <w:szCs w:val="18"/>
              </w:rPr>
              <w:t>karpalnega</w:t>
            </w:r>
            <w:proofErr w:type="spellEnd"/>
            <w:r w:rsidRPr="004B3738">
              <w:rPr>
                <w:rFonts w:ascii="Arial Narrow" w:eastAsia="Times New Roman" w:hAnsi="Arial Narrow" w:cs="Calibri"/>
                <w:sz w:val="18"/>
                <w:szCs w:val="18"/>
              </w:rPr>
              <w:t xml:space="preserve"> kanala, op. sive mrene in </w:t>
            </w:r>
            <w:proofErr w:type="spellStart"/>
            <w:r w:rsidRPr="004B3738">
              <w:rPr>
                <w:rFonts w:ascii="Arial Narrow" w:eastAsia="Times New Roman" w:hAnsi="Arial Narrow" w:cs="Calibri"/>
                <w:sz w:val="18"/>
                <w:szCs w:val="18"/>
              </w:rPr>
              <w:t>vitreoretinalne</w:t>
            </w:r>
            <w:proofErr w:type="spellEnd"/>
            <w:r w:rsidRPr="004B3738">
              <w:rPr>
                <w:rFonts w:ascii="Arial Narrow" w:eastAsia="Times New Roman" w:hAnsi="Arial Narrow" w:cs="Calibri"/>
                <w:sz w:val="18"/>
                <w:szCs w:val="18"/>
              </w:rPr>
              <w:t xml:space="preserve"> kirurgije v specialistični zunaj bolnišnični </w:t>
            </w:r>
            <w:proofErr w:type="spellStart"/>
            <w:r w:rsidRPr="004B3738">
              <w:rPr>
                <w:rFonts w:ascii="Arial Narrow" w:eastAsia="Times New Roman" w:hAnsi="Arial Narrow" w:cs="Calibri"/>
                <w:sz w:val="18"/>
                <w:szCs w:val="18"/>
              </w:rPr>
              <w:t>dejvnosti</w:t>
            </w:r>
            <w:proofErr w:type="spellEnd"/>
          </w:p>
          <w:p w:rsidR="00D60E26" w:rsidRPr="004B3738" w:rsidRDefault="00D60E26" w:rsidP="004B3738">
            <w:pPr>
              <w:spacing w:after="0" w:line="240" w:lineRule="auto"/>
              <w:rPr>
                <w:rFonts w:ascii="Arial Narrow" w:eastAsia="Times New Roman" w:hAnsi="Arial Narrow" w:cs="Calibri"/>
                <w:sz w:val="18"/>
                <w:szCs w:val="18"/>
              </w:rPr>
            </w:pPr>
            <w:r>
              <w:rPr>
                <w:rFonts w:ascii="Arial Narrow" w:eastAsia="Times New Roman" w:hAnsi="Arial Narrow" w:cs="Calibri"/>
                <w:sz w:val="18"/>
                <w:szCs w:val="18"/>
              </w:rPr>
              <w:t>Od 1. 1. 2018</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2.265.701,00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2.265.701,00</w:t>
            </w:r>
          </w:p>
        </w:tc>
      </w:tr>
      <w:tr w:rsidR="004B3738" w:rsidRPr="004B3738" w:rsidTr="00CB6191">
        <w:trPr>
          <w:trHeight w:val="406"/>
        </w:trPr>
        <w:tc>
          <w:tcPr>
            <w:tcW w:w="360" w:type="dxa"/>
            <w:tcBorders>
              <w:top w:val="single" w:sz="4" w:space="0" w:color="538DD5"/>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47</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Dermatologija v specialistični </w:t>
            </w:r>
            <w:proofErr w:type="spellStart"/>
            <w:r w:rsidRPr="004B3738">
              <w:rPr>
                <w:rFonts w:ascii="Arial Narrow" w:eastAsia="Times New Roman" w:hAnsi="Arial Narrow" w:cs="Calibri"/>
                <w:sz w:val="18"/>
                <w:szCs w:val="18"/>
              </w:rPr>
              <w:t>zunajbolnišnični</w:t>
            </w:r>
            <w:proofErr w:type="spellEnd"/>
            <w:r w:rsidRPr="004B3738">
              <w:rPr>
                <w:rFonts w:ascii="Arial Narrow" w:eastAsia="Times New Roman" w:hAnsi="Arial Narrow" w:cs="Calibri"/>
                <w:sz w:val="18"/>
                <w:szCs w:val="18"/>
              </w:rPr>
              <w:t xml:space="preserve"> dejavnosti - od 1. 1. 2019</w:t>
            </w:r>
            <w:r w:rsidRPr="004B3738">
              <w:rPr>
                <w:rFonts w:ascii="Arial Narrow" w:eastAsia="Times New Roman" w:hAnsi="Arial Narrow" w:cs="Calibri"/>
                <w:color w:val="7030A0"/>
                <w:sz w:val="18"/>
                <w:szCs w:val="18"/>
              </w:rPr>
              <w:t xml:space="preserve"> </w:t>
            </w:r>
            <w:r w:rsidRPr="004B3738">
              <w:rPr>
                <w:rFonts w:ascii="Arial Narrow" w:eastAsia="Times New Roman" w:hAnsi="Arial Narrow" w:cs="Calibri"/>
                <w:b/>
                <w:bCs/>
                <w:color w:val="000000" w:themeColor="text1"/>
                <w:sz w:val="18"/>
                <w:szCs w:val="18"/>
              </w:rPr>
              <w:t>***</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 timi</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476.749,00</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od tega:</w:t>
            </w:r>
          </w:p>
        </w:tc>
        <w:tc>
          <w:tcPr>
            <w:tcW w:w="2160" w:type="dxa"/>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OE Celje</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nil"/>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OE Koper</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nil"/>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OE Kranj</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nil"/>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OE Krško</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nil"/>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OE Ljubljana</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nil"/>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OE Nova Gorica</w:t>
            </w:r>
          </w:p>
        </w:tc>
        <w:tc>
          <w:tcPr>
            <w:tcW w:w="1820" w:type="dxa"/>
            <w:gridSpan w:val="2"/>
            <w:tcBorders>
              <w:top w:val="single" w:sz="4" w:space="0" w:color="C5D9F1"/>
              <w:left w:val="nil"/>
              <w:bottom w:val="single" w:sz="4" w:space="0" w:color="C5D9F1"/>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OE Ravne na Koroškem</w:t>
            </w:r>
          </w:p>
        </w:tc>
        <w:tc>
          <w:tcPr>
            <w:tcW w:w="1820" w:type="dxa"/>
            <w:gridSpan w:val="2"/>
            <w:tcBorders>
              <w:top w:val="single" w:sz="4" w:space="0" w:color="C5D9F1"/>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0,5 tima</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656"/>
        </w:trPr>
        <w:tc>
          <w:tcPr>
            <w:tcW w:w="360" w:type="dxa"/>
            <w:tcBorders>
              <w:top w:val="nil"/>
              <w:left w:val="single" w:sz="4" w:space="0" w:color="538DD5"/>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48</w:t>
            </w:r>
          </w:p>
        </w:tc>
        <w:tc>
          <w:tcPr>
            <w:tcW w:w="3260" w:type="dxa"/>
            <w:tcBorders>
              <w:top w:val="nil"/>
              <w:left w:val="nil"/>
              <w:bottom w:val="single" w:sz="4" w:space="0" w:color="538DD5"/>
              <w:right w:val="single" w:sz="4" w:space="0" w:color="538DD5"/>
            </w:tcBorders>
            <w:shd w:val="clear" w:color="000000" w:fill="FFFFFF"/>
            <w:vAlign w:val="center"/>
            <w:hideMark/>
          </w:tcPr>
          <w:p w:rsidR="00D60E26"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CBCT slikanje in CBCT odčitavanje v spec. zobozdravstvu</w:t>
            </w:r>
            <w:r w:rsidRPr="004B3738">
              <w:rPr>
                <w:rFonts w:ascii="Arial Narrow" w:eastAsia="Times New Roman" w:hAnsi="Arial Narrow" w:cs="Calibri"/>
                <w:sz w:val="18"/>
                <w:szCs w:val="18"/>
              </w:rPr>
              <w:br w:type="page"/>
            </w:r>
          </w:p>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Od 1. 10. 2018</w:t>
            </w:r>
          </w:p>
        </w:tc>
        <w:tc>
          <w:tcPr>
            <w:tcW w:w="21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6.410 preiskav</w:t>
            </w:r>
          </w:p>
        </w:tc>
        <w:tc>
          <w:tcPr>
            <w:tcW w:w="1052"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422.163,00</w:t>
            </w:r>
          </w:p>
        </w:tc>
        <w:tc>
          <w:tcPr>
            <w:tcW w:w="1328"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105.540,00</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49</w:t>
            </w:r>
          </w:p>
        </w:tc>
        <w:tc>
          <w:tcPr>
            <w:tcW w:w="32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proofErr w:type="spellStart"/>
            <w:r w:rsidRPr="004B3738">
              <w:rPr>
                <w:rFonts w:ascii="Arial Narrow" w:eastAsia="Times New Roman" w:hAnsi="Arial Narrow" w:cs="Calibri"/>
                <w:sz w:val="18"/>
                <w:szCs w:val="18"/>
              </w:rPr>
              <w:t>Artroskopske</w:t>
            </w:r>
            <w:proofErr w:type="spellEnd"/>
            <w:r w:rsidRPr="004B3738">
              <w:rPr>
                <w:rFonts w:ascii="Arial Narrow" w:eastAsia="Times New Roman" w:hAnsi="Arial Narrow" w:cs="Calibri"/>
                <w:sz w:val="18"/>
                <w:szCs w:val="18"/>
              </w:rPr>
              <w:t xml:space="preserve"> operacije - plačilo po realizaciji</w:t>
            </w:r>
            <w:r w:rsidRPr="004B3738">
              <w:rPr>
                <w:rFonts w:ascii="Arial Narrow" w:eastAsia="Times New Roman" w:hAnsi="Arial Narrow" w:cs="Calibri"/>
                <w:sz w:val="18"/>
                <w:szCs w:val="18"/>
              </w:rPr>
              <w:br/>
              <w:t>Od 1. 1. 2018</w:t>
            </w:r>
          </w:p>
        </w:tc>
        <w:tc>
          <w:tcPr>
            <w:tcW w:w="21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052"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1.958.729,00</w:t>
            </w:r>
          </w:p>
        </w:tc>
        <w:tc>
          <w:tcPr>
            <w:tcW w:w="1328"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1.101.973,00</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50</w:t>
            </w:r>
          </w:p>
        </w:tc>
        <w:tc>
          <w:tcPr>
            <w:tcW w:w="32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Pediatrija</w:t>
            </w:r>
            <w:r w:rsidRPr="004B3738">
              <w:rPr>
                <w:rFonts w:ascii="Arial Narrow" w:eastAsia="Times New Roman" w:hAnsi="Arial Narrow" w:cs="Calibri"/>
                <w:sz w:val="18"/>
                <w:szCs w:val="18"/>
              </w:rPr>
              <w:br/>
              <w:t>Od 1. 9. 2018</w:t>
            </w:r>
          </w:p>
        </w:tc>
        <w:tc>
          <w:tcPr>
            <w:tcW w:w="21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UKC Ljubljana (Ped. klinika)</w:t>
            </w:r>
          </w:p>
        </w:tc>
        <w:tc>
          <w:tcPr>
            <w:tcW w:w="1820" w:type="dxa"/>
            <w:gridSpan w:val="2"/>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4,0 tim</w:t>
            </w:r>
          </w:p>
        </w:tc>
        <w:tc>
          <w:tcPr>
            <w:tcW w:w="1052"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514.348,64</w:t>
            </w:r>
          </w:p>
        </w:tc>
        <w:tc>
          <w:tcPr>
            <w:tcW w:w="1328"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171.449,55</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51</w:t>
            </w:r>
          </w:p>
        </w:tc>
        <w:tc>
          <w:tcPr>
            <w:tcW w:w="32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Psihiatrija</w:t>
            </w:r>
            <w:r w:rsidRPr="004B3738">
              <w:rPr>
                <w:rFonts w:ascii="Arial Narrow" w:eastAsia="Times New Roman" w:hAnsi="Arial Narrow" w:cs="Calibri"/>
                <w:sz w:val="18"/>
                <w:szCs w:val="18"/>
              </w:rPr>
              <w:br/>
              <w:t>Od 1. 7. 2018</w:t>
            </w:r>
          </w:p>
        </w:tc>
        <w:tc>
          <w:tcPr>
            <w:tcW w:w="21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SB Celje</w:t>
            </w:r>
          </w:p>
        </w:tc>
        <w:tc>
          <w:tcPr>
            <w:tcW w:w="1820" w:type="dxa"/>
            <w:gridSpan w:val="2"/>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0,23 tim</w:t>
            </w:r>
          </w:p>
        </w:tc>
        <w:tc>
          <w:tcPr>
            <w:tcW w:w="1052"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21.815,76</w:t>
            </w:r>
          </w:p>
        </w:tc>
        <w:tc>
          <w:tcPr>
            <w:tcW w:w="1328"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10.907,88</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52</w:t>
            </w:r>
          </w:p>
        </w:tc>
        <w:tc>
          <w:tcPr>
            <w:tcW w:w="32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CT</w:t>
            </w:r>
            <w:r w:rsidRPr="004B3738">
              <w:rPr>
                <w:rFonts w:ascii="Arial Narrow" w:eastAsia="Times New Roman" w:hAnsi="Arial Narrow" w:cs="Calibri"/>
                <w:sz w:val="18"/>
                <w:szCs w:val="18"/>
              </w:rPr>
              <w:br/>
              <w:t>Od 1. 1. 2019</w:t>
            </w:r>
          </w:p>
        </w:tc>
        <w:tc>
          <w:tcPr>
            <w:tcW w:w="21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Maribor</w:t>
            </w:r>
          </w:p>
        </w:tc>
        <w:tc>
          <w:tcPr>
            <w:tcW w:w="1820" w:type="dxa"/>
            <w:gridSpan w:val="2"/>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052"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314.524,68</w:t>
            </w:r>
          </w:p>
        </w:tc>
        <w:tc>
          <w:tcPr>
            <w:tcW w:w="1328"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555"/>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53</w:t>
            </w:r>
          </w:p>
        </w:tc>
        <w:tc>
          <w:tcPr>
            <w:tcW w:w="3260" w:type="dxa"/>
            <w:tcBorders>
              <w:top w:val="nil"/>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proofErr w:type="spellStart"/>
            <w:r w:rsidRPr="004B3738">
              <w:rPr>
                <w:rFonts w:ascii="Arial Narrow" w:eastAsia="Times New Roman" w:hAnsi="Arial Narrow" w:cs="Calibri"/>
                <w:sz w:val="18"/>
                <w:szCs w:val="18"/>
              </w:rPr>
              <w:t>Pedopsihiatrija</w:t>
            </w:r>
            <w:proofErr w:type="spellEnd"/>
            <w:r w:rsidRPr="004B3738">
              <w:rPr>
                <w:rFonts w:ascii="Arial Narrow" w:eastAsia="Times New Roman" w:hAnsi="Arial Narrow" w:cs="Calibri"/>
                <w:sz w:val="18"/>
                <w:szCs w:val="18"/>
              </w:rPr>
              <w:br/>
              <w:t>od tega:</w:t>
            </w:r>
          </w:p>
        </w:tc>
        <w:tc>
          <w:tcPr>
            <w:tcW w:w="2160" w:type="dxa"/>
            <w:tcBorders>
              <w:top w:val="nil"/>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2,50 tima</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259.563,66</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155.738,20</w:t>
            </w:r>
          </w:p>
        </w:tc>
      </w:tr>
      <w:tr w:rsidR="004B3738" w:rsidRPr="004B3738" w:rsidTr="00CB6191">
        <w:trPr>
          <w:trHeight w:val="170"/>
        </w:trPr>
        <w:tc>
          <w:tcPr>
            <w:tcW w:w="360" w:type="dxa"/>
            <w:tcBorders>
              <w:top w:val="nil"/>
              <w:left w:val="single" w:sz="4" w:space="0" w:color="538DD5"/>
              <w:bottom w:val="nil"/>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1. 2018</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proofErr w:type="spellStart"/>
            <w:r w:rsidRPr="004B3738">
              <w:rPr>
                <w:rFonts w:ascii="Arial Narrow" w:eastAsia="Times New Roman" w:hAnsi="Arial Narrow" w:cs="Calibri"/>
                <w:sz w:val="18"/>
                <w:szCs w:val="18"/>
              </w:rPr>
              <w:t>Daruma</w:t>
            </w:r>
            <w:proofErr w:type="spellEnd"/>
            <w:r w:rsidRPr="004B3738">
              <w:rPr>
                <w:rFonts w:ascii="Arial Narrow" w:eastAsia="Times New Roman" w:hAnsi="Arial Narrow" w:cs="Calibri"/>
                <w:sz w:val="18"/>
                <w:szCs w:val="18"/>
              </w:rPr>
              <w:t xml:space="preserve"> d.o.o.</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0,1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1. 2018</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proofErr w:type="spellStart"/>
            <w:r w:rsidRPr="004B3738">
              <w:rPr>
                <w:rFonts w:ascii="Arial Narrow" w:eastAsia="Times New Roman" w:hAnsi="Arial Narrow" w:cs="Calibri"/>
                <w:sz w:val="18"/>
                <w:szCs w:val="18"/>
              </w:rPr>
              <w:t>Animula</w:t>
            </w:r>
            <w:proofErr w:type="spellEnd"/>
            <w:r w:rsidRPr="004B3738">
              <w:rPr>
                <w:rFonts w:ascii="Arial Narrow" w:eastAsia="Times New Roman" w:hAnsi="Arial Narrow" w:cs="Calibri"/>
                <w:sz w:val="18"/>
                <w:szCs w:val="18"/>
              </w:rPr>
              <w:t xml:space="preserve"> d.o.o.</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0,2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1. 2018</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Ped. </w:t>
            </w:r>
            <w:proofErr w:type="spellStart"/>
            <w:r w:rsidRPr="004B3738">
              <w:rPr>
                <w:rFonts w:ascii="Arial Narrow" w:eastAsia="Times New Roman" w:hAnsi="Arial Narrow" w:cs="Calibri"/>
                <w:sz w:val="18"/>
                <w:szCs w:val="18"/>
              </w:rPr>
              <w:t>ord</w:t>
            </w:r>
            <w:proofErr w:type="spellEnd"/>
            <w:r w:rsidRPr="004B3738">
              <w:rPr>
                <w:rFonts w:ascii="Arial Narrow" w:eastAsia="Times New Roman" w:hAnsi="Arial Narrow" w:cs="Calibri"/>
                <w:sz w:val="18"/>
                <w:szCs w:val="18"/>
              </w:rPr>
              <w:t>. Anja Reljić Prinčič d.o.o.</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0,2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7. 2018</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Maribor</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nil"/>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7. 2018</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SB Slovenj Gradec</w:t>
            </w:r>
          </w:p>
        </w:tc>
        <w:tc>
          <w:tcPr>
            <w:tcW w:w="1820" w:type="dxa"/>
            <w:gridSpan w:val="2"/>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0,6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single" w:sz="4" w:space="0" w:color="538DD5"/>
              <w:right w:val="single" w:sz="4" w:space="0" w:color="548DD4" w:themeColor="text2" w:themeTint="99"/>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single" w:sz="4" w:space="0" w:color="C6D9F1" w:themeColor="text2" w:themeTint="33"/>
              <w:left w:val="single" w:sz="4" w:space="0" w:color="548DD4" w:themeColor="text2" w:themeTint="99"/>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7. 2018</w:t>
            </w:r>
          </w:p>
        </w:tc>
        <w:tc>
          <w:tcPr>
            <w:tcW w:w="2160" w:type="dxa"/>
            <w:tcBorders>
              <w:top w:val="single" w:sz="4" w:space="0" w:color="C6D9F1" w:themeColor="text2" w:themeTint="33"/>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Velenje</w:t>
            </w:r>
          </w:p>
        </w:tc>
        <w:tc>
          <w:tcPr>
            <w:tcW w:w="1820" w:type="dxa"/>
            <w:gridSpan w:val="2"/>
            <w:tcBorders>
              <w:top w:val="single" w:sz="4" w:space="0" w:color="C6D9F1" w:themeColor="text2" w:themeTint="33"/>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0,4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695"/>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54</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Center za duševno zdravje za otroke in mladostnike</w:t>
            </w:r>
            <w:r w:rsidRPr="004B3738">
              <w:rPr>
                <w:rFonts w:ascii="Arial Narrow" w:eastAsia="Times New Roman" w:hAnsi="Arial Narrow" w:cs="Calibri"/>
                <w:sz w:val="18"/>
                <w:szCs w:val="18"/>
              </w:rPr>
              <w:br/>
              <w:t>Od 1. 1. 2019</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ZD Postojna</w:t>
            </w:r>
          </w:p>
        </w:tc>
        <w:tc>
          <w:tcPr>
            <w:tcW w:w="1820" w:type="dxa"/>
            <w:gridSpan w:val="2"/>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423.548,09</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55</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Patronažna služba</w:t>
            </w:r>
            <w:r w:rsidRPr="004B3738">
              <w:rPr>
                <w:rFonts w:ascii="Arial Narrow" w:eastAsia="Times New Roman" w:hAnsi="Arial Narrow" w:cs="Calibri"/>
                <w:sz w:val="18"/>
                <w:szCs w:val="18"/>
              </w:rPr>
              <w:br/>
              <w:t>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Postojna</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2,0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75.843,00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688"/>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56</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Center za duševno zdravje za otroke in mladostnike</w:t>
            </w:r>
            <w:r w:rsidRPr="004B3738">
              <w:rPr>
                <w:rFonts w:ascii="Arial Narrow" w:eastAsia="Times New Roman" w:hAnsi="Arial Narrow" w:cs="Calibri"/>
                <w:sz w:val="18"/>
                <w:szCs w:val="18"/>
              </w:rPr>
              <w:br/>
              <w:t>Od 1. 1. 2019</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ZD Celje</w:t>
            </w:r>
          </w:p>
        </w:tc>
        <w:tc>
          <w:tcPr>
            <w:tcW w:w="1820" w:type="dxa"/>
            <w:gridSpan w:val="2"/>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423.548,09</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424"/>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57</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Patronažna služba</w:t>
            </w:r>
            <w:r w:rsidRPr="004B3738">
              <w:rPr>
                <w:rFonts w:ascii="Arial Narrow" w:eastAsia="Times New Roman" w:hAnsi="Arial Narrow" w:cs="Calibri"/>
                <w:sz w:val="18"/>
                <w:szCs w:val="18"/>
              </w:rPr>
              <w:br/>
              <w:t>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Celje</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2,0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75.843,00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69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58</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Center za duševno zdravje za otroke in mladostnike</w:t>
            </w:r>
            <w:r w:rsidRPr="004B3738">
              <w:rPr>
                <w:rFonts w:ascii="Arial Narrow" w:eastAsia="Times New Roman" w:hAnsi="Arial Narrow" w:cs="Calibri"/>
                <w:sz w:val="18"/>
                <w:szCs w:val="18"/>
              </w:rPr>
              <w:br/>
              <w:t>Od 1. 1. 2019</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ZD Kočevje</w:t>
            </w:r>
          </w:p>
        </w:tc>
        <w:tc>
          <w:tcPr>
            <w:tcW w:w="1820" w:type="dxa"/>
            <w:gridSpan w:val="2"/>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423.548,09</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44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59</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Center za duševno zdravje odraslih</w:t>
            </w:r>
            <w:r w:rsidRPr="004B3738">
              <w:rPr>
                <w:rFonts w:ascii="Arial Narrow" w:eastAsia="Times New Roman" w:hAnsi="Arial Narrow" w:cs="Calibri"/>
                <w:sz w:val="18"/>
                <w:szCs w:val="18"/>
              </w:rPr>
              <w:br/>
              <w:t>Od 1. 1. 2019</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Kočevje</w:t>
            </w:r>
          </w:p>
        </w:tc>
        <w:tc>
          <w:tcPr>
            <w:tcW w:w="1820" w:type="dxa"/>
            <w:gridSpan w:val="2"/>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274.621,79</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418"/>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60</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Patronažna služba</w:t>
            </w:r>
            <w:r w:rsidRPr="004B3738">
              <w:rPr>
                <w:rFonts w:ascii="Arial Narrow" w:eastAsia="Times New Roman" w:hAnsi="Arial Narrow" w:cs="Calibri"/>
                <w:sz w:val="18"/>
                <w:szCs w:val="18"/>
              </w:rPr>
              <w:br/>
              <w:t>Od 1. 1. 2019</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Kočevje</w:t>
            </w:r>
          </w:p>
        </w:tc>
        <w:tc>
          <w:tcPr>
            <w:tcW w:w="1820" w:type="dxa"/>
            <w:gridSpan w:val="2"/>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151.686,00</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707"/>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61</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Skupnostna psihiatrična obravnava v okviru centrov za duševno zdravje odraslih</w:t>
            </w:r>
            <w:r w:rsidRPr="004B3738">
              <w:rPr>
                <w:rFonts w:ascii="Arial Narrow" w:eastAsia="Times New Roman" w:hAnsi="Arial Narrow" w:cs="Calibri"/>
                <w:sz w:val="18"/>
                <w:szCs w:val="18"/>
              </w:rPr>
              <w:br/>
              <w:t>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Kočevje</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358.679,22</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424"/>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62</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Center za duševno zdravje odraslih</w:t>
            </w:r>
            <w:r w:rsidRPr="004B3738">
              <w:rPr>
                <w:rFonts w:ascii="Arial Narrow" w:eastAsia="Times New Roman" w:hAnsi="Arial Narrow" w:cs="Calibri"/>
                <w:sz w:val="18"/>
                <w:szCs w:val="18"/>
              </w:rPr>
              <w:br/>
              <w:t>Od 1. 1. 2019</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Novo mesto</w:t>
            </w:r>
          </w:p>
        </w:tc>
        <w:tc>
          <w:tcPr>
            <w:tcW w:w="1820" w:type="dxa"/>
            <w:gridSpan w:val="2"/>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274.621,79</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426"/>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63</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Patronažna služba</w:t>
            </w:r>
            <w:r w:rsidRPr="004B3738">
              <w:rPr>
                <w:rFonts w:ascii="Arial Narrow" w:eastAsia="Times New Roman" w:hAnsi="Arial Narrow" w:cs="Calibri"/>
                <w:sz w:val="18"/>
                <w:szCs w:val="18"/>
              </w:rPr>
              <w:br/>
              <w:t>Od 1. 1. 2019</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Novo mesto</w:t>
            </w:r>
          </w:p>
        </w:tc>
        <w:tc>
          <w:tcPr>
            <w:tcW w:w="1820" w:type="dxa"/>
            <w:gridSpan w:val="2"/>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2,0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75.843,00</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1268"/>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64</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Skupnostna psihiatrična obravnava v okviru centrov za duševno zdravje odraslih***(sprememba standarda 230269 v standard Skupnostna psihiatrična obravnava v okviru centrov za duševno zdravje odraslih)</w:t>
            </w:r>
            <w:r w:rsidRPr="004B3738">
              <w:rPr>
                <w:rFonts w:ascii="Arial Narrow" w:eastAsia="Times New Roman" w:hAnsi="Arial Narrow" w:cs="Calibri"/>
                <w:sz w:val="18"/>
                <w:szCs w:val="18"/>
              </w:rPr>
              <w:br/>
              <w:t>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Novo mesto</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274.621,79</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836"/>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65</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proofErr w:type="spellStart"/>
            <w:r w:rsidRPr="004B3738">
              <w:rPr>
                <w:rFonts w:ascii="Arial Narrow" w:eastAsia="Times New Roman" w:hAnsi="Arial Narrow" w:cs="Calibri"/>
                <w:sz w:val="18"/>
                <w:szCs w:val="18"/>
              </w:rPr>
              <w:t>Subspecialistični</w:t>
            </w:r>
            <w:proofErr w:type="spellEnd"/>
            <w:r w:rsidRPr="004B3738">
              <w:rPr>
                <w:rFonts w:ascii="Arial Narrow" w:eastAsia="Times New Roman" w:hAnsi="Arial Narrow" w:cs="Calibri"/>
                <w:sz w:val="18"/>
                <w:szCs w:val="18"/>
              </w:rPr>
              <w:t xml:space="preserve"> ambulantni timi za obravnavo otrok in mladostnikov s kompleksnejšimi motnjami in kombiniranimi stanji</w:t>
            </w:r>
            <w:r w:rsidRPr="004B3738">
              <w:rPr>
                <w:rFonts w:ascii="Arial Narrow" w:eastAsia="Times New Roman" w:hAnsi="Arial Narrow" w:cs="Calibri"/>
                <w:sz w:val="18"/>
                <w:szCs w:val="18"/>
              </w:rPr>
              <w:br/>
              <w:t>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UKC Ljubljana – Pediatrična klinika</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1,0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232.300,31</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0,00</w:t>
            </w:r>
          </w:p>
        </w:tc>
      </w:tr>
      <w:tr w:rsidR="004B3738" w:rsidRPr="004B3738" w:rsidTr="00CB6191">
        <w:trPr>
          <w:trHeight w:val="424"/>
        </w:trPr>
        <w:tc>
          <w:tcPr>
            <w:tcW w:w="360" w:type="dxa"/>
            <w:tcBorders>
              <w:top w:val="nil"/>
              <w:left w:val="single" w:sz="4" w:space="0" w:color="538DD5"/>
              <w:bottom w:val="nil"/>
              <w:right w:val="single" w:sz="4" w:space="0" w:color="538DD5"/>
            </w:tcBorders>
            <w:shd w:val="clear" w:color="000000" w:fill="FFFFFF"/>
            <w:noWrap/>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66</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Kardiologija</w:t>
            </w:r>
            <w:r w:rsidRPr="004B3738">
              <w:rPr>
                <w:rFonts w:ascii="Arial Narrow" w:eastAsia="Times New Roman" w:hAnsi="Arial Narrow" w:cs="Calibri"/>
                <w:sz w:val="18"/>
                <w:szCs w:val="18"/>
              </w:rPr>
              <w:br/>
              <w:t>od tega:</w:t>
            </w:r>
          </w:p>
        </w:tc>
        <w:tc>
          <w:tcPr>
            <w:tcW w:w="2160" w:type="dxa"/>
            <w:tcBorders>
              <w:top w:val="nil"/>
              <w:left w:val="nil"/>
              <w:bottom w:val="nil"/>
              <w:right w:val="nil"/>
            </w:tcBorders>
            <w:shd w:val="clear" w:color="auto" w:fill="auto"/>
            <w:noWrap/>
            <w:hideMark/>
          </w:tcPr>
          <w:p w:rsidR="004B3738" w:rsidRPr="004B3738" w:rsidRDefault="004B3738" w:rsidP="004B3738">
            <w:pPr>
              <w:spacing w:after="0" w:line="240" w:lineRule="auto"/>
              <w:rPr>
                <w:rFonts w:ascii="Arial Narrow" w:eastAsia="Times New Roman" w:hAnsi="Arial Narrow" w:cs="Calibri"/>
              </w:rPr>
            </w:pPr>
            <w:r w:rsidRPr="004B3738">
              <w:rPr>
                <w:rFonts w:ascii="Arial Narrow" w:eastAsia="Times New Roman" w:hAnsi="Arial Narrow" w:cs="Calibri"/>
              </w:rPr>
              <w:t> </w:t>
            </w:r>
          </w:p>
        </w:tc>
        <w:tc>
          <w:tcPr>
            <w:tcW w:w="1820" w:type="dxa"/>
            <w:gridSpan w:val="2"/>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0,42 tima</w:t>
            </w:r>
          </w:p>
        </w:tc>
        <w:tc>
          <w:tcPr>
            <w:tcW w:w="1052" w:type="dxa"/>
            <w:tcBorders>
              <w:top w:val="nil"/>
              <w:left w:val="nil"/>
              <w:bottom w:val="nil"/>
              <w:right w:val="single" w:sz="4" w:space="0" w:color="538DD5"/>
            </w:tcBorders>
            <w:shd w:val="clear" w:color="auto" w:fill="auto"/>
            <w:noWrap/>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64.725</w:t>
            </w:r>
          </w:p>
        </w:tc>
        <w:tc>
          <w:tcPr>
            <w:tcW w:w="1328" w:type="dxa"/>
            <w:tcBorders>
              <w:top w:val="nil"/>
              <w:left w:val="nil"/>
              <w:bottom w:val="nil"/>
              <w:right w:val="single" w:sz="4" w:space="0" w:color="538DD5"/>
            </w:tcBorders>
            <w:shd w:val="clear" w:color="auto" w:fill="auto"/>
            <w:noWrap/>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9.246</w:t>
            </w:r>
          </w:p>
        </w:tc>
      </w:tr>
      <w:tr w:rsidR="004B3738" w:rsidRPr="004B3738" w:rsidTr="00CB6191">
        <w:trPr>
          <w:trHeight w:val="17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7. 2018</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proofErr w:type="spellStart"/>
            <w:r w:rsidRPr="004B3738">
              <w:rPr>
                <w:rFonts w:ascii="Arial Narrow" w:eastAsia="Times New Roman" w:hAnsi="Arial Narrow" w:cs="Calibri"/>
                <w:sz w:val="18"/>
                <w:szCs w:val="18"/>
              </w:rPr>
              <w:t>Medicor</w:t>
            </w:r>
            <w:proofErr w:type="spellEnd"/>
            <w:r w:rsidR="00CD359E">
              <w:rPr>
                <w:rFonts w:ascii="Arial Narrow" w:eastAsia="Times New Roman" w:hAnsi="Arial Narrow" w:cs="Calibri"/>
                <w:sz w:val="18"/>
                <w:szCs w:val="18"/>
              </w:rPr>
              <w:t xml:space="preserve"> d.o.o.</w:t>
            </w:r>
          </w:p>
        </w:tc>
        <w:tc>
          <w:tcPr>
            <w:tcW w:w="1820" w:type="dxa"/>
            <w:gridSpan w:val="2"/>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0,12 tim</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4B3738" w:rsidRPr="004B3738" w:rsidTr="00CB6191">
        <w:trPr>
          <w:trHeight w:val="170"/>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     od 1. 1. 2019</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ZD Sevnica</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0,30 tim</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r>
      <w:tr w:rsidR="00CB6191" w:rsidRPr="004B3738" w:rsidTr="00CB6191">
        <w:trPr>
          <w:trHeight w:val="397"/>
        </w:trPr>
        <w:tc>
          <w:tcPr>
            <w:tcW w:w="9980" w:type="dxa"/>
            <w:gridSpan w:val="7"/>
            <w:tcBorders>
              <w:top w:val="nil"/>
              <w:left w:val="single" w:sz="4" w:space="0" w:color="538DD5"/>
              <w:bottom w:val="single" w:sz="4" w:space="0" w:color="538DD5"/>
              <w:right w:val="single" w:sz="4" w:space="0" w:color="538DD5"/>
            </w:tcBorders>
            <w:shd w:val="clear" w:color="000000" w:fill="FFFFFF"/>
            <w:vAlign w:val="center"/>
          </w:tcPr>
          <w:p w:rsidR="00CB6191" w:rsidRPr="004B3738" w:rsidRDefault="00CB6191" w:rsidP="00CB6191">
            <w:pPr>
              <w:spacing w:after="0" w:line="240" w:lineRule="auto"/>
              <w:rPr>
                <w:rFonts w:ascii="Arial Narrow" w:eastAsia="Times New Roman" w:hAnsi="Arial Narrow" w:cs="Calibri"/>
                <w:sz w:val="18"/>
                <w:szCs w:val="18"/>
              </w:rPr>
            </w:pPr>
            <w:r>
              <w:rPr>
                <w:rFonts w:ascii="Arial Narrow" w:eastAsia="Times New Roman" w:hAnsi="Arial Narrow" w:cs="Calibri"/>
                <w:b/>
                <w:color w:val="365F91" w:themeColor="accent1" w:themeShade="BF"/>
                <w:sz w:val="18"/>
                <w:szCs w:val="18"/>
              </w:rPr>
              <w:t xml:space="preserve">        </w:t>
            </w:r>
            <w:r w:rsidRPr="007055CC">
              <w:rPr>
                <w:rFonts w:ascii="Arial Narrow" w:eastAsia="Times New Roman" w:hAnsi="Arial Narrow" w:cs="Calibri"/>
                <w:b/>
                <w:color w:val="365F91" w:themeColor="accent1" w:themeShade="BF"/>
                <w:sz w:val="18"/>
                <w:szCs w:val="18"/>
              </w:rPr>
              <w:t>BOLNIČNIČNA ZDRAVSTVENA DEJAVNOST</w:t>
            </w:r>
          </w:p>
        </w:tc>
      </w:tr>
      <w:tr w:rsidR="004B3738" w:rsidRPr="004B3738" w:rsidTr="00CB6191">
        <w:trPr>
          <w:trHeight w:val="421"/>
        </w:trPr>
        <w:tc>
          <w:tcPr>
            <w:tcW w:w="360" w:type="dxa"/>
            <w:tcBorders>
              <w:top w:val="nil"/>
              <w:left w:val="single" w:sz="4" w:space="0" w:color="538DD5"/>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67</w:t>
            </w:r>
          </w:p>
        </w:tc>
        <w:tc>
          <w:tcPr>
            <w:tcW w:w="32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Operacije benigne prostate</w:t>
            </w:r>
          </w:p>
        </w:tc>
        <w:tc>
          <w:tcPr>
            <w:tcW w:w="21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SB Jesenice</w:t>
            </w:r>
          </w:p>
        </w:tc>
        <w:tc>
          <w:tcPr>
            <w:tcW w:w="1820" w:type="dxa"/>
            <w:gridSpan w:val="2"/>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xml:space="preserve">75 primerov, </w:t>
            </w:r>
            <w:r w:rsidRPr="004B3738">
              <w:rPr>
                <w:rFonts w:ascii="Arial Narrow" w:eastAsia="Times New Roman" w:hAnsi="Arial Narrow" w:cs="Calibri"/>
                <w:sz w:val="18"/>
                <w:szCs w:val="18"/>
              </w:rPr>
              <w:br w:type="page"/>
              <w:t>123,75 uteži</w:t>
            </w:r>
          </w:p>
        </w:tc>
        <w:tc>
          <w:tcPr>
            <w:tcW w:w="1052"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148.808,00</w:t>
            </w:r>
          </w:p>
        </w:tc>
        <w:tc>
          <w:tcPr>
            <w:tcW w:w="1328"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148.808,00</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68</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Operacije benigne prostate - plačilo po realizaciji </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99.205,00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99.205,00</w:t>
            </w:r>
          </w:p>
        </w:tc>
      </w:tr>
      <w:tr w:rsidR="004B3738" w:rsidRPr="004B3738" w:rsidTr="00CB6191">
        <w:trPr>
          <w:trHeight w:val="421"/>
        </w:trPr>
        <w:tc>
          <w:tcPr>
            <w:tcW w:w="360" w:type="dxa"/>
            <w:tcBorders>
              <w:top w:val="nil"/>
              <w:left w:val="single" w:sz="4" w:space="0" w:color="538DD5"/>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69</w:t>
            </w:r>
          </w:p>
        </w:tc>
        <w:tc>
          <w:tcPr>
            <w:tcW w:w="32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Operacije golše - plačilo po realizaciji</w:t>
            </w:r>
          </w:p>
        </w:tc>
        <w:tc>
          <w:tcPr>
            <w:tcW w:w="2160"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rPr>
                <w:rFonts w:ascii="Arial Narrow" w:eastAsia="Times New Roman" w:hAnsi="Arial Narrow" w:cs="Calibri"/>
                <w:b/>
                <w:bCs/>
                <w:color w:val="FF0000"/>
                <w:sz w:val="18"/>
                <w:szCs w:val="18"/>
              </w:rPr>
            </w:pPr>
            <w:r w:rsidRPr="004B3738">
              <w:rPr>
                <w:rFonts w:ascii="Arial Narrow" w:eastAsia="Times New Roman" w:hAnsi="Arial Narrow" w:cs="Calibri"/>
                <w:b/>
                <w:bCs/>
                <w:color w:val="FF0000"/>
                <w:sz w:val="18"/>
                <w:szCs w:val="18"/>
              </w:rPr>
              <w:t> </w:t>
            </w:r>
          </w:p>
        </w:tc>
        <w:tc>
          <w:tcPr>
            <w:tcW w:w="1820" w:type="dxa"/>
            <w:gridSpan w:val="2"/>
            <w:tcBorders>
              <w:top w:val="single" w:sz="4" w:space="0" w:color="538DD5"/>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center"/>
              <w:rPr>
                <w:rFonts w:ascii="Arial Narrow" w:eastAsia="Times New Roman" w:hAnsi="Arial Narrow" w:cs="Calibri"/>
                <w:b/>
                <w:bCs/>
                <w:color w:val="FF0000"/>
                <w:sz w:val="18"/>
                <w:szCs w:val="18"/>
              </w:rPr>
            </w:pPr>
            <w:r w:rsidRPr="004B3738">
              <w:rPr>
                <w:rFonts w:ascii="Arial Narrow" w:eastAsia="Times New Roman" w:hAnsi="Arial Narrow" w:cs="Calibri"/>
                <w:b/>
                <w:bCs/>
                <w:color w:val="FF0000"/>
                <w:sz w:val="18"/>
                <w:szCs w:val="18"/>
              </w:rPr>
              <w:t> </w:t>
            </w:r>
          </w:p>
        </w:tc>
        <w:tc>
          <w:tcPr>
            <w:tcW w:w="1052"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140.571,08</w:t>
            </w:r>
          </w:p>
        </w:tc>
        <w:tc>
          <w:tcPr>
            <w:tcW w:w="1328" w:type="dxa"/>
            <w:tcBorders>
              <w:top w:val="nil"/>
              <w:left w:val="nil"/>
              <w:bottom w:val="single" w:sz="4" w:space="0" w:color="538DD5"/>
              <w:right w:val="single" w:sz="4" w:space="0" w:color="538DD5"/>
            </w:tcBorders>
            <w:shd w:val="clear" w:color="000000" w:fill="FFFFFF"/>
            <w:vAlign w:val="center"/>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140.571,08</w:t>
            </w:r>
          </w:p>
        </w:tc>
      </w:tr>
      <w:tr w:rsidR="004B3738" w:rsidRPr="004B3738" w:rsidTr="00CB6191">
        <w:trPr>
          <w:trHeight w:val="414"/>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70</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Robotski kirurški posegi</w:t>
            </w:r>
            <w:r w:rsidRPr="004B3738">
              <w:rPr>
                <w:rFonts w:ascii="Arial Narrow" w:eastAsia="Times New Roman" w:hAnsi="Arial Narrow" w:cs="Calibri"/>
                <w:sz w:val="18"/>
                <w:szCs w:val="18"/>
              </w:rPr>
              <w:br/>
              <w:t>Od 1. 7. 2018</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UKC Ljubljana</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200 operacij</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500.220,00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250.110,00</w:t>
            </w:r>
          </w:p>
        </w:tc>
      </w:tr>
      <w:tr w:rsidR="004B3738" w:rsidRPr="004B3738" w:rsidTr="00CB6191">
        <w:trPr>
          <w:trHeight w:val="420"/>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71</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Akutna bolnišnična obravnava</w:t>
            </w:r>
            <w:r w:rsidRPr="004B3738">
              <w:rPr>
                <w:rFonts w:ascii="Arial Narrow" w:eastAsia="Times New Roman" w:hAnsi="Arial Narrow" w:cs="Calibri"/>
                <w:sz w:val="18"/>
                <w:szCs w:val="18"/>
              </w:rPr>
              <w:br/>
              <w:t>Od 1. 7. 2018</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Kirurgija Bitenc</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525 uteži</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631.307,25</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315.653,63</w:t>
            </w:r>
          </w:p>
        </w:tc>
      </w:tr>
      <w:tr w:rsidR="00CB6191" w:rsidRPr="007055CC" w:rsidTr="00CB6191">
        <w:trPr>
          <w:trHeight w:val="397"/>
        </w:trPr>
        <w:tc>
          <w:tcPr>
            <w:tcW w:w="9978" w:type="dxa"/>
            <w:gridSpan w:val="7"/>
            <w:tcBorders>
              <w:top w:val="nil"/>
              <w:left w:val="single" w:sz="4" w:space="0" w:color="538DD5"/>
              <w:bottom w:val="single" w:sz="4" w:space="0" w:color="538DD5"/>
              <w:right w:val="single" w:sz="4" w:space="0" w:color="538DD5"/>
            </w:tcBorders>
            <w:shd w:val="clear" w:color="000000" w:fill="FFFFFF"/>
            <w:vAlign w:val="center"/>
          </w:tcPr>
          <w:p w:rsidR="00CB6191" w:rsidRPr="007055CC" w:rsidRDefault="00CB6191" w:rsidP="007055CC">
            <w:pPr>
              <w:spacing w:after="0" w:line="240" w:lineRule="auto"/>
              <w:rPr>
                <w:rFonts w:ascii="Arial Narrow" w:eastAsia="Times New Roman" w:hAnsi="Arial Narrow" w:cs="Calibri"/>
                <w:b/>
                <w:color w:val="365F91" w:themeColor="accent1" w:themeShade="BF"/>
                <w:sz w:val="18"/>
                <w:szCs w:val="18"/>
              </w:rPr>
            </w:pPr>
            <w:r>
              <w:rPr>
                <w:rFonts w:ascii="Arial Narrow" w:eastAsia="Times New Roman" w:hAnsi="Arial Narrow" w:cs="Calibri"/>
                <w:b/>
                <w:color w:val="365F91" w:themeColor="accent1" w:themeShade="BF"/>
                <w:sz w:val="18"/>
                <w:szCs w:val="18"/>
              </w:rPr>
              <w:t xml:space="preserve">        </w:t>
            </w:r>
            <w:r w:rsidRPr="007055CC">
              <w:rPr>
                <w:rFonts w:ascii="Arial Narrow" w:eastAsia="Times New Roman" w:hAnsi="Arial Narrow" w:cs="Calibri"/>
                <w:b/>
                <w:color w:val="365F91" w:themeColor="accent1" w:themeShade="BF"/>
                <w:sz w:val="18"/>
                <w:szCs w:val="18"/>
              </w:rPr>
              <w:t>DEJAVNOST SOCIALNOVARSTVENIH ZAVODOV IN ZAVODOV ZA USPOSABLJANJE</w:t>
            </w:r>
          </w:p>
        </w:tc>
      </w:tr>
      <w:tr w:rsidR="004B3738" w:rsidRPr="004B3738" w:rsidTr="00CB6191">
        <w:trPr>
          <w:trHeight w:val="696"/>
        </w:trPr>
        <w:tc>
          <w:tcPr>
            <w:tcW w:w="360" w:type="dxa"/>
            <w:tcBorders>
              <w:top w:val="single" w:sz="4" w:space="0" w:color="538DD5"/>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72</w:t>
            </w:r>
          </w:p>
        </w:tc>
        <w:tc>
          <w:tcPr>
            <w:tcW w:w="3260"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Povečanje programa zdravstvene nege domov za starejše</w:t>
            </w:r>
            <w:r w:rsidRPr="004B3738">
              <w:rPr>
                <w:rFonts w:ascii="Arial Narrow" w:eastAsia="Times New Roman" w:hAnsi="Arial Narrow" w:cs="Calibri"/>
                <w:sz w:val="18"/>
                <w:szCs w:val="18"/>
              </w:rPr>
              <w:br/>
              <w:t>Od 1. 4. 2018</w:t>
            </w:r>
          </w:p>
        </w:tc>
        <w:tc>
          <w:tcPr>
            <w:tcW w:w="2160"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Dom starejših občanov Fužine</w:t>
            </w:r>
          </w:p>
        </w:tc>
        <w:tc>
          <w:tcPr>
            <w:tcW w:w="1820" w:type="dxa"/>
            <w:gridSpan w:val="2"/>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6.935 storitev "dan zdravstvene nege"</w:t>
            </w:r>
          </w:p>
        </w:tc>
        <w:tc>
          <w:tcPr>
            <w:tcW w:w="1052"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93.521,02</w:t>
            </w:r>
          </w:p>
        </w:tc>
        <w:tc>
          <w:tcPr>
            <w:tcW w:w="1328" w:type="dxa"/>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70.461,04</w:t>
            </w:r>
          </w:p>
        </w:tc>
      </w:tr>
      <w:tr w:rsidR="004B3738" w:rsidRPr="004B3738" w:rsidTr="00CB6191">
        <w:trPr>
          <w:trHeight w:val="71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73</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Povečanje programa osnovnega zdravljenja oskrbovancev domov za starejše (SA SVZ)</w:t>
            </w:r>
            <w:r w:rsidRPr="004B3738">
              <w:rPr>
                <w:rFonts w:ascii="Arial Narrow" w:eastAsia="Times New Roman" w:hAnsi="Arial Narrow" w:cs="Calibri"/>
                <w:sz w:val="18"/>
                <w:szCs w:val="18"/>
              </w:rPr>
              <w:br/>
              <w:t>Od 1. 4. 2018</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Izvajalci osnovnega zdravljenja</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0,06 tima</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8.237,56</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5.907,63</w:t>
            </w:r>
          </w:p>
        </w:tc>
      </w:tr>
      <w:tr w:rsidR="004B3738" w:rsidRPr="004B3738" w:rsidTr="00CB6191">
        <w:trPr>
          <w:trHeight w:val="701"/>
        </w:trPr>
        <w:tc>
          <w:tcPr>
            <w:tcW w:w="360" w:type="dxa"/>
            <w:tcBorders>
              <w:top w:val="single" w:sz="4" w:space="0" w:color="538DD5"/>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74</w:t>
            </w:r>
          </w:p>
        </w:tc>
        <w:tc>
          <w:tcPr>
            <w:tcW w:w="3260" w:type="dxa"/>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Povečanje programa zdravstvene nege domov za starejše</w:t>
            </w:r>
            <w:r w:rsidRPr="004B3738">
              <w:rPr>
                <w:rFonts w:ascii="Arial Narrow" w:eastAsia="Times New Roman" w:hAnsi="Arial Narrow" w:cs="Calibri"/>
                <w:sz w:val="18"/>
                <w:szCs w:val="18"/>
              </w:rPr>
              <w:br/>
              <w:t xml:space="preserve">Od 1. 11. 2018 </w:t>
            </w:r>
          </w:p>
        </w:tc>
        <w:tc>
          <w:tcPr>
            <w:tcW w:w="2160" w:type="dxa"/>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Dom starejših občanov Ilirska Bistrica</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3.285 storitev "dan zdravstvene nege"</w:t>
            </w:r>
          </w:p>
        </w:tc>
        <w:tc>
          <w:tcPr>
            <w:tcW w:w="1052" w:type="dxa"/>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47.618,15</w:t>
            </w:r>
          </w:p>
        </w:tc>
        <w:tc>
          <w:tcPr>
            <w:tcW w:w="1328" w:type="dxa"/>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7.958,10</w:t>
            </w:r>
          </w:p>
        </w:tc>
      </w:tr>
      <w:tr w:rsidR="004B3738" w:rsidRPr="004B3738" w:rsidTr="00CB6191">
        <w:trPr>
          <w:trHeight w:val="705"/>
        </w:trPr>
        <w:tc>
          <w:tcPr>
            <w:tcW w:w="360" w:type="dxa"/>
            <w:tcBorders>
              <w:top w:val="single" w:sz="4" w:space="0" w:color="538DD5"/>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75</w:t>
            </w:r>
          </w:p>
        </w:tc>
        <w:tc>
          <w:tcPr>
            <w:tcW w:w="3260" w:type="dxa"/>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Povečanje programa osnovnega zdravljenja oskrbovancev domov za starejše (SA SVZ)</w:t>
            </w:r>
            <w:r w:rsidRPr="004B3738">
              <w:rPr>
                <w:rFonts w:ascii="Arial Narrow" w:eastAsia="Times New Roman" w:hAnsi="Arial Narrow" w:cs="Calibri"/>
                <w:sz w:val="18"/>
                <w:szCs w:val="18"/>
              </w:rPr>
              <w:br/>
              <w:t>Od 1. 11. 2018</w:t>
            </w:r>
          </w:p>
        </w:tc>
        <w:tc>
          <w:tcPr>
            <w:tcW w:w="2160" w:type="dxa"/>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Izvajalci osnovnega zdravljenja</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0,03 tima</w:t>
            </w:r>
          </w:p>
        </w:tc>
        <w:tc>
          <w:tcPr>
            <w:tcW w:w="1052" w:type="dxa"/>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3.902,00</w:t>
            </w:r>
          </w:p>
        </w:tc>
        <w:tc>
          <w:tcPr>
            <w:tcW w:w="1328" w:type="dxa"/>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656,40</w:t>
            </w:r>
          </w:p>
        </w:tc>
      </w:tr>
      <w:tr w:rsidR="004B3738" w:rsidRPr="004B3738" w:rsidTr="00CB6191">
        <w:trPr>
          <w:trHeight w:val="695"/>
        </w:trPr>
        <w:tc>
          <w:tcPr>
            <w:tcW w:w="360" w:type="dxa"/>
            <w:tcBorders>
              <w:top w:val="single" w:sz="4" w:space="0" w:color="538DD5"/>
              <w:left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76</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Povečanje programa zdravstvene nege domov za starejše</w:t>
            </w:r>
            <w:r w:rsidRPr="004B3738">
              <w:rPr>
                <w:rFonts w:ascii="Arial Narrow" w:eastAsia="Times New Roman" w:hAnsi="Arial Narrow" w:cs="Calibri"/>
                <w:b/>
                <w:bCs/>
                <w:color w:val="FF0000"/>
                <w:sz w:val="18"/>
                <w:szCs w:val="18"/>
              </w:rPr>
              <w:t xml:space="preserve"> </w:t>
            </w:r>
            <w:r w:rsidRPr="004B3738">
              <w:rPr>
                <w:rFonts w:ascii="Arial Narrow" w:eastAsia="Times New Roman" w:hAnsi="Arial Narrow" w:cs="Calibri"/>
                <w:sz w:val="18"/>
                <w:szCs w:val="18"/>
              </w:rPr>
              <w:br/>
              <w:t>Od 1. 5. 2018</w:t>
            </w:r>
          </w:p>
        </w:tc>
        <w:tc>
          <w:tcPr>
            <w:tcW w:w="21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Dom upokojencev Ptuj</w:t>
            </w:r>
          </w:p>
        </w:tc>
        <w:tc>
          <w:tcPr>
            <w:tcW w:w="1820" w:type="dxa"/>
            <w:gridSpan w:val="2"/>
            <w:tcBorders>
              <w:top w:val="single" w:sz="4" w:space="0" w:color="538DD5"/>
              <w:left w:val="nil"/>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13.973 storitev "dan zdravstvene nege"</w:t>
            </w:r>
          </w:p>
        </w:tc>
        <w:tc>
          <w:tcPr>
            <w:tcW w:w="1052"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250.891,82</w:t>
            </w:r>
          </w:p>
        </w:tc>
        <w:tc>
          <w:tcPr>
            <w:tcW w:w="1328"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178.169,55</w:t>
            </w:r>
          </w:p>
        </w:tc>
      </w:tr>
      <w:tr w:rsidR="004B3738" w:rsidRPr="004B3738" w:rsidTr="00CB6191">
        <w:trPr>
          <w:trHeight w:val="699"/>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77</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Povečanje programa osnovnega zdravljenja oskrbovancev domov za starejše (SA SVZ)</w:t>
            </w:r>
            <w:r w:rsidRPr="004B3738">
              <w:rPr>
                <w:rFonts w:ascii="Arial Narrow" w:eastAsia="Times New Roman" w:hAnsi="Arial Narrow" w:cs="Calibri"/>
                <w:sz w:val="18"/>
                <w:szCs w:val="18"/>
              </w:rPr>
              <w:br/>
              <w:t>Od 1. 5. 2018</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Izvajalci osnovnega zdravljenja</w:t>
            </w:r>
          </w:p>
        </w:tc>
        <w:tc>
          <w:tcPr>
            <w:tcW w:w="1820" w:type="dxa"/>
            <w:gridSpan w:val="2"/>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xml:space="preserve">0,15 tima </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19.510,01</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13.128,07</w:t>
            </w:r>
          </w:p>
        </w:tc>
      </w:tr>
      <w:tr w:rsidR="004B3738" w:rsidRPr="004B3738" w:rsidTr="00CB6191">
        <w:trPr>
          <w:trHeight w:val="555"/>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78</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Dnevno varstvo v domovih za starejše občane</w:t>
            </w:r>
          </w:p>
        </w:tc>
        <w:tc>
          <w:tcPr>
            <w:tcW w:w="2160" w:type="dxa"/>
            <w:tcBorders>
              <w:top w:val="nil"/>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780" w:type="dxa"/>
            <w:tcBorders>
              <w:top w:val="nil"/>
              <w:left w:val="nil"/>
              <w:bottom w:val="single" w:sz="4" w:space="0" w:color="C6D9F1" w:themeColor="text2" w:themeTint="33"/>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25 mest</w:t>
            </w:r>
          </w:p>
        </w:tc>
        <w:tc>
          <w:tcPr>
            <w:tcW w:w="1040" w:type="dxa"/>
            <w:tcBorders>
              <w:top w:val="nil"/>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5.845</w:t>
            </w:r>
            <w:r w:rsidRPr="004B3738">
              <w:rPr>
                <w:rFonts w:ascii="Arial Narrow" w:eastAsia="Times New Roman" w:hAnsi="Arial Narrow" w:cs="Calibri"/>
                <w:sz w:val="18"/>
                <w:szCs w:val="18"/>
              </w:rPr>
              <w:br/>
              <w:t xml:space="preserve">po 7,99 </w:t>
            </w:r>
            <w:proofErr w:type="spellStart"/>
            <w:r w:rsidRPr="004B3738">
              <w:rPr>
                <w:rFonts w:ascii="Arial Narrow" w:eastAsia="Times New Roman" w:hAnsi="Arial Narrow" w:cs="Calibri"/>
                <w:sz w:val="18"/>
                <w:szCs w:val="18"/>
              </w:rPr>
              <w:t>eur</w:t>
            </w:r>
            <w:proofErr w:type="spellEnd"/>
          </w:p>
        </w:tc>
        <w:tc>
          <w:tcPr>
            <w:tcW w:w="1052" w:type="dxa"/>
            <w:tcBorders>
              <w:top w:val="nil"/>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46.701,55</w:t>
            </w:r>
          </w:p>
        </w:tc>
        <w:tc>
          <w:tcPr>
            <w:tcW w:w="1328" w:type="dxa"/>
            <w:tcBorders>
              <w:top w:val="nil"/>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46.701,55</w:t>
            </w:r>
          </w:p>
        </w:tc>
      </w:tr>
      <w:tr w:rsidR="004B3738" w:rsidRPr="004B3738" w:rsidTr="00CB6191">
        <w:trPr>
          <w:trHeight w:val="33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od tega:</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Dom starejših Šentjur</w:t>
            </w:r>
          </w:p>
        </w:tc>
        <w:tc>
          <w:tcPr>
            <w:tcW w:w="780" w:type="dxa"/>
            <w:tcBorders>
              <w:top w:val="single" w:sz="4" w:space="0" w:color="C6D9F1" w:themeColor="text2" w:themeTint="33"/>
              <w:left w:val="nil"/>
              <w:bottom w:val="single" w:sz="4" w:space="0" w:color="C6D9F1" w:themeColor="text2" w:themeTint="33"/>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5 mest</w:t>
            </w:r>
          </w:p>
        </w:tc>
        <w:tc>
          <w:tcPr>
            <w:tcW w:w="104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975</w:t>
            </w:r>
          </w:p>
        </w:tc>
        <w:tc>
          <w:tcPr>
            <w:tcW w:w="1052"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7.790,25</w:t>
            </w:r>
          </w:p>
        </w:tc>
        <w:tc>
          <w:tcPr>
            <w:tcW w:w="1328"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7.790,25</w:t>
            </w:r>
          </w:p>
        </w:tc>
      </w:tr>
      <w:tr w:rsidR="004B3738" w:rsidRPr="004B3738" w:rsidTr="00CB6191">
        <w:trPr>
          <w:trHeight w:val="555"/>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Dom starejših občanov Ljubljana Šiška</w:t>
            </w:r>
          </w:p>
        </w:tc>
        <w:tc>
          <w:tcPr>
            <w:tcW w:w="780" w:type="dxa"/>
            <w:tcBorders>
              <w:top w:val="single" w:sz="4" w:space="0" w:color="C6D9F1" w:themeColor="text2" w:themeTint="33"/>
              <w:left w:val="nil"/>
              <w:bottom w:val="single" w:sz="4" w:space="0" w:color="C6D9F1" w:themeColor="text2" w:themeTint="33"/>
              <w:right w:val="nil"/>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w:t>
            </w:r>
          </w:p>
        </w:tc>
        <w:tc>
          <w:tcPr>
            <w:tcW w:w="104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500</w:t>
            </w:r>
          </w:p>
        </w:tc>
        <w:tc>
          <w:tcPr>
            <w:tcW w:w="1052"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3.995,00</w:t>
            </w:r>
          </w:p>
        </w:tc>
        <w:tc>
          <w:tcPr>
            <w:tcW w:w="1328"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3.995,00</w:t>
            </w:r>
          </w:p>
        </w:tc>
      </w:tr>
      <w:tr w:rsidR="004B3738" w:rsidRPr="004B3738" w:rsidTr="00CB6191">
        <w:trPr>
          <w:trHeight w:val="330"/>
        </w:trPr>
        <w:tc>
          <w:tcPr>
            <w:tcW w:w="360" w:type="dxa"/>
            <w:tcBorders>
              <w:top w:val="nil"/>
              <w:left w:val="single" w:sz="4" w:space="0" w:color="538DD5"/>
              <w:bottom w:val="nil"/>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nil"/>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Dom upokojencev Nova Gorica</w:t>
            </w:r>
          </w:p>
        </w:tc>
        <w:tc>
          <w:tcPr>
            <w:tcW w:w="780" w:type="dxa"/>
            <w:tcBorders>
              <w:top w:val="single" w:sz="4" w:space="0" w:color="C6D9F1" w:themeColor="text2" w:themeTint="33"/>
              <w:left w:val="nil"/>
              <w:bottom w:val="single" w:sz="4" w:space="0" w:color="C6D9F1" w:themeColor="text2" w:themeTint="33"/>
              <w:right w:val="nil"/>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20 mest</w:t>
            </w:r>
          </w:p>
        </w:tc>
        <w:tc>
          <w:tcPr>
            <w:tcW w:w="1040"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3.900</w:t>
            </w:r>
          </w:p>
        </w:tc>
        <w:tc>
          <w:tcPr>
            <w:tcW w:w="1052"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31.161,00</w:t>
            </w:r>
          </w:p>
        </w:tc>
        <w:tc>
          <w:tcPr>
            <w:tcW w:w="1328" w:type="dxa"/>
            <w:tcBorders>
              <w:top w:val="single" w:sz="4" w:space="0" w:color="C6D9F1" w:themeColor="text2" w:themeTint="33"/>
              <w:left w:val="nil"/>
              <w:bottom w:val="single" w:sz="4" w:space="0" w:color="C6D9F1" w:themeColor="text2" w:themeTint="33"/>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31.161,00</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2160" w:type="dxa"/>
            <w:tcBorders>
              <w:top w:val="single" w:sz="4" w:space="0" w:color="C6D9F1" w:themeColor="text2" w:themeTint="33"/>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Dom starejših občanov Novo mesto</w:t>
            </w:r>
          </w:p>
        </w:tc>
        <w:tc>
          <w:tcPr>
            <w:tcW w:w="780" w:type="dxa"/>
            <w:tcBorders>
              <w:top w:val="single" w:sz="4" w:space="0" w:color="C6D9F1" w:themeColor="text2" w:themeTint="33"/>
              <w:left w:val="nil"/>
              <w:bottom w:val="single" w:sz="4" w:space="0" w:color="538DD5"/>
              <w:right w:val="nil"/>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w:t>
            </w:r>
          </w:p>
        </w:tc>
        <w:tc>
          <w:tcPr>
            <w:tcW w:w="1040" w:type="dxa"/>
            <w:tcBorders>
              <w:top w:val="single" w:sz="4" w:space="0" w:color="C6D9F1" w:themeColor="text2" w:themeTint="33"/>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470</w:t>
            </w:r>
          </w:p>
        </w:tc>
        <w:tc>
          <w:tcPr>
            <w:tcW w:w="1052" w:type="dxa"/>
            <w:tcBorders>
              <w:top w:val="single" w:sz="4" w:space="0" w:color="C6D9F1" w:themeColor="text2" w:themeTint="33"/>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3.755,30</w:t>
            </w:r>
          </w:p>
        </w:tc>
        <w:tc>
          <w:tcPr>
            <w:tcW w:w="1328" w:type="dxa"/>
            <w:tcBorders>
              <w:top w:val="single" w:sz="4" w:space="0" w:color="C6D9F1" w:themeColor="text2" w:themeTint="33"/>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3.755,30</w:t>
            </w:r>
          </w:p>
        </w:tc>
      </w:tr>
      <w:tr w:rsidR="004B3738" w:rsidRPr="004B3738" w:rsidTr="00CB6191">
        <w:trPr>
          <w:trHeight w:val="947"/>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79</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xml:space="preserve">Povečanje programa zdravstvene nege v socialnovarstvenih zavodih za usposabljanje in domskem varstvu varstveno delovnih centrov (CUDV Draga in VDC Polž) </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18.980</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474.500,00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237.250,00</w:t>
            </w:r>
          </w:p>
        </w:tc>
      </w:tr>
      <w:tr w:rsidR="004B3738" w:rsidRPr="004B3738" w:rsidTr="00CB6191">
        <w:trPr>
          <w:trHeight w:val="555"/>
        </w:trPr>
        <w:tc>
          <w:tcPr>
            <w:tcW w:w="360" w:type="dxa"/>
            <w:tcBorders>
              <w:top w:val="nil"/>
              <w:left w:val="single" w:sz="4" w:space="0" w:color="538DD5"/>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80</w:t>
            </w:r>
          </w:p>
        </w:tc>
        <w:tc>
          <w:tcPr>
            <w:tcW w:w="32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Zavod za rehabilitacijo oseb z nezgodno poškodbo glave</w:t>
            </w:r>
          </w:p>
        </w:tc>
        <w:tc>
          <w:tcPr>
            <w:tcW w:w="2160"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rPr>
                <w:rFonts w:ascii="Arial Narrow" w:eastAsia="Times New Roman" w:hAnsi="Arial Narrow" w:cs="Calibri"/>
                <w:sz w:val="18"/>
                <w:szCs w:val="18"/>
              </w:rPr>
            </w:pPr>
            <w:r w:rsidRPr="004B3738">
              <w:rPr>
                <w:rFonts w:ascii="Arial Narrow" w:eastAsia="Times New Roman" w:hAnsi="Arial Narrow" w:cs="Calibri"/>
                <w:sz w:val="18"/>
                <w:szCs w:val="18"/>
              </w:rPr>
              <w:t> </w:t>
            </w:r>
          </w:p>
        </w:tc>
        <w:tc>
          <w:tcPr>
            <w:tcW w:w="1820" w:type="dxa"/>
            <w:gridSpan w:val="2"/>
            <w:tcBorders>
              <w:top w:val="single" w:sz="4" w:space="0" w:color="538DD5"/>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center"/>
              <w:rPr>
                <w:rFonts w:ascii="Arial Narrow" w:eastAsia="Times New Roman" w:hAnsi="Arial Narrow" w:cs="Calibri"/>
                <w:sz w:val="18"/>
                <w:szCs w:val="18"/>
              </w:rPr>
            </w:pPr>
            <w:r w:rsidRPr="004B3738">
              <w:rPr>
                <w:rFonts w:ascii="Arial Narrow" w:eastAsia="Times New Roman" w:hAnsi="Arial Narrow" w:cs="Calibri"/>
                <w:sz w:val="18"/>
                <w:szCs w:val="18"/>
              </w:rPr>
              <w:t>23.450</w:t>
            </w:r>
          </w:p>
        </w:tc>
        <w:tc>
          <w:tcPr>
            <w:tcW w:w="1052"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653.750,00</w:t>
            </w:r>
          </w:p>
        </w:tc>
        <w:tc>
          <w:tcPr>
            <w:tcW w:w="1328" w:type="dxa"/>
            <w:tcBorders>
              <w:top w:val="nil"/>
              <w:left w:val="nil"/>
              <w:bottom w:val="single" w:sz="4" w:space="0" w:color="538DD5"/>
              <w:right w:val="single" w:sz="4" w:space="0" w:color="538DD5"/>
            </w:tcBorders>
            <w:shd w:val="clear" w:color="000000" w:fill="FFFFFF"/>
            <w:hideMark/>
          </w:tcPr>
          <w:p w:rsidR="004B3738" w:rsidRPr="004B3738" w:rsidRDefault="004B3738" w:rsidP="004B3738">
            <w:pPr>
              <w:spacing w:after="0" w:line="240" w:lineRule="auto"/>
              <w:jc w:val="right"/>
              <w:rPr>
                <w:rFonts w:ascii="Arial Narrow" w:eastAsia="Times New Roman" w:hAnsi="Arial Narrow" w:cs="Calibri"/>
                <w:sz w:val="18"/>
                <w:szCs w:val="18"/>
              </w:rPr>
            </w:pPr>
            <w:r w:rsidRPr="004B3738">
              <w:rPr>
                <w:rFonts w:ascii="Arial Narrow" w:eastAsia="Times New Roman" w:hAnsi="Arial Narrow" w:cs="Calibri"/>
                <w:sz w:val="18"/>
                <w:szCs w:val="18"/>
              </w:rPr>
              <w:t>326.875,00</w:t>
            </w:r>
          </w:p>
        </w:tc>
      </w:tr>
    </w:tbl>
    <w:p w:rsidR="003E40C8" w:rsidRPr="006A6006" w:rsidRDefault="003E40C8" w:rsidP="006A6006">
      <w:pPr>
        <w:spacing w:after="0" w:line="240" w:lineRule="auto"/>
        <w:jc w:val="both"/>
        <w:rPr>
          <w:rFonts w:ascii="Arial Narrow" w:hAnsi="Arial Narrow" w:cs="Calibri"/>
        </w:rPr>
      </w:pPr>
    </w:p>
    <w:p w:rsidR="004E3957" w:rsidRPr="00F04852" w:rsidRDefault="00C80859" w:rsidP="004E3957">
      <w:pPr>
        <w:spacing w:after="0"/>
        <w:rPr>
          <w:rFonts w:ascii="Arial Narrow" w:hAnsi="Arial Narrow" w:cs="Calibri"/>
          <w:color w:val="000000" w:themeColor="text1"/>
          <w:sz w:val="18"/>
          <w:szCs w:val="18"/>
        </w:rPr>
      </w:pPr>
      <w:r w:rsidRPr="00F04852">
        <w:rPr>
          <w:rFonts w:ascii="Arial Narrow" w:hAnsi="Arial Narrow" w:cs="Calibri"/>
          <w:color w:val="000000" w:themeColor="text1"/>
          <w:sz w:val="18"/>
          <w:szCs w:val="18"/>
        </w:rPr>
        <w:t xml:space="preserve">* </w:t>
      </w:r>
      <w:r w:rsidR="00F04852" w:rsidRPr="00F04852">
        <w:rPr>
          <w:rFonts w:ascii="Arial Narrow" w:hAnsi="Arial Narrow" w:cs="Calibri"/>
          <w:color w:val="000000" w:themeColor="text1"/>
          <w:sz w:val="18"/>
          <w:szCs w:val="18"/>
        </w:rPr>
        <w:t xml:space="preserve">  </w:t>
      </w:r>
      <w:r w:rsidR="00F04852">
        <w:rPr>
          <w:rFonts w:ascii="Arial Narrow" w:hAnsi="Arial Narrow" w:cs="Calibri"/>
          <w:color w:val="000000" w:themeColor="text1"/>
          <w:sz w:val="18"/>
          <w:szCs w:val="18"/>
        </w:rPr>
        <w:t xml:space="preserve"> </w:t>
      </w:r>
      <w:r w:rsidR="004E3957" w:rsidRPr="00F04852">
        <w:rPr>
          <w:rFonts w:ascii="Arial Narrow" w:hAnsi="Arial Narrow" w:cs="Calibri"/>
          <w:color w:val="000000" w:themeColor="text1"/>
          <w:sz w:val="18"/>
          <w:szCs w:val="18"/>
        </w:rPr>
        <w:t xml:space="preserve">Širitev SA </w:t>
      </w:r>
      <w:r w:rsidR="00F61845" w:rsidRPr="00F04852">
        <w:rPr>
          <w:rFonts w:ascii="Arial Narrow" w:hAnsi="Arial Narrow" w:cs="Calibri"/>
          <w:color w:val="000000" w:themeColor="text1"/>
          <w:sz w:val="18"/>
          <w:szCs w:val="18"/>
        </w:rPr>
        <w:t xml:space="preserve">ZD Ptuj za </w:t>
      </w:r>
      <w:r w:rsidR="004E3957" w:rsidRPr="00F04852">
        <w:rPr>
          <w:rFonts w:ascii="Arial Narrow" w:hAnsi="Arial Narrow" w:cs="Calibri"/>
          <w:color w:val="000000" w:themeColor="text1"/>
          <w:sz w:val="18"/>
          <w:szCs w:val="18"/>
        </w:rPr>
        <w:t>občin</w:t>
      </w:r>
      <w:r w:rsidR="00F61845" w:rsidRPr="00F04852">
        <w:rPr>
          <w:rFonts w:ascii="Arial Narrow" w:hAnsi="Arial Narrow" w:cs="Calibri"/>
          <w:color w:val="000000" w:themeColor="text1"/>
          <w:sz w:val="18"/>
          <w:szCs w:val="18"/>
        </w:rPr>
        <w:t>o</w:t>
      </w:r>
      <w:r w:rsidR="004E3957" w:rsidRPr="00F04852">
        <w:rPr>
          <w:rFonts w:ascii="Arial Narrow" w:hAnsi="Arial Narrow" w:cs="Calibri"/>
          <w:color w:val="000000" w:themeColor="text1"/>
          <w:sz w:val="18"/>
          <w:szCs w:val="18"/>
        </w:rPr>
        <w:t xml:space="preserve"> Zavrč se zagotovi </w:t>
      </w:r>
      <w:r w:rsidR="0073008E" w:rsidRPr="00F04852">
        <w:rPr>
          <w:rFonts w:ascii="Arial Narrow" w:hAnsi="Arial Narrow" w:cs="Calibri"/>
          <w:color w:val="000000" w:themeColor="text1"/>
          <w:sz w:val="18"/>
          <w:szCs w:val="18"/>
        </w:rPr>
        <w:t xml:space="preserve">s 1. 6. 2018 </w:t>
      </w:r>
      <w:r w:rsidR="004E3957" w:rsidRPr="00F04852">
        <w:rPr>
          <w:rFonts w:ascii="Arial Narrow" w:hAnsi="Arial Narrow" w:cs="Calibri"/>
          <w:color w:val="000000" w:themeColor="text1"/>
          <w:sz w:val="18"/>
          <w:szCs w:val="18"/>
        </w:rPr>
        <w:t>ob predpogoju, da izvajalec zagotovi kader.</w:t>
      </w:r>
    </w:p>
    <w:p w:rsidR="00EE4989" w:rsidRPr="00F04852" w:rsidRDefault="00EE4989" w:rsidP="004E3957">
      <w:pPr>
        <w:spacing w:after="0"/>
        <w:rPr>
          <w:rFonts w:ascii="Arial Narrow" w:hAnsi="Arial Narrow" w:cs="Calibri"/>
          <w:color w:val="000000" w:themeColor="text1"/>
          <w:sz w:val="18"/>
          <w:szCs w:val="18"/>
        </w:rPr>
      </w:pPr>
      <w:r w:rsidRPr="00F04852">
        <w:rPr>
          <w:rFonts w:ascii="Arial Narrow" w:hAnsi="Arial Narrow" w:cs="Calibri"/>
          <w:color w:val="000000" w:themeColor="text1"/>
          <w:sz w:val="18"/>
          <w:szCs w:val="18"/>
        </w:rPr>
        <w:t xml:space="preserve">**  </w:t>
      </w:r>
      <w:r w:rsidR="00F04852">
        <w:rPr>
          <w:rFonts w:ascii="Arial Narrow" w:hAnsi="Arial Narrow" w:cs="Calibri"/>
          <w:color w:val="000000" w:themeColor="text1"/>
          <w:sz w:val="18"/>
          <w:szCs w:val="18"/>
        </w:rPr>
        <w:t xml:space="preserve"> </w:t>
      </w:r>
      <w:r w:rsidRPr="00F04852">
        <w:rPr>
          <w:rFonts w:ascii="Arial Narrow" w:hAnsi="Arial Narrow" w:cs="Calibri"/>
          <w:color w:val="000000" w:themeColor="text1"/>
          <w:sz w:val="18"/>
          <w:szCs w:val="18"/>
        </w:rPr>
        <w:t>Širitev Dispanzerja za ženske v SB Celje se zagotovi s 1. 10. 2018 ob predpogoju, da izvajalec zagotovi kader.</w:t>
      </w:r>
    </w:p>
    <w:p w:rsidR="00EE4989" w:rsidRPr="00F04852" w:rsidRDefault="00EE4989" w:rsidP="00F04852">
      <w:pPr>
        <w:spacing w:after="0"/>
        <w:rPr>
          <w:rFonts w:ascii="Arial Narrow" w:hAnsi="Arial Narrow" w:cs="Calibri"/>
          <w:color w:val="000000" w:themeColor="text1"/>
          <w:sz w:val="18"/>
          <w:szCs w:val="18"/>
        </w:rPr>
      </w:pPr>
      <w:r w:rsidRPr="00F04852">
        <w:rPr>
          <w:rFonts w:ascii="Arial Narrow" w:hAnsi="Arial Narrow" w:cs="Calibri"/>
          <w:color w:val="000000" w:themeColor="text1"/>
          <w:sz w:val="18"/>
          <w:szCs w:val="18"/>
        </w:rPr>
        <w:t xml:space="preserve">*** </w:t>
      </w:r>
      <w:r w:rsidR="00F04852">
        <w:rPr>
          <w:rFonts w:ascii="Arial Narrow" w:hAnsi="Arial Narrow" w:cs="Calibri"/>
          <w:color w:val="000000" w:themeColor="text1"/>
          <w:sz w:val="18"/>
          <w:szCs w:val="18"/>
        </w:rPr>
        <w:t xml:space="preserve"> </w:t>
      </w:r>
      <w:r w:rsidRPr="00F04852">
        <w:rPr>
          <w:rFonts w:ascii="Arial Narrow" w:hAnsi="Arial Narrow" w:cs="Calibri"/>
          <w:color w:val="000000" w:themeColor="text1"/>
          <w:sz w:val="18"/>
          <w:szCs w:val="18"/>
        </w:rPr>
        <w:t xml:space="preserve">Delitev programa specialistične </w:t>
      </w:r>
      <w:proofErr w:type="spellStart"/>
      <w:r w:rsidRPr="00F04852">
        <w:rPr>
          <w:rFonts w:ascii="Arial Narrow" w:hAnsi="Arial Narrow" w:cs="Calibri"/>
          <w:color w:val="000000" w:themeColor="text1"/>
          <w:sz w:val="18"/>
          <w:szCs w:val="18"/>
        </w:rPr>
        <w:t>izvenbolnišnične</w:t>
      </w:r>
      <w:proofErr w:type="spellEnd"/>
      <w:r w:rsidRPr="00F04852">
        <w:rPr>
          <w:rFonts w:ascii="Arial Narrow" w:hAnsi="Arial Narrow" w:cs="Calibri"/>
          <w:color w:val="000000" w:themeColor="text1"/>
          <w:sz w:val="18"/>
          <w:szCs w:val="18"/>
        </w:rPr>
        <w:t xml:space="preserve"> dermatologije po izvajalcih opredeli Ministrstvo za zdravje v soglasju z Zavodom. </w:t>
      </w:r>
      <w:r w:rsidR="00F04852">
        <w:rPr>
          <w:rFonts w:ascii="Arial Narrow" w:hAnsi="Arial Narrow" w:cs="Calibri"/>
          <w:color w:val="000000" w:themeColor="text1"/>
          <w:sz w:val="18"/>
          <w:szCs w:val="18"/>
        </w:rPr>
        <w:t xml:space="preserve">  </w:t>
      </w:r>
      <w:r w:rsidR="00F04852">
        <w:rPr>
          <w:rFonts w:ascii="Arial Narrow" w:hAnsi="Arial Narrow" w:cs="Calibri"/>
          <w:color w:val="000000" w:themeColor="text1"/>
          <w:sz w:val="18"/>
          <w:szCs w:val="18"/>
        </w:rPr>
        <w:br/>
        <w:t xml:space="preserve">      </w:t>
      </w:r>
      <w:r w:rsidRPr="00F04852">
        <w:rPr>
          <w:rFonts w:ascii="Arial Narrow" w:hAnsi="Arial Narrow" w:cs="Calibri"/>
          <w:color w:val="000000" w:themeColor="text1"/>
          <w:sz w:val="18"/>
          <w:szCs w:val="18"/>
        </w:rPr>
        <w:t>Pogoj za izvedbo širitve programa je zagotovitev kadra.</w:t>
      </w:r>
    </w:p>
    <w:p w:rsidR="00F04852" w:rsidRDefault="00F04852" w:rsidP="006A6006">
      <w:pPr>
        <w:spacing w:after="0" w:line="360" w:lineRule="auto"/>
        <w:rPr>
          <w:rFonts w:ascii="Arial Narrow" w:hAnsi="Arial Narrow" w:cs="Calibri"/>
        </w:rPr>
      </w:pPr>
    </w:p>
    <w:p w:rsidR="004E3957" w:rsidRPr="00206196" w:rsidRDefault="004E3957" w:rsidP="004E3957">
      <w:pPr>
        <w:rPr>
          <w:rFonts w:ascii="Arial Narrow" w:hAnsi="Arial Narrow" w:cs="Calibri"/>
          <w:b/>
        </w:rPr>
      </w:pPr>
      <w:r w:rsidRPr="00206196">
        <w:rPr>
          <w:rFonts w:ascii="Arial Narrow" w:hAnsi="Arial Narrow" w:cs="Calibri"/>
          <w:b/>
        </w:rPr>
        <w:t>V 25. členu v (6) odstavku se na koncu doda nova tabela, ki se glasi:</w:t>
      </w:r>
    </w:p>
    <w:tbl>
      <w:tblPr>
        <w:tblW w:w="9980" w:type="dxa"/>
        <w:tblInd w:w="65" w:type="dxa"/>
        <w:tblCellMar>
          <w:left w:w="70" w:type="dxa"/>
          <w:right w:w="70" w:type="dxa"/>
        </w:tblCellMar>
        <w:tblLook w:val="04A0" w:firstRow="1" w:lastRow="0" w:firstColumn="1" w:lastColumn="0" w:noHBand="0" w:noVBand="1"/>
      </w:tblPr>
      <w:tblGrid>
        <w:gridCol w:w="360"/>
        <w:gridCol w:w="3260"/>
        <w:gridCol w:w="2160"/>
        <w:gridCol w:w="1820"/>
        <w:gridCol w:w="1052"/>
        <w:gridCol w:w="1328"/>
      </w:tblGrid>
      <w:tr w:rsidR="00881B48" w:rsidRPr="00881B48" w:rsidTr="00881B48">
        <w:trPr>
          <w:trHeight w:val="270"/>
        </w:trPr>
        <w:tc>
          <w:tcPr>
            <w:tcW w:w="360" w:type="dxa"/>
            <w:vMerge w:val="restart"/>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rsidR="00881B48" w:rsidRPr="00881B48" w:rsidRDefault="00881B48" w:rsidP="00881B48">
            <w:pPr>
              <w:spacing w:after="0" w:line="240" w:lineRule="auto"/>
              <w:jc w:val="center"/>
              <w:rPr>
                <w:rFonts w:ascii="Arial Narrow" w:eastAsia="Times New Roman" w:hAnsi="Arial Narrow" w:cs="Calibri"/>
                <w:sz w:val="18"/>
                <w:szCs w:val="18"/>
              </w:rPr>
            </w:pPr>
            <w:r w:rsidRPr="00881B48">
              <w:rPr>
                <w:rFonts w:ascii="Arial Narrow" w:eastAsia="Times New Roman" w:hAnsi="Arial Narrow" w:cs="Calibri"/>
                <w:sz w:val="18"/>
                <w:szCs w:val="18"/>
              </w:rPr>
              <w:t> </w:t>
            </w:r>
          </w:p>
        </w:tc>
        <w:tc>
          <w:tcPr>
            <w:tcW w:w="3260"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r w:rsidRPr="00881B48">
              <w:rPr>
                <w:rFonts w:ascii="Arial Narrow" w:eastAsia="Times New Roman" w:hAnsi="Arial Narrow" w:cs="Calibri"/>
                <w:b/>
                <w:bCs/>
                <w:sz w:val="18"/>
                <w:szCs w:val="18"/>
              </w:rPr>
              <w:t>P   r   o   g   r   a   m</w:t>
            </w:r>
          </w:p>
        </w:tc>
        <w:tc>
          <w:tcPr>
            <w:tcW w:w="2160"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881B48" w:rsidRPr="00881B48" w:rsidRDefault="00881B48" w:rsidP="00881B48">
            <w:pPr>
              <w:spacing w:after="0" w:line="240" w:lineRule="auto"/>
              <w:jc w:val="center"/>
              <w:rPr>
                <w:rFonts w:ascii="Arial Narrow" w:eastAsia="Times New Roman" w:hAnsi="Arial Narrow" w:cs="Calibri"/>
                <w:b/>
                <w:bCs/>
                <w:sz w:val="18"/>
                <w:szCs w:val="18"/>
              </w:rPr>
            </w:pPr>
            <w:r w:rsidRPr="00881B48">
              <w:rPr>
                <w:rFonts w:ascii="Arial Narrow" w:eastAsia="Times New Roman" w:hAnsi="Arial Narrow" w:cs="Calibri"/>
                <w:b/>
                <w:bCs/>
                <w:sz w:val="18"/>
                <w:szCs w:val="18"/>
              </w:rPr>
              <w:t>I z v a j a l e c /</w:t>
            </w:r>
            <w:r w:rsidRPr="00881B48">
              <w:rPr>
                <w:rFonts w:ascii="Arial Narrow" w:eastAsia="Times New Roman" w:hAnsi="Arial Narrow" w:cs="Calibri"/>
                <w:b/>
                <w:bCs/>
                <w:sz w:val="18"/>
                <w:szCs w:val="18"/>
              </w:rPr>
              <w:br/>
              <w:t>i z p o s t a v a</w:t>
            </w:r>
          </w:p>
        </w:tc>
        <w:tc>
          <w:tcPr>
            <w:tcW w:w="1820"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881B48" w:rsidRPr="00881B48" w:rsidRDefault="00881B48" w:rsidP="00881B48">
            <w:pPr>
              <w:spacing w:after="0" w:line="240" w:lineRule="auto"/>
              <w:jc w:val="center"/>
              <w:rPr>
                <w:rFonts w:ascii="Arial Narrow" w:eastAsia="Times New Roman" w:hAnsi="Arial Narrow" w:cs="Calibri"/>
                <w:b/>
                <w:bCs/>
                <w:sz w:val="18"/>
                <w:szCs w:val="18"/>
              </w:rPr>
            </w:pPr>
            <w:r w:rsidRPr="00881B48">
              <w:rPr>
                <w:rFonts w:ascii="Arial Narrow" w:eastAsia="Times New Roman" w:hAnsi="Arial Narrow" w:cs="Calibri"/>
                <w:b/>
                <w:bCs/>
                <w:sz w:val="18"/>
                <w:szCs w:val="18"/>
              </w:rPr>
              <w:t>Obseg programa</w:t>
            </w:r>
          </w:p>
        </w:tc>
        <w:tc>
          <w:tcPr>
            <w:tcW w:w="1052"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881B48" w:rsidRPr="00881B48" w:rsidRDefault="00881B48" w:rsidP="00881B48">
            <w:pPr>
              <w:spacing w:after="0" w:line="240" w:lineRule="auto"/>
              <w:jc w:val="center"/>
              <w:rPr>
                <w:rFonts w:ascii="Arial Narrow" w:eastAsia="Times New Roman" w:hAnsi="Arial Narrow" w:cs="Calibri"/>
                <w:b/>
                <w:bCs/>
                <w:sz w:val="18"/>
                <w:szCs w:val="18"/>
              </w:rPr>
            </w:pPr>
            <w:proofErr w:type="spellStart"/>
            <w:r w:rsidRPr="00881B48">
              <w:rPr>
                <w:rFonts w:ascii="Arial Narrow" w:eastAsia="Times New Roman" w:hAnsi="Arial Narrow" w:cs="Calibri"/>
                <w:b/>
                <w:bCs/>
                <w:sz w:val="18"/>
                <w:szCs w:val="18"/>
              </w:rPr>
              <w:t>Dod</w:t>
            </w:r>
            <w:proofErr w:type="spellEnd"/>
            <w:r w:rsidRPr="00881B48">
              <w:rPr>
                <w:rFonts w:ascii="Arial Narrow" w:eastAsia="Times New Roman" w:hAnsi="Arial Narrow" w:cs="Calibri"/>
                <w:b/>
                <w:bCs/>
                <w:sz w:val="18"/>
                <w:szCs w:val="18"/>
              </w:rPr>
              <w:t>. sred.</w:t>
            </w:r>
            <w:r w:rsidRPr="00881B48">
              <w:rPr>
                <w:rFonts w:ascii="Arial Narrow" w:eastAsia="Times New Roman" w:hAnsi="Arial Narrow" w:cs="Calibri"/>
                <w:b/>
                <w:bCs/>
                <w:sz w:val="18"/>
                <w:szCs w:val="18"/>
              </w:rPr>
              <w:br/>
              <w:t>na letni ravni</w:t>
            </w:r>
            <w:r w:rsidRPr="00881B48">
              <w:rPr>
                <w:rFonts w:ascii="Arial Narrow" w:eastAsia="Times New Roman" w:hAnsi="Arial Narrow" w:cs="Calibri"/>
                <w:b/>
                <w:bCs/>
                <w:sz w:val="18"/>
                <w:szCs w:val="18"/>
              </w:rPr>
              <w:br/>
              <w:t>(v EUR)</w:t>
            </w:r>
          </w:p>
        </w:tc>
        <w:tc>
          <w:tcPr>
            <w:tcW w:w="1328"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881B48" w:rsidRPr="00881B48" w:rsidRDefault="00881B48" w:rsidP="00881B48">
            <w:pPr>
              <w:spacing w:after="0" w:line="240" w:lineRule="auto"/>
              <w:jc w:val="center"/>
              <w:rPr>
                <w:rFonts w:ascii="Arial Narrow" w:eastAsia="Times New Roman" w:hAnsi="Arial Narrow" w:cs="Calibri"/>
                <w:b/>
                <w:bCs/>
                <w:sz w:val="18"/>
                <w:szCs w:val="18"/>
              </w:rPr>
            </w:pPr>
            <w:proofErr w:type="spellStart"/>
            <w:r w:rsidRPr="00881B48">
              <w:rPr>
                <w:rFonts w:ascii="Arial Narrow" w:eastAsia="Times New Roman" w:hAnsi="Arial Narrow" w:cs="Calibri"/>
                <w:b/>
                <w:bCs/>
                <w:sz w:val="18"/>
                <w:szCs w:val="18"/>
              </w:rPr>
              <w:t>Dod</w:t>
            </w:r>
            <w:proofErr w:type="spellEnd"/>
            <w:r w:rsidRPr="00881B48">
              <w:rPr>
                <w:rFonts w:ascii="Arial Narrow" w:eastAsia="Times New Roman" w:hAnsi="Arial Narrow" w:cs="Calibri"/>
                <w:b/>
                <w:bCs/>
                <w:sz w:val="18"/>
                <w:szCs w:val="18"/>
              </w:rPr>
              <w:t>. sred.</w:t>
            </w:r>
            <w:r w:rsidRPr="00881B48">
              <w:rPr>
                <w:rFonts w:ascii="Arial Narrow" w:eastAsia="Times New Roman" w:hAnsi="Arial Narrow" w:cs="Calibri"/>
                <w:b/>
                <w:bCs/>
                <w:sz w:val="18"/>
                <w:szCs w:val="18"/>
              </w:rPr>
              <w:br/>
              <w:t>1.1.-31.12.2019</w:t>
            </w:r>
            <w:r w:rsidRPr="00881B48">
              <w:rPr>
                <w:rFonts w:ascii="Arial Narrow" w:eastAsia="Times New Roman" w:hAnsi="Arial Narrow" w:cs="Calibri"/>
                <w:b/>
                <w:bCs/>
                <w:sz w:val="18"/>
                <w:szCs w:val="18"/>
              </w:rPr>
              <w:br/>
              <w:t>(v EUR)</w:t>
            </w:r>
          </w:p>
        </w:tc>
      </w:tr>
      <w:tr w:rsidR="00881B48" w:rsidRPr="00881B48" w:rsidTr="00881B48">
        <w:trPr>
          <w:trHeight w:val="270"/>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sz w:val="18"/>
                <w:szCs w:val="18"/>
              </w:rPr>
            </w:pPr>
          </w:p>
        </w:tc>
        <w:tc>
          <w:tcPr>
            <w:tcW w:w="3260"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p>
        </w:tc>
        <w:tc>
          <w:tcPr>
            <w:tcW w:w="2160"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p>
        </w:tc>
        <w:tc>
          <w:tcPr>
            <w:tcW w:w="1820"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p>
        </w:tc>
        <w:tc>
          <w:tcPr>
            <w:tcW w:w="1052"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p>
        </w:tc>
        <w:tc>
          <w:tcPr>
            <w:tcW w:w="1328"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p>
        </w:tc>
      </w:tr>
      <w:tr w:rsidR="00881B48" w:rsidRPr="00881B48" w:rsidTr="00881B48">
        <w:trPr>
          <w:trHeight w:val="435"/>
        </w:trPr>
        <w:tc>
          <w:tcPr>
            <w:tcW w:w="360"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sz w:val="18"/>
                <w:szCs w:val="18"/>
              </w:rPr>
            </w:pPr>
          </w:p>
        </w:tc>
        <w:tc>
          <w:tcPr>
            <w:tcW w:w="3260"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p>
        </w:tc>
        <w:tc>
          <w:tcPr>
            <w:tcW w:w="2160"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p>
        </w:tc>
        <w:tc>
          <w:tcPr>
            <w:tcW w:w="1820"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p>
        </w:tc>
        <w:tc>
          <w:tcPr>
            <w:tcW w:w="1052"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p>
        </w:tc>
        <w:tc>
          <w:tcPr>
            <w:tcW w:w="1328" w:type="dxa"/>
            <w:vMerge/>
            <w:tcBorders>
              <w:top w:val="single" w:sz="4" w:space="0" w:color="538DD5"/>
              <w:left w:val="single" w:sz="4" w:space="0" w:color="538DD5"/>
              <w:bottom w:val="single" w:sz="4" w:space="0" w:color="538DD5"/>
              <w:right w:val="single" w:sz="4" w:space="0" w:color="538DD5"/>
            </w:tcBorders>
            <w:vAlign w:val="center"/>
            <w:hideMark/>
          </w:tcPr>
          <w:p w:rsidR="00881B48" w:rsidRPr="00881B48" w:rsidRDefault="00881B48" w:rsidP="00881B48">
            <w:pPr>
              <w:spacing w:after="0" w:line="240" w:lineRule="auto"/>
              <w:rPr>
                <w:rFonts w:ascii="Arial Narrow" w:eastAsia="Times New Roman" w:hAnsi="Arial Narrow" w:cs="Calibri"/>
                <w:b/>
                <w:bCs/>
                <w:sz w:val="18"/>
                <w:szCs w:val="18"/>
              </w:rPr>
            </w:pPr>
          </w:p>
        </w:tc>
      </w:tr>
      <w:tr w:rsidR="00881B48" w:rsidRPr="00881B48" w:rsidTr="00881B48">
        <w:trPr>
          <w:trHeight w:val="633"/>
        </w:trPr>
        <w:tc>
          <w:tcPr>
            <w:tcW w:w="360" w:type="dxa"/>
            <w:tcBorders>
              <w:top w:val="nil"/>
              <w:left w:val="single" w:sz="4" w:space="0" w:color="538DD5"/>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center"/>
              <w:rPr>
                <w:rFonts w:ascii="Arial Narrow" w:eastAsia="Times New Roman" w:hAnsi="Arial Narrow" w:cs="Calibri"/>
                <w:sz w:val="18"/>
                <w:szCs w:val="18"/>
              </w:rPr>
            </w:pPr>
            <w:r w:rsidRPr="00881B48">
              <w:rPr>
                <w:rFonts w:ascii="Arial Narrow" w:eastAsia="Times New Roman" w:hAnsi="Arial Narrow" w:cs="Calibri"/>
                <w:sz w:val="18"/>
                <w:szCs w:val="18"/>
              </w:rPr>
              <w:t>1</w:t>
            </w:r>
          </w:p>
        </w:tc>
        <w:tc>
          <w:tcPr>
            <w:tcW w:w="3260"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rPr>
                <w:rFonts w:ascii="Arial Narrow" w:eastAsia="Times New Roman" w:hAnsi="Arial Narrow" w:cs="Calibri"/>
                <w:sz w:val="18"/>
                <w:szCs w:val="18"/>
              </w:rPr>
            </w:pPr>
            <w:r w:rsidRPr="00881B48">
              <w:rPr>
                <w:rFonts w:ascii="Arial Narrow" w:eastAsia="Times New Roman" w:hAnsi="Arial Narrow" w:cs="Calibri"/>
                <w:sz w:val="18"/>
                <w:szCs w:val="18"/>
              </w:rPr>
              <w:t>Povečanje programa zdravstvene nege domov za starejše</w:t>
            </w:r>
            <w:r w:rsidRPr="00881B48">
              <w:rPr>
                <w:rFonts w:ascii="Arial Narrow" w:eastAsia="Times New Roman" w:hAnsi="Arial Narrow" w:cs="Calibri"/>
                <w:sz w:val="18"/>
                <w:szCs w:val="18"/>
              </w:rPr>
              <w:br/>
              <w:t>Od 1. 11. 2019 naprej</w:t>
            </w:r>
          </w:p>
        </w:tc>
        <w:tc>
          <w:tcPr>
            <w:tcW w:w="2160"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rPr>
                <w:rFonts w:ascii="Arial Narrow" w:eastAsia="Times New Roman" w:hAnsi="Arial Narrow" w:cs="Calibri"/>
                <w:sz w:val="18"/>
                <w:szCs w:val="18"/>
              </w:rPr>
            </w:pPr>
            <w:r w:rsidRPr="00881B48">
              <w:rPr>
                <w:rFonts w:ascii="Arial Narrow" w:eastAsia="Times New Roman" w:hAnsi="Arial Narrow" w:cs="Calibri"/>
                <w:sz w:val="18"/>
                <w:szCs w:val="18"/>
              </w:rPr>
              <w:t>Dom starejših občanov Ilirska Bistrica</w:t>
            </w:r>
          </w:p>
        </w:tc>
        <w:tc>
          <w:tcPr>
            <w:tcW w:w="1820" w:type="dxa"/>
            <w:tcBorders>
              <w:top w:val="single" w:sz="4" w:space="0" w:color="538DD5"/>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center"/>
              <w:rPr>
                <w:rFonts w:ascii="Arial Narrow" w:eastAsia="Times New Roman" w:hAnsi="Arial Narrow" w:cs="Calibri"/>
                <w:sz w:val="18"/>
                <w:szCs w:val="18"/>
              </w:rPr>
            </w:pPr>
            <w:r w:rsidRPr="00881B48">
              <w:rPr>
                <w:rFonts w:ascii="Arial Narrow" w:eastAsia="Times New Roman" w:hAnsi="Arial Narrow" w:cs="Calibri"/>
                <w:sz w:val="18"/>
                <w:szCs w:val="18"/>
              </w:rPr>
              <w:t>5.475 storitev "dan zdravstvene nege"</w:t>
            </w:r>
          </w:p>
        </w:tc>
        <w:tc>
          <w:tcPr>
            <w:tcW w:w="1052"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right"/>
              <w:rPr>
                <w:rFonts w:ascii="Arial Narrow" w:eastAsia="Times New Roman" w:hAnsi="Arial Narrow" w:cs="Calibri"/>
                <w:sz w:val="18"/>
                <w:szCs w:val="18"/>
              </w:rPr>
            </w:pPr>
            <w:r w:rsidRPr="00881B48">
              <w:rPr>
                <w:rFonts w:ascii="Arial Narrow" w:eastAsia="Times New Roman" w:hAnsi="Arial Narrow" w:cs="Calibri"/>
                <w:sz w:val="18"/>
                <w:szCs w:val="18"/>
              </w:rPr>
              <w:t>79.363,59</w:t>
            </w:r>
          </w:p>
        </w:tc>
        <w:tc>
          <w:tcPr>
            <w:tcW w:w="1328"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right"/>
              <w:rPr>
                <w:rFonts w:ascii="Arial Narrow" w:eastAsia="Times New Roman" w:hAnsi="Arial Narrow" w:cs="Calibri"/>
                <w:sz w:val="18"/>
                <w:szCs w:val="18"/>
              </w:rPr>
            </w:pPr>
            <w:r w:rsidRPr="00881B48">
              <w:rPr>
                <w:rFonts w:ascii="Arial Narrow" w:eastAsia="Times New Roman" w:hAnsi="Arial Narrow" w:cs="Calibri"/>
                <w:sz w:val="18"/>
                <w:szCs w:val="18"/>
              </w:rPr>
              <w:t>13.263,50</w:t>
            </w:r>
          </w:p>
        </w:tc>
      </w:tr>
      <w:tr w:rsidR="00881B48" w:rsidRPr="00881B48" w:rsidTr="00881B48">
        <w:trPr>
          <w:trHeight w:val="685"/>
        </w:trPr>
        <w:tc>
          <w:tcPr>
            <w:tcW w:w="360" w:type="dxa"/>
            <w:tcBorders>
              <w:top w:val="nil"/>
              <w:left w:val="single" w:sz="4" w:space="0" w:color="538DD5"/>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center"/>
              <w:rPr>
                <w:rFonts w:ascii="Arial Narrow" w:eastAsia="Times New Roman" w:hAnsi="Arial Narrow" w:cs="Calibri"/>
                <w:sz w:val="18"/>
                <w:szCs w:val="18"/>
              </w:rPr>
            </w:pPr>
            <w:r w:rsidRPr="00881B48">
              <w:rPr>
                <w:rFonts w:ascii="Arial Narrow" w:eastAsia="Times New Roman" w:hAnsi="Arial Narrow" w:cs="Calibri"/>
                <w:sz w:val="18"/>
                <w:szCs w:val="18"/>
              </w:rPr>
              <w:t>2</w:t>
            </w:r>
          </w:p>
        </w:tc>
        <w:tc>
          <w:tcPr>
            <w:tcW w:w="3260"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rPr>
                <w:rFonts w:ascii="Arial Narrow" w:eastAsia="Times New Roman" w:hAnsi="Arial Narrow" w:cs="Calibri"/>
                <w:sz w:val="18"/>
                <w:szCs w:val="18"/>
              </w:rPr>
            </w:pPr>
            <w:r w:rsidRPr="00881B48">
              <w:rPr>
                <w:rFonts w:ascii="Arial Narrow" w:eastAsia="Times New Roman" w:hAnsi="Arial Narrow" w:cs="Calibri"/>
                <w:sz w:val="18"/>
                <w:szCs w:val="18"/>
              </w:rPr>
              <w:t>Povečanje programa osnovnega zdravljenja oskrbovancev domov za starejše (SA SVZ)</w:t>
            </w:r>
            <w:r w:rsidRPr="00881B48">
              <w:rPr>
                <w:rFonts w:ascii="Arial Narrow" w:eastAsia="Times New Roman" w:hAnsi="Arial Narrow" w:cs="Calibri"/>
                <w:sz w:val="18"/>
                <w:szCs w:val="18"/>
              </w:rPr>
              <w:br/>
              <w:t>Od 1. 11. 2019 naprej</w:t>
            </w:r>
          </w:p>
        </w:tc>
        <w:tc>
          <w:tcPr>
            <w:tcW w:w="2160"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rPr>
                <w:rFonts w:ascii="Arial Narrow" w:eastAsia="Times New Roman" w:hAnsi="Arial Narrow" w:cs="Calibri"/>
                <w:sz w:val="18"/>
                <w:szCs w:val="18"/>
              </w:rPr>
            </w:pPr>
            <w:r w:rsidRPr="00881B48">
              <w:rPr>
                <w:rFonts w:ascii="Arial Narrow" w:eastAsia="Times New Roman" w:hAnsi="Arial Narrow" w:cs="Calibri"/>
                <w:sz w:val="18"/>
                <w:szCs w:val="18"/>
              </w:rPr>
              <w:t>Izvajalci osnovnega zdravljenja</w:t>
            </w:r>
          </w:p>
        </w:tc>
        <w:tc>
          <w:tcPr>
            <w:tcW w:w="1820" w:type="dxa"/>
            <w:tcBorders>
              <w:top w:val="single" w:sz="4" w:space="0" w:color="538DD5"/>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center"/>
              <w:rPr>
                <w:rFonts w:ascii="Arial Narrow" w:eastAsia="Times New Roman" w:hAnsi="Arial Narrow" w:cs="Calibri"/>
                <w:sz w:val="18"/>
                <w:szCs w:val="18"/>
              </w:rPr>
            </w:pPr>
            <w:r w:rsidRPr="00881B48">
              <w:rPr>
                <w:rFonts w:ascii="Arial Narrow" w:eastAsia="Times New Roman" w:hAnsi="Arial Narrow" w:cs="Calibri"/>
                <w:sz w:val="18"/>
                <w:szCs w:val="18"/>
              </w:rPr>
              <w:t xml:space="preserve">0,05 tima </w:t>
            </w:r>
          </w:p>
        </w:tc>
        <w:tc>
          <w:tcPr>
            <w:tcW w:w="1052"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right"/>
              <w:rPr>
                <w:rFonts w:ascii="Arial Narrow" w:eastAsia="Times New Roman" w:hAnsi="Arial Narrow" w:cs="Calibri"/>
                <w:sz w:val="18"/>
                <w:szCs w:val="18"/>
              </w:rPr>
            </w:pPr>
            <w:r w:rsidRPr="00881B48">
              <w:rPr>
                <w:rFonts w:ascii="Arial Narrow" w:eastAsia="Times New Roman" w:hAnsi="Arial Narrow" w:cs="Calibri"/>
                <w:sz w:val="18"/>
                <w:szCs w:val="18"/>
              </w:rPr>
              <w:t>6.503,34</w:t>
            </w:r>
          </w:p>
        </w:tc>
        <w:tc>
          <w:tcPr>
            <w:tcW w:w="1328"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right"/>
              <w:rPr>
                <w:rFonts w:ascii="Arial Narrow" w:eastAsia="Times New Roman" w:hAnsi="Arial Narrow" w:cs="Calibri"/>
                <w:sz w:val="18"/>
                <w:szCs w:val="18"/>
              </w:rPr>
            </w:pPr>
            <w:r w:rsidRPr="00881B48">
              <w:rPr>
                <w:rFonts w:ascii="Arial Narrow" w:eastAsia="Times New Roman" w:hAnsi="Arial Narrow" w:cs="Calibri"/>
                <w:sz w:val="18"/>
                <w:szCs w:val="18"/>
              </w:rPr>
              <w:t>1.050,25</w:t>
            </w:r>
          </w:p>
        </w:tc>
      </w:tr>
      <w:tr w:rsidR="00881B48" w:rsidRPr="00881B48" w:rsidTr="00881B48">
        <w:trPr>
          <w:trHeight w:val="709"/>
        </w:trPr>
        <w:tc>
          <w:tcPr>
            <w:tcW w:w="360" w:type="dxa"/>
            <w:tcBorders>
              <w:top w:val="nil"/>
              <w:left w:val="single" w:sz="4" w:space="0" w:color="538DD5"/>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center"/>
              <w:rPr>
                <w:rFonts w:ascii="Arial Narrow" w:eastAsia="Times New Roman" w:hAnsi="Arial Narrow" w:cs="Calibri"/>
                <w:sz w:val="18"/>
                <w:szCs w:val="18"/>
              </w:rPr>
            </w:pPr>
            <w:r w:rsidRPr="00881B48">
              <w:rPr>
                <w:rFonts w:ascii="Arial Narrow" w:eastAsia="Times New Roman" w:hAnsi="Arial Narrow" w:cs="Calibri"/>
                <w:sz w:val="18"/>
                <w:szCs w:val="18"/>
              </w:rPr>
              <w:t>3</w:t>
            </w:r>
          </w:p>
        </w:tc>
        <w:tc>
          <w:tcPr>
            <w:tcW w:w="3260"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rPr>
                <w:rFonts w:ascii="Arial Narrow" w:eastAsia="Times New Roman" w:hAnsi="Arial Narrow" w:cs="Calibri"/>
                <w:sz w:val="18"/>
                <w:szCs w:val="18"/>
              </w:rPr>
            </w:pPr>
            <w:r w:rsidRPr="00881B48">
              <w:rPr>
                <w:rFonts w:ascii="Arial Narrow" w:eastAsia="Times New Roman" w:hAnsi="Arial Narrow" w:cs="Calibri"/>
                <w:sz w:val="18"/>
                <w:szCs w:val="18"/>
              </w:rPr>
              <w:t>Povečanje programa zdravstvene nege domov za starejše</w:t>
            </w:r>
            <w:r w:rsidRPr="00881B48">
              <w:rPr>
                <w:rFonts w:ascii="Arial Narrow" w:eastAsia="Times New Roman" w:hAnsi="Arial Narrow" w:cs="Calibri"/>
                <w:sz w:val="18"/>
                <w:szCs w:val="18"/>
              </w:rPr>
              <w:br/>
              <w:t>Od 1. 11. 2019 naprej</w:t>
            </w:r>
          </w:p>
        </w:tc>
        <w:tc>
          <w:tcPr>
            <w:tcW w:w="2160"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rPr>
                <w:rFonts w:ascii="Arial Narrow" w:eastAsia="Times New Roman" w:hAnsi="Arial Narrow" w:cs="Calibri"/>
                <w:sz w:val="18"/>
                <w:szCs w:val="18"/>
              </w:rPr>
            </w:pPr>
            <w:r w:rsidRPr="00881B48">
              <w:rPr>
                <w:rFonts w:ascii="Arial Narrow" w:eastAsia="Times New Roman" w:hAnsi="Arial Narrow" w:cs="Calibri"/>
                <w:sz w:val="18"/>
                <w:szCs w:val="18"/>
              </w:rPr>
              <w:t>Dom starejših občanov Ilirska Bistrica</w:t>
            </w:r>
          </w:p>
        </w:tc>
        <w:tc>
          <w:tcPr>
            <w:tcW w:w="1820" w:type="dxa"/>
            <w:tcBorders>
              <w:top w:val="single" w:sz="4" w:space="0" w:color="538DD5"/>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center"/>
              <w:rPr>
                <w:rFonts w:ascii="Arial Narrow" w:eastAsia="Times New Roman" w:hAnsi="Arial Narrow" w:cs="Calibri"/>
                <w:sz w:val="18"/>
                <w:szCs w:val="18"/>
              </w:rPr>
            </w:pPr>
            <w:r w:rsidRPr="00881B48">
              <w:rPr>
                <w:rFonts w:ascii="Arial Narrow" w:eastAsia="Times New Roman" w:hAnsi="Arial Narrow" w:cs="Calibri"/>
                <w:sz w:val="18"/>
                <w:szCs w:val="18"/>
              </w:rPr>
              <w:t>2.920 storitev "dan zdravstvene nege"</w:t>
            </w:r>
          </w:p>
        </w:tc>
        <w:tc>
          <w:tcPr>
            <w:tcW w:w="1052"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right"/>
              <w:rPr>
                <w:rFonts w:ascii="Arial Narrow" w:eastAsia="Times New Roman" w:hAnsi="Arial Narrow" w:cs="Calibri"/>
                <w:sz w:val="18"/>
                <w:szCs w:val="18"/>
              </w:rPr>
            </w:pPr>
            <w:r w:rsidRPr="00881B48">
              <w:rPr>
                <w:rFonts w:ascii="Arial Narrow" w:eastAsia="Times New Roman" w:hAnsi="Arial Narrow" w:cs="Calibri"/>
                <w:sz w:val="18"/>
                <w:szCs w:val="18"/>
              </w:rPr>
              <w:t>47.679,70</w:t>
            </w:r>
          </w:p>
        </w:tc>
        <w:tc>
          <w:tcPr>
            <w:tcW w:w="1328"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right"/>
              <w:rPr>
                <w:rFonts w:ascii="Arial Narrow" w:eastAsia="Times New Roman" w:hAnsi="Arial Narrow" w:cs="Calibri"/>
                <w:sz w:val="18"/>
                <w:szCs w:val="18"/>
              </w:rPr>
            </w:pPr>
            <w:r w:rsidRPr="00881B48">
              <w:rPr>
                <w:rFonts w:ascii="Arial Narrow" w:eastAsia="Times New Roman" w:hAnsi="Arial Narrow" w:cs="Calibri"/>
                <w:sz w:val="18"/>
                <w:szCs w:val="18"/>
              </w:rPr>
              <w:t>7.968,39</w:t>
            </w:r>
          </w:p>
        </w:tc>
      </w:tr>
      <w:tr w:rsidR="00881B48" w:rsidRPr="00881B48" w:rsidTr="00881B48">
        <w:trPr>
          <w:trHeight w:val="692"/>
        </w:trPr>
        <w:tc>
          <w:tcPr>
            <w:tcW w:w="360" w:type="dxa"/>
            <w:tcBorders>
              <w:top w:val="nil"/>
              <w:left w:val="single" w:sz="4" w:space="0" w:color="538DD5"/>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center"/>
              <w:rPr>
                <w:rFonts w:ascii="Arial Narrow" w:eastAsia="Times New Roman" w:hAnsi="Arial Narrow" w:cs="Calibri"/>
                <w:sz w:val="18"/>
                <w:szCs w:val="18"/>
              </w:rPr>
            </w:pPr>
            <w:r w:rsidRPr="00881B48">
              <w:rPr>
                <w:rFonts w:ascii="Arial Narrow" w:eastAsia="Times New Roman" w:hAnsi="Arial Narrow" w:cs="Calibri"/>
                <w:sz w:val="18"/>
                <w:szCs w:val="18"/>
              </w:rPr>
              <w:t>4</w:t>
            </w:r>
          </w:p>
        </w:tc>
        <w:tc>
          <w:tcPr>
            <w:tcW w:w="3260"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rPr>
                <w:rFonts w:ascii="Arial Narrow" w:eastAsia="Times New Roman" w:hAnsi="Arial Narrow" w:cs="Calibri"/>
                <w:sz w:val="18"/>
                <w:szCs w:val="18"/>
              </w:rPr>
            </w:pPr>
            <w:r w:rsidRPr="00881B48">
              <w:rPr>
                <w:rFonts w:ascii="Arial Narrow" w:eastAsia="Times New Roman" w:hAnsi="Arial Narrow" w:cs="Calibri"/>
                <w:sz w:val="18"/>
                <w:szCs w:val="18"/>
              </w:rPr>
              <w:t>Povečanje programa osnovnega zdravljenja oskrbovancev domov za starejše (SA SVZ)</w:t>
            </w:r>
            <w:r w:rsidRPr="00881B48">
              <w:rPr>
                <w:rFonts w:ascii="Arial Narrow" w:eastAsia="Times New Roman" w:hAnsi="Arial Narrow" w:cs="Calibri"/>
                <w:sz w:val="18"/>
                <w:szCs w:val="18"/>
              </w:rPr>
              <w:br/>
              <w:t>Od 1. 11. 2019 naprej</w:t>
            </w:r>
          </w:p>
        </w:tc>
        <w:tc>
          <w:tcPr>
            <w:tcW w:w="2160"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rPr>
                <w:rFonts w:ascii="Arial Narrow" w:eastAsia="Times New Roman" w:hAnsi="Arial Narrow" w:cs="Calibri"/>
                <w:sz w:val="18"/>
                <w:szCs w:val="18"/>
              </w:rPr>
            </w:pPr>
            <w:r w:rsidRPr="00881B48">
              <w:rPr>
                <w:rFonts w:ascii="Arial Narrow" w:eastAsia="Times New Roman" w:hAnsi="Arial Narrow" w:cs="Calibri"/>
                <w:sz w:val="18"/>
                <w:szCs w:val="18"/>
              </w:rPr>
              <w:t>Izvajalci osnovnega zdravljenja</w:t>
            </w:r>
          </w:p>
        </w:tc>
        <w:tc>
          <w:tcPr>
            <w:tcW w:w="1820" w:type="dxa"/>
            <w:tcBorders>
              <w:top w:val="single" w:sz="4" w:space="0" w:color="538DD5"/>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center"/>
              <w:rPr>
                <w:rFonts w:ascii="Arial Narrow" w:eastAsia="Times New Roman" w:hAnsi="Arial Narrow" w:cs="Calibri"/>
                <w:sz w:val="18"/>
                <w:szCs w:val="18"/>
              </w:rPr>
            </w:pPr>
            <w:r w:rsidRPr="00881B48">
              <w:rPr>
                <w:rFonts w:ascii="Arial Narrow" w:eastAsia="Times New Roman" w:hAnsi="Arial Narrow" w:cs="Calibri"/>
                <w:sz w:val="18"/>
                <w:szCs w:val="18"/>
              </w:rPr>
              <w:t xml:space="preserve">0,03 tima </w:t>
            </w:r>
          </w:p>
        </w:tc>
        <w:tc>
          <w:tcPr>
            <w:tcW w:w="1052"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right"/>
              <w:rPr>
                <w:rFonts w:ascii="Arial Narrow" w:eastAsia="Times New Roman" w:hAnsi="Arial Narrow" w:cs="Calibri"/>
                <w:sz w:val="18"/>
                <w:szCs w:val="18"/>
              </w:rPr>
            </w:pPr>
            <w:r w:rsidRPr="00881B48">
              <w:rPr>
                <w:rFonts w:ascii="Arial Narrow" w:eastAsia="Times New Roman" w:hAnsi="Arial Narrow" w:cs="Calibri"/>
                <w:sz w:val="18"/>
                <w:szCs w:val="18"/>
              </w:rPr>
              <w:t>3.468,45</w:t>
            </w:r>
          </w:p>
        </w:tc>
        <w:tc>
          <w:tcPr>
            <w:tcW w:w="1328" w:type="dxa"/>
            <w:tcBorders>
              <w:top w:val="nil"/>
              <w:left w:val="nil"/>
              <w:bottom w:val="single" w:sz="4" w:space="0" w:color="538DD5"/>
              <w:right w:val="single" w:sz="4" w:space="0" w:color="538DD5"/>
            </w:tcBorders>
            <w:shd w:val="clear" w:color="000000" w:fill="FFFFFF"/>
            <w:hideMark/>
          </w:tcPr>
          <w:p w:rsidR="00881B48" w:rsidRPr="00881B48" w:rsidRDefault="00881B48" w:rsidP="00881B48">
            <w:pPr>
              <w:spacing w:after="0" w:line="240" w:lineRule="auto"/>
              <w:jc w:val="right"/>
              <w:rPr>
                <w:rFonts w:ascii="Arial Narrow" w:eastAsia="Times New Roman" w:hAnsi="Arial Narrow" w:cs="Calibri"/>
                <w:sz w:val="18"/>
                <w:szCs w:val="18"/>
              </w:rPr>
            </w:pPr>
            <w:r w:rsidRPr="00881B48">
              <w:rPr>
                <w:rFonts w:ascii="Arial Narrow" w:eastAsia="Times New Roman" w:hAnsi="Arial Narrow" w:cs="Calibri"/>
                <w:sz w:val="18"/>
                <w:szCs w:val="18"/>
              </w:rPr>
              <w:t>656,40</w:t>
            </w:r>
          </w:p>
        </w:tc>
      </w:tr>
    </w:tbl>
    <w:p w:rsidR="00F61845" w:rsidRDefault="00F61845" w:rsidP="00F61845">
      <w:pPr>
        <w:spacing w:after="0" w:line="360" w:lineRule="auto"/>
        <w:rPr>
          <w:rFonts w:ascii="Arial Narrow" w:hAnsi="Arial Narrow" w:cs="Calibri"/>
          <w:sz w:val="18"/>
          <w:szCs w:val="18"/>
        </w:rPr>
      </w:pPr>
    </w:p>
    <w:p w:rsidR="00881B48" w:rsidRPr="00D32849" w:rsidRDefault="00881B48" w:rsidP="00881B48">
      <w:pPr>
        <w:spacing w:after="0"/>
        <w:rPr>
          <w:rFonts w:ascii="Arial Narrow" w:hAnsi="Arial Narrow" w:cs="Calibri"/>
        </w:rPr>
      </w:pPr>
      <w:r w:rsidRPr="00881B48">
        <w:rPr>
          <w:rFonts w:ascii="Arial Narrow" w:hAnsi="Arial Narrow" w:cs="Calibri"/>
        </w:rPr>
        <w:t>Na podlagi širitev programov iz šestega odstavka tega člena se uskladijo priloge ZD ZAS, BOL in SVZ.</w:t>
      </w:r>
    </w:p>
    <w:p w:rsidR="00B36F0F" w:rsidRDefault="00B36F0F" w:rsidP="00881B48">
      <w:pPr>
        <w:spacing w:after="0" w:line="240" w:lineRule="exact"/>
        <w:rPr>
          <w:rFonts w:ascii="Arial Narrow" w:hAnsi="Arial Narrow" w:cs="Calibri"/>
          <w:b/>
        </w:rPr>
      </w:pPr>
    </w:p>
    <w:p w:rsidR="00881B48" w:rsidRDefault="00E935D9" w:rsidP="00881B48">
      <w:pPr>
        <w:spacing w:after="0" w:line="240" w:lineRule="exact"/>
        <w:jc w:val="both"/>
        <w:rPr>
          <w:rFonts w:ascii="Arial Narrow" w:hAnsi="Arial Narrow" w:cs="Calibri"/>
          <w:b/>
        </w:rPr>
      </w:pPr>
      <w:r w:rsidRPr="00E935D9">
        <w:rPr>
          <w:rFonts w:ascii="Arial Narrow" w:hAnsi="Arial Narrow" w:cs="Calibri"/>
          <w:b/>
        </w:rPr>
        <w:t xml:space="preserve">V 25. členu v (7) odstavku </w:t>
      </w:r>
      <w:r>
        <w:rPr>
          <w:rFonts w:ascii="Arial Narrow" w:hAnsi="Arial Narrow" w:cs="Calibri"/>
          <w:b/>
        </w:rPr>
        <w:t xml:space="preserve">v točki 1a) </w:t>
      </w:r>
      <w:r w:rsidR="00B36F0F">
        <w:rPr>
          <w:rFonts w:ascii="Arial Narrow" w:hAnsi="Arial Narrow" w:cs="Calibri"/>
          <w:b/>
        </w:rPr>
        <w:t xml:space="preserve">se </w:t>
      </w:r>
      <w:r w:rsidRPr="00E935D9">
        <w:rPr>
          <w:rFonts w:ascii="Arial Narrow" w:hAnsi="Arial Narrow" w:cs="Calibri"/>
          <w:b/>
        </w:rPr>
        <w:t>v tabel</w:t>
      </w:r>
      <w:r>
        <w:rPr>
          <w:rFonts w:ascii="Arial Narrow" w:hAnsi="Arial Narrow" w:cs="Calibri"/>
          <w:b/>
        </w:rPr>
        <w:t>i</w:t>
      </w:r>
      <w:r w:rsidRPr="00E935D9">
        <w:rPr>
          <w:rFonts w:ascii="Arial Narrow" w:hAnsi="Arial Narrow" w:cs="Calibri"/>
          <w:b/>
        </w:rPr>
        <w:t xml:space="preserve"> doda izvajalec </w:t>
      </w:r>
      <w:proofErr w:type="spellStart"/>
      <w:r w:rsidRPr="00E935D9">
        <w:rPr>
          <w:rFonts w:ascii="Arial Narrow" w:hAnsi="Arial Narrow" w:cs="Calibri"/>
          <w:b/>
        </w:rPr>
        <w:t>Avelana</w:t>
      </w:r>
      <w:proofErr w:type="spellEnd"/>
      <w:r w:rsidRPr="00E935D9">
        <w:rPr>
          <w:rFonts w:ascii="Arial Narrow" w:hAnsi="Arial Narrow" w:cs="Calibri"/>
          <w:b/>
        </w:rPr>
        <w:t>, ki bo opravil 288 operacij na ožilju – krčne žile</w:t>
      </w:r>
      <w:r>
        <w:rPr>
          <w:rFonts w:ascii="Arial Narrow" w:hAnsi="Arial Narrow" w:cs="Calibri"/>
          <w:b/>
        </w:rPr>
        <w:t xml:space="preserve"> </w:t>
      </w:r>
      <w:r w:rsidRPr="00B36F0F">
        <w:rPr>
          <w:rFonts w:ascii="Arial Narrow" w:hAnsi="Arial Narrow" w:cs="Calibri"/>
          <w:b/>
        </w:rPr>
        <w:t xml:space="preserve">(specialistična </w:t>
      </w:r>
      <w:proofErr w:type="spellStart"/>
      <w:r w:rsidRPr="00B36F0F">
        <w:rPr>
          <w:rFonts w:ascii="Arial Narrow" w:hAnsi="Arial Narrow" w:cs="Calibri"/>
          <w:b/>
        </w:rPr>
        <w:t>izvenbolnišnična</w:t>
      </w:r>
      <w:proofErr w:type="spellEnd"/>
      <w:r w:rsidRPr="00B36F0F">
        <w:rPr>
          <w:rFonts w:ascii="Arial Narrow" w:hAnsi="Arial Narrow" w:cs="Calibri"/>
          <w:b/>
        </w:rPr>
        <w:t xml:space="preserve"> dejavnost)</w:t>
      </w:r>
      <w:r w:rsidRPr="00E935D9">
        <w:rPr>
          <w:rFonts w:ascii="Arial Narrow" w:hAnsi="Arial Narrow" w:cs="Calibri"/>
          <w:b/>
        </w:rPr>
        <w:t xml:space="preserve"> in 50 operacij na ožilju – arterije in vene.</w:t>
      </w:r>
    </w:p>
    <w:p w:rsidR="004E3957" w:rsidRPr="006A6006" w:rsidRDefault="004E3957" w:rsidP="006A6006">
      <w:pPr>
        <w:pStyle w:val="Naslov3"/>
        <w:numPr>
          <w:ilvl w:val="0"/>
          <w:numId w:val="14"/>
        </w:numPr>
        <w:tabs>
          <w:tab w:val="clear" w:pos="644"/>
          <w:tab w:val="num" w:pos="284"/>
          <w:tab w:val="num" w:pos="4472"/>
        </w:tabs>
        <w:ind w:left="0" w:firstLine="0"/>
      </w:pPr>
      <w:r w:rsidRPr="006A6006">
        <w:t>člen</w:t>
      </w:r>
    </w:p>
    <w:p w:rsidR="004E3957" w:rsidRDefault="004E3957" w:rsidP="006A6006">
      <w:pPr>
        <w:pStyle w:val="Slog1"/>
        <w:rPr>
          <w:rFonts w:cstheme="minorHAnsi"/>
          <w:b/>
          <w:szCs w:val="22"/>
        </w:rPr>
      </w:pPr>
      <w:r w:rsidRPr="006A6006">
        <w:rPr>
          <w:rFonts w:cstheme="minorHAnsi"/>
          <w:b/>
          <w:szCs w:val="22"/>
        </w:rPr>
        <w:t>V 36. členu v (1) odstavku v 21. točki</w:t>
      </w:r>
      <w:r w:rsidR="00E935D9">
        <w:rPr>
          <w:rFonts w:cstheme="minorHAnsi"/>
          <w:b/>
          <w:szCs w:val="22"/>
        </w:rPr>
        <w:t xml:space="preserve"> se</w:t>
      </w:r>
      <w:r w:rsidRPr="006A6006">
        <w:rPr>
          <w:rFonts w:cstheme="minorHAnsi"/>
          <w:b/>
          <w:szCs w:val="22"/>
        </w:rPr>
        <w:t xml:space="preserve"> besedna zveza »20 minut« nadomesti z besedno zvezo »30 minut«.</w:t>
      </w:r>
    </w:p>
    <w:p w:rsidR="00E935D9" w:rsidRDefault="00E935D9" w:rsidP="00E935D9">
      <w:pPr>
        <w:spacing w:after="0" w:line="240" w:lineRule="auto"/>
        <w:ind w:left="284" w:hanging="284"/>
        <w:jc w:val="both"/>
        <w:rPr>
          <w:rFonts w:ascii="Arial Narrow" w:hAnsi="Arial Narrow" w:cs="Calibri"/>
        </w:rPr>
      </w:pPr>
    </w:p>
    <w:p w:rsidR="00B36F0F" w:rsidRPr="00E935D9" w:rsidRDefault="00B36F0F" w:rsidP="00B36F0F">
      <w:pPr>
        <w:spacing w:after="0" w:line="120" w:lineRule="exact"/>
        <w:rPr>
          <w:rFonts w:ascii="Arial Narrow" w:hAnsi="Arial Narrow" w:cs="Calibri"/>
        </w:rPr>
      </w:pPr>
    </w:p>
    <w:p w:rsidR="00D86B59" w:rsidRDefault="00E935D9" w:rsidP="00D86B59">
      <w:pPr>
        <w:spacing w:after="0" w:line="240" w:lineRule="auto"/>
        <w:ind w:left="284" w:hanging="284"/>
        <w:jc w:val="both"/>
        <w:rPr>
          <w:rFonts w:ascii="Arial Narrow" w:hAnsi="Arial Narrow" w:cs="Calibri"/>
          <w:b/>
        </w:rPr>
      </w:pPr>
      <w:r w:rsidRPr="00E935D9">
        <w:rPr>
          <w:rFonts w:ascii="Arial Narrow" w:hAnsi="Arial Narrow" w:cs="Calibri"/>
          <w:b/>
        </w:rPr>
        <w:t xml:space="preserve">V 36. členu v (1) odstavku </w:t>
      </w:r>
      <w:r w:rsidR="00D86B59">
        <w:rPr>
          <w:rFonts w:ascii="Arial Narrow" w:hAnsi="Arial Narrow" w:cs="Calibri"/>
          <w:b/>
        </w:rPr>
        <w:t>v</w:t>
      </w:r>
      <w:r w:rsidRPr="00E935D9">
        <w:rPr>
          <w:rFonts w:ascii="Arial Narrow" w:hAnsi="Arial Narrow" w:cs="Calibri"/>
          <w:b/>
        </w:rPr>
        <w:t xml:space="preserve"> 3</w:t>
      </w:r>
      <w:r w:rsidR="00D86B59">
        <w:rPr>
          <w:rFonts w:ascii="Arial Narrow" w:hAnsi="Arial Narrow" w:cs="Calibri"/>
          <w:b/>
        </w:rPr>
        <w:t>4</w:t>
      </w:r>
      <w:r w:rsidRPr="00E935D9">
        <w:rPr>
          <w:rFonts w:ascii="Arial Narrow" w:hAnsi="Arial Narrow" w:cs="Calibri"/>
          <w:b/>
        </w:rPr>
        <w:t>. točk</w:t>
      </w:r>
      <w:r w:rsidR="00D86B59">
        <w:rPr>
          <w:rFonts w:ascii="Arial Narrow" w:hAnsi="Arial Narrow" w:cs="Calibri"/>
          <w:b/>
        </w:rPr>
        <w:t>i se:</w:t>
      </w:r>
    </w:p>
    <w:p w:rsidR="00D86B59" w:rsidRPr="00D86B59" w:rsidRDefault="00D86B59" w:rsidP="00D86B59">
      <w:pPr>
        <w:spacing w:after="0" w:line="240" w:lineRule="auto"/>
        <w:ind w:left="284" w:hanging="284"/>
        <w:jc w:val="both"/>
        <w:rPr>
          <w:rFonts w:ascii="Arial Narrow" w:hAnsi="Arial Narrow" w:cs="Calibri"/>
        </w:rPr>
      </w:pPr>
      <w:r w:rsidRPr="00D86B59">
        <w:rPr>
          <w:rFonts w:ascii="Arial Narrow" w:hAnsi="Arial Narrow" w:cs="Calibri"/>
        </w:rPr>
        <w:t xml:space="preserve">      -  v drugem stavku briše »(akreditacija)«</w:t>
      </w:r>
    </w:p>
    <w:p w:rsidR="00D86B59" w:rsidRPr="00D86B59" w:rsidRDefault="00D86B59" w:rsidP="00D86B59">
      <w:pPr>
        <w:spacing w:after="0" w:line="240" w:lineRule="auto"/>
        <w:ind w:left="284" w:hanging="284"/>
        <w:jc w:val="both"/>
        <w:rPr>
          <w:rFonts w:ascii="Arial Narrow" w:hAnsi="Arial Narrow" w:cs="Calibri"/>
        </w:rPr>
      </w:pPr>
      <w:r w:rsidRPr="00D86B59">
        <w:rPr>
          <w:rFonts w:ascii="Arial Narrow" w:hAnsi="Arial Narrow" w:cs="Calibri"/>
        </w:rPr>
        <w:t xml:space="preserve">      - briše zadnji stavek</w:t>
      </w:r>
    </w:p>
    <w:p w:rsidR="00E935D9" w:rsidRPr="006A6006" w:rsidRDefault="00E935D9" w:rsidP="00E935D9">
      <w:pPr>
        <w:pStyle w:val="Naslov3"/>
        <w:numPr>
          <w:ilvl w:val="0"/>
          <w:numId w:val="14"/>
        </w:numPr>
        <w:tabs>
          <w:tab w:val="clear" w:pos="644"/>
          <w:tab w:val="num" w:pos="284"/>
          <w:tab w:val="num" w:pos="4472"/>
        </w:tabs>
        <w:ind w:left="0" w:firstLine="0"/>
      </w:pPr>
      <w:r w:rsidRPr="006A6006">
        <w:t>člen</w:t>
      </w:r>
    </w:p>
    <w:p w:rsidR="00E935D9" w:rsidRPr="00B36F0F" w:rsidRDefault="00E935D9" w:rsidP="00B36F0F">
      <w:pPr>
        <w:pStyle w:val="Slog1"/>
        <w:rPr>
          <w:rFonts w:cstheme="minorHAnsi"/>
          <w:b/>
          <w:szCs w:val="22"/>
        </w:rPr>
      </w:pPr>
      <w:r w:rsidRPr="00B36F0F">
        <w:rPr>
          <w:rFonts w:cstheme="minorHAnsi"/>
          <w:b/>
          <w:szCs w:val="22"/>
        </w:rPr>
        <w:t>V 45. členu v (1) odstavku se briše zadnji stavek.</w:t>
      </w:r>
    </w:p>
    <w:p w:rsidR="004E3957" w:rsidRPr="006A6006" w:rsidRDefault="004E3957" w:rsidP="006A6006">
      <w:pPr>
        <w:pStyle w:val="Naslov3"/>
        <w:numPr>
          <w:ilvl w:val="0"/>
          <w:numId w:val="14"/>
        </w:numPr>
        <w:tabs>
          <w:tab w:val="clear" w:pos="644"/>
          <w:tab w:val="num" w:pos="284"/>
          <w:tab w:val="num" w:pos="4472"/>
        </w:tabs>
        <w:ind w:left="0" w:firstLine="0"/>
      </w:pPr>
      <w:r w:rsidRPr="006A6006">
        <w:t>člen</w:t>
      </w:r>
    </w:p>
    <w:p w:rsidR="004E3957" w:rsidRPr="006A6006" w:rsidRDefault="004E3957" w:rsidP="006A6006">
      <w:pPr>
        <w:pStyle w:val="Slog1"/>
        <w:rPr>
          <w:rFonts w:cstheme="minorHAnsi"/>
          <w:b/>
          <w:szCs w:val="22"/>
        </w:rPr>
      </w:pPr>
      <w:r w:rsidRPr="006A6006">
        <w:rPr>
          <w:rFonts w:cstheme="minorHAnsi"/>
          <w:b/>
          <w:szCs w:val="22"/>
        </w:rPr>
        <w:t>V 48. členu se v (2) odstavku spremeni uvodni stavek tako, da se glasi:</w:t>
      </w:r>
    </w:p>
    <w:p w:rsidR="004E3957" w:rsidRPr="00206196" w:rsidRDefault="004E3957" w:rsidP="004E3957">
      <w:pPr>
        <w:rPr>
          <w:rFonts w:ascii="Arial Narrow" w:hAnsi="Arial Narrow" w:cs="Calibri"/>
        </w:rPr>
      </w:pPr>
      <w:r w:rsidRPr="00206196">
        <w:rPr>
          <w:rFonts w:ascii="Arial Narrow" w:hAnsi="Arial Narrow" w:cs="Calibri"/>
        </w:rPr>
        <w:t>»Določbe, ki se nanašajo na uvajanje novih obračunskih modelov začnejo veljati:«</w:t>
      </w:r>
    </w:p>
    <w:p w:rsidR="004E3957" w:rsidRPr="006A6006" w:rsidRDefault="004E3957" w:rsidP="006A6006">
      <w:pPr>
        <w:pStyle w:val="Naslov3"/>
        <w:numPr>
          <w:ilvl w:val="0"/>
          <w:numId w:val="14"/>
        </w:numPr>
        <w:tabs>
          <w:tab w:val="clear" w:pos="644"/>
          <w:tab w:val="num" w:pos="284"/>
          <w:tab w:val="num" w:pos="4472"/>
        </w:tabs>
        <w:ind w:left="0" w:firstLine="0"/>
      </w:pPr>
      <w:r w:rsidRPr="006A6006">
        <w:t>člen</w:t>
      </w:r>
    </w:p>
    <w:p w:rsidR="004E3957" w:rsidRPr="006A6006" w:rsidRDefault="004E3957" w:rsidP="006A6006">
      <w:pPr>
        <w:pStyle w:val="Slog1"/>
        <w:rPr>
          <w:rFonts w:cstheme="minorHAnsi"/>
          <w:b/>
          <w:szCs w:val="22"/>
        </w:rPr>
      </w:pPr>
      <w:r w:rsidRPr="006A6006">
        <w:rPr>
          <w:rFonts w:cstheme="minorHAnsi"/>
          <w:b/>
          <w:szCs w:val="22"/>
        </w:rPr>
        <w:t>V 52. členu se v (2) odstavku v zadnjem stavku na koncu briše pika ter doda besedilo:</w:t>
      </w:r>
    </w:p>
    <w:p w:rsidR="004E3957" w:rsidRPr="00206196" w:rsidRDefault="004E3957" w:rsidP="004E3957">
      <w:pPr>
        <w:spacing w:after="60"/>
        <w:rPr>
          <w:rFonts w:ascii="Arial Narrow" w:hAnsi="Arial Narrow" w:cs="Calibri"/>
        </w:rPr>
      </w:pPr>
      <w:r w:rsidRPr="00206196">
        <w:rPr>
          <w:rFonts w:ascii="Arial Narrow" w:hAnsi="Arial Narrow" w:cs="Calibri"/>
        </w:rPr>
        <w:t>»ter za programe, ki se načrtujejo na podlagi realizacije preteklega leta.«</w:t>
      </w:r>
    </w:p>
    <w:p w:rsidR="004E3957" w:rsidRDefault="004E3957" w:rsidP="00B36F0F">
      <w:pPr>
        <w:spacing w:after="0"/>
        <w:rPr>
          <w:rFonts w:ascii="Arial Narrow" w:hAnsi="Arial Narrow" w:cs="Calibri"/>
        </w:rPr>
      </w:pPr>
      <w:r w:rsidRPr="00206196">
        <w:rPr>
          <w:rFonts w:ascii="Arial Narrow" w:hAnsi="Arial Narrow" w:cs="Calibri"/>
        </w:rPr>
        <w:t>Sprememba velja od 1. 1. 2018 naprej.</w:t>
      </w:r>
    </w:p>
    <w:p w:rsidR="00B36F0F" w:rsidRDefault="00B36F0F" w:rsidP="00B36F0F">
      <w:pPr>
        <w:spacing w:after="0"/>
        <w:rPr>
          <w:rFonts w:ascii="Arial Narrow" w:hAnsi="Arial Narrow" w:cs="Calibri"/>
        </w:rPr>
      </w:pPr>
    </w:p>
    <w:p w:rsidR="00B36F0F" w:rsidRPr="00B36F0F" w:rsidRDefault="00B36F0F" w:rsidP="004E3957">
      <w:pPr>
        <w:rPr>
          <w:rFonts w:ascii="Arial Narrow" w:hAnsi="Arial Narrow" w:cs="Calibri"/>
          <w:b/>
        </w:rPr>
      </w:pPr>
      <w:r w:rsidRPr="00B36F0F">
        <w:rPr>
          <w:rFonts w:ascii="Arial Narrow" w:hAnsi="Arial Narrow" w:cs="Calibri"/>
          <w:b/>
        </w:rPr>
        <w:t xml:space="preserve">V 52. členu se </w:t>
      </w:r>
      <w:r w:rsidR="00881B48">
        <w:rPr>
          <w:rFonts w:ascii="Arial Narrow" w:hAnsi="Arial Narrow" w:cs="Calibri"/>
          <w:b/>
        </w:rPr>
        <w:t>briše</w:t>
      </w:r>
      <w:r w:rsidRPr="00B36F0F">
        <w:rPr>
          <w:rFonts w:ascii="Arial Narrow" w:hAnsi="Arial Narrow" w:cs="Calibri"/>
          <w:b/>
        </w:rPr>
        <w:t xml:space="preserve"> (</w:t>
      </w:r>
      <w:r>
        <w:rPr>
          <w:rFonts w:ascii="Arial Narrow" w:hAnsi="Arial Narrow" w:cs="Calibri"/>
          <w:b/>
        </w:rPr>
        <w:t>3</w:t>
      </w:r>
      <w:r w:rsidRPr="00B36F0F">
        <w:rPr>
          <w:rFonts w:ascii="Arial Narrow" w:hAnsi="Arial Narrow" w:cs="Calibri"/>
          <w:b/>
        </w:rPr>
        <w:t>) odstav</w:t>
      </w:r>
      <w:r>
        <w:rPr>
          <w:rFonts w:ascii="Arial Narrow" w:hAnsi="Arial Narrow" w:cs="Calibri"/>
          <w:b/>
        </w:rPr>
        <w:t>e</w:t>
      </w:r>
      <w:r w:rsidRPr="00B36F0F">
        <w:rPr>
          <w:rFonts w:ascii="Arial Narrow" w:hAnsi="Arial Narrow" w:cs="Calibri"/>
          <w:b/>
        </w:rPr>
        <w:t>k</w:t>
      </w:r>
      <w:r>
        <w:rPr>
          <w:rFonts w:ascii="Arial Narrow" w:hAnsi="Arial Narrow" w:cs="Calibri"/>
          <w:b/>
        </w:rPr>
        <w:t>.</w:t>
      </w:r>
    </w:p>
    <w:p w:rsidR="004E3957" w:rsidRPr="006A6006" w:rsidRDefault="004E3957" w:rsidP="006A6006">
      <w:pPr>
        <w:pStyle w:val="Naslov3"/>
        <w:numPr>
          <w:ilvl w:val="0"/>
          <w:numId w:val="14"/>
        </w:numPr>
        <w:tabs>
          <w:tab w:val="clear" w:pos="644"/>
          <w:tab w:val="num" w:pos="284"/>
          <w:tab w:val="num" w:pos="4472"/>
        </w:tabs>
        <w:ind w:left="0" w:firstLine="0"/>
      </w:pPr>
      <w:r w:rsidRPr="006A6006">
        <w:t>člen</w:t>
      </w:r>
    </w:p>
    <w:p w:rsidR="00797190" w:rsidRPr="00C97B05" w:rsidRDefault="00797190" w:rsidP="00797190">
      <w:pPr>
        <w:pStyle w:val="Slog1"/>
        <w:rPr>
          <w:rFonts w:cstheme="minorHAnsi"/>
          <w:b/>
          <w:color w:val="FF0000"/>
          <w:szCs w:val="22"/>
        </w:rPr>
      </w:pPr>
      <w:r w:rsidRPr="00C97B05">
        <w:rPr>
          <w:rFonts w:cstheme="minorHAnsi"/>
          <w:b/>
          <w:color w:val="FF0000"/>
          <w:szCs w:val="22"/>
        </w:rPr>
        <w:t>V Prilogi I se v kalkulacijah specialistično bolnišnične dejavnosti dodajo sredstva za informatizacijo:</w:t>
      </w:r>
    </w:p>
    <w:tbl>
      <w:tblPr>
        <w:tblW w:w="8440" w:type="dxa"/>
        <w:tblInd w:w="55" w:type="dxa"/>
        <w:tblCellMar>
          <w:left w:w="70" w:type="dxa"/>
          <w:right w:w="70" w:type="dxa"/>
        </w:tblCellMar>
        <w:tblLook w:val="04A0" w:firstRow="1" w:lastRow="0" w:firstColumn="1" w:lastColumn="0" w:noHBand="0" w:noVBand="1"/>
      </w:tblPr>
      <w:tblGrid>
        <w:gridCol w:w="1180"/>
        <w:gridCol w:w="5380"/>
        <w:gridCol w:w="940"/>
        <w:gridCol w:w="940"/>
      </w:tblGrid>
      <w:tr w:rsidR="00C97B05" w:rsidRPr="00C97B05" w:rsidTr="00C97B05">
        <w:trPr>
          <w:trHeight w:val="330"/>
        </w:trPr>
        <w:tc>
          <w:tcPr>
            <w:tcW w:w="1180" w:type="dxa"/>
            <w:tcBorders>
              <w:top w:val="nil"/>
              <w:left w:val="nil"/>
              <w:bottom w:val="nil"/>
              <w:right w:val="nil"/>
            </w:tcBorders>
            <w:shd w:val="clear" w:color="auto" w:fill="auto"/>
            <w:noWrap/>
            <w:vAlign w:val="bottom"/>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p>
        </w:tc>
        <w:tc>
          <w:tcPr>
            <w:tcW w:w="5380" w:type="dxa"/>
            <w:tcBorders>
              <w:top w:val="nil"/>
              <w:left w:val="nil"/>
              <w:bottom w:val="nil"/>
              <w:right w:val="nil"/>
            </w:tcBorders>
            <w:shd w:val="clear" w:color="auto" w:fill="auto"/>
            <w:noWrap/>
            <w:vAlign w:val="bottom"/>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p>
        </w:tc>
        <w:tc>
          <w:tcPr>
            <w:tcW w:w="940" w:type="dxa"/>
            <w:tcBorders>
              <w:top w:val="nil"/>
              <w:left w:val="nil"/>
              <w:bottom w:val="nil"/>
              <w:right w:val="nil"/>
            </w:tcBorders>
            <w:shd w:val="clear" w:color="auto" w:fill="auto"/>
            <w:noWrap/>
            <w:vAlign w:val="bottom"/>
            <w:hideMark/>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 xml:space="preserve">v </w:t>
            </w:r>
            <w:proofErr w:type="spellStart"/>
            <w:r w:rsidRPr="00C97B05">
              <w:rPr>
                <w:rFonts w:ascii="Arial Narrow" w:eastAsia="Times New Roman" w:hAnsi="Arial Narrow" w:cs="Times New Roman"/>
                <w:color w:val="FF0000"/>
                <w:sz w:val="18"/>
                <w:szCs w:val="18"/>
              </w:rPr>
              <w:t>eur</w:t>
            </w:r>
            <w:proofErr w:type="spellEnd"/>
          </w:p>
        </w:tc>
        <w:tc>
          <w:tcPr>
            <w:tcW w:w="940" w:type="dxa"/>
            <w:tcBorders>
              <w:top w:val="nil"/>
              <w:left w:val="nil"/>
              <w:bottom w:val="nil"/>
              <w:right w:val="nil"/>
            </w:tcBorders>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p>
        </w:tc>
      </w:tr>
      <w:tr w:rsidR="00C97B05" w:rsidRPr="00C97B05" w:rsidTr="00C97B05">
        <w:trPr>
          <w:trHeight w:val="227"/>
        </w:trPr>
        <w:tc>
          <w:tcPr>
            <w:tcW w:w="1180" w:type="dxa"/>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101 300</w:t>
            </w:r>
          </w:p>
        </w:tc>
        <w:tc>
          <w:tcPr>
            <w:tcW w:w="5380" w:type="dxa"/>
            <w:tcBorders>
              <w:top w:val="single" w:sz="4" w:space="0" w:color="538DD5"/>
              <w:left w:val="nil"/>
              <w:bottom w:val="single" w:sz="4" w:space="0" w:color="538DD5"/>
              <w:right w:val="single" w:sz="4" w:space="0" w:color="538DD5"/>
            </w:tcBorders>
            <w:shd w:val="clear" w:color="auto" w:fill="auto"/>
            <w:noWrap/>
            <w:vAlign w:val="bottom"/>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Bol - Akutna bolnišnična obravnava</w:t>
            </w:r>
          </w:p>
        </w:tc>
        <w:tc>
          <w:tcPr>
            <w:tcW w:w="940" w:type="dxa"/>
            <w:tcBorders>
              <w:top w:val="single" w:sz="4" w:space="0" w:color="538DD5"/>
              <w:left w:val="nil"/>
              <w:bottom w:val="single" w:sz="4" w:space="0" w:color="538DD5"/>
              <w:right w:val="single" w:sz="4" w:space="0" w:color="538DD5"/>
            </w:tcBorders>
            <w:shd w:val="clear" w:color="auto" w:fill="auto"/>
            <w:noWrap/>
            <w:vAlign w:val="bottom"/>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p>
        </w:tc>
        <w:tc>
          <w:tcPr>
            <w:tcW w:w="940" w:type="dxa"/>
            <w:tcBorders>
              <w:top w:val="single" w:sz="4" w:space="0" w:color="538DD5"/>
              <w:left w:val="nil"/>
              <w:bottom w:val="single" w:sz="4" w:space="0" w:color="538DD5"/>
              <w:right w:val="single" w:sz="4" w:space="0" w:color="538DD5"/>
            </w:tcBorders>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3.454,19</w:t>
            </w:r>
          </w:p>
        </w:tc>
      </w:tr>
      <w:tr w:rsidR="00C97B05" w:rsidRPr="00C97B05" w:rsidTr="00C97B05">
        <w:trPr>
          <w:trHeight w:val="227"/>
        </w:trPr>
        <w:tc>
          <w:tcPr>
            <w:tcW w:w="1180" w:type="dxa"/>
            <w:tcBorders>
              <w:top w:val="nil"/>
              <w:left w:val="single" w:sz="4" w:space="0" w:color="538DD5"/>
              <w:bottom w:val="single" w:sz="4" w:space="0" w:color="538DD5"/>
              <w:right w:val="single" w:sz="4" w:space="0" w:color="538DD5"/>
            </w:tcBorders>
            <w:shd w:val="clear" w:color="auto" w:fill="auto"/>
            <w:noWrap/>
            <w:vAlign w:val="bottom"/>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130 341 E0051</w:t>
            </w:r>
          </w:p>
        </w:tc>
        <w:tc>
          <w:tcPr>
            <w:tcW w:w="5380" w:type="dxa"/>
            <w:tcBorders>
              <w:top w:val="nil"/>
              <w:left w:val="nil"/>
              <w:bottom w:val="single" w:sz="4" w:space="0" w:color="538DD5"/>
              <w:right w:val="single" w:sz="4" w:space="0" w:color="538DD5"/>
            </w:tcBorders>
            <w:shd w:val="clear" w:color="auto" w:fill="auto"/>
            <w:noWrap/>
            <w:vAlign w:val="bottom"/>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Bol - Psihiatrija, primer v bolnišnični dejavnosti</w:t>
            </w:r>
          </w:p>
        </w:tc>
        <w:tc>
          <w:tcPr>
            <w:tcW w:w="940" w:type="dxa"/>
            <w:tcBorders>
              <w:top w:val="nil"/>
              <w:left w:val="nil"/>
              <w:bottom w:val="single" w:sz="4" w:space="0" w:color="538DD5"/>
              <w:right w:val="single" w:sz="4" w:space="0" w:color="538DD5"/>
            </w:tcBorders>
            <w:shd w:val="clear" w:color="auto" w:fill="auto"/>
            <w:noWrap/>
            <w:vAlign w:val="bottom"/>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p>
        </w:tc>
        <w:tc>
          <w:tcPr>
            <w:tcW w:w="940" w:type="dxa"/>
            <w:tcBorders>
              <w:top w:val="nil"/>
              <w:left w:val="nil"/>
              <w:bottom w:val="single" w:sz="4" w:space="0" w:color="538DD5"/>
              <w:right w:val="single" w:sz="4" w:space="0" w:color="538DD5"/>
            </w:tcBorders>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1.225,28</w:t>
            </w:r>
          </w:p>
        </w:tc>
      </w:tr>
      <w:tr w:rsidR="00C97B05" w:rsidRPr="00C97B05" w:rsidTr="00C97B05">
        <w:trPr>
          <w:trHeight w:val="227"/>
        </w:trPr>
        <w:tc>
          <w:tcPr>
            <w:tcW w:w="1180" w:type="dxa"/>
            <w:tcBorders>
              <w:top w:val="nil"/>
              <w:left w:val="single" w:sz="4" w:space="0" w:color="538DD5"/>
              <w:bottom w:val="single" w:sz="4" w:space="0" w:color="538DD5"/>
              <w:right w:val="single" w:sz="4" w:space="0" w:color="538DD5"/>
            </w:tcBorders>
            <w:shd w:val="clear" w:color="auto" w:fill="auto"/>
            <w:noWrap/>
            <w:vAlign w:val="bottom"/>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104 305</w:t>
            </w:r>
          </w:p>
        </w:tc>
        <w:tc>
          <w:tcPr>
            <w:tcW w:w="5380" w:type="dxa"/>
            <w:tcBorders>
              <w:top w:val="nil"/>
              <w:left w:val="nil"/>
              <w:bottom w:val="single" w:sz="4" w:space="0" w:color="538DD5"/>
              <w:right w:val="single" w:sz="4" w:space="0" w:color="538DD5"/>
            </w:tcBorders>
            <w:shd w:val="clear" w:color="auto" w:fill="auto"/>
            <w:noWrap/>
            <w:vAlign w:val="bottom"/>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Bol - Akutna bolnišnična obravnava rehabilitacija URI Soča</w:t>
            </w:r>
          </w:p>
        </w:tc>
        <w:tc>
          <w:tcPr>
            <w:tcW w:w="940" w:type="dxa"/>
            <w:tcBorders>
              <w:top w:val="nil"/>
              <w:left w:val="nil"/>
              <w:bottom w:val="single" w:sz="4" w:space="0" w:color="538DD5"/>
              <w:right w:val="single" w:sz="4" w:space="0" w:color="538DD5"/>
            </w:tcBorders>
            <w:shd w:val="clear" w:color="auto" w:fill="auto"/>
            <w:noWrap/>
            <w:vAlign w:val="bottom"/>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p>
        </w:tc>
        <w:tc>
          <w:tcPr>
            <w:tcW w:w="940" w:type="dxa"/>
            <w:tcBorders>
              <w:top w:val="nil"/>
              <w:left w:val="nil"/>
              <w:bottom w:val="single" w:sz="4" w:space="0" w:color="538DD5"/>
              <w:right w:val="single" w:sz="4" w:space="0" w:color="538DD5"/>
            </w:tcBorders>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27.420,04</w:t>
            </w:r>
          </w:p>
        </w:tc>
      </w:tr>
      <w:tr w:rsidR="00C97B05" w:rsidRPr="00C97B05" w:rsidTr="00C97B05">
        <w:trPr>
          <w:trHeight w:val="227"/>
        </w:trPr>
        <w:tc>
          <w:tcPr>
            <w:tcW w:w="1180" w:type="dxa"/>
            <w:tcBorders>
              <w:top w:val="nil"/>
              <w:left w:val="single" w:sz="4" w:space="0" w:color="538DD5"/>
              <w:bottom w:val="single" w:sz="4" w:space="0" w:color="538DD5"/>
              <w:right w:val="single" w:sz="4" w:space="0" w:color="538DD5"/>
            </w:tcBorders>
            <w:shd w:val="clear" w:color="auto" w:fill="auto"/>
            <w:noWrap/>
            <w:vAlign w:val="bottom"/>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127 359 E0051</w:t>
            </w:r>
          </w:p>
        </w:tc>
        <w:tc>
          <w:tcPr>
            <w:tcW w:w="5380" w:type="dxa"/>
            <w:tcBorders>
              <w:top w:val="nil"/>
              <w:left w:val="nil"/>
              <w:bottom w:val="single" w:sz="4" w:space="0" w:color="538DD5"/>
              <w:right w:val="single" w:sz="4" w:space="0" w:color="538DD5"/>
            </w:tcBorders>
            <w:shd w:val="clear" w:color="auto" w:fill="auto"/>
            <w:noWrap/>
            <w:vAlign w:val="bottom"/>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 xml:space="preserve">Bol - Invalidna mladina, CZBO Š </w:t>
            </w:r>
            <w:proofErr w:type="spellStart"/>
            <w:r w:rsidRPr="00C97B05">
              <w:rPr>
                <w:rFonts w:ascii="Arial Narrow" w:eastAsia="Times New Roman" w:hAnsi="Arial Narrow" w:cs="Times New Roman"/>
                <w:color w:val="FF0000"/>
                <w:sz w:val="18"/>
                <w:szCs w:val="18"/>
              </w:rPr>
              <w:t>entvid</w:t>
            </w:r>
            <w:proofErr w:type="spellEnd"/>
            <w:r w:rsidRPr="00C97B05">
              <w:rPr>
                <w:rFonts w:ascii="Arial Narrow" w:eastAsia="Times New Roman" w:hAnsi="Arial Narrow" w:cs="Times New Roman"/>
                <w:color w:val="FF0000"/>
                <w:sz w:val="18"/>
                <w:szCs w:val="18"/>
              </w:rPr>
              <w:t xml:space="preserve"> pri Stični</w:t>
            </w:r>
          </w:p>
        </w:tc>
        <w:tc>
          <w:tcPr>
            <w:tcW w:w="940" w:type="dxa"/>
            <w:tcBorders>
              <w:top w:val="nil"/>
              <w:left w:val="nil"/>
              <w:bottom w:val="single" w:sz="4" w:space="0" w:color="538DD5"/>
              <w:right w:val="single" w:sz="4" w:space="0" w:color="538DD5"/>
            </w:tcBorders>
            <w:shd w:val="clear" w:color="auto" w:fill="auto"/>
            <w:noWrap/>
            <w:vAlign w:val="bottom"/>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p>
        </w:tc>
        <w:tc>
          <w:tcPr>
            <w:tcW w:w="940" w:type="dxa"/>
            <w:tcBorders>
              <w:top w:val="nil"/>
              <w:left w:val="nil"/>
              <w:bottom w:val="single" w:sz="4" w:space="0" w:color="538DD5"/>
              <w:right w:val="single" w:sz="4" w:space="0" w:color="538DD5"/>
            </w:tcBorders>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837,93</w:t>
            </w:r>
          </w:p>
        </w:tc>
      </w:tr>
      <w:tr w:rsidR="00C97B05" w:rsidRPr="00C97B05" w:rsidTr="00C97B05">
        <w:trPr>
          <w:trHeight w:val="454"/>
        </w:trPr>
        <w:tc>
          <w:tcPr>
            <w:tcW w:w="1180" w:type="dxa"/>
            <w:tcBorders>
              <w:top w:val="nil"/>
              <w:left w:val="single" w:sz="4" w:space="0" w:color="538DD5"/>
              <w:bottom w:val="single" w:sz="4" w:space="0" w:color="538DD5"/>
              <w:right w:val="single" w:sz="4" w:space="0" w:color="538DD5"/>
            </w:tcBorders>
            <w:shd w:val="clear" w:color="auto" w:fill="auto"/>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 xml:space="preserve">127 359 E0051 </w:t>
            </w:r>
          </w:p>
        </w:tc>
        <w:tc>
          <w:tcPr>
            <w:tcW w:w="5380" w:type="dxa"/>
            <w:tcBorders>
              <w:top w:val="nil"/>
              <w:left w:val="nil"/>
              <w:bottom w:val="single" w:sz="4" w:space="0" w:color="538DD5"/>
              <w:right w:val="single" w:sz="4" w:space="0" w:color="538DD5"/>
            </w:tcBorders>
            <w:shd w:val="clear" w:color="auto" w:fill="auto"/>
            <w:hideMark/>
          </w:tcPr>
          <w:p w:rsidR="004E41E6" w:rsidRPr="00C97B05" w:rsidRDefault="004E41E6" w:rsidP="009D2D4E">
            <w:pPr>
              <w:spacing w:after="0" w:line="240" w:lineRule="auto"/>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Zgodnja obravnava motenj hranjenja in čustvovanja v bolnišnični dejavnosti mladinskega klimatskega zdravilišča Rakitna</w:t>
            </w:r>
          </w:p>
        </w:tc>
        <w:tc>
          <w:tcPr>
            <w:tcW w:w="940" w:type="dxa"/>
            <w:tcBorders>
              <w:top w:val="nil"/>
              <w:left w:val="nil"/>
              <w:bottom w:val="single" w:sz="4" w:space="0" w:color="538DD5"/>
              <w:right w:val="single" w:sz="4" w:space="0" w:color="538DD5"/>
            </w:tcBorders>
            <w:shd w:val="clear" w:color="auto" w:fill="auto"/>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p>
        </w:tc>
        <w:tc>
          <w:tcPr>
            <w:tcW w:w="940" w:type="dxa"/>
            <w:tcBorders>
              <w:top w:val="nil"/>
              <w:left w:val="nil"/>
              <w:bottom w:val="single" w:sz="4" w:space="0" w:color="538DD5"/>
              <w:right w:val="single" w:sz="4" w:space="0" w:color="538DD5"/>
            </w:tcBorders>
          </w:tcPr>
          <w:p w:rsidR="004E41E6" w:rsidRPr="00C97B05" w:rsidRDefault="004E41E6" w:rsidP="009D2D4E">
            <w:pPr>
              <w:spacing w:after="0" w:line="240" w:lineRule="auto"/>
              <w:jc w:val="right"/>
              <w:rPr>
                <w:rFonts w:ascii="Arial Narrow" w:eastAsia="Times New Roman" w:hAnsi="Arial Narrow" w:cs="Times New Roman"/>
                <w:color w:val="FF0000"/>
                <w:sz w:val="18"/>
                <w:szCs w:val="18"/>
              </w:rPr>
            </w:pPr>
            <w:r w:rsidRPr="00C97B05">
              <w:rPr>
                <w:rFonts w:ascii="Arial Narrow" w:eastAsia="Times New Roman" w:hAnsi="Arial Narrow" w:cs="Times New Roman"/>
                <w:color w:val="FF0000"/>
                <w:sz w:val="18"/>
                <w:szCs w:val="18"/>
              </w:rPr>
              <w:t>819,13</w:t>
            </w:r>
          </w:p>
        </w:tc>
      </w:tr>
    </w:tbl>
    <w:p w:rsidR="009D2D4E" w:rsidRPr="00C97B05" w:rsidRDefault="009D2D4E" w:rsidP="004F392E">
      <w:pPr>
        <w:spacing w:after="0" w:line="120" w:lineRule="exact"/>
        <w:rPr>
          <w:rFonts w:ascii="Arial Narrow" w:hAnsi="Arial Narrow" w:cs="Calibri"/>
          <w:b/>
          <w:color w:val="FF0000"/>
        </w:rPr>
      </w:pPr>
    </w:p>
    <w:p w:rsidR="004F392E" w:rsidRPr="00C97B05" w:rsidRDefault="004F392E" w:rsidP="00797190">
      <w:pPr>
        <w:spacing w:after="0" w:line="240" w:lineRule="auto"/>
        <w:ind w:left="284" w:hanging="284"/>
        <w:jc w:val="both"/>
        <w:rPr>
          <w:rFonts w:ascii="Arial Narrow" w:hAnsi="Arial Narrow" w:cs="Calibri"/>
          <w:b/>
          <w:color w:val="FF0000"/>
        </w:rPr>
      </w:pPr>
      <w:r w:rsidRPr="00C97B05">
        <w:rPr>
          <w:rFonts w:ascii="Arial Narrow" w:hAnsi="Arial Narrow" w:cs="Calibri"/>
          <w:b/>
          <w:color w:val="FF0000"/>
        </w:rPr>
        <w:t>Sprememba velja od 1. 1. 2019 naprej.</w:t>
      </w:r>
    </w:p>
    <w:p w:rsidR="00797190" w:rsidRPr="00C97B05" w:rsidRDefault="00797190" w:rsidP="00797190">
      <w:pPr>
        <w:spacing w:after="0" w:line="240" w:lineRule="auto"/>
        <w:ind w:left="284" w:hanging="284"/>
        <w:jc w:val="both"/>
        <w:rPr>
          <w:rFonts w:ascii="Arial Narrow" w:hAnsi="Arial Narrow" w:cs="Calibri"/>
          <w:b/>
          <w:color w:val="FF0000"/>
        </w:rPr>
      </w:pPr>
    </w:p>
    <w:p w:rsidR="004F392E" w:rsidRPr="00C97B05" w:rsidRDefault="004F392E" w:rsidP="00797190">
      <w:pPr>
        <w:spacing w:after="0" w:line="240" w:lineRule="auto"/>
        <w:ind w:left="284" w:hanging="284"/>
        <w:jc w:val="both"/>
        <w:rPr>
          <w:rFonts w:ascii="Arial Narrow" w:hAnsi="Arial Narrow" w:cs="Calibri"/>
          <w:b/>
          <w:color w:val="FF0000"/>
        </w:rPr>
      </w:pPr>
    </w:p>
    <w:p w:rsidR="00692900" w:rsidRPr="00C97B05" w:rsidRDefault="00692900" w:rsidP="00692900">
      <w:pPr>
        <w:spacing w:after="0" w:line="240" w:lineRule="auto"/>
        <w:jc w:val="both"/>
        <w:rPr>
          <w:rFonts w:ascii="Arial Narrow" w:hAnsi="Arial Narrow" w:cs="Calibri"/>
          <w:b/>
          <w:color w:val="FF0000"/>
        </w:rPr>
      </w:pPr>
      <w:r w:rsidRPr="00C97B05">
        <w:rPr>
          <w:rFonts w:ascii="Arial Narrow" w:hAnsi="Arial Narrow" w:cs="Calibri"/>
          <w:b/>
          <w:color w:val="FF0000"/>
        </w:rPr>
        <w:t xml:space="preserve">V Prilogi I se v kalkulaciji »101 300 Bol- Akutna bolnišnična obravnava« </w:t>
      </w:r>
      <w:proofErr w:type="spellStart"/>
      <w:r w:rsidRPr="00C97B05">
        <w:rPr>
          <w:rFonts w:ascii="Arial Narrow" w:hAnsi="Arial Narrow" w:cs="Calibri"/>
          <w:b/>
          <w:color w:val="FF0000"/>
        </w:rPr>
        <w:t>vkalkulirani</w:t>
      </w:r>
      <w:proofErr w:type="spellEnd"/>
      <w:r w:rsidRPr="00C97B05">
        <w:rPr>
          <w:rFonts w:ascii="Arial Narrow" w:hAnsi="Arial Narrow" w:cs="Calibri"/>
          <w:b/>
          <w:color w:val="FF0000"/>
        </w:rPr>
        <w:t xml:space="preserve"> materialni stroški povišajo za </w:t>
      </w:r>
      <w:r w:rsidR="004E41E6" w:rsidRPr="00C97B05">
        <w:rPr>
          <w:rFonts w:ascii="Arial Narrow" w:hAnsi="Arial Narrow" w:cs="Calibri"/>
          <w:b/>
          <w:color w:val="FF0000"/>
        </w:rPr>
        <w:t>507,00</w:t>
      </w:r>
      <w:r w:rsidR="004E41E6" w:rsidRPr="00C97B05" w:rsidDel="004E41E6">
        <w:rPr>
          <w:rFonts w:ascii="Arial Narrow" w:hAnsi="Arial Narrow" w:cs="Calibri"/>
          <w:b/>
          <w:color w:val="FF0000"/>
        </w:rPr>
        <w:t xml:space="preserve"> </w:t>
      </w:r>
      <w:r w:rsidRPr="00C97B05">
        <w:rPr>
          <w:rFonts w:ascii="Arial Narrow" w:hAnsi="Arial Narrow" w:cs="Calibri"/>
          <w:b/>
          <w:color w:val="FF0000"/>
        </w:rPr>
        <w:t>evrov.</w:t>
      </w:r>
    </w:p>
    <w:p w:rsidR="004F392E" w:rsidRPr="00C97B05" w:rsidRDefault="004F392E" w:rsidP="004F392E">
      <w:pPr>
        <w:spacing w:after="0" w:line="120" w:lineRule="exact"/>
        <w:rPr>
          <w:rFonts w:ascii="Arial Narrow" w:hAnsi="Arial Narrow" w:cs="Calibri"/>
          <w:b/>
          <w:color w:val="FF0000"/>
        </w:rPr>
      </w:pPr>
    </w:p>
    <w:p w:rsidR="004F392E" w:rsidRPr="00C97B05" w:rsidRDefault="004F392E" w:rsidP="004F392E">
      <w:pPr>
        <w:spacing w:after="0" w:line="240" w:lineRule="auto"/>
        <w:ind w:left="284" w:hanging="284"/>
        <w:jc w:val="both"/>
        <w:rPr>
          <w:rFonts w:ascii="Arial Narrow" w:hAnsi="Arial Narrow" w:cs="Calibri"/>
          <w:b/>
          <w:color w:val="FF0000"/>
        </w:rPr>
      </w:pPr>
      <w:r w:rsidRPr="00C97B05">
        <w:rPr>
          <w:rFonts w:ascii="Arial Narrow" w:hAnsi="Arial Narrow" w:cs="Calibri"/>
          <w:b/>
          <w:color w:val="FF0000"/>
        </w:rPr>
        <w:t>Sprememba velja od 1. 1. 2019 naprej.</w:t>
      </w:r>
    </w:p>
    <w:p w:rsidR="004F392E" w:rsidRDefault="004F392E">
      <w:pPr>
        <w:rPr>
          <w:rFonts w:ascii="Arial Narrow" w:hAnsi="Arial Narrow" w:cs="Calibri"/>
          <w:b/>
        </w:rPr>
      </w:pPr>
      <w:r>
        <w:rPr>
          <w:rFonts w:ascii="Arial Narrow" w:hAnsi="Arial Narrow" w:cs="Calibri"/>
          <w:b/>
        </w:rPr>
        <w:br w:type="page"/>
      </w:r>
    </w:p>
    <w:p w:rsidR="00692900" w:rsidRDefault="00692900" w:rsidP="00797190">
      <w:pPr>
        <w:spacing w:after="0" w:line="240" w:lineRule="auto"/>
        <w:ind w:left="284" w:hanging="284"/>
        <w:jc w:val="both"/>
        <w:rPr>
          <w:rFonts w:ascii="Arial Narrow" w:hAnsi="Arial Narrow" w:cs="Calibri"/>
          <w:b/>
        </w:rPr>
      </w:pPr>
    </w:p>
    <w:p w:rsidR="00692900" w:rsidRPr="00797190" w:rsidRDefault="00692900" w:rsidP="00797190">
      <w:pPr>
        <w:spacing w:after="0" w:line="240" w:lineRule="auto"/>
        <w:ind w:left="284" w:hanging="284"/>
        <w:jc w:val="both"/>
        <w:rPr>
          <w:rFonts w:ascii="Arial Narrow" w:hAnsi="Arial Narrow" w:cs="Calibri"/>
          <w:b/>
        </w:rPr>
      </w:pPr>
    </w:p>
    <w:p w:rsidR="004E3957" w:rsidRPr="00797190" w:rsidRDefault="004E3957" w:rsidP="00797190">
      <w:pPr>
        <w:rPr>
          <w:rFonts w:ascii="Arial Narrow" w:hAnsi="Arial Narrow" w:cs="Calibri"/>
          <w:b/>
        </w:rPr>
      </w:pPr>
      <w:r w:rsidRPr="00797190">
        <w:rPr>
          <w:rFonts w:ascii="Arial Narrow" w:hAnsi="Arial Narrow" w:cs="Calibri"/>
          <w:b/>
        </w:rPr>
        <w:t xml:space="preserve">V Prilogi I se pod kalkulacijo »220 229 E0304 Zdravljenje starostne degenerativne </w:t>
      </w:r>
      <w:proofErr w:type="spellStart"/>
      <w:r w:rsidRPr="00797190">
        <w:rPr>
          <w:rFonts w:ascii="Arial Narrow" w:hAnsi="Arial Narrow" w:cs="Calibri"/>
          <w:b/>
        </w:rPr>
        <w:t>makule</w:t>
      </w:r>
      <w:proofErr w:type="spellEnd"/>
      <w:r w:rsidRPr="00797190">
        <w:rPr>
          <w:rFonts w:ascii="Arial Narrow" w:hAnsi="Arial Narrow" w:cs="Calibri"/>
          <w:b/>
        </w:rPr>
        <w:t xml:space="preserve">, diabetičnega </w:t>
      </w:r>
      <w:proofErr w:type="spellStart"/>
      <w:r w:rsidRPr="00797190">
        <w:rPr>
          <w:rFonts w:ascii="Arial Narrow" w:hAnsi="Arial Narrow" w:cs="Calibri"/>
          <w:b/>
        </w:rPr>
        <w:t>makularnega</w:t>
      </w:r>
      <w:proofErr w:type="spellEnd"/>
      <w:r w:rsidRPr="00797190">
        <w:rPr>
          <w:rFonts w:ascii="Arial Narrow" w:hAnsi="Arial Narrow" w:cs="Calibri"/>
          <w:b/>
        </w:rPr>
        <w:t xml:space="preserve"> edema in zapore žil« v opombi spremenijo druga, tretja in četrta alineja, tako da se glasijo:</w:t>
      </w:r>
    </w:p>
    <w:p w:rsidR="004E3957" w:rsidRPr="00206196" w:rsidRDefault="004E3957" w:rsidP="004E3957">
      <w:pPr>
        <w:spacing w:after="0" w:line="120" w:lineRule="exact"/>
        <w:rPr>
          <w:rFonts w:ascii="Arial Narrow" w:hAnsi="Arial Narrow" w:cs="Calibri"/>
        </w:rPr>
      </w:pPr>
    </w:p>
    <w:p w:rsidR="004E3957" w:rsidRPr="00206196" w:rsidRDefault="004E3957" w:rsidP="006B5A0E">
      <w:pPr>
        <w:spacing w:after="0" w:line="240" w:lineRule="auto"/>
        <w:ind w:left="284" w:hanging="284"/>
        <w:jc w:val="both"/>
        <w:rPr>
          <w:rFonts w:ascii="Arial Narrow" w:hAnsi="Arial Narrow" w:cs="Calibri"/>
        </w:rPr>
      </w:pPr>
      <w:r w:rsidRPr="00206196">
        <w:rPr>
          <w:rFonts w:ascii="Arial Narrow" w:hAnsi="Arial Narrow" w:cs="Calibri"/>
        </w:rPr>
        <w:t>» -</w:t>
      </w:r>
      <w:r w:rsidRPr="00206196">
        <w:rPr>
          <w:rFonts w:ascii="Arial Narrow" w:hAnsi="Arial Narrow" w:cs="Calibri"/>
        </w:rPr>
        <w:tab/>
        <w:t xml:space="preserve">Storitev se lahko obračuna, če so bile opravljene in v medicinski dokumentaciji ustrezno zabeležene vse naslednje aktivnosti: optična koherentna tomografija, </w:t>
      </w:r>
      <w:proofErr w:type="spellStart"/>
      <w:r w:rsidRPr="00206196">
        <w:rPr>
          <w:rFonts w:ascii="Arial Narrow" w:hAnsi="Arial Narrow" w:cs="Calibri"/>
        </w:rPr>
        <w:t>tonometrija</w:t>
      </w:r>
      <w:proofErr w:type="spellEnd"/>
      <w:r w:rsidRPr="00206196">
        <w:rPr>
          <w:rFonts w:ascii="Arial Narrow" w:hAnsi="Arial Narrow" w:cs="Calibri"/>
        </w:rPr>
        <w:t xml:space="preserve"> nekontaktna, fotografija očesnega ozadja brez rdeče svetlobe (foto red </w:t>
      </w:r>
      <w:proofErr w:type="spellStart"/>
      <w:r w:rsidRPr="00206196">
        <w:rPr>
          <w:rFonts w:ascii="Arial Narrow" w:hAnsi="Arial Narrow" w:cs="Calibri"/>
        </w:rPr>
        <w:t>free</w:t>
      </w:r>
      <w:proofErr w:type="spellEnd"/>
      <w:r w:rsidRPr="00206196">
        <w:rPr>
          <w:rFonts w:ascii="Arial Narrow" w:hAnsi="Arial Narrow" w:cs="Calibri"/>
        </w:rPr>
        <w:t xml:space="preserve">), </w:t>
      </w:r>
      <w:proofErr w:type="spellStart"/>
      <w:r w:rsidRPr="00206196">
        <w:rPr>
          <w:rFonts w:ascii="Arial Narrow" w:hAnsi="Arial Narrow" w:cs="Calibri"/>
        </w:rPr>
        <w:t>autofluorescenca</w:t>
      </w:r>
      <w:proofErr w:type="spellEnd"/>
      <w:r w:rsidRPr="00206196">
        <w:rPr>
          <w:rFonts w:ascii="Arial Narrow" w:hAnsi="Arial Narrow" w:cs="Calibri"/>
        </w:rPr>
        <w:t xml:space="preserve">, pregled na </w:t>
      </w:r>
      <w:proofErr w:type="spellStart"/>
      <w:r w:rsidRPr="00206196">
        <w:rPr>
          <w:rFonts w:ascii="Arial Narrow" w:hAnsi="Arial Narrow" w:cs="Calibri"/>
        </w:rPr>
        <w:t>biomikroskopu</w:t>
      </w:r>
      <w:proofErr w:type="spellEnd"/>
      <w:r w:rsidRPr="00206196">
        <w:rPr>
          <w:rFonts w:ascii="Arial Narrow" w:hAnsi="Arial Narrow" w:cs="Calibri"/>
        </w:rPr>
        <w:t xml:space="preserve">, el. </w:t>
      </w:r>
      <w:proofErr w:type="spellStart"/>
      <w:r w:rsidRPr="00206196">
        <w:rPr>
          <w:rFonts w:ascii="Arial Narrow" w:hAnsi="Arial Narrow" w:cs="Calibri"/>
        </w:rPr>
        <w:t>refraktometrija</w:t>
      </w:r>
      <w:proofErr w:type="spellEnd"/>
      <w:r w:rsidRPr="00206196">
        <w:rPr>
          <w:rFonts w:ascii="Arial Narrow" w:hAnsi="Arial Narrow" w:cs="Calibri"/>
        </w:rPr>
        <w:t>, slikanje očesnega ozadja, pregled vidne ostrine po ETDRS (</w:t>
      </w:r>
      <w:proofErr w:type="spellStart"/>
      <w:r w:rsidRPr="00206196">
        <w:rPr>
          <w:rFonts w:ascii="Arial Narrow" w:hAnsi="Arial Narrow" w:cs="Calibri"/>
        </w:rPr>
        <w:t>Early</w:t>
      </w:r>
      <w:proofErr w:type="spellEnd"/>
      <w:r w:rsidRPr="00206196">
        <w:rPr>
          <w:rFonts w:ascii="Arial Narrow" w:hAnsi="Arial Narrow" w:cs="Calibri"/>
        </w:rPr>
        <w:t xml:space="preserve"> </w:t>
      </w:r>
      <w:proofErr w:type="spellStart"/>
      <w:r w:rsidRPr="00206196">
        <w:rPr>
          <w:rFonts w:ascii="Arial Narrow" w:hAnsi="Arial Narrow" w:cs="Calibri"/>
        </w:rPr>
        <w:t>Treatment</w:t>
      </w:r>
      <w:proofErr w:type="spellEnd"/>
      <w:r w:rsidRPr="00206196">
        <w:rPr>
          <w:rFonts w:ascii="Arial Narrow" w:hAnsi="Arial Narrow" w:cs="Calibri"/>
        </w:rPr>
        <w:t xml:space="preserve"> </w:t>
      </w:r>
      <w:proofErr w:type="spellStart"/>
      <w:r w:rsidRPr="00206196">
        <w:rPr>
          <w:rFonts w:ascii="Arial Narrow" w:hAnsi="Arial Narrow" w:cs="Calibri"/>
        </w:rPr>
        <w:t>Diabetic</w:t>
      </w:r>
      <w:proofErr w:type="spellEnd"/>
      <w:r w:rsidRPr="00206196">
        <w:rPr>
          <w:rFonts w:ascii="Arial Narrow" w:hAnsi="Arial Narrow" w:cs="Calibri"/>
        </w:rPr>
        <w:t xml:space="preserve"> </w:t>
      </w:r>
      <w:proofErr w:type="spellStart"/>
      <w:r w:rsidRPr="00206196">
        <w:rPr>
          <w:rFonts w:ascii="Arial Narrow" w:hAnsi="Arial Narrow" w:cs="Calibri"/>
        </w:rPr>
        <w:t>Retinopathy</w:t>
      </w:r>
      <w:proofErr w:type="spellEnd"/>
      <w:r w:rsidRPr="00206196">
        <w:rPr>
          <w:rFonts w:ascii="Arial Narrow" w:hAnsi="Arial Narrow" w:cs="Calibri"/>
        </w:rPr>
        <w:t xml:space="preserve"> </w:t>
      </w:r>
      <w:proofErr w:type="spellStart"/>
      <w:r w:rsidRPr="00206196">
        <w:rPr>
          <w:rFonts w:ascii="Arial Narrow" w:hAnsi="Arial Narrow" w:cs="Calibri"/>
        </w:rPr>
        <w:t>Study</w:t>
      </w:r>
      <w:proofErr w:type="spellEnd"/>
      <w:r w:rsidRPr="00206196">
        <w:rPr>
          <w:rFonts w:ascii="Arial Narrow" w:hAnsi="Arial Narrow" w:cs="Calibri"/>
        </w:rPr>
        <w:t xml:space="preserve">), zadnja </w:t>
      </w:r>
      <w:proofErr w:type="spellStart"/>
      <w:r w:rsidRPr="00206196">
        <w:rPr>
          <w:rFonts w:ascii="Arial Narrow" w:hAnsi="Arial Narrow" w:cs="Calibri"/>
        </w:rPr>
        <w:t>biomikroskopija</w:t>
      </w:r>
      <w:proofErr w:type="spellEnd"/>
      <w:r w:rsidRPr="00206196">
        <w:rPr>
          <w:rFonts w:ascii="Arial Narrow" w:hAnsi="Arial Narrow" w:cs="Calibri"/>
        </w:rPr>
        <w:t>.</w:t>
      </w:r>
    </w:p>
    <w:p w:rsidR="004E3957" w:rsidRPr="00206196" w:rsidRDefault="004E3957" w:rsidP="004E3957">
      <w:pPr>
        <w:spacing w:after="0" w:line="120" w:lineRule="exact"/>
        <w:rPr>
          <w:rFonts w:ascii="Arial Narrow" w:hAnsi="Arial Narrow" w:cs="Calibri"/>
        </w:rPr>
      </w:pPr>
    </w:p>
    <w:p w:rsidR="004E3957" w:rsidRPr="00206196" w:rsidRDefault="004E3957" w:rsidP="006B5A0E">
      <w:pPr>
        <w:spacing w:after="0" w:line="240" w:lineRule="auto"/>
        <w:ind w:left="284" w:hanging="284"/>
        <w:jc w:val="both"/>
        <w:rPr>
          <w:rFonts w:ascii="Arial Narrow" w:hAnsi="Arial Narrow" w:cs="Calibri"/>
        </w:rPr>
      </w:pPr>
      <w:r w:rsidRPr="00206196">
        <w:rPr>
          <w:rFonts w:ascii="Arial Narrow" w:hAnsi="Arial Narrow" w:cs="Calibri"/>
        </w:rPr>
        <w:t>-</w:t>
      </w:r>
      <w:r w:rsidRPr="00206196">
        <w:rPr>
          <w:rFonts w:ascii="Arial Narrow" w:hAnsi="Arial Narrow" w:cs="Calibri"/>
        </w:rPr>
        <w:tab/>
        <w:t xml:space="preserve">Fluorescentna </w:t>
      </w:r>
      <w:proofErr w:type="spellStart"/>
      <w:r w:rsidRPr="00206196">
        <w:rPr>
          <w:rFonts w:ascii="Arial Narrow" w:hAnsi="Arial Narrow" w:cs="Calibri"/>
        </w:rPr>
        <w:t>angiografija</w:t>
      </w:r>
      <w:proofErr w:type="spellEnd"/>
      <w:r w:rsidRPr="00206196">
        <w:rPr>
          <w:rFonts w:ascii="Arial Narrow" w:hAnsi="Arial Narrow" w:cs="Calibri"/>
        </w:rPr>
        <w:t xml:space="preserve"> ali ICG (</w:t>
      </w:r>
      <w:proofErr w:type="spellStart"/>
      <w:r w:rsidRPr="00206196">
        <w:rPr>
          <w:rFonts w:ascii="Arial Narrow" w:hAnsi="Arial Narrow" w:cs="Calibri"/>
        </w:rPr>
        <w:t>Indocyanine</w:t>
      </w:r>
      <w:proofErr w:type="spellEnd"/>
      <w:r w:rsidRPr="00206196">
        <w:rPr>
          <w:rFonts w:ascii="Arial Narrow" w:hAnsi="Arial Narrow" w:cs="Calibri"/>
        </w:rPr>
        <w:t xml:space="preserve"> </w:t>
      </w:r>
      <w:proofErr w:type="spellStart"/>
      <w:r w:rsidRPr="00206196">
        <w:rPr>
          <w:rFonts w:ascii="Arial Narrow" w:hAnsi="Arial Narrow" w:cs="Calibri"/>
        </w:rPr>
        <w:t>Green</w:t>
      </w:r>
      <w:proofErr w:type="spellEnd"/>
      <w:r w:rsidRPr="00206196">
        <w:rPr>
          <w:rFonts w:ascii="Arial Narrow" w:hAnsi="Arial Narrow" w:cs="Calibri"/>
        </w:rPr>
        <w:t xml:space="preserve"> </w:t>
      </w:r>
      <w:proofErr w:type="spellStart"/>
      <w:r w:rsidRPr="00206196">
        <w:rPr>
          <w:rFonts w:ascii="Arial Narrow" w:hAnsi="Arial Narrow" w:cs="Calibri"/>
        </w:rPr>
        <w:t>Chorioangiography</w:t>
      </w:r>
      <w:proofErr w:type="spellEnd"/>
      <w:r w:rsidRPr="00206196">
        <w:rPr>
          <w:rFonts w:ascii="Arial Narrow" w:hAnsi="Arial Narrow" w:cs="Calibri"/>
        </w:rPr>
        <w:t xml:space="preserve">) sta obvezni le pri prvi obravnavi (namesto fluorescentne </w:t>
      </w:r>
      <w:proofErr w:type="spellStart"/>
      <w:r w:rsidRPr="00206196">
        <w:rPr>
          <w:rFonts w:ascii="Arial Narrow" w:hAnsi="Arial Narrow" w:cs="Calibri"/>
        </w:rPr>
        <w:t>angiografije</w:t>
      </w:r>
      <w:proofErr w:type="spellEnd"/>
      <w:r w:rsidRPr="00206196">
        <w:rPr>
          <w:rFonts w:ascii="Arial Narrow" w:hAnsi="Arial Narrow" w:cs="Calibri"/>
        </w:rPr>
        <w:t xml:space="preserve"> se lahko naredi ICG), pri nadaljnjih obravnavah pa se storitvi opravita po potrebi.</w:t>
      </w:r>
    </w:p>
    <w:p w:rsidR="004E3957" w:rsidRPr="00206196" w:rsidRDefault="004E3957" w:rsidP="004E3957">
      <w:pPr>
        <w:spacing w:after="0" w:line="120" w:lineRule="exact"/>
        <w:rPr>
          <w:rFonts w:ascii="Arial Narrow" w:hAnsi="Arial Narrow" w:cs="Calibri"/>
        </w:rPr>
      </w:pPr>
    </w:p>
    <w:p w:rsidR="004E3957" w:rsidRDefault="004E3957" w:rsidP="006B5A0E">
      <w:pPr>
        <w:spacing w:after="0" w:line="240" w:lineRule="auto"/>
        <w:ind w:left="284" w:hanging="284"/>
        <w:jc w:val="both"/>
        <w:rPr>
          <w:rFonts w:ascii="Arial Narrow" w:hAnsi="Arial Narrow" w:cs="Calibri"/>
        </w:rPr>
      </w:pPr>
      <w:r w:rsidRPr="00206196">
        <w:rPr>
          <w:rFonts w:ascii="Arial Narrow" w:hAnsi="Arial Narrow" w:cs="Calibri"/>
        </w:rPr>
        <w:t>-</w:t>
      </w:r>
      <w:r w:rsidRPr="00206196">
        <w:rPr>
          <w:rFonts w:ascii="Arial Narrow" w:hAnsi="Arial Narrow" w:cs="Calibri"/>
        </w:rPr>
        <w:tab/>
        <w:t xml:space="preserve">Poleg storitve E0304 se pri aplikaciji zdravila lahko obračuna tudi storitev APL004. Obe omenjeni storitvi se lahko obračunata, če so bile opravljene in v medicinski dokumentaciji ustrezno zabeležene vse obvezne storitve za E0304 ter </w:t>
      </w:r>
      <w:proofErr w:type="spellStart"/>
      <w:r w:rsidRPr="00206196">
        <w:rPr>
          <w:rFonts w:ascii="Arial Narrow" w:hAnsi="Arial Narrow" w:cs="Calibri"/>
        </w:rPr>
        <w:t>intravitrealna</w:t>
      </w:r>
      <w:proofErr w:type="spellEnd"/>
      <w:r w:rsidRPr="00206196">
        <w:rPr>
          <w:rFonts w:ascii="Arial Narrow" w:hAnsi="Arial Narrow" w:cs="Calibri"/>
        </w:rPr>
        <w:t xml:space="preserve"> aplikacija zdravila (APL004).«</w:t>
      </w:r>
    </w:p>
    <w:p w:rsidR="00AC0F89" w:rsidRDefault="00AC0F89" w:rsidP="006B5A0E">
      <w:pPr>
        <w:spacing w:after="0" w:line="240" w:lineRule="auto"/>
        <w:ind w:left="284" w:hanging="284"/>
        <w:jc w:val="both"/>
        <w:rPr>
          <w:rFonts w:ascii="Arial Narrow" w:hAnsi="Arial Narrow" w:cs="Calibri"/>
        </w:rPr>
      </w:pPr>
    </w:p>
    <w:p w:rsidR="00AC0F89" w:rsidRDefault="00AC0F89" w:rsidP="006B5A0E">
      <w:pPr>
        <w:spacing w:after="0" w:line="240" w:lineRule="auto"/>
        <w:ind w:left="284" w:hanging="284"/>
        <w:jc w:val="both"/>
        <w:rPr>
          <w:rFonts w:ascii="Arial Narrow" w:hAnsi="Arial Narrow" w:cs="Calibri"/>
        </w:rPr>
      </w:pPr>
    </w:p>
    <w:p w:rsidR="00206196" w:rsidRPr="00AC0F89" w:rsidRDefault="00C941AF" w:rsidP="006B5A0E">
      <w:pPr>
        <w:spacing w:after="0" w:line="240" w:lineRule="auto"/>
        <w:ind w:left="284" w:hanging="284"/>
        <w:jc w:val="both"/>
        <w:rPr>
          <w:rFonts w:ascii="Arial Narrow" w:hAnsi="Arial Narrow" w:cs="Calibri"/>
          <w:b/>
        </w:rPr>
      </w:pPr>
      <w:r w:rsidRPr="00AC0F89">
        <w:rPr>
          <w:rFonts w:ascii="Arial Narrow" w:hAnsi="Arial Narrow" w:cs="Calibri"/>
          <w:b/>
        </w:rPr>
        <w:t>V Prilogi I se briše kalkulacija »203 206 Spec – dermatologija«.</w:t>
      </w:r>
    </w:p>
    <w:p w:rsidR="00C941AF" w:rsidRDefault="00C941AF" w:rsidP="00C941AF">
      <w:pPr>
        <w:spacing w:after="0" w:line="120" w:lineRule="exact"/>
        <w:rPr>
          <w:rFonts w:ascii="Arial Narrow" w:hAnsi="Arial Narrow" w:cs="Calibri"/>
        </w:rPr>
      </w:pPr>
    </w:p>
    <w:p w:rsidR="00C941AF" w:rsidRDefault="00C941AF" w:rsidP="006B5A0E">
      <w:pPr>
        <w:spacing w:after="0" w:line="240" w:lineRule="auto"/>
        <w:ind w:left="284" w:hanging="284"/>
        <w:jc w:val="both"/>
        <w:rPr>
          <w:rFonts w:ascii="Arial Narrow" w:hAnsi="Arial Narrow" w:cs="Calibri"/>
        </w:rPr>
      </w:pPr>
      <w:r>
        <w:rPr>
          <w:rFonts w:ascii="Arial Narrow" w:hAnsi="Arial Narrow" w:cs="Calibri"/>
        </w:rPr>
        <w:t>Sprememba velja od 1. 1. 2019 naprej.</w:t>
      </w:r>
    </w:p>
    <w:p w:rsidR="00881B48" w:rsidRDefault="00881B48" w:rsidP="00C941AF">
      <w:pPr>
        <w:spacing w:after="0" w:line="240" w:lineRule="auto"/>
        <w:jc w:val="both"/>
        <w:rPr>
          <w:rFonts w:ascii="Arial Narrow" w:hAnsi="Arial Narrow" w:cs="Calibri"/>
          <w:b/>
        </w:rPr>
      </w:pPr>
    </w:p>
    <w:p w:rsidR="00C941AF" w:rsidRPr="00AC0F89" w:rsidRDefault="00C941AF" w:rsidP="00C941AF">
      <w:pPr>
        <w:spacing w:after="0" w:line="240" w:lineRule="auto"/>
        <w:jc w:val="both"/>
        <w:rPr>
          <w:rFonts w:ascii="Arial Narrow" w:hAnsi="Arial Narrow" w:cs="Calibri"/>
          <w:b/>
        </w:rPr>
      </w:pPr>
      <w:r w:rsidRPr="00AC0F89">
        <w:rPr>
          <w:rFonts w:ascii="Arial Narrow" w:hAnsi="Arial Narrow" w:cs="Calibri"/>
          <w:b/>
        </w:rPr>
        <w:t xml:space="preserve">V Prilogi I se pri kalkulacijah »E0433 Izrezanje benigne tvorbe kože in podkožnega tkiva / destrukcija benigne kožne tvorbe (brez </w:t>
      </w:r>
      <w:proofErr w:type="spellStart"/>
      <w:r w:rsidRPr="00AC0F89">
        <w:rPr>
          <w:rFonts w:ascii="Arial Narrow" w:hAnsi="Arial Narrow" w:cs="Calibri"/>
          <w:b/>
        </w:rPr>
        <w:t>kiretaže</w:t>
      </w:r>
      <w:proofErr w:type="spellEnd"/>
      <w:r w:rsidRPr="00AC0F89">
        <w:rPr>
          <w:rFonts w:ascii="Arial Narrow" w:hAnsi="Arial Narrow" w:cs="Calibri"/>
          <w:b/>
        </w:rPr>
        <w:t xml:space="preserve">)« in »E0434 Izrezanje bazalno celičnega in </w:t>
      </w:r>
      <w:proofErr w:type="spellStart"/>
      <w:r w:rsidRPr="00AC0F89">
        <w:rPr>
          <w:rFonts w:ascii="Arial Narrow" w:hAnsi="Arial Narrow" w:cs="Calibri"/>
          <w:b/>
        </w:rPr>
        <w:t>skvamoznega</w:t>
      </w:r>
      <w:proofErr w:type="spellEnd"/>
      <w:r w:rsidRPr="00AC0F89">
        <w:rPr>
          <w:rFonts w:ascii="Arial Narrow" w:hAnsi="Arial Narrow" w:cs="Calibri"/>
          <w:b/>
        </w:rPr>
        <w:t xml:space="preserve"> karcinoma kože in malignega melanoma« briše vrsta zdravstvene dejavnosti »203 206 dermatologija«.</w:t>
      </w:r>
    </w:p>
    <w:p w:rsidR="00C941AF" w:rsidRDefault="00C941AF" w:rsidP="00C941AF">
      <w:pPr>
        <w:spacing w:after="0" w:line="60" w:lineRule="exact"/>
        <w:rPr>
          <w:rFonts w:ascii="Arial Narrow" w:hAnsi="Arial Narrow" w:cs="Calibri"/>
        </w:rPr>
      </w:pPr>
    </w:p>
    <w:p w:rsidR="00C941AF" w:rsidRDefault="00C941AF" w:rsidP="00C941AF">
      <w:pPr>
        <w:spacing w:after="0" w:line="240" w:lineRule="auto"/>
        <w:ind w:left="284" w:hanging="284"/>
        <w:jc w:val="both"/>
        <w:rPr>
          <w:rFonts w:ascii="Arial Narrow" w:hAnsi="Arial Narrow" w:cs="Calibri"/>
        </w:rPr>
      </w:pPr>
      <w:r>
        <w:rPr>
          <w:rFonts w:ascii="Arial Narrow" w:hAnsi="Arial Narrow" w:cs="Calibri"/>
        </w:rPr>
        <w:t>Sprememba velja od 1. 1. 2019 naprej.</w:t>
      </w:r>
    </w:p>
    <w:p w:rsidR="00256613" w:rsidRDefault="00256613" w:rsidP="00C941AF">
      <w:pPr>
        <w:spacing w:after="0" w:line="240" w:lineRule="auto"/>
        <w:ind w:left="284" w:hanging="284"/>
        <w:jc w:val="both"/>
        <w:rPr>
          <w:rFonts w:ascii="Arial Narrow" w:hAnsi="Arial Narrow" w:cs="Calibri"/>
        </w:rPr>
      </w:pPr>
    </w:p>
    <w:p w:rsidR="00256613" w:rsidRDefault="00256613" w:rsidP="00C941AF">
      <w:pPr>
        <w:spacing w:after="0" w:line="240" w:lineRule="auto"/>
        <w:ind w:left="284" w:hanging="284"/>
        <w:jc w:val="both"/>
        <w:rPr>
          <w:rFonts w:ascii="Arial Narrow" w:hAnsi="Arial Narrow" w:cs="Calibri"/>
        </w:rPr>
      </w:pPr>
    </w:p>
    <w:p w:rsidR="00256613" w:rsidRPr="00AC0F89" w:rsidRDefault="00256613" w:rsidP="00256613">
      <w:pPr>
        <w:spacing w:after="0" w:line="240" w:lineRule="auto"/>
        <w:jc w:val="both"/>
        <w:rPr>
          <w:rFonts w:ascii="Arial Narrow" w:hAnsi="Arial Narrow" w:cs="Calibri"/>
          <w:b/>
        </w:rPr>
      </w:pPr>
      <w:r w:rsidRPr="00B36F0F">
        <w:rPr>
          <w:rFonts w:ascii="Arial Narrow" w:hAnsi="Arial Narrow" w:cs="Calibri"/>
          <w:b/>
        </w:rPr>
        <w:t>V Prilogi I v kalkulaciji za lekarniško dejavnost se vrednost postavke dodatna sredstva za informatizacijo poviša za 15%.</w:t>
      </w:r>
    </w:p>
    <w:p w:rsidR="00AC0F89" w:rsidRDefault="00AC0F89" w:rsidP="00256613">
      <w:pPr>
        <w:spacing w:after="0" w:line="240" w:lineRule="auto"/>
        <w:jc w:val="both"/>
        <w:rPr>
          <w:rFonts w:ascii="Arial Narrow" w:hAnsi="Arial Narrow" w:cs="Calibri"/>
        </w:rPr>
      </w:pPr>
    </w:p>
    <w:p w:rsidR="00AC0F89" w:rsidRDefault="00AC0F89" w:rsidP="00256613">
      <w:pPr>
        <w:spacing w:after="0" w:line="240" w:lineRule="auto"/>
        <w:jc w:val="both"/>
        <w:rPr>
          <w:rFonts w:ascii="Arial Narrow" w:hAnsi="Arial Narrow" w:cs="Calibri"/>
        </w:rPr>
      </w:pPr>
    </w:p>
    <w:p w:rsidR="00AC0F89" w:rsidRPr="00AC0F89" w:rsidRDefault="00BA10D4" w:rsidP="00256613">
      <w:pPr>
        <w:spacing w:after="0" w:line="240" w:lineRule="auto"/>
        <w:jc w:val="both"/>
        <w:rPr>
          <w:rFonts w:ascii="Arial Narrow" w:hAnsi="Arial Narrow" w:cs="Calibri"/>
          <w:b/>
        </w:rPr>
      </w:pPr>
      <w:r>
        <w:rPr>
          <w:rFonts w:ascii="Arial Narrow" w:hAnsi="Arial Narrow" w:cs="Calibri"/>
          <w:b/>
        </w:rPr>
        <w:t xml:space="preserve">V </w:t>
      </w:r>
      <w:r w:rsidR="00AC0F89" w:rsidRPr="00AC0F89">
        <w:rPr>
          <w:rFonts w:ascii="Arial Narrow" w:hAnsi="Arial Narrow" w:cs="Calibri"/>
          <w:b/>
        </w:rPr>
        <w:t>Prilogi I v kalkulaciji »338 043 Dežurna služba 3</w:t>
      </w:r>
      <w:r w:rsidR="00AC0F89" w:rsidRPr="00B36F0F">
        <w:rPr>
          <w:rFonts w:ascii="Arial Narrow" w:hAnsi="Arial Narrow" w:cs="Calibri"/>
          <w:b/>
        </w:rPr>
        <w:t>b</w:t>
      </w:r>
      <w:r w:rsidR="00AC0F89" w:rsidRPr="00AC0F89">
        <w:rPr>
          <w:rFonts w:ascii="Arial Narrow" w:hAnsi="Arial Narrow" w:cs="Calibri"/>
          <w:b/>
        </w:rPr>
        <w:t>« se zdravnik specialist 3 nadomesti z zdravnikom specialistom 1, diplomirani zdravstvenik 3 se nadomesti z diplomirani zdravstvenik 1.</w:t>
      </w:r>
    </w:p>
    <w:p w:rsidR="00AC0F89" w:rsidRDefault="00AC0F89" w:rsidP="00AC0F89">
      <w:pPr>
        <w:spacing w:after="0" w:line="120" w:lineRule="exact"/>
        <w:rPr>
          <w:rFonts w:ascii="Arial Narrow" w:hAnsi="Arial Narrow" w:cs="Calibri"/>
        </w:rPr>
      </w:pPr>
    </w:p>
    <w:p w:rsidR="00AC0F89" w:rsidRDefault="00AC0F89" w:rsidP="00256613">
      <w:pPr>
        <w:spacing w:after="0" w:line="240" w:lineRule="auto"/>
        <w:jc w:val="both"/>
        <w:rPr>
          <w:rFonts w:ascii="Arial Narrow" w:hAnsi="Arial Narrow" w:cs="Calibri"/>
        </w:rPr>
      </w:pPr>
      <w:r w:rsidRPr="00AC0F89">
        <w:rPr>
          <w:rFonts w:ascii="Arial Narrow" w:hAnsi="Arial Narrow" w:cs="Calibri"/>
        </w:rPr>
        <w:t>Sprememba velja od 1. 7. 2018 naprej.</w:t>
      </w:r>
    </w:p>
    <w:p w:rsidR="00C97B05" w:rsidRDefault="00C97B05">
      <w:pPr>
        <w:rPr>
          <w:rFonts w:ascii="Arial Narrow" w:hAnsi="Arial Narrow" w:cs="Calibri"/>
        </w:rPr>
      </w:pPr>
      <w:r>
        <w:rPr>
          <w:rFonts w:ascii="Arial Narrow" w:hAnsi="Arial Narrow" w:cs="Calibri"/>
        </w:rPr>
        <w:br w:type="page"/>
      </w:r>
    </w:p>
    <w:p w:rsidR="00BA10D4" w:rsidRPr="003E6D34" w:rsidRDefault="00BA10D4" w:rsidP="00256613">
      <w:pPr>
        <w:spacing w:after="0" w:line="240" w:lineRule="auto"/>
        <w:jc w:val="both"/>
        <w:rPr>
          <w:rFonts w:ascii="Arial Narrow" w:hAnsi="Arial Narrow" w:cs="Calibri"/>
          <w:b/>
        </w:rPr>
      </w:pPr>
      <w:r w:rsidRPr="003E6D34">
        <w:rPr>
          <w:rFonts w:ascii="Arial Narrow" w:hAnsi="Arial Narrow" w:cs="Calibri"/>
          <w:b/>
        </w:rPr>
        <w:t>V Prilogi I se kalkulacija 327 014 razvojna ambulanta nadomesti z novo kalkulacijo, ki se glasi:</w:t>
      </w:r>
    </w:p>
    <w:p w:rsidR="00BA10D4" w:rsidRDefault="00BA10D4" w:rsidP="00256613">
      <w:pPr>
        <w:spacing w:after="0" w:line="240" w:lineRule="auto"/>
        <w:jc w:val="both"/>
        <w:rPr>
          <w:rFonts w:ascii="Arial Narrow" w:hAnsi="Arial Narrow" w:cs="Calibri"/>
        </w:rPr>
      </w:pPr>
    </w:p>
    <w:p w:rsidR="00BA10D4" w:rsidRDefault="00BA10D4" w:rsidP="00256613">
      <w:pPr>
        <w:spacing w:after="0" w:line="240" w:lineRule="auto"/>
        <w:jc w:val="both"/>
        <w:rPr>
          <w:rFonts w:ascii="Arial Narrow" w:hAnsi="Arial Narrow" w:cs="Calibri"/>
        </w:rPr>
      </w:pPr>
      <w:r w:rsidRPr="00BA10D4">
        <w:rPr>
          <w:noProof/>
        </w:rPr>
        <w:drawing>
          <wp:inline distT="0" distB="0" distL="0" distR="0" wp14:anchorId="39C168E8" wp14:editId="4BE24CA5">
            <wp:extent cx="5289823" cy="3408883"/>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010"/>
                    <a:stretch/>
                  </pic:blipFill>
                  <pic:spPr bwMode="auto">
                    <a:xfrm>
                      <a:off x="0" y="0"/>
                      <a:ext cx="5296313" cy="3413065"/>
                    </a:xfrm>
                    <a:prstGeom prst="rect">
                      <a:avLst/>
                    </a:prstGeom>
                    <a:noFill/>
                    <a:ln>
                      <a:noFill/>
                    </a:ln>
                    <a:extLst>
                      <a:ext uri="{53640926-AAD7-44D8-BBD7-CCE9431645EC}">
                        <a14:shadowObscured xmlns:a14="http://schemas.microsoft.com/office/drawing/2010/main"/>
                      </a:ext>
                    </a:extLst>
                  </pic:spPr>
                </pic:pic>
              </a:graphicData>
            </a:graphic>
          </wp:inline>
        </w:drawing>
      </w:r>
    </w:p>
    <w:p w:rsidR="00BA10D4" w:rsidRDefault="00BA10D4" w:rsidP="00BA10D4">
      <w:pPr>
        <w:spacing w:after="0" w:line="240" w:lineRule="auto"/>
        <w:jc w:val="both"/>
        <w:rPr>
          <w:rFonts w:ascii="Arial Narrow" w:hAnsi="Arial Narrow" w:cs="Calibri"/>
          <w:sz w:val="20"/>
          <w:szCs w:val="20"/>
        </w:rPr>
      </w:pPr>
    </w:p>
    <w:p w:rsidR="00BA10D4" w:rsidRPr="006A06B3" w:rsidRDefault="00BA10D4" w:rsidP="00BA10D4">
      <w:pPr>
        <w:spacing w:after="0" w:line="240" w:lineRule="auto"/>
        <w:jc w:val="both"/>
        <w:rPr>
          <w:rFonts w:ascii="Arial Narrow" w:hAnsi="Arial Narrow" w:cs="Calibri"/>
          <w:sz w:val="18"/>
          <w:szCs w:val="18"/>
        </w:rPr>
      </w:pPr>
      <w:r w:rsidRPr="006A06B3">
        <w:rPr>
          <w:rFonts w:ascii="Arial Narrow" w:hAnsi="Arial Narrow" w:cs="Calibri"/>
          <w:sz w:val="18"/>
          <w:szCs w:val="18"/>
        </w:rPr>
        <w:t>Opomba: Na mesto fizioterapevta s specialnimi znanji se lahko izjemoma zaposli tudi diplomirani fizioterapevt, ki potem dela pod mentorstvom, do pridobitve ustreznega dodatnega znanja. Na mesto kliničnega psihologa se lahko izjemoma zaposli tudi psiholog v procesu specializacije.</w:t>
      </w:r>
    </w:p>
    <w:p w:rsidR="00BA10D4" w:rsidRPr="006A06B3" w:rsidRDefault="00BA10D4" w:rsidP="00BA10D4">
      <w:pPr>
        <w:spacing w:after="0" w:line="60" w:lineRule="exact"/>
        <w:rPr>
          <w:rFonts w:ascii="Arial Narrow" w:hAnsi="Arial Narrow" w:cs="Calibri"/>
          <w:sz w:val="18"/>
          <w:szCs w:val="18"/>
        </w:rPr>
      </w:pPr>
    </w:p>
    <w:p w:rsidR="00BA10D4" w:rsidRPr="006A06B3" w:rsidRDefault="00BA10D4" w:rsidP="00BA10D4">
      <w:pPr>
        <w:spacing w:after="0" w:line="240" w:lineRule="auto"/>
        <w:jc w:val="both"/>
        <w:rPr>
          <w:rFonts w:ascii="Arial Narrow" w:hAnsi="Arial Narrow" w:cs="Calibri"/>
          <w:sz w:val="18"/>
          <w:szCs w:val="18"/>
        </w:rPr>
      </w:pPr>
      <w:r w:rsidRPr="006A06B3">
        <w:rPr>
          <w:rFonts w:ascii="Arial Narrow" w:hAnsi="Arial Narrow" w:cs="Calibri"/>
          <w:sz w:val="18"/>
          <w:szCs w:val="18"/>
        </w:rPr>
        <w:t>Minimalna kadrovska sestava regionalnega tima za razvojne ambulante z vključenim centrom za zgodnjo obravnavo (prej Razvojna ambulanta) v letu 2019 je:</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zdravnik spec. pediatrije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dipl. med. sestra (DMS)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fizioterapevti s specialnimi znanji (3),</w:t>
      </w:r>
    </w:p>
    <w:p w:rsidR="00BA10D4" w:rsidRPr="006A06B3" w:rsidRDefault="00692900" w:rsidP="00BA10D4">
      <w:pPr>
        <w:pStyle w:val="Odstavekseznama"/>
        <w:numPr>
          <w:ilvl w:val="0"/>
          <w:numId w:val="32"/>
        </w:numPr>
        <w:spacing w:after="0" w:line="240" w:lineRule="auto"/>
        <w:jc w:val="both"/>
        <w:rPr>
          <w:rFonts w:ascii="Arial Narrow" w:hAnsi="Arial Narrow" w:cs="Calibri"/>
          <w:sz w:val="18"/>
          <w:szCs w:val="18"/>
        </w:rPr>
      </w:pPr>
      <w:r w:rsidRPr="00C97B05">
        <w:rPr>
          <w:rFonts w:ascii="Arial Narrow" w:hAnsi="Arial Narrow" w:cs="Calibri"/>
          <w:color w:val="FF0000"/>
          <w:sz w:val="18"/>
          <w:szCs w:val="18"/>
        </w:rPr>
        <w:t>dipl.</w:t>
      </w:r>
      <w:r>
        <w:rPr>
          <w:rFonts w:ascii="Arial Narrow" w:hAnsi="Arial Narrow" w:cs="Calibri"/>
          <w:sz w:val="18"/>
          <w:szCs w:val="18"/>
        </w:rPr>
        <w:t xml:space="preserve"> </w:t>
      </w:r>
      <w:r w:rsidR="00BA10D4" w:rsidRPr="006A06B3">
        <w:rPr>
          <w:rFonts w:ascii="Arial Narrow" w:hAnsi="Arial Narrow" w:cs="Calibri"/>
          <w:sz w:val="18"/>
          <w:szCs w:val="18"/>
        </w:rPr>
        <w:t xml:space="preserve">delovni terapevt </w:t>
      </w:r>
      <w:r w:rsidRPr="00C97B05">
        <w:rPr>
          <w:rFonts w:ascii="Arial Narrow" w:hAnsi="Arial Narrow" w:cs="Calibri"/>
          <w:color w:val="FF0000"/>
          <w:sz w:val="18"/>
          <w:szCs w:val="18"/>
        </w:rPr>
        <w:t>/ višji delovni terapevt</w:t>
      </w:r>
      <w:r>
        <w:rPr>
          <w:rFonts w:ascii="Arial Narrow" w:hAnsi="Arial Narrow" w:cs="Calibri"/>
          <w:sz w:val="18"/>
          <w:szCs w:val="18"/>
        </w:rPr>
        <w:t xml:space="preserve"> </w:t>
      </w:r>
      <w:r w:rsidR="00BA10D4" w:rsidRPr="006A06B3">
        <w:rPr>
          <w:rFonts w:ascii="Arial Narrow" w:hAnsi="Arial Narrow" w:cs="Calibri"/>
          <w:sz w:val="18"/>
          <w:szCs w:val="18"/>
        </w:rPr>
        <w:t>(1),</w:t>
      </w:r>
      <w:r w:rsidR="009E6C12" w:rsidRPr="009E6C12">
        <w:t xml:space="preserve"> </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 xml:space="preserve">klinični logoped </w:t>
      </w:r>
      <w:r w:rsidR="00692900" w:rsidRPr="00C97B05">
        <w:rPr>
          <w:rFonts w:ascii="Arial Narrow" w:hAnsi="Arial Narrow" w:cs="Calibri"/>
          <w:color w:val="FF0000"/>
          <w:sz w:val="18"/>
          <w:szCs w:val="18"/>
        </w:rPr>
        <w:t>/ logoped</w:t>
      </w:r>
      <w:r w:rsidRPr="006A06B3">
        <w:rPr>
          <w:rFonts w:ascii="Arial Narrow" w:hAnsi="Arial Narrow" w:cs="Calibri"/>
          <w:sz w:val="18"/>
          <w:szCs w:val="18"/>
        </w:rPr>
        <w:t xml:space="preserve"> </w:t>
      </w:r>
      <w:r w:rsidRPr="009E6C12">
        <w:rPr>
          <w:rFonts w:ascii="Arial Narrow" w:hAnsi="Arial Narrow" w:cs="Calibri"/>
          <w:sz w:val="18"/>
          <w:szCs w:val="18"/>
        </w:rPr>
        <w:t>(1)</w:t>
      </w:r>
      <w:r w:rsidRPr="006A06B3">
        <w:rPr>
          <w:rFonts w:ascii="Arial Narrow" w:hAnsi="Arial Narrow" w:cs="Calibri"/>
          <w:sz w:val="18"/>
          <w:szCs w:val="18"/>
        </w:rPr>
        <w:t>,</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specialni pedagog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SMS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kliničn</w:t>
      </w:r>
      <w:r w:rsidR="00692900">
        <w:rPr>
          <w:rFonts w:ascii="Arial Narrow" w:hAnsi="Arial Narrow" w:cs="Calibri"/>
          <w:sz w:val="18"/>
          <w:szCs w:val="18"/>
        </w:rPr>
        <w:t>i</w:t>
      </w:r>
      <w:r w:rsidRPr="006A06B3">
        <w:rPr>
          <w:rFonts w:ascii="Arial Narrow" w:hAnsi="Arial Narrow" w:cs="Calibri"/>
          <w:sz w:val="18"/>
          <w:szCs w:val="18"/>
        </w:rPr>
        <w:t xml:space="preserve"> psiholog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socialni delavec (1).</w:t>
      </w:r>
    </w:p>
    <w:p w:rsidR="00BA10D4" w:rsidRPr="006A06B3" w:rsidRDefault="00BA10D4" w:rsidP="00BA10D4">
      <w:pPr>
        <w:spacing w:after="0" w:line="60" w:lineRule="exact"/>
        <w:rPr>
          <w:rFonts w:ascii="Arial Narrow" w:hAnsi="Arial Narrow" w:cs="Calibri"/>
          <w:sz w:val="18"/>
          <w:szCs w:val="18"/>
        </w:rPr>
      </w:pPr>
    </w:p>
    <w:p w:rsidR="00BA10D4" w:rsidRPr="006A06B3" w:rsidRDefault="00BA10D4" w:rsidP="00BA10D4">
      <w:pPr>
        <w:spacing w:after="0" w:line="240" w:lineRule="auto"/>
        <w:jc w:val="both"/>
        <w:rPr>
          <w:rFonts w:ascii="Arial Narrow" w:hAnsi="Arial Narrow" w:cs="Calibri"/>
          <w:sz w:val="18"/>
          <w:szCs w:val="18"/>
        </w:rPr>
      </w:pPr>
      <w:r w:rsidRPr="006A06B3">
        <w:rPr>
          <w:rFonts w:ascii="Arial Narrow" w:hAnsi="Arial Narrow" w:cs="Calibri"/>
          <w:sz w:val="18"/>
          <w:szCs w:val="18"/>
        </w:rPr>
        <w:t>Minimalna kadrovska sestava regionalnega tima za razvojne ambulante z vključenim centrom za zgodnjo obravnavo (prej Razvojna ambulanta) v letu 2020 je:</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zdravnik spec. pediatrije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dipl. med. sestra (DMS)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fizioterapevti s specialnimi znanji (3),</w:t>
      </w:r>
    </w:p>
    <w:p w:rsidR="00BA10D4" w:rsidRPr="006A06B3" w:rsidRDefault="00692900" w:rsidP="00692900">
      <w:pPr>
        <w:pStyle w:val="Odstavekseznama"/>
        <w:numPr>
          <w:ilvl w:val="0"/>
          <w:numId w:val="32"/>
        </w:numPr>
        <w:spacing w:after="0" w:line="240" w:lineRule="auto"/>
        <w:jc w:val="both"/>
        <w:rPr>
          <w:rFonts w:ascii="Arial Narrow" w:hAnsi="Arial Narrow" w:cs="Calibri"/>
          <w:sz w:val="18"/>
          <w:szCs w:val="18"/>
        </w:rPr>
      </w:pPr>
      <w:r w:rsidRPr="00C97B05">
        <w:rPr>
          <w:rFonts w:ascii="Arial Narrow" w:hAnsi="Arial Narrow" w:cs="Calibri"/>
          <w:color w:val="FF0000"/>
          <w:sz w:val="18"/>
          <w:szCs w:val="18"/>
        </w:rPr>
        <w:t>dipl.</w:t>
      </w:r>
      <w:r>
        <w:rPr>
          <w:rFonts w:ascii="Arial Narrow" w:hAnsi="Arial Narrow" w:cs="Calibri"/>
          <w:sz w:val="18"/>
          <w:szCs w:val="18"/>
        </w:rPr>
        <w:t xml:space="preserve"> </w:t>
      </w:r>
      <w:r w:rsidR="00BA10D4" w:rsidRPr="006A06B3">
        <w:rPr>
          <w:rFonts w:ascii="Arial Narrow" w:hAnsi="Arial Narrow" w:cs="Calibri"/>
          <w:sz w:val="18"/>
          <w:szCs w:val="18"/>
        </w:rPr>
        <w:t>delovni terapevt</w:t>
      </w:r>
      <w:r>
        <w:rPr>
          <w:rFonts w:ascii="Arial Narrow" w:hAnsi="Arial Narrow" w:cs="Calibri"/>
          <w:sz w:val="18"/>
          <w:szCs w:val="18"/>
        </w:rPr>
        <w:t xml:space="preserve"> </w:t>
      </w:r>
      <w:r w:rsidRPr="00C97B05">
        <w:rPr>
          <w:rFonts w:ascii="Arial Narrow" w:hAnsi="Arial Narrow" w:cs="Calibri"/>
          <w:color w:val="FF0000"/>
          <w:sz w:val="18"/>
          <w:szCs w:val="18"/>
        </w:rPr>
        <w:t>/ višji delovni terapevt</w:t>
      </w:r>
      <w:r w:rsidR="00BA10D4" w:rsidRPr="006A06B3">
        <w:rPr>
          <w:rFonts w:ascii="Arial Narrow" w:hAnsi="Arial Narrow" w:cs="Calibri"/>
          <w:sz w:val="18"/>
          <w:szCs w:val="18"/>
        </w:rPr>
        <w:t xml:space="preserve">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 xml:space="preserve">klinični logoped </w:t>
      </w:r>
      <w:r w:rsidR="00692900" w:rsidRPr="00C97B05">
        <w:rPr>
          <w:rFonts w:ascii="Arial Narrow" w:hAnsi="Arial Narrow" w:cs="Calibri"/>
          <w:color w:val="FF0000"/>
          <w:sz w:val="18"/>
          <w:szCs w:val="18"/>
        </w:rPr>
        <w:t>/ logoped</w:t>
      </w:r>
      <w:r w:rsidRPr="006A06B3">
        <w:rPr>
          <w:rFonts w:ascii="Arial Narrow" w:hAnsi="Arial Narrow" w:cs="Calibri"/>
          <w:sz w:val="18"/>
          <w:szCs w:val="18"/>
        </w:rPr>
        <w:t xml:space="preserve"> (</w:t>
      </w:r>
      <w:r w:rsidR="00F90CB5">
        <w:rPr>
          <w:rFonts w:ascii="Arial Narrow" w:hAnsi="Arial Narrow" w:cs="Calibri"/>
          <w:sz w:val="18"/>
          <w:szCs w:val="18"/>
        </w:rPr>
        <w:t>2</w:t>
      </w:r>
      <w:r w:rsidRPr="006A06B3">
        <w:rPr>
          <w:rFonts w:ascii="Arial Narrow" w:hAnsi="Arial Narrow" w:cs="Calibri"/>
          <w:sz w:val="18"/>
          <w:szCs w:val="18"/>
        </w:rPr>
        <w:t>),</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specialni pedagog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SMS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kliničn</w:t>
      </w:r>
      <w:r w:rsidR="00692900" w:rsidRPr="00C97B05">
        <w:rPr>
          <w:rFonts w:ascii="Arial Narrow" w:hAnsi="Arial Narrow" w:cs="Calibri"/>
          <w:color w:val="FF0000"/>
          <w:sz w:val="18"/>
          <w:szCs w:val="18"/>
        </w:rPr>
        <w:t>i</w:t>
      </w:r>
      <w:r w:rsidRPr="006A06B3">
        <w:rPr>
          <w:rFonts w:ascii="Arial Narrow" w:hAnsi="Arial Narrow" w:cs="Calibri"/>
          <w:sz w:val="18"/>
          <w:szCs w:val="18"/>
        </w:rPr>
        <w:t xml:space="preserve"> psiholog (1),</w:t>
      </w:r>
    </w:p>
    <w:p w:rsidR="00BA10D4" w:rsidRPr="006A06B3" w:rsidRDefault="00BA10D4" w:rsidP="00BA10D4">
      <w:pPr>
        <w:pStyle w:val="Odstavekseznama"/>
        <w:numPr>
          <w:ilvl w:val="0"/>
          <w:numId w:val="32"/>
        </w:numPr>
        <w:spacing w:after="0" w:line="240" w:lineRule="auto"/>
        <w:jc w:val="both"/>
        <w:rPr>
          <w:rFonts w:ascii="Arial Narrow" w:hAnsi="Arial Narrow" w:cs="Calibri"/>
          <w:sz w:val="18"/>
          <w:szCs w:val="18"/>
        </w:rPr>
      </w:pPr>
      <w:r w:rsidRPr="006A06B3">
        <w:rPr>
          <w:rFonts w:ascii="Arial Narrow" w:hAnsi="Arial Narrow" w:cs="Calibri"/>
          <w:sz w:val="18"/>
          <w:szCs w:val="18"/>
        </w:rPr>
        <w:t>socialni delavec (1),</w:t>
      </w:r>
    </w:p>
    <w:p w:rsidR="006A06B3" w:rsidRDefault="006A06B3" w:rsidP="006A06B3">
      <w:pPr>
        <w:spacing w:after="0" w:line="240" w:lineRule="auto"/>
        <w:jc w:val="both"/>
        <w:rPr>
          <w:rFonts w:ascii="Arial Narrow" w:hAnsi="Arial Narrow" w:cs="Calibri"/>
          <w:sz w:val="20"/>
          <w:szCs w:val="20"/>
        </w:rPr>
      </w:pPr>
    </w:p>
    <w:p w:rsidR="006A06B3" w:rsidRDefault="006A06B3" w:rsidP="006A06B3">
      <w:pPr>
        <w:spacing w:after="0" w:line="240" w:lineRule="auto"/>
        <w:jc w:val="both"/>
        <w:rPr>
          <w:rFonts w:ascii="Arial Narrow" w:hAnsi="Arial Narrow" w:cs="Calibri"/>
        </w:rPr>
      </w:pPr>
      <w:r w:rsidRPr="006A06B3">
        <w:rPr>
          <w:rFonts w:ascii="Arial Narrow" w:hAnsi="Arial Narrow" w:cs="Calibri"/>
        </w:rPr>
        <w:t>Sprememba velja od 1. 1. 2019 naprej.</w:t>
      </w:r>
    </w:p>
    <w:p w:rsidR="003E6D34" w:rsidRDefault="003E6D34" w:rsidP="006A06B3">
      <w:pPr>
        <w:spacing w:after="0" w:line="240" w:lineRule="auto"/>
        <w:jc w:val="both"/>
        <w:rPr>
          <w:rFonts w:ascii="Arial Narrow" w:hAnsi="Arial Narrow" w:cs="Calibri"/>
        </w:rPr>
      </w:pPr>
    </w:p>
    <w:p w:rsidR="00C97B05" w:rsidRDefault="00C97B05">
      <w:pPr>
        <w:rPr>
          <w:rFonts w:ascii="Arial Narrow" w:hAnsi="Arial Narrow" w:cs="Calibri"/>
        </w:rPr>
      </w:pPr>
      <w:r>
        <w:rPr>
          <w:rFonts w:ascii="Arial Narrow" w:hAnsi="Arial Narrow" w:cs="Calibri"/>
        </w:rPr>
        <w:br w:type="page"/>
      </w:r>
    </w:p>
    <w:p w:rsidR="003E6D34" w:rsidRDefault="003E6D34" w:rsidP="006A06B3">
      <w:pPr>
        <w:spacing w:after="0" w:line="240" w:lineRule="auto"/>
        <w:jc w:val="both"/>
        <w:rPr>
          <w:rFonts w:ascii="Arial Narrow" w:hAnsi="Arial Narrow" w:cs="Calibri"/>
          <w:b/>
        </w:rPr>
      </w:pPr>
      <w:r w:rsidRPr="003E6D34">
        <w:rPr>
          <w:rFonts w:ascii="Arial Narrow" w:hAnsi="Arial Narrow" w:cs="Calibri"/>
          <w:b/>
        </w:rPr>
        <w:t>V Prilogi I se</w:t>
      </w:r>
      <w:r>
        <w:rPr>
          <w:rFonts w:ascii="Arial Narrow" w:hAnsi="Arial Narrow" w:cs="Calibri"/>
          <w:b/>
        </w:rPr>
        <w:t xml:space="preserve"> dodajo nove kalkulacije, ki se glasijo:</w:t>
      </w:r>
    </w:p>
    <w:p w:rsidR="003E6D34" w:rsidRDefault="003E6D34" w:rsidP="00C97B05">
      <w:pPr>
        <w:spacing w:after="0" w:line="120" w:lineRule="exact"/>
        <w:rPr>
          <w:rFonts w:ascii="Arial Narrow" w:hAnsi="Arial Narrow" w:cs="Calibri"/>
        </w:rPr>
      </w:pPr>
    </w:p>
    <w:p w:rsidR="003E6D34" w:rsidRDefault="003E6D34" w:rsidP="003E6D34">
      <w:pPr>
        <w:spacing w:after="0" w:line="240" w:lineRule="auto"/>
        <w:jc w:val="both"/>
        <w:rPr>
          <w:rFonts w:cs="Arial"/>
          <w:sz w:val="16"/>
          <w:szCs w:val="16"/>
        </w:rPr>
      </w:pPr>
      <w:r w:rsidRPr="003E6D34">
        <w:rPr>
          <w:noProof/>
        </w:rPr>
        <w:drawing>
          <wp:inline distT="0" distB="0" distL="0" distR="0" wp14:anchorId="43A330E8" wp14:editId="6697FB63">
            <wp:extent cx="5763703" cy="2787091"/>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286"/>
                    <a:stretch/>
                  </pic:blipFill>
                  <pic:spPr bwMode="auto">
                    <a:xfrm>
                      <a:off x="0" y="0"/>
                      <a:ext cx="5760720" cy="2785649"/>
                    </a:xfrm>
                    <a:prstGeom prst="rect">
                      <a:avLst/>
                    </a:prstGeom>
                    <a:noFill/>
                    <a:ln>
                      <a:noFill/>
                    </a:ln>
                    <a:extLst>
                      <a:ext uri="{53640926-AAD7-44D8-BBD7-CCE9431645EC}">
                        <a14:shadowObscured xmlns:a14="http://schemas.microsoft.com/office/drawing/2010/main"/>
                      </a:ext>
                    </a:extLst>
                  </pic:spPr>
                </pic:pic>
              </a:graphicData>
            </a:graphic>
          </wp:inline>
        </w:drawing>
      </w:r>
    </w:p>
    <w:p w:rsidR="003E6D34" w:rsidRDefault="003E6D34" w:rsidP="003E6D34">
      <w:pPr>
        <w:spacing w:after="0" w:line="240" w:lineRule="auto"/>
        <w:jc w:val="both"/>
        <w:rPr>
          <w:rFonts w:cs="Arial"/>
          <w:sz w:val="16"/>
          <w:szCs w:val="16"/>
        </w:rPr>
      </w:pPr>
    </w:p>
    <w:p w:rsidR="003E6D34" w:rsidRPr="00D7600A" w:rsidRDefault="003E6D34" w:rsidP="003E6D34">
      <w:pPr>
        <w:spacing w:after="0" w:line="240" w:lineRule="auto"/>
        <w:jc w:val="both"/>
        <w:rPr>
          <w:rFonts w:cs="Arial"/>
          <w:sz w:val="16"/>
          <w:szCs w:val="16"/>
        </w:rPr>
      </w:pPr>
      <w:r w:rsidRPr="00D7600A">
        <w:rPr>
          <w:rFonts w:cs="Arial"/>
          <w:sz w:val="16"/>
          <w:szCs w:val="16"/>
        </w:rPr>
        <w:t xml:space="preserve">Opombe: Kalkulacija se uporablja za tiste izvajalce, ki so vključeni v mrežo centrov. Če izvajalec ne pridobi vsega kadra, se mu za manjkajoči kader zniža financiranje.  </w:t>
      </w:r>
    </w:p>
    <w:p w:rsidR="003E6D34" w:rsidRPr="00D7600A" w:rsidRDefault="003E6D34" w:rsidP="003E6D34">
      <w:pPr>
        <w:spacing w:after="0" w:line="240" w:lineRule="auto"/>
        <w:jc w:val="both"/>
        <w:rPr>
          <w:rFonts w:cs="Arial"/>
          <w:sz w:val="16"/>
          <w:szCs w:val="16"/>
        </w:rPr>
      </w:pPr>
      <w:r w:rsidRPr="00D7600A">
        <w:rPr>
          <w:rFonts w:cs="Arial"/>
          <w:sz w:val="16"/>
          <w:szCs w:val="16"/>
        </w:rPr>
        <w:t xml:space="preserve">Pogoj za pričetek financiranja programa je, da izvajalec zagotovi minimalno kadrovsko sestavo tima ob uvajanju CDZOM, ki pokriva območje s 16.000 otroki in mladostniki, starimi od 0 do 19 let: </w:t>
      </w:r>
    </w:p>
    <w:p w:rsidR="003E6D34" w:rsidRPr="00D7600A" w:rsidRDefault="003E6D34" w:rsidP="003E6D34">
      <w:pPr>
        <w:spacing w:after="0" w:line="240" w:lineRule="auto"/>
        <w:jc w:val="both"/>
        <w:rPr>
          <w:rFonts w:cs="Arial"/>
          <w:sz w:val="16"/>
          <w:szCs w:val="16"/>
        </w:rPr>
      </w:pPr>
      <w:r w:rsidRPr="00D7600A">
        <w:rPr>
          <w:rFonts w:cs="Arial"/>
          <w:sz w:val="16"/>
          <w:szCs w:val="16"/>
        </w:rPr>
        <w:t>•</w:t>
      </w:r>
      <w:r w:rsidRPr="00D7600A">
        <w:rPr>
          <w:rFonts w:cs="Arial"/>
          <w:sz w:val="16"/>
          <w:szCs w:val="16"/>
        </w:rPr>
        <w:tab/>
        <w:t>specialist otroške in mladostniške psihiatrije (1/2),</w:t>
      </w:r>
    </w:p>
    <w:p w:rsidR="003E6D34" w:rsidRPr="00D7600A" w:rsidRDefault="003E6D34" w:rsidP="003E6D34">
      <w:pPr>
        <w:spacing w:after="0" w:line="240" w:lineRule="auto"/>
        <w:jc w:val="both"/>
        <w:rPr>
          <w:rFonts w:cs="Arial"/>
          <w:sz w:val="16"/>
          <w:szCs w:val="16"/>
        </w:rPr>
      </w:pPr>
      <w:r w:rsidRPr="00D7600A">
        <w:rPr>
          <w:rFonts w:cs="Arial"/>
          <w:sz w:val="16"/>
          <w:szCs w:val="16"/>
        </w:rPr>
        <w:t>•</w:t>
      </w:r>
      <w:r w:rsidRPr="00D7600A">
        <w:rPr>
          <w:rFonts w:cs="Arial"/>
          <w:sz w:val="16"/>
          <w:szCs w:val="16"/>
        </w:rPr>
        <w:tab/>
        <w:t>psiholog v procesu specializacije iz klinične psihologije (1),</w:t>
      </w:r>
    </w:p>
    <w:p w:rsidR="003E6D34" w:rsidRPr="00D7600A" w:rsidRDefault="003E6D34" w:rsidP="003E6D34">
      <w:pPr>
        <w:spacing w:after="0" w:line="240" w:lineRule="auto"/>
        <w:jc w:val="both"/>
        <w:rPr>
          <w:rFonts w:cs="Arial"/>
          <w:sz w:val="16"/>
          <w:szCs w:val="16"/>
        </w:rPr>
      </w:pPr>
      <w:r w:rsidRPr="00D7600A">
        <w:rPr>
          <w:rFonts w:cs="Arial"/>
          <w:sz w:val="16"/>
          <w:szCs w:val="16"/>
        </w:rPr>
        <w:t>•</w:t>
      </w:r>
      <w:r w:rsidRPr="00D7600A">
        <w:rPr>
          <w:rFonts w:cs="Arial"/>
          <w:sz w:val="16"/>
          <w:szCs w:val="16"/>
        </w:rPr>
        <w:tab/>
        <w:t>psiholog (1),</w:t>
      </w:r>
    </w:p>
    <w:p w:rsidR="003E6D34" w:rsidRPr="00D7600A" w:rsidRDefault="003E6D34" w:rsidP="003E6D34">
      <w:pPr>
        <w:spacing w:after="0" w:line="240" w:lineRule="auto"/>
        <w:jc w:val="both"/>
        <w:rPr>
          <w:rFonts w:cs="Arial"/>
          <w:sz w:val="16"/>
          <w:szCs w:val="16"/>
        </w:rPr>
      </w:pPr>
      <w:r w:rsidRPr="00D7600A">
        <w:rPr>
          <w:rFonts w:cs="Arial"/>
          <w:sz w:val="16"/>
          <w:szCs w:val="16"/>
        </w:rPr>
        <w:t>•</w:t>
      </w:r>
      <w:r w:rsidRPr="00D7600A">
        <w:rPr>
          <w:rFonts w:cs="Arial"/>
          <w:sz w:val="16"/>
          <w:szCs w:val="16"/>
        </w:rPr>
        <w:tab/>
        <w:t>specialni pedagog /delovni terapevt/socialni pedagog (2),</w:t>
      </w:r>
    </w:p>
    <w:p w:rsidR="003E6D34" w:rsidRPr="00D7600A" w:rsidRDefault="003E6D34" w:rsidP="003E6D34">
      <w:pPr>
        <w:spacing w:after="0" w:line="240" w:lineRule="auto"/>
        <w:jc w:val="both"/>
        <w:rPr>
          <w:rFonts w:cs="Arial"/>
          <w:sz w:val="16"/>
          <w:szCs w:val="16"/>
        </w:rPr>
      </w:pPr>
      <w:r w:rsidRPr="00D7600A">
        <w:rPr>
          <w:rFonts w:cs="Arial"/>
          <w:sz w:val="16"/>
          <w:szCs w:val="16"/>
        </w:rPr>
        <w:t>•</w:t>
      </w:r>
      <w:r w:rsidRPr="00D7600A">
        <w:rPr>
          <w:rFonts w:cs="Arial"/>
          <w:sz w:val="16"/>
          <w:szCs w:val="16"/>
        </w:rPr>
        <w:tab/>
        <w:t>socialni delavec (1),</w:t>
      </w:r>
    </w:p>
    <w:p w:rsidR="003E6D34" w:rsidRPr="00D7600A" w:rsidRDefault="003E6D34" w:rsidP="003E6D34">
      <w:pPr>
        <w:spacing w:after="0" w:line="240" w:lineRule="auto"/>
        <w:jc w:val="both"/>
        <w:rPr>
          <w:rFonts w:cs="Arial"/>
          <w:sz w:val="16"/>
          <w:szCs w:val="16"/>
        </w:rPr>
      </w:pPr>
      <w:r w:rsidRPr="00D7600A">
        <w:rPr>
          <w:rFonts w:cs="Arial"/>
          <w:sz w:val="16"/>
          <w:szCs w:val="16"/>
        </w:rPr>
        <w:t>•</w:t>
      </w:r>
      <w:r w:rsidRPr="00D7600A">
        <w:rPr>
          <w:rFonts w:cs="Arial"/>
          <w:sz w:val="16"/>
          <w:szCs w:val="16"/>
        </w:rPr>
        <w:tab/>
        <w:t>diplomirana medicinska sestra (DMS) (1),</w:t>
      </w:r>
    </w:p>
    <w:p w:rsidR="003E6D34" w:rsidRPr="00D7600A" w:rsidRDefault="003E6D34" w:rsidP="003E6D34">
      <w:pPr>
        <w:spacing w:after="0" w:line="240" w:lineRule="auto"/>
        <w:jc w:val="both"/>
        <w:rPr>
          <w:rFonts w:cs="Arial"/>
          <w:sz w:val="16"/>
          <w:szCs w:val="16"/>
        </w:rPr>
      </w:pPr>
      <w:r w:rsidRPr="00D7600A">
        <w:rPr>
          <w:rFonts w:cs="Arial"/>
          <w:sz w:val="16"/>
          <w:szCs w:val="16"/>
        </w:rPr>
        <w:t>•</w:t>
      </w:r>
      <w:r w:rsidRPr="00D7600A">
        <w:rPr>
          <w:rFonts w:cs="Arial"/>
          <w:sz w:val="16"/>
          <w:szCs w:val="16"/>
        </w:rPr>
        <w:tab/>
        <w:t>zdravstveni tehnik (1),</w:t>
      </w:r>
    </w:p>
    <w:p w:rsidR="003E6D34" w:rsidRPr="00D7600A" w:rsidRDefault="003E6D34" w:rsidP="003E6D34">
      <w:pPr>
        <w:spacing w:after="0" w:line="240" w:lineRule="auto"/>
        <w:jc w:val="both"/>
        <w:rPr>
          <w:rFonts w:cs="Arial"/>
          <w:sz w:val="16"/>
          <w:szCs w:val="16"/>
        </w:rPr>
      </w:pPr>
      <w:r w:rsidRPr="00D7600A">
        <w:rPr>
          <w:rFonts w:cs="Arial"/>
          <w:sz w:val="16"/>
          <w:szCs w:val="16"/>
        </w:rPr>
        <w:t>•</w:t>
      </w:r>
      <w:r w:rsidRPr="00D7600A">
        <w:rPr>
          <w:rFonts w:cs="Arial"/>
          <w:sz w:val="16"/>
          <w:szCs w:val="16"/>
        </w:rPr>
        <w:tab/>
        <w:t>administrator (15,27% kadra).</w:t>
      </w:r>
    </w:p>
    <w:p w:rsidR="003E6D34" w:rsidRDefault="003E6D34" w:rsidP="003E6D34">
      <w:pPr>
        <w:spacing w:after="0" w:line="240" w:lineRule="auto"/>
        <w:jc w:val="both"/>
        <w:rPr>
          <w:rFonts w:cs="Arial"/>
          <w:sz w:val="16"/>
          <w:szCs w:val="16"/>
        </w:rPr>
      </w:pPr>
      <w:r w:rsidRPr="00D7600A">
        <w:rPr>
          <w:rFonts w:cs="Arial"/>
          <w:sz w:val="16"/>
          <w:szCs w:val="16"/>
        </w:rPr>
        <w:t>Izvajalcu se poleg standarda CENTER ZA DUŠEVNO ZDRAVJE OTROK IN MLADOSTNIKOV priznata 2 tima PATRONAŽNE SLUŽBE, ki je posebej namenjena osebam s težavami v duševnem zdravju in se postopoma dopolnjuje. Tim CDZOM in dodatna tima patronažne službe delujejo skladno s protokoli in smernicami za delovanje CDZOM in patronažne službe v okviru CDZOM, ki jih pripravi MZ.</w:t>
      </w:r>
    </w:p>
    <w:p w:rsidR="003E6D34" w:rsidRDefault="003E6D34" w:rsidP="006A06B3">
      <w:pPr>
        <w:spacing w:after="0" w:line="240" w:lineRule="auto"/>
        <w:jc w:val="both"/>
        <w:rPr>
          <w:rFonts w:ascii="Arial Narrow" w:hAnsi="Arial Narrow" w:cs="Calibri"/>
        </w:rPr>
      </w:pPr>
    </w:p>
    <w:p w:rsidR="003E6D34" w:rsidRDefault="003E6D34" w:rsidP="003E6D34">
      <w:pPr>
        <w:spacing w:after="0" w:line="240" w:lineRule="auto"/>
        <w:rPr>
          <w:rFonts w:cs="Arial"/>
          <w:sz w:val="16"/>
          <w:szCs w:val="16"/>
        </w:rPr>
      </w:pPr>
      <w:r w:rsidRPr="003E6D34">
        <w:rPr>
          <w:noProof/>
        </w:rPr>
        <w:drawing>
          <wp:inline distT="0" distB="0" distL="0" distR="0" wp14:anchorId="6F93ED43" wp14:editId="19021D8D">
            <wp:extent cx="5757062" cy="273588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493"/>
                    <a:stretch/>
                  </pic:blipFill>
                  <pic:spPr bwMode="auto">
                    <a:xfrm>
                      <a:off x="0" y="0"/>
                      <a:ext cx="5760720" cy="2737622"/>
                    </a:xfrm>
                    <a:prstGeom prst="rect">
                      <a:avLst/>
                    </a:prstGeom>
                    <a:noFill/>
                    <a:ln>
                      <a:noFill/>
                    </a:ln>
                    <a:extLst>
                      <a:ext uri="{53640926-AAD7-44D8-BBD7-CCE9431645EC}">
                        <a14:shadowObscured xmlns:a14="http://schemas.microsoft.com/office/drawing/2010/main"/>
                      </a:ext>
                    </a:extLst>
                  </pic:spPr>
                </pic:pic>
              </a:graphicData>
            </a:graphic>
          </wp:inline>
        </w:drawing>
      </w:r>
      <w:r w:rsidRPr="003E6D34">
        <w:rPr>
          <w:rFonts w:cs="Arial"/>
          <w:sz w:val="16"/>
          <w:szCs w:val="16"/>
        </w:rPr>
        <w:t xml:space="preserve"> </w:t>
      </w:r>
    </w:p>
    <w:p w:rsidR="00C97B05" w:rsidRDefault="00C97B05">
      <w:pPr>
        <w:rPr>
          <w:rFonts w:cs="Arial"/>
          <w:sz w:val="16"/>
          <w:szCs w:val="16"/>
        </w:rPr>
      </w:pPr>
      <w:r>
        <w:rPr>
          <w:rFonts w:cs="Arial"/>
          <w:sz w:val="16"/>
          <w:szCs w:val="16"/>
        </w:rPr>
        <w:br w:type="page"/>
      </w:r>
    </w:p>
    <w:p w:rsidR="003E6D34" w:rsidRPr="00D7600A" w:rsidRDefault="003E6D34" w:rsidP="003E6D34">
      <w:pPr>
        <w:spacing w:after="0" w:line="240" w:lineRule="auto"/>
        <w:rPr>
          <w:rFonts w:cs="Arial"/>
          <w:sz w:val="16"/>
          <w:szCs w:val="16"/>
        </w:rPr>
      </w:pPr>
      <w:r w:rsidRPr="00D7600A">
        <w:rPr>
          <w:rFonts w:cs="Arial"/>
          <w:sz w:val="16"/>
          <w:szCs w:val="16"/>
        </w:rPr>
        <w:t>Opombe: Kalkulacija se uporablja za tiste izvajalce, ki so vključeni v mrežo centrov. Če izvajalec ne pridobi vsega standarda kadra, se mu za manjkajoči kader zniža financiranje.</w:t>
      </w:r>
    </w:p>
    <w:p w:rsidR="003E6D34" w:rsidRPr="00D7600A" w:rsidRDefault="003E6D34" w:rsidP="003E6D34">
      <w:pPr>
        <w:spacing w:after="0" w:line="240" w:lineRule="auto"/>
        <w:rPr>
          <w:rFonts w:cs="Arial"/>
          <w:sz w:val="16"/>
          <w:szCs w:val="16"/>
        </w:rPr>
      </w:pPr>
      <w:r w:rsidRPr="00D7600A">
        <w:rPr>
          <w:rFonts w:cs="Arial"/>
          <w:sz w:val="16"/>
          <w:szCs w:val="16"/>
        </w:rPr>
        <w:t xml:space="preserve">Pogoj za pričetek financiranja programa je, da izvajalec zagotovi minimalno kadrovsko sestavo tima ob uvajanju CDZO, ki pokriva geografsko območje s 50 000 – 70.000 populacije (ustrezen pripadajoči delež odraslih). Minimalna kadrovska sestava regionalnega tima za ambulantno obravnavo: </w:t>
      </w:r>
    </w:p>
    <w:p w:rsidR="003E6D34" w:rsidRPr="00D7600A" w:rsidRDefault="003E6D34" w:rsidP="003E6D34">
      <w:pPr>
        <w:spacing w:after="0" w:line="240" w:lineRule="auto"/>
        <w:rPr>
          <w:rFonts w:cs="Arial"/>
          <w:sz w:val="16"/>
          <w:szCs w:val="16"/>
        </w:rPr>
      </w:pPr>
      <w:r w:rsidRPr="00D7600A">
        <w:rPr>
          <w:rFonts w:cs="Arial"/>
          <w:sz w:val="16"/>
          <w:szCs w:val="16"/>
        </w:rPr>
        <w:t>•</w:t>
      </w:r>
      <w:r w:rsidRPr="00D7600A">
        <w:rPr>
          <w:rFonts w:cs="Arial"/>
          <w:sz w:val="16"/>
          <w:szCs w:val="16"/>
        </w:rPr>
        <w:tab/>
        <w:t xml:space="preserve">specialist psihiater (1/2), </w:t>
      </w:r>
    </w:p>
    <w:p w:rsidR="003E6D34" w:rsidRPr="00D7600A" w:rsidRDefault="003E6D34" w:rsidP="003E6D34">
      <w:pPr>
        <w:spacing w:after="0" w:line="240" w:lineRule="auto"/>
        <w:rPr>
          <w:rFonts w:cs="Arial"/>
          <w:sz w:val="16"/>
          <w:szCs w:val="16"/>
        </w:rPr>
      </w:pPr>
      <w:r w:rsidRPr="00D7600A">
        <w:rPr>
          <w:rFonts w:cs="Arial"/>
          <w:sz w:val="16"/>
          <w:szCs w:val="16"/>
        </w:rPr>
        <w:t>•</w:t>
      </w:r>
      <w:r w:rsidRPr="00D7600A">
        <w:rPr>
          <w:rFonts w:cs="Arial"/>
          <w:sz w:val="16"/>
          <w:szCs w:val="16"/>
        </w:rPr>
        <w:tab/>
        <w:t>specialist klinične psihologije oziroma psiholog poslan na specializacijo (1),</w:t>
      </w:r>
    </w:p>
    <w:p w:rsidR="003E6D34" w:rsidRPr="00D7600A" w:rsidRDefault="003E6D34" w:rsidP="003E6D34">
      <w:pPr>
        <w:spacing w:after="0" w:line="240" w:lineRule="auto"/>
        <w:rPr>
          <w:rFonts w:cs="Arial"/>
          <w:sz w:val="16"/>
          <w:szCs w:val="16"/>
        </w:rPr>
      </w:pPr>
      <w:r w:rsidRPr="00D7600A">
        <w:rPr>
          <w:rFonts w:cs="Arial"/>
          <w:sz w:val="16"/>
          <w:szCs w:val="16"/>
        </w:rPr>
        <w:t>•</w:t>
      </w:r>
      <w:r w:rsidRPr="00D7600A">
        <w:rPr>
          <w:rFonts w:cs="Arial"/>
          <w:sz w:val="16"/>
          <w:szCs w:val="16"/>
        </w:rPr>
        <w:tab/>
        <w:t>diplomirana medicinska sestra (DMS) (1),</w:t>
      </w:r>
    </w:p>
    <w:p w:rsidR="003E6D34" w:rsidRPr="00D7600A" w:rsidRDefault="003E6D34" w:rsidP="003E6D34">
      <w:pPr>
        <w:spacing w:after="0" w:line="240" w:lineRule="auto"/>
        <w:rPr>
          <w:rFonts w:cs="Arial"/>
          <w:sz w:val="16"/>
          <w:szCs w:val="16"/>
        </w:rPr>
      </w:pPr>
      <w:r w:rsidRPr="00D7600A">
        <w:rPr>
          <w:rFonts w:cs="Arial"/>
          <w:sz w:val="16"/>
          <w:szCs w:val="16"/>
        </w:rPr>
        <w:t>•</w:t>
      </w:r>
      <w:r w:rsidRPr="00D7600A">
        <w:rPr>
          <w:rFonts w:cs="Arial"/>
          <w:sz w:val="16"/>
          <w:szCs w:val="16"/>
        </w:rPr>
        <w:tab/>
        <w:t>socialni delavec (1),</w:t>
      </w:r>
    </w:p>
    <w:p w:rsidR="003E6D34" w:rsidRPr="00D7600A" w:rsidRDefault="003E6D34" w:rsidP="003E6D34">
      <w:pPr>
        <w:spacing w:after="0" w:line="240" w:lineRule="auto"/>
        <w:rPr>
          <w:rFonts w:cs="Arial"/>
          <w:sz w:val="16"/>
          <w:szCs w:val="16"/>
        </w:rPr>
      </w:pPr>
      <w:r w:rsidRPr="00D7600A">
        <w:rPr>
          <w:rFonts w:cs="Arial"/>
          <w:sz w:val="16"/>
          <w:szCs w:val="16"/>
        </w:rPr>
        <w:t>•</w:t>
      </w:r>
      <w:r w:rsidRPr="00D7600A">
        <w:rPr>
          <w:rFonts w:cs="Arial"/>
          <w:sz w:val="16"/>
          <w:szCs w:val="16"/>
        </w:rPr>
        <w:tab/>
        <w:t>administrator (15,27% kadra).</w:t>
      </w:r>
    </w:p>
    <w:p w:rsidR="003E6D34" w:rsidRPr="00CF13A4" w:rsidRDefault="003E6D34" w:rsidP="003E6D34">
      <w:pPr>
        <w:spacing w:after="0" w:line="240" w:lineRule="auto"/>
        <w:rPr>
          <w:rFonts w:ascii="Arial Narrow" w:hAnsi="Arial Narrow" w:cs="Arial"/>
          <w:color w:val="C00000"/>
          <w:sz w:val="16"/>
          <w:szCs w:val="16"/>
        </w:rPr>
      </w:pPr>
      <w:r w:rsidRPr="00D7600A">
        <w:rPr>
          <w:rFonts w:cs="Arial"/>
          <w:sz w:val="16"/>
          <w:szCs w:val="16"/>
        </w:rPr>
        <w:t>Izvajalcu se poleg standarda CENTER ZA DUŠEVNO ZDRAVJE ODRASLIH priznata 2 tima PATRONAŽNE SLUŽBE, ki je posebej namenjena osebam s težavami v duševnem zdravju se postopoma dopolnjuje. Tim CDZO in dodatna tima patronažne službe delujejo skladno s protokoli in smernicami za delovanje CDZO in patronažne službe v okviru CDZO, ki jih pripravi MZ.</w:t>
      </w:r>
    </w:p>
    <w:p w:rsidR="003E6D34" w:rsidRDefault="003E6D34" w:rsidP="006A06B3">
      <w:pPr>
        <w:spacing w:after="0" w:line="240" w:lineRule="auto"/>
        <w:jc w:val="both"/>
        <w:rPr>
          <w:rFonts w:ascii="Arial Narrow" w:hAnsi="Arial Narrow" w:cs="Calibri"/>
        </w:rPr>
      </w:pPr>
    </w:p>
    <w:p w:rsidR="00987C3C" w:rsidRDefault="003E6D34" w:rsidP="003E6D34">
      <w:pPr>
        <w:pStyle w:val="Brezrazmikov"/>
        <w:jc w:val="both"/>
        <w:rPr>
          <w:rFonts w:ascii="Arial" w:hAnsi="Arial"/>
          <w:sz w:val="16"/>
          <w:szCs w:val="16"/>
        </w:rPr>
      </w:pPr>
      <w:r w:rsidRPr="003E6D34">
        <w:rPr>
          <w:noProof/>
          <w:lang w:eastAsia="sl-SI"/>
        </w:rPr>
        <w:drawing>
          <wp:inline distT="0" distB="0" distL="0" distR="0" wp14:anchorId="01346798" wp14:editId="5276DCA1">
            <wp:extent cx="5756823" cy="2830982"/>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972"/>
                    <a:stretch/>
                  </pic:blipFill>
                  <pic:spPr bwMode="auto">
                    <a:xfrm>
                      <a:off x="0" y="0"/>
                      <a:ext cx="5760720" cy="2832898"/>
                    </a:xfrm>
                    <a:prstGeom prst="rect">
                      <a:avLst/>
                    </a:prstGeom>
                    <a:noFill/>
                    <a:ln>
                      <a:noFill/>
                    </a:ln>
                    <a:extLst>
                      <a:ext uri="{53640926-AAD7-44D8-BBD7-CCE9431645EC}">
                        <a14:shadowObscured xmlns:a14="http://schemas.microsoft.com/office/drawing/2010/main"/>
                      </a:ext>
                    </a:extLst>
                  </pic:spPr>
                </pic:pic>
              </a:graphicData>
            </a:graphic>
          </wp:inline>
        </w:drawing>
      </w:r>
      <w:r w:rsidRPr="003E6D34">
        <w:rPr>
          <w:rFonts w:ascii="Arial" w:hAnsi="Arial"/>
          <w:sz w:val="16"/>
          <w:szCs w:val="16"/>
        </w:rPr>
        <w:t xml:space="preserve"> </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Opombe: Kalkulacija se uporablja za tiste izvajalce, ki so vključeni v mrežo centrov. Če izvajalec ne pridobi vsega standarda kadra, se mu za manjkajoči kader zniža financiranje.</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 xml:space="preserve">Pogoj za pričetek financiranja programa je, da izvajalec zagotovi minimalno kadrovsko sestavo regionalnega tima za skupnostno psihiatrično obravnavo: </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specialist psihiatrije (1/2),</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delovni terapevt (1),</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specialist klinične psihologije oziroma psiholog poslan na specializacijo (1),</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psiholog (1),</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diplomirana medicinska sestra (DMS) (5),</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socialni delavec (1),</w:t>
      </w:r>
    </w:p>
    <w:p w:rsidR="003E6D34"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administrator (15,27% kadra).</w:t>
      </w:r>
    </w:p>
    <w:p w:rsidR="00987C3C" w:rsidRPr="00CD6283" w:rsidRDefault="00987C3C" w:rsidP="003E6D34">
      <w:pPr>
        <w:pStyle w:val="Brezrazmikov"/>
        <w:jc w:val="both"/>
        <w:rPr>
          <w:rFonts w:ascii="Arial" w:hAnsi="Arial"/>
          <w:sz w:val="16"/>
          <w:szCs w:val="16"/>
        </w:rPr>
      </w:pPr>
    </w:p>
    <w:p w:rsidR="00C97B05" w:rsidRDefault="003E6D34" w:rsidP="003E6D34">
      <w:pPr>
        <w:pStyle w:val="Brezrazmikov"/>
        <w:jc w:val="both"/>
        <w:rPr>
          <w:rFonts w:ascii="Arial" w:hAnsi="Arial"/>
          <w:sz w:val="16"/>
          <w:szCs w:val="16"/>
        </w:rPr>
      </w:pPr>
      <w:r w:rsidRPr="003E6D34">
        <w:rPr>
          <w:noProof/>
          <w:lang w:eastAsia="sl-SI"/>
        </w:rPr>
        <w:drawing>
          <wp:inline distT="0" distB="0" distL="0" distR="0" wp14:anchorId="34FADEFD" wp14:editId="17494E54">
            <wp:extent cx="5761433" cy="2867558"/>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469"/>
                    <a:stretch/>
                  </pic:blipFill>
                  <pic:spPr bwMode="auto">
                    <a:xfrm>
                      <a:off x="0" y="0"/>
                      <a:ext cx="5760720" cy="2867203"/>
                    </a:xfrm>
                    <a:prstGeom prst="rect">
                      <a:avLst/>
                    </a:prstGeom>
                    <a:noFill/>
                    <a:ln>
                      <a:noFill/>
                    </a:ln>
                    <a:extLst>
                      <a:ext uri="{53640926-AAD7-44D8-BBD7-CCE9431645EC}">
                        <a14:shadowObscured xmlns:a14="http://schemas.microsoft.com/office/drawing/2010/main"/>
                      </a:ext>
                    </a:extLst>
                  </pic:spPr>
                </pic:pic>
              </a:graphicData>
            </a:graphic>
          </wp:inline>
        </w:drawing>
      </w:r>
    </w:p>
    <w:p w:rsidR="00C97B05" w:rsidRDefault="00C97B05" w:rsidP="003E6D34">
      <w:pPr>
        <w:pStyle w:val="Brezrazmikov"/>
        <w:jc w:val="both"/>
        <w:rPr>
          <w:rFonts w:ascii="Arial" w:hAnsi="Arial"/>
          <w:sz w:val="16"/>
          <w:szCs w:val="16"/>
        </w:rPr>
      </w:pPr>
    </w:p>
    <w:p w:rsidR="00704D63" w:rsidRDefault="00704D63" w:rsidP="003E6D34">
      <w:pPr>
        <w:pStyle w:val="Brezrazmikov"/>
        <w:jc w:val="both"/>
        <w:rPr>
          <w:rFonts w:ascii="Arial" w:hAnsi="Arial"/>
          <w:sz w:val="16"/>
          <w:szCs w:val="16"/>
        </w:rPr>
      </w:pPr>
    </w:p>
    <w:p w:rsidR="003E6D34" w:rsidRPr="00CD6283" w:rsidRDefault="003E6D34" w:rsidP="003E6D34">
      <w:pPr>
        <w:pStyle w:val="Brezrazmikov"/>
        <w:jc w:val="both"/>
        <w:rPr>
          <w:rFonts w:ascii="Arial" w:hAnsi="Arial"/>
          <w:sz w:val="16"/>
          <w:szCs w:val="16"/>
        </w:rPr>
      </w:pPr>
      <w:r w:rsidRPr="00CD6283">
        <w:rPr>
          <w:rFonts w:ascii="Arial" w:hAnsi="Arial"/>
          <w:sz w:val="16"/>
          <w:szCs w:val="16"/>
        </w:rPr>
        <w:t xml:space="preserve">Opombe: Kalkulacija se uporablja za tiste izvajalce, ki se na novo vključujejo v obravnavo otrok in mladostnikov s kompleksnejšimi motnjami in </w:t>
      </w:r>
      <w:proofErr w:type="spellStart"/>
      <w:r w:rsidRPr="00CD6283">
        <w:rPr>
          <w:rFonts w:ascii="Arial" w:hAnsi="Arial"/>
          <w:sz w:val="16"/>
          <w:szCs w:val="16"/>
        </w:rPr>
        <w:t>komorbidnimi</w:t>
      </w:r>
      <w:proofErr w:type="spellEnd"/>
      <w:r w:rsidRPr="00CD6283">
        <w:rPr>
          <w:rFonts w:ascii="Arial" w:hAnsi="Arial"/>
          <w:sz w:val="16"/>
          <w:szCs w:val="16"/>
        </w:rPr>
        <w:t xml:space="preserve"> stanji. Če izvajalec ne pridobi vsega standarda kadra, se mu za manjkajoči kader zniža financiranje.</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 xml:space="preserve">Pogoj za pričetek financiranja programa je, da izvajalec zagotovi minimalno kadrovsko sestavo </w:t>
      </w:r>
      <w:proofErr w:type="spellStart"/>
      <w:r w:rsidRPr="00CD6283">
        <w:rPr>
          <w:rFonts w:ascii="Arial" w:hAnsi="Arial"/>
          <w:sz w:val="16"/>
          <w:szCs w:val="16"/>
        </w:rPr>
        <w:t>subspecialističnega</w:t>
      </w:r>
      <w:proofErr w:type="spellEnd"/>
      <w:r w:rsidRPr="00CD6283">
        <w:rPr>
          <w:rFonts w:ascii="Arial" w:hAnsi="Arial"/>
          <w:sz w:val="16"/>
          <w:szCs w:val="16"/>
        </w:rPr>
        <w:t xml:space="preserve"> ambulantnega tima na področju otrok in mladostnikov na nacionalni, oz. regijski ravni:</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specialist otroške in mladostniške psihiatrije (1/2),</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psiholog v procesu specializacije klinične psihologije (1),</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psiholog (1),</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specialni pedagog/delovni terapevt/logoped (1),</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socialni delavec (0,3),</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diplomirana medicinska sestra (DMS) (1),</w:t>
      </w:r>
    </w:p>
    <w:p w:rsidR="003E6D34" w:rsidRPr="00CD6283" w:rsidRDefault="003E6D34" w:rsidP="003E6D34">
      <w:pPr>
        <w:pStyle w:val="Brezrazmikov"/>
        <w:jc w:val="both"/>
        <w:rPr>
          <w:rFonts w:ascii="Arial" w:hAnsi="Arial"/>
          <w:sz w:val="16"/>
          <w:szCs w:val="16"/>
        </w:rPr>
      </w:pPr>
      <w:r w:rsidRPr="00CD6283">
        <w:rPr>
          <w:rFonts w:ascii="Arial" w:hAnsi="Arial"/>
          <w:sz w:val="16"/>
          <w:szCs w:val="16"/>
        </w:rPr>
        <w:t>•</w:t>
      </w:r>
      <w:r w:rsidRPr="00CD6283">
        <w:rPr>
          <w:rFonts w:ascii="Arial" w:hAnsi="Arial"/>
          <w:sz w:val="16"/>
          <w:szCs w:val="16"/>
        </w:rPr>
        <w:tab/>
        <w:t>administrator (15,27% kadra).</w:t>
      </w:r>
    </w:p>
    <w:p w:rsidR="003E6D34" w:rsidRDefault="003E6D34" w:rsidP="006A06B3">
      <w:pPr>
        <w:spacing w:after="0" w:line="240" w:lineRule="auto"/>
        <w:jc w:val="both"/>
        <w:rPr>
          <w:rFonts w:ascii="Arial Narrow" w:hAnsi="Arial Narrow" w:cs="Calibri"/>
        </w:rPr>
      </w:pPr>
    </w:p>
    <w:p w:rsidR="00C97B05" w:rsidRDefault="00C97B05" w:rsidP="006A06B3">
      <w:pPr>
        <w:spacing w:after="0" w:line="240" w:lineRule="auto"/>
        <w:jc w:val="both"/>
        <w:rPr>
          <w:rFonts w:ascii="Arial Narrow" w:hAnsi="Arial Narrow" w:cs="Calibri"/>
        </w:rPr>
      </w:pPr>
    </w:p>
    <w:p w:rsidR="003E6D34" w:rsidRDefault="003E6D34" w:rsidP="006A06B3">
      <w:pPr>
        <w:spacing w:after="0" w:line="240" w:lineRule="auto"/>
        <w:jc w:val="both"/>
        <w:rPr>
          <w:rFonts w:ascii="Arial Narrow" w:hAnsi="Arial Narrow" w:cs="Calibri"/>
        </w:rPr>
      </w:pPr>
      <w:r w:rsidRPr="003E6D34">
        <w:rPr>
          <w:noProof/>
        </w:rPr>
        <w:drawing>
          <wp:inline distT="0" distB="0" distL="0" distR="0" wp14:anchorId="724EABC1" wp14:editId="4F1FF0A4">
            <wp:extent cx="5757062" cy="286755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989"/>
                    <a:stretch/>
                  </pic:blipFill>
                  <pic:spPr bwMode="auto">
                    <a:xfrm>
                      <a:off x="0" y="0"/>
                      <a:ext cx="5760720" cy="28693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Narrow" w:hAnsi="Arial Narrow" w:cs="Calibri"/>
        </w:rPr>
        <w:t>Spremembe veljajo od 1. 1. 2019 naprej.</w:t>
      </w:r>
    </w:p>
    <w:p w:rsidR="00206196" w:rsidRPr="006A6006" w:rsidRDefault="00206196" w:rsidP="00704D63">
      <w:pPr>
        <w:pStyle w:val="Naslov3"/>
        <w:numPr>
          <w:ilvl w:val="0"/>
          <w:numId w:val="14"/>
        </w:numPr>
        <w:tabs>
          <w:tab w:val="clear" w:pos="644"/>
          <w:tab w:val="num" w:pos="284"/>
          <w:tab w:val="num" w:pos="4472"/>
        </w:tabs>
        <w:spacing w:before="480" w:after="360"/>
        <w:ind w:left="0" w:firstLine="0"/>
      </w:pPr>
      <w:r w:rsidRPr="006A6006">
        <w:t>člen</w:t>
      </w:r>
    </w:p>
    <w:p w:rsidR="00206196" w:rsidRPr="006A6006" w:rsidRDefault="00206196" w:rsidP="003E40C8">
      <w:pPr>
        <w:pStyle w:val="Slog1"/>
        <w:jc w:val="both"/>
        <w:rPr>
          <w:rFonts w:cstheme="minorHAnsi"/>
          <w:b/>
          <w:szCs w:val="22"/>
        </w:rPr>
      </w:pPr>
      <w:r w:rsidRPr="006A6006">
        <w:rPr>
          <w:rFonts w:cstheme="minorHAnsi"/>
          <w:b/>
          <w:szCs w:val="22"/>
        </w:rPr>
        <w:t>V Prilogi I</w:t>
      </w:r>
      <w:r w:rsidR="00987C3C">
        <w:rPr>
          <w:rFonts w:cstheme="minorHAnsi"/>
          <w:b/>
          <w:szCs w:val="22"/>
        </w:rPr>
        <w:t>/</w:t>
      </w:r>
      <w:r w:rsidRPr="006A6006">
        <w:rPr>
          <w:rFonts w:cstheme="minorHAnsi"/>
          <w:b/>
          <w:szCs w:val="22"/>
        </w:rPr>
        <w:t>c se v okviru storitev »</w:t>
      </w:r>
      <w:proofErr w:type="spellStart"/>
      <w:r w:rsidRPr="006A6006">
        <w:rPr>
          <w:rFonts w:cstheme="minorHAnsi"/>
          <w:b/>
          <w:szCs w:val="22"/>
        </w:rPr>
        <w:t>Nevromodulacijski</w:t>
      </w:r>
      <w:proofErr w:type="spellEnd"/>
      <w:r w:rsidRPr="006A6006">
        <w:rPr>
          <w:rFonts w:cstheme="minorHAnsi"/>
          <w:b/>
          <w:szCs w:val="22"/>
        </w:rPr>
        <w:t xml:space="preserve"> program v specialistični </w:t>
      </w:r>
      <w:proofErr w:type="spellStart"/>
      <w:r w:rsidRPr="006A6006">
        <w:rPr>
          <w:rFonts w:cstheme="minorHAnsi"/>
          <w:b/>
          <w:szCs w:val="22"/>
        </w:rPr>
        <w:t>zunajbolnišnični</w:t>
      </w:r>
      <w:proofErr w:type="spellEnd"/>
      <w:r w:rsidRPr="006A6006">
        <w:rPr>
          <w:rFonts w:cstheme="minorHAnsi"/>
          <w:b/>
          <w:szCs w:val="22"/>
        </w:rPr>
        <w:t xml:space="preserve"> in bolnišnični dejavnosti« za zaporedno številko 4 doda nova storitev, ki se glasi:</w:t>
      </w:r>
    </w:p>
    <w:p w:rsidR="00206196" w:rsidRPr="00206196" w:rsidRDefault="00206196" w:rsidP="00206196">
      <w:pPr>
        <w:autoSpaceDE w:val="0"/>
        <w:autoSpaceDN w:val="0"/>
        <w:adjustRightInd w:val="0"/>
        <w:spacing w:after="0" w:line="240" w:lineRule="auto"/>
        <w:jc w:val="both"/>
        <w:rPr>
          <w:rFonts w:ascii="Arial Narrow" w:eastAsia="Times New Roman" w:hAnsi="Arial Narrow" w:cs="Calibri"/>
          <w:sz w:val="24"/>
          <w:szCs w:val="24"/>
        </w:rPr>
      </w:pPr>
    </w:p>
    <w:tbl>
      <w:tblPr>
        <w:tblW w:w="8936" w:type="dxa"/>
        <w:tblInd w:w="6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4853"/>
        <w:gridCol w:w="706"/>
        <w:gridCol w:w="842"/>
        <w:gridCol w:w="733"/>
        <w:gridCol w:w="706"/>
        <w:gridCol w:w="1096"/>
      </w:tblGrid>
      <w:tr w:rsidR="00206196" w:rsidRPr="00206196" w:rsidTr="008D6433">
        <w:trPr>
          <w:trHeight w:val="510"/>
        </w:trPr>
        <w:tc>
          <w:tcPr>
            <w:tcW w:w="4853" w:type="dxa"/>
            <w:hideMark/>
          </w:tcPr>
          <w:p w:rsidR="00206196" w:rsidRPr="00206196" w:rsidRDefault="00206196" w:rsidP="00206196">
            <w:pPr>
              <w:spacing w:after="0" w:line="240" w:lineRule="auto"/>
              <w:rPr>
                <w:rFonts w:ascii="Arial Narrow" w:eastAsia="Times New Roman" w:hAnsi="Arial Narrow" w:cs="Calibri"/>
                <w:b/>
                <w:bCs/>
                <w:sz w:val="18"/>
                <w:szCs w:val="18"/>
              </w:rPr>
            </w:pPr>
            <w:r w:rsidRPr="00206196">
              <w:rPr>
                <w:rFonts w:ascii="Arial Narrow" w:eastAsia="Times New Roman" w:hAnsi="Arial Narrow" w:cs="Calibri"/>
                <w:b/>
                <w:bCs/>
                <w:sz w:val="18"/>
                <w:szCs w:val="18"/>
              </w:rPr>
              <w:t>Naziv storitve</w:t>
            </w:r>
          </w:p>
        </w:tc>
        <w:tc>
          <w:tcPr>
            <w:tcW w:w="706" w:type="dxa"/>
            <w:shd w:val="clear" w:color="auto" w:fill="FFFFFF"/>
            <w:hideMark/>
          </w:tcPr>
          <w:p w:rsidR="00206196" w:rsidRPr="00206196" w:rsidRDefault="00206196" w:rsidP="00206196">
            <w:pPr>
              <w:spacing w:after="0" w:line="240" w:lineRule="auto"/>
              <w:jc w:val="center"/>
              <w:rPr>
                <w:rFonts w:ascii="Arial Narrow" w:eastAsia="Times New Roman" w:hAnsi="Arial Narrow" w:cs="Calibri"/>
                <w:b/>
                <w:bCs/>
                <w:sz w:val="18"/>
                <w:szCs w:val="18"/>
              </w:rPr>
            </w:pPr>
            <w:r w:rsidRPr="00206196">
              <w:rPr>
                <w:rFonts w:ascii="Arial Narrow" w:eastAsia="Times New Roman" w:hAnsi="Arial Narrow" w:cs="Calibri"/>
                <w:b/>
                <w:bCs/>
                <w:sz w:val="18"/>
                <w:szCs w:val="18"/>
              </w:rPr>
              <w:t xml:space="preserve">Vrsta </w:t>
            </w:r>
            <w:proofErr w:type="spellStart"/>
            <w:r w:rsidRPr="00206196">
              <w:rPr>
                <w:rFonts w:ascii="Arial Narrow" w:eastAsia="Times New Roman" w:hAnsi="Arial Narrow" w:cs="Calibri"/>
                <w:b/>
                <w:bCs/>
                <w:sz w:val="18"/>
                <w:szCs w:val="18"/>
              </w:rPr>
              <w:t>dejavn</w:t>
            </w:r>
            <w:proofErr w:type="spellEnd"/>
            <w:r w:rsidRPr="00206196">
              <w:rPr>
                <w:rFonts w:ascii="Arial Narrow" w:eastAsia="Times New Roman" w:hAnsi="Arial Narrow" w:cs="Calibri"/>
                <w:b/>
                <w:bCs/>
                <w:sz w:val="18"/>
                <w:szCs w:val="18"/>
              </w:rPr>
              <w:t>.</w:t>
            </w:r>
          </w:p>
        </w:tc>
        <w:tc>
          <w:tcPr>
            <w:tcW w:w="842" w:type="dxa"/>
            <w:shd w:val="clear" w:color="auto" w:fill="FFFFFF"/>
            <w:hideMark/>
          </w:tcPr>
          <w:p w:rsidR="00206196" w:rsidRPr="00206196" w:rsidRDefault="00206196" w:rsidP="00206196">
            <w:pPr>
              <w:spacing w:after="0" w:line="240" w:lineRule="auto"/>
              <w:jc w:val="center"/>
              <w:rPr>
                <w:rFonts w:ascii="Arial Narrow" w:eastAsia="Times New Roman" w:hAnsi="Arial Narrow" w:cs="Calibri"/>
                <w:b/>
                <w:bCs/>
                <w:sz w:val="18"/>
                <w:szCs w:val="18"/>
              </w:rPr>
            </w:pPr>
            <w:r w:rsidRPr="00206196">
              <w:rPr>
                <w:rFonts w:ascii="Arial Narrow" w:eastAsia="Times New Roman" w:hAnsi="Arial Narrow" w:cs="Calibri"/>
                <w:b/>
                <w:bCs/>
                <w:sz w:val="18"/>
                <w:szCs w:val="18"/>
              </w:rPr>
              <w:t xml:space="preserve">Podvrsta </w:t>
            </w:r>
            <w:proofErr w:type="spellStart"/>
            <w:r w:rsidRPr="00206196">
              <w:rPr>
                <w:rFonts w:ascii="Arial Narrow" w:eastAsia="Times New Roman" w:hAnsi="Arial Narrow" w:cs="Calibri"/>
                <w:b/>
                <w:bCs/>
                <w:sz w:val="18"/>
                <w:szCs w:val="18"/>
              </w:rPr>
              <w:t>dejavn</w:t>
            </w:r>
            <w:proofErr w:type="spellEnd"/>
            <w:r w:rsidRPr="00206196">
              <w:rPr>
                <w:rFonts w:ascii="Arial Narrow" w:eastAsia="Times New Roman" w:hAnsi="Arial Narrow" w:cs="Calibri"/>
                <w:b/>
                <w:bCs/>
                <w:sz w:val="18"/>
                <w:szCs w:val="18"/>
              </w:rPr>
              <w:t>.</w:t>
            </w:r>
          </w:p>
        </w:tc>
        <w:tc>
          <w:tcPr>
            <w:tcW w:w="733" w:type="dxa"/>
            <w:shd w:val="clear" w:color="auto" w:fill="FFFFFF"/>
            <w:hideMark/>
          </w:tcPr>
          <w:p w:rsidR="00206196" w:rsidRPr="00206196" w:rsidRDefault="00206196" w:rsidP="00206196">
            <w:pPr>
              <w:spacing w:after="0" w:line="240" w:lineRule="auto"/>
              <w:jc w:val="center"/>
              <w:rPr>
                <w:rFonts w:ascii="Arial Narrow" w:eastAsia="Times New Roman" w:hAnsi="Arial Narrow" w:cs="Calibri"/>
                <w:b/>
                <w:bCs/>
                <w:sz w:val="18"/>
                <w:szCs w:val="18"/>
              </w:rPr>
            </w:pPr>
            <w:r w:rsidRPr="00206196">
              <w:rPr>
                <w:rFonts w:ascii="Arial Narrow" w:eastAsia="Times New Roman" w:hAnsi="Arial Narrow" w:cs="Calibri"/>
                <w:b/>
                <w:bCs/>
                <w:sz w:val="18"/>
                <w:szCs w:val="18"/>
              </w:rPr>
              <w:t>Šifra storitve</w:t>
            </w:r>
          </w:p>
        </w:tc>
        <w:tc>
          <w:tcPr>
            <w:tcW w:w="706" w:type="dxa"/>
            <w:shd w:val="clear" w:color="auto" w:fill="FFFFFF"/>
            <w:hideMark/>
          </w:tcPr>
          <w:p w:rsidR="00206196" w:rsidRPr="00206196" w:rsidRDefault="00206196" w:rsidP="00206196">
            <w:pPr>
              <w:spacing w:after="0" w:line="240" w:lineRule="auto"/>
              <w:jc w:val="center"/>
              <w:rPr>
                <w:rFonts w:ascii="Arial Narrow" w:eastAsia="Times New Roman" w:hAnsi="Arial Narrow" w:cs="Calibri"/>
                <w:b/>
                <w:bCs/>
                <w:sz w:val="18"/>
                <w:szCs w:val="18"/>
              </w:rPr>
            </w:pPr>
            <w:r w:rsidRPr="00206196">
              <w:rPr>
                <w:rFonts w:ascii="Arial Narrow" w:eastAsia="Times New Roman" w:hAnsi="Arial Narrow" w:cs="Calibri"/>
                <w:b/>
                <w:bCs/>
                <w:sz w:val="18"/>
                <w:szCs w:val="18"/>
              </w:rPr>
              <w:t>Merska enota</w:t>
            </w:r>
          </w:p>
        </w:tc>
        <w:tc>
          <w:tcPr>
            <w:tcW w:w="1096" w:type="dxa"/>
            <w:shd w:val="clear" w:color="auto" w:fill="FFFFFF"/>
            <w:hideMark/>
          </w:tcPr>
          <w:p w:rsidR="00206196" w:rsidRPr="00206196" w:rsidRDefault="00206196" w:rsidP="00206196">
            <w:pPr>
              <w:spacing w:after="0" w:line="240" w:lineRule="auto"/>
              <w:jc w:val="center"/>
              <w:rPr>
                <w:rFonts w:ascii="Arial Narrow" w:eastAsia="Times New Roman" w:hAnsi="Arial Narrow" w:cs="Calibri"/>
                <w:b/>
                <w:bCs/>
                <w:sz w:val="18"/>
                <w:szCs w:val="18"/>
              </w:rPr>
            </w:pPr>
            <w:r w:rsidRPr="00206196">
              <w:rPr>
                <w:rFonts w:ascii="Arial Narrow" w:eastAsia="Times New Roman" w:hAnsi="Arial Narrow" w:cs="Calibri"/>
                <w:b/>
                <w:bCs/>
                <w:sz w:val="18"/>
                <w:szCs w:val="18"/>
              </w:rPr>
              <w:t xml:space="preserve">Cena merske enote (v EUR) </w:t>
            </w:r>
          </w:p>
        </w:tc>
      </w:tr>
      <w:tr w:rsidR="00206196" w:rsidRPr="00206196" w:rsidTr="008D6433">
        <w:trPr>
          <w:trHeight w:val="283"/>
        </w:trPr>
        <w:tc>
          <w:tcPr>
            <w:tcW w:w="4853" w:type="dxa"/>
            <w:hideMark/>
          </w:tcPr>
          <w:p w:rsidR="00206196" w:rsidRPr="00206196" w:rsidRDefault="00206196" w:rsidP="00206196">
            <w:pPr>
              <w:spacing w:after="0" w:line="240" w:lineRule="auto"/>
              <w:rPr>
                <w:rFonts w:ascii="Arial Narrow" w:eastAsia="Times New Roman" w:hAnsi="Arial Narrow" w:cs="Calibri"/>
                <w:sz w:val="18"/>
                <w:szCs w:val="18"/>
              </w:rPr>
            </w:pPr>
            <w:r w:rsidRPr="00206196">
              <w:rPr>
                <w:rFonts w:ascii="Arial Narrow" w:eastAsia="Times New Roman" w:hAnsi="Arial Narrow" w:cs="Calibri"/>
                <w:sz w:val="18"/>
                <w:szCs w:val="18"/>
              </w:rPr>
              <w:t>Podkožni stimulator s polnilno baterijo in rehabilitacijo pacienta</w:t>
            </w:r>
          </w:p>
        </w:tc>
        <w:tc>
          <w:tcPr>
            <w:tcW w:w="706" w:type="dxa"/>
            <w:noWrap/>
            <w:hideMark/>
          </w:tcPr>
          <w:p w:rsidR="00206196" w:rsidRPr="00206196" w:rsidRDefault="00206196" w:rsidP="00206196">
            <w:pPr>
              <w:spacing w:after="0" w:line="240" w:lineRule="auto"/>
              <w:jc w:val="right"/>
              <w:rPr>
                <w:rFonts w:ascii="Arial Narrow" w:eastAsia="Times New Roman" w:hAnsi="Arial Narrow" w:cs="Calibri"/>
                <w:sz w:val="18"/>
                <w:szCs w:val="18"/>
              </w:rPr>
            </w:pPr>
            <w:r w:rsidRPr="00206196">
              <w:rPr>
                <w:rFonts w:ascii="Arial Narrow" w:eastAsia="Times New Roman" w:hAnsi="Arial Narrow" w:cs="Calibri"/>
                <w:sz w:val="18"/>
                <w:szCs w:val="18"/>
              </w:rPr>
              <w:t>204</w:t>
            </w:r>
          </w:p>
        </w:tc>
        <w:tc>
          <w:tcPr>
            <w:tcW w:w="842" w:type="dxa"/>
            <w:noWrap/>
            <w:hideMark/>
          </w:tcPr>
          <w:p w:rsidR="00206196" w:rsidRPr="00206196" w:rsidRDefault="00206196" w:rsidP="00206196">
            <w:pPr>
              <w:spacing w:after="0" w:line="240" w:lineRule="auto"/>
              <w:jc w:val="right"/>
              <w:rPr>
                <w:rFonts w:ascii="Arial Narrow" w:eastAsia="Times New Roman" w:hAnsi="Arial Narrow" w:cs="Calibri"/>
                <w:sz w:val="18"/>
                <w:szCs w:val="18"/>
              </w:rPr>
            </w:pPr>
            <w:r w:rsidRPr="00206196">
              <w:rPr>
                <w:rFonts w:ascii="Arial Narrow" w:eastAsia="Times New Roman" w:hAnsi="Arial Narrow" w:cs="Calibri"/>
                <w:sz w:val="18"/>
                <w:szCs w:val="18"/>
              </w:rPr>
              <w:t>205</w:t>
            </w:r>
          </w:p>
        </w:tc>
        <w:tc>
          <w:tcPr>
            <w:tcW w:w="733" w:type="dxa"/>
            <w:noWrap/>
            <w:hideMark/>
          </w:tcPr>
          <w:p w:rsidR="00206196" w:rsidRPr="00206196" w:rsidRDefault="00206196" w:rsidP="004814B0">
            <w:pPr>
              <w:spacing w:after="0" w:line="240" w:lineRule="auto"/>
              <w:jc w:val="center"/>
              <w:rPr>
                <w:rFonts w:ascii="Arial Narrow" w:eastAsia="Times New Roman" w:hAnsi="Arial Narrow" w:cs="Calibri"/>
                <w:sz w:val="18"/>
                <w:szCs w:val="18"/>
              </w:rPr>
            </w:pPr>
            <w:r w:rsidRPr="00206196">
              <w:rPr>
                <w:rFonts w:ascii="Arial Narrow" w:eastAsia="Times New Roman" w:hAnsi="Arial Narrow" w:cs="Calibri"/>
                <w:sz w:val="18"/>
                <w:szCs w:val="18"/>
              </w:rPr>
              <w:t>E</w:t>
            </w:r>
            <w:r w:rsidRPr="004814B0">
              <w:rPr>
                <w:rFonts w:ascii="Arial Narrow" w:eastAsia="Times New Roman" w:hAnsi="Arial Narrow" w:cs="Calibri"/>
                <w:color w:val="FF0000"/>
                <w:sz w:val="18"/>
                <w:szCs w:val="18"/>
              </w:rPr>
              <w:t>0</w:t>
            </w:r>
            <w:r w:rsidR="004814B0" w:rsidRPr="004814B0">
              <w:rPr>
                <w:rFonts w:ascii="Arial Narrow" w:eastAsia="Times New Roman" w:hAnsi="Arial Narrow" w:cs="Calibri"/>
                <w:color w:val="FF0000"/>
                <w:sz w:val="18"/>
                <w:szCs w:val="18"/>
              </w:rPr>
              <w:t>703</w:t>
            </w:r>
          </w:p>
        </w:tc>
        <w:tc>
          <w:tcPr>
            <w:tcW w:w="706" w:type="dxa"/>
            <w:noWrap/>
            <w:hideMark/>
          </w:tcPr>
          <w:p w:rsidR="00206196" w:rsidRPr="00206196" w:rsidRDefault="00206196" w:rsidP="00206196">
            <w:pPr>
              <w:spacing w:after="0" w:line="240" w:lineRule="auto"/>
              <w:jc w:val="center"/>
              <w:rPr>
                <w:rFonts w:ascii="Arial Narrow" w:eastAsia="Times New Roman" w:hAnsi="Arial Narrow" w:cs="Calibri"/>
                <w:sz w:val="18"/>
                <w:szCs w:val="18"/>
              </w:rPr>
            </w:pPr>
            <w:r w:rsidRPr="00206196">
              <w:rPr>
                <w:rFonts w:ascii="Arial Narrow" w:eastAsia="Times New Roman" w:hAnsi="Arial Narrow" w:cs="Calibri"/>
                <w:sz w:val="18"/>
                <w:szCs w:val="18"/>
              </w:rPr>
              <w:t>primer</w:t>
            </w:r>
          </w:p>
        </w:tc>
        <w:tc>
          <w:tcPr>
            <w:tcW w:w="1096" w:type="dxa"/>
            <w:hideMark/>
          </w:tcPr>
          <w:p w:rsidR="00206196" w:rsidRPr="00206196" w:rsidRDefault="00206196" w:rsidP="00206196">
            <w:pPr>
              <w:spacing w:after="0" w:line="240" w:lineRule="auto"/>
              <w:jc w:val="right"/>
              <w:rPr>
                <w:rFonts w:ascii="Arial Narrow" w:eastAsia="Times New Roman" w:hAnsi="Arial Narrow" w:cs="Calibri"/>
                <w:sz w:val="18"/>
                <w:szCs w:val="18"/>
              </w:rPr>
            </w:pPr>
            <w:r w:rsidRPr="00206196">
              <w:rPr>
                <w:rFonts w:ascii="Arial Narrow" w:eastAsia="Times New Roman" w:hAnsi="Arial Narrow" w:cs="Calibri"/>
                <w:sz w:val="18"/>
                <w:szCs w:val="18"/>
              </w:rPr>
              <w:t>26.464,55</w:t>
            </w:r>
          </w:p>
        </w:tc>
      </w:tr>
    </w:tbl>
    <w:p w:rsidR="00206196" w:rsidRPr="00206196" w:rsidRDefault="00206196" w:rsidP="00F61845">
      <w:pPr>
        <w:widowControl w:val="0"/>
        <w:suppressAutoHyphens/>
        <w:autoSpaceDE w:val="0"/>
        <w:autoSpaceDN w:val="0"/>
        <w:adjustRightInd w:val="0"/>
        <w:spacing w:after="0" w:line="240" w:lineRule="atLeast"/>
        <w:jc w:val="both"/>
        <w:rPr>
          <w:rFonts w:ascii="Arial Narrow" w:eastAsia="Times New Roman" w:hAnsi="Arial Narrow" w:cs="Calibri"/>
        </w:rPr>
      </w:pPr>
    </w:p>
    <w:p w:rsidR="00206196" w:rsidRPr="00206196" w:rsidRDefault="00F61845" w:rsidP="00F61845">
      <w:pPr>
        <w:widowControl w:val="0"/>
        <w:suppressAutoHyphens/>
        <w:autoSpaceDE w:val="0"/>
        <w:autoSpaceDN w:val="0"/>
        <w:adjustRightInd w:val="0"/>
        <w:spacing w:after="0" w:line="240" w:lineRule="atLeast"/>
        <w:jc w:val="both"/>
        <w:rPr>
          <w:rFonts w:ascii="Arial Narrow" w:eastAsia="Times New Roman" w:hAnsi="Arial Narrow" w:cs="Calibri"/>
        </w:rPr>
      </w:pPr>
      <w:r>
        <w:rPr>
          <w:rFonts w:ascii="Arial Narrow" w:eastAsia="Times New Roman" w:hAnsi="Arial Narrow" w:cs="Calibri"/>
        </w:rPr>
        <w:t>Sprememba</w:t>
      </w:r>
      <w:r w:rsidR="00206196" w:rsidRPr="00206196">
        <w:rPr>
          <w:rFonts w:ascii="Arial Narrow" w:eastAsia="Times New Roman" w:hAnsi="Arial Narrow" w:cs="Calibri"/>
        </w:rPr>
        <w:t xml:space="preserve"> velja od 1. 10. 2018 naprej.</w:t>
      </w:r>
    </w:p>
    <w:p w:rsidR="00206196" w:rsidRDefault="00206196" w:rsidP="006B5A0E">
      <w:pPr>
        <w:spacing w:after="0" w:line="240" w:lineRule="auto"/>
        <w:ind w:left="284" w:hanging="284"/>
        <w:jc w:val="both"/>
        <w:rPr>
          <w:rFonts w:ascii="Arial Narrow" w:hAnsi="Arial Narrow" w:cs="Calibri"/>
        </w:rPr>
      </w:pPr>
    </w:p>
    <w:p w:rsidR="003364C9" w:rsidRDefault="003364C9" w:rsidP="006B5A0E">
      <w:pPr>
        <w:spacing w:after="0" w:line="240" w:lineRule="auto"/>
        <w:ind w:left="284" w:hanging="284"/>
        <w:jc w:val="both"/>
        <w:rPr>
          <w:rFonts w:ascii="Arial Narrow" w:hAnsi="Arial Narrow" w:cs="Calibri"/>
        </w:rPr>
      </w:pPr>
    </w:p>
    <w:p w:rsidR="003364C9" w:rsidRPr="003364C9" w:rsidRDefault="003364C9" w:rsidP="003364C9">
      <w:pPr>
        <w:pStyle w:val="Predlog2"/>
        <w:spacing w:before="0" w:after="0"/>
        <w:rPr>
          <w:rFonts w:eastAsia="Arial Narrow"/>
          <w:szCs w:val="20"/>
          <w:lang w:eastAsia="sl-SI"/>
        </w:rPr>
      </w:pPr>
      <w:r w:rsidRPr="003364C9">
        <w:rPr>
          <w:rFonts w:eastAsia="Arial Narrow"/>
          <w:szCs w:val="20"/>
          <w:lang w:eastAsia="sl-SI"/>
        </w:rPr>
        <w:t>V Prilogi I/c se dodajo naslednje storitve:</w:t>
      </w:r>
    </w:p>
    <w:p w:rsidR="003364C9" w:rsidRPr="00CA549E" w:rsidRDefault="003364C9" w:rsidP="00987C3C">
      <w:pPr>
        <w:pStyle w:val="Predlog2"/>
        <w:spacing w:before="0" w:after="0" w:line="120" w:lineRule="exact"/>
        <w:jc w:val="left"/>
        <w:rPr>
          <w:rFonts w:eastAsia="Arial Narrow"/>
          <w:b w:val="0"/>
          <w:sz w:val="20"/>
          <w:szCs w:val="20"/>
          <w:lang w:eastAsia="sl-SI"/>
        </w:rPr>
      </w:pPr>
    </w:p>
    <w:tbl>
      <w:tblPr>
        <w:tblW w:w="9257" w:type="dxa"/>
        <w:tblInd w:w="-7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472"/>
        <w:gridCol w:w="4348"/>
        <w:gridCol w:w="702"/>
        <w:gridCol w:w="772"/>
        <w:gridCol w:w="723"/>
        <w:gridCol w:w="840"/>
        <w:gridCol w:w="1400"/>
      </w:tblGrid>
      <w:tr w:rsidR="003364C9" w:rsidRPr="003364C9" w:rsidTr="00C97B05">
        <w:trPr>
          <w:trHeight w:val="454"/>
          <w:tblHeader/>
        </w:trPr>
        <w:tc>
          <w:tcPr>
            <w:tcW w:w="472" w:type="dxa"/>
            <w:shd w:val="clear" w:color="auto" w:fill="auto"/>
            <w:vAlign w:val="center"/>
          </w:tcPr>
          <w:p w:rsidR="003364C9" w:rsidRPr="003364C9" w:rsidRDefault="003364C9" w:rsidP="003364C9">
            <w:pPr>
              <w:overflowPunct w:val="0"/>
              <w:autoSpaceDE w:val="0"/>
              <w:autoSpaceDN w:val="0"/>
              <w:adjustRightInd w:val="0"/>
              <w:spacing w:after="0" w:line="240" w:lineRule="auto"/>
              <w:jc w:val="center"/>
              <w:textAlignment w:val="baseline"/>
              <w:rPr>
                <w:rFonts w:ascii="Arial Narrow" w:hAnsi="Arial Narrow" w:cs="Calibri"/>
                <w:bCs/>
                <w:sz w:val="18"/>
                <w:szCs w:val="18"/>
              </w:rPr>
            </w:pPr>
          </w:p>
        </w:tc>
        <w:tc>
          <w:tcPr>
            <w:tcW w:w="4348" w:type="dxa"/>
            <w:shd w:val="clear" w:color="000000" w:fill="FFFFFF"/>
            <w:vAlign w:val="center"/>
          </w:tcPr>
          <w:p w:rsidR="003364C9" w:rsidRPr="003364C9" w:rsidRDefault="003364C9" w:rsidP="003364C9">
            <w:pPr>
              <w:overflowPunct w:val="0"/>
              <w:autoSpaceDE w:val="0"/>
              <w:autoSpaceDN w:val="0"/>
              <w:adjustRightInd w:val="0"/>
              <w:spacing w:after="0" w:line="240" w:lineRule="auto"/>
              <w:textAlignment w:val="baseline"/>
              <w:rPr>
                <w:rFonts w:ascii="Arial Narrow" w:hAnsi="Arial Narrow" w:cs="Calibri"/>
                <w:bCs/>
                <w:sz w:val="18"/>
                <w:szCs w:val="18"/>
              </w:rPr>
            </w:pPr>
            <w:r w:rsidRPr="003364C9">
              <w:rPr>
                <w:rFonts w:ascii="Arial Narrow" w:hAnsi="Arial Narrow" w:cs="Calibri"/>
                <w:bCs/>
                <w:sz w:val="18"/>
                <w:szCs w:val="18"/>
              </w:rPr>
              <w:t>Naziv storitve</w:t>
            </w:r>
          </w:p>
        </w:tc>
        <w:tc>
          <w:tcPr>
            <w:tcW w:w="702" w:type="dxa"/>
            <w:shd w:val="clear" w:color="auto" w:fill="auto"/>
            <w:vAlign w:val="center"/>
          </w:tcPr>
          <w:p w:rsidR="003364C9" w:rsidRPr="003364C9" w:rsidRDefault="003364C9" w:rsidP="003364C9">
            <w:pPr>
              <w:overflowPunct w:val="0"/>
              <w:autoSpaceDE w:val="0"/>
              <w:autoSpaceDN w:val="0"/>
              <w:adjustRightInd w:val="0"/>
              <w:spacing w:after="0" w:line="240" w:lineRule="auto"/>
              <w:jc w:val="center"/>
              <w:textAlignment w:val="baseline"/>
              <w:rPr>
                <w:rFonts w:ascii="Arial Narrow" w:hAnsi="Arial Narrow" w:cs="Calibri"/>
                <w:bCs/>
                <w:sz w:val="18"/>
                <w:szCs w:val="18"/>
              </w:rPr>
            </w:pPr>
            <w:r w:rsidRPr="003364C9">
              <w:rPr>
                <w:rFonts w:ascii="Arial Narrow" w:hAnsi="Arial Narrow" w:cs="Calibri"/>
                <w:bCs/>
                <w:sz w:val="18"/>
                <w:szCs w:val="18"/>
              </w:rPr>
              <w:t>Vrsta dej.</w:t>
            </w:r>
          </w:p>
        </w:tc>
        <w:tc>
          <w:tcPr>
            <w:tcW w:w="772" w:type="dxa"/>
            <w:shd w:val="clear" w:color="auto" w:fill="auto"/>
            <w:vAlign w:val="center"/>
          </w:tcPr>
          <w:p w:rsidR="003364C9" w:rsidRPr="003364C9" w:rsidRDefault="003364C9" w:rsidP="003364C9">
            <w:pPr>
              <w:overflowPunct w:val="0"/>
              <w:autoSpaceDE w:val="0"/>
              <w:autoSpaceDN w:val="0"/>
              <w:adjustRightInd w:val="0"/>
              <w:spacing w:after="0" w:line="240" w:lineRule="auto"/>
              <w:jc w:val="center"/>
              <w:textAlignment w:val="baseline"/>
              <w:rPr>
                <w:rFonts w:ascii="Arial Narrow" w:hAnsi="Arial Narrow" w:cs="Calibri"/>
                <w:bCs/>
                <w:sz w:val="18"/>
                <w:szCs w:val="18"/>
              </w:rPr>
            </w:pPr>
            <w:r w:rsidRPr="003364C9">
              <w:rPr>
                <w:rFonts w:ascii="Arial Narrow" w:hAnsi="Arial Narrow" w:cs="Calibri"/>
                <w:bCs/>
                <w:sz w:val="18"/>
                <w:szCs w:val="18"/>
              </w:rPr>
              <w:t>Podvrsta dej.</w:t>
            </w:r>
          </w:p>
        </w:tc>
        <w:tc>
          <w:tcPr>
            <w:tcW w:w="723" w:type="dxa"/>
            <w:shd w:val="clear" w:color="auto" w:fill="auto"/>
            <w:vAlign w:val="center"/>
          </w:tcPr>
          <w:p w:rsidR="003364C9" w:rsidRPr="003364C9" w:rsidRDefault="003364C9" w:rsidP="003364C9">
            <w:pPr>
              <w:overflowPunct w:val="0"/>
              <w:autoSpaceDE w:val="0"/>
              <w:autoSpaceDN w:val="0"/>
              <w:adjustRightInd w:val="0"/>
              <w:spacing w:after="0" w:line="240" w:lineRule="auto"/>
              <w:jc w:val="center"/>
              <w:textAlignment w:val="baseline"/>
              <w:rPr>
                <w:rFonts w:ascii="Arial Narrow" w:hAnsi="Arial Narrow" w:cs="Calibri"/>
                <w:bCs/>
                <w:sz w:val="18"/>
                <w:szCs w:val="18"/>
              </w:rPr>
            </w:pPr>
            <w:r w:rsidRPr="003364C9">
              <w:rPr>
                <w:rFonts w:ascii="Arial Narrow" w:hAnsi="Arial Narrow" w:cs="Calibri"/>
                <w:bCs/>
                <w:sz w:val="18"/>
                <w:szCs w:val="18"/>
              </w:rPr>
              <w:t>Šifra storitve</w:t>
            </w:r>
          </w:p>
        </w:tc>
        <w:tc>
          <w:tcPr>
            <w:tcW w:w="840" w:type="dxa"/>
            <w:shd w:val="clear" w:color="auto" w:fill="auto"/>
            <w:vAlign w:val="center"/>
          </w:tcPr>
          <w:p w:rsidR="003364C9" w:rsidRPr="003364C9" w:rsidRDefault="003364C9" w:rsidP="003364C9">
            <w:pPr>
              <w:overflowPunct w:val="0"/>
              <w:autoSpaceDE w:val="0"/>
              <w:autoSpaceDN w:val="0"/>
              <w:adjustRightInd w:val="0"/>
              <w:spacing w:after="0" w:line="240" w:lineRule="auto"/>
              <w:jc w:val="center"/>
              <w:textAlignment w:val="baseline"/>
              <w:rPr>
                <w:rFonts w:ascii="Arial Narrow" w:hAnsi="Arial Narrow" w:cs="Calibri"/>
                <w:bCs/>
                <w:sz w:val="18"/>
                <w:szCs w:val="18"/>
              </w:rPr>
            </w:pPr>
            <w:r w:rsidRPr="003364C9">
              <w:rPr>
                <w:rFonts w:ascii="Arial Narrow" w:hAnsi="Arial Narrow" w:cs="Calibri"/>
                <w:bCs/>
                <w:sz w:val="18"/>
                <w:szCs w:val="18"/>
              </w:rPr>
              <w:t>Merska enota</w:t>
            </w:r>
          </w:p>
        </w:tc>
        <w:tc>
          <w:tcPr>
            <w:tcW w:w="1400" w:type="dxa"/>
            <w:shd w:val="clear" w:color="000000" w:fill="FFFFFF"/>
            <w:vAlign w:val="center"/>
          </w:tcPr>
          <w:p w:rsidR="003364C9" w:rsidRPr="003364C9" w:rsidRDefault="003364C9" w:rsidP="003364C9">
            <w:pPr>
              <w:overflowPunct w:val="0"/>
              <w:autoSpaceDE w:val="0"/>
              <w:autoSpaceDN w:val="0"/>
              <w:adjustRightInd w:val="0"/>
              <w:spacing w:after="0" w:line="240" w:lineRule="auto"/>
              <w:jc w:val="center"/>
              <w:textAlignment w:val="baseline"/>
              <w:rPr>
                <w:rFonts w:ascii="Arial Narrow" w:hAnsi="Arial Narrow" w:cs="Calibri"/>
                <w:bCs/>
                <w:sz w:val="18"/>
                <w:szCs w:val="18"/>
              </w:rPr>
            </w:pPr>
            <w:r w:rsidRPr="003364C9">
              <w:rPr>
                <w:rFonts w:ascii="Arial Narrow" w:hAnsi="Arial Narrow" w:cs="Calibri"/>
                <w:bCs/>
                <w:sz w:val="18"/>
                <w:szCs w:val="18"/>
              </w:rPr>
              <w:t>Cena merske enote (v EUR)</w:t>
            </w:r>
          </w:p>
        </w:tc>
      </w:tr>
      <w:tr w:rsidR="003364C9" w:rsidRPr="00C91A6B" w:rsidTr="001C2805">
        <w:trPr>
          <w:trHeight w:hRule="exact" w:val="227"/>
        </w:trPr>
        <w:tc>
          <w:tcPr>
            <w:tcW w:w="472" w:type="dxa"/>
            <w:shd w:val="clear" w:color="auto" w:fill="auto"/>
            <w:vAlign w:val="center"/>
          </w:tcPr>
          <w:p w:rsidR="003364C9" w:rsidRPr="00CA549E" w:rsidRDefault="003364C9" w:rsidP="003364C9">
            <w:pPr>
              <w:spacing w:after="0" w:line="240" w:lineRule="auto"/>
              <w:jc w:val="center"/>
              <w:rPr>
                <w:rFonts w:ascii="Arial Narrow" w:hAnsi="Arial Narrow" w:cs="Calibri"/>
                <w:color w:val="000000"/>
                <w:sz w:val="18"/>
                <w:szCs w:val="18"/>
              </w:rPr>
            </w:pPr>
          </w:p>
        </w:tc>
        <w:tc>
          <w:tcPr>
            <w:tcW w:w="4348" w:type="dxa"/>
            <w:shd w:val="clear" w:color="000000" w:fill="FFFFFF"/>
            <w:vAlign w:val="center"/>
          </w:tcPr>
          <w:p w:rsidR="003364C9" w:rsidRPr="00CA549E" w:rsidRDefault="003364C9" w:rsidP="003364C9">
            <w:pPr>
              <w:spacing w:after="0" w:line="240" w:lineRule="auto"/>
              <w:rPr>
                <w:rFonts w:ascii="Arial Narrow" w:hAnsi="Arial Narrow" w:cs="Calibri"/>
                <w:b/>
                <w:color w:val="000000"/>
                <w:sz w:val="18"/>
                <w:szCs w:val="18"/>
              </w:rPr>
            </w:pPr>
            <w:r w:rsidRPr="00CA549E">
              <w:rPr>
                <w:rFonts w:ascii="Arial Narrow" w:hAnsi="Arial Narrow" w:cs="Calibri"/>
                <w:b/>
                <w:color w:val="000000"/>
                <w:sz w:val="18"/>
                <w:szCs w:val="18"/>
              </w:rPr>
              <w:t xml:space="preserve">Specialistične </w:t>
            </w:r>
            <w:proofErr w:type="spellStart"/>
            <w:r w:rsidRPr="00CA549E">
              <w:rPr>
                <w:rFonts w:ascii="Arial Narrow" w:hAnsi="Arial Narrow" w:cs="Calibri"/>
                <w:b/>
                <w:color w:val="000000"/>
                <w:sz w:val="18"/>
                <w:szCs w:val="18"/>
              </w:rPr>
              <w:t>zunajbolnišnične</w:t>
            </w:r>
            <w:proofErr w:type="spellEnd"/>
            <w:r w:rsidRPr="00CA549E">
              <w:rPr>
                <w:rFonts w:ascii="Arial Narrow" w:hAnsi="Arial Narrow" w:cs="Calibri"/>
                <w:b/>
                <w:color w:val="000000"/>
                <w:sz w:val="18"/>
                <w:szCs w:val="18"/>
              </w:rPr>
              <w:t xml:space="preserve"> dermatološke storitve</w:t>
            </w:r>
          </w:p>
        </w:tc>
        <w:tc>
          <w:tcPr>
            <w:tcW w:w="702" w:type="dxa"/>
            <w:shd w:val="clear" w:color="auto" w:fill="auto"/>
            <w:vAlign w:val="center"/>
          </w:tcPr>
          <w:p w:rsidR="003364C9" w:rsidRPr="00CA549E" w:rsidRDefault="003364C9" w:rsidP="003364C9">
            <w:pPr>
              <w:spacing w:after="0" w:line="240" w:lineRule="auto"/>
              <w:jc w:val="center"/>
              <w:rPr>
                <w:rFonts w:ascii="Arial Narrow" w:hAnsi="Arial Narrow" w:cs="Calibri"/>
                <w:color w:val="000000"/>
                <w:sz w:val="18"/>
                <w:szCs w:val="18"/>
              </w:rPr>
            </w:pPr>
          </w:p>
        </w:tc>
        <w:tc>
          <w:tcPr>
            <w:tcW w:w="772" w:type="dxa"/>
            <w:shd w:val="clear" w:color="auto" w:fill="auto"/>
            <w:vAlign w:val="center"/>
          </w:tcPr>
          <w:p w:rsidR="003364C9" w:rsidRPr="00CA549E" w:rsidRDefault="003364C9" w:rsidP="003364C9">
            <w:pPr>
              <w:spacing w:after="0" w:line="240" w:lineRule="auto"/>
              <w:jc w:val="center"/>
              <w:rPr>
                <w:rFonts w:ascii="Arial Narrow" w:hAnsi="Arial Narrow" w:cs="Calibri"/>
                <w:color w:val="000000"/>
                <w:sz w:val="18"/>
                <w:szCs w:val="18"/>
              </w:rPr>
            </w:pPr>
          </w:p>
        </w:tc>
        <w:tc>
          <w:tcPr>
            <w:tcW w:w="723" w:type="dxa"/>
            <w:shd w:val="clear" w:color="auto" w:fill="auto"/>
            <w:vAlign w:val="center"/>
          </w:tcPr>
          <w:p w:rsidR="003364C9" w:rsidRPr="00CA549E" w:rsidRDefault="003364C9" w:rsidP="003364C9">
            <w:pPr>
              <w:spacing w:after="0" w:line="240" w:lineRule="auto"/>
              <w:jc w:val="center"/>
              <w:rPr>
                <w:rFonts w:ascii="Arial Narrow" w:hAnsi="Arial Narrow" w:cs="Calibri"/>
                <w:color w:val="000000"/>
                <w:sz w:val="18"/>
                <w:szCs w:val="18"/>
              </w:rPr>
            </w:pPr>
          </w:p>
        </w:tc>
        <w:tc>
          <w:tcPr>
            <w:tcW w:w="840" w:type="dxa"/>
            <w:shd w:val="clear" w:color="auto" w:fill="auto"/>
            <w:vAlign w:val="center"/>
          </w:tcPr>
          <w:p w:rsidR="003364C9" w:rsidRPr="00CA549E" w:rsidRDefault="003364C9" w:rsidP="003364C9">
            <w:pPr>
              <w:spacing w:after="0" w:line="240" w:lineRule="auto"/>
              <w:jc w:val="center"/>
              <w:rPr>
                <w:rFonts w:ascii="Arial Narrow" w:hAnsi="Arial Narrow" w:cs="Calibri"/>
                <w:color w:val="000000"/>
                <w:sz w:val="18"/>
                <w:szCs w:val="18"/>
              </w:rPr>
            </w:pPr>
          </w:p>
        </w:tc>
        <w:tc>
          <w:tcPr>
            <w:tcW w:w="1400" w:type="dxa"/>
            <w:shd w:val="clear" w:color="000000" w:fill="FFFFFF"/>
            <w:vAlign w:val="center"/>
          </w:tcPr>
          <w:p w:rsidR="003364C9" w:rsidRPr="00CA549E" w:rsidRDefault="003364C9" w:rsidP="003364C9">
            <w:pPr>
              <w:spacing w:after="0" w:line="240" w:lineRule="auto"/>
              <w:jc w:val="right"/>
              <w:rPr>
                <w:rFonts w:ascii="Arial Narrow" w:hAnsi="Arial Narrow" w:cs="Calibri"/>
                <w:color w:val="000000"/>
                <w:sz w:val="18"/>
                <w:szCs w:val="18"/>
              </w:rPr>
            </w:pPr>
          </w:p>
        </w:tc>
      </w:tr>
      <w:tr w:rsidR="003364C9" w:rsidRPr="00C91A6B" w:rsidTr="001C2805">
        <w:trPr>
          <w:trHeight w:hRule="exact" w:val="227"/>
        </w:trPr>
        <w:tc>
          <w:tcPr>
            <w:tcW w:w="4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1</w:t>
            </w:r>
          </w:p>
        </w:tc>
        <w:tc>
          <w:tcPr>
            <w:tcW w:w="4348" w:type="dxa"/>
            <w:shd w:val="clear" w:color="000000" w:fill="FFFFFF"/>
            <w:vAlign w:val="center"/>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Celotni pregled</w:t>
            </w:r>
          </w:p>
        </w:tc>
        <w:tc>
          <w:tcPr>
            <w:tcW w:w="70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203</w:t>
            </w:r>
          </w:p>
        </w:tc>
        <w:tc>
          <w:tcPr>
            <w:tcW w:w="7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206</w:t>
            </w:r>
          </w:p>
        </w:tc>
        <w:tc>
          <w:tcPr>
            <w:tcW w:w="723"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DER001</w:t>
            </w:r>
          </w:p>
        </w:tc>
        <w:tc>
          <w:tcPr>
            <w:tcW w:w="840"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pregled</w:t>
            </w:r>
          </w:p>
        </w:tc>
        <w:tc>
          <w:tcPr>
            <w:tcW w:w="1400" w:type="dxa"/>
            <w:shd w:val="clear" w:color="000000" w:fill="FFFFFF"/>
            <w:vAlign w:val="center"/>
            <w:hideMark/>
          </w:tcPr>
          <w:p w:rsidR="003364C9" w:rsidRPr="00CA549E" w:rsidRDefault="003364C9" w:rsidP="003364C9">
            <w:pPr>
              <w:spacing w:after="0" w:line="240" w:lineRule="auto"/>
              <w:jc w:val="right"/>
              <w:rPr>
                <w:rFonts w:ascii="Arial Narrow" w:hAnsi="Arial Narrow" w:cs="Calibri"/>
                <w:color w:val="000000"/>
                <w:sz w:val="18"/>
                <w:szCs w:val="18"/>
              </w:rPr>
            </w:pPr>
            <w:r w:rsidRPr="00CA549E">
              <w:rPr>
                <w:rFonts w:ascii="Arial Narrow" w:hAnsi="Arial Narrow" w:cs="Calibri"/>
                <w:color w:val="000000"/>
                <w:sz w:val="18"/>
                <w:szCs w:val="18"/>
              </w:rPr>
              <w:t>31,37</w:t>
            </w:r>
          </w:p>
        </w:tc>
      </w:tr>
      <w:tr w:rsidR="003364C9" w:rsidRPr="00C91A6B" w:rsidTr="001C2805">
        <w:trPr>
          <w:trHeight w:hRule="exact" w:val="227"/>
        </w:trPr>
        <w:tc>
          <w:tcPr>
            <w:tcW w:w="4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w:t>
            </w:r>
          </w:p>
        </w:tc>
        <w:tc>
          <w:tcPr>
            <w:tcW w:w="4348" w:type="dxa"/>
            <w:shd w:val="clear" w:color="000000" w:fill="FFFFFF"/>
            <w:vAlign w:val="center"/>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Delni pregled</w:t>
            </w:r>
          </w:p>
        </w:tc>
        <w:tc>
          <w:tcPr>
            <w:tcW w:w="70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203</w:t>
            </w:r>
          </w:p>
        </w:tc>
        <w:tc>
          <w:tcPr>
            <w:tcW w:w="7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206</w:t>
            </w:r>
          </w:p>
        </w:tc>
        <w:tc>
          <w:tcPr>
            <w:tcW w:w="723"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DER002</w:t>
            </w:r>
          </w:p>
        </w:tc>
        <w:tc>
          <w:tcPr>
            <w:tcW w:w="840"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pregled</w:t>
            </w:r>
          </w:p>
        </w:tc>
        <w:tc>
          <w:tcPr>
            <w:tcW w:w="1400" w:type="dxa"/>
            <w:shd w:val="clear" w:color="000000" w:fill="FFFFFF"/>
            <w:vAlign w:val="center"/>
            <w:hideMark/>
          </w:tcPr>
          <w:p w:rsidR="003364C9" w:rsidRPr="00CA549E" w:rsidRDefault="003364C9" w:rsidP="003364C9">
            <w:pPr>
              <w:spacing w:after="0" w:line="240" w:lineRule="auto"/>
              <w:jc w:val="right"/>
              <w:rPr>
                <w:rFonts w:ascii="Arial Narrow" w:hAnsi="Arial Narrow" w:cs="Calibri"/>
                <w:color w:val="000000"/>
                <w:sz w:val="18"/>
                <w:szCs w:val="18"/>
              </w:rPr>
            </w:pPr>
            <w:r w:rsidRPr="00CA549E">
              <w:rPr>
                <w:rFonts w:ascii="Arial Narrow" w:hAnsi="Arial Narrow" w:cs="Calibri"/>
                <w:color w:val="000000"/>
                <w:sz w:val="18"/>
                <w:szCs w:val="18"/>
              </w:rPr>
              <w:t>17,06</w:t>
            </w:r>
          </w:p>
        </w:tc>
      </w:tr>
      <w:tr w:rsidR="003364C9" w:rsidRPr="00C91A6B" w:rsidTr="001C2805">
        <w:trPr>
          <w:trHeight w:hRule="exact" w:val="227"/>
        </w:trPr>
        <w:tc>
          <w:tcPr>
            <w:tcW w:w="4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3</w:t>
            </w:r>
          </w:p>
        </w:tc>
        <w:tc>
          <w:tcPr>
            <w:tcW w:w="4348" w:type="dxa"/>
            <w:shd w:val="clear" w:color="000000" w:fill="FFFFFF"/>
            <w:vAlign w:val="center"/>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Kratki pregled in triaža</w:t>
            </w:r>
          </w:p>
        </w:tc>
        <w:tc>
          <w:tcPr>
            <w:tcW w:w="70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203</w:t>
            </w:r>
          </w:p>
        </w:tc>
        <w:tc>
          <w:tcPr>
            <w:tcW w:w="7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206</w:t>
            </w:r>
          </w:p>
        </w:tc>
        <w:tc>
          <w:tcPr>
            <w:tcW w:w="723"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DER003</w:t>
            </w:r>
          </w:p>
        </w:tc>
        <w:tc>
          <w:tcPr>
            <w:tcW w:w="840"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pregled</w:t>
            </w:r>
          </w:p>
        </w:tc>
        <w:tc>
          <w:tcPr>
            <w:tcW w:w="1400" w:type="dxa"/>
            <w:shd w:val="clear" w:color="000000" w:fill="FFFFFF"/>
            <w:vAlign w:val="center"/>
            <w:hideMark/>
          </w:tcPr>
          <w:p w:rsidR="003364C9" w:rsidRPr="00CA549E" w:rsidRDefault="003364C9" w:rsidP="003364C9">
            <w:pPr>
              <w:spacing w:after="0" w:line="240" w:lineRule="auto"/>
              <w:jc w:val="right"/>
              <w:rPr>
                <w:rFonts w:ascii="Arial Narrow" w:hAnsi="Arial Narrow" w:cs="Calibri"/>
                <w:color w:val="000000"/>
                <w:sz w:val="18"/>
                <w:szCs w:val="18"/>
              </w:rPr>
            </w:pPr>
            <w:r w:rsidRPr="00CA549E">
              <w:rPr>
                <w:rFonts w:ascii="Arial Narrow" w:hAnsi="Arial Narrow" w:cs="Calibri"/>
                <w:color w:val="000000"/>
                <w:sz w:val="18"/>
                <w:szCs w:val="18"/>
              </w:rPr>
              <w:t>5,98</w:t>
            </w:r>
          </w:p>
        </w:tc>
      </w:tr>
      <w:tr w:rsidR="003364C9" w:rsidRPr="00C91A6B" w:rsidTr="001C2805">
        <w:trPr>
          <w:trHeight w:hRule="exact" w:val="227"/>
        </w:trPr>
        <w:tc>
          <w:tcPr>
            <w:tcW w:w="4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4</w:t>
            </w:r>
          </w:p>
        </w:tc>
        <w:tc>
          <w:tcPr>
            <w:tcW w:w="4348" w:type="dxa"/>
            <w:shd w:val="clear" w:color="000000" w:fill="FFFFFF"/>
            <w:vAlign w:val="center"/>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Dodatno zaračunljive storitve z visoko dodano vrednostjo</w:t>
            </w:r>
          </w:p>
        </w:tc>
        <w:tc>
          <w:tcPr>
            <w:tcW w:w="70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203</w:t>
            </w:r>
          </w:p>
        </w:tc>
        <w:tc>
          <w:tcPr>
            <w:tcW w:w="7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206</w:t>
            </w:r>
          </w:p>
        </w:tc>
        <w:tc>
          <w:tcPr>
            <w:tcW w:w="723"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DER004</w:t>
            </w:r>
          </w:p>
        </w:tc>
        <w:tc>
          <w:tcPr>
            <w:tcW w:w="840"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primer</w:t>
            </w:r>
          </w:p>
        </w:tc>
        <w:tc>
          <w:tcPr>
            <w:tcW w:w="1400" w:type="dxa"/>
            <w:shd w:val="clear" w:color="000000" w:fill="FFFFFF"/>
            <w:vAlign w:val="center"/>
            <w:hideMark/>
          </w:tcPr>
          <w:p w:rsidR="003364C9" w:rsidRPr="00CA549E" w:rsidRDefault="003364C9" w:rsidP="003364C9">
            <w:pPr>
              <w:spacing w:after="0" w:line="240" w:lineRule="auto"/>
              <w:jc w:val="right"/>
              <w:rPr>
                <w:rFonts w:ascii="Arial Narrow" w:hAnsi="Arial Narrow" w:cs="Calibri"/>
                <w:color w:val="000000"/>
                <w:sz w:val="18"/>
                <w:szCs w:val="18"/>
              </w:rPr>
            </w:pPr>
            <w:r w:rsidRPr="00CA549E">
              <w:rPr>
                <w:rFonts w:ascii="Arial Narrow" w:hAnsi="Arial Narrow" w:cs="Calibri"/>
                <w:color w:val="000000"/>
                <w:sz w:val="18"/>
                <w:szCs w:val="18"/>
              </w:rPr>
              <w:t>26,16</w:t>
            </w:r>
          </w:p>
        </w:tc>
      </w:tr>
      <w:tr w:rsidR="003364C9" w:rsidRPr="00C91A6B" w:rsidTr="001C2805">
        <w:trPr>
          <w:trHeight w:hRule="exact" w:val="227"/>
        </w:trPr>
        <w:tc>
          <w:tcPr>
            <w:tcW w:w="4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5</w:t>
            </w:r>
          </w:p>
        </w:tc>
        <w:tc>
          <w:tcPr>
            <w:tcW w:w="4348" w:type="dxa"/>
            <w:shd w:val="clear" w:color="000000" w:fill="FFFFFF"/>
            <w:vAlign w:val="center"/>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Dodatno zaračunljive storitve z nizko dodano vrednostjo</w:t>
            </w:r>
          </w:p>
        </w:tc>
        <w:tc>
          <w:tcPr>
            <w:tcW w:w="70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203</w:t>
            </w:r>
          </w:p>
        </w:tc>
        <w:tc>
          <w:tcPr>
            <w:tcW w:w="7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206</w:t>
            </w:r>
          </w:p>
        </w:tc>
        <w:tc>
          <w:tcPr>
            <w:tcW w:w="723"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DER005</w:t>
            </w:r>
          </w:p>
        </w:tc>
        <w:tc>
          <w:tcPr>
            <w:tcW w:w="840"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primer</w:t>
            </w:r>
          </w:p>
        </w:tc>
        <w:tc>
          <w:tcPr>
            <w:tcW w:w="1400" w:type="dxa"/>
            <w:shd w:val="clear" w:color="000000" w:fill="FFFFFF"/>
            <w:vAlign w:val="center"/>
            <w:hideMark/>
          </w:tcPr>
          <w:p w:rsidR="003364C9" w:rsidRPr="00CA549E" w:rsidRDefault="003364C9" w:rsidP="003364C9">
            <w:pPr>
              <w:spacing w:after="0" w:line="240" w:lineRule="auto"/>
              <w:jc w:val="right"/>
              <w:rPr>
                <w:rFonts w:ascii="Arial Narrow" w:hAnsi="Arial Narrow" w:cs="Calibri"/>
                <w:color w:val="000000"/>
                <w:sz w:val="18"/>
                <w:szCs w:val="18"/>
              </w:rPr>
            </w:pPr>
            <w:r w:rsidRPr="00CA549E">
              <w:rPr>
                <w:rFonts w:ascii="Arial Narrow" w:hAnsi="Arial Narrow" w:cs="Calibri"/>
                <w:color w:val="000000"/>
                <w:sz w:val="18"/>
                <w:szCs w:val="18"/>
              </w:rPr>
              <w:t>13,36</w:t>
            </w:r>
          </w:p>
        </w:tc>
      </w:tr>
      <w:tr w:rsidR="003364C9" w:rsidRPr="00C91A6B" w:rsidTr="001C2805">
        <w:trPr>
          <w:trHeight w:val="227"/>
        </w:trPr>
        <w:tc>
          <w:tcPr>
            <w:tcW w:w="472" w:type="dxa"/>
            <w:shd w:val="clear" w:color="auto" w:fill="auto"/>
            <w:noWrap/>
            <w:vAlign w:val="bottom"/>
          </w:tcPr>
          <w:p w:rsidR="003364C9" w:rsidRPr="00CA549E" w:rsidRDefault="003364C9" w:rsidP="003364C9">
            <w:pPr>
              <w:spacing w:after="0" w:line="240" w:lineRule="auto"/>
              <w:jc w:val="center"/>
              <w:rPr>
                <w:rFonts w:ascii="Arial Narrow" w:hAnsi="Arial Narrow" w:cs="Calibri"/>
                <w:color w:val="000000"/>
                <w:sz w:val="18"/>
                <w:szCs w:val="18"/>
              </w:rPr>
            </w:pPr>
          </w:p>
        </w:tc>
        <w:tc>
          <w:tcPr>
            <w:tcW w:w="8785" w:type="dxa"/>
            <w:gridSpan w:val="6"/>
            <w:shd w:val="clear" w:color="auto" w:fill="auto"/>
            <w:noWrap/>
            <w:vAlign w:val="center"/>
          </w:tcPr>
          <w:p w:rsidR="003364C9" w:rsidRPr="00CA549E" w:rsidRDefault="003364C9" w:rsidP="003364C9">
            <w:pPr>
              <w:overflowPunct w:val="0"/>
              <w:autoSpaceDE w:val="0"/>
              <w:autoSpaceDN w:val="0"/>
              <w:adjustRightInd w:val="0"/>
              <w:spacing w:after="0" w:line="240" w:lineRule="auto"/>
              <w:textAlignment w:val="baseline"/>
              <w:rPr>
                <w:rFonts w:ascii="Arial Narrow" w:hAnsi="Arial Narrow" w:cs="Calibri"/>
                <w:bCs/>
                <w:sz w:val="18"/>
                <w:szCs w:val="18"/>
              </w:rPr>
            </w:pPr>
            <w:r w:rsidRPr="00CA549E">
              <w:rPr>
                <w:rFonts w:ascii="Arial Narrow" w:hAnsi="Arial Narrow" w:cs="Calibri"/>
                <w:bCs/>
                <w:sz w:val="18"/>
                <w:szCs w:val="18"/>
              </w:rPr>
              <w:t>Opomba:</w:t>
            </w:r>
          </w:p>
          <w:p w:rsidR="003364C9" w:rsidRPr="00CA549E" w:rsidRDefault="003364C9" w:rsidP="003364C9">
            <w:pPr>
              <w:overflowPunct w:val="0"/>
              <w:autoSpaceDE w:val="0"/>
              <w:autoSpaceDN w:val="0"/>
              <w:adjustRightInd w:val="0"/>
              <w:spacing w:after="0" w:line="240" w:lineRule="auto"/>
              <w:textAlignment w:val="baseline"/>
              <w:rPr>
                <w:rFonts w:ascii="Arial Narrow" w:hAnsi="Arial Narrow" w:cs="Calibri"/>
                <w:bCs/>
                <w:sz w:val="18"/>
                <w:szCs w:val="18"/>
              </w:rPr>
            </w:pPr>
            <w:r w:rsidRPr="00CA549E">
              <w:rPr>
                <w:rFonts w:ascii="Arial Narrow" w:hAnsi="Arial Narrow" w:cs="Calibri"/>
                <w:bCs/>
                <w:sz w:val="18"/>
                <w:szCs w:val="18"/>
              </w:rPr>
              <w:t>Storitve (osnovna košarica) v okviru celotnega (DER001) in delnega (DER002) pregleda ter dodatno zaračunljive storitve v okviru dodatno zaračunljivih storitev z visoko dodano vrednostjo (DER004) in dodatno zaračunljivih storitev z nizko dodano vrednostjo (DER005) so opredeljene v Sklepu o načrtovanju, beleženju in obračunavanju zdravstvenih storitev (Navodilo o beleženju in obračunavanju zdravstvenih storitev in izdanih materialov, Priročnik št. 3, Priloga 4).</w:t>
            </w:r>
          </w:p>
        </w:tc>
      </w:tr>
      <w:tr w:rsidR="003364C9" w:rsidRPr="00C91A6B" w:rsidTr="001C2805">
        <w:trPr>
          <w:trHeight w:hRule="exact" w:val="227"/>
        </w:trPr>
        <w:tc>
          <w:tcPr>
            <w:tcW w:w="472" w:type="dxa"/>
            <w:shd w:val="clear" w:color="auto" w:fill="auto"/>
            <w:noWrap/>
            <w:vAlign w:val="bottom"/>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 </w:t>
            </w:r>
          </w:p>
        </w:tc>
        <w:tc>
          <w:tcPr>
            <w:tcW w:w="4348" w:type="dxa"/>
            <w:shd w:val="clear" w:color="auto" w:fill="auto"/>
            <w:noWrap/>
            <w:vAlign w:val="center"/>
            <w:hideMark/>
          </w:tcPr>
          <w:p w:rsidR="003364C9" w:rsidRPr="00CA549E" w:rsidRDefault="003364C9" w:rsidP="003364C9">
            <w:pPr>
              <w:spacing w:after="0" w:line="240" w:lineRule="auto"/>
              <w:rPr>
                <w:rFonts w:ascii="Arial Narrow" w:hAnsi="Arial Narrow" w:cs="Calibri"/>
                <w:b/>
                <w:bCs/>
                <w:sz w:val="18"/>
                <w:szCs w:val="18"/>
              </w:rPr>
            </w:pPr>
            <w:r w:rsidRPr="00CA549E">
              <w:rPr>
                <w:rFonts w:ascii="Arial Narrow" w:hAnsi="Arial Narrow" w:cs="Calibri"/>
                <w:b/>
                <w:bCs/>
                <w:sz w:val="18"/>
                <w:szCs w:val="18"/>
              </w:rPr>
              <w:t xml:space="preserve">Storitev za zdravljenje melanoma </w:t>
            </w:r>
          </w:p>
        </w:tc>
        <w:tc>
          <w:tcPr>
            <w:tcW w:w="702" w:type="dxa"/>
            <w:shd w:val="clear" w:color="auto" w:fill="auto"/>
            <w:noWrap/>
            <w:vAlign w:val="bottom"/>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w:t>
            </w:r>
          </w:p>
        </w:tc>
        <w:tc>
          <w:tcPr>
            <w:tcW w:w="772" w:type="dxa"/>
            <w:shd w:val="clear" w:color="auto" w:fill="auto"/>
            <w:noWrap/>
            <w:vAlign w:val="bottom"/>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w:t>
            </w:r>
          </w:p>
        </w:tc>
        <w:tc>
          <w:tcPr>
            <w:tcW w:w="723" w:type="dxa"/>
            <w:shd w:val="clear" w:color="auto" w:fill="auto"/>
            <w:noWrap/>
            <w:vAlign w:val="bottom"/>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w:t>
            </w:r>
          </w:p>
        </w:tc>
        <w:tc>
          <w:tcPr>
            <w:tcW w:w="840" w:type="dxa"/>
            <w:shd w:val="clear" w:color="auto" w:fill="auto"/>
            <w:noWrap/>
            <w:vAlign w:val="bottom"/>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w:t>
            </w:r>
          </w:p>
        </w:tc>
        <w:tc>
          <w:tcPr>
            <w:tcW w:w="1400" w:type="dxa"/>
            <w:shd w:val="clear" w:color="auto" w:fill="auto"/>
            <w:noWrap/>
            <w:vAlign w:val="bottom"/>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w:t>
            </w:r>
          </w:p>
        </w:tc>
      </w:tr>
      <w:tr w:rsidR="003364C9" w:rsidRPr="00C91A6B" w:rsidTr="001C2805">
        <w:trPr>
          <w:trHeight w:hRule="exact" w:val="227"/>
        </w:trPr>
        <w:tc>
          <w:tcPr>
            <w:tcW w:w="472" w:type="dxa"/>
            <w:shd w:val="clear" w:color="auto" w:fill="auto"/>
            <w:vAlign w:val="center"/>
            <w:hideMark/>
          </w:tcPr>
          <w:p w:rsidR="003364C9" w:rsidRPr="00CA549E" w:rsidRDefault="003364C9" w:rsidP="003364C9">
            <w:pPr>
              <w:spacing w:after="0" w:line="240" w:lineRule="auto"/>
              <w:jc w:val="center"/>
              <w:rPr>
                <w:rFonts w:ascii="Arial Narrow" w:hAnsi="Arial Narrow" w:cs="Calibri"/>
                <w:color w:val="000000"/>
                <w:sz w:val="18"/>
                <w:szCs w:val="18"/>
              </w:rPr>
            </w:pPr>
            <w:r w:rsidRPr="00CA549E">
              <w:rPr>
                <w:rFonts w:ascii="Arial Narrow" w:hAnsi="Arial Narrow" w:cs="Calibri"/>
                <w:color w:val="000000"/>
                <w:sz w:val="18"/>
                <w:szCs w:val="18"/>
              </w:rPr>
              <w:t>6</w:t>
            </w:r>
          </w:p>
        </w:tc>
        <w:tc>
          <w:tcPr>
            <w:tcW w:w="4348" w:type="dxa"/>
            <w:shd w:val="clear" w:color="000000" w:fill="FFFFFF"/>
            <w:vAlign w:val="center"/>
            <w:hideMark/>
          </w:tcPr>
          <w:p w:rsidR="003364C9" w:rsidRPr="00CA549E" w:rsidRDefault="003364C9" w:rsidP="003364C9">
            <w:pPr>
              <w:spacing w:after="0" w:line="240" w:lineRule="auto"/>
              <w:rPr>
                <w:rFonts w:ascii="Arial Narrow" w:hAnsi="Arial Narrow" w:cs="Calibri"/>
                <w:color w:val="000000"/>
                <w:sz w:val="18"/>
                <w:szCs w:val="18"/>
              </w:rPr>
            </w:pPr>
            <w:proofErr w:type="spellStart"/>
            <w:r w:rsidRPr="00CA549E">
              <w:rPr>
                <w:rFonts w:ascii="Arial Narrow" w:hAnsi="Arial Narrow" w:cs="Calibri"/>
                <w:color w:val="000000"/>
                <w:sz w:val="18"/>
                <w:szCs w:val="18"/>
              </w:rPr>
              <w:t>Ekscizija</w:t>
            </w:r>
            <w:proofErr w:type="spellEnd"/>
            <w:r w:rsidRPr="00CA549E">
              <w:rPr>
                <w:rFonts w:ascii="Arial Narrow" w:hAnsi="Arial Narrow" w:cs="Calibri"/>
                <w:color w:val="000000"/>
                <w:sz w:val="18"/>
                <w:szCs w:val="18"/>
              </w:rPr>
              <w:t xml:space="preserve"> malignega tumorja kože</w:t>
            </w:r>
          </w:p>
        </w:tc>
        <w:tc>
          <w:tcPr>
            <w:tcW w:w="702" w:type="dxa"/>
            <w:shd w:val="clear" w:color="auto" w:fill="auto"/>
            <w:vAlign w:val="center"/>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203</w:t>
            </w:r>
          </w:p>
        </w:tc>
        <w:tc>
          <w:tcPr>
            <w:tcW w:w="772" w:type="dxa"/>
            <w:shd w:val="clear" w:color="auto" w:fill="auto"/>
            <w:vAlign w:val="center"/>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206</w:t>
            </w:r>
          </w:p>
        </w:tc>
        <w:tc>
          <w:tcPr>
            <w:tcW w:w="723" w:type="dxa"/>
            <w:shd w:val="clear" w:color="auto" w:fill="auto"/>
            <w:vAlign w:val="center"/>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DERR01</w:t>
            </w:r>
          </w:p>
        </w:tc>
        <w:tc>
          <w:tcPr>
            <w:tcW w:w="840" w:type="dxa"/>
            <w:shd w:val="clear" w:color="auto" w:fill="auto"/>
            <w:vAlign w:val="center"/>
            <w:hideMark/>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primer</w:t>
            </w:r>
          </w:p>
        </w:tc>
        <w:tc>
          <w:tcPr>
            <w:tcW w:w="1400" w:type="dxa"/>
            <w:shd w:val="clear" w:color="000000" w:fill="FFFFFF"/>
            <w:vAlign w:val="center"/>
            <w:hideMark/>
          </w:tcPr>
          <w:p w:rsidR="003364C9" w:rsidRPr="00CA549E" w:rsidRDefault="003364C9" w:rsidP="003364C9">
            <w:pPr>
              <w:spacing w:after="0" w:line="240" w:lineRule="auto"/>
              <w:jc w:val="right"/>
              <w:rPr>
                <w:rFonts w:ascii="Arial Narrow" w:hAnsi="Arial Narrow" w:cs="Calibri"/>
                <w:color w:val="000000"/>
                <w:sz w:val="18"/>
                <w:szCs w:val="18"/>
              </w:rPr>
            </w:pPr>
            <w:r w:rsidRPr="00CA549E">
              <w:rPr>
                <w:rFonts w:ascii="Arial Narrow" w:hAnsi="Arial Narrow" w:cs="Calibri"/>
                <w:color w:val="000000"/>
                <w:sz w:val="18"/>
                <w:szCs w:val="18"/>
              </w:rPr>
              <w:t>346,68</w:t>
            </w:r>
          </w:p>
        </w:tc>
      </w:tr>
      <w:tr w:rsidR="003364C9" w:rsidRPr="00C91A6B" w:rsidTr="001C2805">
        <w:trPr>
          <w:trHeight w:val="227"/>
        </w:trPr>
        <w:tc>
          <w:tcPr>
            <w:tcW w:w="472" w:type="dxa"/>
            <w:shd w:val="clear" w:color="auto" w:fill="auto"/>
            <w:vAlign w:val="center"/>
          </w:tcPr>
          <w:p w:rsidR="003364C9" w:rsidRPr="00CA549E" w:rsidRDefault="003364C9" w:rsidP="003364C9">
            <w:pPr>
              <w:spacing w:after="0" w:line="240" w:lineRule="auto"/>
              <w:jc w:val="center"/>
              <w:rPr>
                <w:rFonts w:ascii="Arial Narrow" w:hAnsi="Arial Narrow" w:cs="Calibri"/>
                <w:color w:val="000000"/>
                <w:sz w:val="18"/>
                <w:szCs w:val="18"/>
              </w:rPr>
            </w:pPr>
          </w:p>
        </w:tc>
        <w:tc>
          <w:tcPr>
            <w:tcW w:w="8785" w:type="dxa"/>
            <w:gridSpan w:val="6"/>
            <w:shd w:val="clear" w:color="000000" w:fill="FFFFFF"/>
            <w:vAlign w:val="center"/>
          </w:tcPr>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xml:space="preserve">Opomba: </w:t>
            </w:r>
          </w:p>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Izvajalec v okviru cene za en poseg opravi ambulantna pregleda pred in po posegu.</w:t>
            </w:r>
          </w:p>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xml:space="preserve">- Poleg cene za storitev ni mogoče zaračunati nobene druge storitve iz Seznama storitev spec. </w:t>
            </w:r>
            <w:proofErr w:type="spellStart"/>
            <w:r w:rsidRPr="00CA549E">
              <w:rPr>
                <w:rFonts w:ascii="Arial Narrow" w:hAnsi="Arial Narrow" w:cs="Calibri"/>
                <w:color w:val="000000"/>
                <w:sz w:val="18"/>
                <w:szCs w:val="18"/>
              </w:rPr>
              <w:t>zunajbolnišnične</w:t>
            </w:r>
            <w:proofErr w:type="spellEnd"/>
            <w:r w:rsidRPr="00CA549E">
              <w:rPr>
                <w:rFonts w:ascii="Arial Narrow" w:hAnsi="Arial Narrow" w:cs="Calibri"/>
                <w:color w:val="000000"/>
                <w:sz w:val="18"/>
                <w:szCs w:val="18"/>
              </w:rPr>
              <w:t xml:space="preserve"> zdravstvene dejavnosti (šifrant 15.42).</w:t>
            </w:r>
          </w:p>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xml:space="preserve">- Materialni stroški že vključujejo sredstva za </w:t>
            </w:r>
            <w:proofErr w:type="spellStart"/>
            <w:r w:rsidRPr="00CA549E">
              <w:rPr>
                <w:rFonts w:ascii="Arial Narrow" w:hAnsi="Arial Narrow" w:cs="Calibri"/>
                <w:color w:val="000000"/>
                <w:sz w:val="18"/>
                <w:szCs w:val="18"/>
              </w:rPr>
              <w:t>patohistološke</w:t>
            </w:r>
            <w:proofErr w:type="spellEnd"/>
            <w:r w:rsidRPr="00CA549E">
              <w:rPr>
                <w:rFonts w:ascii="Arial Narrow" w:hAnsi="Arial Narrow" w:cs="Calibri"/>
                <w:color w:val="000000"/>
                <w:sz w:val="18"/>
                <w:szCs w:val="18"/>
              </w:rPr>
              <w:t xml:space="preserve"> in citološke preiskave iz 17. člena tega Dogovora.</w:t>
            </w:r>
          </w:p>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xml:space="preserve">- </w:t>
            </w:r>
            <w:proofErr w:type="spellStart"/>
            <w:r w:rsidRPr="00CA549E">
              <w:rPr>
                <w:rFonts w:ascii="Arial Narrow" w:hAnsi="Arial Narrow" w:cs="Calibri"/>
                <w:color w:val="000000"/>
                <w:sz w:val="18"/>
                <w:szCs w:val="18"/>
              </w:rPr>
              <w:t>Hospitalna</w:t>
            </w:r>
            <w:proofErr w:type="spellEnd"/>
            <w:r w:rsidRPr="00CA549E">
              <w:rPr>
                <w:rFonts w:ascii="Arial Narrow" w:hAnsi="Arial Narrow" w:cs="Calibri"/>
                <w:color w:val="000000"/>
                <w:sz w:val="18"/>
                <w:szCs w:val="18"/>
              </w:rPr>
              <w:t xml:space="preserve"> obravnava je mogoča le, če izvajalec predloži Zavodu indikacije za obravnavo v akutni bolnišnični obravnavi.</w:t>
            </w:r>
          </w:p>
          <w:p w:rsidR="003364C9" w:rsidRPr="00CA549E" w:rsidRDefault="003364C9" w:rsidP="003364C9">
            <w:pPr>
              <w:spacing w:after="0" w:line="240" w:lineRule="auto"/>
              <w:rPr>
                <w:rFonts w:ascii="Arial Narrow" w:hAnsi="Arial Narrow" w:cs="Calibri"/>
                <w:color w:val="000000"/>
                <w:sz w:val="18"/>
                <w:szCs w:val="18"/>
              </w:rPr>
            </w:pPr>
            <w:r w:rsidRPr="00CA549E">
              <w:rPr>
                <w:rFonts w:ascii="Arial Narrow" w:hAnsi="Arial Narrow" w:cs="Calibri"/>
                <w:color w:val="000000"/>
                <w:sz w:val="18"/>
                <w:szCs w:val="18"/>
              </w:rPr>
              <w:t xml:space="preserve">- Obračun je mogoč po pridobljenem izvidu </w:t>
            </w:r>
            <w:proofErr w:type="spellStart"/>
            <w:r w:rsidRPr="00CA549E">
              <w:rPr>
                <w:rFonts w:ascii="Arial Narrow" w:hAnsi="Arial Narrow" w:cs="Calibri"/>
                <w:color w:val="000000"/>
                <w:sz w:val="18"/>
                <w:szCs w:val="18"/>
              </w:rPr>
              <w:t>patohistološke</w:t>
            </w:r>
            <w:proofErr w:type="spellEnd"/>
            <w:r w:rsidRPr="00CA549E">
              <w:rPr>
                <w:rFonts w:ascii="Arial Narrow" w:hAnsi="Arial Narrow" w:cs="Calibri"/>
                <w:color w:val="000000"/>
                <w:sz w:val="18"/>
                <w:szCs w:val="18"/>
              </w:rPr>
              <w:t xml:space="preserve"> preiskave, ki dokazuje diagnozo pacienta skladno z vsebino storitve.</w:t>
            </w:r>
          </w:p>
        </w:tc>
      </w:tr>
    </w:tbl>
    <w:p w:rsidR="003364C9" w:rsidRDefault="003364C9" w:rsidP="00987C3C">
      <w:pPr>
        <w:pStyle w:val="Predlog2"/>
        <w:spacing w:before="0" w:after="0" w:line="120" w:lineRule="exact"/>
        <w:jc w:val="left"/>
        <w:rPr>
          <w:rFonts w:ascii="Arial" w:hAnsi="Arial" w:cs="Arial"/>
          <w:sz w:val="20"/>
          <w:szCs w:val="20"/>
        </w:rPr>
      </w:pPr>
    </w:p>
    <w:p w:rsidR="003364C9" w:rsidRPr="00206196" w:rsidRDefault="003364C9" w:rsidP="003364C9">
      <w:pPr>
        <w:widowControl w:val="0"/>
        <w:suppressAutoHyphens/>
        <w:autoSpaceDE w:val="0"/>
        <w:autoSpaceDN w:val="0"/>
        <w:adjustRightInd w:val="0"/>
        <w:spacing w:after="0" w:line="240" w:lineRule="atLeast"/>
        <w:jc w:val="both"/>
        <w:rPr>
          <w:rFonts w:ascii="Arial Narrow" w:eastAsia="Times New Roman" w:hAnsi="Arial Narrow" w:cs="Calibri"/>
        </w:rPr>
      </w:pPr>
      <w:r>
        <w:rPr>
          <w:rFonts w:ascii="Arial Narrow" w:eastAsia="Times New Roman" w:hAnsi="Arial Narrow" w:cs="Calibri"/>
        </w:rPr>
        <w:t>Sprememba</w:t>
      </w:r>
      <w:r w:rsidRPr="00206196">
        <w:rPr>
          <w:rFonts w:ascii="Arial Narrow" w:eastAsia="Times New Roman" w:hAnsi="Arial Narrow" w:cs="Calibri"/>
        </w:rPr>
        <w:t xml:space="preserve"> velja od 1. 1. 201</w:t>
      </w:r>
      <w:r>
        <w:rPr>
          <w:rFonts w:ascii="Arial Narrow" w:eastAsia="Times New Roman" w:hAnsi="Arial Narrow" w:cs="Calibri"/>
        </w:rPr>
        <w:t>9</w:t>
      </w:r>
      <w:r w:rsidRPr="00206196">
        <w:rPr>
          <w:rFonts w:ascii="Arial Narrow" w:eastAsia="Times New Roman" w:hAnsi="Arial Narrow" w:cs="Calibri"/>
        </w:rPr>
        <w:t xml:space="preserve"> naprej.</w:t>
      </w:r>
    </w:p>
    <w:p w:rsidR="003364C9" w:rsidRDefault="003364C9" w:rsidP="006B5A0E">
      <w:pPr>
        <w:spacing w:after="0" w:line="240" w:lineRule="auto"/>
        <w:ind w:left="284" w:hanging="284"/>
        <w:jc w:val="both"/>
        <w:rPr>
          <w:rFonts w:ascii="Arial Narrow" w:hAnsi="Arial Narrow" w:cs="Calibri"/>
        </w:rPr>
      </w:pPr>
    </w:p>
    <w:p w:rsidR="007239F7" w:rsidRPr="006A6006" w:rsidRDefault="007239F7" w:rsidP="007239F7">
      <w:pPr>
        <w:pStyle w:val="Naslov3"/>
        <w:numPr>
          <w:ilvl w:val="0"/>
          <w:numId w:val="14"/>
        </w:numPr>
        <w:tabs>
          <w:tab w:val="clear" w:pos="644"/>
          <w:tab w:val="num" w:pos="284"/>
          <w:tab w:val="num" w:pos="4472"/>
        </w:tabs>
        <w:ind w:left="0" w:firstLine="0"/>
      </w:pPr>
      <w:r w:rsidRPr="006A6006">
        <w:t>člen</w:t>
      </w:r>
    </w:p>
    <w:p w:rsidR="007239F7" w:rsidRDefault="007239F7" w:rsidP="007239F7">
      <w:pPr>
        <w:pStyle w:val="Slog1"/>
        <w:rPr>
          <w:rFonts w:cstheme="minorHAnsi"/>
          <w:b/>
          <w:szCs w:val="22"/>
        </w:rPr>
      </w:pPr>
      <w:r w:rsidRPr="007239F7">
        <w:rPr>
          <w:rFonts w:cstheme="minorHAnsi"/>
          <w:b/>
          <w:szCs w:val="22"/>
        </w:rPr>
        <w:t>V Prilogi I/d se doda</w:t>
      </w:r>
      <w:r w:rsidR="003364C9">
        <w:rPr>
          <w:rFonts w:cstheme="minorHAnsi"/>
          <w:b/>
          <w:szCs w:val="22"/>
        </w:rPr>
        <w:t>ta</w:t>
      </w:r>
      <w:r w:rsidRPr="007239F7">
        <w:rPr>
          <w:rFonts w:cstheme="minorHAnsi"/>
          <w:b/>
          <w:szCs w:val="22"/>
        </w:rPr>
        <w:t xml:space="preserve"> nov</w:t>
      </w:r>
      <w:r w:rsidR="003364C9">
        <w:rPr>
          <w:rFonts w:cstheme="minorHAnsi"/>
          <w:b/>
          <w:szCs w:val="22"/>
        </w:rPr>
        <w:t>i</w:t>
      </w:r>
      <w:r w:rsidRPr="007239F7">
        <w:rPr>
          <w:rFonts w:cstheme="minorHAnsi"/>
          <w:b/>
          <w:szCs w:val="22"/>
        </w:rPr>
        <w:t xml:space="preserve"> točk</w:t>
      </w:r>
      <w:r w:rsidR="003364C9">
        <w:rPr>
          <w:rFonts w:cstheme="minorHAnsi"/>
          <w:b/>
          <w:szCs w:val="22"/>
        </w:rPr>
        <w:t>i</w:t>
      </w:r>
      <w:r w:rsidRPr="007239F7">
        <w:rPr>
          <w:rFonts w:cstheme="minorHAnsi"/>
          <w:b/>
          <w:szCs w:val="22"/>
        </w:rPr>
        <w:t>, ki se glasi</w:t>
      </w:r>
      <w:r w:rsidR="003364C9">
        <w:rPr>
          <w:rFonts w:cstheme="minorHAnsi"/>
          <w:b/>
          <w:szCs w:val="22"/>
        </w:rPr>
        <w:t>ta</w:t>
      </w:r>
      <w:r w:rsidRPr="007239F7">
        <w:rPr>
          <w:rFonts w:cstheme="minorHAnsi"/>
          <w:b/>
          <w:szCs w:val="22"/>
        </w:rPr>
        <w:t>:</w:t>
      </w:r>
    </w:p>
    <w:p w:rsidR="007239F7" w:rsidRDefault="007239F7" w:rsidP="007239F7">
      <w:pPr>
        <w:spacing w:after="0" w:line="120" w:lineRule="exact"/>
        <w:rPr>
          <w:rFonts w:ascii="Arial Narrow" w:hAnsi="Arial Narrow" w:cs="Calibri"/>
        </w:rPr>
      </w:pPr>
    </w:p>
    <w:p w:rsidR="007239F7" w:rsidRPr="007239F7" w:rsidRDefault="007239F7" w:rsidP="007239F7">
      <w:pPr>
        <w:spacing w:after="0" w:line="120" w:lineRule="exact"/>
        <w:rPr>
          <w:rFonts w:ascii="Arial Narrow" w:hAnsi="Arial Narrow" w:cs="Calibri"/>
        </w:rPr>
      </w:pPr>
    </w:p>
    <w:tbl>
      <w:tblPr>
        <w:tblW w:w="8804" w:type="dxa"/>
        <w:tblInd w:w="55" w:type="dxa"/>
        <w:tblLayout w:type="fixed"/>
        <w:tblCellMar>
          <w:left w:w="70" w:type="dxa"/>
          <w:right w:w="70" w:type="dxa"/>
        </w:tblCellMar>
        <w:tblLook w:val="04A0" w:firstRow="1" w:lastRow="0" w:firstColumn="1" w:lastColumn="0" w:noHBand="0" w:noVBand="1"/>
      </w:tblPr>
      <w:tblGrid>
        <w:gridCol w:w="1291"/>
        <w:gridCol w:w="992"/>
        <w:gridCol w:w="3912"/>
        <w:gridCol w:w="999"/>
        <w:gridCol w:w="1610"/>
      </w:tblGrid>
      <w:tr w:rsidR="007239F7" w:rsidRPr="00C941AF" w:rsidTr="007239F7">
        <w:trPr>
          <w:trHeight w:val="195"/>
        </w:trPr>
        <w:tc>
          <w:tcPr>
            <w:tcW w:w="1291" w:type="dxa"/>
            <w:tcBorders>
              <w:top w:val="single" w:sz="4" w:space="0" w:color="538DD5"/>
              <w:left w:val="single" w:sz="4" w:space="0" w:color="538DD5"/>
              <w:bottom w:val="nil"/>
              <w:right w:val="single" w:sz="4" w:space="0" w:color="538DD5"/>
            </w:tcBorders>
            <w:shd w:val="clear" w:color="auto" w:fill="auto"/>
            <w:noWrap/>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17. člen</w:t>
            </w:r>
          </w:p>
        </w:tc>
        <w:tc>
          <w:tcPr>
            <w:tcW w:w="992" w:type="dxa"/>
            <w:tcBorders>
              <w:top w:val="single" w:sz="4" w:space="0" w:color="538DD5"/>
              <w:left w:val="nil"/>
              <w:bottom w:val="nil"/>
              <w:right w:val="single" w:sz="4" w:space="0" w:color="538DD5"/>
            </w:tcBorders>
            <w:shd w:val="clear" w:color="auto" w:fill="auto"/>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Šifra po</w:t>
            </w:r>
          </w:p>
        </w:tc>
        <w:tc>
          <w:tcPr>
            <w:tcW w:w="3912" w:type="dxa"/>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Ločeno zaračunljivi materiali in preiskave</w:t>
            </w:r>
          </w:p>
        </w:tc>
        <w:tc>
          <w:tcPr>
            <w:tcW w:w="999" w:type="dxa"/>
            <w:tcBorders>
              <w:top w:val="single" w:sz="4" w:space="0" w:color="538DD5"/>
              <w:left w:val="nil"/>
              <w:bottom w:val="nil"/>
              <w:right w:val="single" w:sz="4" w:space="0" w:color="538DD5"/>
            </w:tcBorders>
            <w:shd w:val="clear" w:color="auto" w:fill="auto"/>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Merska</w:t>
            </w:r>
          </w:p>
        </w:tc>
        <w:tc>
          <w:tcPr>
            <w:tcW w:w="1610" w:type="dxa"/>
            <w:tcBorders>
              <w:top w:val="single" w:sz="4" w:space="0" w:color="538DD5"/>
              <w:left w:val="nil"/>
              <w:bottom w:val="nil"/>
              <w:right w:val="single" w:sz="4" w:space="0" w:color="538DD5"/>
            </w:tcBorders>
            <w:shd w:val="clear" w:color="auto" w:fill="auto"/>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Tekoča cena za</w:t>
            </w:r>
          </w:p>
        </w:tc>
      </w:tr>
      <w:tr w:rsidR="007239F7" w:rsidRPr="00C941AF" w:rsidTr="007239F7">
        <w:trPr>
          <w:trHeight w:val="195"/>
        </w:trPr>
        <w:tc>
          <w:tcPr>
            <w:tcW w:w="1291" w:type="dxa"/>
            <w:tcBorders>
              <w:top w:val="nil"/>
              <w:left w:val="single" w:sz="4" w:space="0" w:color="538DD5"/>
              <w:bottom w:val="nil"/>
              <w:right w:val="single" w:sz="4" w:space="0" w:color="538DD5"/>
            </w:tcBorders>
            <w:shd w:val="clear" w:color="auto" w:fill="auto"/>
            <w:noWrap/>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(odstavek)</w:t>
            </w:r>
          </w:p>
        </w:tc>
        <w:tc>
          <w:tcPr>
            <w:tcW w:w="992" w:type="dxa"/>
            <w:tcBorders>
              <w:top w:val="nil"/>
              <w:left w:val="nil"/>
              <w:bottom w:val="nil"/>
              <w:right w:val="single" w:sz="4" w:space="0" w:color="538DD5"/>
            </w:tcBorders>
            <w:shd w:val="clear" w:color="auto" w:fill="auto"/>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šifrantu</w:t>
            </w:r>
          </w:p>
        </w:tc>
        <w:tc>
          <w:tcPr>
            <w:tcW w:w="3912" w:type="dxa"/>
            <w:vMerge/>
            <w:tcBorders>
              <w:top w:val="single" w:sz="4" w:space="0" w:color="538DD5"/>
              <w:left w:val="single" w:sz="4" w:space="0" w:color="538DD5"/>
              <w:bottom w:val="single" w:sz="4" w:space="0" w:color="538DD5"/>
              <w:right w:val="single" w:sz="4" w:space="0" w:color="538DD5"/>
            </w:tcBorders>
            <w:vAlign w:val="center"/>
            <w:hideMark/>
          </w:tcPr>
          <w:p w:rsidR="007239F7" w:rsidRPr="00C941AF" w:rsidRDefault="007239F7" w:rsidP="00C941AF">
            <w:pPr>
              <w:spacing w:after="0" w:line="240" w:lineRule="auto"/>
              <w:jc w:val="center"/>
              <w:rPr>
                <w:rFonts w:ascii="Arial Narrow" w:hAnsi="Arial Narrow" w:cs="Calibri"/>
                <w:bCs/>
                <w:sz w:val="18"/>
                <w:szCs w:val="18"/>
              </w:rPr>
            </w:pPr>
          </w:p>
        </w:tc>
        <w:tc>
          <w:tcPr>
            <w:tcW w:w="999" w:type="dxa"/>
            <w:tcBorders>
              <w:top w:val="nil"/>
              <w:left w:val="nil"/>
              <w:bottom w:val="nil"/>
              <w:right w:val="single" w:sz="4" w:space="0" w:color="538DD5"/>
            </w:tcBorders>
            <w:shd w:val="clear" w:color="auto" w:fill="auto"/>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enota</w:t>
            </w:r>
          </w:p>
        </w:tc>
        <w:tc>
          <w:tcPr>
            <w:tcW w:w="1610" w:type="dxa"/>
            <w:tcBorders>
              <w:top w:val="nil"/>
              <w:left w:val="nil"/>
              <w:bottom w:val="nil"/>
              <w:right w:val="single" w:sz="4" w:space="0" w:color="538DD5"/>
            </w:tcBorders>
            <w:shd w:val="clear" w:color="auto" w:fill="auto"/>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mersko enoto</w:t>
            </w:r>
          </w:p>
        </w:tc>
      </w:tr>
      <w:tr w:rsidR="007239F7" w:rsidRPr="00C941AF" w:rsidTr="007239F7">
        <w:trPr>
          <w:trHeight w:val="195"/>
        </w:trPr>
        <w:tc>
          <w:tcPr>
            <w:tcW w:w="1291" w:type="dxa"/>
            <w:tcBorders>
              <w:top w:val="nil"/>
              <w:left w:val="single" w:sz="4" w:space="0" w:color="538DD5"/>
              <w:bottom w:val="single" w:sz="4" w:space="0" w:color="538DD5"/>
              <w:right w:val="single" w:sz="4" w:space="0" w:color="538DD5"/>
            </w:tcBorders>
            <w:shd w:val="clear" w:color="auto" w:fill="auto"/>
            <w:noWrap/>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točka</w:t>
            </w:r>
          </w:p>
        </w:tc>
        <w:tc>
          <w:tcPr>
            <w:tcW w:w="992" w:type="dxa"/>
            <w:tcBorders>
              <w:top w:val="nil"/>
              <w:left w:val="nil"/>
              <w:bottom w:val="single" w:sz="4" w:space="0" w:color="538DD5"/>
              <w:right w:val="single" w:sz="4" w:space="0" w:color="538DD5"/>
            </w:tcBorders>
            <w:shd w:val="clear" w:color="auto" w:fill="auto"/>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15.28</w:t>
            </w:r>
          </w:p>
        </w:tc>
        <w:tc>
          <w:tcPr>
            <w:tcW w:w="3912" w:type="dxa"/>
            <w:vMerge/>
            <w:tcBorders>
              <w:top w:val="single" w:sz="4" w:space="0" w:color="538DD5"/>
              <w:left w:val="single" w:sz="4" w:space="0" w:color="538DD5"/>
              <w:bottom w:val="single" w:sz="4" w:space="0" w:color="538DD5"/>
              <w:right w:val="single" w:sz="4" w:space="0" w:color="538DD5"/>
            </w:tcBorders>
            <w:vAlign w:val="center"/>
            <w:hideMark/>
          </w:tcPr>
          <w:p w:rsidR="007239F7" w:rsidRPr="00C941AF" w:rsidRDefault="007239F7" w:rsidP="00C941AF">
            <w:pPr>
              <w:spacing w:after="0" w:line="240" w:lineRule="auto"/>
              <w:jc w:val="center"/>
              <w:rPr>
                <w:rFonts w:ascii="Arial Narrow" w:hAnsi="Arial Narrow" w:cs="Calibri"/>
                <w:bCs/>
                <w:sz w:val="18"/>
                <w:szCs w:val="18"/>
              </w:rPr>
            </w:pPr>
          </w:p>
        </w:tc>
        <w:tc>
          <w:tcPr>
            <w:tcW w:w="999" w:type="dxa"/>
            <w:tcBorders>
              <w:top w:val="nil"/>
              <w:left w:val="nil"/>
              <w:bottom w:val="single" w:sz="4" w:space="0" w:color="538DD5"/>
              <w:right w:val="single" w:sz="4" w:space="0" w:color="538DD5"/>
            </w:tcBorders>
            <w:shd w:val="clear" w:color="auto" w:fill="auto"/>
            <w:hideMark/>
          </w:tcPr>
          <w:p w:rsidR="007239F7" w:rsidRPr="00C941AF" w:rsidRDefault="007239F7" w:rsidP="00C941AF">
            <w:pPr>
              <w:spacing w:after="0" w:line="240" w:lineRule="auto"/>
              <w:jc w:val="center"/>
              <w:rPr>
                <w:rFonts w:ascii="Arial Narrow" w:hAnsi="Arial Narrow" w:cs="Calibri"/>
                <w:sz w:val="18"/>
                <w:szCs w:val="18"/>
              </w:rPr>
            </w:pPr>
          </w:p>
        </w:tc>
        <w:tc>
          <w:tcPr>
            <w:tcW w:w="1610" w:type="dxa"/>
            <w:tcBorders>
              <w:top w:val="nil"/>
              <w:left w:val="nil"/>
              <w:bottom w:val="single" w:sz="4" w:space="0" w:color="538DD5"/>
              <w:right w:val="single" w:sz="4" w:space="0" w:color="538DD5"/>
            </w:tcBorders>
            <w:shd w:val="clear" w:color="auto" w:fill="auto"/>
            <w:vAlign w:val="center"/>
            <w:hideMark/>
          </w:tcPr>
          <w:p w:rsidR="007239F7" w:rsidRPr="00C941AF" w:rsidRDefault="007239F7" w:rsidP="00C941AF">
            <w:pPr>
              <w:spacing w:after="0" w:line="240" w:lineRule="auto"/>
              <w:jc w:val="center"/>
              <w:rPr>
                <w:rFonts w:ascii="Arial Narrow" w:hAnsi="Arial Narrow" w:cs="Calibri"/>
                <w:bCs/>
                <w:sz w:val="18"/>
                <w:szCs w:val="18"/>
              </w:rPr>
            </w:pPr>
            <w:r w:rsidRPr="00C941AF">
              <w:rPr>
                <w:rFonts w:ascii="Arial Narrow" w:hAnsi="Arial Narrow" w:cs="Calibri"/>
                <w:bCs/>
                <w:sz w:val="18"/>
                <w:szCs w:val="18"/>
              </w:rPr>
              <w:t>(v EUR)</w:t>
            </w:r>
          </w:p>
        </w:tc>
      </w:tr>
      <w:tr w:rsidR="007239F7" w:rsidRPr="00C91A6B" w:rsidTr="007239F7">
        <w:trPr>
          <w:trHeight w:val="100"/>
        </w:trPr>
        <w:tc>
          <w:tcPr>
            <w:tcW w:w="1291" w:type="dxa"/>
            <w:tcBorders>
              <w:top w:val="nil"/>
              <w:left w:val="single" w:sz="4" w:space="0" w:color="538DD5"/>
              <w:right w:val="single" w:sz="4" w:space="0" w:color="538DD5"/>
            </w:tcBorders>
            <w:shd w:val="clear" w:color="auto" w:fill="auto"/>
            <w:vAlign w:val="center"/>
            <w:hideMark/>
          </w:tcPr>
          <w:p w:rsidR="007239F7" w:rsidRPr="0064768A" w:rsidRDefault="007239F7" w:rsidP="007239F7">
            <w:pPr>
              <w:spacing w:after="0" w:line="240" w:lineRule="auto"/>
              <w:rPr>
                <w:rFonts w:ascii="Arial Narrow" w:hAnsi="Arial Narrow" w:cs="Calibri"/>
                <w:sz w:val="18"/>
                <w:szCs w:val="18"/>
              </w:rPr>
            </w:pPr>
            <w:r w:rsidRPr="0064768A">
              <w:rPr>
                <w:rFonts w:ascii="Arial Narrow" w:hAnsi="Arial Narrow" w:cs="Calibri"/>
                <w:sz w:val="18"/>
                <w:szCs w:val="18"/>
              </w:rPr>
              <w:t>(1) točka 15</w:t>
            </w:r>
            <w:r w:rsidR="003364C9">
              <w:rPr>
                <w:rFonts w:ascii="Arial Narrow" w:hAnsi="Arial Narrow" w:cs="Calibri"/>
                <w:sz w:val="18"/>
                <w:szCs w:val="18"/>
              </w:rPr>
              <w:t xml:space="preserve"> *</w:t>
            </w:r>
          </w:p>
        </w:tc>
        <w:tc>
          <w:tcPr>
            <w:tcW w:w="992" w:type="dxa"/>
            <w:tcBorders>
              <w:top w:val="nil"/>
              <w:left w:val="nil"/>
              <w:bottom w:val="single" w:sz="4" w:space="0" w:color="538DD5"/>
              <w:right w:val="single" w:sz="4" w:space="0" w:color="538DD5"/>
            </w:tcBorders>
            <w:shd w:val="clear" w:color="auto" w:fill="auto"/>
            <w:vAlign w:val="center"/>
            <w:hideMark/>
          </w:tcPr>
          <w:p w:rsidR="007239F7" w:rsidRPr="00994F59" w:rsidRDefault="007239F7" w:rsidP="00994F59">
            <w:pPr>
              <w:spacing w:after="0" w:line="240" w:lineRule="auto"/>
              <w:rPr>
                <w:rFonts w:ascii="Arial Narrow" w:hAnsi="Arial Narrow" w:cs="Calibri"/>
                <w:color w:val="FF0000"/>
                <w:sz w:val="18"/>
                <w:szCs w:val="18"/>
              </w:rPr>
            </w:pPr>
            <w:r w:rsidRPr="0064768A">
              <w:rPr>
                <w:rFonts w:ascii="Arial Narrow" w:hAnsi="Arial Narrow" w:cs="Calibri"/>
                <w:sz w:val="18"/>
                <w:szCs w:val="18"/>
              </w:rPr>
              <w:t>Q</w:t>
            </w:r>
            <w:r w:rsidR="00994F59">
              <w:rPr>
                <w:rFonts w:ascii="Arial Narrow" w:hAnsi="Arial Narrow" w:cs="Calibri"/>
                <w:color w:val="FF0000"/>
                <w:sz w:val="18"/>
                <w:szCs w:val="18"/>
              </w:rPr>
              <w:t>0277</w:t>
            </w:r>
          </w:p>
        </w:tc>
        <w:tc>
          <w:tcPr>
            <w:tcW w:w="3912" w:type="dxa"/>
            <w:tcBorders>
              <w:top w:val="nil"/>
              <w:left w:val="nil"/>
              <w:bottom w:val="single" w:sz="4" w:space="0" w:color="538DD5"/>
              <w:right w:val="single" w:sz="4" w:space="0" w:color="538DD5"/>
            </w:tcBorders>
            <w:shd w:val="clear" w:color="auto" w:fill="auto"/>
            <w:vAlign w:val="center"/>
            <w:hideMark/>
          </w:tcPr>
          <w:p w:rsidR="007239F7" w:rsidRPr="0064768A" w:rsidRDefault="007239F7" w:rsidP="007239F7">
            <w:pPr>
              <w:spacing w:after="0" w:line="240" w:lineRule="auto"/>
              <w:rPr>
                <w:rFonts w:ascii="Arial Narrow" w:hAnsi="Arial Narrow" w:cs="Calibri"/>
                <w:bCs/>
                <w:sz w:val="18"/>
                <w:szCs w:val="18"/>
              </w:rPr>
            </w:pPr>
            <w:r w:rsidRPr="0064768A">
              <w:rPr>
                <w:rFonts w:ascii="Arial Narrow" w:hAnsi="Arial Narrow" w:cs="Calibri"/>
                <w:bCs/>
                <w:sz w:val="18"/>
                <w:szCs w:val="18"/>
              </w:rPr>
              <w:t xml:space="preserve">CBCT slikanje </w:t>
            </w:r>
          </w:p>
        </w:tc>
        <w:tc>
          <w:tcPr>
            <w:tcW w:w="999" w:type="dxa"/>
            <w:tcBorders>
              <w:top w:val="nil"/>
              <w:left w:val="nil"/>
              <w:bottom w:val="single" w:sz="4" w:space="0" w:color="538DD5"/>
              <w:right w:val="single" w:sz="4" w:space="0" w:color="538DD5"/>
            </w:tcBorders>
            <w:shd w:val="clear" w:color="auto" w:fill="auto"/>
            <w:vAlign w:val="center"/>
            <w:hideMark/>
          </w:tcPr>
          <w:p w:rsidR="007239F7" w:rsidRPr="0064768A" w:rsidRDefault="007239F7" w:rsidP="007239F7">
            <w:pPr>
              <w:spacing w:after="0" w:line="240" w:lineRule="auto"/>
              <w:rPr>
                <w:rFonts w:ascii="Arial Narrow" w:hAnsi="Arial Narrow" w:cs="Calibri"/>
                <w:sz w:val="18"/>
                <w:szCs w:val="18"/>
              </w:rPr>
            </w:pPr>
            <w:r w:rsidRPr="0064768A">
              <w:rPr>
                <w:rFonts w:ascii="Arial Narrow" w:hAnsi="Arial Narrow" w:cs="Calibri"/>
                <w:sz w:val="18"/>
                <w:szCs w:val="18"/>
              </w:rPr>
              <w:t>preiskava</w:t>
            </w:r>
          </w:p>
        </w:tc>
        <w:tc>
          <w:tcPr>
            <w:tcW w:w="1610" w:type="dxa"/>
            <w:tcBorders>
              <w:top w:val="single" w:sz="4" w:space="0" w:color="538DD5"/>
              <w:left w:val="nil"/>
              <w:bottom w:val="single" w:sz="4" w:space="0" w:color="538DD5"/>
              <w:right w:val="single" w:sz="4" w:space="0" w:color="538DD5"/>
            </w:tcBorders>
            <w:shd w:val="clear" w:color="auto" w:fill="auto"/>
            <w:vAlign w:val="center"/>
            <w:hideMark/>
          </w:tcPr>
          <w:p w:rsidR="007239F7" w:rsidRPr="0064768A" w:rsidRDefault="007239F7" w:rsidP="007239F7">
            <w:pPr>
              <w:spacing w:after="0" w:line="240" w:lineRule="auto"/>
              <w:jc w:val="center"/>
              <w:rPr>
                <w:rFonts w:ascii="Arial Narrow" w:hAnsi="Arial Narrow" w:cs="Calibri"/>
                <w:sz w:val="18"/>
                <w:szCs w:val="18"/>
              </w:rPr>
            </w:pPr>
            <w:r w:rsidRPr="0064768A">
              <w:rPr>
                <w:rFonts w:ascii="Arial Narrow" w:hAnsi="Arial Narrow" w:cs="Calibri"/>
                <w:sz w:val="18"/>
                <w:szCs w:val="18"/>
              </w:rPr>
              <w:t>35,39</w:t>
            </w:r>
          </w:p>
        </w:tc>
      </w:tr>
      <w:tr w:rsidR="007239F7" w:rsidRPr="00C91A6B" w:rsidTr="007239F7">
        <w:trPr>
          <w:trHeight w:val="160"/>
        </w:trPr>
        <w:tc>
          <w:tcPr>
            <w:tcW w:w="1291" w:type="dxa"/>
            <w:tcBorders>
              <w:top w:val="nil"/>
              <w:left w:val="single" w:sz="4" w:space="0" w:color="8496B0"/>
              <w:bottom w:val="single" w:sz="4" w:space="0" w:color="8496B0"/>
              <w:right w:val="single" w:sz="4" w:space="0" w:color="8496B0"/>
            </w:tcBorders>
            <w:shd w:val="clear" w:color="auto" w:fill="auto"/>
            <w:vAlign w:val="center"/>
            <w:hideMark/>
          </w:tcPr>
          <w:p w:rsidR="007239F7" w:rsidRPr="0064768A" w:rsidRDefault="007239F7" w:rsidP="007239F7">
            <w:pPr>
              <w:spacing w:after="0" w:line="240" w:lineRule="auto"/>
              <w:rPr>
                <w:rFonts w:ascii="Arial Narrow" w:hAnsi="Arial Narrow" w:cs="Calibri"/>
                <w:sz w:val="18"/>
                <w:szCs w:val="18"/>
              </w:rPr>
            </w:pPr>
          </w:p>
        </w:tc>
        <w:tc>
          <w:tcPr>
            <w:tcW w:w="992" w:type="dxa"/>
            <w:tcBorders>
              <w:top w:val="single" w:sz="4" w:space="0" w:color="538DD5"/>
              <w:left w:val="single" w:sz="4" w:space="0" w:color="8496B0"/>
              <w:bottom w:val="single" w:sz="4" w:space="0" w:color="538DD5"/>
              <w:right w:val="single" w:sz="4" w:space="0" w:color="538DD5"/>
            </w:tcBorders>
            <w:shd w:val="clear" w:color="auto" w:fill="auto"/>
            <w:vAlign w:val="center"/>
            <w:hideMark/>
          </w:tcPr>
          <w:p w:rsidR="007239F7" w:rsidRPr="0064768A" w:rsidRDefault="007239F7" w:rsidP="00994F59">
            <w:pPr>
              <w:spacing w:after="0" w:line="240" w:lineRule="auto"/>
              <w:rPr>
                <w:rFonts w:ascii="Arial Narrow" w:hAnsi="Arial Narrow" w:cs="Calibri"/>
                <w:sz w:val="18"/>
                <w:szCs w:val="18"/>
              </w:rPr>
            </w:pPr>
            <w:r w:rsidRPr="0064768A">
              <w:rPr>
                <w:rFonts w:ascii="Arial Narrow" w:hAnsi="Arial Narrow" w:cs="Calibri"/>
                <w:sz w:val="18"/>
                <w:szCs w:val="18"/>
              </w:rPr>
              <w:t>Q</w:t>
            </w:r>
            <w:r w:rsidR="00994F59">
              <w:rPr>
                <w:rFonts w:ascii="Arial Narrow" w:hAnsi="Arial Narrow" w:cs="Calibri"/>
                <w:color w:val="FF0000"/>
                <w:sz w:val="18"/>
                <w:szCs w:val="18"/>
              </w:rPr>
              <w:t>0278</w:t>
            </w:r>
          </w:p>
        </w:tc>
        <w:tc>
          <w:tcPr>
            <w:tcW w:w="3912" w:type="dxa"/>
            <w:tcBorders>
              <w:top w:val="nil"/>
              <w:left w:val="nil"/>
              <w:bottom w:val="single" w:sz="4" w:space="0" w:color="538DD5"/>
              <w:right w:val="single" w:sz="4" w:space="0" w:color="538DD5"/>
            </w:tcBorders>
            <w:shd w:val="clear" w:color="auto" w:fill="auto"/>
            <w:vAlign w:val="center"/>
            <w:hideMark/>
          </w:tcPr>
          <w:p w:rsidR="007239F7" w:rsidRPr="0064768A" w:rsidRDefault="007239F7" w:rsidP="007239F7">
            <w:pPr>
              <w:spacing w:after="0" w:line="240" w:lineRule="auto"/>
              <w:rPr>
                <w:rFonts w:ascii="Arial Narrow" w:hAnsi="Arial Narrow" w:cs="Calibri"/>
                <w:bCs/>
                <w:sz w:val="18"/>
                <w:szCs w:val="18"/>
              </w:rPr>
            </w:pPr>
            <w:r w:rsidRPr="0064768A">
              <w:rPr>
                <w:rFonts w:ascii="Arial Narrow" w:hAnsi="Arial Narrow" w:cs="Calibri"/>
                <w:bCs/>
                <w:sz w:val="18"/>
                <w:szCs w:val="18"/>
              </w:rPr>
              <w:t xml:space="preserve">CBCT odčitavanje </w:t>
            </w:r>
          </w:p>
        </w:tc>
        <w:tc>
          <w:tcPr>
            <w:tcW w:w="999" w:type="dxa"/>
            <w:tcBorders>
              <w:top w:val="nil"/>
              <w:left w:val="nil"/>
              <w:bottom w:val="single" w:sz="4" w:space="0" w:color="538DD5"/>
              <w:right w:val="single" w:sz="4" w:space="0" w:color="538DD5"/>
            </w:tcBorders>
            <w:shd w:val="clear" w:color="auto" w:fill="auto"/>
            <w:vAlign w:val="center"/>
            <w:hideMark/>
          </w:tcPr>
          <w:p w:rsidR="007239F7" w:rsidRPr="0064768A" w:rsidRDefault="007239F7" w:rsidP="007239F7">
            <w:pPr>
              <w:spacing w:after="0" w:line="240" w:lineRule="auto"/>
              <w:rPr>
                <w:rFonts w:ascii="Arial Narrow" w:hAnsi="Arial Narrow" w:cs="Calibri"/>
                <w:sz w:val="18"/>
                <w:szCs w:val="18"/>
              </w:rPr>
            </w:pPr>
            <w:r w:rsidRPr="0064768A">
              <w:rPr>
                <w:rFonts w:ascii="Arial Narrow" w:hAnsi="Arial Narrow" w:cs="Calibri"/>
                <w:sz w:val="18"/>
                <w:szCs w:val="18"/>
              </w:rPr>
              <w:t>preiskava</w:t>
            </w:r>
          </w:p>
        </w:tc>
        <w:tc>
          <w:tcPr>
            <w:tcW w:w="1610" w:type="dxa"/>
            <w:tcBorders>
              <w:top w:val="single" w:sz="4" w:space="0" w:color="538DD5"/>
              <w:left w:val="nil"/>
              <w:bottom w:val="single" w:sz="4" w:space="0" w:color="538DD5"/>
              <w:right w:val="single" w:sz="4" w:space="0" w:color="538DD5"/>
            </w:tcBorders>
            <w:shd w:val="clear" w:color="auto" w:fill="auto"/>
            <w:vAlign w:val="center"/>
            <w:hideMark/>
          </w:tcPr>
          <w:p w:rsidR="007239F7" w:rsidRPr="0064768A" w:rsidRDefault="007239F7" w:rsidP="007239F7">
            <w:pPr>
              <w:spacing w:after="0" w:line="240" w:lineRule="auto"/>
              <w:jc w:val="center"/>
              <w:rPr>
                <w:rFonts w:ascii="Arial Narrow" w:hAnsi="Arial Narrow" w:cs="Calibri"/>
                <w:sz w:val="18"/>
                <w:szCs w:val="18"/>
              </w:rPr>
            </w:pPr>
            <w:r w:rsidRPr="0064768A">
              <w:rPr>
                <w:rFonts w:ascii="Arial Narrow" w:hAnsi="Arial Narrow" w:cs="Calibri"/>
                <w:sz w:val="18"/>
                <w:szCs w:val="18"/>
              </w:rPr>
              <w:t>30,47</w:t>
            </w:r>
          </w:p>
        </w:tc>
      </w:tr>
      <w:tr w:rsidR="003364C9" w:rsidRPr="00C941AF" w:rsidTr="003364C9">
        <w:trPr>
          <w:trHeight w:val="160"/>
        </w:trPr>
        <w:tc>
          <w:tcPr>
            <w:tcW w:w="1291" w:type="dxa"/>
            <w:tcBorders>
              <w:top w:val="nil"/>
              <w:left w:val="single" w:sz="4" w:space="0" w:color="8496B0"/>
              <w:bottom w:val="single" w:sz="4" w:space="0" w:color="8496B0"/>
              <w:right w:val="single" w:sz="4" w:space="0" w:color="8496B0"/>
            </w:tcBorders>
            <w:shd w:val="clear" w:color="auto" w:fill="auto"/>
            <w:vAlign w:val="center"/>
            <w:hideMark/>
          </w:tcPr>
          <w:p w:rsidR="003364C9" w:rsidRPr="003364C9" w:rsidRDefault="003364C9" w:rsidP="003364C9">
            <w:pPr>
              <w:spacing w:after="0" w:line="240" w:lineRule="auto"/>
              <w:rPr>
                <w:rFonts w:ascii="Arial Narrow" w:hAnsi="Arial Narrow" w:cs="Calibri"/>
                <w:sz w:val="18"/>
                <w:szCs w:val="18"/>
              </w:rPr>
            </w:pPr>
            <w:r w:rsidRPr="003364C9">
              <w:rPr>
                <w:rFonts w:ascii="Arial Narrow" w:hAnsi="Arial Narrow" w:cs="Calibri"/>
                <w:sz w:val="18"/>
                <w:szCs w:val="18"/>
              </w:rPr>
              <w:t>(1) točka 16</w:t>
            </w:r>
            <w:r>
              <w:rPr>
                <w:rFonts w:ascii="Arial Narrow" w:hAnsi="Arial Narrow" w:cs="Calibri"/>
                <w:sz w:val="18"/>
                <w:szCs w:val="18"/>
              </w:rPr>
              <w:t xml:space="preserve"> **</w:t>
            </w:r>
          </w:p>
        </w:tc>
        <w:tc>
          <w:tcPr>
            <w:tcW w:w="992" w:type="dxa"/>
            <w:tcBorders>
              <w:top w:val="single" w:sz="4" w:space="0" w:color="538DD5"/>
              <w:left w:val="single" w:sz="4" w:space="0" w:color="8496B0"/>
              <w:bottom w:val="single" w:sz="4" w:space="0" w:color="538DD5"/>
              <w:right w:val="single" w:sz="4" w:space="0" w:color="538DD5"/>
            </w:tcBorders>
            <w:shd w:val="clear" w:color="auto" w:fill="auto"/>
            <w:vAlign w:val="center"/>
            <w:hideMark/>
          </w:tcPr>
          <w:p w:rsidR="003364C9" w:rsidRPr="00994F59" w:rsidRDefault="003364C9" w:rsidP="00994F59">
            <w:pPr>
              <w:spacing w:after="0" w:line="240" w:lineRule="auto"/>
              <w:rPr>
                <w:rFonts w:ascii="Arial Narrow" w:hAnsi="Arial Narrow" w:cs="Calibri"/>
                <w:color w:val="FF0000"/>
                <w:sz w:val="18"/>
                <w:szCs w:val="18"/>
              </w:rPr>
            </w:pPr>
            <w:r w:rsidRPr="003364C9">
              <w:rPr>
                <w:rFonts w:ascii="Arial Narrow" w:hAnsi="Arial Narrow" w:cs="Calibri"/>
                <w:sz w:val="18"/>
                <w:szCs w:val="18"/>
              </w:rPr>
              <w:t>Q</w:t>
            </w:r>
            <w:r w:rsidR="00994F59">
              <w:rPr>
                <w:rFonts w:ascii="Arial Narrow" w:hAnsi="Arial Narrow" w:cs="Calibri"/>
                <w:color w:val="FF0000"/>
                <w:sz w:val="18"/>
                <w:szCs w:val="18"/>
              </w:rPr>
              <w:t>0279</w:t>
            </w:r>
          </w:p>
        </w:tc>
        <w:tc>
          <w:tcPr>
            <w:tcW w:w="3912" w:type="dxa"/>
            <w:tcBorders>
              <w:top w:val="nil"/>
              <w:left w:val="nil"/>
              <w:bottom w:val="single" w:sz="4" w:space="0" w:color="538DD5"/>
              <w:right w:val="single" w:sz="4" w:space="0" w:color="538DD5"/>
            </w:tcBorders>
            <w:shd w:val="clear" w:color="auto" w:fill="auto"/>
            <w:vAlign w:val="center"/>
            <w:hideMark/>
          </w:tcPr>
          <w:p w:rsidR="003364C9" w:rsidRPr="003364C9" w:rsidRDefault="003364C9" w:rsidP="003364C9">
            <w:pPr>
              <w:spacing w:after="0" w:line="240" w:lineRule="auto"/>
              <w:rPr>
                <w:rFonts w:ascii="Arial Narrow" w:hAnsi="Arial Narrow" w:cs="Calibri"/>
                <w:bCs/>
                <w:sz w:val="18"/>
                <w:szCs w:val="18"/>
              </w:rPr>
            </w:pPr>
            <w:r w:rsidRPr="003364C9">
              <w:rPr>
                <w:rFonts w:ascii="Arial Narrow" w:hAnsi="Arial Narrow" w:cs="Calibri"/>
                <w:bCs/>
                <w:sz w:val="18"/>
                <w:szCs w:val="18"/>
              </w:rPr>
              <w:t xml:space="preserve">Direktna </w:t>
            </w:r>
            <w:proofErr w:type="spellStart"/>
            <w:r w:rsidRPr="003364C9">
              <w:rPr>
                <w:rFonts w:ascii="Arial Narrow" w:hAnsi="Arial Narrow" w:cs="Calibri"/>
                <w:bCs/>
                <w:sz w:val="18"/>
                <w:szCs w:val="18"/>
              </w:rPr>
              <w:t>imunoflorescenčna</w:t>
            </w:r>
            <w:proofErr w:type="spellEnd"/>
            <w:r w:rsidRPr="003364C9">
              <w:rPr>
                <w:rFonts w:ascii="Arial Narrow" w:hAnsi="Arial Narrow" w:cs="Calibri"/>
                <w:bCs/>
                <w:sz w:val="18"/>
                <w:szCs w:val="18"/>
              </w:rPr>
              <w:t xml:space="preserve"> preiskava kože (DIF kože) v specialistični </w:t>
            </w:r>
            <w:proofErr w:type="spellStart"/>
            <w:r w:rsidRPr="003364C9">
              <w:rPr>
                <w:rFonts w:ascii="Arial Narrow" w:hAnsi="Arial Narrow" w:cs="Calibri"/>
                <w:bCs/>
                <w:sz w:val="18"/>
                <w:szCs w:val="18"/>
              </w:rPr>
              <w:t>zunajbolnišnični</w:t>
            </w:r>
            <w:proofErr w:type="spellEnd"/>
            <w:r w:rsidRPr="003364C9">
              <w:rPr>
                <w:rFonts w:ascii="Arial Narrow" w:hAnsi="Arial Narrow" w:cs="Calibri"/>
                <w:bCs/>
                <w:sz w:val="18"/>
                <w:szCs w:val="18"/>
              </w:rPr>
              <w:t xml:space="preserve"> dermatološki dejavnosti</w:t>
            </w:r>
          </w:p>
        </w:tc>
        <w:tc>
          <w:tcPr>
            <w:tcW w:w="999" w:type="dxa"/>
            <w:tcBorders>
              <w:top w:val="nil"/>
              <w:left w:val="nil"/>
              <w:bottom w:val="single" w:sz="4" w:space="0" w:color="538DD5"/>
              <w:right w:val="single" w:sz="4" w:space="0" w:color="538DD5"/>
            </w:tcBorders>
            <w:shd w:val="clear" w:color="auto" w:fill="auto"/>
            <w:vAlign w:val="center"/>
            <w:hideMark/>
          </w:tcPr>
          <w:p w:rsidR="003364C9" w:rsidRPr="003364C9" w:rsidRDefault="003364C9" w:rsidP="003364C9">
            <w:pPr>
              <w:spacing w:after="0" w:line="240" w:lineRule="auto"/>
              <w:rPr>
                <w:rFonts w:ascii="Arial Narrow" w:hAnsi="Arial Narrow" w:cs="Calibri"/>
                <w:sz w:val="18"/>
                <w:szCs w:val="18"/>
              </w:rPr>
            </w:pPr>
            <w:r w:rsidRPr="003364C9">
              <w:rPr>
                <w:rFonts w:ascii="Arial Narrow" w:hAnsi="Arial Narrow" w:cs="Calibri"/>
                <w:sz w:val="18"/>
                <w:szCs w:val="18"/>
              </w:rPr>
              <w:t>preiskava</w:t>
            </w:r>
          </w:p>
        </w:tc>
        <w:tc>
          <w:tcPr>
            <w:tcW w:w="1610" w:type="dxa"/>
            <w:tcBorders>
              <w:top w:val="single" w:sz="4" w:space="0" w:color="538DD5"/>
              <w:left w:val="nil"/>
              <w:bottom w:val="single" w:sz="4" w:space="0" w:color="538DD5"/>
              <w:right w:val="single" w:sz="4" w:space="0" w:color="538DD5"/>
            </w:tcBorders>
            <w:shd w:val="clear" w:color="auto" w:fill="auto"/>
            <w:vAlign w:val="center"/>
            <w:hideMark/>
          </w:tcPr>
          <w:p w:rsidR="003364C9" w:rsidRPr="003364C9" w:rsidRDefault="003364C9" w:rsidP="003364C9">
            <w:pPr>
              <w:spacing w:after="0" w:line="240" w:lineRule="auto"/>
              <w:jc w:val="center"/>
              <w:rPr>
                <w:rFonts w:ascii="Arial Narrow" w:hAnsi="Arial Narrow" w:cs="Calibri"/>
                <w:sz w:val="18"/>
                <w:szCs w:val="18"/>
              </w:rPr>
            </w:pPr>
            <w:r w:rsidRPr="003364C9">
              <w:rPr>
                <w:rFonts w:ascii="Arial Narrow" w:hAnsi="Arial Narrow" w:cs="Calibri"/>
                <w:sz w:val="18"/>
                <w:szCs w:val="18"/>
              </w:rPr>
              <w:t>213,75</w:t>
            </w:r>
          </w:p>
        </w:tc>
      </w:tr>
    </w:tbl>
    <w:p w:rsidR="007239F7" w:rsidRDefault="007239F7" w:rsidP="006B5A0E">
      <w:pPr>
        <w:spacing w:after="0" w:line="240" w:lineRule="auto"/>
        <w:ind w:left="284" w:hanging="284"/>
        <w:jc w:val="both"/>
        <w:rPr>
          <w:rFonts w:ascii="Arial Narrow" w:hAnsi="Arial Narrow" w:cs="Calibri"/>
        </w:rPr>
      </w:pPr>
    </w:p>
    <w:p w:rsidR="007239F7" w:rsidRDefault="003364C9" w:rsidP="006B5A0E">
      <w:pPr>
        <w:spacing w:after="0" w:line="240" w:lineRule="auto"/>
        <w:ind w:left="284" w:hanging="284"/>
        <w:jc w:val="both"/>
        <w:rPr>
          <w:rFonts w:ascii="Arial Narrow" w:hAnsi="Arial Narrow" w:cs="Calibri"/>
        </w:rPr>
      </w:pPr>
      <w:r>
        <w:rPr>
          <w:rFonts w:ascii="Arial Narrow" w:hAnsi="Arial Narrow" w:cs="Calibri"/>
        </w:rPr>
        <w:t xml:space="preserve">* </w:t>
      </w:r>
      <w:r w:rsidR="007239F7">
        <w:rPr>
          <w:rFonts w:ascii="Arial Narrow" w:hAnsi="Arial Narrow" w:cs="Calibri"/>
        </w:rPr>
        <w:t>Sprememba velja od 1. 10. 2018 naprej.</w:t>
      </w:r>
    </w:p>
    <w:p w:rsidR="00C941AF" w:rsidRDefault="003364C9" w:rsidP="00C941AF">
      <w:pPr>
        <w:spacing w:after="0" w:line="240" w:lineRule="auto"/>
        <w:ind w:left="284" w:hanging="284"/>
        <w:jc w:val="both"/>
        <w:rPr>
          <w:rFonts w:ascii="Arial Narrow" w:hAnsi="Arial Narrow" w:cs="Calibri"/>
        </w:rPr>
      </w:pPr>
      <w:r>
        <w:rPr>
          <w:rFonts w:ascii="Arial Narrow" w:hAnsi="Arial Narrow" w:cs="Calibri"/>
        </w:rPr>
        <w:t>**</w:t>
      </w:r>
      <w:r w:rsidR="00C941AF">
        <w:rPr>
          <w:rFonts w:ascii="Arial Narrow" w:hAnsi="Arial Narrow" w:cs="Calibri"/>
        </w:rPr>
        <w:t>Sprememba velja od 1. 1. 2019 naprej.</w:t>
      </w:r>
    </w:p>
    <w:p w:rsidR="00C941AF" w:rsidRPr="00206196" w:rsidRDefault="00C941AF" w:rsidP="006B5A0E">
      <w:pPr>
        <w:spacing w:after="0" w:line="240" w:lineRule="auto"/>
        <w:ind w:left="284" w:hanging="284"/>
        <w:jc w:val="both"/>
        <w:rPr>
          <w:rFonts w:ascii="Arial Narrow" w:hAnsi="Arial Narrow" w:cs="Calibri"/>
        </w:rPr>
      </w:pPr>
    </w:p>
    <w:p w:rsidR="004E3957" w:rsidRPr="006A6006" w:rsidRDefault="004E3957" w:rsidP="006A6006">
      <w:pPr>
        <w:pStyle w:val="Naslov3"/>
        <w:numPr>
          <w:ilvl w:val="0"/>
          <w:numId w:val="14"/>
        </w:numPr>
        <w:tabs>
          <w:tab w:val="clear" w:pos="644"/>
          <w:tab w:val="num" w:pos="284"/>
          <w:tab w:val="num" w:pos="4472"/>
        </w:tabs>
        <w:ind w:left="0" w:firstLine="0"/>
      </w:pPr>
      <w:r w:rsidRPr="006A6006">
        <w:t>člen</w:t>
      </w:r>
    </w:p>
    <w:p w:rsidR="004E3957" w:rsidRPr="006A6006" w:rsidRDefault="004E3957" w:rsidP="001B41D0">
      <w:pPr>
        <w:pStyle w:val="Slog1"/>
        <w:spacing w:after="120"/>
        <w:rPr>
          <w:rFonts w:cstheme="minorHAnsi"/>
          <w:b/>
          <w:szCs w:val="22"/>
        </w:rPr>
      </w:pPr>
      <w:r w:rsidRPr="006A6006">
        <w:rPr>
          <w:rFonts w:cstheme="minorHAnsi"/>
          <w:b/>
          <w:szCs w:val="22"/>
        </w:rPr>
        <w:t>V Prilogi III se v (1) odstavku drugi stavek spremeni tako, da se glasi:</w:t>
      </w:r>
    </w:p>
    <w:p w:rsidR="00426457" w:rsidRDefault="004E3957" w:rsidP="004E3957">
      <w:pPr>
        <w:spacing w:after="0" w:line="240" w:lineRule="auto"/>
        <w:jc w:val="both"/>
        <w:rPr>
          <w:rFonts w:ascii="Arial Narrow" w:hAnsi="Arial Narrow" w:cs="Calibri"/>
        </w:rPr>
      </w:pPr>
      <w:r w:rsidRPr="00206196">
        <w:rPr>
          <w:rFonts w:ascii="Arial Narrow" w:hAnsi="Arial Narrow" w:cs="Calibri"/>
        </w:rPr>
        <w:t>»Obračun obveznosti med izvajalci in Zavodom se izvaja za prvi kvartal, prvo polletje in za koledarsko leto (končni letni obračun), razen za programe in izvajalce, ki so vključeni v EDP, za katere se v letu 2018 izjemoma izvede tudi obračun za obdobje 1-10 2018.«</w:t>
      </w:r>
    </w:p>
    <w:p w:rsidR="00C80859" w:rsidRDefault="00C80859" w:rsidP="004E3957">
      <w:pPr>
        <w:spacing w:after="0" w:line="240" w:lineRule="auto"/>
        <w:jc w:val="both"/>
        <w:rPr>
          <w:rFonts w:ascii="Arial Narrow" w:hAnsi="Arial Narrow" w:cs="Calibri"/>
        </w:rPr>
      </w:pPr>
    </w:p>
    <w:p w:rsidR="003364C9" w:rsidRDefault="003364C9" w:rsidP="004E3957">
      <w:pPr>
        <w:spacing w:after="0" w:line="240" w:lineRule="auto"/>
        <w:jc w:val="both"/>
        <w:rPr>
          <w:rFonts w:ascii="Arial Narrow" w:hAnsi="Arial Narrow" w:cs="Calibri"/>
        </w:rPr>
      </w:pPr>
    </w:p>
    <w:p w:rsidR="003364C9" w:rsidRPr="003364C9" w:rsidRDefault="003364C9" w:rsidP="003364C9">
      <w:pPr>
        <w:spacing w:after="60"/>
        <w:rPr>
          <w:rFonts w:ascii="Arial Narrow" w:hAnsi="Arial Narrow" w:cs="Calibri"/>
          <w:b/>
        </w:rPr>
      </w:pPr>
      <w:r w:rsidRPr="003364C9">
        <w:rPr>
          <w:rFonts w:ascii="Arial Narrow" w:hAnsi="Arial Narrow" w:cs="Calibri"/>
          <w:b/>
        </w:rPr>
        <w:t>V Prilogi III v (2) odstavku v točki 2 se doda</w:t>
      </w:r>
      <w:r w:rsidR="001B41D0">
        <w:rPr>
          <w:rFonts w:ascii="Arial Narrow" w:hAnsi="Arial Narrow" w:cs="Calibri"/>
          <w:b/>
        </w:rPr>
        <w:t>ta</w:t>
      </w:r>
      <w:r w:rsidRPr="003364C9">
        <w:rPr>
          <w:rFonts w:ascii="Arial Narrow" w:hAnsi="Arial Narrow" w:cs="Calibri"/>
          <w:b/>
        </w:rPr>
        <w:t xml:space="preserve"> nov</w:t>
      </w:r>
      <w:r w:rsidR="001B41D0">
        <w:rPr>
          <w:rFonts w:ascii="Arial Narrow" w:hAnsi="Arial Narrow" w:cs="Calibri"/>
          <w:b/>
        </w:rPr>
        <w:t>i</w:t>
      </w:r>
      <w:r w:rsidRPr="003364C9">
        <w:rPr>
          <w:rFonts w:ascii="Arial Narrow" w:hAnsi="Arial Narrow" w:cs="Calibri"/>
          <w:b/>
        </w:rPr>
        <w:t xml:space="preserve"> alinej</w:t>
      </w:r>
      <w:r w:rsidR="001B41D0">
        <w:rPr>
          <w:rFonts w:ascii="Arial Narrow" w:hAnsi="Arial Narrow" w:cs="Calibri"/>
          <w:b/>
        </w:rPr>
        <w:t>i</w:t>
      </w:r>
      <w:r w:rsidRPr="003364C9">
        <w:rPr>
          <w:rFonts w:ascii="Arial Narrow" w:hAnsi="Arial Narrow" w:cs="Calibri"/>
          <w:b/>
        </w:rPr>
        <w:t>, ki se glasi</w:t>
      </w:r>
      <w:r w:rsidR="001B41D0">
        <w:rPr>
          <w:rFonts w:ascii="Arial Narrow" w:hAnsi="Arial Narrow" w:cs="Calibri"/>
          <w:b/>
        </w:rPr>
        <w:t>ta</w:t>
      </w:r>
      <w:r w:rsidRPr="003364C9">
        <w:rPr>
          <w:rFonts w:ascii="Arial Narrow" w:hAnsi="Arial Narrow" w:cs="Calibri"/>
          <w:b/>
        </w:rPr>
        <w:t xml:space="preserve">: </w:t>
      </w:r>
    </w:p>
    <w:p w:rsidR="001B41D0" w:rsidRDefault="003364C9" w:rsidP="001B41D0">
      <w:pPr>
        <w:spacing w:after="0" w:line="240" w:lineRule="auto"/>
        <w:jc w:val="both"/>
        <w:rPr>
          <w:rFonts w:ascii="Arial Narrow" w:hAnsi="Arial Narrow" w:cs="Calibri"/>
        </w:rPr>
      </w:pPr>
      <w:r w:rsidRPr="003364C9">
        <w:rPr>
          <w:rFonts w:ascii="Arial Narrow" w:hAnsi="Arial Narrow" w:cs="Calibri"/>
        </w:rPr>
        <w:t>»</w:t>
      </w:r>
      <w:r w:rsidR="001B41D0">
        <w:rPr>
          <w:rFonts w:ascii="Arial Narrow" w:hAnsi="Arial Narrow" w:cs="Arial"/>
          <w:szCs w:val="20"/>
        </w:rPr>
        <w:t xml:space="preserve">- </w:t>
      </w:r>
      <w:r w:rsidR="001B41D0" w:rsidRPr="001B41D0">
        <w:rPr>
          <w:rFonts w:ascii="Arial Narrow" w:hAnsi="Arial Narrow" w:cs="Arial"/>
          <w:szCs w:val="20"/>
        </w:rPr>
        <w:t xml:space="preserve">terapevtska </w:t>
      </w:r>
      <w:proofErr w:type="spellStart"/>
      <w:r w:rsidR="001B41D0" w:rsidRPr="001B41D0">
        <w:rPr>
          <w:rFonts w:ascii="Arial Narrow" w:hAnsi="Arial Narrow" w:cs="Arial"/>
          <w:szCs w:val="20"/>
        </w:rPr>
        <w:t>artroskopija</w:t>
      </w:r>
      <w:proofErr w:type="spellEnd"/>
      <w:r w:rsidR="001B41D0">
        <w:rPr>
          <w:rFonts w:ascii="Arial Narrow" w:hAnsi="Arial Narrow" w:cs="Arial"/>
          <w:szCs w:val="20"/>
        </w:rPr>
        <w:t xml:space="preserve"> (</w:t>
      </w:r>
      <w:r w:rsidR="001B41D0" w:rsidRPr="00206196">
        <w:rPr>
          <w:rFonts w:ascii="Arial Narrow" w:hAnsi="Arial Narrow" w:cs="Calibri"/>
        </w:rPr>
        <w:t xml:space="preserve">od </w:t>
      </w:r>
      <w:r w:rsidR="001B41D0" w:rsidRPr="00890A2D">
        <w:rPr>
          <w:rFonts w:ascii="Arial Narrow" w:hAnsi="Arial Narrow" w:cs="Calibri"/>
        </w:rPr>
        <w:t>1. 1. 2018</w:t>
      </w:r>
      <w:r w:rsidR="001B41D0" w:rsidRPr="00206196">
        <w:rPr>
          <w:rFonts w:ascii="Arial Narrow" w:hAnsi="Arial Narrow" w:cs="Calibri"/>
        </w:rPr>
        <w:t xml:space="preserve"> naprej</w:t>
      </w:r>
      <w:r w:rsidR="001B41D0">
        <w:rPr>
          <w:rFonts w:ascii="Arial Narrow" w:hAnsi="Arial Narrow" w:cs="Calibri"/>
        </w:rPr>
        <w:t>)</w:t>
      </w:r>
    </w:p>
    <w:p w:rsidR="003364C9" w:rsidRDefault="003364C9" w:rsidP="001B41D0">
      <w:pPr>
        <w:spacing w:after="0" w:line="240" w:lineRule="auto"/>
        <w:jc w:val="both"/>
        <w:rPr>
          <w:rFonts w:ascii="Arial Narrow" w:hAnsi="Arial Narrow" w:cs="Calibri"/>
        </w:rPr>
      </w:pPr>
      <w:r w:rsidRPr="003364C9">
        <w:rPr>
          <w:rFonts w:ascii="Arial Narrow" w:hAnsi="Arial Narrow" w:cs="Calibri"/>
        </w:rPr>
        <w:t xml:space="preserve">- </w:t>
      </w:r>
      <w:proofErr w:type="spellStart"/>
      <w:r w:rsidRPr="003364C9">
        <w:rPr>
          <w:rFonts w:ascii="Arial Narrow" w:hAnsi="Arial Narrow" w:cs="Calibri"/>
        </w:rPr>
        <w:t>ekscizija</w:t>
      </w:r>
      <w:proofErr w:type="spellEnd"/>
      <w:r w:rsidRPr="003364C9">
        <w:rPr>
          <w:rFonts w:ascii="Arial Narrow" w:hAnsi="Arial Narrow" w:cs="Calibri"/>
        </w:rPr>
        <w:t xml:space="preserve"> malignega tumorja kože v dejavnosti 203 206 dermatologija«</w:t>
      </w:r>
      <w:r w:rsidR="001B41D0">
        <w:rPr>
          <w:rFonts w:ascii="Arial Narrow" w:hAnsi="Arial Narrow" w:cs="Calibri"/>
        </w:rPr>
        <w:t xml:space="preserve"> (</w:t>
      </w:r>
      <w:r>
        <w:rPr>
          <w:rFonts w:ascii="Arial Narrow" w:hAnsi="Arial Narrow" w:cs="Calibri"/>
        </w:rPr>
        <w:t>od 1. 1. 2019 naprej</w:t>
      </w:r>
      <w:r w:rsidR="001B41D0">
        <w:rPr>
          <w:rFonts w:ascii="Arial Narrow" w:hAnsi="Arial Narrow" w:cs="Calibri"/>
        </w:rPr>
        <w:t>)</w:t>
      </w:r>
    </w:p>
    <w:p w:rsidR="003364C9" w:rsidRDefault="003364C9" w:rsidP="004E3957">
      <w:pPr>
        <w:spacing w:after="0" w:line="240" w:lineRule="auto"/>
        <w:jc w:val="both"/>
        <w:rPr>
          <w:rFonts w:ascii="Arial Narrow" w:hAnsi="Arial Narrow" w:cs="Calibri"/>
        </w:rPr>
      </w:pPr>
    </w:p>
    <w:p w:rsidR="003364C9" w:rsidRDefault="003364C9" w:rsidP="004E3957">
      <w:pPr>
        <w:spacing w:after="0" w:line="240" w:lineRule="auto"/>
        <w:jc w:val="both"/>
        <w:rPr>
          <w:rFonts w:ascii="Arial Narrow" w:hAnsi="Arial Narrow" w:cs="Calibri"/>
        </w:rPr>
      </w:pPr>
    </w:p>
    <w:p w:rsidR="003E6D34" w:rsidRPr="00DF28C1" w:rsidRDefault="0032008F" w:rsidP="003E6D34">
      <w:pPr>
        <w:spacing w:after="0" w:line="240" w:lineRule="auto"/>
        <w:jc w:val="both"/>
        <w:rPr>
          <w:rFonts w:ascii="Arial Narrow" w:hAnsi="Arial Narrow" w:cs="Arial"/>
          <w:szCs w:val="20"/>
        </w:rPr>
      </w:pPr>
      <w:r w:rsidRPr="00206196">
        <w:rPr>
          <w:rFonts w:ascii="Arial Narrow" w:hAnsi="Arial Narrow" w:cs="Calibri"/>
          <w:b/>
        </w:rPr>
        <w:t>V Prilogi III v (2) odstavku v točki 3</w:t>
      </w:r>
      <w:r>
        <w:rPr>
          <w:rFonts w:ascii="Arial Narrow" w:hAnsi="Arial Narrow" w:cs="Arial"/>
          <w:szCs w:val="20"/>
        </w:rPr>
        <w:t xml:space="preserve"> </w:t>
      </w:r>
      <w:r w:rsidR="003E6D34" w:rsidRPr="0032008F">
        <w:rPr>
          <w:rFonts w:ascii="Arial Narrow" w:hAnsi="Arial Narrow" w:cs="Arial"/>
          <w:b/>
          <w:szCs w:val="20"/>
        </w:rPr>
        <w:t>se na koncu zadnje alineje doda</w:t>
      </w:r>
      <w:r w:rsidR="001B41D0">
        <w:rPr>
          <w:rFonts w:ascii="Arial Narrow" w:hAnsi="Arial Narrow" w:cs="Arial"/>
          <w:b/>
          <w:szCs w:val="20"/>
        </w:rPr>
        <w:t>jo</w:t>
      </w:r>
      <w:r w:rsidR="003E6D34" w:rsidRPr="0032008F">
        <w:rPr>
          <w:rFonts w:ascii="Arial Narrow" w:hAnsi="Arial Narrow" w:cs="Arial"/>
          <w:b/>
          <w:szCs w:val="20"/>
        </w:rPr>
        <w:t xml:space="preserve"> program</w:t>
      </w:r>
      <w:r w:rsidR="001B41D0">
        <w:rPr>
          <w:rFonts w:ascii="Arial Narrow" w:hAnsi="Arial Narrow" w:cs="Arial"/>
          <w:b/>
          <w:szCs w:val="20"/>
        </w:rPr>
        <w:t>i</w:t>
      </w:r>
      <w:r w:rsidR="003E6D34" w:rsidRPr="0032008F">
        <w:rPr>
          <w:rFonts w:ascii="Arial Narrow" w:hAnsi="Arial Narrow" w:cs="Arial"/>
          <w:b/>
          <w:szCs w:val="20"/>
        </w:rPr>
        <w:t>:</w:t>
      </w:r>
    </w:p>
    <w:p w:rsidR="001B41D0" w:rsidRDefault="001B41D0" w:rsidP="001B41D0">
      <w:pPr>
        <w:spacing w:after="0" w:line="120" w:lineRule="exact"/>
        <w:rPr>
          <w:rFonts w:ascii="Arial Narrow" w:hAnsi="Arial Narrow" w:cs="Arial"/>
          <w:szCs w:val="20"/>
        </w:rPr>
      </w:pPr>
    </w:p>
    <w:p w:rsidR="001B41D0" w:rsidRDefault="003E6D34" w:rsidP="003E6D34">
      <w:pPr>
        <w:spacing w:after="0" w:line="240" w:lineRule="auto"/>
        <w:jc w:val="both"/>
        <w:rPr>
          <w:rFonts w:ascii="Arial Narrow" w:hAnsi="Arial Narrow" w:cs="Arial"/>
          <w:szCs w:val="20"/>
        </w:rPr>
      </w:pPr>
      <w:r w:rsidRPr="00DF28C1">
        <w:rPr>
          <w:rFonts w:ascii="Arial Narrow" w:hAnsi="Arial Narrow" w:cs="Arial"/>
          <w:szCs w:val="20"/>
        </w:rPr>
        <w:t>»</w:t>
      </w:r>
      <w:r w:rsidR="008D20D2">
        <w:rPr>
          <w:rFonts w:ascii="Arial Narrow" w:hAnsi="Arial Narrow" w:cs="Arial"/>
          <w:szCs w:val="20"/>
        </w:rPr>
        <w:t>-</w:t>
      </w:r>
      <w:r w:rsidR="001B41D0" w:rsidRPr="001B41D0">
        <w:rPr>
          <w:rFonts w:ascii="Arial Narrow" w:hAnsi="Arial Narrow" w:cs="Arial"/>
          <w:szCs w:val="20"/>
        </w:rPr>
        <w:t>operacija benigne prostate</w:t>
      </w:r>
    </w:p>
    <w:p w:rsidR="008D20D2" w:rsidRDefault="001B41D0" w:rsidP="003E6D34">
      <w:pPr>
        <w:spacing w:after="0" w:line="240" w:lineRule="auto"/>
        <w:jc w:val="both"/>
        <w:rPr>
          <w:rFonts w:ascii="Arial Narrow" w:hAnsi="Arial Narrow" w:cs="Arial"/>
          <w:szCs w:val="20"/>
        </w:rPr>
      </w:pPr>
      <w:r>
        <w:rPr>
          <w:rFonts w:ascii="Arial Narrow" w:hAnsi="Arial Narrow" w:cs="Arial"/>
          <w:szCs w:val="20"/>
        </w:rPr>
        <w:t xml:space="preserve">- </w:t>
      </w:r>
      <w:proofErr w:type="spellStart"/>
      <w:r w:rsidR="003E6D34" w:rsidRPr="00DF28C1">
        <w:rPr>
          <w:rFonts w:ascii="Arial Narrow" w:hAnsi="Arial Narrow" w:cs="Arial"/>
          <w:szCs w:val="20"/>
        </w:rPr>
        <w:t>artroskopska</w:t>
      </w:r>
      <w:proofErr w:type="spellEnd"/>
      <w:r w:rsidR="003E6D34" w:rsidRPr="00DF28C1">
        <w:rPr>
          <w:rFonts w:ascii="Arial Narrow" w:hAnsi="Arial Narrow" w:cs="Arial"/>
          <w:szCs w:val="20"/>
        </w:rPr>
        <w:t xml:space="preserve"> operacija</w:t>
      </w:r>
      <w:r w:rsidR="002C70D3">
        <w:rPr>
          <w:rStyle w:val="Sprotnaopomba-sklic"/>
          <w:rFonts w:ascii="Arial Narrow" w:hAnsi="Arial Narrow" w:cs="Arial"/>
          <w:szCs w:val="20"/>
        </w:rPr>
        <w:footnoteReference w:id="1"/>
      </w:r>
    </w:p>
    <w:p w:rsidR="003E6D34" w:rsidRDefault="008D20D2" w:rsidP="003E6D34">
      <w:pPr>
        <w:spacing w:after="0" w:line="240" w:lineRule="auto"/>
        <w:jc w:val="both"/>
        <w:rPr>
          <w:rFonts w:ascii="Arial Narrow" w:hAnsi="Arial Narrow" w:cs="Arial"/>
          <w:szCs w:val="20"/>
        </w:rPr>
      </w:pPr>
      <w:r>
        <w:rPr>
          <w:rFonts w:ascii="Arial Narrow" w:hAnsi="Arial Narrow" w:cs="Arial"/>
          <w:szCs w:val="20"/>
        </w:rPr>
        <w:t>- operacija golše</w:t>
      </w:r>
      <w:r w:rsidR="003E6D34" w:rsidRPr="00DF28C1">
        <w:rPr>
          <w:rFonts w:ascii="Arial Narrow" w:hAnsi="Arial Narrow" w:cs="Arial"/>
          <w:szCs w:val="20"/>
        </w:rPr>
        <w:t>«.</w:t>
      </w:r>
    </w:p>
    <w:p w:rsidR="0032008F" w:rsidRDefault="0032008F" w:rsidP="001B41D0">
      <w:pPr>
        <w:spacing w:after="0" w:line="120" w:lineRule="exact"/>
        <w:rPr>
          <w:rFonts w:ascii="Arial Narrow" w:hAnsi="Arial Narrow" w:cs="Arial"/>
          <w:szCs w:val="20"/>
        </w:rPr>
      </w:pPr>
    </w:p>
    <w:p w:rsidR="0032008F" w:rsidRDefault="0032008F" w:rsidP="0032008F">
      <w:pPr>
        <w:spacing w:after="0" w:line="240" w:lineRule="auto"/>
        <w:jc w:val="both"/>
        <w:rPr>
          <w:rFonts w:ascii="Arial Narrow" w:hAnsi="Arial Narrow" w:cs="Calibri"/>
        </w:rPr>
      </w:pPr>
      <w:r w:rsidRPr="00206196">
        <w:rPr>
          <w:rFonts w:ascii="Arial Narrow" w:hAnsi="Arial Narrow" w:cs="Calibri"/>
        </w:rPr>
        <w:t>Sprememb</w:t>
      </w:r>
      <w:r>
        <w:rPr>
          <w:rFonts w:ascii="Arial Narrow" w:hAnsi="Arial Narrow" w:cs="Calibri"/>
        </w:rPr>
        <w:t>a</w:t>
      </w:r>
      <w:r w:rsidRPr="00206196">
        <w:rPr>
          <w:rFonts w:ascii="Arial Narrow" w:hAnsi="Arial Narrow" w:cs="Calibri"/>
        </w:rPr>
        <w:t xml:space="preserve"> velja od </w:t>
      </w:r>
      <w:r w:rsidRPr="008D20D2">
        <w:rPr>
          <w:rFonts w:ascii="Arial Narrow" w:hAnsi="Arial Narrow" w:cs="Calibri"/>
        </w:rPr>
        <w:t xml:space="preserve">1. </w:t>
      </w:r>
      <w:r w:rsidR="008D20D2" w:rsidRPr="008D20D2">
        <w:rPr>
          <w:rFonts w:ascii="Arial Narrow" w:hAnsi="Arial Narrow" w:cs="Calibri"/>
        </w:rPr>
        <w:t>1</w:t>
      </w:r>
      <w:r w:rsidRPr="008D20D2">
        <w:rPr>
          <w:rFonts w:ascii="Arial Narrow" w:hAnsi="Arial Narrow" w:cs="Calibri"/>
        </w:rPr>
        <w:t>. 2018</w:t>
      </w:r>
      <w:r w:rsidRPr="00206196">
        <w:rPr>
          <w:rFonts w:ascii="Arial Narrow" w:hAnsi="Arial Narrow" w:cs="Calibri"/>
        </w:rPr>
        <w:t xml:space="preserve"> naprej.</w:t>
      </w:r>
    </w:p>
    <w:p w:rsidR="0042126F" w:rsidRDefault="0042126F" w:rsidP="004E3957">
      <w:pPr>
        <w:spacing w:after="0" w:line="240" w:lineRule="auto"/>
        <w:jc w:val="both"/>
        <w:rPr>
          <w:rFonts w:ascii="Arial Narrow" w:hAnsi="Arial Narrow" w:cs="Calibri"/>
        </w:rPr>
      </w:pPr>
    </w:p>
    <w:p w:rsidR="00A05AC5" w:rsidRDefault="00A05AC5" w:rsidP="004E3957">
      <w:pPr>
        <w:spacing w:after="0" w:line="240" w:lineRule="auto"/>
        <w:jc w:val="both"/>
        <w:rPr>
          <w:rFonts w:ascii="Arial Narrow" w:hAnsi="Arial Narrow" w:cs="Calibri"/>
          <w:b/>
        </w:rPr>
      </w:pPr>
      <w:r w:rsidRPr="00206196">
        <w:rPr>
          <w:rFonts w:ascii="Arial Narrow" w:hAnsi="Arial Narrow" w:cs="Calibri"/>
          <w:b/>
        </w:rPr>
        <w:t>V Prilogi III v (</w:t>
      </w:r>
      <w:r>
        <w:rPr>
          <w:rFonts w:ascii="Arial Narrow" w:hAnsi="Arial Narrow" w:cs="Calibri"/>
          <w:b/>
        </w:rPr>
        <w:t>3</w:t>
      </w:r>
      <w:r w:rsidRPr="00206196">
        <w:rPr>
          <w:rFonts w:ascii="Arial Narrow" w:hAnsi="Arial Narrow" w:cs="Calibri"/>
          <w:b/>
        </w:rPr>
        <w:t>) odstavku</w:t>
      </w:r>
      <w:r>
        <w:rPr>
          <w:rFonts w:ascii="Arial Narrow" w:hAnsi="Arial Narrow" w:cs="Calibri"/>
          <w:b/>
        </w:rPr>
        <w:t xml:space="preserve"> v točki 1a.) se briše šesta alineja.</w:t>
      </w:r>
    </w:p>
    <w:p w:rsidR="00A05AC5" w:rsidRDefault="00A05AC5" w:rsidP="001B41D0">
      <w:pPr>
        <w:spacing w:after="0" w:line="120" w:lineRule="exact"/>
        <w:rPr>
          <w:rFonts w:ascii="Arial Narrow" w:hAnsi="Arial Narrow" w:cs="Calibri"/>
          <w:b/>
        </w:rPr>
      </w:pPr>
    </w:p>
    <w:p w:rsidR="00A05AC5" w:rsidRPr="00A05AC5" w:rsidRDefault="00A05AC5" w:rsidP="004E3957">
      <w:pPr>
        <w:spacing w:after="0" w:line="240" w:lineRule="auto"/>
        <w:jc w:val="both"/>
        <w:rPr>
          <w:rFonts w:ascii="Arial Narrow" w:hAnsi="Arial Narrow" w:cs="Calibri"/>
        </w:rPr>
      </w:pPr>
      <w:r w:rsidRPr="00A05AC5">
        <w:rPr>
          <w:rFonts w:ascii="Arial Narrow" w:hAnsi="Arial Narrow" w:cs="Calibri"/>
        </w:rPr>
        <w:t>Sprememba velja od 1. 1. 2018 naprej.</w:t>
      </w:r>
    </w:p>
    <w:p w:rsidR="00A05AC5" w:rsidRDefault="00A05AC5" w:rsidP="004E3957">
      <w:pPr>
        <w:spacing w:after="0" w:line="240" w:lineRule="auto"/>
        <w:jc w:val="both"/>
        <w:rPr>
          <w:rFonts w:ascii="Arial Narrow" w:hAnsi="Arial Narrow" w:cs="Calibri"/>
        </w:rPr>
      </w:pPr>
    </w:p>
    <w:p w:rsidR="00A05AC5" w:rsidRDefault="00A05AC5" w:rsidP="004E3957">
      <w:pPr>
        <w:spacing w:after="0" w:line="240" w:lineRule="auto"/>
        <w:jc w:val="both"/>
        <w:rPr>
          <w:rFonts w:ascii="Arial Narrow" w:hAnsi="Arial Narrow" w:cs="Calibri"/>
        </w:rPr>
      </w:pPr>
    </w:p>
    <w:p w:rsidR="0042126F" w:rsidRDefault="0042126F" w:rsidP="0042126F">
      <w:pPr>
        <w:spacing w:after="0" w:line="240" w:lineRule="auto"/>
        <w:jc w:val="both"/>
        <w:rPr>
          <w:rFonts w:ascii="Arial Narrow" w:eastAsia="Arial Narrow" w:hAnsi="Arial Narrow"/>
          <w:b/>
          <w:szCs w:val="20"/>
        </w:rPr>
      </w:pPr>
      <w:r w:rsidRPr="0042126F">
        <w:rPr>
          <w:rFonts w:ascii="Arial Narrow" w:eastAsia="Arial Narrow" w:hAnsi="Arial Narrow"/>
          <w:b/>
          <w:szCs w:val="20"/>
        </w:rPr>
        <w:t>V Prilogi III se za (2) odstavkom doda nov (3) odstavek, ki</w:t>
      </w:r>
      <w:r>
        <w:rPr>
          <w:rFonts w:ascii="Arial Narrow" w:eastAsia="Arial Narrow" w:hAnsi="Arial Narrow"/>
          <w:b/>
          <w:szCs w:val="20"/>
        </w:rPr>
        <w:t xml:space="preserve"> se glasi:</w:t>
      </w:r>
    </w:p>
    <w:p w:rsidR="0042126F" w:rsidRPr="0042126F" w:rsidRDefault="0042126F" w:rsidP="00E236AC">
      <w:pPr>
        <w:spacing w:after="0" w:line="120" w:lineRule="exact"/>
        <w:rPr>
          <w:rFonts w:ascii="Arial Narrow" w:eastAsia="Arial Narrow" w:hAnsi="Arial Narrow"/>
          <w:b/>
          <w:szCs w:val="20"/>
        </w:rPr>
      </w:pPr>
    </w:p>
    <w:p w:rsidR="0042126F" w:rsidRDefault="0042126F" w:rsidP="0042126F">
      <w:pPr>
        <w:spacing w:after="0" w:line="240" w:lineRule="auto"/>
        <w:jc w:val="both"/>
        <w:rPr>
          <w:rFonts w:ascii="Arial Narrow" w:eastAsia="Arial Narrow" w:hAnsi="Arial Narrow"/>
          <w:szCs w:val="20"/>
        </w:rPr>
      </w:pPr>
      <w:r w:rsidRPr="00BE3D1B">
        <w:rPr>
          <w:rFonts w:ascii="Arial Narrow" w:eastAsia="Arial Narrow" w:hAnsi="Arial Narrow"/>
          <w:szCs w:val="20"/>
        </w:rPr>
        <w:t>»(3) Programi, kjer se plača delno preseganje plana</w:t>
      </w:r>
    </w:p>
    <w:p w:rsidR="00E236AC" w:rsidRPr="00BE3D1B" w:rsidRDefault="00E236AC" w:rsidP="00E236AC">
      <w:pPr>
        <w:spacing w:after="0" w:line="60" w:lineRule="exact"/>
        <w:rPr>
          <w:rFonts w:ascii="Arial Narrow" w:eastAsia="Arial Narrow" w:hAnsi="Arial Narrow"/>
          <w:szCs w:val="20"/>
        </w:rPr>
      </w:pPr>
    </w:p>
    <w:p w:rsidR="0042126F" w:rsidRDefault="00E236AC" w:rsidP="0042126F">
      <w:pPr>
        <w:spacing w:after="0" w:line="240" w:lineRule="auto"/>
        <w:jc w:val="both"/>
        <w:rPr>
          <w:rFonts w:ascii="Arial Narrow" w:eastAsia="Arial Narrow" w:hAnsi="Arial Narrow"/>
          <w:szCs w:val="20"/>
        </w:rPr>
      </w:pPr>
      <w:r>
        <w:rPr>
          <w:rFonts w:ascii="Arial Narrow" w:eastAsia="Arial Narrow" w:hAnsi="Arial Narrow"/>
          <w:szCs w:val="20"/>
        </w:rPr>
        <w:t xml:space="preserve">   </w:t>
      </w:r>
      <w:r w:rsidR="0042126F">
        <w:rPr>
          <w:rFonts w:ascii="Arial Narrow" w:eastAsia="Arial Narrow" w:hAnsi="Arial Narrow"/>
          <w:szCs w:val="20"/>
        </w:rPr>
        <w:t xml:space="preserve">- </w:t>
      </w:r>
      <w:r w:rsidR="0042126F" w:rsidRPr="00BE3D1B">
        <w:rPr>
          <w:rFonts w:ascii="Arial Narrow" w:eastAsia="Arial Narrow" w:hAnsi="Arial Narrow"/>
          <w:szCs w:val="20"/>
        </w:rPr>
        <w:t xml:space="preserve">do </w:t>
      </w:r>
      <w:r w:rsidR="0044464C">
        <w:rPr>
          <w:rFonts w:ascii="Arial Narrow" w:eastAsia="Arial Narrow" w:hAnsi="Arial Narrow"/>
          <w:szCs w:val="20"/>
        </w:rPr>
        <w:t>5</w:t>
      </w:r>
      <w:r w:rsidR="0042126F" w:rsidRPr="00BE3D1B">
        <w:rPr>
          <w:rFonts w:ascii="Arial Narrow" w:eastAsia="Arial Narrow" w:hAnsi="Arial Narrow"/>
          <w:szCs w:val="20"/>
        </w:rPr>
        <w:t>% preseganje pogodbenega plana:</w:t>
      </w:r>
    </w:p>
    <w:p w:rsidR="00E236AC" w:rsidRPr="00BE3D1B" w:rsidRDefault="00E236AC" w:rsidP="00E236AC">
      <w:pPr>
        <w:spacing w:after="0" w:line="120" w:lineRule="exact"/>
        <w:rPr>
          <w:rFonts w:ascii="Arial Narrow" w:eastAsia="Arial Narrow" w:hAnsi="Arial Narrow"/>
          <w:szCs w:val="20"/>
        </w:rPr>
      </w:pPr>
    </w:p>
    <w:tbl>
      <w:tblPr>
        <w:tblW w:w="0" w:type="auto"/>
        <w:tblInd w:w="77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6204"/>
      </w:tblGrid>
      <w:tr w:rsidR="0042126F" w:rsidRPr="00C91A6B" w:rsidTr="004F3593">
        <w:trPr>
          <w:trHeight w:val="20"/>
        </w:trPr>
        <w:tc>
          <w:tcPr>
            <w:tcW w:w="6204" w:type="dxa"/>
            <w:shd w:val="clear" w:color="auto" w:fill="auto"/>
          </w:tcPr>
          <w:p w:rsidR="0042126F" w:rsidRPr="00597EC6" w:rsidRDefault="0042126F" w:rsidP="00E236AC">
            <w:pPr>
              <w:spacing w:after="0"/>
              <w:rPr>
                <w:rFonts w:ascii="Arial Narrow" w:hAnsi="Arial Narrow" w:cs="Calibri"/>
                <w:color w:val="000000"/>
                <w:sz w:val="18"/>
                <w:szCs w:val="18"/>
              </w:rPr>
            </w:pPr>
            <w:r w:rsidRPr="00597EC6">
              <w:rPr>
                <w:rFonts w:ascii="Arial Narrow" w:hAnsi="Arial Narrow" w:cs="Calibri"/>
                <w:color w:val="000000"/>
                <w:sz w:val="18"/>
                <w:szCs w:val="18"/>
              </w:rPr>
              <w:t xml:space="preserve">operacije </w:t>
            </w:r>
            <w:proofErr w:type="spellStart"/>
            <w:r w:rsidRPr="00597EC6">
              <w:rPr>
                <w:rFonts w:ascii="Arial Narrow" w:hAnsi="Arial Narrow" w:cs="Calibri"/>
                <w:color w:val="000000"/>
                <w:sz w:val="18"/>
                <w:szCs w:val="18"/>
              </w:rPr>
              <w:t>karpalnega</w:t>
            </w:r>
            <w:proofErr w:type="spellEnd"/>
            <w:r w:rsidRPr="00597EC6">
              <w:rPr>
                <w:rFonts w:ascii="Arial Narrow" w:hAnsi="Arial Narrow" w:cs="Calibri"/>
                <w:color w:val="000000"/>
                <w:sz w:val="18"/>
                <w:szCs w:val="18"/>
              </w:rPr>
              <w:t xml:space="preserve"> kanala (specialistična bolnišnična in zunaj bolnišnična dejavnost)</w:t>
            </w:r>
          </w:p>
        </w:tc>
      </w:tr>
      <w:tr w:rsidR="0042126F" w:rsidRPr="00C91A6B" w:rsidTr="004F3593">
        <w:trPr>
          <w:trHeight w:val="20"/>
        </w:trPr>
        <w:tc>
          <w:tcPr>
            <w:tcW w:w="6204" w:type="dxa"/>
            <w:shd w:val="clear" w:color="auto" w:fill="auto"/>
          </w:tcPr>
          <w:p w:rsidR="0042126F" w:rsidRPr="00597EC6" w:rsidRDefault="0042126F" w:rsidP="00E236AC">
            <w:pPr>
              <w:spacing w:after="0"/>
              <w:rPr>
                <w:rFonts w:ascii="Arial Narrow" w:hAnsi="Arial Narrow" w:cs="Calibri"/>
                <w:color w:val="000000"/>
                <w:sz w:val="18"/>
                <w:szCs w:val="18"/>
              </w:rPr>
            </w:pPr>
            <w:r w:rsidRPr="00597EC6">
              <w:rPr>
                <w:rFonts w:ascii="Arial Narrow" w:hAnsi="Arial Narrow" w:cs="Calibri"/>
                <w:color w:val="000000"/>
                <w:sz w:val="18"/>
                <w:szCs w:val="18"/>
              </w:rPr>
              <w:t>operacije sive mrene             (specialistična zunaj bolnišnična dejavnost)</w:t>
            </w:r>
          </w:p>
        </w:tc>
      </w:tr>
      <w:tr w:rsidR="0042126F" w:rsidRPr="00C91A6B" w:rsidTr="004F3593">
        <w:trPr>
          <w:trHeight w:val="20"/>
        </w:trPr>
        <w:tc>
          <w:tcPr>
            <w:tcW w:w="6204" w:type="dxa"/>
            <w:shd w:val="clear" w:color="auto" w:fill="auto"/>
          </w:tcPr>
          <w:p w:rsidR="0042126F" w:rsidRPr="00597EC6" w:rsidRDefault="0042126F" w:rsidP="00E236AC">
            <w:pPr>
              <w:spacing w:after="0"/>
              <w:rPr>
                <w:rFonts w:ascii="Arial Narrow" w:hAnsi="Arial Narrow" w:cs="Calibri"/>
                <w:color w:val="000000"/>
                <w:sz w:val="18"/>
                <w:szCs w:val="18"/>
              </w:rPr>
            </w:pPr>
            <w:proofErr w:type="spellStart"/>
            <w:r w:rsidRPr="00597EC6">
              <w:rPr>
                <w:rFonts w:ascii="Arial Narrow" w:hAnsi="Arial Narrow" w:cs="Calibri"/>
                <w:color w:val="000000"/>
                <w:sz w:val="18"/>
                <w:szCs w:val="18"/>
              </w:rPr>
              <w:t>vitreoretinalna</w:t>
            </w:r>
            <w:proofErr w:type="spellEnd"/>
            <w:r w:rsidRPr="00597EC6">
              <w:rPr>
                <w:rFonts w:ascii="Arial Narrow" w:hAnsi="Arial Narrow" w:cs="Calibri"/>
                <w:color w:val="000000"/>
                <w:sz w:val="18"/>
                <w:szCs w:val="18"/>
              </w:rPr>
              <w:t xml:space="preserve"> kirurgija        (specialistična zunaj bolnišnična dejavnost);</w:t>
            </w:r>
          </w:p>
        </w:tc>
      </w:tr>
    </w:tbl>
    <w:p w:rsidR="00987C3C" w:rsidRDefault="00987C3C" w:rsidP="0042126F">
      <w:pPr>
        <w:spacing w:after="0" w:line="240" w:lineRule="auto"/>
        <w:jc w:val="both"/>
        <w:rPr>
          <w:rFonts w:ascii="Arial Narrow" w:eastAsia="Arial Narrow" w:hAnsi="Arial Narrow"/>
          <w:szCs w:val="20"/>
        </w:rPr>
      </w:pPr>
    </w:p>
    <w:p w:rsidR="0042126F" w:rsidRDefault="0042126F" w:rsidP="0042126F">
      <w:pPr>
        <w:spacing w:after="0" w:line="240" w:lineRule="auto"/>
        <w:jc w:val="both"/>
        <w:rPr>
          <w:rFonts w:ascii="Arial Narrow" w:eastAsia="Arial Narrow" w:hAnsi="Arial Narrow"/>
          <w:szCs w:val="20"/>
        </w:rPr>
      </w:pPr>
    </w:p>
    <w:p w:rsidR="0042126F" w:rsidRDefault="00E236AC" w:rsidP="0042126F">
      <w:pPr>
        <w:spacing w:after="0" w:line="240" w:lineRule="auto"/>
        <w:jc w:val="both"/>
        <w:rPr>
          <w:rFonts w:ascii="Arial Narrow" w:eastAsia="Arial Narrow" w:hAnsi="Arial Narrow"/>
          <w:szCs w:val="20"/>
        </w:rPr>
      </w:pPr>
      <w:r>
        <w:rPr>
          <w:rFonts w:ascii="Arial Narrow" w:eastAsia="Arial Narrow" w:hAnsi="Arial Narrow"/>
          <w:szCs w:val="20"/>
        </w:rPr>
        <w:t xml:space="preserve">   </w:t>
      </w:r>
      <w:r w:rsidR="0042126F">
        <w:rPr>
          <w:rFonts w:ascii="Arial Narrow" w:eastAsia="Arial Narrow" w:hAnsi="Arial Narrow"/>
          <w:szCs w:val="20"/>
        </w:rPr>
        <w:t xml:space="preserve">- </w:t>
      </w:r>
      <w:r w:rsidR="0042126F" w:rsidRPr="00BE3D1B">
        <w:rPr>
          <w:rFonts w:ascii="Arial Narrow" w:eastAsia="Arial Narrow" w:hAnsi="Arial Narrow"/>
          <w:szCs w:val="20"/>
        </w:rPr>
        <w:t xml:space="preserve">do </w:t>
      </w:r>
      <w:r w:rsidR="0044464C">
        <w:rPr>
          <w:rFonts w:ascii="Arial Narrow" w:eastAsia="Arial Narrow" w:hAnsi="Arial Narrow"/>
          <w:szCs w:val="20"/>
        </w:rPr>
        <w:t>5</w:t>
      </w:r>
      <w:r w:rsidR="0042126F" w:rsidRPr="00BE3D1B">
        <w:rPr>
          <w:rFonts w:ascii="Arial Narrow" w:eastAsia="Arial Narrow" w:hAnsi="Arial Narrow"/>
          <w:szCs w:val="20"/>
        </w:rPr>
        <w:t>% preseganja pogodbenega plana točk v dejavnostih:</w:t>
      </w:r>
    </w:p>
    <w:p w:rsidR="00E236AC" w:rsidRPr="00A51B27" w:rsidRDefault="00E236AC" w:rsidP="00E236AC">
      <w:pPr>
        <w:spacing w:after="0" w:line="120" w:lineRule="exact"/>
        <w:rPr>
          <w:rFonts w:cs="Arial"/>
          <w:szCs w:val="20"/>
        </w:rPr>
      </w:pPr>
    </w:p>
    <w:tbl>
      <w:tblPr>
        <w:tblW w:w="7500" w:type="dxa"/>
        <w:tblInd w:w="4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780"/>
        <w:gridCol w:w="1794"/>
        <w:gridCol w:w="709"/>
        <w:gridCol w:w="2126"/>
        <w:gridCol w:w="709"/>
        <w:gridCol w:w="1382"/>
      </w:tblGrid>
      <w:tr w:rsidR="0042126F" w:rsidRPr="00C91A6B" w:rsidTr="004F3593">
        <w:trPr>
          <w:trHeight w:hRule="exact" w:val="238"/>
        </w:trPr>
        <w:tc>
          <w:tcPr>
            <w:tcW w:w="780" w:type="dxa"/>
            <w:tcBorders>
              <w:top w:val="single" w:sz="4" w:space="0" w:color="548DD4" w:themeColor="text2" w:themeTint="99"/>
              <w:left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203 206</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dermatologija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209 215</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proofErr w:type="spellStart"/>
            <w:r w:rsidRPr="00BE3D1B">
              <w:rPr>
                <w:rFonts w:ascii="Arial Narrow" w:hAnsi="Arial Narrow" w:cs="Calibri"/>
                <w:color w:val="000000"/>
                <w:sz w:val="18"/>
                <w:szCs w:val="18"/>
              </w:rPr>
              <w:t>internistika</w:t>
            </w:r>
            <w:proofErr w:type="spellEnd"/>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223 232</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otorinolaringologija</w:t>
            </w:r>
          </w:p>
        </w:tc>
      </w:tr>
      <w:tr w:rsidR="0042126F" w:rsidRPr="00C91A6B" w:rsidTr="004F3593">
        <w:trPr>
          <w:trHeight w:hRule="exact" w:val="238"/>
        </w:trPr>
        <w:tc>
          <w:tcPr>
            <w:tcW w:w="780" w:type="dxa"/>
            <w:tcBorders>
              <w:left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204 205</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rehabilitacija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209 240</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proofErr w:type="spellStart"/>
            <w:r w:rsidRPr="00BE3D1B">
              <w:rPr>
                <w:rFonts w:ascii="Arial Narrow" w:hAnsi="Arial Narrow" w:cs="Calibri"/>
                <w:color w:val="000000"/>
                <w:sz w:val="18"/>
                <w:szCs w:val="18"/>
              </w:rPr>
              <w:t>alergologija</w:t>
            </w:r>
            <w:proofErr w:type="spellEnd"/>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224 242</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proofErr w:type="spellStart"/>
            <w:r w:rsidRPr="00BE3D1B">
              <w:rPr>
                <w:rFonts w:ascii="Arial Narrow" w:hAnsi="Arial Narrow" w:cs="Calibri"/>
                <w:color w:val="000000"/>
                <w:sz w:val="18"/>
                <w:szCs w:val="18"/>
              </w:rPr>
              <w:t>pedopsihiatrija</w:t>
            </w:r>
            <w:proofErr w:type="spellEnd"/>
          </w:p>
        </w:tc>
      </w:tr>
      <w:tr w:rsidR="0042126F" w:rsidRPr="00C91A6B" w:rsidTr="004F3593">
        <w:trPr>
          <w:trHeight w:hRule="exact" w:val="238"/>
        </w:trPr>
        <w:tc>
          <w:tcPr>
            <w:tcW w:w="780" w:type="dxa"/>
            <w:tcBorders>
              <w:left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204 207</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fiziatrija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211 220</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D5509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 xml:space="preserve">kardiologija in </w:t>
            </w:r>
            <w:proofErr w:type="spellStart"/>
            <w:r w:rsidRPr="00BE3D1B">
              <w:rPr>
                <w:rFonts w:ascii="Arial Narrow" w:hAnsi="Arial Narrow" w:cs="Calibri"/>
                <w:color w:val="000000"/>
                <w:sz w:val="18"/>
                <w:szCs w:val="18"/>
              </w:rPr>
              <w:t>vask</w:t>
            </w:r>
            <w:proofErr w:type="spellEnd"/>
            <w:r w:rsidRPr="00BE3D1B">
              <w:rPr>
                <w:rFonts w:ascii="Arial Narrow" w:hAnsi="Arial Narrow" w:cs="Calibri"/>
                <w:color w:val="000000"/>
                <w:sz w:val="18"/>
                <w:szCs w:val="18"/>
              </w:rPr>
              <w:t>. medicina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227 237</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pediatrija</w:t>
            </w:r>
          </w:p>
        </w:tc>
      </w:tr>
      <w:tr w:rsidR="0042126F" w:rsidRPr="00C91A6B" w:rsidTr="004F3593">
        <w:trPr>
          <w:trHeight w:hRule="exact" w:val="238"/>
        </w:trPr>
        <w:tc>
          <w:tcPr>
            <w:tcW w:w="780" w:type="dxa"/>
            <w:tcBorders>
              <w:left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205 208</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proofErr w:type="spellStart"/>
            <w:r w:rsidRPr="00BE3D1B">
              <w:rPr>
                <w:rFonts w:ascii="Arial Narrow" w:hAnsi="Arial Narrow" w:cs="Calibri"/>
                <w:color w:val="000000"/>
                <w:sz w:val="18"/>
                <w:szCs w:val="18"/>
              </w:rPr>
              <w:t>gastroenterologija</w:t>
            </w:r>
            <w:proofErr w:type="spellEnd"/>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213 222</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klinična genetika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229 239</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pulmologija</w:t>
            </w:r>
          </w:p>
        </w:tc>
      </w:tr>
      <w:tr w:rsidR="0042126F" w:rsidRPr="00C91A6B" w:rsidTr="004F3593">
        <w:trPr>
          <w:trHeight w:hRule="exact" w:val="238"/>
        </w:trPr>
        <w:tc>
          <w:tcPr>
            <w:tcW w:w="780" w:type="dxa"/>
            <w:tcBorders>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206 209</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ginekologija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215 224</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maksilofacialna kirurgija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230 241</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psihiatrija</w:t>
            </w:r>
          </w:p>
        </w:tc>
      </w:tr>
      <w:tr w:rsidR="0042126F" w:rsidRPr="00C91A6B" w:rsidTr="004F3593">
        <w:trPr>
          <w:trHeight w:hRule="exact" w:val="238"/>
        </w:trPr>
        <w:tc>
          <w:tcPr>
            <w:tcW w:w="78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206 210</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obravnava bolezni dojk</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218 227</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nevrologija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234 251</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splošna kirurgija</w:t>
            </w:r>
          </w:p>
        </w:tc>
      </w:tr>
      <w:tr w:rsidR="0042126F" w:rsidRPr="00C91A6B" w:rsidTr="004F3593">
        <w:trPr>
          <w:trHeight w:hRule="exact" w:val="238"/>
        </w:trPr>
        <w:tc>
          <w:tcPr>
            <w:tcW w:w="78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206 212</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zdravljenje neplodnosti</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220 229</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okulistika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249 216</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tcPr>
          <w:p w:rsidR="0042126F" w:rsidRPr="00BE3D1B" w:rsidRDefault="0042126F" w:rsidP="00E236AC">
            <w:pPr>
              <w:spacing w:after="0" w:line="240" w:lineRule="auto"/>
              <w:rPr>
                <w:rFonts w:ascii="Arial Narrow" w:hAnsi="Arial Narrow" w:cs="Calibri"/>
                <w:color w:val="000000"/>
                <w:sz w:val="18"/>
                <w:szCs w:val="18"/>
              </w:rPr>
            </w:pPr>
            <w:proofErr w:type="spellStart"/>
            <w:r w:rsidRPr="00BE3D1B">
              <w:rPr>
                <w:rFonts w:ascii="Arial Narrow" w:hAnsi="Arial Narrow" w:cs="Calibri"/>
                <w:color w:val="000000"/>
                <w:sz w:val="18"/>
                <w:szCs w:val="18"/>
              </w:rPr>
              <w:t>diabetologija</w:t>
            </w:r>
            <w:proofErr w:type="spellEnd"/>
          </w:p>
        </w:tc>
      </w:tr>
      <w:tr w:rsidR="0042126F" w:rsidRPr="00C91A6B" w:rsidTr="004F3593">
        <w:trPr>
          <w:trHeight w:hRule="exact" w:val="238"/>
        </w:trPr>
        <w:tc>
          <w:tcPr>
            <w:tcW w:w="78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208 214</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infektologija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222 231</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r w:rsidRPr="00BE3D1B">
              <w:rPr>
                <w:rFonts w:ascii="Arial Narrow" w:hAnsi="Arial Narrow" w:cs="Calibri"/>
                <w:color w:val="000000"/>
                <w:sz w:val="18"/>
                <w:szCs w:val="18"/>
              </w:rPr>
              <w:t>ortopedija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rsidR="0042126F" w:rsidRPr="00BE3D1B" w:rsidRDefault="0042126F" w:rsidP="00E236AC">
            <w:pPr>
              <w:spacing w:after="0" w:line="240" w:lineRule="auto"/>
              <w:jc w:val="center"/>
              <w:rPr>
                <w:rFonts w:ascii="Arial Narrow" w:hAnsi="Arial Narrow" w:cs="Calibri"/>
                <w:color w:val="000000"/>
                <w:sz w:val="18"/>
                <w:szCs w:val="18"/>
              </w:rPr>
            </w:pPr>
            <w:r w:rsidRPr="00BE3D1B">
              <w:rPr>
                <w:rFonts w:ascii="Arial Narrow" w:hAnsi="Arial Narrow" w:cs="Calibri"/>
                <w:color w:val="000000"/>
                <w:sz w:val="18"/>
                <w:szCs w:val="18"/>
              </w:rPr>
              <w:t>249 217</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rsidR="0042126F" w:rsidRPr="00BE3D1B" w:rsidRDefault="0042126F" w:rsidP="00E236AC">
            <w:pPr>
              <w:spacing w:after="0" w:line="240" w:lineRule="auto"/>
              <w:rPr>
                <w:rFonts w:ascii="Arial Narrow" w:hAnsi="Arial Narrow" w:cs="Calibri"/>
                <w:color w:val="000000"/>
                <w:sz w:val="18"/>
                <w:szCs w:val="18"/>
              </w:rPr>
            </w:pPr>
            <w:proofErr w:type="spellStart"/>
            <w:r w:rsidRPr="00BE3D1B">
              <w:rPr>
                <w:rFonts w:ascii="Arial Narrow" w:hAnsi="Arial Narrow" w:cs="Calibri"/>
                <w:color w:val="000000"/>
                <w:sz w:val="18"/>
                <w:szCs w:val="18"/>
              </w:rPr>
              <w:t>tireologija</w:t>
            </w:r>
            <w:proofErr w:type="spellEnd"/>
          </w:p>
        </w:tc>
      </w:tr>
    </w:tbl>
    <w:p w:rsidR="0042126F" w:rsidRDefault="0042126F" w:rsidP="0042126F">
      <w:pPr>
        <w:spacing w:after="0" w:line="240" w:lineRule="auto"/>
        <w:jc w:val="both"/>
        <w:rPr>
          <w:rFonts w:ascii="Arial Narrow" w:eastAsia="Arial Narrow" w:hAnsi="Arial Narrow"/>
          <w:szCs w:val="20"/>
        </w:rPr>
      </w:pPr>
    </w:p>
    <w:p w:rsidR="0042126F" w:rsidRDefault="0042126F" w:rsidP="0042126F">
      <w:pPr>
        <w:spacing w:after="0" w:line="240" w:lineRule="auto"/>
        <w:jc w:val="both"/>
        <w:rPr>
          <w:rFonts w:ascii="Arial Narrow" w:eastAsia="Arial Narrow" w:hAnsi="Arial Narrow"/>
          <w:szCs w:val="20"/>
        </w:rPr>
      </w:pPr>
      <w:r w:rsidRPr="00BE3D1B">
        <w:rPr>
          <w:rFonts w:ascii="Arial Narrow" w:eastAsia="Arial Narrow" w:hAnsi="Arial Narrow"/>
          <w:szCs w:val="20"/>
        </w:rPr>
        <w:t>Ostali odstavki se preštevilčijo.</w:t>
      </w:r>
    </w:p>
    <w:p w:rsidR="00E236AC" w:rsidRPr="00BE3D1B" w:rsidRDefault="00E236AC" w:rsidP="0042126F">
      <w:pPr>
        <w:spacing w:after="0" w:line="240" w:lineRule="auto"/>
        <w:jc w:val="both"/>
        <w:rPr>
          <w:rFonts w:ascii="Arial Narrow" w:eastAsia="Arial Narrow" w:hAnsi="Arial Narrow"/>
          <w:szCs w:val="20"/>
        </w:rPr>
      </w:pPr>
    </w:p>
    <w:p w:rsidR="0042126F" w:rsidRPr="00BE3D1B" w:rsidRDefault="0042126F" w:rsidP="0042126F">
      <w:pPr>
        <w:spacing w:after="0" w:line="240" w:lineRule="auto"/>
        <w:jc w:val="both"/>
        <w:rPr>
          <w:rFonts w:ascii="Arial Narrow" w:eastAsia="Arial Narrow" w:hAnsi="Arial Narrow"/>
          <w:szCs w:val="20"/>
        </w:rPr>
      </w:pPr>
      <w:r w:rsidRPr="00BE3D1B">
        <w:rPr>
          <w:rFonts w:ascii="Arial Narrow" w:eastAsia="Arial Narrow" w:hAnsi="Arial Narrow"/>
          <w:szCs w:val="20"/>
        </w:rPr>
        <w:t xml:space="preserve">Na podlagi spremembe plačevanja programa operacij </w:t>
      </w:r>
      <w:proofErr w:type="spellStart"/>
      <w:r w:rsidRPr="00BE3D1B">
        <w:rPr>
          <w:rFonts w:ascii="Arial Narrow" w:eastAsia="Arial Narrow" w:hAnsi="Arial Narrow"/>
          <w:szCs w:val="20"/>
        </w:rPr>
        <w:t>karpalnega</w:t>
      </w:r>
      <w:proofErr w:type="spellEnd"/>
      <w:r w:rsidRPr="00BE3D1B">
        <w:rPr>
          <w:rFonts w:ascii="Arial Narrow" w:eastAsia="Arial Narrow" w:hAnsi="Arial Narrow"/>
          <w:szCs w:val="20"/>
        </w:rPr>
        <w:t xml:space="preserve"> kanala se ažurira Priloga BOL 3 in 3a.</w:t>
      </w:r>
    </w:p>
    <w:p w:rsidR="00E236AC" w:rsidRDefault="00E236AC" w:rsidP="0042126F">
      <w:pPr>
        <w:spacing w:after="260" w:line="260" w:lineRule="exact"/>
        <w:jc w:val="both"/>
        <w:rPr>
          <w:rFonts w:ascii="Arial Narrow" w:eastAsia="Arial Narrow" w:hAnsi="Arial Narrow"/>
          <w:szCs w:val="20"/>
        </w:rPr>
      </w:pPr>
    </w:p>
    <w:p w:rsidR="001B41D0" w:rsidRDefault="0042126F" w:rsidP="0042126F">
      <w:pPr>
        <w:spacing w:after="260" w:line="260" w:lineRule="exact"/>
        <w:jc w:val="both"/>
        <w:rPr>
          <w:rFonts w:ascii="Arial Narrow" w:eastAsia="Arial Narrow" w:hAnsi="Arial Narrow"/>
          <w:szCs w:val="20"/>
        </w:rPr>
      </w:pPr>
      <w:r w:rsidRPr="00BE3D1B">
        <w:rPr>
          <w:rFonts w:ascii="Arial Narrow" w:eastAsia="Arial Narrow" w:hAnsi="Arial Narrow"/>
          <w:szCs w:val="20"/>
        </w:rPr>
        <w:t xml:space="preserve">Spremembe veljajo od 1. </w:t>
      </w:r>
      <w:r w:rsidR="0044464C">
        <w:rPr>
          <w:rFonts w:ascii="Arial Narrow" w:eastAsia="Arial Narrow" w:hAnsi="Arial Narrow"/>
          <w:szCs w:val="20"/>
        </w:rPr>
        <w:t>1</w:t>
      </w:r>
      <w:r w:rsidRPr="00BE3D1B">
        <w:rPr>
          <w:rFonts w:ascii="Arial Narrow" w:eastAsia="Arial Narrow" w:hAnsi="Arial Narrow"/>
          <w:szCs w:val="20"/>
        </w:rPr>
        <w:t>. 2018 naprej.</w:t>
      </w:r>
    </w:p>
    <w:p w:rsidR="00C6644E" w:rsidRPr="006A6006" w:rsidRDefault="00C6644E" w:rsidP="00C6644E">
      <w:pPr>
        <w:pStyle w:val="Naslov3"/>
        <w:numPr>
          <w:ilvl w:val="0"/>
          <w:numId w:val="14"/>
        </w:numPr>
        <w:tabs>
          <w:tab w:val="clear" w:pos="644"/>
          <w:tab w:val="num" w:pos="284"/>
          <w:tab w:val="num" w:pos="4472"/>
        </w:tabs>
        <w:ind w:left="0" w:firstLine="0"/>
      </w:pPr>
      <w:r w:rsidRPr="006A6006">
        <w:t>člen</w:t>
      </w:r>
    </w:p>
    <w:p w:rsidR="002270BF" w:rsidRDefault="002270BF" w:rsidP="002270BF">
      <w:pPr>
        <w:pStyle w:val="Slog1"/>
        <w:rPr>
          <w:rFonts w:cstheme="minorHAnsi"/>
          <w:b/>
          <w:szCs w:val="22"/>
        </w:rPr>
      </w:pPr>
      <w:r>
        <w:rPr>
          <w:rFonts w:cstheme="minorHAnsi"/>
          <w:b/>
          <w:szCs w:val="22"/>
        </w:rPr>
        <w:t xml:space="preserve">V </w:t>
      </w:r>
      <w:r w:rsidRPr="002270BF">
        <w:rPr>
          <w:rFonts w:cstheme="minorHAnsi"/>
          <w:b/>
          <w:szCs w:val="22"/>
        </w:rPr>
        <w:t>Prilog</w:t>
      </w:r>
      <w:r>
        <w:rPr>
          <w:rFonts w:cstheme="minorHAnsi"/>
          <w:b/>
          <w:szCs w:val="22"/>
        </w:rPr>
        <w:t>i</w:t>
      </w:r>
      <w:r w:rsidRPr="002270BF">
        <w:rPr>
          <w:rFonts w:cstheme="minorHAnsi"/>
          <w:b/>
          <w:szCs w:val="22"/>
        </w:rPr>
        <w:t xml:space="preserve"> III</w:t>
      </w:r>
      <w:r>
        <w:rPr>
          <w:rFonts w:cstheme="minorHAnsi"/>
          <w:b/>
          <w:szCs w:val="22"/>
        </w:rPr>
        <w:t>/</w:t>
      </w:r>
      <w:r w:rsidRPr="002270BF">
        <w:rPr>
          <w:rFonts w:cstheme="minorHAnsi"/>
          <w:b/>
          <w:szCs w:val="22"/>
        </w:rPr>
        <w:t>a v 5. točki</w:t>
      </w:r>
      <w:r>
        <w:rPr>
          <w:rFonts w:cstheme="minorHAnsi"/>
          <w:b/>
          <w:szCs w:val="22"/>
        </w:rPr>
        <w:t xml:space="preserve"> v</w:t>
      </w:r>
      <w:r w:rsidRPr="002270BF">
        <w:rPr>
          <w:rFonts w:cstheme="minorHAnsi"/>
          <w:b/>
          <w:szCs w:val="22"/>
        </w:rPr>
        <w:t xml:space="preserve"> </w:t>
      </w:r>
      <w:r>
        <w:rPr>
          <w:rFonts w:cstheme="minorHAnsi"/>
          <w:b/>
          <w:szCs w:val="22"/>
        </w:rPr>
        <w:t>(</w:t>
      </w:r>
      <w:r w:rsidRPr="002270BF">
        <w:rPr>
          <w:rFonts w:cstheme="minorHAnsi"/>
          <w:b/>
          <w:szCs w:val="22"/>
        </w:rPr>
        <w:t>1</w:t>
      </w:r>
      <w:r>
        <w:rPr>
          <w:rFonts w:cstheme="minorHAnsi"/>
          <w:b/>
          <w:szCs w:val="22"/>
        </w:rPr>
        <w:t xml:space="preserve">) </w:t>
      </w:r>
      <w:r w:rsidRPr="002270BF">
        <w:rPr>
          <w:rFonts w:cstheme="minorHAnsi"/>
          <w:b/>
          <w:szCs w:val="22"/>
        </w:rPr>
        <w:t>odstavk</w:t>
      </w:r>
      <w:r>
        <w:rPr>
          <w:rFonts w:cstheme="minorHAnsi"/>
          <w:b/>
          <w:szCs w:val="22"/>
        </w:rPr>
        <w:t>u</w:t>
      </w:r>
      <w:r w:rsidRPr="002270BF">
        <w:rPr>
          <w:rFonts w:cstheme="minorHAnsi"/>
          <w:b/>
          <w:szCs w:val="22"/>
        </w:rPr>
        <w:t xml:space="preserve"> se tabela spremeni tako, da</w:t>
      </w:r>
      <w:r>
        <w:rPr>
          <w:rFonts w:cstheme="minorHAnsi"/>
          <w:b/>
          <w:szCs w:val="22"/>
        </w:rPr>
        <w:t xml:space="preserve"> se</w:t>
      </w:r>
      <w:r w:rsidRPr="002270BF">
        <w:rPr>
          <w:rFonts w:cstheme="minorHAnsi"/>
          <w:b/>
          <w:szCs w:val="22"/>
        </w:rPr>
        <w:t xml:space="preserve"> glasi:</w:t>
      </w:r>
    </w:p>
    <w:p w:rsidR="002270BF" w:rsidRPr="002270BF" w:rsidRDefault="002270BF" w:rsidP="008308DC">
      <w:pPr>
        <w:pStyle w:val="Predlog2"/>
        <w:spacing w:before="0" w:after="0" w:line="120" w:lineRule="exact"/>
        <w:jc w:val="left"/>
        <w:rPr>
          <w:rFonts w:eastAsia="Arial Narrow"/>
          <w:b w:val="0"/>
          <w:szCs w:val="20"/>
        </w:rPr>
      </w:pPr>
    </w:p>
    <w:tbl>
      <w:tblPr>
        <w:tblW w:w="7877" w:type="dxa"/>
        <w:tblInd w:w="-10" w:type="dxa"/>
        <w:tblCellMar>
          <w:left w:w="70" w:type="dxa"/>
          <w:right w:w="70" w:type="dxa"/>
        </w:tblCellMar>
        <w:tblLook w:val="04A0" w:firstRow="1" w:lastRow="0" w:firstColumn="1" w:lastColumn="0" w:noHBand="0" w:noVBand="1"/>
      </w:tblPr>
      <w:tblGrid>
        <w:gridCol w:w="4333"/>
        <w:gridCol w:w="3544"/>
      </w:tblGrid>
      <w:tr w:rsidR="008308DC" w:rsidRPr="00BD3B6A" w:rsidTr="008308DC">
        <w:trPr>
          <w:trHeight w:val="176"/>
        </w:trPr>
        <w:tc>
          <w:tcPr>
            <w:tcW w:w="4333" w:type="dxa"/>
            <w:tcBorders>
              <w:top w:val="single" w:sz="8" w:space="0" w:color="6699FF"/>
              <w:left w:val="single" w:sz="8" w:space="0" w:color="6699FF"/>
              <w:bottom w:val="single" w:sz="8" w:space="0" w:color="6699FF"/>
              <w:right w:val="single" w:sz="8" w:space="0" w:color="6699FF"/>
            </w:tcBorders>
            <w:shd w:val="clear" w:color="auto" w:fill="auto"/>
            <w:vAlign w:val="center"/>
          </w:tcPr>
          <w:p w:rsidR="008308DC" w:rsidRPr="00BD3B6A" w:rsidRDefault="008308DC" w:rsidP="008D20D2">
            <w:pPr>
              <w:spacing w:after="0" w:line="240" w:lineRule="auto"/>
              <w:jc w:val="both"/>
              <w:rPr>
                <w:rFonts w:ascii="Arial Narrow" w:hAnsi="Arial Narrow" w:cs="Arial"/>
                <w:color w:val="000000"/>
                <w:sz w:val="18"/>
                <w:szCs w:val="18"/>
              </w:rPr>
            </w:pPr>
            <w:r w:rsidRPr="00BD3B6A">
              <w:rPr>
                <w:rFonts w:ascii="Arial Narrow" w:hAnsi="Arial Narrow" w:cs="Arial"/>
                <w:b/>
                <w:bCs/>
                <w:color w:val="000000"/>
                <w:sz w:val="18"/>
                <w:szCs w:val="18"/>
              </w:rPr>
              <w:t>Realizirano letno število ur za izvajanje vsebin zdravstvene vzgoje v skupnem letnem planu efektivnih ur (v %)</w:t>
            </w:r>
          </w:p>
        </w:tc>
        <w:tc>
          <w:tcPr>
            <w:tcW w:w="3544" w:type="dxa"/>
            <w:tcBorders>
              <w:top w:val="single" w:sz="8" w:space="0" w:color="6699FF"/>
              <w:left w:val="nil"/>
              <w:bottom w:val="single" w:sz="8" w:space="0" w:color="6699FF"/>
              <w:right w:val="single" w:sz="8" w:space="0" w:color="6699FF"/>
            </w:tcBorders>
            <w:shd w:val="clear" w:color="auto" w:fill="auto"/>
            <w:vAlign w:val="center"/>
          </w:tcPr>
          <w:p w:rsidR="008308DC" w:rsidRPr="00BD3B6A" w:rsidRDefault="008308DC" w:rsidP="008D20D2">
            <w:pPr>
              <w:spacing w:after="0" w:line="240" w:lineRule="auto"/>
              <w:jc w:val="both"/>
              <w:rPr>
                <w:rFonts w:ascii="Arial Narrow" w:hAnsi="Arial Narrow" w:cs="Arial"/>
                <w:color w:val="000000"/>
                <w:sz w:val="18"/>
                <w:szCs w:val="18"/>
              </w:rPr>
            </w:pPr>
            <w:r w:rsidRPr="00BD3B6A">
              <w:rPr>
                <w:rFonts w:ascii="Arial Narrow" w:hAnsi="Arial Narrow" w:cs="Arial"/>
                <w:b/>
                <w:bCs/>
                <w:color w:val="000000"/>
                <w:sz w:val="18"/>
                <w:szCs w:val="18"/>
              </w:rPr>
              <w:t>Odstotek pogodbeno dogovorjene vrednosti programa,</w:t>
            </w:r>
            <w:r>
              <w:rPr>
                <w:rFonts w:ascii="Arial Narrow" w:hAnsi="Arial Narrow" w:cs="Arial"/>
                <w:b/>
                <w:bCs/>
                <w:color w:val="000000"/>
                <w:sz w:val="18"/>
                <w:szCs w:val="18"/>
              </w:rPr>
              <w:t xml:space="preserve"> </w:t>
            </w:r>
            <w:r w:rsidRPr="00BD3B6A">
              <w:rPr>
                <w:rFonts w:ascii="Arial Narrow" w:hAnsi="Arial Narrow" w:cs="Calibri"/>
                <w:b/>
                <w:bCs/>
                <w:color w:val="000000"/>
                <w:sz w:val="18"/>
                <w:szCs w:val="18"/>
              </w:rPr>
              <w:t>ki ga prejmejo izvajalci</w:t>
            </w:r>
          </w:p>
        </w:tc>
      </w:tr>
      <w:tr w:rsidR="002270BF" w:rsidRPr="00BD3B6A" w:rsidTr="008308DC">
        <w:trPr>
          <w:trHeight w:val="176"/>
        </w:trPr>
        <w:tc>
          <w:tcPr>
            <w:tcW w:w="4333" w:type="dxa"/>
            <w:tcBorders>
              <w:top w:val="nil"/>
              <w:left w:val="single" w:sz="8" w:space="0" w:color="6699FF"/>
              <w:bottom w:val="single" w:sz="8" w:space="0" w:color="6699FF"/>
              <w:right w:val="single" w:sz="8" w:space="0" w:color="6699FF"/>
            </w:tcBorders>
            <w:shd w:val="clear" w:color="auto" w:fill="auto"/>
            <w:vAlign w:val="center"/>
            <w:hideMark/>
          </w:tcPr>
          <w:p w:rsidR="002270BF" w:rsidRPr="00BD3B6A" w:rsidRDefault="002270BF" w:rsidP="008D20D2">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 xml:space="preserve">40 % in več </w:t>
            </w:r>
          </w:p>
        </w:tc>
        <w:tc>
          <w:tcPr>
            <w:tcW w:w="3544" w:type="dxa"/>
            <w:tcBorders>
              <w:top w:val="nil"/>
              <w:left w:val="nil"/>
              <w:bottom w:val="single" w:sz="8" w:space="0" w:color="6699FF"/>
              <w:right w:val="single" w:sz="8" w:space="0" w:color="6699FF"/>
            </w:tcBorders>
            <w:shd w:val="clear" w:color="auto" w:fill="auto"/>
            <w:vAlign w:val="center"/>
            <w:hideMark/>
          </w:tcPr>
          <w:p w:rsidR="002270BF" w:rsidRPr="00BD3B6A" w:rsidRDefault="002270BF" w:rsidP="008D20D2">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100%</w:t>
            </w:r>
          </w:p>
        </w:tc>
      </w:tr>
      <w:tr w:rsidR="002270BF" w:rsidRPr="00BD3B6A" w:rsidTr="008308DC">
        <w:trPr>
          <w:trHeight w:val="176"/>
        </w:trPr>
        <w:tc>
          <w:tcPr>
            <w:tcW w:w="4333" w:type="dxa"/>
            <w:tcBorders>
              <w:top w:val="nil"/>
              <w:left w:val="single" w:sz="8" w:space="0" w:color="6699FF"/>
              <w:bottom w:val="single" w:sz="8" w:space="0" w:color="6699FF"/>
              <w:right w:val="single" w:sz="8" w:space="0" w:color="6699FF"/>
            </w:tcBorders>
            <w:shd w:val="clear" w:color="auto" w:fill="auto"/>
            <w:vAlign w:val="center"/>
            <w:hideMark/>
          </w:tcPr>
          <w:p w:rsidR="002270BF" w:rsidRPr="00BD3B6A" w:rsidRDefault="002270BF" w:rsidP="008D20D2">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 xml:space="preserve">od 30 % do 39,99 % </w:t>
            </w:r>
          </w:p>
        </w:tc>
        <w:tc>
          <w:tcPr>
            <w:tcW w:w="3544" w:type="dxa"/>
            <w:tcBorders>
              <w:top w:val="nil"/>
              <w:left w:val="nil"/>
              <w:bottom w:val="single" w:sz="8" w:space="0" w:color="6699FF"/>
              <w:right w:val="single" w:sz="8" w:space="0" w:color="6699FF"/>
            </w:tcBorders>
            <w:shd w:val="clear" w:color="auto" w:fill="auto"/>
            <w:vAlign w:val="center"/>
            <w:hideMark/>
          </w:tcPr>
          <w:p w:rsidR="002270BF" w:rsidRPr="00BD3B6A" w:rsidRDefault="002270BF" w:rsidP="008D20D2">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95%</w:t>
            </w:r>
          </w:p>
        </w:tc>
      </w:tr>
      <w:tr w:rsidR="002270BF" w:rsidRPr="00BD3B6A" w:rsidTr="008308DC">
        <w:trPr>
          <w:trHeight w:val="176"/>
        </w:trPr>
        <w:tc>
          <w:tcPr>
            <w:tcW w:w="4333" w:type="dxa"/>
            <w:tcBorders>
              <w:top w:val="nil"/>
              <w:left w:val="single" w:sz="8" w:space="0" w:color="6699FF"/>
              <w:bottom w:val="single" w:sz="8" w:space="0" w:color="6699FF"/>
              <w:right w:val="single" w:sz="8" w:space="0" w:color="6699FF"/>
            </w:tcBorders>
            <w:shd w:val="clear" w:color="auto" w:fill="auto"/>
            <w:vAlign w:val="center"/>
            <w:hideMark/>
          </w:tcPr>
          <w:p w:rsidR="002270BF" w:rsidRPr="00BD3B6A" w:rsidRDefault="002270BF" w:rsidP="008D20D2">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 xml:space="preserve">od 20 % do 29,99 % </w:t>
            </w:r>
          </w:p>
        </w:tc>
        <w:tc>
          <w:tcPr>
            <w:tcW w:w="3544" w:type="dxa"/>
            <w:tcBorders>
              <w:top w:val="nil"/>
              <w:left w:val="nil"/>
              <w:bottom w:val="single" w:sz="8" w:space="0" w:color="6699FF"/>
              <w:right w:val="single" w:sz="8" w:space="0" w:color="6699FF"/>
            </w:tcBorders>
            <w:shd w:val="clear" w:color="auto" w:fill="auto"/>
            <w:vAlign w:val="center"/>
            <w:hideMark/>
          </w:tcPr>
          <w:p w:rsidR="002270BF" w:rsidRPr="00BD3B6A" w:rsidRDefault="002270BF" w:rsidP="008D20D2">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80%</w:t>
            </w:r>
          </w:p>
        </w:tc>
      </w:tr>
      <w:tr w:rsidR="002270BF" w:rsidRPr="00BD3B6A" w:rsidTr="008308DC">
        <w:trPr>
          <w:trHeight w:val="464"/>
        </w:trPr>
        <w:tc>
          <w:tcPr>
            <w:tcW w:w="4333" w:type="dxa"/>
            <w:tcBorders>
              <w:top w:val="nil"/>
              <w:left w:val="single" w:sz="8" w:space="0" w:color="6699FF"/>
              <w:bottom w:val="single" w:sz="8" w:space="0" w:color="6699FF"/>
              <w:right w:val="single" w:sz="8" w:space="0" w:color="6699FF"/>
            </w:tcBorders>
            <w:shd w:val="clear" w:color="auto" w:fill="auto"/>
            <w:vAlign w:val="center"/>
            <w:hideMark/>
          </w:tcPr>
          <w:p w:rsidR="002270BF" w:rsidRPr="00BD3B6A" w:rsidRDefault="002270BF" w:rsidP="008D20D2">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 xml:space="preserve">manj kot 20 % </w:t>
            </w:r>
          </w:p>
        </w:tc>
        <w:tc>
          <w:tcPr>
            <w:tcW w:w="3544" w:type="dxa"/>
            <w:tcBorders>
              <w:top w:val="nil"/>
              <w:left w:val="nil"/>
              <w:bottom w:val="single" w:sz="8" w:space="0" w:color="6699FF"/>
              <w:right w:val="single" w:sz="8" w:space="0" w:color="6699FF"/>
            </w:tcBorders>
            <w:shd w:val="clear" w:color="auto" w:fill="auto"/>
            <w:vAlign w:val="center"/>
            <w:hideMark/>
          </w:tcPr>
          <w:p w:rsidR="002270BF" w:rsidRPr="00BD3B6A" w:rsidRDefault="002270BF" w:rsidP="008D20D2">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2-</w:t>
            </w:r>
            <w:proofErr w:type="spellStart"/>
            <w:r w:rsidRPr="00BD3B6A">
              <w:rPr>
                <w:rFonts w:ascii="Arial Narrow" w:hAnsi="Arial Narrow" w:cs="Arial"/>
                <w:color w:val="000000"/>
                <w:sz w:val="18"/>
                <w:szCs w:val="18"/>
              </w:rPr>
              <w:t>kratnik</w:t>
            </w:r>
            <w:proofErr w:type="spellEnd"/>
            <w:r w:rsidRPr="00BD3B6A">
              <w:rPr>
                <w:rFonts w:ascii="Arial Narrow" w:hAnsi="Arial Narrow" w:cs="Arial"/>
                <w:color w:val="000000"/>
                <w:sz w:val="18"/>
                <w:szCs w:val="18"/>
              </w:rPr>
              <w:t xml:space="preserve"> odstotka realiziranega letnega števila ur za izvajanje vsebin zdravstvene vzgoje v skupnem letnem planu efektivnih ur </w:t>
            </w:r>
          </w:p>
        </w:tc>
      </w:tr>
    </w:tbl>
    <w:p w:rsidR="002270BF" w:rsidRDefault="002270BF" w:rsidP="002270BF">
      <w:pPr>
        <w:pStyle w:val="Predlog2"/>
        <w:spacing w:before="0" w:after="0"/>
        <w:rPr>
          <w:rFonts w:eastAsia="Arial Narrow"/>
          <w:b w:val="0"/>
          <w:szCs w:val="20"/>
        </w:rPr>
      </w:pPr>
    </w:p>
    <w:p w:rsidR="008308DC" w:rsidRPr="002270BF" w:rsidRDefault="008308DC" w:rsidP="002270BF">
      <w:pPr>
        <w:pStyle w:val="Predlog2"/>
        <w:spacing w:before="0" w:after="0"/>
        <w:rPr>
          <w:rFonts w:eastAsia="Arial Narrow"/>
          <w:b w:val="0"/>
          <w:szCs w:val="20"/>
        </w:rPr>
      </w:pPr>
    </w:p>
    <w:p w:rsidR="00C6644E" w:rsidRPr="002270BF" w:rsidRDefault="00C6644E" w:rsidP="002270BF">
      <w:pPr>
        <w:pStyle w:val="Predlog2"/>
        <w:spacing w:before="0" w:after="0"/>
        <w:rPr>
          <w:rFonts w:eastAsia="Arial Narrow"/>
          <w:szCs w:val="20"/>
        </w:rPr>
      </w:pPr>
      <w:r w:rsidRPr="002270BF">
        <w:rPr>
          <w:rFonts w:eastAsia="Arial Narrow"/>
          <w:szCs w:val="20"/>
        </w:rPr>
        <w:t>V Prilogi III/a v 7. točki v (1) odstavku se prvi stavek spremeni tako, da se glasi:</w:t>
      </w:r>
    </w:p>
    <w:p w:rsidR="00C6644E" w:rsidRDefault="00C6644E" w:rsidP="00C6644E">
      <w:pPr>
        <w:pStyle w:val="Predlog2"/>
        <w:spacing w:before="0" w:after="0" w:line="60" w:lineRule="exact"/>
        <w:jc w:val="left"/>
        <w:rPr>
          <w:rFonts w:eastAsia="Arial Narrow"/>
          <w:b w:val="0"/>
          <w:szCs w:val="20"/>
        </w:rPr>
      </w:pPr>
    </w:p>
    <w:p w:rsidR="00C6644E" w:rsidRPr="00C6644E" w:rsidRDefault="00C6644E" w:rsidP="00C6644E">
      <w:pPr>
        <w:pStyle w:val="Predlog2"/>
        <w:spacing w:before="0" w:after="0"/>
        <w:rPr>
          <w:rFonts w:eastAsia="Arial Narrow"/>
          <w:b w:val="0"/>
          <w:szCs w:val="20"/>
        </w:rPr>
      </w:pPr>
      <w:r w:rsidRPr="00C6644E">
        <w:rPr>
          <w:rFonts w:eastAsia="Arial Narrow"/>
          <w:b w:val="0"/>
          <w:szCs w:val="20"/>
        </w:rPr>
        <w:t xml:space="preserve">»Zavod bo pri končnem letnem obračunu v dejavnosti zobozdravstva za mladino </w:t>
      </w:r>
      <w:r w:rsidR="00940CAF">
        <w:rPr>
          <w:rFonts w:eastAsia="Arial Narrow"/>
          <w:b w:val="0"/>
          <w:szCs w:val="20"/>
        </w:rPr>
        <w:t xml:space="preserve">in zobozdravstva za študente </w:t>
      </w:r>
      <w:r w:rsidRPr="00C6644E">
        <w:rPr>
          <w:rFonts w:eastAsia="Arial Narrow"/>
          <w:b w:val="0"/>
          <w:szCs w:val="20"/>
        </w:rPr>
        <w:t xml:space="preserve">izvajalcu plačal do </w:t>
      </w:r>
      <w:r w:rsidR="00BC4722">
        <w:rPr>
          <w:rFonts w:eastAsia="Arial Narrow"/>
          <w:b w:val="0"/>
          <w:szCs w:val="20"/>
        </w:rPr>
        <w:t>5</w:t>
      </w:r>
      <w:r w:rsidRPr="00C6644E">
        <w:rPr>
          <w:rFonts w:eastAsia="Arial Narrow"/>
          <w:b w:val="0"/>
          <w:szCs w:val="20"/>
        </w:rPr>
        <w:t xml:space="preserve"> % preseganje pogodbeno dogovorjenega programa, pri čemer bo realizacijo točk </w:t>
      </w:r>
      <w:r w:rsidR="00D60E26">
        <w:rPr>
          <w:rFonts w:eastAsia="Arial Narrow"/>
          <w:b w:val="0"/>
          <w:szCs w:val="20"/>
        </w:rPr>
        <w:t xml:space="preserve">v dejavnosti zobozdravstva za mladino </w:t>
      </w:r>
      <w:r w:rsidRPr="00C6644E">
        <w:rPr>
          <w:rFonts w:eastAsia="Arial Narrow"/>
          <w:b w:val="0"/>
          <w:szCs w:val="20"/>
        </w:rPr>
        <w:t xml:space="preserve">za zavarovane osebe od vključno 19 let upošteval največ do </w:t>
      </w:r>
      <w:r w:rsidR="00A92959">
        <w:rPr>
          <w:rFonts w:eastAsia="Arial Narrow"/>
          <w:b w:val="0"/>
          <w:szCs w:val="20"/>
        </w:rPr>
        <w:t>5</w:t>
      </w:r>
      <w:r w:rsidRPr="00C6644E">
        <w:rPr>
          <w:rFonts w:eastAsia="Arial Narrow"/>
          <w:b w:val="0"/>
          <w:szCs w:val="20"/>
        </w:rPr>
        <w:t xml:space="preserve"> % pogodbeno  dogovorjenega plana točk.«</w:t>
      </w:r>
    </w:p>
    <w:p w:rsidR="00C6644E" w:rsidRDefault="00C6644E" w:rsidP="00C6644E">
      <w:pPr>
        <w:pStyle w:val="Predlog2"/>
        <w:spacing w:before="0" w:after="0"/>
        <w:rPr>
          <w:rFonts w:eastAsia="Arial Narrow"/>
          <w:b w:val="0"/>
          <w:szCs w:val="20"/>
        </w:rPr>
      </w:pPr>
    </w:p>
    <w:p w:rsidR="00C6644E" w:rsidRPr="00C6644E" w:rsidRDefault="00C6644E" w:rsidP="00C6644E">
      <w:pPr>
        <w:pStyle w:val="Predlog2"/>
        <w:spacing w:before="0" w:after="0"/>
        <w:rPr>
          <w:rFonts w:eastAsia="Arial Narrow"/>
          <w:b w:val="0"/>
          <w:szCs w:val="20"/>
        </w:rPr>
      </w:pPr>
    </w:p>
    <w:p w:rsidR="00C6644E" w:rsidRPr="00C6644E" w:rsidRDefault="00C6644E" w:rsidP="00C6644E">
      <w:pPr>
        <w:pStyle w:val="Predlog2"/>
        <w:spacing w:before="0" w:after="0"/>
        <w:rPr>
          <w:rFonts w:eastAsia="Arial Narrow"/>
          <w:szCs w:val="20"/>
        </w:rPr>
      </w:pPr>
      <w:r w:rsidRPr="00C6644E">
        <w:rPr>
          <w:rFonts w:eastAsia="Arial Narrow"/>
          <w:szCs w:val="20"/>
        </w:rPr>
        <w:t>V Prilogi III/a v 7. točki se (2) odstavek spremeni tako, da se glasi:</w:t>
      </w:r>
    </w:p>
    <w:p w:rsidR="00C6644E" w:rsidRDefault="00C6644E" w:rsidP="00C6644E">
      <w:pPr>
        <w:pStyle w:val="Predlog2"/>
        <w:spacing w:before="0" w:after="0" w:line="60" w:lineRule="exact"/>
        <w:jc w:val="left"/>
        <w:rPr>
          <w:rFonts w:eastAsia="Arial Narrow"/>
          <w:b w:val="0"/>
          <w:szCs w:val="20"/>
        </w:rPr>
      </w:pPr>
    </w:p>
    <w:p w:rsidR="00C6644E" w:rsidRPr="00C6644E" w:rsidRDefault="00C6644E" w:rsidP="00C6644E">
      <w:pPr>
        <w:pStyle w:val="Predlog2"/>
        <w:spacing w:before="0" w:after="0"/>
        <w:rPr>
          <w:rFonts w:eastAsia="Arial Narrow"/>
          <w:b w:val="0"/>
          <w:szCs w:val="20"/>
        </w:rPr>
      </w:pPr>
      <w:r w:rsidRPr="00C6644E">
        <w:rPr>
          <w:rFonts w:eastAsia="Arial Narrow"/>
          <w:b w:val="0"/>
          <w:szCs w:val="20"/>
        </w:rPr>
        <w:t xml:space="preserve">»(2) Zavod v dejavnosti zobozdravstva za odrasle plača do </w:t>
      </w:r>
      <w:r w:rsidR="0012498F">
        <w:rPr>
          <w:rFonts w:eastAsia="Arial Narrow"/>
          <w:b w:val="0"/>
          <w:szCs w:val="20"/>
        </w:rPr>
        <w:t>5</w:t>
      </w:r>
      <w:r w:rsidRPr="00C6644E">
        <w:rPr>
          <w:rFonts w:eastAsia="Arial Narrow"/>
          <w:b w:val="0"/>
          <w:szCs w:val="20"/>
        </w:rPr>
        <w:t xml:space="preserve"> % preseganje pogodbeno dogovorjenega plana točk.«</w:t>
      </w:r>
    </w:p>
    <w:p w:rsidR="00C6644E" w:rsidRPr="00C6644E" w:rsidRDefault="00C6644E" w:rsidP="00C6644E">
      <w:pPr>
        <w:pStyle w:val="Predlog2"/>
        <w:spacing w:before="0" w:after="0"/>
        <w:rPr>
          <w:rFonts w:eastAsia="Arial Narrow"/>
          <w:szCs w:val="20"/>
        </w:rPr>
      </w:pPr>
      <w:r w:rsidRPr="00C6644E">
        <w:rPr>
          <w:rFonts w:eastAsia="Arial Narrow"/>
          <w:szCs w:val="20"/>
        </w:rPr>
        <w:t>V Prilogi III/a v 7. točki v (3) odstavku se prvi stavek spremeni tako, da se glasi:</w:t>
      </w:r>
    </w:p>
    <w:p w:rsidR="00C6644E" w:rsidRDefault="00C6644E" w:rsidP="00C6644E">
      <w:pPr>
        <w:pStyle w:val="Predlog2"/>
        <w:spacing w:before="0" w:after="0" w:line="60" w:lineRule="exact"/>
        <w:jc w:val="left"/>
        <w:rPr>
          <w:rFonts w:eastAsia="Arial Narrow"/>
          <w:b w:val="0"/>
          <w:szCs w:val="20"/>
        </w:rPr>
      </w:pPr>
    </w:p>
    <w:p w:rsidR="00C6644E" w:rsidRDefault="00C6644E" w:rsidP="00C6644E">
      <w:pPr>
        <w:pStyle w:val="Predlog2"/>
        <w:spacing w:before="0" w:after="0"/>
        <w:rPr>
          <w:rFonts w:eastAsia="Arial Narrow"/>
          <w:b w:val="0"/>
          <w:szCs w:val="20"/>
        </w:rPr>
      </w:pPr>
      <w:r w:rsidRPr="00C6644E">
        <w:rPr>
          <w:rFonts w:eastAsia="Arial Narrow"/>
          <w:b w:val="0"/>
          <w:szCs w:val="20"/>
        </w:rPr>
        <w:t xml:space="preserve">»Zavod v dejavnosti </w:t>
      </w:r>
      <w:proofErr w:type="spellStart"/>
      <w:r w:rsidRPr="00C6644E">
        <w:rPr>
          <w:rFonts w:eastAsia="Arial Narrow"/>
          <w:b w:val="0"/>
          <w:szCs w:val="20"/>
        </w:rPr>
        <w:t>ortodontije</w:t>
      </w:r>
      <w:proofErr w:type="spellEnd"/>
      <w:r w:rsidRPr="00C6644E">
        <w:rPr>
          <w:rFonts w:eastAsia="Arial Narrow"/>
          <w:b w:val="0"/>
          <w:szCs w:val="20"/>
        </w:rPr>
        <w:t xml:space="preserve"> pri končnem letnem obračunu plača do </w:t>
      </w:r>
      <w:r w:rsidR="0012498F">
        <w:rPr>
          <w:rFonts w:eastAsia="Arial Narrow"/>
          <w:b w:val="0"/>
          <w:szCs w:val="20"/>
        </w:rPr>
        <w:t>5</w:t>
      </w:r>
      <w:r w:rsidRPr="00C6644E">
        <w:rPr>
          <w:rFonts w:eastAsia="Arial Narrow"/>
          <w:b w:val="0"/>
          <w:szCs w:val="20"/>
        </w:rPr>
        <w:t xml:space="preserve"> % preseganje pogodbeno dogovorjenega plana točk, če izvajalec v koledarskem letu na novo vključi v zdravljenje vsaj 60 oseb povečano z odstotkom preseganja pogodbeno dogovorjenega plana točk in je v koledarskem letu obravnaval najmanj 80 čakajočih zavarovanih oseb povečano z odstotkom preseganja pogodb</w:t>
      </w:r>
      <w:r w:rsidR="0012498F">
        <w:rPr>
          <w:rFonts w:eastAsia="Arial Narrow"/>
          <w:b w:val="0"/>
          <w:szCs w:val="20"/>
        </w:rPr>
        <w:t>eno dogovorjenega plana točk.«</w:t>
      </w:r>
    </w:p>
    <w:p w:rsidR="0012498F" w:rsidRDefault="0012498F" w:rsidP="00C6644E">
      <w:pPr>
        <w:pStyle w:val="Predlog2"/>
        <w:spacing w:before="0" w:after="0"/>
        <w:rPr>
          <w:rFonts w:eastAsia="Arial Narrow"/>
          <w:b w:val="0"/>
          <w:szCs w:val="20"/>
        </w:rPr>
      </w:pPr>
    </w:p>
    <w:p w:rsidR="00D2428F" w:rsidRDefault="00D2428F" w:rsidP="00C6644E">
      <w:pPr>
        <w:pStyle w:val="Predlog2"/>
        <w:spacing w:before="0" w:after="0"/>
        <w:rPr>
          <w:rFonts w:eastAsia="Arial Narrow"/>
          <w:b w:val="0"/>
          <w:szCs w:val="20"/>
        </w:rPr>
      </w:pPr>
    </w:p>
    <w:p w:rsidR="00D2428F" w:rsidRPr="00D2428F" w:rsidRDefault="00D2428F" w:rsidP="00D2428F">
      <w:pPr>
        <w:spacing w:after="0" w:line="240" w:lineRule="exact"/>
        <w:jc w:val="both"/>
        <w:rPr>
          <w:rFonts w:ascii="Arial Narrow" w:eastAsia="Arial Narrow" w:hAnsi="Arial Narrow"/>
          <w:b/>
          <w:szCs w:val="20"/>
        </w:rPr>
      </w:pPr>
      <w:r w:rsidRPr="00D2428F">
        <w:rPr>
          <w:rFonts w:ascii="Arial Narrow" w:eastAsia="Arial Narrow" w:hAnsi="Arial Narrow"/>
          <w:b/>
          <w:szCs w:val="20"/>
        </w:rPr>
        <w:t>V Prilogi III</w:t>
      </w:r>
      <w:r>
        <w:rPr>
          <w:rFonts w:ascii="Arial Narrow" w:eastAsia="Arial Narrow" w:hAnsi="Arial Narrow"/>
          <w:b/>
          <w:szCs w:val="20"/>
        </w:rPr>
        <w:t>/</w:t>
      </w:r>
      <w:r w:rsidRPr="00D2428F">
        <w:rPr>
          <w:rFonts w:ascii="Arial Narrow" w:eastAsia="Arial Narrow" w:hAnsi="Arial Narrow"/>
          <w:b/>
          <w:szCs w:val="20"/>
        </w:rPr>
        <w:t xml:space="preserve">a v 7. točki v </w:t>
      </w:r>
      <w:r>
        <w:rPr>
          <w:rFonts w:ascii="Arial Narrow" w:eastAsia="Arial Narrow" w:hAnsi="Arial Narrow"/>
          <w:b/>
          <w:szCs w:val="20"/>
        </w:rPr>
        <w:t xml:space="preserve">(4) </w:t>
      </w:r>
      <w:r w:rsidRPr="00D2428F">
        <w:rPr>
          <w:rFonts w:ascii="Arial Narrow" w:eastAsia="Arial Narrow" w:hAnsi="Arial Narrow"/>
          <w:b/>
          <w:szCs w:val="20"/>
        </w:rPr>
        <w:t xml:space="preserve">odstavku </w:t>
      </w:r>
      <w:r>
        <w:rPr>
          <w:rFonts w:ascii="Arial Narrow" w:eastAsia="Arial Narrow" w:hAnsi="Arial Narrow"/>
          <w:b/>
          <w:szCs w:val="20"/>
        </w:rPr>
        <w:t xml:space="preserve">se tabela </w:t>
      </w:r>
      <w:r w:rsidRPr="00D2428F">
        <w:rPr>
          <w:rFonts w:ascii="Arial Narrow" w:eastAsia="Arial Narrow" w:hAnsi="Arial Narrow"/>
          <w:b/>
          <w:szCs w:val="20"/>
        </w:rPr>
        <w:t>spremeni tako, da se glasi:</w:t>
      </w:r>
    </w:p>
    <w:p w:rsidR="00D2428F" w:rsidRDefault="00D2428F" w:rsidP="00D2428F">
      <w:pPr>
        <w:spacing w:after="0" w:line="240" w:lineRule="exact"/>
        <w:jc w:val="both"/>
        <w:rPr>
          <w:rFonts w:ascii="Arial Narrow" w:eastAsia="Arial Narrow" w:hAnsi="Arial Narrow"/>
          <w:szCs w:val="20"/>
        </w:rPr>
      </w:pPr>
    </w:p>
    <w:tbl>
      <w:tblPr>
        <w:tblW w:w="9364" w:type="dxa"/>
        <w:tblInd w:w="-10" w:type="dxa"/>
        <w:tblCellMar>
          <w:left w:w="70" w:type="dxa"/>
          <w:right w:w="70" w:type="dxa"/>
        </w:tblCellMar>
        <w:tblLook w:val="04A0" w:firstRow="1" w:lastRow="0" w:firstColumn="1" w:lastColumn="0" w:noHBand="0" w:noVBand="1"/>
      </w:tblPr>
      <w:tblGrid>
        <w:gridCol w:w="5524"/>
        <w:gridCol w:w="3840"/>
      </w:tblGrid>
      <w:tr w:rsidR="00D2428F" w:rsidRPr="00BD3B6A" w:rsidTr="00D2428F">
        <w:trPr>
          <w:trHeight w:val="407"/>
        </w:trPr>
        <w:tc>
          <w:tcPr>
            <w:tcW w:w="5524" w:type="dxa"/>
            <w:tcBorders>
              <w:top w:val="single" w:sz="8" w:space="0" w:color="6699FF"/>
              <w:left w:val="single" w:sz="8" w:space="0" w:color="6699FF"/>
              <w:bottom w:val="single" w:sz="8" w:space="0" w:color="6699FF"/>
              <w:right w:val="single" w:sz="8" w:space="0" w:color="6699FF"/>
            </w:tcBorders>
            <w:shd w:val="clear" w:color="auto" w:fill="auto"/>
            <w:vAlign w:val="center"/>
            <w:hideMark/>
          </w:tcPr>
          <w:p w:rsidR="00D2428F" w:rsidRPr="00BD3B6A" w:rsidRDefault="00D2428F" w:rsidP="00D2428F">
            <w:pPr>
              <w:spacing w:after="0" w:line="240" w:lineRule="auto"/>
              <w:jc w:val="both"/>
              <w:rPr>
                <w:rFonts w:ascii="Arial Narrow" w:hAnsi="Arial Narrow" w:cs="Calibri"/>
                <w:b/>
                <w:bCs/>
                <w:color w:val="000000"/>
                <w:sz w:val="18"/>
                <w:szCs w:val="18"/>
              </w:rPr>
            </w:pPr>
            <w:r w:rsidRPr="00BD3B6A">
              <w:rPr>
                <w:rFonts w:ascii="Arial Narrow" w:hAnsi="Arial Narrow" w:cs="Arial"/>
                <w:b/>
                <w:bCs/>
                <w:color w:val="000000"/>
                <w:sz w:val="18"/>
                <w:szCs w:val="18"/>
              </w:rPr>
              <w:t xml:space="preserve">Realizirano letno število ur za izvajanje vsebin zobozdravstvene vzgoje v skupnem letnem planu efektivnih ur (v %) </w:t>
            </w:r>
          </w:p>
        </w:tc>
        <w:tc>
          <w:tcPr>
            <w:tcW w:w="3840" w:type="dxa"/>
            <w:tcBorders>
              <w:top w:val="single" w:sz="8" w:space="0" w:color="6699FF"/>
              <w:left w:val="nil"/>
              <w:bottom w:val="single" w:sz="8" w:space="0" w:color="6699FF"/>
              <w:right w:val="single" w:sz="8" w:space="0" w:color="6699FF"/>
            </w:tcBorders>
            <w:shd w:val="clear" w:color="auto" w:fill="auto"/>
            <w:vAlign w:val="center"/>
            <w:hideMark/>
          </w:tcPr>
          <w:p w:rsidR="00D2428F" w:rsidRPr="00BD3B6A" w:rsidRDefault="00D2428F" w:rsidP="00D2428F">
            <w:pPr>
              <w:spacing w:after="0" w:line="240" w:lineRule="auto"/>
              <w:jc w:val="both"/>
              <w:rPr>
                <w:rFonts w:ascii="Arial Narrow" w:hAnsi="Arial Narrow" w:cs="Calibri"/>
                <w:b/>
                <w:bCs/>
                <w:color w:val="000000"/>
                <w:sz w:val="18"/>
                <w:szCs w:val="18"/>
              </w:rPr>
            </w:pPr>
            <w:r w:rsidRPr="00BD3B6A">
              <w:rPr>
                <w:rFonts w:ascii="Arial Narrow" w:hAnsi="Arial Narrow" w:cs="Arial"/>
                <w:b/>
                <w:bCs/>
                <w:color w:val="000000"/>
                <w:sz w:val="18"/>
                <w:szCs w:val="18"/>
              </w:rPr>
              <w:t>Odstotek pogodbeno dogovorjene vrednosti programa, ki ga prejmejo izvajalci</w:t>
            </w:r>
          </w:p>
        </w:tc>
      </w:tr>
      <w:tr w:rsidR="00D2428F" w:rsidRPr="00BD3B6A" w:rsidTr="00D2428F">
        <w:trPr>
          <w:trHeight w:val="231"/>
        </w:trPr>
        <w:tc>
          <w:tcPr>
            <w:tcW w:w="5524" w:type="dxa"/>
            <w:tcBorders>
              <w:top w:val="nil"/>
              <w:left w:val="single" w:sz="8" w:space="0" w:color="6699FF"/>
              <w:bottom w:val="single" w:sz="8" w:space="0" w:color="6699FF"/>
              <w:right w:val="single" w:sz="8" w:space="0" w:color="6699FF"/>
            </w:tcBorders>
            <w:shd w:val="clear" w:color="auto" w:fill="auto"/>
            <w:vAlign w:val="center"/>
            <w:hideMark/>
          </w:tcPr>
          <w:p w:rsidR="00D2428F" w:rsidRPr="00BD3B6A" w:rsidRDefault="00D2428F" w:rsidP="00D2428F">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 xml:space="preserve">40 % in več </w:t>
            </w:r>
          </w:p>
        </w:tc>
        <w:tc>
          <w:tcPr>
            <w:tcW w:w="3840" w:type="dxa"/>
            <w:tcBorders>
              <w:top w:val="nil"/>
              <w:left w:val="nil"/>
              <w:bottom w:val="single" w:sz="8" w:space="0" w:color="6699FF"/>
              <w:right w:val="single" w:sz="8" w:space="0" w:color="6699FF"/>
            </w:tcBorders>
            <w:shd w:val="clear" w:color="auto" w:fill="auto"/>
            <w:vAlign w:val="center"/>
            <w:hideMark/>
          </w:tcPr>
          <w:p w:rsidR="00D2428F" w:rsidRPr="00BD3B6A" w:rsidRDefault="00D2428F" w:rsidP="00D2428F">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100%</w:t>
            </w:r>
          </w:p>
        </w:tc>
      </w:tr>
      <w:tr w:rsidR="00D2428F" w:rsidRPr="00BD3B6A" w:rsidTr="00D2428F">
        <w:trPr>
          <w:trHeight w:val="231"/>
        </w:trPr>
        <w:tc>
          <w:tcPr>
            <w:tcW w:w="5524" w:type="dxa"/>
            <w:tcBorders>
              <w:top w:val="nil"/>
              <w:left w:val="single" w:sz="8" w:space="0" w:color="6699FF"/>
              <w:bottom w:val="single" w:sz="8" w:space="0" w:color="6699FF"/>
              <w:right w:val="single" w:sz="8" w:space="0" w:color="6699FF"/>
            </w:tcBorders>
            <w:shd w:val="clear" w:color="auto" w:fill="auto"/>
            <w:vAlign w:val="center"/>
            <w:hideMark/>
          </w:tcPr>
          <w:p w:rsidR="00D2428F" w:rsidRPr="00BD3B6A" w:rsidRDefault="00D2428F" w:rsidP="00D2428F">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 xml:space="preserve">od 30 % do 39,99 % </w:t>
            </w:r>
          </w:p>
        </w:tc>
        <w:tc>
          <w:tcPr>
            <w:tcW w:w="3840" w:type="dxa"/>
            <w:tcBorders>
              <w:top w:val="nil"/>
              <w:left w:val="nil"/>
              <w:bottom w:val="single" w:sz="8" w:space="0" w:color="6699FF"/>
              <w:right w:val="single" w:sz="8" w:space="0" w:color="6699FF"/>
            </w:tcBorders>
            <w:shd w:val="clear" w:color="auto" w:fill="auto"/>
            <w:vAlign w:val="center"/>
            <w:hideMark/>
          </w:tcPr>
          <w:p w:rsidR="00D2428F" w:rsidRPr="00BD3B6A" w:rsidRDefault="00D2428F" w:rsidP="00D2428F">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95%</w:t>
            </w:r>
          </w:p>
        </w:tc>
      </w:tr>
      <w:tr w:rsidR="00D2428F" w:rsidRPr="00BD3B6A" w:rsidTr="00D2428F">
        <w:trPr>
          <w:trHeight w:val="231"/>
        </w:trPr>
        <w:tc>
          <w:tcPr>
            <w:tcW w:w="5524" w:type="dxa"/>
            <w:tcBorders>
              <w:top w:val="nil"/>
              <w:left w:val="single" w:sz="8" w:space="0" w:color="6699FF"/>
              <w:bottom w:val="single" w:sz="8" w:space="0" w:color="6699FF"/>
              <w:right w:val="single" w:sz="8" w:space="0" w:color="6699FF"/>
            </w:tcBorders>
            <w:shd w:val="clear" w:color="auto" w:fill="auto"/>
            <w:vAlign w:val="center"/>
            <w:hideMark/>
          </w:tcPr>
          <w:p w:rsidR="00D2428F" w:rsidRPr="00BD3B6A" w:rsidRDefault="00D2428F" w:rsidP="00D2428F">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 xml:space="preserve">od 20 % do 29,99 % </w:t>
            </w:r>
          </w:p>
        </w:tc>
        <w:tc>
          <w:tcPr>
            <w:tcW w:w="3840" w:type="dxa"/>
            <w:tcBorders>
              <w:top w:val="nil"/>
              <w:left w:val="nil"/>
              <w:bottom w:val="single" w:sz="8" w:space="0" w:color="6699FF"/>
              <w:right w:val="single" w:sz="8" w:space="0" w:color="6699FF"/>
            </w:tcBorders>
            <w:shd w:val="clear" w:color="auto" w:fill="auto"/>
            <w:vAlign w:val="center"/>
            <w:hideMark/>
          </w:tcPr>
          <w:p w:rsidR="00D2428F" w:rsidRPr="00BD3B6A" w:rsidRDefault="00D2428F" w:rsidP="00D2428F">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80%</w:t>
            </w:r>
          </w:p>
        </w:tc>
      </w:tr>
      <w:tr w:rsidR="00D2428F" w:rsidRPr="00BD3B6A" w:rsidTr="00D2428F">
        <w:trPr>
          <w:trHeight w:val="606"/>
        </w:trPr>
        <w:tc>
          <w:tcPr>
            <w:tcW w:w="5524" w:type="dxa"/>
            <w:tcBorders>
              <w:top w:val="nil"/>
              <w:left w:val="single" w:sz="8" w:space="0" w:color="6699FF"/>
              <w:bottom w:val="single" w:sz="8" w:space="0" w:color="6699FF"/>
              <w:right w:val="single" w:sz="8" w:space="0" w:color="6699FF"/>
            </w:tcBorders>
            <w:shd w:val="clear" w:color="auto" w:fill="auto"/>
            <w:vAlign w:val="center"/>
            <w:hideMark/>
          </w:tcPr>
          <w:p w:rsidR="00D2428F" w:rsidRPr="00BD3B6A" w:rsidRDefault="00D2428F" w:rsidP="00D2428F">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 xml:space="preserve">manj kot 20 % </w:t>
            </w:r>
          </w:p>
        </w:tc>
        <w:tc>
          <w:tcPr>
            <w:tcW w:w="3840" w:type="dxa"/>
            <w:tcBorders>
              <w:top w:val="nil"/>
              <w:left w:val="nil"/>
              <w:bottom w:val="single" w:sz="8" w:space="0" w:color="6699FF"/>
              <w:right w:val="single" w:sz="8" w:space="0" w:color="6699FF"/>
            </w:tcBorders>
            <w:shd w:val="clear" w:color="auto" w:fill="auto"/>
            <w:vAlign w:val="center"/>
            <w:hideMark/>
          </w:tcPr>
          <w:p w:rsidR="00D2428F" w:rsidRPr="00BD3B6A" w:rsidRDefault="00D2428F" w:rsidP="00D2428F">
            <w:pPr>
              <w:spacing w:after="0" w:line="240" w:lineRule="auto"/>
              <w:jc w:val="both"/>
              <w:rPr>
                <w:rFonts w:ascii="Arial Narrow" w:hAnsi="Arial Narrow" w:cs="Calibri"/>
                <w:color w:val="000000"/>
                <w:sz w:val="18"/>
                <w:szCs w:val="18"/>
              </w:rPr>
            </w:pPr>
            <w:r w:rsidRPr="00BD3B6A">
              <w:rPr>
                <w:rFonts w:ascii="Arial Narrow" w:hAnsi="Arial Narrow" w:cs="Arial"/>
                <w:color w:val="000000"/>
                <w:sz w:val="18"/>
                <w:szCs w:val="18"/>
              </w:rPr>
              <w:t>2-</w:t>
            </w:r>
            <w:proofErr w:type="spellStart"/>
            <w:r w:rsidRPr="00BD3B6A">
              <w:rPr>
                <w:rFonts w:ascii="Arial Narrow" w:hAnsi="Arial Narrow" w:cs="Arial"/>
                <w:color w:val="000000"/>
                <w:sz w:val="18"/>
                <w:szCs w:val="18"/>
              </w:rPr>
              <w:t>kratnik</w:t>
            </w:r>
            <w:proofErr w:type="spellEnd"/>
            <w:r w:rsidRPr="00BD3B6A">
              <w:rPr>
                <w:rFonts w:ascii="Arial Narrow" w:hAnsi="Arial Narrow" w:cs="Arial"/>
                <w:color w:val="000000"/>
                <w:sz w:val="18"/>
                <w:szCs w:val="18"/>
              </w:rPr>
              <w:t xml:space="preserve"> odstotka realiziranega letnega števila ur za izvajanje vsebin zobozdravstvene vzgoje v skupnem letnem planu efektivnih ur </w:t>
            </w:r>
          </w:p>
        </w:tc>
      </w:tr>
    </w:tbl>
    <w:p w:rsidR="00D2428F" w:rsidRDefault="00D2428F" w:rsidP="00C6644E">
      <w:pPr>
        <w:pStyle w:val="Predlog2"/>
        <w:spacing w:before="0" w:after="0"/>
        <w:rPr>
          <w:rFonts w:eastAsia="Arial Narrow"/>
          <w:b w:val="0"/>
          <w:szCs w:val="20"/>
        </w:rPr>
      </w:pPr>
    </w:p>
    <w:p w:rsidR="0012498F" w:rsidRDefault="0012498F" w:rsidP="00C6644E">
      <w:pPr>
        <w:pStyle w:val="Predlog2"/>
        <w:spacing w:before="0" w:after="0"/>
        <w:rPr>
          <w:rFonts w:eastAsia="Arial Narrow"/>
          <w:b w:val="0"/>
          <w:szCs w:val="20"/>
        </w:rPr>
      </w:pPr>
    </w:p>
    <w:p w:rsidR="0012498F" w:rsidRPr="002270BF" w:rsidRDefault="0012498F" w:rsidP="0012498F">
      <w:pPr>
        <w:pStyle w:val="Predlog2"/>
        <w:spacing w:before="0" w:after="0"/>
        <w:rPr>
          <w:rFonts w:eastAsia="Arial Narrow"/>
          <w:b w:val="0"/>
          <w:szCs w:val="20"/>
        </w:rPr>
      </w:pPr>
      <w:r w:rsidRPr="002270BF">
        <w:rPr>
          <w:rFonts w:eastAsia="Arial Narrow"/>
          <w:b w:val="0"/>
          <w:szCs w:val="20"/>
        </w:rPr>
        <w:t>Sprememb</w:t>
      </w:r>
      <w:r>
        <w:rPr>
          <w:rFonts w:eastAsia="Arial Narrow"/>
          <w:b w:val="0"/>
          <w:szCs w:val="20"/>
        </w:rPr>
        <w:t>e</w:t>
      </w:r>
      <w:r w:rsidRPr="002270BF">
        <w:rPr>
          <w:rFonts w:eastAsia="Arial Narrow"/>
          <w:b w:val="0"/>
          <w:szCs w:val="20"/>
        </w:rPr>
        <w:t xml:space="preserve"> velja</w:t>
      </w:r>
      <w:r>
        <w:rPr>
          <w:rFonts w:eastAsia="Arial Narrow"/>
          <w:b w:val="0"/>
          <w:szCs w:val="20"/>
        </w:rPr>
        <w:t>jo</w:t>
      </w:r>
      <w:r w:rsidRPr="002270BF">
        <w:rPr>
          <w:rFonts w:eastAsia="Arial Narrow"/>
          <w:b w:val="0"/>
          <w:szCs w:val="20"/>
        </w:rPr>
        <w:t xml:space="preserve"> od 1.</w:t>
      </w:r>
      <w:r>
        <w:rPr>
          <w:rFonts w:eastAsia="Arial Narrow"/>
          <w:b w:val="0"/>
          <w:szCs w:val="20"/>
        </w:rPr>
        <w:t xml:space="preserve"> </w:t>
      </w:r>
      <w:r w:rsidRPr="002270BF">
        <w:rPr>
          <w:rFonts w:eastAsia="Arial Narrow"/>
          <w:b w:val="0"/>
          <w:szCs w:val="20"/>
        </w:rPr>
        <w:t>1. 2018</w:t>
      </w:r>
      <w:r>
        <w:rPr>
          <w:rFonts w:eastAsia="Arial Narrow"/>
          <w:b w:val="0"/>
          <w:szCs w:val="20"/>
        </w:rPr>
        <w:t xml:space="preserve"> naprej.</w:t>
      </w:r>
    </w:p>
    <w:p w:rsidR="00A05AC5" w:rsidRPr="006A6006" w:rsidRDefault="00A05AC5" w:rsidP="00A05AC5">
      <w:pPr>
        <w:pStyle w:val="Naslov3"/>
        <w:numPr>
          <w:ilvl w:val="0"/>
          <w:numId w:val="14"/>
        </w:numPr>
        <w:tabs>
          <w:tab w:val="clear" w:pos="644"/>
          <w:tab w:val="num" w:pos="284"/>
          <w:tab w:val="num" w:pos="4472"/>
        </w:tabs>
        <w:ind w:left="0" w:firstLine="0"/>
      </w:pPr>
      <w:r w:rsidRPr="006A6006">
        <w:t>člen</w:t>
      </w:r>
    </w:p>
    <w:p w:rsidR="00A05AC5" w:rsidRDefault="00A05AC5" w:rsidP="00A05AC5">
      <w:pPr>
        <w:pStyle w:val="Slog1"/>
        <w:rPr>
          <w:rFonts w:cs="Arial"/>
        </w:rPr>
      </w:pPr>
      <w:r w:rsidRPr="006A6006">
        <w:rPr>
          <w:rFonts w:cstheme="minorHAnsi"/>
          <w:b/>
          <w:szCs w:val="22"/>
        </w:rPr>
        <w:t xml:space="preserve">V Prilogi ZD ZAS v </w:t>
      </w:r>
      <w:r>
        <w:rPr>
          <w:rFonts w:cstheme="minorHAnsi"/>
          <w:b/>
          <w:szCs w:val="22"/>
        </w:rPr>
        <w:t>3</w:t>
      </w:r>
      <w:r w:rsidRPr="006A6006">
        <w:rPr>
          <w:rFonts w:cstheme="minorHAnsi"/>
          <w:b/>
          <w:szCs w:val="22"/>
        </w:rPr>
        <w:t>. členu v (</w:t>
      </w:r>
      <w:r>
        <w:rPr>
          <w:rFonts w:cstheme="minorHAnsi"/>
          <w:b/>
          <w:szCs w:val="22"/>
        </w:rPr>
        <w:t>2</w:t>
      </w:r>
      <w:r w:rsidRPr="006A6006">
        <w:rPr>
          <w:rFonts w:cstheme="minorHAnsi"/>
          <w:b/>
          <w:szCs w:val="22"/>
        </w:rPr>
        <w:t>) odstavku</w:t>
      </w:r>
      <w:r>
        <w:rPr>
          <w:rFonts w:cstheme="minorHAnsi"/>
          <w:b/>
          <w:szCs w:val="22"/>
        </w:rPr>
        <w:t xml:space="preserve"> se</w:t>
      </w:r>
      <w:r w:rsidRPr="00A05AC5">
        <w:rPr>
          <w:rFonts w:cs="Arial"/>
        </w:rPr>
        <w:t xml:space="preserve"> </w:t>
      </w:r>
      <w:r w:rsidRPr="00A05AC5">
        <w:rPr>
          <w:rFonts w:cs="Arial"/>
          <w:b/>
        </w:rPr>
        <w:t>za prvim stavkom doda besedilo, ki se glasi:</w:t>
      </w:r>
    </w:p>
    <w:p w:rsidR="00A05AC5" w:rsidRPr="00A05AC5" w:rsidRDefault="00A05AC5" w:rsidP="00A05AC5">
      <w:pPr>
        <w:spacing w:after="0" w:line="60" w:lineRule="exact"/>
        <w:rPr>
          <w:rFonts w:ascii="Arial Narrow" w:hAnsi="Arial Narrow" w:cs="Arial"/>
        </w:rPr>
      </w:pPr>
    </w:p>
    <w:p w:rsidR="00C6644E" w:rsidRDefault="00A05AC5" w:rsidP="00A05AC5">
      <w:pPr>
        <w:spacing w:after="0" w:line="240" w:lineRule="exact"/>
        <w:jc w:val="both"/>
        <w:rPr>
          <w:rFonts w:ascii="Arial Narrow" w:hAnsi="Arial Narrow" w:cs="Arial"/>
        </w:rPr>
      </w:pPr>
      <w:r w:rsidRPr="00A05AC5">
        <w:rPr>
          <w:rFonts w:ascii="Arial Narrow" w:hAnsi="Arial Narrow" w:cs="Arial"/>
        </w:rPr>
        <w:t>»Letni program količnikov iz kurative v ambulanti splošne oz. družinske medicine ter otroško šolskem dispanzerju lahko izvajalci realizirajo tudi v okviru izvajanja službe NMP. Količniki se evidentirajo na nosilca v zavodu, ki je izbrani zdravnik obravnavane osebe, kjer se izvaja služba NMP. Izjema je, ko se v službo NMP pri nosilcu programa vključuje tudi koncesionar, v tem primeru koncesionar lahko evidentira količnike iz obravnave svojega pacienta. «</w:t>
      </w:r>
    </w:p>
    <w:p w:rsidR="00A05AC5" w:rsidRPr="006A6006" w:rsidRDefault="00A05AC5" w:rsidP="00A05AC5">
      <w:pPr>
        <w:pStyle w:val="Naslov3"/>
        <w:numPr>
          <w:ilvl w:val="0"/>
          <w:numId w:val="14"/>
        </w:numPr>
        <w:tabs>
          <w:tab w:val="clear" w:pos="644"/>
          <w:tab w:val="num" w:pos="284"/>
          <w:tab w:val="num" w:pos="4472"/>
        </w:tabs>
        <w:ind w:left="0" w:firstLine="0"/>
      </w:pPr>
      <w:r w:rsidRPr="006A6006">
        <w:t>člen</w:t>
      </w:r>
    </w:p>
    <w:p w:rsidR="00A05AC5" w:rsidRPr="006A6006" w:rsidRDefault="00A05AC5" w:rsidP="00A05AC5">
      <w:pPr>
        <w:pStyle w:val="Slog1"/>
        <w:rPr>
          <w:rFonts w:cstheme="minorHAnsi"/>
          <w:b/>
          <w:szCs w:val="22"/>
        </w:rPr>
      </w:pPr>
      <w:r w:rsidRPr="006A6006">
        <w:rPr>
          <w:rFonts w:cstheme="minorHAnsi"/>
          <w:b/>
          <w:szCs w:val="22"/>
        </w:rPr>
        <w:t xml:space="preserve">V Prilogi ZD ZAS v </w:t>
      </w:r>
      <w:r>
        <w:rPr>
          <w:rFonts w:cstheme="minorHAnsi"/>
          <w:b/>
          <w:szCs w:val="22"/>
        </w:rPr>
        <w:t>5</w:t>
      </w:r>
      <w:r w:rsidRPr="006A6006">
        <w:rPr>
          <w:rFonts w:cstheme="minorHAnsi"/>
          <w:b/>
          <w:szCs w:val="22"/>
        </w:rPr>
        <w:t xml:space="preserve">. členu </w:t>
      </w:r>
      <w:r w:rsidR="004A4060">
        <w:rPr>
          <w:rFonts w:cstheme="minorHAnsi"/>
          <w:b/>
          <w:szCs w:val="22"/>
        </w:rPr>
        <w:t>se</w:t>
      </w:r>
      <w:r w:rsidRPr="006A6006">
        <w:rPr>
          <w:rFonts w:cstheme="minorHAnsi"/>
          <w:b/>
          <w:szCs w:val="22"/>
        </w:rPr>
        <w:t xml:space="preserve"> (</w:t>
      </w:r>
      <w:r>
        <w:rPr>
          <w:rFonts w:cstheme="minorHAnsi"/>
          <w:b/>
          <w:szCs w:val="22"/>
        </w:rPr>
        <w:t>1</w:t>
      </w:r>
      <w:r w:rsidRPr="006A6006">
        <w:rPr>
          <w:rFonts w:cstheme="minorHAnsi"/>
          <w:b/>
          <w:szCs w:val="22"/>
        </w:rPr>
        <w:t>) odstav</w:t>
      </w:r>
      <w:r w:rsidR="004A4060">
        <w:rPr>
          <w:rFonts w:cstheme="minorHAnsi"/>
          <w:b/>
          <w:szCs w:val="22"/>
        </w:rPr>
        <w:t>e</w:t>
      </w:r>
      <w:r w:rsidRPr="006A6006">
        <w:rPr>
          <w:rFonts w:cstheme="minorHAnsi"/>
          <w:b/>
          <w:szCs w:val="22"/>
        </w:rPr>
        <w:t>k</w:t>
      </w:r>
      <w:r w:rsidR="004A4060">
        <w:rPr>
          <w:rFonts w:cstheme="minorHAnsi"/>
          <w:b/>
          <w:szCs w:val="22"/>
        </w:rPr>
        <w:t xml:space="preserve"> spremeni tako, da se glasi</w:t>
      </w:r>
      <w:r w:rsidRPr="006A6006">
        <w:rPr>
          <w:rFonts w:cstheme="minorHAnsi"/>
          <w:b/>
          <w:szCs w:val="22"/>
        </w:rPr>
        <w:t>:</w:t>
      </w:r>
    </w:p>
    <w:p w:rsidR="00A05AC5" w:rsidRDefault="00A05AC5" w:rsidP="004A4060">
      <w:pPr>
        <w:spacing w:after="0" w:line="60" w:lineRule="exact"/>
        <w:rPr>
          <w:rFonts w:ascii="Arial Narrow" w:hAnsi="Arial Narrow" w:cs="Arial"/>
        </w:rPr>
      </w:pPr>
    </w:p>
    <w:p w:rsidR="00A05AC5" w:rsidRDefault="004A4060" w:rsidP="00A05AC5">
      <w:pPr>
        <w:spacing w:after="0" w:line="240" w:lineRule="exact"/>
        <w:jc w:val="both"/>
        <w:rPr>
          <w:rFonts w:ascii="Arial Narrow" w:hAnsi="Arial Narrow" w:cs="Arial"/>
        </w:rPr>
      </w:pPr>
      <w:r w:rsidRPr="004A4060">
        <w:rPr>
          <w:rFonts w:ascii="Arial Narrow" w:hAnsi="Arial Narrow" w:cs="Arial"/>
        </w:rPr>
        <w:t xml:space="preserve">»(1) Zdravniki na primarni ravni lahko odklonijo opredeljevanje novih zavarovanih oseb, ko dosežejo obremenitev slovenskega povprečja </w:t>
      </w:r>
      <w:proofErr w:type="spellStart"/>
      <w:r w:rsidRPr="004A4060">
        <w:rPr>
          <w:rFonts w:ascii="Arial Narrow" w:hAnsi="Arial Narrow" w:cs="Arial"/>
        </w:rPr>
        <w:t>glavarinskih</w:t>
      </w:r>
      <w:proofErr w:type="spellEnd"/>
      <w:r w:rsidRPr="004A4060">
        <w:rPr>
          <w:rFonts w:ascii="Arial Narrow" w:hAnsi="Arial Narrow" w:cs="Arial"/>
        </w:rPr>
        <w:t xml:space="preserve"> količnikov po posameznih specialnostih. Ne glede na prejšnji stavek lahko zdravniki družinske medicine in pediatri odklonijo opredeljevanje novih zavarovanih oseb, ko dosežejo obremenitev 1.995 </w:t>
      </w:r>
      <w:proofErr w:type="spellStart"/>
      <w:r w:rsidRPr="004A4060">
        <w:rPr>
          <w:rFonts w:ascii="Arial Narrow" w:hAnsi="Arial Narrow" w:cs="Arial"/>
        </w:rPr>
        <w:t>glavarinskih</w:t>
      </w:r>
      <w:proofErr w:type="spellEnd"/>
      <w:r w:rsidRPr="004A4060">
        <w:rPr>
          <w:rFonts w:ascii="Arial Narrow" w:hAnsi="Arial Narrow" w:cs="Arial"/>
        </w:rPr>
        <w:t xml:space="preserve"> količnikov v primeru, da pri delodajalcu niso izčrpane vse kadrovsko organizacijske možnosti opredeljevanja zavarovanih oseb (npr. razpisi za nove zaposlitve, predlog potreb po novih specializacijah, sklepanje </w:t>
      </w:r>
      <w:proofErr w:type="spellStart"/>
      <w:r w:rsidRPr="004A4060">
        <w:rPr>
          <w:rFonts w:ascii="Arial Narrow" w:hAnsi="Arial Narrow" w:cs="Arial"/>
        </w:rPr>
        <w:t>podjemnih</w:t>
      </w:r>
      <w:proofErr w:type="spellEnd"/>
      <w:r w:rsidRPr="004A4060">
        <w:rPr>
          <w:rFonts w:ascii="Arial Narrow" w:hAnsi="Arial Narrow" w:cs="Arial"/>
        </w:rPr>
        <w:t xml:space="preserve"> pogodb z zdravniki, tudi upokojenimi, preusmerjanje polnoletnih zavarovanih oseb od pediatra k družinskem</w:t>
      </w:r>
      <w:r w:rsidR="00D5509C">
        <w:rPr>
          <w:rFonts w:ascii="Arial Narrow" w:hAnsi="Arial Narrow" w:cs="Arial"/>
        </w:rPr>
        <w:t>u</w:t>
      </w:r>
      <w:r w:rsidRPr="004A4060">
        <w:rPr>
          <w:rFonts w:ascii="Arial Narrow" w:hAnsi="Arial Narrow" w:cs="Arial"/>
        </w:rPr>
        <w:t xml:space="preserve"> zdravniku…).«</w:t>
      </w:r>
    </w:p>
    <w:p w:rsidR="004A4060" w:rsidRPr="006A6006" w:rsidRDefault="004A4060" w:rsidP="004A4060">
      <w:pPr>
        <w:pStyle w:val="Naslov3"/>
        <w:numPr>
          <w:ilvl w:val="0"/>
          <w:numId w:val="14"/>
        </w:numPr>
        <w:tabs>
          <w:tab w:val="clear" w:pos="644"/>
          <w:tab w:val="num" w:pos="284"/>
          <w:tab w:val="num" w:pos="4472"/>
        </w:tabs>
        <w:ind w:left="0" w:firstLine="0"/>
      </w:pPr>
      <w:r w:rsidRPr="006A6006">
        <w:t>člen</w:t>
      </w:r>
    </w:p>
    <w:p w:rsidR="004A4060" w:rsidRPr="006A6006" w:rsidRDefault="004A4060" w:rsidP="004A4060">
      <w:pPr>
        <w:pStyle w:val="Slog1"/>
        <w:rPr>
          <w:rFonts w:cstheme="minorHAnsi"/>
          <w:b/>
          <w:szCs w:val="22"/>
        </w:rPr>
      </w:pPr>
      <w:r w:rsidRPr="006A6006">
        <w:rPr>
          <w:rFonts w:cstheme="minorHAnsi"/>
          <w:b/>
          <w:szCs w:val="22"/>
        </w:rPr>
        <w:t xml:space="preserve">V Prilogi ZD ZAS v </w:t>
      </w:r>
      <w:r>
        <w:rPr>
          <w:rFonts w:cstheme="minorHAnsi"/>
          <w:b/>
          <w:szCs w:val="22"/>
        </w:rPr>
        <w:t>15</w:t>
      </w:r>
      <w:r w:rsidRPr="006A6006">
        <w:rPr>
          <w:rFonts w:cstheme="minorHAnsi"/>
          <w:b/>
          <w:szCs w:val="22"/>
        </w:rPr>
        <w:t xml:space="preserve">. členu </w:t>
      </w:r>
      <w:r>
        <w:rPr>
          <w:rFonts w:cstheme="minorHAnsi"/>
          <w:b/>
          <w:szCs w:val="22"/>
        </w:rPr>
        <w:t>v</w:t>
      </w:r>
      <w:r w:rsidRPr="006A6006">
        <w:rPr>
          <w:rFonts w:cstheme="minorHAnsi"/>
          <w:b/>
          <w:szCs w:val="22"/>
        </w:rPr>
        <w:t xml:space="preserve"> (</w:t>
      </w:r>
      <w:r>
        <w:rPr>
          <w:rFonts w:cstheme="minorHAnsi"/>
          <w:b/>
          <w:szCs w:val="22"/>
        </w:rPr>
        <w:t>1</w:t>
      </w:r>
      <w:r w:rsidRPr="006A6006">
        <w:rPr>
          <w:rFonts w:cstheme="minorHAnsi"/>
          <w:b/>
          <w:szCs w:val="22"/>
        </w:rPr>
        <w:t>) odstav</w:t>
      </w:r>
      <w:r>
        <w:rPr>
          <w:rFonts w:cstheme="minorHAnsi"/>
          <w:b/>
          <w:szCs w:val="22"/>
        </w:rPr>
        <w:t>ku se na koncu doda stavek, ki se glasi</w:t>
      </w:r>
      <w:r w:rsidRPr="006A6006">
        <w:rPr>
          <w:rFonts w:cstheme="minorHAnsi"/>
          <w:b/>
          <w:szCs w:val="22"/>
        </w:rPr>
        <w:t>:</w:t>
      </w:r>
    </w:p>
    <w:p w:rsidR="00A05AC5" w:rsidRDefault="00A05AC5" w:rsidP="004A4060">
      <w:pPr>
        <w:spacing w:after="0" w:line="60" w:lineRule="exact"/>
        <w:rPr>
          <w:rFonts w:ascii="Arial Narrow" w:hAnsi="Arial Narrow" w:cs="Arial"/>
        </w:rPr>
      </w:pPr>
    </w:p>
    <w:p w:rsidR="004A4060" w:rsidRDefault="004A4060" w:rsidP="00A05AC5">
      <w:pPr>
        <w:spacing w:after="0" w:line="240" w:lineRule="exact"/>
        <w:jc w:val="both"/>
        <w:rPr>
          <w:rFonts w:ascii="Arial Narrow" w:hAnsi="Arial Narrow" w:cs="Arial"/>
        </w:rPr>
      </w:pPr>
      <w:r w:rsidRPr="004A4060">
        <w:rPr>
          <w:rFonts w:ascii="Arial Narrow" w:hAnsi="Arial Narrow" w:cs="Arial"/>
        </w:rPr>
        <w:t>»Preskrbljenost s patronažno službo, ki je posebej namenjena osebam s težavami v duševnem zdravju</w:t>
      </w:r>
      <w:r>
        <w:rPr>
          <w:rFonts w:ascii="Arial Narrow" w:hAnsi="Arial Narrow" w:cs="Arial"/>
        </w:rPr>
        <w:t>,</w:t>
      </w:r>
      <w:r w:rsidRPr="004A4060">
        <w:rPr>
          <w:rFonts w:ascii="Arial Narrow" w:hAnsi="Arial Narrow" w:cs="Arial"/>
        </w:rPr>
        <w:t xml:space="preserve"> se postopoma dopolnjuje.«</w:t>
      </w:r>
    </w:p>
    <w:p w:rsidR="004A4060" w:rsidRPr="006A6006" w:rsidRDefault="004A4060" w:rsidP="004A4060">
      <w:pPr>
        <w:pStyle w:val="Naslov3"/>
        <w:numPr>
          <w:ilvl w:val="0"/>
          <w:numId w:val="14"/>
        </w:numPr>
        <w:tabs>
          <w:tab w:val="clear" w:pos="644"/>
          <w:tab w:val="num" w:pos="284"/>
          <w:tab w:val="num" w:pos="4472"/>
        </w:tabs>
        <w:ind w:left="0" w:firstLine="0"/>
      </w:pPr>
      <w:r w:rsidRPr="006A6006">
        <w:t>člen</w:t>
      </w:r>
    </w:p>
    <w:p w:rsidR="004A4060" w:rsidRPr="006A6006" w:rsidRDefault="004A4060" w:rsidP="004A4060">
      <w:pPr>
        <w:pStyle w:val="Slog1"/>
        <w:rPr>
          <w:rFonts w:cstheme="minorHAnsi"/>
          <w:b/>
          <w:szCs w:val="22"/>
        </w:rPr>
      </w:pPr>
      <w:r w:rsidRPr="006A6006">
        <w:rPr>
          <w:rFonts w:cstheme="minorHAnsi"/>
          <w:b/>
          <w:szCs w:val="22"/>
        </w:rPr>
        <w:t xml:space="preserve">V Prilogi ZD ZAS v </w:t>
      </w:r>
      <w:r>
        <w:rPr>
          <w:rFonts w:cstheme="minorHAnsi"/>
          <w:b/>
          <w:szCs w:val="22"/>
        </w:rPr>
        <w:t>16</w:t>
      </w:r>
      <w:r w:rsidRPr="006A6006">
        <w:rPr>
          <w:rFonts w:cstheme="minorHAnsi"/>
          <w:b/>
          <w:szCs w:val="22"/>
        </w:rPr>
        <w:t xml:space="preserve">. členu </w:t>
      </w:r>
      <w:r>
        <w:rPr>
          <w:rFonts w:cstheme="minorHAnsi"/>
          <w:b/>
          <w:szCs w:val="22"/>
        </w:rPr>
        <w:t>se doda nov (3) odstavek, ki se glasi</w:t>
      </w:r>
      <w:r w:rsidRPr="006A6006">
        <w:rPr>
          <w:rFonts w:cstheme="minorHAnsi"/>
          <w:b/>
          <w:szCs w:val="22"/>
        </w:rPr>
        <w:t>:</w:t>
      </w:r>
    </w:p>
    <w:p w:rsidR="004A4060" w:rsidRDefault="004A4060" w:rsidP="004A4060">
      <w:pPr>
        <w:spacing w:after="0" w:line="60" w:lineRule="exact"/>
        <w:rPr>
          <w:rFonts w:ascii="Arial Narrow" w:hAnsi="Arial Narrow" w:cs="Arial"/>
        </w:rPr>
      </w:pPr>
    </w:p>
    <w:p w:rsidR="00987C3C" w:rsidRDefault="004A4060" w:rsidP="004A4060">
      <w:pPr>
        <w:spacing w:after="0" w:line="240" w:lineRule="exact"/>
        <w:jc w:val="both"/>
        <w:rPr>
          <w:rFonts w:ascii="Arial Narrow" w:hAnsi="Arial Narrow" w:cs="Arial"/>
        </w:rPr>
      </w:pPr>
      <w:r w:rsidRPr="004A4060">
        <w:rPr>
          <w:rFonts w:ascii="Arial Narrow" w:hAnsi="Arial Narrow" w:cs="Arial"/>
        </w:rPr>
        <w:t xml:space="preserve">»(3) Ob vzpostavitvi tima </w:t>
      </w:r>
      <w:r>
        <w:rPr>
          <w:rFonts w:ascii="Arial Narrow" w:hAnsi="Arial Narrow" w:cs="Arial"/>
        </w:rPr>
        <w:t>Centra za duševno zdravje otrok in mladostnikov (</w:t>
      </w:r>
      <w:r w:rsidRPr="004A4060">
        <w:rPr>
          <w:rFonts w:ascii="Arial Narrow" w:hAnsi="Arial Narrow" w:cs="Arial"/>
        </w:rPr>
        <w:t>CDZOM</w:t>
      </w:r>
      <w:r>
        <w:rPr>
          <w:rFonts w:ascii="Arial Narrow" w:hAnsi="Arial Narrow" w:cs="Arial"/>
        </w:rPr>
        <w:t>)</w:t>
      </w:r>
      <w:r w:rsidRPr="004A4060">
        <w:rPr>
          <w:rFonts w:ascii="Arial Narrow" w:hAnsi="Arial Narrow" w:cs="Arial"/>
        </w:rPr>
        <w:t xml:space="preserve"> se obstoječi program Dispanzerja za mentalno zdravje vključi v nove time CDZOM. Tudi ostale službe za duševno zdravje za odraslo populacijo na primarni ravni se ob vzpostavitvi </w:t>
      </w:r>
      <w:r>
        <w:rPr>
          <w:rFonts w:ascii="Arial Narrow" w:hAnsi="Arial Narrow" w:cs="Arial"/>
        </w:rPr>
        <w:t>Centra za duševno zdravje odraslih (</w:t>
      </w:r>
      <w:r w:rsidRPr="004A4060">
        <w:rPr>
          <w:rFonts w:ascii="Arial Narrow" w:hAnsi="Arial Narrow" w:cs="Arial"/>
        </w:rPr>
        <w:t>CDZO</w:t>
      </w:r>
      <w:r>
        <w:rPr>
          <w:rFonts w:ascii="Arial Narrow" w:hAnsi="Arial Narrow" w:cs="Arial"/>
        </w:rPr>
        <w:t>)</w:t>
      </w:r>
      <w:r w:rsidRPr="004A4060">
        <w:rPr>
          <w:rFonts w:ascii="Arial Narrow" w:hAnsi="Arial Narrow" w:cs="Arial"/>
        </w:rPr>
        <w:t xml:space="preserve"> vključijo v oziroma povežejo s timi CDZO.«</w:t>
      </w:r>
    </w:p>
    <w:p w:rsidR="002270BF" w:rsidRPr="006A6006" w:rsidRDefault="002270BF" w:rsidP="002270BF">
      <w:pPr>
        <w:pStyle w:val="Naslov3"/>
        <w:numPr>
          <w:ilvl w:val="0"/>
          <w:numId w:val="14"/>
        </w:numPr>
        <w:tabs>
          <w:tab w:val="clear" w:pos="644"/>
          <w:tab w:val="num" w:pos="284"/>
          <w:tab w:val="num" w:pos="4472"/>
        </w:tabs>
        <w:ind w:left="0" w:firstLine="0"/>
      </w:pPr>
      <w:r w:rsidRPr="006A6006">
        <w:t>člen</w:t>
      </w:r>
    </w:p>
    <w:p w:rsidR="002270BF" w:rsidRPr="006A6006" w:rsidRDefault="002270BF" w:rsidP="002270BF">
      <w:pPr>
        <w:pStyle w:val="Slog1"/>
        <w:rPr>
          <w:rFonts w:cstheme="minorHAnsi"/>
          <w:b/>
          <w:szCs w:val="22"/>
        </w:rPr>
      </w:pPr>
      <w:r w:rsidRPr="006A6006">
        <w:rPr>
          <w:rFonts w:cstheme="minorHAnsi"/>
          <w:b/>
          <w:szCs w:val="22"/>
        </w:rPr>
        <w:t xml:space="preserve">V Prilogi ZD ZAS v </w:t>
      </w:r>
      <w:r>
        <w:rPr>
          <w:rFonts w:cstheme="minorHAnsi"/>
          <w:b/>
          <w:szCs w:val="22"/>
        </w:rPr>
        <w:t>23</w:t>
      </w:r>
      <w:r w:rsidRPr="006A6006">
        <w:rPr>
          <w:rFonts w:cstheme="minorHAnsi"/>
          <w:b/>
          <w:szCs w:val="22"/>
        </w:rPr>
        <w:t xml:space="preserve">. členu </w:t>
      </w:r>
      <w:r>
        <w:rPr>
          <w:rFonts w:cstheme="minorHAnsi"/>
          <w:b/>
          <w:szCs w:val="22"/>
        </w:rPr>
        <w:t>se</w:t>
      </w:r>
      <w:r w:rsidRPr="006A6006">
        <w:rPr>
          <w:rFonts w:cstheme="minorHAnsi"/>
          <w:b/>
          <w:szCs w:val="22"/>
        </w:rPr>
        <w:t xml:space="preserve"> (</w:t>
      </w:r>
      <w:r>
        <w:rPr>
          <w:rFonts w:cstheme="minorHAnsi"/>
          <w:b/>
          <w:szCs w:val="22"/>
        </w:rPr>
        <w:t>1</w:t>
      </w:r>
      <w:r w:rsidRPr="006A6006">
        <w:rPr>
          <w:rFonts w:cstheme="minorHAnsi"/>
          <w:b/>
          <w:szCs w:val="22"/>
        </w:rPr>
        <w:t>) odstav</w:t>
      </w:r>
      <w:r>
        <w:rPr>
          <w:rFonts w:cstheme="minorHAnsi"/>
          <w:b/>
          <w:szCs w:val="22"/>
        </w:rPr>
        <w:t>e</w:t>
      </w:r>
      <w:r w:rsidRPr="006A6006">
        <w:rPr>
          <w:rFonts w:cstheme="minorHAnsi"/>
          <w:b/>
          <w:szCs w:val="22"/>
        </w:rPr>
        <w:t>k</w:t>
      </w:r>
      <w:r>
        <w:rPr>
          <w:rFonts w:cstheme="minorHAnsi"/>
          <w:b/>
          <w:szCs w:val="22"/>
        </w:rPr>
        <w:t xml:space="preserve"> spremeni tako, da se glasi</w:t>
      </w:r>
      <w:r w:rsidRPr="006A6006">
        <w:rPr>
          <w:rFonts w:cstheme="minorHAnsi"/>
          <w:b/>
          <w:szCs w:val="22"/>
        </w:rPr>
        <w:t>:</w:t>
      </w:r>
    </w:p>
    <w:p w:rsidR="002270BF" w:rsidRDefault="002270BF" w:rsidP="002270BF">
      <w:pPr>
        <w:spacing w:after="0" w:line="60" w:lineRule="exact"/>
        <w:rPr>
          <w:rFonts w:ascii="Arial Narrow" w:hAnsi="Arial Narrow" w:cs="Arial"/>
        </w:rPr>
      </w:pPr>
    </w:p>
    <w:p w:rsidR="002270BF" w:rsidRDefault="002270BF" w:rsidP="004A4060">
      <w:pPr>
        <w:spacing w:after="0" w:line="240" w:lineRule="exact"/>
        <w:jc w:val="both"/>
        <w:rPr>
          <w:rFonts w:ascii="Arial Narrow" w:hAnsi="Arial Narrow" w:cs="Arial"/>
        </w:rPr>
      </w:pPr>
      <w:r w:rsidRPr="002270BF">
        <w:rPr>
          <w:rFonts w:ascii="Arial Narrow" w:hAnsi="Arial Narrow" w:cs="Arial"/>
        </w:rPr>
        <w:t>»(1) Program zdravstvene vzgoje za otroke, šolarje, študente, odrasle, šole za starše ter reproduktivnega zdravstvenega varstva žensk se v pogodbah 2018 oblikuje v številu timov iz Priloge ZD ZAS-2 in v skladu s kalkulacijo iz Priloge I. Izvajalec programov zdravstvene vzgoje mora realizirati najmanj 40% letnega efektivnega dela iz ur za izvajanje zdravstvene vzgoje oziroma lahko največ 60% letnega efektivnega dela nameni pripravi (organizacija, čas za prevoz, čas za pripravo, vabljenje, itd.).«</w:t>
      </w:r>
    </w:p>
    <w:p w:rsidR="004E3957" w:rsidRPr="006A6006" w:rsidRDefault="004E3957" w:rsidP="006A6006">
      <w:pPr>
        <w:pStyle w:val="Naslov3"/>
        <w:numPr>
          <w:ilvl w:val="0"/>
          <w:numId w:val="14"/>
        </w:numPr>
        <w:tabs>
          <w:tab w:val="clear" w:pos="644"/>
          <w:tab w:val="num" w:pos="284"/>
          <w:tab w:val="num" w:pos="4472"/>
        </w:tabs>
        <w:ind w:left="0" w:firstLine="0"/>
      </w:pPr>
      <w:r w:rsidRPr="006A6006">
        <w:t>člen</w:t>
      </w:r>
    </w:p>
    <w:p w:rsidR="004E3957" w:rsidRPr="006A6006" w:rsidRDefault="004E3957" w:rsidP="006A6006">
      <w:pPr>
        <w:pStyle w:val="Slog1"/>
        <w:rPr>
          <w:rFonts w:cstheme="minorHAnsi"/>
          <w:b/>
          <w:szCs w:val="22"/>
        </w:rPr>
      </w:pPr>
      <w:r w:rsidRPr="006A6006">
        <w:rPr>
          <w:rFonts w:cstheme="minorHAnsi"/>
          <w:b/>
          <w:szCs w:val="22"/>
        </w:rPr>
        <w:t xml:space="preserve">V Prilogi ZD ZAS se v </w:t>
      </w:r>
      <w:r w:rsidR="00426457" w:rsidRPr="006A6006">
        <w:rPr>
          <w:rFonts w:cstheme="minorHAnsi"/>
          <w:b/>
          <w:szCs w:val="22"/>
        </w:rPr>
        <w:t>28</w:t>
      </w:r>
      <w:r w:rsidRPr="006A6006">
        <w:rPr>
          <w:rFonts w:cstheme="minorHAnsi"/>
          <w:b/>
          <w:szCs w:val="22"/>
        </w:rPr>
        <w:t>. členu v (</w:t>
      </w:r>
      <w:r w:rsidR="00426457" w:rsidRPr="006A6006">
        <w:rPr>
          <w:rFonts w:cstheme="minorHAnsi"/>
          <w:b/>
          <w:szCs w:val="22"/>
        </w:rPr>
        <w:t>6</w:t>
      </w:r>
      <w:r w:rsidRPr="006A6006">
        <w:rPr>
          <w:rFonts w:cstheme="minorHAnsi"/>
          <w:b/>
          <w:szCs w:val="22"/>
        </w:rPr>
        <w:t>) odstavku doda besedilo pri alineji UKC Maribor, tako da glasi:</w:t>
      </w:r>
    </w:p>
    <w:p w:rsidR="006B5A0E" w:rsidRPr="00206196" w:rsidRDefault="006B5A0E" w:rsidP="006B5A0E">
      <w:pPr>
        <w:spacing w:after="0" w:line="60" w:lineRule="exact"/>
        <w:rPr>
          <w:rFonts w:ascii="Arial Narrow" w:hAnsi="Arial Narrow" w:cs="Calibri"/>
          <w:b/>
        </w:rPr>
      </w:pPr>
    </w:p>
    <w:p w:rsidR="001B41D0" w:rsidRDefault="004E3957" w:rsidP="004E3957">
      <w:pPr>
        <w:spacing w:after="0" w:line="240" w:lineRule="auto"/>
        <w:jc w:val="both"/>
        <w:rPr>
          <w:rFonts w:ascii="Arial Narrow" w:hAnsi="Arial Narrow" w:cs="Calibri"/>
        </w:rPr>
      </w:pPr>
      <w:r w:rsidRPr="00206196">
        <w:rPr>
          <w:rFonts w:ascii="Arial Narrow" w:hAnsi="Arial Narrow" w:cs="Calibri"/>
        </w:rPr>
        <w:t>» -</w:t>
      </w:r>
      <w:r w:rsidRPr="00206196">
        <w:rPr>
          <w:rFonts w:ascii="Arial Narrow" w:hAnsi="Arial Narrow" w:cs="Calibri"/>
        </w:rPr>
        <w:tab/>
        <w:t xml:space="preserve">UKC Maribor (za izvajanje </w:t>
      </w:r>
      <w:proofErr w:type="spellStart"/>
      <w:r w:rsidRPr="00206196">
        <w:rPr>
          <w:rFonts w:ascii="Arial Narrow" w:hAnsi="Arial Narrow" w:cs="Calibri"/>
        </w:rPr>
        <w:t>mamografskega</w:t>
      </w:r>
      <w:proofErr w:type="spellEnd"/>
      <w:r w:rsidRPr="00206196">
        <w:rPr>
          <w:rFonts w:ascii="Arial Narrow" w:hAnsi="Arial Narrow" w:cs="Calibri"/>
        </w:rPr>
        <w:t xml:space="preserve"> slikanja DORA v okvirnem obsegu 7.000 slikanj na letnem nivoju in za izvajanje dodatne diagnostike DORA.)«</w:t>
      </w:r>
    </w:p>
    <w:p w:rsidR="00C94F84" w:rsidRPr="006A6006" w:rsidRDefault="00C94F84" w:rsidP="00C94F84">
      <w:pPr>
        <w:pStyle w:val="Naslov3"/>
        <w:numPr>
          <w:ilvl w:val="0"/>
          <w:numId w:val="14"/>
        </w:numPr>
        <w:tabs>
          <w:tab w:val="clear" w:pos="644"/>
          <w:tab w:val="num" w:pos="284"/>
          <w:tab w:val="num" w:pos="4472"/>
        </w:tabs>
        <w:ind w:left="0" w:firstLine="0"/>
      </w:pPr>
      <w:r w:rsidRPr="006A6006">
        <w:t>člen</w:t>
      </w:r>
    </w:p>
    <w:p w:rsidR="00C94F84" w:rsidRPr="006A6006" w:rsidRDefault="00C94F84" w:rsidP="00C94F84">
      <w:pPr>
        <w:pStyle w:val="Slog1"/>
        <w:rPr>
          <w:rFonts w:cstheme="minorHAnsi"/>
          <w:b/>
          <w:szCs w:val="22"/>
        </w:rPr>
      </w:pPr>
      <w:r w:rsidRPr="006A6006">
        <w:rPr>
          <w:rFonts w:cstheme="minorHAnsi"/>
          <w:b/>
          <w:szCs w:val="22"/>
        </w:rPr>
        <w:t xml:space="preserve">V Prilogi ZD ZAS se </w:t>
      </w:r>
      <w:r>
        <w:rPr>
          <w:rFonts w:cstheme="minorHAnsi"/>
          <w:b/>
          <w:szCs w:val="22"/>
        </w:rPr>
        <w:t>32</w:t>
      </w:r>
      <w:r w:rsidRPr="006A6006">
        <w:rPr>
          <w:rFonts w:cstheme="minorHAnsi"/>
          <w:b/>
          <w:szCs w:val="22"/>
        </w:rPr>
        <w:t>. člen</w:t>
      </w:r>
      <w:r>
        <w:rPr>
          <w:rFonts w:cstheme="minorHAnsi"/>
          <w:b/>
          <w:szCs w:val="22"/>
        </w:rPr>
        <w:t xml:space="preserve"> spremeni</w:t>
      </w:r>
      <w:r w:rsidRPr="006A6006">
        <w:rPr>
          <w:rFonts w:cstheme="minorHAnsi"/>
          <w:b/>
          <w:szCs w:val="22"/>
        </w:rPr>
        <w:t xml:space="preserve"> tako</w:t>
      </w:r>
      <w:r>
        <w:rPr>
          <w:rFonts w:cstheme="minorHAnsi"/>
          <w:b/>
          <w:szCs w:val="22"/>
        </w:rPr>
        <w:t>,</w:t>
      </w:r>
      <w:r w:rsidRPr="006A6006">
        <w:rPr>
          <w:rFonts w:cstheme="minorHAnsi"/>
          <w:b/>
          <w:szCs w:val="22"/>
        </w:rPr>
        <w:t xml:space="preserve"> da </w:t>
      </w:r>
      <w:r>
        <w:rPr>
          <w:rFonts w:cstheme="minorHAnsi"/>
          <w:b/>
          <w:szCs w:val="22"/>
        </w:rPr>
        <w:t xml:space="preserve">se </w:t>
      </w:r>
      <w:r w:rsidRPr="006A6006">
        <w:rPr>
          <w:rFonts w:cstheme="minorHAnsi"/>
          <w:b/>
          <w:szCs w:val="22"/>
        </w:rPr>
        <w:t>glasi:</w:t>
      </w:r>
    </w:p>
    <w:p w:rsidR="00C94F84" w:rsidRDefault="00C94F84" w:rsidP="00C94F84">
      <w:pPr>
        <w:spacing w:after="0" w:line="120" w:lineRule="exact"/>
        <w:rPr>
          <w:rFonts w:ascii="Arial Narrow" w:hAnsi="Arial Narrow" w:cs="Calibri"/>
        </w:rPr>
      </w:pPr>
    </w:p>
    <w:p w:rsidR="00C94F84" w:rsidRDefault="00C94F84" w:rsidP="00C94F84">
      <w:pPr>
        <w:spacing w:after="0" w:line="240" w:lineRule="auto"/>
        <w:jc w:val="both"/>
        <w:rPr>
          <w:rFonts w:ascii="Arial Narrow" w:eastAsia="Arial Narrow" w:hAnsi="Arial Narrow"/>
          <w:szCs w:val="20"/>
        </w:rPr>
      </w:pPr>
      <w:r>
        <w:rPr>
          <w:rFonts w:ascii="Arial Narrow" w:eastAsia="Arial Narrow" w:hAnsi="Arial Narrow"/>
          <w:szCs w:val="20"/>
        </w:rPr>
        <w:t>»</w:t>
      </w:r>
      <w:r w:rsidRPr="00B120A7">
        <w:rPr>
          <w:rFonts w:ascii="Arial Narrow" w:eastAsia="Arial Narrow" w:hAnsi="Arial Narrow"/>
          <w:szCs w:val="20"/>
        </w:rPr>
        <w:t>(1) Program</w:t>
      </w:r>
      <w:r>
        <w:rPr>
          <w:rFonts w:ascii="Arial Narrow" w:eastAsia="Arial Narrow" w:hAnsi="Arial Narrow"/>
          <w:szCs w:val="20"/>
        </w:rPr>
        <w:t>i</w:t>
      </w:r>
      <w:r w:rsidRPr="00B120A7">
        <w:rPr>
          <w:rFonts w:ascii="Arial Narrow" w:eastAsia="Arial Narrow" w:hAnsi="Arial Narrow"/>
          <w:szCs w:val="20"/>
        </w:rPr>
        <w:t xml:space="preserve"> se načrtujejo na ravni plana iz pogodb za preteklo leto, določ</w:t>
      </w:r>
      <w:r>
        <w:rPr>
          <w:rFonts w:ascii="Arial Narrow" w:eastAsia="Arial Narrow" w:hAnsi="Arial Narrow"/>
          <w:szCs w:val="20"/>
        </w:rPr>
        <w:t>b</w:t>
      </w:r>
      <w:r w:rsidRPr="00B120A7">
        <w:rPr>
          <w:rFonts w:ascii="Arial Narrow" w:eastAsia="Arial Narrow" w:hAnsi="Arial Narrow"/>
          <w:szCs w:val="20"/>
        </w:rPr>
        <w:t xml:space="preserve"> 25. člena Dogovora in v skladu s kalkulacijami iz Priloge I. Splošna bolnišnica Nova Gorica in Zdravstveni dom Nova Gorica skleneta pogodbo o delitvi programa.</w:t>
      </w:r>
    </w:p>
    <w:p w:rsidR="00C94F84" w:rsidRPr="00B120A7" w:rsidRDefault="00C94F84" w:rsidP="00C94F84">
      <w:pPr>
        <w:spacing w:after="0" w:line="120" w:lineRule="exact"/>
        <w:rPr>
          <w:rFonts w:ascii="Arial Narrow" w:eastAsia="Arial Narrow" w:hAnsi="Arial Narrow"/>
          <w:szCs w:val="20"/>
        </w:rPr>
      </w:pP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(2) V letu 2019 se 19 ambulant dopolni tako, da je standard kadra za razvojne ambulante za 2019, začetek financiranja </w:t>
      </w:r>
      <w:r>
        <w:rPr>
          <w:rFonts w:ascii="Arial Narrow" w:eastAsia="Arial Narrow" w:hAnsi="Arial Narrow"/>
          <w:szCs w:val="20"/>
        </w:rPr>
        <w:t>naslednji</w:t>
      </w:r>
      <w:r w:rsidRPr="00B120A7">
        <w:rPr>
          <w:rFonts w:ascii="Arial Narrow" w:eastAsia="Arial Narrow" w:hAnsi="Arial Narrow"/>
          <w:szCs w:val="20"/>
        </w:rPr>
        <w:t>:</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- 1 zdravnik spec. </w:t>
      </w:r>
      <w:r>
        <w:rPr>
          <w:rFonts w:ascii="Arial Narrow" w:eastAsia="Arial Narrow" w:hAnsi="Arial Narrow"/>
          <w:szCs w:val="20"/>
        </w:rPr>
        <w:t>p</w:t>
      </w:r>
      <w:r w:rsidR="00D5509C">
        <w:rPr>
          <w:rFonts w:ascii="Arial Narrow" w:eastAsia="Arial Narrow" w:hAnsi="Arial Narrow"/>
          <w:szCs w:val="20"/>
        </w:rPr>
        <w:t>ediatrije,</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- 1 dipl. med. sestra (DMS)</w:t>
      </w:r>
      <w:r w:rsidR="00D5509C">
        <w:rPr>
          <w:rFonts w:ascii="Arial Narrow" w:eastAsia="Arial Narrow" w:hAnsi="Arial Narrow"/>
          <w:szCs w:val="20"/>
        </w:rPr>
        <w:t>,</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- 3 fizi</w:t>
      </w:r>
      <w:r w:rsidR="00D5509C">
        <w:rPr>
          <w:rFonts w:ascii="Arial Narrow" w:eastAsia="Arial Narrow" w:hAnsi="Arial Narrow"/>
          <w:szCs w:val="20"/>
        </w:rPr>
        <w:t>oterapevti s specialnimi znanji,</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- 1 </w:t>
      </w:r>
      <w:r w:rsidR="00A3540D" w:rsidRPr="00C97B05">
        <w:rPr>
          <w:rFonts w:ascii="Arial Narrow" w:eastAsia="Arial Narrow" w:hAnsi="Arial Narrow"/>
          <w:color w:val="FF0000"/>
          <w:szCs w:val="20"/>
        </w:rPr>
        <w:t>dipl.</w:t>
      </w:r>
      <w:r w:rsidR="00A3540D">
        <w:rPr>
          <w:rFonts w:ascii="Arial Narrow" w:eastAsia="Arial Narrow" w:hAnsi="Arial Narrow"/>
          <w:szCs w:val="20"/>
        </w:rPr>
        <w:t xml:space="preserve"> </w:t>
      </w:r>
      <w:r w:rsidRPr="00B120A7">
        <w:rPr>
          <w:rFonts w:ascii="Arial Narrow" w:eastAsia="Arial Narrow" w:hAnsi="Arial Narrow"/>
          <w:szCs w:val="20"/>
        </w:rPr>
        <w:t>delovn</w:t>
      </w:r>
      <w:r w:rsidR="00D5509C">
        <w:rPr>
          <w:rFonts w:ascii="Arial Narrow" w:eastAsia="Arial Narrow" w:hAnsi="Arial Narrow"/>
          <w:szCs w:val="20"/>
        </w:rPr>
        <w:t>i terapevt</w:t>
      </w:r>
      <w:r w:rsidR="00A3540D">
        <w:rPr>
          <w:rFonts w:ascii="Arial Narrow" w:eastAsia="Arial Narrow" w:hAnsi="Arial Narrow"/>
          <w:szCs w:val="20"/>
        </w:rPr>
        <w:t xml:space="preserve"> </w:t>
      </w:r>
      <w:r w:rsidR="00A3540D" w:rsidRPr="00C97B05">
        <w:rPr>
          <w:rFonts w:ascii="Arial Narrow" w:eastAsia="Arial Narrow" w:hAnsi="Arial Narrow"/>
          <w:color w:val="FF0000"/>
          <w:szCs w:val="20"/>
        </w:rPr>
        <w:t>/ višji delovni terapevt</w:t>
      </w:r>
      <w:r w:rsidR="00D5509C">
        <w:rPr>
          <w:rFonts w:ascii="Arial Narrow" w:eastAsia="Arial Narrow" w:hAnsi="Arial Narrow"/>
          <w:szCs w:val="20"/>
        </w:rPr>
        <w:t>,</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- 1 klinični logoped</w:t>
      </w:r>
      <w:r w:rsidR="00A3540D">
        <w:rPr>
          <w:rFonts w:ascii="Arial Narrow" w:eastAsia="Arial Narrow" w:hAnsi="Arial Narrow"/>
          <w:szCs w:val="20"/>
        </w:rPr>
        <w:t xml:space="preserve"> </w:t>
      </w:r>
      <w:r w:rsidR="00A3540D" w:rsidRPr="00C97B05">
        <w:rPr>
          <w:rFonts w:ascii="Arial Narrow" w:eastAsia="Arial Narrow" w:hAnsi="Arial Narrow"/>
          <w:color w:val="FF0000"/>
          <w:szCs w:val="20"/>
        </w:rPr>
        <w:t>/ logoped</w:t>
      </w:r>
      <w:r w:rsidR="00D5509C">
        <w:rPr>
          <w:rFonts w:ascii="Arial Narrow" w:eastAsia="Arial Narrow" w:hAnsi="Arial Narrow"/>
          <w:szCs w:val="20"/>
        </w:rPr>
        <w:t>,</w:t>
      </w:r>
      <w:r w:rsidRPr="00B120A7">
        <w:rPr>
          <w:rFonts w:ascii="Arial Narrow" w:eastAsia="Arial Narrow" w:hAnsi="Arial Narrow"/>
          <w:szCs w:val="20"/>
        </w:rPr>
        <w:t xml:space="preserve"> </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- 1 specialni pedagog</w:t>
      </w:r>
      <w:r w:rsidR="00D5509C">
        <w:rPr>
          <w:rFonts w:ascii="Arial Narrow" w:eastAsia="Arial Narrow" w:hAnsi="Arial Narrow"/>
          <w:szCs w:val="20"/>
        </w:rPr>
        <w:t>,</w:t>
      </w:r>
      <w:r w:rsidRPr="00B120A7">
        <w:rPr>
          <w:rFonts w:ascii="Arial Narrow" w:eastAsia="Arial Narrow" w:hAnsi="Arial Narrow"/>
          <w:szCs w:val="20"/>
        </w:rPr>
        <w:t xml:space="preserve"> </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- 1 SMS</w:t>
      </w:r>
      <w:r w:rsidR="00D5509C">
        <w:rPr>
          <w:rFonts w:ascii="Arial Narrow" w:eastAsia="Arial Narrow" w:hAnsi="Arial Narrow"/>
          <w:szCs w:val="20"/>
        </w:rPr>
        <w:t>,</w:t>
      </w:r>
      <w:r w:rsidRPr="00B120A7">
        <w:rPr>
          <w:rFonts w:ascii="Arial Narrow" w:eastAsia="Arial Narrow" w:hAnsi="Arial Narrow"/>
          <w:szCs w:val="20"/>
        </w:rPr>
        <w:t xml:space="preserve"> </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- 1 kliničnega psihologa</w:t>
      </w:r>
      <w:r w:rsidR="00D5509C">
        <w:rPr>
          <w:rFonts w:ascii="Arial Narrow" w:eastAsia="Arial Narrow" w:hAnsi="Arial Narrow"/>
          <w:szCs w:val="20"/>
        </w:rPr>
        <w:t>,</w:t>
      </w:r>
      <w:r w:rsidRPr="00B120A7">
        <w:rPr>
          <w:rFonts w:ascii="Arial Narrow" w:eastAsia="Arial Narrow" w:hAnsi="Arial Narrow"/>
          <w:szCs w:val="20"/>
        </w:rPr>
        <w:t xml:space="preserve"> </w:t>
      </w:r>
    </w:p>
    <w:p w:rsidR="00C94F84"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 - 1 socialnega delavca</w:t>
      </w:r>
      <w:r w:rsidR="00D5509C">
        <w:rPr>
          <w:rFonts w:ascii="Arial Narrow" w:eastAsia="Arial Narrow" w:hAnsi="Arial Narrow"/>
          <w:szCs w:val="20"/>
        </w:rPr>
        <w:t>.</w:t>
      </w:r>
    </w:p>
    <w:p w:rsidR="00C94F84" w:rsidRPr="00B120A7" w:rsidRDefault="00C94F84" w:rsidP="00C94F84">
      <w:pPr>
        <w:spacing w:after="0" w:line="120" w:lineRule="exact"/>
        <w:rPr>
          <w:rFonts w:ascii="Arial Narrow" w:eastAsia="Arial Narrow" w:hAnsi="Arial Narrow"/>
          <w:szCs w:val="20"/>
        </w:rPr>
      </w:pPr>
    </w:p>
    <w:p w:rsidR="00C94F84"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Financiranje tima v obsegu iz </w:t>
      </w:r>
      <w:r>
        <w:rPr>
          <w:rFonts w:ascii="Arial Narrow" w:eastAsia="Arial Narrow" w:hAnsi="Arial Narrow"/>
          <w:szCs w:val="20"/>
        </w:rPr>
        <w:t>drugega odstavka</w:t>
      </w:r>
      <w:r w:rsidRPr="00B120A7">
        <w:rPr>
          <w:rFonts w:ascii="Arial Narrow" w:eastAsia="Arial Narrow" w:hAnsi="Arial Narrow"/>
          <w:szCs w:val="20"/>
        </w:rPr>
        <w:t xml:space="preserve"> se </w:t>
      </w:r>
      <w:r>
        <w:rPr>
          <w:rFonts w:ascii="Arial Narrow" w:eastAsia="Arial Narrow" w:hAnsi="Arial Narrow"/>
          <w:szCs w:val="20"/>
        </w:rPr>
        <w:t>za</w:t>
      </w:r>
      <w:r w:rsidRPr="00B120A7">
        <w:rPr>
          <w:rFonts w:ascii="Arial Narrow" w:eastAsia="Arial Narrow" w:hAnsi="Arial Narrow"/>
          <w:szCs w:val="20"/>
        </w:rPr>
        <w:t>čne 1.</w:t>
      </w:r>
      <w:r>
        <w:rPr>
          <w:rFonts w:ascii="Arial Narrow" w:eastAsia="Arial Narrow" w:hAnsi="Arial Narrow"/>
          <w:szCs w:val="20"/>
        </w:rPr>
        <w:t xml:space="preserve"> januarja</w:t>
      </w:r>
      <w:r w:rsidRPr="00B120A7">
        <w:rPr>
          <w:rFonts w:ascii="Arial Narrow" w:eastAsia="Arial Narrow" w:hAnsi="Arial Narrow"/>
          <w:szCs w:val="20"/>
        </w:rPr>
        <w:t xml:space="preserve"> 2019.</w:t>
      </w:r>
    </w:p>
    <w:p w:rsidR="00C94F84" w:rsidRPr="00B120A7" w:rsidRDefault="00C94F84" w:rsidP="00C94F84">
      <w:pPr>
        <w:spacing w:after="0" w:line="120" w:lineRule="exact"/>
        <w:rPr>
          <w:rFonts w:ascii="Arial Narrow" w:eastAsia="Arial Narrow" w:hAnsi="Arial Narrow"/>
          <w:szCs w:val="20"/>
        </w:rPr>
      </w:pP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V letu 2020 se v timu zagotovi financiranje še naslednjega kadra: </w:t>
      </w:r>
    </w:p>
    <w:p w:rsidR="00C94F84"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- 1 klinični logoped</w:t>
      </w:r>
      <w:r w:rsidR="00A3540D">
        <w:rPr>
          <w:rFonts w:ascii="Arial Narrow" w:eastAsia="Arial Narrow" w:hAnsi="Arial Narrow"/>
          <w:szCs w:val="20"/>
        </w:rPr>
        <w:t xml:space="preserve"> </w:t>
      </w:r>
      <w:r w:rsidR="00A3540D" w:rsidRPr="00C97B05">
        <w:rPr>
          <w:rFonts w:ascii="Arial Narrow" w:eastAsia="Arial Narrow" w:hAnsi="Arial Narrow"/>
          <w:color w:val="FF0000"/>
          <w:szCs w:val="20"/>
        </w:rPr>
        <w:t>/ logoped</w:t>
      </w:r>
      <w:r w:rsidRPr="00B120A7">
        <w:rPr>
          <w:rFonts w:ascii="Arial Narrow" w:eastAsia="Arial Narrow" w:hAnsi="Arial Narrow"/>
          <w:szCs w:val="20"/>
        </w:rPr>
        <w:t xml:space="preserve"> </w:t>
      </w:r>
    </w:p>
    <w:p w:rsidR="00C94F84" w:rsidRPr="00B120A7" w:rsidRDefault="00C94F84" w:rsidP="00C94F84">
      <w:pPr>
        <w:spacing w:after="0" w:line="120" w:lineRule="exact"/>
        <w:rPr>
          <w:rFonts w:ascii="Arial Narrow" w:eastAsia="Arial Narrow" w:hAnsi="Arial Narrow"/>
          <w:szCs w:val="20"/>
        </w:rPr>
      </w:pP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Dodatno financiranje kadra </w:t>
      </w:r>
      <w:r>
        <w:rPr>
          <w:rFonts w:ascii="Arial Narrow" w:eastAsia="Arial Narrow" w:hAnsi="Arial Narrow"/>
          <w:szCs w:val="20"/>
        </w:rPr>
        <w:t xml:space="preserve">se </w:t>
      </w:r>
      <w:r w:rsidRPr="00B120A7">
        <w:rPr>
          <w:rFonts w:ascii="Arial Narrow" w:eastAsia="Arial Narrow" w:hAnsi="Arial Narrow"/>
          <w:szCs w:val="20"/>
        </w:rPr>
        <w:t>zagotovi takrat, ko ambulanta za zgodnjo obravnavo zaposli dodatni kader. Dodatno financiranje prejmejo lahko celotna mreža razvojnih ambulant, razen ZD Celje, OZG Gorenjska in ZD Maribor, ki so sedaj v pilotu za vzpostavljanje novega modela delovanja Centrov za zgodnjo obravnavo, financiranega iz Norveškega finančnega mehanizma, ki se konča julija 2019. Za ZD Celje, ZD Maribor in OZG Gorenjsko je treb</w:t>
      </w:r>
      <w:r>
        <w:rPr>
          <w:rFonts w:ascii="Arial Narrow" w:eastAsia="Arial Narrow" w:hAnsi="Arial Narrow"/>
          <w:szCs w:val="20"/>
        </w:rPr>
        <w:t>a</w:t>
      </w:r>
      <w:r w:rsidRPr="00B120A7">
        <w:rPr>
          <w:rFonts w:ascii="Arial Narrow" w:eastAsia="Arial Narrow" w:hAnsi="Arial Narrow"/>
          <w:szCs w:val="20"/>
        </w:rPr>
        <w:t xml:space="preserve"> zagotoviti financiranje </w:t>
      </w:r>
      <w:r>
        <w:rPr>
          <w:rFonts w:ascii="Arial Narrow" w:eastAsia="Arial Narrow" w:hAnsi="Arial Narrow"/>
          <w:szCs w:val="20"/>
        </w:rPr>
        <w:t>od</w:t>
      </w:r>
      <w:r w:rsidRPr="00B120A7">
        <w:rPr>
          <w:rFonts w:ascii="Arial Narrow" w:eastAsia="Arial Narrow" w:hAnsi="Arial Narrow"/>
          <w:szCs w:val="20"/>
        </w:rPr>
        <w:t xml:space="preserve"> 1.</w:t>
      </w:r>
      <w:r>
        <w:rPr>
          <w:rFonts w:ascii="Arial Narrow" w:eastAsia="Arial Narrow" w:hAnsi="Arial Narrow"/>
          <w:szCs w:val="20"/>
        </w:rPr>
        <w:t xml:space="preserve"> avgusta </w:t>
      </w:r>
      <w:r w:rsidRPr="00B120A7">
        <w:rPr>
          <w:rFonts w:ascii="Arial Narrow" w:eastAsia="Arial Narrow" w:hAnsi="Arial Narrow"/>
          <w:szCs w:val="20"/>
        </w:rPr>
        <w:t xml:space="preserve">2019. Standard za ZD MB, ZD CE in OZG </w:t>
      </w:r>
      <w:r>
        <w:rPr>
          <w:rFonts w:ascii="Arial Narrow" w:eastAsia="Arial Narrow" w:hAnsi="Arial Narrow"/>
          <w:szCs w:val="20"/>
        </w:rPr>
        <w:t xml:space="preserve">je </w:t>
      </w:r>
      <w:r w:rsidRPr="00B120A7">
        <w:rPr>
          <w:rFonts w:ascii="Arial Narrow" w:eastAsia="Arial Narrow" w:hAnsi="Arial Narrow"/>
          <w:szCs w:val="20"/>
        </w:rPr>
        <w:t>od 1.</w:t>
      </w:r>
      <w:r>
        <w:rPr>
          <w:rFonts w:ascii="Arial Narrow" w:eastAsia="Arial Narrow" w:hAnsi="Arial Narrow"/>
          <w:szCs w:val="20"/>
        </w:rPr>
        <w:t xml:space="preserve"> avgusta </w:t>
      </w:r>
      <w:r w:rsidRPr="00B120A7">
        <w:rPr>
          <w:rFonts w:ascii="Arial Narrow" w:eastAsia="Arial Narrow" w:hAnsi="Arial Narrow"/>
          <w:szCs w:val="20"/>
        </w:rPr>
        <w:t>2019</w:t>
      </w:r>
      <w:r>
        <w:rPr>
          <w:rFonts w:ascii="Arial Narrow" w:eastAsia="Arial Narrow" w:hAnsi="Arial Narrow"/>
          <w:szCs w:val="20"/>
        </w:rPr>
        <w:t xml:space="preserve"> naslednji</w:t>
      </w:r>
      <w:r w:rsidRPr="00B120A7">
        <w:rPr>
          <w:rFonts w:ascii="Arial Narrow" w:eastAsia="Arial Narrow" w:hAnsi="Arial Narrow"/>
          <w:szCs w:val="20"/>
        </w:rPr>
        <w:t xml:space="preserve">: </w:t>
      </w:r>
    </w:p>
    <w:p w:rsidR="00C94F84" w:rsidRPr="00B120A7" w:rsidRDefault="00C94F84" w:rsidP="00C94F84">
      <w:pPr>
        <w:spacing w:after="0" w:line="240" w:lineRule="auto"/>
        <w:jc w:val="both"/>
        <w:rPr>
          <w:rFonts w:ascii="Arial Narrow" w:eastAsia="Arial Narrow" w:hAnsi="Arial Narrow"/>
          <w:szCs w:val="20"/>
        </w:rPr>
      </w:pPr>
      <w:r>
        <w:rPr>
          <w:rFonts w:ascii="Arial Narrow" w:eastAsia="Arial Narrow" w:hAnsi="Arial Narrow"/>
          <w:szCs w:val="20"/>
        </w:rPr>
        <w:t xml:space="preserve">- </w:t>
      </w:r>
      <w:r w:rsidRPr="00B120A7">
        <w:rPr>
          <w:rFonts w:ascii="Arial Narrow" w:eastAsia="Arial Narrow" w:hAnsi="Arial Narrow"/>
          <w:szCs w:val="20"/>
        </w:rPr>
        <w:t xml:space="preserve">1  zdravnik spec. </w:t>
      </w:r>
      <w:r>
        <w:rPr>
          <w:rFonts w:ascii="Arial Narrow" w:eastAsia="Arial Narrow" w:hAnsi="Arial Narrow"/>
          <w:szCs w:val="20"/>
        </w:rPr>
        <w:t>p</w:t>
      </w:r>
      <w:r w:rsidRPr="00B120A7">
        <w:rPr>
          <w:rFonts w:ascii="Arial Narrow" w:eastAsia="Arial Narrow" w:hAnsi="Arial Narrow"/>
          <w:szCs w:val="20"/>
        </w:rPr>
        <w:t xml:space="preserve">ediater, </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- 1 dipl. med. sestra (DMS), </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- 1 srednja medicinska sestra (SMS), </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- 3  fizioterapevt</w:t>
      </w:r>
      <w:r w:rsidR="00A3540D">
        <w:rPr>
          <w:rFonts w:ascii="Arial Narrow" w:eastAsia="Arial Narrow" w:hAnsi="Arial Narrow"/>
          <w:szCs w:val="20"/>
        </w:rPr>
        <w:t xml:space="preserve"> </w:t>
      </w:r>
      <w:r w:rsidR="00A3540D" w:rsidRPr="00C97B05">
        <w:rPr>
          <w:rFonts w:ascii="Arial Narrow" w:eastAsia="Arial Narrow" w:hAnsi="Arial Narrow"/>
          <w:color w:val="FF0000"/>
          <w:szCs w:val="20"/>
        </w:rPr>
        <w:t>s specialnimi znanji</w:t>
      </w:r>
      <w:r w:rsidRPr="00B120A7">
        <w:rPr>
          <w:rFonts w:ascii="Arial Narrow" w:eastAsia="Arial Narrow" w:hAnsi="Arial Narrow"/>
          <w:szCs w:val="20"/>
        </w:rPr>
        <w:t>,</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 </w:t>
      </w:r>
      <w:r w:rsidR="00A3540D" w:rsidRPr="00C97B05">
        <w:rPr>
          <w:rFonts w:ascii="Arial Narrow" w:eastAsia="Arial Narrow" w:hAnsi="Arial Narrow"/>
          <w:color w:val="FF0000"/>
          <w:szCs w:val="20"/>
        </w:rPr>
        <w:t>1</w:t>
      </w:r>
      <w:r w:rsidRPr="00C97B05">
        <w:rPr>
          <w:rFonts w:ascii="Arial Narrow" w:eastAsia="Arial Narrow" w:hAnsi="Arial Narrow"/>
          <w:color w:val="FF0000"/>
          <w:szCs w:val="20"/>
        </w:rPr>
        <w:t xml:space="preserve"> </w:t>
      </w:r>
      <w:r w:rsidR="00A3540D" w:rsidRPr="00C97B05">
        <w:rPr>
          <w:rFonts w:ascii="Arial Narrow" w:eastAsia="Arial Narrow" w:hAnsi="Arial Narrow"/>
          <w:color w:val="FF0000"/>
          <w:szCs w:val="20"/>
        </w:rPr>
        <w:t>dipl.</w:t>
      </w:r>
      <w:r w:rsidR="00A3540D">
        <w:rPr>
          <w:rFonts w:ascii="Arial Narrow" w:eastAsia="Arial Narrow" w:hAnsi="Arial Narrow"/>
          <w:szCs w:val="20"/>
        </w:rPr>
        <w:t xml:space="preserve"> </w:t>
      </w:r>
      <w:r w:rsidRPr="00B120A7">
        <w:rPr>
          <w:rFonts w:ascii="Arial Narrow" w:eastAsia="Arial Narrow" w:hAnsi="Arial Narrow"/>
          <w:szCs w:val="20"/>
        </w:rPr>
        <w:t>delovni terapevt</w:t>
      </w:r>
      <w:r w:rsidR="00A3540D">
        <w:rPr>
          <w:rFonts w:ascii="Arial Narrow" w:eastAsia="Arial Narrow" w:hAnsi="Arial Narrow"/>
          <w:szCs w:val="20"/>
        </w:rPr>
        <w:t xml:space="preserve"> </w:t>
      </w:r>
      <w:r w:rsidR="00A3540D" w:rsidRPr="00C97B05">
        <w:rPr>
          <w:rFonts w:ascii="Arial Narrow" w:eastAsia="Arial Narrow" w:hAnsi="Arial Narrow"/>
          <w:color w:val="FF0000"/>
          <w:szCs w:val="20"/>
        </w:rPr>
        <w:t>/ višji delovni terapevt</w:t>
      </w:r>
      <w:r w:rsidRPr="00B120A7">
        <w:rPr>
          <w:rFonts w:ascii="Arial Narrow" w:eastAsia="Arial Narrow" w:hAnsi="Arial Narrow"/>
          <w:szCs w:val="20"/>
        </w:rPr>
        <w:t xml:space="preserve">,   </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- 2 klinični logoped ali logoped,   </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- 1  klinični psiholog, </w:t>
      </w:r>
    </w:p>
    <w:p w:rsidR="00C94F84" w:rsidRPr="00B120A7"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- 1 specialni pedagog in </w:t>
      </w:r>
    </w:p>
    <w:p w:rsidR="00C94F84"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 xml:space="preserve">- 1 socialni delavec. </w:t>
      </w:r>
    </w:p>
    <w:p w:rsidR="00C94F84" w:rsidRPr="00B120A7" w:rsidRDefault="00C94F84" w:rsidP="00C94F84">
      <w:pPr>
        <w:spacing w:after="0" w:line="120" w:lineRule="exact"/>
        <w:rPr>
          <w:rFonts w:ascii="Arial Narrow" w:eastAsia="Arial Narrow" w:hAnsi="Arial Narrow"/>
          <w:szCs w:val="20"/>
        </w:rPr>
      </w:pPr>
    </w:p>
    <w:p w:rsidR="00C94F84" w:rsidRDefault="00C94F84" w:rsidP="00C94F84">
      <w:pPr>
        <w:spacing w:after="0" w:line="240" w:lineRule="auto"/>
        <w:jc w:val="both"/>
        <w:rPr>
          <w:rFonts w:ascii="Arial Narrow" w:eastAsia="Arial Narrow" w:hAnsi="Arial Narrow"/>
          <w:szCs w:val="20"/>
        </w:rPr>
      </w:pPr>
      <w:r w:rsidRPr="00B120A7">
        <w:rPr>
          <w:rFonts w:ascii="Arial Narrow" w:eastAsia="Arial Narrow" w:hAnsi="Arial Narrow"/>
          <w:szCs w:val="20"/>
        </w:rPr>
        <w:t>(4) Program se plačuje v pavšalu, zato teh storitev izvajalci Zavodu ne bodo zaračunavali posebej. Izvajalec, ki sam ne zagotavlja kadrovske zasedbe tima razvojnih ambulant iz drugega odstavka tega člena, bo naročal obravnavo zavarovanih oseb pri drugem izvajalcu po načelu naročnik – plačnik. V tem primeru krije tudi morebitne potne stroške zavarovane osebe. O vsebini in obsegu opravljenega programa bodo izvajalci poročali Zavodu in Ministrstvu za zdravje dvakrat letno na obrazcih, ki jih predpiše Zavod,  in sicer v 45 dneh po koncu poročevalskega obdobja.«</w:t>
      </w:r>
    </w:p>
    <w:p w:rsidR="00C94F84" w:rsidRDefault="00C94F84" w:rsidP="00C94F84">
      <w:pPr>
        <w:spacing w:after="0" w:line="240" w:lineRule="auto"/>
        <w:jc w:val="both"/>
        <w:rPr>
          <w:rFonts w:ascii="Arial Narrow" w:eastAsia="Arial Narrow" w:hAnsi="Arial Narrow"/>
          <w:szCs w:val="20"/>
        </w:rPr>
      </w:pPr>
    </w:p>
    <w:p w:rsidR="001B41D0" w:rsidRDefault="00C94F84" w:rsidP="00C94F84">
      <w:pPr>
        <w:spacing w:after="0" w:line="240" w:lineRule="auto"/>
        <w:jc w:val="both"/>
        <w:rPr>
          <w:rFonts w:ascii="Arial Narrow" w:eastAsia="Arial Narrow" w:hAnsi="Arial Narrow"/>
          <w:szCs w:val="20"/>
        </w:rPr>
      </w:pPr>
      <w:r>
        <w:rPr>
          <w:rFonts w:ascii="Arial Narrow" w:eastAsia="Arial Narrow" w:hAnsi="Arial Narrow"/>
          <w:szCs w:val="20"/>
        </w:rPr>
        <w:t>Sprememba velja od 1. 1. 2019 naprej.</w:t>
      </w:r>
    </w:p>
    <w:p w:rsidR="00C94F84" w:rsidRPr="006A6006" w:rsidRDefault="00C94F84" w:rsidP="00C94F84">
      <w:pPr>
        <w:pStyle w:val="Naslov3"/>
        <w:numPr>
          <w:ilvl w:val="0"/>
          <w:numId w:val="14"/>
        </w:numPr>
        <w:tabs>
          <w:tab w:val="clear" w:pos="644"/>
          <w:tab w:val="num" w:pos="284"/>
          <w:tab w:val="num" w:pos="4472"/>
        </w:tabs>
        <w:ind w:left="0" w:firstLine="0"/>
      </w:pPr>
      <w:r w:rsidRPr="006A6006">
        <w:t>člen</w:t>
      </w:r>
    </w:p>
    <w:p w:rsidR="00C94F84" w:rsidRPr="006A6006" w:rsidRDefault="00C94F84" w:rsidP="00C94F84">
      <w:pPr>
        <w:pStyle w:val="Slog1"/>
        <w:rPr>
          <w:rFonts w:cstheme="minorHAnsi"/>
          <w:b/>
          <w:szCs w:val="22"/>
        </w:rPr>
      </w:pPr>
      <w:r w:rsidRPr="006A6006">
        <w:rPr>
          <w:rFonts w:cstheme="minorHAnsi"/>
          <w:b/>
          <w:szCs w:val="22"/>
        </w:rPr>
        <w:t>V Prilogi ZD ZAS se</w:t>
      </w:r>
      <w:r>
        <w:rPr>
          <w:rFonts w:cstheme="minorHAnsi"/>
          <w:b/>
          <w:szCs w:val="22"/>
        </w:rPr>
        <w:t xml:space="preserve"> doda nov</w:t>
      </w:r>
      <w:r w:rsidRPr="006A6006">
        <w:rPr>
          <w:rFonts w:cstheme="minorHAnsi"/>
          <w:b/>
          <w:szCs w:val="22"/>
        </w:rPr>
        <w:t xml:space="preserve"> </w:t>
      </w:r>
      <w:r>
        <w:rPr>
          <w:rFonts w:cstheme="minorHAnsi"/>
          <w:b/>
          <w:szCs w:val="22"/>
        </w:rPr>
        <w:t>33</w:t>
      </w:r>
      <w:r w:rsidRPr="006A6006">
        <w:rPr>
          <w:rFonts w:cstheme="minorHAnsi"/>
          <w:b/>
          <w:szCs w:val="22"/>
        </w:rPr>
        <w:t>. člen</w:t>
      </w:r>
      <w:r>
        <w:rPr>
          <w:rFonts w:cstheme="minorHAnsi"/>
          <w:b/>
          <w:szCs w:val="22"/>
        </w:rPr>
        <w:t xml:space="preserve">, ki se </w:t>
      </w:r>
      <w:r w:rsidRPr="006A6006">
        <w:rPr>
          <w:rFonts w:cstheme="minorHAnsi"/>
          <w:b/>
          <w:szCs w:val="22"/>
        </w:rPr>
        <w:t>glasi:</w:t>
      </w:r>
    </w:p>
    <w:p w:rsidR="00C94F84" w:rsidRDefault="00C94F84" w:rsidP="00C94F84">
      <w:pPr>
        <w:spacing w:after="0" w:line="240" w:lineRule="auto"/>
        <w:jc w:val="both"/>
        <w:rPr>
          <w:rFonts w:ascii="Arial Narrow" w:hAnsi="Arial Narrow" w:cs="Calibri"/>
        </w:rPr>
      </w:pPr>
    </w:p>
    <w:p w:rsidR="00C94F84" w:rsidRPr="005D7C43" w:rsidRDefault="00C94F84" w:rsidP="00C94F84">
      <w:pPr>
        <w:spacing w:after="0"/>
        <w:jc w:val="both"/>
        <w:rPr>
          <w:rFonts w:ascii="Arial Narrow" w:eastAsia="Arial Narrow" w:hAnsi="Arial Narrow"/>
          <w:szCs w:val="20"/>
        </w:rPr>
      </w:pPr>
      <w:r w:rsidRPr="005D7C43">
        <w:rPr>
          <w:rFonts w:ascii="Arial Narrow" w:eastAsia="Arial Narrow" w:hAnsi="Arial Narrow"/>
          <w:szCs w:val="20"/>
        </w:rPr>
        <w:t>»Centri za duševno zdravje otrok in mladostnikov (CDZOM) in Centri za duševno zdravje odraslih (CDZO)</w:t>
      </w:r>
    </w:p>
    <w:p w:rsidR="00C94F84" w:rsidRPr="005D7C43" w:rsidRDefault="00C94F84" w:rsidP="00C94F84">
      <w:pPr>
        <w:spacing w:after="0"/>
        <w:jc w:val="both"/>
        <w:rPr>
          <w:rFonts w:ascii="Arial Narrow" w:eastAsia="Arial Narrow" w:hAnsi="Arial Narrow"/>
          <w:szCs w:val="20"/>
        </w:rPr>
      </w:pPr>
    </w:p>
    <w:p w:rsidR="00C94F84" w:rsidRPr="005D7C43" w:rsidRDefault="00C94F84" w:rsidP="00C94F84">
      <w:pPr>
        <w:spacing w:after="0" w:line="240" w:lineRule="exact"/>
        <w:jc w:val="both"/>
        <w:rPr>
          <w:rFonts w:ascii="Arial Narrow" w:eastAsia="Arial Narrow" w:hAnsi="Arial Narrow"/>
          <w:szCs w:val="20"/>
        </w:rPr>
      </w:pPr>
      <w:r w:rsidRPr="005D7C43">
        <w:rPr>
          <w:rFonts w:ascii="Arial Narrow" w:eastAsia="Arial Narrow" w:hAnsi="Arial Narrow"/>
          <w:szCs w:val="20"/>
        </w:rPr>
        <w:t xml:space="preserve">(1) Program Centrov za duševno zdravje otrok in mladostnikov (CDZOM) in Centrov za duševno zdravje odraslih (CDZO) se vzpostavi in izvaja na primarni ravni. CDZOM in CDZO s svojimi standardnimi timi pokrivajo potrebe na področju duševnega zdravja populacije </w:t>
      </w:r>
      <w:r>
        <w:rPr>
          <w:rFonts w:ascii="Arial Narrow" w:eastAsia="Arial Narrow" w:hAnsi="Arial Narrow"/>
          <w:szCs w:val="20"/>
        </w:rPr>
        <w:t>določenega</w:t>
      </w:r>
      <w:r w:rsidRPr="005D7C43">
        <w:rPr>
          <w:rFonts w:ascii="Arial Narrow" w:eastAsia="Arial Narrow" w:hAnsi="Arial Narrow"/>
          <w:szCs w:val="20"/>
        </w:rPr>
        <w:t xml:space="preserve"> geografskega področja. CDZOM sestavlja en tim, CDZO pa dva tima – za ambulantno obravnavo in za skupnostno psihiatrično obravnavo.</w:t>
      </w:r>
    </w:p>
    <w:p w:rsidR="00C94F84" w:rsidRDefault="00C94F84" w:rsidP="00C94F84">
      <w:pPr>
        <w:spacing w:after="0" w:line="120" w:lineRule="exact"/>
        <w:rPr>
          <w:rFonts w:ascii="Arial Narrow" w:eastAsia="Arial Narrow" w:hAnsi="Arial Narrow"/>
          <w:szCs w:val="20"/>
        </w:rPr>
      </w:pPr>
    </w:p>
    <w:p w:rsidR="00C94F84" w:rsidRDefault="00C94F84" w:rsidP="00C94F84">
      <w:pPr>
        <w:spacing w:after="0" w:line="240" w:lineRule="exact"/>
        <w:jc w:val="both"/>
        <w:rPr>
          <w:rFonts w:ascii="Arial Narrow" w:eastAsia="Arial Narrow" w:hAnsi="Arial Narrow"/>
          <w:szCs w:val="20"/>
        </w:rPr>
      </w:pPr>
      <w:r w:rsidRPr="005D7C43">
        <w:rPr>
          <w:rFonts w:ascii="Arial Narrow" w:eastAsia="Arial Narrow" w:hAnsi="Arial Narrow"/>
          <w:szCs w:val="20"/>
        </w:rPr>
        <w:t>Na območjih, kjer se program vzpostavi, je povprečno število prebivalcev, ki so hkrati zavarovane osebe, na standardni tim naslednje:</w:t>
      </w:r>
    </w:p>
    <w:p w:rsidR="00C94F84" w:rsidRDefault="00C94F84" w:rsidP="001B41D0">
      <w:pPr>
        <w:spacing w:after="0" w:line="120" w:lineRule="exact"/>
        <w:rPr>
          <w:rFonts w:ascii="Arial Narrow" w:eastAsia="Arial Narrow" w:hAnsi="Arial Narrow"/>
          <w:szCs w:val="20"/>
        </w:rPr>
      </w:pPr>
    </w:p>
    <w:tbl>
      <w:tblPr>
        <w:tblW w:w="4561"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00" w:firstRow="0" w:lastRow="0" w:firstColumn="0" w:lastColumn="0" w:noHBand="0" w:noVBand="0"/>
      </w:tblPr>
      <w:tblGrid>
        <w:gridCol w:w="3511"/>
        <w:gridCol w:w="3118"/>
        <w:gridCol w:w="1844"/>
      </w:tblGrid>
      <w:tr w:rsidR="00C94F84" w:rsidRPr="00C94F84" w:rsidTr="00C94F84">
        <w:tc>
          <w:tcPr>
            <w:tcW w:w="2072" w:type="pct"/>
            <w:shd w:val="clear" w:color="auto" w:fill="auto"/>
          </w:tcPr>
          <w:p w:rsidR="00C94F84" w:rsidRPr="00C94F84" w:rsidRDefault="00C94F84" w:rsidP="00C94F84">
            <w:pPr>
              <w:autoSpaceDE w:val="0"/>
              <w:autoSpaceDN w:val="0"/>
              <w:adjustRightInd w:val="0"/>
              <w:spacing w:after="0" w:line="240" w:lineRule="atLeast"/>
              <w:ind w:left="337"/>
              <w:jc w:val="center"/>
              <w:rPr>
                <w:rFonts w:ascii="Arial Narrow" w:hAnsi="Arial Narrow" w:cs="Helv"/>
                <w:b/>
                <w:bCs/>
                <w:sz w:val="18"/>
                <w:szCs w:val="18"/>
              </w:rPr>
            </w:pPr>
          </w:p>
        </w:tc>
        <w:tc>
          <w:tcPr>
            <w:tcW w:w="1840" w:type="pct"/>
            <w:shd w:val="clear" w:color="auto" w:fill="auto"/>
          </w:tcPr>
          <w:p w:rsidR="00C94F84" w:rsidRPr="00C94F84" w:rsidRDefault="00C94F84" w:rsidP="00C94F84">
            <w:pPr>
              <w:autoSpaceDE w:val="0"/>
              <w:autoSpaceDN w:val="0"/>
              <w:adjustRightInd w:val="0"/>
              <w:spacing w:after="0" w:line="240" w:lineRule="atLeast"/>
              <w:ind w:left="28" w:right="-680"/>
              <w:rPr>
                <w:rFonts w:ascii="Arial Narrow" w:hAnsi="Arial Narrow" w:cs="Helv"/>
                <w:b/>
                <w:bCs/>
                <w:sz w:val="18"/>
                <w:szCs w:val="18"/>
              </w:rPr>
            </w:pPr>
            <w:r w:rsidRPr="00C94F84">
              <w:rPr>
                <w:rFonts w:ascii="Arial Narrow" w:hAnsi="Arial Narrow" w:cs="Helv"/>
                <w:b/>
                <w:bCs/>
                <w:sz w:val="18"/>
                <w:szCs w:val="18"/>
              </w:rPr>
              <w:t>Povprečno število prebivalcev, ki so</w:t>
            </w:r>
          </w:p>
          <w:p w:rsidR="00C94F84" w:rsidRPr="00C94F84" w:rsidRDefault="00C94F84" w:rsidP="00C94F84">
            <w:pPr>
              <w:autoSpaceDE w:val="0"/>
              <w:autoSpaceDN w:val="0"/>
              <w:adjustRightInd w:val="0"/>
              <w:spacing w:after="0" w:line="240" w:lineRule="atLeast"/>
              <w:ind w:left="88" w:right="-680"/>
              <w:rPr>
                <w:rFonts w:ascii="Arial Narrow" w:hAnsi="Arial Narrow" w:cs="Helv"/>
                <w:b/>
                <w:bCs/>
                <w:sz w:val="18"/>
                <w:szCs w:val="18"/>
              </w:rPr>
            </w:pPr>
            <w:r w:rsidRPr="00C94F84">
              <w:rPr>
                <w:rFonts w:ascii="Arial Narrow" w:hAnsi="Arial Narrow" w:cs="Helv"/>
                <w:b/>
                <w:bCs/>
                <w:sz w:val="18"/>
                <w:szCs w:val="18"/>
              </w:rPr>
              <w:t>hkrati zavarovane osebe na nosilca</w:t>
            </w:r>
          </w:p>
        </w:tc>
        <w:tc>
          <w:tcPr>
            <w:tcW w:w="1088" w:type="pct"/>
            <w:shd w:val="clear" w:color="auto" w:fill="auto"/>
          </w:tcPr>
          <w:p w:rsidR="00C94F84" w:rsidRPr="00C94F84" w:rsidRDefault="00C94F84" w:rsidP="00C94F84">
            <w:pPr>
              <w:autoSpaceDE w:val="0"/>
              <w:autoSpaceDN w:val="0"/>
              <w:adjustRightInd w:val="0"/>
              <w:spacing w:after="0" w:line="240" w:lineRule="atLeast"/>
              <w:ind w:left="11"/>
              <w:jc w:val="center"/>
              <w:rPr>
                <w:rFonts w:ascii="Arial Narrow" w:hAnsi="Arial Narrow" w:cs="Helv"/>
                <w:b/>
                <w:bCs/>
                <w:sz w:val="18"/>
                <w:szCs w:val="18"/>
              </w:rPr>
            </w:pPr>
            <w:r w:rsidRPr="00C94F84">
              <w:rPr>
                <w:rFonts w:ascii="Arial Narrow" w:hAnsi="Arial Narrow" w:cs="Helv"/>
                <w:b/>
                <w:bCs/>
                <w:sz w:val="18"/>
                <w:szCs w:val="18"/>
              </w:rPr>
              <w:t>Število nosilcev</w:t>
            </w:r>
          </w:p>
          <w:p w:rsidR="00C94F84" w:rsidRPr="00C94F84" w:rsidRDefault="00C94F84" w:rsidP="00C94F84">
            <w:pPr>
              <w:autoSpaceDE w:val="0"/>
              <w:autoSpaceDN w:val="0"/>
              <w:adjustRightInd w:val="0"/>
              <w:spacing w:after="0" w:line="240" w:lineRule="atLeast"/>
              <w:ind w:left="11"/>
              <w:jc w:val="center"/>
              <w:rPr>
                <w:rFonts w:ascii="Arial Narrow" w:hAnsi="Arial Narrow" w:cs="Helv"/>
                <w:b/>
                <w:bCs/>
                <w:sz w:val="18"/>
                <w:szCs w:val="18"/>
              </w:rPr>
            </w:pPr>
            <w:r>
              <w:rPr>
                <w:rFonts w:ascii="Arial Narrow" w:hAnsi="Arial Narrow" w:cs="Helv"/>
                <w:b/>
                <w:bCs/>
                <w:sz w:val="18"/>
                <w:szCs w:val="18"/>
              </w:rPr>
              <w:t>v</w:t>
            </w:r>
            <w:r w:rsidRPr="00C94F84">
              <w:rPr>
                <w:rFonts w:ascii="Arial Narrow" w:hAnsi="Arial Narrow" w:cs="Helv"/>
                <w:b/>
                <w:bCs/>
                <w:sz w:val="18"/>
                <w:szCs w:val="18"/>
              </w:rPr>
              <w:t xml:space="preserve"> letu 2019</w:t>
            </w:r>
          </w:p>
        </w:tc>
      </w:tr>
      <w:tr w:rsidR="00C94F84" w:rsidRPr="00C94F84" w:rsidTr="00C94F84">
        <w:tc>
          <w:tcPr>
            <w:tcW w:w="2072" w:type="pct"/>
            <w:shd w:val="clear" w:color="auto" w:fill="auto"/>
          </w:tcPr>
          <w:p w:rsidR="00C94F84" w:rsidRPr="00C94F84" w:rsidRDefault="00C94F84" w:rsidP="00C94F84">
            <w:pPr>
              <w:autoSpaceDE w:val="0"/>
              <w:autoSpaceDN w:val="0"/>
              <w:adjustRightInd w:val="0"/>
              <w:spacing w:after="0" w:line="240" w:lineRule="atLeast"/>
              <w:rPr>
                <w:rFonts w:ascii="Arial Narrow" w:hAnsi="Arial Narrow" w:cs="Helv"/>
                <w:bCs/>
                <w:sz w:val="18"/>
                <w:szCs w:val="18"/>
              </w:rPr>
            </w:pPr>
            <w:r w:rsidRPr="00C94F84">
              <w:rPr>
                <w:rFonts w:ascii="Arial Narrow" w:hAnsi="Arial Narrow" w:cs="Helv"/>
                <w:bCs/>
                <w:sz w:val="18"/>
                <w:szCs w:val="18"/>
              </w:rPr>
              <w:t>Interdisciplinarni tim za duševno zdravje otrok in mladostnikov</w:t>
            </w:r>
          </w:p>
        </w:tc>
        <w:tc>
          <w:tcPr>
            <w:tcW w:w="1840" w:type="pct"/>
            <w:shd w:val="clear" w:color="auto" w:fill="auto"/>
            <w:vAlign w:val="center"/>
          </w:tcPr>
          <w:p w:rsidR="00C94F84" w:rsidRPr="00C94F84" w:rsidRDefault="00C94F84" w:rsidP="00C94F84">
            <w:pPr>
              <w:autoSpaceDE w:val="0"/>
              <w:autoSpaceDN w:val="0"/>
              <w:adjustRightInd w:val="0"/>
              <w:spacing w:after="0" w:line="240" w:lineRule="atLeast"/>
              <w:ind w:left="28"/>
              <w:jc w:val="center"/>
              <w:rPr>
                <w:rFonts w:ascii="Arial Narrow" w:hAnsi="Arial Narrow" w:cs="Helv"/>
                <w:bCs/>
                <w:color w:val="000000"/>
                <w:sz w:val="18"/>
                <w:szCs w:val="18"/>
              </w:rPr>
            </w:pPr>
            <w:r w:rsidRPr="00C94F84">
              <w:rPr>
                <w:rFonts w:ascii="Arial Narrow" w:hAnsi="Arial Narrow" w:cs="Helv"/>
                <w:bCs/>
                <w:color w:val="000000"/>
                <w:sz w:val="18"/>
                <w:szCs w:val="18"/>
              </w:rPr>
              <w:t>15 000 do 17 000 otrok in mladostnikov od 0 do 19 let</w:t>
            </w:r>
          </w:p>
        </w:tc>
        <w:tc>
          <w:tcPr>
            <w:tcW w:w="1088" w:type="pct"/>
            <w:shd w:val="clear" w:color="auto" w:fill="auto"/>
            <w:vAlign w:val="center"/>
          </w:tcPr>
          <w:p w:rsidR="00C94F84" w:rsidRPr="00C94F84" w:rsidRDefault="00C94F84" w:rsidP="00C94F84">
            <w:pPr>
              <w:autoSpaceDE w:val="0"/>
              <w:autoSpaceDN w:val="0"/>
              <w:adjustRightInd w:val="0"/>
              <w:spacing w:after="0" w:line="240" w:lineRule="atLeast"/>
              <w:ind w:left="56"/>
              <w:jc w:val="center"/>
              <w:rPr>
                <w:rFonts w:ascii="Arial Narrow" w:hAnsi="Arial Narrow" w:cs="Helv"/>
                <w:bCs/>
                <w:sz w:val="18"/>
                <w:szCs w:val="18"/>
              </w:rPr>
            </w:pPr>
            <w:r w:rsidRPr="00C94F84">
              <w:rPr>
                <w:rFonts w:ascii="Arial Narrow" w:hAnsi="Arial Narrow" w:cs="Helv"/>
                <w:bCs/>
                <w:sz w:val="18"/>
                <w:szCs w:val="18"/>
              </w:rPr>
              <w:t>3</w:t>
            </w:r>
          </w:p>
        </w:tc>
      </w:tr>
      <w:tr w:rsidR="00C94F84" w:rsidRPr="00C94F84" w:rsidTr="00C94F84">
        <w:tc>
          <w:tcPr>
            <w:tcW w:w="2072" w:type="pct"/>
            <w:shd w:val="clear" w:color="auto" w:fill="auto"/>
          </w:tcPr>
          <w:p w:rsidR="00C94F84" w:rsidRPr="00C94F84" w:rsidRDefault="00C94F84" w:rsidP="00C94F84">
            <w:pPr>
              <w:autoSpaceDE w:val="0"/>
              <w:autoSpaceDN w:val="0"/>
              <w:adjustRightInd w:val="0"/>
              <w:spacing w:after="0" w:line="240" w:lineRule="atLeast"/>
              <w:rPr>
                <w:rFonts w:ascii="Arial Narrow" w:hAnsi="Arial Narrow" w:cs="Helv"/>
                <w:bCs/>
                <w:sz w:val="18"/>
                <w:szCs w:val="18"/>
              </w:rPr>
            </w:pPr>
            <w:r w:rsidRPr="00C94F84">
              <w:rPr>
                <w:rFonts w:ascii="Arial Narrow" w:hAnsi="Arial Narrow" w:cs="Helv"/>
                <w:bCs/>
                <w:sz w:val="18"/>
                <w:szCs w:val="18"/>
              </w:rPr>
              <w:t>Interdisciplinarni tim za duševno zdravje odraslih</w:t>
            </w:r>
          </w:p>
        </w:tc>
        <w:tc>
          <w:tcPr>
            <w:tcW w:w="1840" w:type="pct"/>
            <w:shd w:val="clear" w:color="auto" w:fill="auto"/>
            <w:vAlign w:val="center"/>
          </w:tcPr>
          <w:p w:rsidR="00C94F84" w:rsidRPr="00C94F84" w:rsidRDefault="00C94F84" w:rsidP="00C94F84">
            <w:pPr>
              <w:autoSpaceDE w:val="0"/>
              <w:autoSpaceDN w:val="0"/>
              <w:adjustRightInd w:val="0"/>
              <w:spacing w:after="0" w:line="240" w:lineRule="atLeast"/>
              <w:ind w:left="28"/>
              <w:jc w:val="center"/>
              <w:rPr>
                <w:rFonts w:ascii="Arial Narrow" w:hAnsi="Arial Narrow" w:cs="Helv"/>
                <w:bCs/>
                <w:color w:val="000000"/>
                <w:sz w:val="18"/>
                <w:szCs w:val="18"/>
              </w:rPr>
            </w:pPr>
            <w:r w:rsidRPr="00C94F84">
              <w:rPr>
                <w:rFonts w:ascii="Arial Narrow" w:hAnsi="Arial Narrow" w:cs="Helv"/>
                <w:bCs/>
                <w:color w:val="000000"/>
                <w:sz w:val="18"/>
                <w:szCs w:val="18"/>
              </w:rPr>
              <w:t xml:space="preserve">50 000* do 70 000* od 20 let </w:t>
            </w:r>
          </w:p>
        </w:tc>
        <w:tc>
          <w:tcPr>
            <w:tcW w:w="1088" w:type="pct"/>
            <w:shd w:val="clear" w:color="auto" w:fill="auto"/>
            <w:vAlign w:val="center"/>
          </w:tcPr>
          <w:p w:rsidR="00C94F84" w:rsidRPr="00C94F84" w:rsidRDefault="00C94F84" w:rsidP="00C94F84">
            <w:pPr>
              <w:autoSpaceDE w:val="0"/>
              <w:autoSpaceDN w:val="0"/>
              <w:adjustRightInd w:val="0"/>
              <w:spacing w:after="0" w:line="240" w:lineRule="atLeast"/>
              <w:ind w:left="56"/>
              <w:jc w:val="center"/>
              <w:rPr>
                <w:rFonts w:ascii="Arial Narrow" w:hAnsi="Arial Narrow" w:cs="Helv"/>
                <w:bCs/>
                <w:sz w:val="18"/>
                <w:szCs w:val="18"/>
              </w:rPr>
            </w:pPr>
            <w:r w:rsidRPr="00C94F84">
              <w:rPr>
                <w:rFonts w:ascii="Arial Narrow" w:hAnsi="Arial Narrow" w:cs="Helv"/>
                <w:bCs/>
                <w:sz w:val="18"/>
                <w:szCs w:val="18"/>
              </w:rPr>
              <w:t>2</w:t>
            </w:r>
          </w:p>
        </w:tc>
      </w:tr>
    </w:tbl>
    <w:p w:rsidR="004E46E1" w:rsidRDefault="004E46E1" w:rsidP="004E46E1">
      <w:pPr>
        <w:spacing w:after="0" w:line="120" w:lineRule="exact"/>
        <w:rPr>
          <w:rFonts w:ascii="Arial Narrow" w:hAnsi="Arial Narrow" w:cs="Arial"/>
          <w:sz w:val="18"/>
          <w:szCs w:val="18"/>
        </w:rPr>
      </w:pPr>
      <w:bookmarkStart w:id="1" w:name="_Hlk515627405"/>
    </w:p>
    <w:p w:rsidR="00C94F84" w:rsidRDefault="00C94F84" w:rsidP="00C94F84">
      <w:pPr>
        <w:spacing w:after="0" w:line="240" w:lineRule="auto"/>
        <w:jc w:val="both"/>
        <w:rPr>
          <w:rFonts w:ascii="Arial Narrow" w:hAnsi="Arial Narrow" w:cs="Arial"/>
          <w:sz w:val="18"/>
          <w:szCs w:val="18"/>
        </w:rPr>
      </w:pPr>
      <w:r w:rsidRPr="00C94F84">
        <w:rPr>
          <w:rFonts w:ascii="Arial Narrow" w:hAnsi="Arial Narrow" w:cs="Arial"/>
          <w:sz w:val="18"/>
          <w:szCs w:val="18"/>
        </w:rPr>
        <w:t>*Število prebivalstva, ki ga pokriva en tim, upošteva potrebe prebivalstva z vidika obremenjenosti z determinantami duševnega zdravja, bremena slabega duševnega zdravja, geografske dostopnosti storitev in obstoječih služb za duševno zdravje.</w:t>
      </w:r>
    </w:p>
    <w:p w:rsidR="004E46E1" w:rsidRPr="00C94F84" w:rsidRDefault="004E46E1" w:rsidP="00C94F84">
      <w:pPr>
        <w:spacing w:after="0" w:line="240" w:lineRule="auto"/>
        <w:jc w:val="both"/>
        <w:rPr>
          <w:rFonts w:ascii="Arial Narrow" w:hAnsi="Arial Narrow" w:cs="Arial"/>
          <w:sz w:val="18"/>
          <w:szCs w:val="18"/>
        </w:rPr>
      </w:pPr>
    </w:p>
    <w:p w:rsidR="00C94F84" w:rsidRDefault="00C94F84" w:rsidP="00C94F84">
      <w:pPr>
        <w:spacing w:after="0" w:line="240" w:lineRule="auto"/>
        <w:jc w:val="both"/>
        <w:rPr>
          <w:rFonts w:ascii="Arial Narrow" w:hAnsi="Arial Narrow" w:cs="Arial"/>
          <w:szCs w:val="20"/>
        </w:rPr>
      </w:pPr>
      <w:bookmarkStart w:id="2" w:name="_Hlk515627416"/>
      <w:bookmarkEnd w:id="1"/>
      <w:r w:rsidRPr="005D7C43">
        <w:rPr>
          <w:rFonts w:ascii="Arial Narrow" w:hAnsi="Arial Narrow" w:cs="Arial"/>
          <w:szCs w:val="20"/>
        </w:rPr>
        <w:t>Preskrbljenost prebivalcev posamezne izpostave Zavoda s številom nosilcev se bo vzpostavljala postopoma</w:t>
      </w:r>
      <w:r w:rsidR="004E46E1">
        <w:rPr>
          <w:rFonts w:ascii="Arial Narrow" w:hAnsi="Arial Narrow" w:cs="Arial"/>
          <w:szCs w:val="20"/>
        </w:rPr>
        <w:t xml:space="preserve"> v skladu s</w:t>
      </w:r>
      <w:r w:rsidRPr="005D7C43">
        <w:rPr>
          <w:rFonts w:ascii="Arial Narrow" w:hAnsi="Arial Narrow" w:cs="Arial"/>
          <w:szCs w:val="20"/>
        </w:rPr>
        <w:t xml:space="preserve"> 25. </w:t>
      </w:r>
      <w:r>
        <w:rPr>
          <w:rFonts w:ascii="Arial Narrow" w:hAnsi="Arial Narrow" w:cs="Arial"/>
          <w:szCs w:val="20"/>
        </w:rPr>
        <w:t>č</w:t>
      </w:r>
      <w:r w:rsidRPr="005D7C43">
        <w:rPr>
          <w:rFonts w:ascii="Arial Narrow" w:hAnsi="Arial Narrow" w:cs="Arial"/>
          <w:szCs w:val="20"/>
        </w:rPr>
        <w:t>len</w:t>
      </w:r>
      <w:r w:rsidR="004E46E1">
        <w:rPr>
          <w:rFonts w:ascii="Arial Narrow" w:hAnsi="Arial Narrow" w:cs="Arial"/>
          <w:szCs w:val="20"/>
        </w:rPr>
        <w:t>om</w:t>
      </w:r>
      <w:r w:rsidRPr="005D7C43">
        <w:rPr>
          <w:rFonts w:ascii="Arial Narrow" w:hAnsi="Arial Narrow" w:cs="Arial"/>
          <w:szCs w:val="20"/>
        </w:rPr>
        <w:t xml:space="preserve"> D</w:t>
      </w:r>
      <w:r>
        <w:rPr>
          <w:rFonts w:ascii="Arial Narrow" w:hAnsi="Arial Narrow" w:cs="Arial"/>
          <w:szCs w:val="20"/>
        </w:rPr>
        <w:t>ogovora</w:t>
      </w:r>
      <w:r w:rsidRPr="005D7C43">
        <w:rPr>
          <w:rFonts w:ascii="Arial Narrow" w:hAnsi="Arial Narrow" w:cs="Arial"/>
          <w:szCs w:val="20"/>
        </w:rPr>
        <w:t xml:space="preserve">. Izvajalec bo pridobil program, če bo izpolnjeval minimalne pogoje, ki so: zaposlitev tima vsaj v minimalnem obsegu, </w:t>
      </w:r>
      <w:r>
        <w:rPr>
          <w:rFonts w:ascii="Arial Narrow" w:hAnsi="Arial Narrow" w:cs="Arial"/>
          <w:szCs w:val="20"/>
        </w:rPr>
        <w:t>določenem</w:t>
      </w:r>
      <w:r w:rsidRPr="005D7C43">
        <w:rPr>
          <w:rFonts w:ascii="Arial Narrow" w:hAnsi="Arial Narrow" w:cs="Arial"/>
          <w:szCs w:val="20"/>
        </w:rPr>
        <w:t xml:space="preserve"> v Prilogi I, zagotovitev izobraževan</w:t>
      </w:r>
      <w:r w:rsidR="004E46E1">
        <w:rPr>
          <w:rFonts w:ascii="Arial Narrow" w:hAnsi="Arial Narrow" w:cs="Arial"/>
          <w:szCs w:val="20"/>
        </w:rPr>
        <w:t>ja za tim in ustrezni prostori.</w:t>
      </w:r>
    </w:p>
    <w:p w:rsidR="004E46E1" w:rsidRPr="005D7C43" w:rsidRDefault="004E46E1" w:rsidP="004E46E1">
      <w:pPr>
        <w:spacing w:after="0" w:line="120" w:lineRule="exact"/>
        <w:rPr>
          <w:rFonts w:ascii="Arial Narrow" w:hAnsi="Arial Narrow" w:cs="Arial"/>
          <w:szCs w:val="20"/>
        </w:rPr>
      </w:pPr>
    </w:p>
    <w:p w:rsidR="00C94F84" w:rsidRPr="005D7C43" w:rsidRDefault="00C94F84" w:rsidP="00C94F84">
      <w:pPr>
        <w:spacing w:after="0" w:line="240" w:lineRule="auto"/>
        <w:jc w:val="both"/>
        <w:rPr>
          <w:rFonts w:ascii="Arial Narrow" w:hAnsi="Arial Narrow" w:cs="Arial"/>
          <w:szCs w:val="20"/>
        </w:rPr>
      </w:pPr>
      <w:r w:rsidRPr="005D7C43">
        <w:rPr>
          <w:rFonts w:ascii="Arial Narrow" w:hAnsi="Arial Narrow" w:cs="Arial"/>
          <w:szCs w:val="20"/>
        </w:rPr>
        <w:t xml:space="preserve">(2) Program CDZOM in CDZO se oblikuje kot število </w:t>
      </w:r>
      <w:proofErr w:type="spellStart"/>
      <w:r w:rsidRPr="005D7C43">
        <w:rPr>
          <w:rFonts w:ascii="Arial Narrow" w:hAnsi="Arial Narrow" w:cs="Arial"/>
          <w:szCs w:val="20"/>
        </w:rPr>
        <w:t>multidisciplinarnih</w:t>
      </w:r>
      <w:proofErr w:type="spellEnd"/>
      <w:r w:rsidRPr="005D7C43">
        <w:rPr>
          <w:rFonts w:ascii="Arial Narrow" w:hAnsi="Arial Narrow" w:cs="Arial"/>
          <w:szCs w:val="20"/>
        </w:rPr>
        <w:t xml:space="preserve"> timov, </w:t>
      </w:r>
      <w:r>
        <w:rPr>
          <w:rFonts w:ascii="Arial Narrow" w:hAnsi="Arial Narrow" w:cs="Arial"/>
          <w:szCs w:val="20"/>
        </w:rPr>
        <w:t xml:space="preserve">v </w:t>
      </w:r>
      <w:r w:rsidRPr="005D7C43">
        <w:rPr>
          <w:rFonts w:ascii="Arial Narrow" w:hAnsi="Arial Narrow" w:cs="Arial"/>
          <w:szCs w:val="20"/>
        </w:rPr>
        <w:t>sklad</w:t>
      </w:r>
      <w:r>
        <w:rPr>
          <w:rFonts w:ascii="Arial Narrow" w:hAnsi="Arial Narrow" w:cs="Arial"/>
          <w:szCs w:val="20"/>
        </w:rPr>
        <w:t>u</w:t>
      </w:r>
      <w:r w:rsidRPr="005D7C43">
        <w:rPr>
          <w:rFonts w:ascii="Arial Narrow" w:hAnsi="Arial Narrow" w:cs="Arial"/>
          <w:szCs w:val="20"/>
        </w:rPr>
        <w:t xml:space="preserve"> </w:t>
      </w:r>
      <w:r>
        <w:rPr>
          <w:rFonts w:ascii="Arial Narrow" w:hAnsi="Arial Narrow" w:cs="Arial"/>
          <w:szCs w:val="20"/>
        </w:rPr>
        <w:t>s</w:t>
      </w:r>
      <w:r w:rsidRPr="005D7C43">
        <w:rPr>
          <w:rFonts w:ascii="Arial Narrow" w:hAnsi="Arial Narrow" w:cs="Arial"/>
          <w:szCs w:val="20"/>
        </w:rPr>
        <w:t xml:space="preserve"> 25. člen</w:t>
      </w:r>
      <w:r>
        <w:rPr>
          <w:rFonts w:ascii="Arial Narrow" w:hAnsi="Arial Narrow" w:cs="Arial"/>
          <w:szCs w:val="20"/>
        </w:rPr>
        <w:t>om</w:t>
      </w:r>
      <w:r w:rsidRPr="005D7C43">
        <w:rPr>
          <w:rFonts w:ascii="Arial Narrow" w:hAnsi="Arial Narrow" w:cs="Arial"/>
          <w:szCs w:val="20"/>
        </w:rPr>
        <w:t xml:space="preserve"> in kalkulacijo iz Priloge I. </w:t>
      </w:r>
    </w:p>
    <w:bookmarkEnd w:id="2"/>
    <w:p w:rsidR="004E46E1" w:rsidRDefault="004E46E1" w:rsidP="004E46E1">
      <w:pPr>
        <w:spacing w:after="0" w:line="120" w:lineRule="exact"/>
        <w:rPr>
          <w:rFonts w:ascii="Arial Narrow" w:hAnsi="Arial Narrow" w:cs="Arial"/>
          <w:szCs w:val="20"/>
        </w:rPr>
      </w:pPr>
    </w:p>
    <w:p w:rsidR="00C94F84" w:rsidRDefault="00C94F84" w:rsidP="00C94F84">
      <w:pPr>
        <w:spacing w:after="0" w:line="240" w:lineRule="auto"/>
        <w:jc w:val="both"/>
        <w:rPr>
          <w:rFonts w:ascii="Arial Narrow" w:hAnsi="Arial Narrow" w:cs="Arial"/>
          <w:szCs w:val="20"/>
        </w:rPr>
      </w:pPr>
      <w:r w:rsidRPr="005D7C43">
        <w:rPr>
          <w:rFonts w:ascii="Arial Narrow" w:hAnsi="Arial Narrow" w:cs="Arial"/>
          <w:szCs w:val="20"/>
        </w:rPr>
        <w:t>(3) Zaposleni v CDZOM in CDZO opravijo izobraževanje in usposabljanje za delo na področju duševnega zdravja v skladu s programom, ki ga pripravi Interdisciplinarna delovna skupina za izobraževanje in usposabljanje. Povečani stroški izobraževanja so vključeni v materialne stroške delovanja CDZOM in CDZO za obdobje dveh let.</w:t>
      </w:r>
    </w:p>
    <w:p w:rsidR="004E46E1" w:rsidRPr="005D7C43" w:rsidRDefault="004E46E1" w:rsidP="004E46E1">
      <w:pPr>
        <w:spacing w:after="0" w:line="120" w:lineRule="exact"/>
        <w:rPr>
          <w:rFonts w:ascii="Arial Narrow" w:hAnsi="Arial Narrow" w:cs="Arial"/>
          <w:szCs w:val="20"/>
        </w:rPr>
      </w:pPr>
    </w:p>
    <w:p w:rsidR="00C94F84" w:rsidRDefault="00C94F84" w:rsidP="00C94F84">
      <w:pPr>
        <w:spacing w:after="0" w:line="240" w:lineRule="auto"/>
        <w:jc w:val="both"/>
        <w:rPr>
          <w:rFonts w:ascii="Arial Narrow" w:hAnsi="Arial Narrow" w:cs="Arial"/>
          <w:szCs w:val="20"/>
        </w:rPr>
      </w:pPr>
      <w:bookmarkStart w:id="3" w:name="_Hlk515627432"/>
      <w:r w:rsidRPr="005D7C43">
        <w:rPr>
          <w:rFonts w:ascii="Arial Narrow" w:hAnsi="Arial Narrow" w:cs="Arial"/>
          <w:szCs w:val="20"/>
        </w:rPr>
        <w:t>(4) Letni program se opredeli delno kot storitve (60</w:t>
      </w:r>
      <w:r>
        <w:rPr>
          <w:rFonts w:ascii="Arial Narrow" w:hAnsi="Arial Narrow" w:cs="Arial"/>
          <w:szCs w:val="20"/>
        </w:rPr>
        <w:t xml:space="preserve"> </w:t>
      </w:r>
      <w:r w:rsidRPr="005D7C43">
        <w:rPr>
          <w:rFonts w:ascii="Arial Narrow" w:hAnsi="Arial Narrow" w:cs="Arial"/>
          <w:szCs w:val="20"/>
        </w:rPr>
        <w:t xml:space="preserve">% storitev, ki jih opravi ambulantna dejavnost psihiatrije, </w:t>
      </w:r>
      <w:proofErr w:type="spellStart"/>
      <w:r w:rsidRPr="005D7C43">
        <w:rPr>
          <w:rFonts w:ascii="Arial Narrow" w:hAnsi="Arial Narrow" w:cs="Arial"/>
          <w:szCs w:val="20"/>
        </w:rPr>
        <w:t>pedopsihiatrije</w:t>
      </w:r>
      <w:proofErr w:type="spellEnd"/>
      <w:r w:rsidRPr="005D7C43">
        <w:rPr>
          <w:rFonts w:ascii="Arial Narrow" w:hAnsi="Arial Narrow" w:cs="Arial"/>
          <w:szCs w:val="20"/>
        </w:rPr>
        <w:t xml:space="preserve"> in klinične psihologije) in delno kot pavšal, ob čemer se nepretrgoma evidentira</w:t>
      </w:r>
      <w:r>
        <w:rPr>
          <w:rFonts w:ascii="Arial Narrow" w:hAnsi="Arial Narrow" w:cs="Arial"/>
          <w:szCs w:val="20"/>
        </w:rPr>
        <w:t>jo</w:t>
      </w:r>
      <w:r w:rsidRPr="005D7C43">
        <w:rPr>
          <w:rFonts w:ascii="Arial Narrow" w:hAnsi="Arial Narrow" w:cs="Arial"/>
          <w:szCs w:val="20"/>
        </w:rPr>
        <w:t xml:space="preserve"> opravljene storitve. Izvajalci bodo izvajali program </w:t>
      </w:r>
      <w:r>
        <w:rPr>
          <w:rFonts w:ascii="Arial Narrow" w:hAnsi="Arial Narrow" w:cs="Arial"/>
          <w:szCs w:val="20"/>
        </w:rPr>
        <w:t xml:space="preserve">v </w:t>
      </w:r>
      <w:r w:rsidRPr="005D7C43">
        <w:rPr>
          <w:rFonts w:ascii="Arial Narrow" w:hAnsi="Arial Narrow" w:cs="Arial"/>
          <w:szCs w:val="20"/>
        </w:rPr>
        <w:t>sklad</w:t>
      </w:r>
      <w:r>
        <w:rPr>
          <w:rFonts w:ascii="Arial Narrow" w:hAnsi="Arial Narrow" w:cs="Arial"/>
          <w:szCs w:val="20"/>
        </w:rPr>
        <w:t>u</w:t>
      </w:r>
      <w:r w:rsidRPr="005D7C43">
        <w:rPr>
          <w:rFonts w:ascii="Arial Narrow" w:hAnsi="Arial Narrow" w:cs="Arial"/>
          <w:szCs w:val="20"/>
        </w:rPr>
        <w:t xml:space="preserve"> s smernicami, ki jih pripravi MZ in objavi na svoji spletni strani. Opredelitev količine in  razmerja posameznih storitev določi MZ in so objavljena na spletni strani. Izvajalci </w:t>
      </w:r>
      <w:r>
        <w:rPr>
          <w:rFonts w:ascii="Arial Narrow" w:hAnsi="Arial Narrow" w:cs="Arial"/>
          <w:szCs w:val="20"/>
        </w:rPr>
        <w:t>morajo</w:t>
      </w:r>
      <w:r w:rsidRPr="005D7C43">
        <w:rPr>
          <w:rFonts w:ascii="Arial Narrow" w:hAnsi="Arial Narrow" w:cs="Arial"/>
          <w:szCs w:val="20"/>
        </w:rPr>
        <w:t xml:space="preserve"> svoje storit</w:t>
      </w:r>
      <w:r w:rsidR="004E46E1">
        <w:rPr>
          <w:rFonts w:ascii="Arial Narrow" w:hAnsi="Arial Narrow" w:cs="Arial"/>
          <w:szCs w:val="20"/>
        </w:rPr>
        <w:t>ve spremljati in evidentirati.</w:t>
      </w:r>
    </w:p>
    <w:p w:rsidR="004E46E1" w:rsidRPr="005D7C43" w:rsidRDefault="004E46E1" w:rsidP="004E46E1">
      <w:pPr>
        <w:spacing w:after="0" w:line="120" w:lineRule="exact"/>
        <w:rPr>
          <w:rFonts w:ascii="Arial Narrow" w:hAnsi="Arial Narrow" w:cs="Arial"/>
          <w:szCs w:val="20"/>
        </w:rPr>
      </w:pPr>
    </w:p>
    <w:p w:rsidR="00C94F84" w:rsidRPr="005D7C43" w:rsidRDefault="00C94F84" w:rsidP="00C94F84">
      <w:pPr>
        <w:spacing w:after="0" w:line="240" w:lineRule="auto"/>
        <w:jc w:val="both"/>
        <w:rPr>
          <w:rFonts w:ascii="Arial Narrow" w:hAnsi="Arial Narrow" w:cs="Arial"/>
          <w:szCs w:val="20"/>
        </w:rPr>
      </w:pPr>
      <w:r w:rsidRPr="005D7C43">
        <w:rPr>
          <w:rFonts w:ascii="Arial Narrow" w:hAnsi="Arial Narrow" w:cs="Arial"/>
          <w:szCs w:val="20"/>
        </w:rPr>
        <w:t xml:space="preserve">(5) Evidentiranje storitev poteka po obstoječih šifrantih </w:t>
      </w:r>
      <w:r w:rsidR="004E46E1">
        <w:rPr>
          <w:rFonts w:ascii="Arial Narrow" w:hAnsi="Arial Narrow" w:cs="Arial"/>
          <w:szCs w:val="20"/>
        </w:rPr>
        <w:t>Zavoda.</w:t>
      </w:r>
    </w:p>
    <w:bookmarkEnd w:id="3"/>
    <w:p w:rsidR="004E46E1" w:rsidRDefault="004E46E1" w:rsidP="004E46E1">
      <w:pPr>
        <w:spacing w:after="0" w:line="120" w:lineRule="exact"/>
        <w:rPr>
          <w:rFonts w:ascii="Arial Narrow" w:hAnsi="Arial Narrow" w:cs="Arial"/>
          <w:szCs w:val="20"/>
        </w:rPr>
      </w:pPr>
    </w:p>
    <w:p w:rsidR="00C94F84" w:rsidRDefault="00C94F84" w:rsidP="00C94F84">
      <w:pPr>
        <w:spacing w:after="0" w:line="240" w:lineRule="auto"/>
        <w:jc w:val="both"/>
        <w:rPr>
          <w:rFonts w:ascii="Arial Narrow" w:hAnsi="Arial Narrow" w:cs="Arial"/>
          <w:szCs w:val="20"/>
        </w:rPr>
      </w:pPr>
      <w:r w:rsidRPr="005D7C43">
        <w:rPr>
          <w:rFonts w:ascii="Arial Narrow" w:hAnsi="Arial Narrow" w:cs="Arial"/>
          <w:szCs w:val="20"/>
        </w:rPr>
        <w:t>(6) Izvajalci obstoječih zdravstvenih programov na področju duševnega zdravja se povezujejo z vzpostavljenimi novimi CDZOM in CDZO v skladu s protokoli medsebojnega sodelovanja, ki jih pripravi delovna skupina pri MZ.</w:t>
      </w:r>
    </w:p>
    <w:p w:rsidR="004E46E1" w:rsidRPr="005D7C43" w:rsidRDefault="004E46E1" w:rsidP="004E46E1">
      <w:pPr>
        <w:spacing w:after="0" w:line="120" w:lineRule="exact"/>
        <w:rPr>
          <w:rFonts w:ascii="Arial Narrow" w:hAnsi="Arial Narrow" w:cs="Arial"/>
          <w:szCs w:val="20"/>
        </w:rPr>
      </w:pPr>
    </w:p>
    <w:p w:rsidR="00C94F84" w:rsidRPr="005D7C43" w:rsidRDefault="00C94F84" w:rsidP="00C94F84">
      <w:pPr>
        <w:spacing w:after="0" w:line="240" w:lineRule="auto"/>
        <w:jc w:val="both"/>
        <w:rPr>
          <w:rFonts w:ascii="Arial Narrow" w:hAnsi="Arial Narrow" w:cs="Arial"/>
          <w:szCs w:val="20"/>
        </w:rPr>
      </w:pPr>
      <w:r w:rsidRPr="005D7C43">
        <w:rPr>
          <w:rFonts w:ascii="Arial Narrow" w:hAnsi="Arial Narrow" w:cs="Arial"/>
          <w:szCs w:val="20"/>
        </w:rPr>
        <w:t>(7) CDZOM in CDZO se povezujejo z vsemi deležniki v lokalnem okolju (centri za socialno delo, vzgojno izobraževalne in</w:t>
      </w:r>
      <w:r w:rsidR="00D5509C">
        <w:rPr>
          <w:rFonts w:ascii="Arial Narrow" w:hAnsi="Arial Narrow" w:cs="Arial"/>
          <w:szCs w:val="20"/>
        </w:rPr>
        <w:t>s</w:t>
      </w:r>
      <w:r w:rsidRPr="005D7C43">
        <w:rPr>
          <w:rFonts w:ascii="Arial Narrow" w:hAnsi="Arial Narrow" w:cs="Arial"/>
          <w:szCs w:val="20"/>
        </w:rPr>
        <w:t>titucije, socialno varstveni in zaposlitveni programi, nevladnimi organizacijami, lokalno skupnostjo…) v skladu s protokoli medsebojnega sodelovanja, ki jih pripravi delovna skupina pri MZ.</w:t>
      </w:r>
    </w:p>
    <w:p w:rsidR="004E46E1" w:rsidRDefault="004E46E1" w:rsidP="004E46E1">
      <w:pPr>
        <w:spacing w:after="0" w:line="120" w:lineRule="exact"/>
        <w:rPr>
          <w:rFonts w:ascii="Arial Narrow" w:hAnsi="Arial Narrow" w:cs="Arial"/>
          <w:szCs w:val="20"/>
        </w:rPr>
      </w:pPr>
    </w:p>
    <w:p w:rsidR="00C94F84" w:rsidRPr="005D7C43" w:rsidRDefault="00C94F84" w:rsidP="00C94F84">
      <w:pPr>
        <w:spacing w:after="0" w:line="240" w:lineRule="auto"/>
        <w:jc w:val="both"/>
        <w:rPr>
          <w:rFonts w:ascii="Arial Narrow" w:hAnsi="Arial Narrow" w:cs="Arial"/>
          <w:szCs w:val="20"/>
        </w:rPr>
      </w:pPr>
      <w:r w:rsidRPr="005D7C43">
        <w:rPr>
          <w:rFonts w:ascii="Arial Narrow" w:hAnsi="Arial Narrow" w:cs="Arial"/>
          <w:szCs w:val="20"/>
        </w:rPr>
        <w:t xml:space="preserve">(8) Zagotavljanje kakovosti poteka prek nepretrganega spremljanja kazalcev kakovosti, ki jih opredeli MZ in so objavljeni do konca leta 2018 na spletni strani MZ. Zagotavljanje kakovosti se izvaja tudi z obiski </w:t>
      </w:r>
      <w:r>
        <w:rPr>
          <w:rFonts w:ascii="Arial Narrow" w:hAnsi="Arial Narrow" w:cs="Arial"/>
          <w:szCs w:val="20"/>
        </w:rPr>
        <w:t>pri izvajalcih</w:t>
      </w:r>
      <w:r w:rsidRPr="005D7C43">
        <w:rPr>
          <w:rFonts w:ascii="Arial Narrow" w:hAnsi="Arial Narrow" w:cs="Arial"/>
          <w:szCs w:val="20"/>
        </w:rPr>
        <w:t xml:space="preserve">  članov Interdisciplinarne delovne skupine za nadzor kakovosti in izvajanja programa v skladu z RNPDZ.</w:t>
      </w:r>
    </w:p>
    <w:p w:rsidR="004E46E1" w:rsidRDefault="004E46E1" w:rsidP="004E46E1">
      <w:pPr>
        <w:spacing w:after="0" w:line="120" w:lineRule="exact"/>
        <w:rPr>
          <w:rFonts w:ascii="Arial Narrow" w:hAnsi="Arial Narrow" w:cs="Arial"/>
          <w:szCs w:val="20"/>
        </w:rPr>
      </w:pPr>
    </w:p>
    <w:p w:rsidR="00C94F84" w:rsidRPr="005D7C43" w:rsidRDefault="00C94F84" w:rsidP="00C94F84">
      <w:pPr>
        <w:spacing w:after="0" w:line="240" w:lineRule="auto"/>
        <w:jc w:val="both"/>
        <w:rPr>
          <w:rFonts w:ascii="Arial Narrow" w:hAnsi="Arial Narrow" w:cs="Arial"/>
          <w:szCs w:val="20"/>
        </w:rPr>
      </w:pPr>
      <w:r w:rsidRPr="005D7C43">
        <w:rPr>
          <w:rFonts w:ascii="Arial Narrow" w:hAnsi="Arial Narrow" w:cs="Arial"/>
          <w:szCs w:val="20"/>
        </w:rPr>
        <w:t xml:space="preserve">(9) CDZOM in CDZO o vseh izvedenih aktivnostih mesečno poročajo na predpisanih obrazcih NIJZ do 10. v mesecu za pretekli mesec. NIJZ poda </w:t>
      </w:r>
      <w:r w:rsidR="004E46E1">
        <w:rPr>
          <w:rFonts w:ascii="Arial Narrow" w:hAnsi="Arial Narrow" w:cs="Arial"/>
          <w:szCs w:val="20"/>
        </w:rPr>
        <w:t>Zavodu</w:t>
      </w:r>
      <w:r w:rsidRPr="005D7C43">
        <w:rPr>
          <w:rFonts w:ascii="Arial Narrow" w:hAnsi="Arial Narrow" w:cs="Arial"/>
          <w:szCs w:val="20"/>
        </w:rPr>
        <w:t xml:space="preserve"> mnenje o ustreznosti izvedbe aktivnosti v tekočem letu do 1. </w:t>
      </w:r>
      <w:r>
        <w:rPr>
          <w:rFonts w:ascii="Arial Narrow" w:hAnsi="Arial Narrow" w:cs="Arial"/>
          <w:szCs w:val="20"/>
        </w:rPr>
        <w:t>marca</w:t>
      </w:r>
      <w:r w:rsidRPr="005D7C43">
        <w:rPr>
          <w:rFonts w:ascii="Arial Narrow" w:hAnsi="Arial Narrow" w:cs="Arial"/>
          <w:szCs w:val="20"/>
        </w:rPr>
        <w:t xml:space="preserve"> naslednjega  leta.«</w:t>
      </w:r>
    </w:p>
    <w:p w:rsidR="00C94F84" w:rsidRPr="005D7C43" w:rsidRDefault="00C94F84" w:rsidP="001B41D0">
      <w:pPr>
        <w:spacing w:after="0" w:line="240" w:lineRule="exact"/>
        <w:rPr>
          <w:rFonts w:ascii="Arial Narrow" w:hAnsi="Arial Narrow" w:cs="Arial"/>
          <w:szCs w:val="20"/>
        </w:rPr>
      </w:pPr>
    </w:p>
    <w:p w:rsidR="00C94F84" w:rsidRDefault="004E46E1" w:rsidP="00C94F84">
      <w:pPr>
        <w:spacing w:after="0" w:line="240" w:lineRule="auto"/>
        <w:jc w:val="both"/>
        <w:rPr>
          <w:rFonts w:ascii="Arial Narrow" w:hAnsi="Arial Narrow" w:cs="Arial"/>
          <w:szCs w:val="20"/>
        </w:rPr>
      </w:pPr>
      <w:r>
        <w:rPr>
          <w:rFonts w:ascii="Arial Narrow" w:hAnsi="Arial Narrow" w:cs="Arial"/>
          <w:szCs w:val="20"/>
        </w:rPr>
        <w:t>Spremembe veljajo od 1. 1. 2019 naprej</w:t>
      </w:r>
      <w:r w:rsidR="00C94F84" w:rsidRPr="005D7C43">
        <w:rPr>
          <w:rFonts w:ascii="Arial Narrow" w:hAnsi="Arial Narrow" w:cs="Arial"/>
          <w:szCs w:val="20"/>
        </w:rPr>
        <w:t>.</w:t>
      </w:r>
    </w:p>
    <w:p w:rsidR="004E46E1" w:rsidRDefault="004E46E1" w:rsidP="001B41D0">
      <w:pPr>
        <w:spacing w:after="0" w:line="120" w:lineRule="exact"/>
        <w:rPr>
          <w:rFonts w:ascii="Arial Narrow" w:hAnsi="Arial Narrow" w:cs="Arial"/>
          <w:szCs w:val="20"/>
        </w:rPr>
      </w:pPr>
    </w:p>
    <w:p w:rsidR="004E46E1" w:rsidRDefault="004E46E1" w:rsidP="00C94F84">
      <w:pPr>
        <w:spacing w:after="0" w:line="240" w:lineRule="auto"/>
        <w:jc w:val="both"/>
        <w:rPr>
          <w:rFonts w:ascii="Arial Narrow" w:hAnsi="Arial Narrow" w:cs="Arial"/>
          <w:szCs w:val="20"/>
        </w:rPr>
      </w:pPr>
      <w:r>
        <w:rPr>
          <w:rFonts w:ascii="Arial Narrow" w:hAnsi="Arial Narrow" w:cs="Arial"/>
          <w:szCs w:val="20"/>
        </w:rPr>
        <w:t>Ostali členi se preštevilčijo.</w:t>
      </w:r>
    </w:p>
    <w:p w:rsidR="00D2428F" w:rsidRPr="006A6006" w:rsidRDefault="00D2428F" w:rsidP="00D2428F">
      <w:pPr>
        <w:pStyle w:val="Naslov3"/>
        <w:numPr>
          <w:ilvl w:val="0"/>
          <w:numId w:val="14"/>
        </w:numPr>
        <w:tabs>
          <w:tab w:val="clear" w:pos="644"/>
          <w:tab w:val="num" w:pos="284"/>
          <w:tab w:val="num" w:pos="4472"/>
        </w:tabs>
        <w:ind w:left="0" w:firstLine="0"/>
      </w:pPr>
      <w:r w:rsidRPr="006A6006">
        <w:t>člen</w:t>
      </w:r>
    </w:p>
    <w:p w:rsidR="00D2428F" w:rsidRPr="006A6006" w:rsidRDefault="00D2428F" w:rsidP="00D2428F">
      <w:pPr>
        <w:pStyle w:val="Slog1"/>
        <w:rPr>
          <w:rFonts w:cstheme="minorHAnsi"/>
          <w:b/>
          <w:szCs w:val="22"/>
        </w:rPr>
      </w:pPr>
      <w:r w:rsidRPr="006A6006">
        <w:rPr>
          <w:rFonts w:cstheme="minorHAnsi"/>
          <w:b/>
          <w:szCs w:val="22"/>
        </w:rPr>
        <w:t xml:space="preserve">V Prilogi ZD ZAS v </w:t>
      </w:r>
      <w:r>
        <w:rPr>
          <w:rFonts w:cstheme="minorHAnsi"/>
          <w:b/>
          <w:szCs w:val="22"/>
        </w:rPr>
        <w:t>39</w:t>
      </w:r>
      <w:r w:rsidRPr="006A6006">
        <w:rPr>
          <w:rFonts w:cstheme="minorHAnsi"/>
          <w:b/>
          <w:szCs w:val="22"/>
        </w:rPr>
        <w:t xml:space="preserve">. členu </w:t>
      </w:r>
      <w:r>
        <w:rPr>
          <w:rFonts w:cstheme="minorHAnsi"/>
          <w:b/>
          <w:szCs w:val="22"/>
        </w:rPr>
        <w:t>se</w:t>
      </w:r>
      <w:r w:rsidRPr="006A6006">
        <w:rPr>
          <w:rFonts w:cstheme="minorHAnsi"/>
          <w:b/>
          <w:szCs w:val="22"/>
        </w:rPr>
        <w:t xml:space="preserve"> (</w:t>
      </w:r>
      <w:r>
        <w:rPr>
          <w:rFonts w:cstheme="minorHAnsi"/>
          <w:b/>
          <w:szCs w:val="22"/>
        </w:rPr>
        <w:t>5</w:t>
      </w:r>
      <w:r w:rsidRPr="006A6006">
        <w:rPr>
          <w:rFonts w:cstheme="minorHAnsi"/>
          <w:b/>
          <w:szCs w:val="22"/>
        </w:rPr>
        <w:t>) odstav</w:t>
      </w:r>
      <w:r>
        <w:rPr>
          <w:rFonts w:cstheme="minorHAnsi"/>
          <w:b/>
          <w:szCs w:val="22"/>
        </w:rPr>
        <w:t>e</w:t>
      </w:r>
      <w:r w:rsidRPr="006A6006">
        <w:rPr>
          <w:rFonts w:cstheme="minorHAnsi"/>
          <w:b/>
          <w:szCs w:val="22"/>
        </w:rPr>
        <w:t>k</w:t>
      </w:r>
      <w:r>
        <w:rPr>
          <w:rFonts w:cstheme="minorHAnsi"/>
          <w:b/>
          <w:szCs w:val="22"/>
        </w:rPr>
        <w:t xml:space="preserve"> spremeni tako, da se glasi</w:t>
      </w:r>
      <w:r w:rsidRPr="006A6006">
        <w:rPr>
          <w:rFonts w:cstheme="minorHAnsi"/>
          <w:b/>
          <w:szCs w:val="22"/>
        </w:rPr>
        <w:t>:</w:t>
      </w:r>
    </w:p>
    <w:p w:rsidR="00D2428F" w:rsidRDefault="00D2428F" w:rsidP="00C94F84">
      <w:pPr>
        <w:spacing w:after="0" w:line="240" w:lineRule="auto"/>
        <w:jc w:val="both"/>
        <w:rPr>
          <w:rFonts w:ascii="Arial Narrow" w:hAnsi="Arial Narrow" w:cs="Calibri"/>
        </w:rPr>
      </w:pPr>
    </w:p>
    <w:p w:rsidR="00D2428F" w:rsidRPr="005D7C43" w:rsidRDefault="00D2428F" w:rsidP="00D2428F">
      <w:pPr>
        <w:spacing w:after="0" w:line="240" w:lineRule="exact"/>
        <w:jc w:val="both"/>
        <w:rPr>
          <w:rFonts w:ascii="Arial Narrow" w:eastAsia="Arial Narrow" w:hAnsi="Arial Narrow"/>
          <w:szCs w:val="20"/>
        </w:rPr>
      </w:pPr>
      <w:r w:rsidRPr="005D7C43">
        <w:rPr>
          <w:rFonts w:ascii="Arial Narrow" w:eastAsia="Arial Narrow" w:hAnsi="Arial Narrow"/>
          <w:szCs w:val="20"/>
        </w:rPr>
        <w:t xml:space="preserve">»(5) Planirani letni obseg ur efektivnega dela na </w:t>
      </w:r>
      <w:r>
        <w:rPr>
          <w:rFonts w:ascii="Arial Narrow" w:eastAsia="Arial Narrow" w:hAnsi="Arial Narrow"/>
          <w:szCs w:val="20"/>
        </w:rPr>
        <w:t>enega</w:t>
      </w:r>
      <w:r w:rsidRPr="005D7C43">
        <w:rPr>
          <w:rFonts w:ascii="Arial Narrow" w:eastAsia="Arial Narrow" w:hAnsi="Arial Narrow"/>
          <w:szCs w:val="20"/>
        </w:rPr>
        <w:t xml:space="preserve"> nosilca timov zobozdravstvene vzgoje za izvajanje in pripravo vsebin zobozdravstvene vzgoje znaša 1.400 ur. Izvajalec programov zobozdravstvene vzgoje mora realizirati najmanj 40</w:t>
      </w:r>
      <w:r>
        <w:rPr>
          <w:rFonts w:ascii="Arial Narrow" w:eastAsia="Arial Narrow" w:hAnsi="Arial Narrow"/>
          <w:szCs w:val="20"/>
        </w:rPr>
        <w:t xml:space="preserve"> </w:t>
      </w:r>
      <w:r w:rsidRPr="005D7C43">
        <w:rPr>
          <w:rFonts w:ascii="Arial Narrow" w:eastAsia="Arial Narrow" w:hAnsi="Arial Narrow"/>
          <w:szCs w:val="20"/>
        </w:rPr>
        <w:t>% letnega efektivnega dela iz ur za izvajanje zobozdravstvene vzgoje oziroma lahko največ 60</w:t>
      </w:r>
      <w:r>
        <w:rPr>
          <w:rFonts w:ascii="Arial Narrow" w:eastAsia="Arial Narrow" w:hAnsi="Arial Narrow"/>
          <w:szCs w:val="20"/>
        </w:rPr>
        <w:t xml:space="preserve"> </w:t>
      </w:r>
      <w:r w:rsidRPr="005D7C43">
        <w:rPr>
          <w:rFonts w:ascii="Arial Narrow" w:eastAsia="Arial Narrow" w:hAnsi="Arial Narrow"/>
          <w:szCs w:val="20"/>
        </w:rPr>
        <w:t>% letnega efektivnega dela nameni pripravi (organizacija, čas za prevoz, čas za pripravo, vabljenje, itd.).</w:t>
      </w:r>
      <w:r>
        <w:rPr>
          <w:rFonts w:ascii="Arial Narrow" w:eastAsia="Arial Narrow" w:hAnsi="Arial Narrow"/>
          <w:szCs w:val="20"/>
        </w:rPr>
        <w:t>«</w:t>
      </w:r>
    </w:p>
    <w:p w:rsidR="00D2428F" w:rsidRPr="005D7C43" w:rsidRDefault="00D2428F" w:rsidP="00D2428F">
      <w:pPr>
        <w:spacing w:after="0" w:line="240" w:lineRule="exact"/>
        <w:jc w:val="both"/>
        <w:rPr>
          <w:rFonts w:ascii="Arial Narrow" w:eastAsia="Arial Narrow" w:hAnsi="Arial Narrow"/>
          <w:szCs w:val="20"/>
        </w:rPr>
      </w:pPr>
    </w:p>
    <w:p w:rsidR="00D2428F" w:rsidRDefault="00D2428F" w:rsidP="00D2428F">
      <w:pPr>
        <w:spacing w:after="0" w:line="240" w:lineRule="auto"/>
        <w:jc w:val="both"/>
        <w:rPr>
          <w:rFonts w:ascii="Arial Narrow" w:eastAsia="Arial Narrow" w:hAnsi="Arial Narrow"/>
          <w:szCs w:val="20"/>
        </w:rPr>
      </w:pPr>
      <w:bookmarkStart w:id="4" w:name="_Hlk515627557"/>
      <w:r w:rsidRPr="005D7C43">
        <w:rPr>
          <w:rFonts w:ascii="Arial Narrow" w:eastAsia="Arial Narrow" w:hAnsi="Arial Narrow"/>
          <w:szCs w:val="20"/>
        </w:rPr>
        <w:t xml:space="preserve">Sprememba velja od </w:t>
      </w:r>
      <w:r w:rsidRPr="009F1274">
        <w:rPr>
          <w:rFonts w:ascii="Arial Narrow" w:eastAsia="Arial Narrow" w:hAnsi="Arial Narrow"/>
          <w:szCs w:val="20"/>
        </w:rPr>
        <w:t xml:space="preserve">1. </w:t>
      </w:r>
      <w:r w:rsidR="00782AD8">
        <w:rPr>
          <w:rFonts w:ascii="Arial Narrow" w:eastAsia="Arial Narrow" w:hAnsi="Arial Narrow"/>
          <w:szCs w:val="20"/>
        </w:rPr>
        <w:t xml:space="preserve">1. </w:t>
      </w:r>
      <w:r w:rsidRPr="009F1274">
        <w:rPr>
          <w:rFonts w:ascii="Arial Narrow" w:eastAsia="Arial Narrow" w:hAnsi="Arial Narrow"/>
          <w:szCs w:val="20"/>
        </w:rPr>
        <w:t>2018</w:t>
      </w:r>
      <w:r w:rsidR="00782AD8">
        <w:rPr>
          <w:rFonts w:ascii="Arial Narrow" w:eastAsia="Arial Narrow" w:hAnsi="Arial Narrow"/>
          <w:szCs w:val="20"/>
        </w:rPr>
        <w:t xml:space="preserve"> naprej</w:t>
      </w:r>
      <w:r w:rsidRPr="009F1274">
        <w:rPr>
          <w:rFonts w:ascii="Arial Narrow" w:eastAsia="Arial Narrow" w:hAnsi="Arial Narrow"/>
          <w:szCs w:val="20"/>
        </w:rPr>
        <w:t>.</w:t>
      </w:r>
    </w:p>
    <w:bookmarkEnd w:id="4"/>
    <w:p w:rsidR="00782AD8" w:rsidRPr="006A6006" w:rsidRDefault="00782AD8" w:rsidP="00782AD8">
      <w:pPr>
        <w:pStyle w:val="Naslov3"/>
        <w:numPr>
          <w:ilvl w:val="0"/>
          <w:numId w:val="14"/>
        </w:numPr>
        <w:tabs>
          <w:tab w:val="clear" w:pos="644"/>
          <w:tab w:val="num" w:pos="284"/>
          <w:tab w:val="num" w:pos="4472"/>
        </w:tabs>
        <w:ind w:left="0" w:firstLine="0"/>
      </w:pPr>
      <w:r w:rsidRPr="006A6006">
        <w:t>člen</w:t>
      </w:r>
    </w:p>
    <w:p w:rsidR="00782AD8" w:rsidRPr="006A6006" w:rsidRDefault="00782AD8" w:rsidP="00782AD8">
      <w:pPr>
        <w:pStyle w:val="Slog1"/>
        <w:rPr>
          <w:rFonts w:cstheme="minorHAnsi"/>
          <w:b/>
          <w:szCs w:val="22"/>
        </w:rPr>
      </w:pPr>
      <w:r w:rsidRPr="006A6006">
        <w:rPr>
          <w:rFonts w:cstheme="minorHAnsi"/>
          <w:b/>
          <w:szCs w:val="22"/>
        </w:rPr>
        <w:t xml:space="preserve">V Prilogi ZD ZAS v </w:t>
      </w:r>
      <w:r>
        <w:rPr>
          <w:rFonts w:cstheme="minorHAnsi"/>
          <w:b/>
          <w:szCs w:val="22"/>
        </w:rPr>
        <w:t>42</w:t>
      </w:r>
      <w:r w:rsidRPr="006A6006">
        <w:rPr>
          <w:rFonts w:cstheme="minorHAnsi"/>
          <w:b/>
          <w:szCs w:val="22"/>
        </w:rPr>
        <w:t>. členu</w:t>
      </w:r>
      <w:r>
        <w:rPr>
          <w:rFonts w:cstheme="minorHAnsi"/>
          <w:b/>
          <w:szCs w:val="22"/>
        </w:rPr>
        <w:t>:</w:t>
      </w:r>
    </w:p>
    <w:p w:rsidR="00D2428F" w:rsidRDefault="00D2428F" w:rsidP="00782AD8">
      <w:pPr>
        <w:spacing w:after="0" w:line="120" w:lineRule="exact"/>
        <w:rPr>
          <w:rFonts w:ascii="Arial Narrow" w:hAnsi="Arial Narrow" w:cs="Calibri"/>
        </w:rPr>
      </w:pPr>
    </w:p>
    <w:p w:rsidR="00782AD8" w:rsidRDefault="00782AD8" w:rsidP="00782AD8">
      <w:pPr>
        <w:spacing w:after="0"/>
        <w:jc w:val="both"/>
        <w:rPr>
          <w:rFonts w:ascii="Arial Narrow" w:eastAsia="Arial Narrow" w:hAnsi="Arial Narrow"/>
          <w:szCs w:val="20"/>
        </w:rPr>
      </w:pPr>
      <w:r w:rsidRPr="005D7C43">
        <w:rPr>
          <w:rFonts w:ascii="Arial Narrow" w:eastAsia="Arial Narrow" w:hAnsi="Arial Narrow"/>
          <w:szCs w:val="20"/>
        </w:rPr>
        <w:tab/>
      </w:r>
      <w:r>
        <w:rPr>
          <w:rFonts w:ascii="Arial Narrow" w:eastAsia="Arial Narrow" w:hAnsi="Arial Narrow"/>
          <w:szCs w:val="20"/>
        </w:rPr>
        <w:t>- (1)</w:t>
      </w:r>
      <w:r w:rsidRPr="005D7C43">
        <w:rPr>
          <w:rFonts w:ascii="Arial Narrow" w:eastAsia="Arial Narrow" w:hAnsi="Arial Narrow"/>
          <w:szCs w:val="20"/>
        </w:rPr>
        <w:t xml:space="preserve"> odstavek</w:t>
      </w:r>
      <w:r>
        <w:rPr>
          <w:rFonts w:ascii="Arial Narrow" w:eastAsia="Arial Narrow" w:hAnsi="Arial Narrow"/>
          <w:szCs w:val="20"/>
        </w:rPr>
        <w:t xml:space="preserve"> se</w:t>
      </w:r>
      <w:r w:rsidRPr="005D7C43">
        <w:rPr>
          <w:rFonts w:ascii="Arial Narrow" w:eastAsia="Arial Narrow" w:hAnsi="Arial Narrow"/>
          <w:szCs w:val="20"/>
        </w:rPr>
        <w:t xml:space="preserve"> </w:t>
      </w:r>
      <w:r>
        <w:rPr>
          <w:rFonts w:ascii="Arial Narrow" w:eastAsia="Arial Narrow" w:hAnsi="Arial Narrow"/>
          <w:szCs w:val="20"/>
        </w:rPr>
        <w:t>briše;</w:t>
      </w:r>
    </w:p>
    <w:p w:rsidR="00782AD8" w:rsidRPr="005D7C43" w:rsidRDefault="00782AD8" w:rsidP="00782AD8">
      <w:pPr>
        <w:spacing w:after="0" w:line="120" w:lineRule="exact"/>
        <w:rPr>
          <w:rFonts w:ascii="Arial Narrow" w:eastAsia="Arial Narrow" w:hAnsi="Arial Narrow"/>
          <w:szCs w:val="20"/>
        </w:rPr>
      </w:pPr>
    </w:p>
    <w:p w:rsidR="00782AD8" w:rsidRPr="005D7C43" w:rsidRDefault="00782AD8" w:rsidP="00782AD8">
      <w:pPr>
        <w:spacing w:after="0"/>
        <w:jc w:val="both"/>
        <w:rPr>
          <w:rFonts w:ascii="Arial Narrow" w:eastAsia="Arial Narrow" w:hAnsi="Arial Narrow"/>
          <w:szCs w:val="20"/>
        </w:rPr>
      </w:pPr>
      <w:r w:rsidRPr="005D7C43">
        <w:rPr>
          <w:rFonts w:ascii="Arial Narrow" w:eastAsia="Arial Narrow" w:hAnsi="Arial Narrow"/>
          <w:szCs w:val="20"/>
        </w:rPr>
        <w:t xml:space="preserve"> </w:t>
      </w:r>
      <w:r w:rsidRPr="005D7C43">
        <w:rPr>
          <w:rFonts w:ascii="Arial Narrow" w:eastAsia="Arial Narrow" w:hAnsi="Arial Narrow"/>
          <w:szCs w:val="20"/>
        </w:rPr>
        <w:tab/>
      </w:r>
      <w:r>
        <w:rPr>
          <w:rFonts w:ascii="Arial Narrow" w:eastAsia="Arial Narrow" w:hAnsi="Arial Narrow"/>
          <w:szCs w:val="20"/>
        </w:rPr>
        <w:t>- v</w:t>
      </w:r>
      <w:r w:rsidRPr="005D7C43">
        <w:rPr>
          <w:rFonts w:ascii="Arial Narrow" w:eastAsia="Arial Narrow" w:hAnsi="Arial Narrow"/>
          <w:szCs w:val="20"/>
        </w:rPr>
        <w:t xml:space="preserve"> </w:t>
      </w:r>
      <w:r>
        <w:rPr>
          <w:rFonts w:ascii="Arial Narrow" w:eastAsia="Arial Narrow" w:hAnsi="Arial Narrow"/>
          <w:szCs w:val="20"/>
        </w:rPr>
        <w:t>(2)</w:t>
      </w:r>
      <w:r w:rsidRPr="005D7C43">
        <w:rPr>
          <w:rFonts w:ascii="Arial Narrow" w:eastAsia="Arial Narrow" w:hAnsi="Arial Narrow"/>
          <w:szCs w:val="20"/>
        </w:rPr>
        <w:t xml:space="preserve"> odstavku </w:t>
      </w:r>
      <w:r>
        <w:rPr>
          <w:rFonts w:ascii="Arial Narrow" w:eastAsia="Arial Narrow" w:hAnsi="Arial Narrow"/>
          <w:szCs w:val="20"/>
        </w:rPr>
        <w:t>se napovedni</w:t>
      </w:r>
      <w:r w:rsidRPr="005D7C43">
        <w:rPr>
          <w:rFonts w:ascii="Arial Narrow" w:eastAsia="Arial Narrow" w:hAnsi="Arial Narrow"/>
          <w:szCs w:val="20"/>
        </w:rPr>
        <w:t xml:space="preserve"> stavek spremeni tako, da se glasi:</w:t>
      </w:r>
    </w:p>
    <w:p w:rsidR="00782AD8" w:rsidRDefault="00782AD8" w:rsidP="00782AD8">
      <w:pPr>
        <w:spacing w:after="0"/>
        <w:ind w:left="851"/>
        <w:jc w:val="both"/>
        <w:rPr>
          <w:rFonts w:ascii="Arial Narrow" w:eastAsia="Arial Narrow" w:hAnsi="Arial Narrow"/>
          <w:szCs w:val="20"/>
        </w:rPr>
      </w:pPr>
      <w:r w:rsidRPr="005D7C43">
        <w:rPr>
          <w:rFonts w:ascii="Arial Narrow" w:eastAsia="Arial Narrow" w:hAnsi="Arial Narrow"/>
          <w:szCs w:val="20"/>
        </w:rPr>
        <w:t>»V zobozdravstvu za odrasle, z izjemo Stomatološke klinike UKC Ljubljana in Srednje šole za farmacijo, kozmetiko in zdravstvo, Ljubljana, bo največje mogoče število točk za plačilo  določeno na podlagi:«</w:t>
      </w:r>
      <w:r>
        <w:rPr>
          <w:rFonts w:ascii="Arial Narrow" w:eastAsia="Arial Narrow" w:hAnsi="Arial Narrow"/>
          <w:szCs w:val="20"/>
        </w:rPr>
        <w:t>;</w:t>
      </w:r>
    </w:p>
    <w:p w:rsidR="00782AD8" w:rsidRPr="005D7C43" w:rsidRDefault="00782AD8" w:rsidP="00782AD8">
      <w:pPr>
        <w:spacing w:after="0" w:line="120" w:lineRule="exact"/>
        <w:rPr>
          <w:rFonts w:ascii="Arial Narrow" w:eastAsia="Arial Narrow" w:hAnsi="Arial Narrow"/>
          <w:szCs w:val="20"/>
        </w:rPr>
      </w:pPr>
    </w:p>
    <w:p w:rsidR="00782AD8" w:rsidRPr="005D7C43" w:rsidRDefault="00782AD8" w:rsidP="00782AD8">
      <w:pPr>
        <w:spacing w:after="0"/>
        <w:jc w:val="both"/>
        <w:rPr>
          <w:rFonts w:ascii="Arial Narrow" w:eastAsia="Arial Narrow" w:hAnsi="Arial Narrow"/>
          <w:szCs w:val="20"/>
        </w:rPr>
      </w:pPr>
      <w:r w:rsidRPr="005D7C43">
        <w:rPr>
          <w:rFonts w:ascii="Arial Narrow" w:eastAsia="Arial Narrow" w:hAnsi="Arial Narrow"/>
          <w:szCs w:val="20"/>
        </w:rPr>
        <w:tab/>
      </w:r>
      <w:r>
        <w:rPr>
          <w:rFonts w:ascii="Arial Narrow" w:eastAsia="Arial Narrow" w:hAnsi="Arial Narrow"/>
          <w:szCs w:val="20"/>
        </w:rPr>
        <w:t>- (3)</w:t>
      </w:r>
      <w:r w:rsidRPr="005D7C43">
        <w:rPr>
          <w:rFonts w:ascii="Arial Narrow" w:eastAsia="Arial Narrow" w:hAnsi="Arial Narrow"/>
          <w:szCs w:val="20"/>
        </w:rPr>
        <w:t xml:space="preserve"> odstavek </w:t>
      </w:r>
      <w:r>
        <w:rPr>
          <w:rFonts w:ascii="Arial Narrow" w:eastAsia="Arial Narrow" w:hAnsi="Arial Narrow"/>
          <w:szCs w:val="20"/>
        </w:rPr>
        <w:t>se briše;</w:t>
      </w:r>
    </w:p>
    <w:p w:rsidR="00782AD8" w:rsidRDefault="00782AD8" w:rsidP="00782AD8">
      <w:pPr>
        <w:spacing w:after="0" w:line="120" w:lineRule="exact"/>
        <w:rPr>
          <w:rFonts w:ascii="Arial Narrow" w:eastAsia="Arial Narrow" w:hAnsi="Arial Narrow"/>
          <w:szCs w:val="20"/>
        </w:rPr>
      </w:pPr>
    </w:p>
    <w:p w:rsidR="00782AD8" w:rsidRDefault="00782AD8" w:rsidP="00782AD8">
      <w:pPr>
        <w:spacing w:after="0"/>
        <w:ind w:left="360" w:firstLine="348"/>
        <w:jc w:val="both"/>
        <w:rPr>
          <w:rFonts w:ascii="Arial Narrow" w:eastAsia="Arial Narrow" w:hAnsi="Arial Narrow"/>
          <w:szCs w:val="20"/>
        </w:rPr>
      </w:pPr>
      <w:r w:rsidRPr="00782AD8">
        <w:rPr>
          <w:rFonts w:ascii="Arial Narrow" w:eastAsia="Arial Narrow" w:hAnsi="Arial Narrow"/>
          <w:szCs w:val="20"/>
        </w:rPr>
        <w:t>- (5)</w:t>
      </w:r>
      <w:r>
        <w:rPr>
          <w:rFonts w:ascii="Arial Narrow" w:eastAsia="Arial Narrow" w:hAnsi="Arial Narrow"/>
          <w:szCs w:val="20"/>
        </w:rPr>
        <w:t xml:space="preserve"> </w:t>
      </w:r>
      <w:r w:rsidRPr="00782AD8">
        <w:rPr>
          <w:rFonts w:ascii="Arial Narrow" w:eastAsia="Arial Narrow" w:hAnsi="Arial Narrow"/>
          <w:szCs w:val="20"/>
        </w:rPr>
        <w:t xml:space="preserve">odstavek </w:t>
      </w:r>
      <w:r>
        <w:rPr>
          <w:rFonts w:ascii="Arial Narrow" w:eastAsia="Arial Narrow" w:hAnsi="Arial Narrow"/>
          <w:szCs w:val="20"/>
        </w:rPr>
        <w:t xml:space="preserve">se </w:t>
      </w:r>
      <w:r w:rsidRPr="00782AD8">
        <w:rPr>
          <w:rFonts w:ascii="Arial Narrow" w:eastAsia="Arial Narrow" w:hAnsi="Arial Narrow"/>
          <w:szCs w:val="20"/>
        </w:rPr>
        <w:t>spremeni tako, da se glasi:</w:t>
      </w:r>
    </w:p>
    <w:p w:rsidR="00782AD8" w:rsidRPr="005D7C43" w:rsidRDefault="00782AD8" w:rsidP="00782AD8">
      <w:pPr>
        <w:spacing w:after="0"/>
        <w:ind w:left="851"/>
        <w:jc w:val="both"/>
        <w:rPr>
          <w:rFonts w:ascii="Arial Narrow" w:eastAsia="Arial Narrow" w:hAnsi="Arial Narrow"/>
          <w:szCs w:val="20"/>
        </w:rPr>
      </w:pPr>
      <w:r w:rsidRPr="005D7C43">
        <w:rPr>
          <w:rFonts w:ascii="Arial Narrow" w:eastAsia="Arial Narrow" w:hAnsi="Arial Narrow"/>
          <w:szCs w:val="20"/>
        </w:rPr>
        <w:t>»(5) Zavod na svojih spletnih straneh za dejavnost zobozdravstva za odrasle za vsako tromesečje objavlja plan točk po izvajalcih.«</w:t>
      </w:r>
      <w:r>
        <w:rPr>
          <w:rFonts w:ascii="Arial Narrow" w:eastAsia="Arial Narrow" w:hAnsi="Arial Narrow"/>
          <w:szCs w:val="20"/>
        </w:rPr>
        <w:t>;</w:t>
      </w:r>
    </w:p>
    <w:p w:rsidR="00782AD8" w:rsidRDefault="00782AD8" w:rsidP="00782AD8">
      <w:pPr>
        <w:spacing w:after="0" w:line="120" w:lineRule="exact"/>
        <w:rPr>
          <w:rFonts w:ascii="Arial Narrow" w:eastAsia="Arial Narrow" w:hAnsi="Arial Narrow"/>
          <w:szCs w:val="20"/>
        </w:rPr>
      </w:pPr>
    </w:p>
    <w:p w:rsidR="00782AD8" w:rsidRPr="005D7C43" w:rsidRDefault="00782AD8" w:rsidP="00782AD8">
      <w:pPr>
        <w:spacing w:after="0"/>
        <w:ind w:firstLine="708"/>
        <w:jc w:val="both"/>
        <w:rPr>
          <w:rFonts w:ascii="Arial Narrow" w:eastAsia="Arial Narrow" w:hAnsi="Arial Narrow"/>
          <w:szCs w:val="20"/>
        </w:rPr>
      </w:pPr>
      <w:r>
        <w:rPr>
          <w:rFonts w:ascii="Arial Narrow" w:eastAsia="Arial Narrow" w:hAnsi="Arial Narrow"/>
          <w:szCs w:val="20"/>
        </w:rPr>
        <w:t>- (7)</w:t>
      </w:r>
      <w:r w:rsidRPr="005D7C43">
        <w:rPr>
          <w:rFonts w:ascii="Arial Narrow" w:eastAsia="Arial Narrow" w:hAnsi="Arial Narrow"/>
          <w:szCs w:val="20"/>
        </w:rPr>
        <w:t xml:space="preserve"> odstavek </w:t>
      </w:r>
      <w:r>
        <w:rPr>
          <w:rFonts w:ascii="Arial Narrow" w:eastAsia="Arial Narrow" w:hAnsi="Arial Narrow"/>
          <w:szCs w:val="20"/>
        </w:rPr>
        <w:t>se briše</w:t>
      </w:r>
      <w:r w:rsidRPr="005D7C43">
        <w:rPr>
          <w:rFonts w:ascii="Arial Narrow" w:eastAsia="Arial Narrow" w:hAnsi="Arial Narrow"/>
          <w:szCs w:val="20"/>
        </w:rPr>
        <w:t>.</w:t>
      </w:r>
    </w:p>
    <w:p w:rsidR="00782AD8" w:rsidRPr="005D7C43" w:rsidRDefault="00782AD8" w:rsidP="00782AD8">
      <w:pPr>
        <w:spacing w:after="0"/>
        <w:jc w:val="both"/>
        <w:rPr>
          <w:rFonts w:ascii="Arial Narrow" w:eastAsia="Arial Narrow" w:hAnsi="Arial Narrow"/>
          <w:szCs w:val="20"/>
        </w:rPr>
      </w:pPr>
    </w:p>
    <w:p w:rsidR="00782AD8" w:rsidRPr="005D7C43" w:rsidRDefault="00782AD8" w:rsidP="00782AD8">
      <w:pPr>
        <w:spacing w:after="0"/>
        <w:jc w:val="both"/>
        <w:rPr>
          <w:rFonts w:ascii="Arial Narrow" w:eastAsia="Arial Narrow" w:hAnsi="Arial Narrow"/>
          <w:szCs w:val="20"/>
        </w:rPr>
      </w:pPr>
      <w:r w:rsidRPr="005D7C43">
        <w:rPr>
          <w:rFonts w:ascii="Arial Narrow" w:eastAsia="Arial Narrow" w:hAnsi="Arial Narrow"/>
          <w:szCs w:val="20"/>
        </w:rPr>
        <w:t>Spremembe veljajo od 1.</w:t>
      </w:r>
      <w:r>
        <w:rPr>
          <w:rFonts w:ascii="Arial Narrow" w:eastAsia="Arial Narrow" w:hAnsi="Arial Narrow"/>
          <w:szCs w:val="20"/>
        </w:rPr>
        <w:t xml:space="preserve"> 1.</w:t>
      </w:r>
      <w:r w:rsidRPr="005D7C43">
        <w:rPr>
          <w:rFonts w:ascii="Arial Narrow" w:eastAsia="Arial Narrow" w:hAnsi="Arial Narrow"/>
          <w:szCs w:val="20"/>
        </w:rPr>
        <w:t xml:space="preserve"> 2019.</w:t>
      </w:r>
    </w:p>
    <w:p w:rsidR="004E3957" w:rsidRPr="006A6006" w:rsidRDefault="004E3957" w:rsidP="006A6006">
      <w:pPr>
        <w:pStyle w:val="Naslov3"/>
        <w:numPr>
          <w:ilvl w:val="0"/>
          <w:numId w:val="14"/>
        </w:numPr>
        <w:tabs>
          <w:tab w:val="clear" w:pos="644"/>
          <w:tab w:val="num" w:pos="284"/>
          <w:tab w:val="num" w:pos="4472"/>
        </w:tabs>
        <w:ind w:left="0" w:firstLine="0"/>
      </w:pPr>
      <w:r w:rsidRPr="006A6006">
        <w:t>člen</w:t>
      </w:r>
    </w:p>
    <w:p w:rsidR="004E3957" w:rsidRPr="006A6006" w:rsidRDefault="004E3957" w:rsidP="006A6006">
      <w:pPr>
        <w:pStyle w:val="Slog1"/>
        <w:rPr>
          <w:rFonts w:cstheme="minorHAnsi"/>
          <w:b/>
          <w:szCs w:val="22"/>
        </w:rPr>
      </w:pPr>
      <w:r w:rsidRPr="006A6006">
        <w:rPr>
          <w:rFonts w:cstheme="minorHAnsi"/>
          <w:b/>
          <w:szCs w:val="22"/>
        </w:rPr>
        <w:t>Naslov Priloge ZD ZAS 7a se spremeni tako, da se glasi:</w:t>
      </w:r>
    </w:p>
    <w:p w:rsidR="00987C3C" w:rsidRDefault="00426457" w:rsidP="004E3957">
      <w:pPr>
        <w:spacing w:after="0" w:line="240" w:lineRule="auto"/>
        <w:jc w:val="both"/>
        <w:rPr>
          <w:rFonts w:ascii="Arial Narrow" w:hAnsi="Arial Narrow" w:cs="Calibri"/>
        </w:rPr>
      </w:pPr>
      <w:r w:rsidRPr="00206196">
        <w:rPr>
          <w:rFonts w:ascii="Arial Narrow" w:hAnsi="Arial Narrow" w:cs="Calibri"/>
        </w:rPr>
        <w:t>»</w:t>
      </w:r>
      <w:r w:rsidR="004E3957" w:rsidRPr="00206196">
        <w:rPr>
          <w:rFonts w:ascii="Arial Narrow" w:hAnsi="Arial Narrow" w:cs="Calibri"/>
        </w:rPr>
        <w:t>Obseg finančnih sredstev za izvajanje aktivnosti centra za krepitev zdravja za odraslo populacijo v ZD Celje ZD Vrhnika in ZD Sevnica.</w:t>
      </w:r>
      <w:r w:rsidRPr="00206196">
        <w:rPr>
          <w:rFonts w:ascii="Arial Narrow" w:hAnsi="Arial Narrow" w:cs="Calibri"/>
        </w:rPr>
        <w:t>«</w:t>
      </w:r>
    </w:p>
    <w:p w:rsidR="00987C3C" w:rsidRDefault="00987C3C">
      <w:pPr>
        <w:rPr>
          <w:rFonts w:ascii="Arial Narrow" w:hAnsi="Arial Narrow" w:cs="Calibri"/>
        </w:rPr>
      </w:pPr>
      <w:r>
        <w:rPr>
          <w:rFonts w:ascii="Arial Narrow" w:hAnsi="Arial Narrow" w:cs="Calibri"/>
        </w:rPr>
        <w:br w:type="page"/>
      </w:r>
    </w:p>
    <w:p w:rsidR="004263D3" w:rsidRPr="006A6006" w:rsidRDefault="004263D3" w:rsidP="004263D3">
      <w:pPr>
        <w:pStyle w:val="Naslov3"/>
        <w:numPr>
          <w:ilvl w:val="0"/>
          <w:numId w:val="14"/>
        </w:numPr>
        <w:tabs>
          <w:tab w:val="clear" w:pos="644"/>
          <w:tab w:val="num" w:pos="284"/>
          <w:tab w:val="num" w:pos="4472"/>
        </w:tabs>
        <w:ind w:left="0" w:firstLine="0"/>
      </w:pPr>
      <w:r w:rsidRPr="006A6006">
        <w:t>člen</w:t>
      </w:r>
    </w:p>
    <w:p w:rsidR="00174E22" w:rsidRDefault="004263D3" w:rsidP="00F6606A">
      <w:pPr>
        <w:pStyle w:val="Slog1"/>
        <w:rPr>
          <w:rFonts w:cstheme="minorHAnsi"/>
          <w:b/>
          <w:szCs w:val="22"/>
        </w:rPr>
      </w:pPr>
      <w:r w:rsidRPr="006A6006">
        <w:rPr>
          <w:rFonts w:cstheme="minorHAnsi"/>
          <w:b/>
          <w:szCs w:val="22"/>
        </w:rPr>
        <w:t xml:space="preserve">V Prilogi </w:t>
      </w:r>
      <w:r>
        <w:rPr>
          <w:rFonts w:cstheme="minorHAnsi"/>
          <w:b/>
          <w:szCs w:val="22"/>
        </w:rPr>
        <w:t>BOL</w:t>
      </w:r>
      <w:r w:rsidRPr="006A6006">
        <w:rPr>
          <w:rFonts w:cstheme="minorHAnsi"/>
          <w:b/>
          <w:szCs w:val="22"/>
        </w:rPr>
        <w:t xml:space="preserve"> </w:t>
      </w:r>
      <w:r w:rsidR="00F6606A">
        <w:rPr>
          <w:rFonts w:cstheme="minorHAnsi"/>
          <w:b/>
          <w:szCs w:val="22"/>
        </w:rPr>
        <w:t>v</w:t>
      </w:r>
      <w:r w:rsidRPr="006A6006">
        <w:rPr>
          <w:rFonts w:cstheme="minorHAnsi"/>
          <w:b/>
          <w:szCs w:val="22"/>
        </w:rPr>
        <w:t xml:space="preserve"> </w:t>
      </w:r>
      <w:r>
        <w:rPr>
          <w:rFonts w:cstheme="minorHAnsi"/>
          <w:b/>
          <w:szCs w:val="22"/>
        </w:rPr>
        <w:t>3</w:t>
      </w:r>
      <w:r w:rsidRPr="006A6006">
        <w:rPr>
          <w:rFonts w:cstheme="minorHAnsi"/>
          <w:b/>
          <w:szCs w:val="22"/>
        </w:rPr>
        <w:t>. člen</w:t>
      </w:r>
      <w:r w:rsidR="00F6606A">
        <w:rPr>
          <w:rFonts w:cstheme="minorHAnsi"/>
          <w:b/>
          <w:szCs w:val="22"/>
        </w:rPr>
        <w:t>u</w:t>
      </w:r>
      <w:r w:rsidR="00174E22">
        <w:rPr>
          <w:rFonts w:cstheme="minorHAnsi"/>
          <w:b/>
          <w:szCs w:val="22"/>
        </w:rPr>
        <w:t xml:space="preserve"> se:</w:t>
      </w:r>
    </w:p>
    <w:p w:rsidR="00174E22" w:rsidRPr="00174E22" w:rsidRDefault="00174E22" w:rsidP="00174E22">
      <w:pPr>
        <w:spacing w:after="0" w:line="120" w:lineRule="exact"/>
        <w:rPr>
          <w:rFonts w:ascii="Arial Narrow" w:eastAsia="Arial Narrow" w:hAnsi="Arial Narrow"/>
          <w:b/>
          <w:szCs w:val="20"/>
        </w:rPr>
      </w:pPr>
    </w:p>
    <w:p w:rsidR="00F6606A" w:rsidRDefault="00174E22" w:rsidP="00174E22">
      <w:pPr>
        <w:spacing w:after="0" w:line="240" w:lineRule="exact"/>
        <w:ind w:left="426"/>
        <w:jc w:val="both"/>
        <w:rPr>
          <w:rFonts w:ascii="Arial Narrow" w:eastAsia="Arial Narrow" w:hAnsi="Arial Narrow"/>
          <w:b/>
          <w:szCs w:val="20"/>
        </w:rPr>
      </w:pPr>
      <w:r>
        <w:rPr>
          <w:rFonts w:ascii="Arial Narrow" w:eastAsia="Arial Narrow" w:hAnsi="Arial Narrow"/>
          <w:b/>
          <w:szCs w:val="20"/>
        </w:rPr>
        <w:t xml:space="preserve">- </w:t>
      </w:r>
      <w:r w:rsidRPr="00174E22">
        <w:rPr>
          <w:rFonts w:ascii="Arial Narrow" w:eastAsia="Arial Narrow" w:hAnsi="Arial Narrow"/>
          <w:b/>
          <w:szCs w:val="20"/>
        </w:rPr>
        <w:t xml:space="preserve">v </w:t>
      </w:r>
      <w:r w:rsidR="00F6606A" w:rsidRPr="00174E22">
        <w:rPr>
          <w:rFonts w:ascii="Arial Narrow" w:eastAsia="Arial Narrow" w:hAnsi="Arial Narrow"/>
          <w:b/>
          <w:szCs w:val="20"/>
        </w:rPr>
        <w:t>(3) odstavku v prvem stavku briše beseda »zgodnjo«.</w:t>
      </w:r>
    </w:p>
    <w:p w:rsidR="00174E22" w:rsidRPr="00174E22" w:rsidRDefault="00174E22" w:rsidP="00174E22">
      <w:pPr>
        <w:spacing w:after="0" w:line="120" w:lineRule="exact"/>
        <w:rPr>
          <w:rFonts w:ascii="Arial Narrow" w:eastAsia="Arial Narrow" w:hAnsi="Arial Narrow"/>
          <w:b/>
          <w:szCs w:val="20"/>
        </w:rPr>
      </w:pPr>
    </w:p>
    <w:p w:rsidR="00F6606A" w:rsidRDefault="00174E22" w:rsidP="00174E22">
      <w:pPr>
        <w:spacing w:after="0" w:line="240" w:lineRule="exact"/>
        <w:ind w:left="567" w:hanging="141"/>
        <w:jc w:val="both"/>
        <w:rPr>
          <w:rFonts w:ascii="Arial Narrow" w:eastAsia="Arial Narrow" w:hAnsi="Arial Narrow"/>
          <w:szCs w:val="20"/>
        </w:rPr>
      </w:pPr>
      <w:r>
        <w:rPr>
          <w:rFonts w:ascii="Arial Narrow" w:eastAsia="Arial Narrow" w:hAnsi="Arial Narrow"/>
          <w:b/>
          <w:szCs w:val="20"/>
        </w:rPr>
        <w:t xml:space="preserve">- v </w:t>
      </w:r>
      <w:r w:rsidR="00F6606A" w:rsidRPr="00F6606A">
        <w:rPr>
          <w:rFonts w:ascii="Arial Narrow" w:eastAsia="Arial Narrow" w:hAnsi="Arial Narrow"/>
          <w:b/>
          <w:szCs w:val="20"/>
        </w:rPr>
        <w:t>(</w:t>
      </w:r>
      <w:r>
        <w:rPr>
          <w:rFonts w:ascii="Arial Narrow" w:eastAsia="Arial Narrow" w:hAnsi="Arial Narrow"/>
          <w:b/>
          <w:szCs w:val="20"/>
        </w:rPr>
        <w:t>4</w:t>
      </w:r>
      <w:r w:rsidR="00F6606A" w:rsidRPr="00F6606A">
        <w:rPr>
          <w:rFonts w:ascii="Arial Narrow" w:eastAsia="Arial Narrow" w:hAnsi="Arial Narrow"/>
          <w:b/>
          <w:szCs w:val="20"/>
        </w:rPr>
        <w:t>) odstavku</w:t>
      </w:r>
      <w:r w:rsidR="00F6606A" w:rsidRPr="00F6606A">
        <w:rPr>
          <w:rFonts w:ascii="Arial Narrow" w:eastAsia="Arial Narrow" w:hAnsi="Arial Narrow"/>
          <w:szCs w:val="20"/>
        </w:rPr>
        <w:t xml:space="preserve"> </w:t>
      </w:r>
      <w:r w:rsidRPr="00174E22">
        <w:rPr>
          <w:rFonts w:ascii="Arial Narrow" w:eastAsia="Arial Narrow" w:hAnsi="Arial Narrow"/>
          <w:b/>
          <w:szCs w:val="20"/>
        </w:rPr>
        <w:t>se na koncu namesto pike zapiše vejico in doda besedilo</w:t>
      </w:r>
      <w:r w:rsidR="006851DB">
        <w:rPr>
          <w:rFonts w:ascii="Arial Narrow" w:eastAsia="Arial Narrow" w:hAnsi="Arial Narrow"/>
          <w:b/>
          <w:szCs w:val="20"/>
        </w:rPr>
        <w:t>, ki se glasi</w:t>
      </w:r>
      <w:r w:rsidRPr="00174E22">
        <w:rPr>
          <w:rFonts w:ascii="Arial Narrow" w:eastAsia="Arial Narrow" w:hAnsi="Arial Narrow"/>
          <w:b/>
          <w:szCs w:val="20"/>
        </w:rPr>
        <w:t>:</w:t>
      </w:r>
    </w:p>
    <w:p w:rsidR="00174E22" w:rsidRDefault="00174E22" w:rsidP="00174E22">
      <w:pPr>
        <w:spacing w:after="0" w:line="60" w:lineRule="exact"/>
        <w:rPr>
          <w:rFonts w:ascii="Arial Narrow" w:eastAsia="Arial Narrow" w:hAnsi="Arial Narrow"/>
          <w:szCs w:val="20"/>
        </w:rPr>
      </w:pPr>
    </w:p>
    <w:p w:rsidR="00174E22" w:rsidRDefault="00174E22" w:rsidP="00174E22">
      <w:pPr>
        <w:spacing w:after="0" w:line="240" w:lineRule="exact"/>
        <w:ind w:left="567"/>
        <w:jc w:val="both"/>
        <w:rPr>
          <w:rFonts w:ascii="Arial Narrow" w:eastAsia="Arial Narrow" w:hAnsi="Arial Narrow"/>
          <w:szCs w:val="20"/>
        </w:rPr>
      </w:pPr>
      <w:r>
        <w:rPr>
          <w:rFonts w:ascii="Arial Narrow" w:eastAsia="Arial Narrow" w:hAnsi="Arial Narrow"/>
          <w:szCs w:val="20"/>
        </w:rPr>
        <w:t>»</w:t>
      </w:r>
      <w:r w:rsidRPr="00174E22">
        <w:rPr>
          <w:rFonts w:ascii="Arial Narrow" w:eastAsia="Arial Narrow" w:hAnsi="Arial Narrow"/>
          <w:szCs w:val="20"/>
        </w:rPr>
        <w:t>šifro 11622 timski posvet v ustanovi, kadar obstaja pisni zapis takega posveta z navodili za nadaljnje ukrepanje, šifro 11623 razširjen posvet zunaj ustanove time, kadar je potrebna vključitev strokovnjakov izven matične ustanove in o tem obstaja pisni zapis z navodili, šifra 11604 konzultacija specialista, kadar ta izdela pisno mnenje glede določenega načrta zdravljenja in ukrepanja.</w:t>
      </w:r>
      <w:r>
        <w:rPr>
          <w:rFonts w:ascii="Arial Narrow" w:eastAsia="Arial Narrow" w:hAnsi="Arial Narrow"/>
          <w:szCs w:val="20"/>
        </w:rPr>
        <w:t>«</w:t>
      </w:r>
    </w:p>
    <w:p w:rsidR="00174E22" w:rsidRDefault="00174E22" w:rsidP="00174E22">
      <w:pPr>
        <w:spacing w:after="0" w:line="120" w:lineRule="exact"/>
        <w:rPr>
          <w:rFonts w:ascii="Arial Narrow" w:eastAsia="Arial Narrow" w:hAnsi="Arial Narrow"/>
          <w:szCs w:val="20"/>
        </w:rPr>
      </w:pPr>
    </w:p>
    <w:p w:rsidR="00174E22" w:rsidRPr="00174E22" w:rsidRDefault="00174E22" w:rsidP="00174E22">
      <w:pPr>
        <w:spacing w:after="0" w:line="240" w:lineRule="exact"/>
        <w:ind w:left="567" w:hanging="141"/>
        <w:jc w:val="both"/>
        <w:rPr>
          <w:rFonts w:ascii="Arial Narrow" w:eastAsia="Arial Narrow" w:hAnsi="Arial Narrow"/>
          <w:b/>
          <w:szCs w:val="20"/>
        </w:rPr>
      </w:pPr>
      <w:r>
        <w:rPr>
          <w:rFonts w:ascii="Arial Narrow" w:eastAsia="Arial Narrow" w:hAnsi="Arial Narrow"/>
          <w:b/>
          <w:szCs w:val="20"/>
        </w:rPr>
        <w:t xml:space="preserve">- </w:t>
      </w:r>
      <w:r w:rsidRPr="00174E22">
        <w:rPr>
          <w:rFonts w:ascii="Arial Narrow" w:eastAsia="Arial Narrow" w:hAnsi="Arial Narrow"/>
          <w:b/>
          <w:szCs w:val="20"/>
        </w:rPr>
        <w:t xml:space="preserve">(5) odstavek spremeni tako, da se glasi: </w:t>
      </w:r>
    </w:p>
    <w:p w:rsidR="004263D3" w:rsidRPr="004179DB" w:rsidRDefault="004263D3" w:rsidP="00174E22">
      <w:pPr>
        <w:spacing w:after="0" w:line="60" w:lineRule="exact"/>
        <w:rPr>
          <w:rFonts w:ascii="Arial Narrow" w:eastAsia="Arial Narrow" w:hAnsi="Arial Narrow"/>
          <w:szCs w:val="20"/>
        </w:rPr>
      </w:pPr>
    </w:p>
    <w:p w:rsidR="004263D3" w:rsidRPr="004179DB" w:rsidRDefault="00174E22" w:rsidP="00174E22">
      <w:pPr>
        <w:spacing w:after="0" w:line="240" w:lineRule="exact"/>
        <w:ind w:left="567"/>
        <w:jc w:val="both"/>
        <w:rPr>
          <w:rFonts w:ascii="Arial Narrow" w:eastAsia="Arial Narrow" w:hAnsi="Arial Narrow"/>
          <w:szCs w:val="20"/>
        </w:rPr>
      </w:pPr>
      <w:r>
        <w:rPr>
          <w:rFonts w:ascii="Arial Narrow" w:eastAsia="Arial Narrow" w:hAnsi="Arial Narrow"/>
          <w:szCs w:val="20"/>
        </w:rPr>
        <w:t>»</w:t>
      </w:r>
      <w:r w:rsidR="004263D3" w:rsidRPr="004179DB">
        <w:rPr>
          <w:rFonts w:ascii="Arial Narrow" w:eastAsia="Arial Narrow" w:hAnsi="Arial Narrow"/>
          <w:szCs w:val="20"/>
        </w:rPr>
        <w:t xml:space="preserve">(5) </w:t>
      </w:r>
      <w:bookmarkStart w:id="5" w:name="_Hlk515974160"/>
      <w:bookmarkStart w:id="6" w:name="_Hlk515627842"/>
      <w:r w:rsidR="004263D3" w:rsidRPr="00FF7A53">
        <w:rPr>
          <w:rFonts w:ascii="Arial Narrow" w:eastAsia="Arial Narrow" w:hAnsi="Arial Narrow"/>
          <w:szCs w:val="20"/>
        </w:rPr>
        <w:t>Izvajalec z Zavodom dogovori program, ko zagotovi potrebni kader,</w:t>
      </w:r>
      <w:r>
        <w:rPr>
          <w:rFonts w:ascii="Arial Narrow" w:eastAsia="Arial Narrow" w:hAnsi="Arial Narrow"/>
          <w:szCs w:val="20"/>
        </w:rPr>
        <w:t xml:space="preserve"> pri čemer se</w:t>
      </w:r>
      <w:r w:rsidR="004263D3" w:rsidRPr="00FF7A53">
        <w:rPr>
          <w:rFonts w:ascii="Arial Narrow" w:eastAsia="Arial Narrow" w:hAnsi="Arial Narrow"/>
          <w:szCs w:val="20"/>
        </w:rPr>
        <w:t xml:space="preserve"> za zdravnike lahko opredeljujejo specialisti temeljnih kliničnih specializacij (npr. družinske urgentne, internistične, anestezije, kirurgije), v skladu s kalkulacijo. Če izvajalec ne zagotovi  kadra iz kalkulacije, se mu cena za manjkajoči kader zniža</w:t>
      </w:r>
      <w:bookmarkEnd w:id="5"/>
      <w:r w:rsidR="004263D3" w:rsidRPr="004179DB">
        <w:rPr>
          <w:rFonts w:ascii="Arial Narrow" w:eastAsia="Arial Narrow" w:hAnsi="Arial Narrow"/>
          <w:szCs w:val="20"/>
        </w:rPr>
        <w:t>.</w:t>
      </w:r>
      <w:r>
        <w:rPr>
          <w:rFonts w:ascii="Arial Narrow" w:eastAsia="Arial Narrow" w:hAnsi="Arial Narrow"/>
          <w:szCs w:val="20"/>
        </w:rPr>
        <w:t>«</w:t>
      </w:r>
      <w:r w:rsidR="004263D3" w:rsidRPr="004179DB">
        <w:rPr>
          <w:rFonts w:ascii="Arial Narrow" w:eastAsia="Arial Narrow" w:hAnsi="Arial Narrow"/>
          <w:szCs w:val="20"/>
        </w:rPr>
        <w:t xml:space="preserve"> </w:t>
      </w:r>
      <w:bookmarkEnd w:id="6"/>
    </w:p>
    <w:p w:rsidR="003364C9" w:rsidRPr="006A6006" w:rsidRDefault="003364C9" w:rsidP="003364C9">
      <w:pPr>
        <w:pStyle w:val="Naslov3"/>
        <w:numPr>
          <w:ilvl w:val="0"/>
          <w:numId w:val="14"/>
        </w:numPr>
        <w:tabs>
          <w:tab w:val="clear" w:pos="644"/>
          <w:tab w:val="num" w:pos="284"/>
          <w:tab w:val="num" w:pos="4472"/>
        </w:tabs>
        <w:ind w:left="0" w:firstLine="0"/>
      </w:pPr>
      <w:r w:rsidRPr="006A6006">
        <w:t>člen</w:t>
      </w:r>
    </w:p>
    <w:p w:rsidR="00F72209" w:rsidRPr="00312626" w:rsidRDefault="00F72209" w:rsidP="00D60E26">
      <w:pPr>
        <w:pStyle w:val="Slog1"/>
        <w:jc w:val="both"/>
        <w:rPr>
          <w:rFonts w:cstheme="minorHAnsi"/>
          <w:b/>
          <w:szCs w:val="22"/>
        </w:rPr>
      </w:pPr>
      <w:r w:rsidRPr="00312626">
        <w:rPr>
          <w:rFonts w:cstheme="minorHAnsi"/>
          <w:b/>
          <w:szCs w:val="22"/>
        </w:rPr>
        <w:t>V Prilogi BOL-1 v poglavju 6 v (6) odstavku</w:t>
      </w:r>
      <w:r>
        <w:rPr>
          <w:rFonts w:cstheme="minorHAnsi"/>
          <w:b/>
          <w:szCs w:val="22"/>
        </w:rPr>
        <w:t xml:space="preserve"> se</w:t>
      </w:r>
      <w:r w:rsidRPr="00312626">
        <w:rPr>
          <w:rFonts w:cstheme="minorHAnsi"/>
          <w:b/>
          <w:szCs w:val="22"/>
        </w:rPr>
        <w:t xml:space="preserve"> na koncu tabele pod rubriko Zagotavljanje EHP doda vrstica, ki se glasi:</w:t>
      </w:r>
    </w:p>
    <w:p w:rsidR="00F72209" w:rsidRPr="00F72209" w:rsidRDefault="00F72209" w:rsidP="00F72209">
      <w:pPr>
        <w:spacing w:after="0" w:line="120" w:lineRule="exact"/>
        <w:ind w:left="284"/>
        <w:rPr>
          <w:rFonts w:ascii="Arial Narrow" w:hAnsi="Arial Narrow" w:cs="Arial"/>
          <w:color w:val="000000"/>
          <w:szCs w:val="20"/>
        </w:rPr>
      </w:pPr>
    </w:p>
    <w:p w:rsidR="00F72209" w:rsidRPr="00F72209" w:rsidRDefault="00F72209" w:rsidP="00F72209">
      <w:pPr>
        <w:spacing w:after="0" w:line="240" w:lineRule="auto"/>
        <w:jc w:val="both"/>
        <w:rPr>
          <w:rFonts w:ascii="Arial Narrow" w:hAnsi="Arial Narrow" w:cs="Arial"/>
          <w:color w:val="000000"/>
          <w:szCs w:val="20"/>
        </w:rPr>
      </w:pPr>
      <w:r w:rsidRPr="00F72209">
        <w:rPr>
          <w:rFonts w:ascii="Arial Narrow" w:hAnsi="Arial Narrow" w:cs="Arial"/>
          <w:color w:val="000000"/>
          <w:szCs w:val="20"/>
        </w:rPr>
        <w:t>»</w:t>
      </w:r>
      <w:r w:rsidR="00D60E26" w:rsidRPr="00D60E26">
        <w:rPr>
          <w:rFonts w:ascii="Arial Narrow" w:hAnsi="Arial Narrow" w:cs="Arial"/>
          <w:color w:val="000000"/>
          <w:szCs w:val="20"/>
        </w:rPr>
        <w:t>Za delo ambulante v okviru EHP v rednem delovnem času od ponedeljka do petka od 7. do 20. ure se ZD Ljubljana priznajo sredstva v obsegu 19.000 količnikov letno, po visoki ceni količnika Splošne ambulante 302 001 za dva tima.</w:t>
      </w:r>
      <w:r w:rsidRPr="00F72209">
        <w:rPr>
          <w:rFonts w:ascii="Arial Narrow" w:hAnsi="Arial Narrow" w:cs="Arial"/>
          <w:color w:val="000000"/>
          <w:szCs w:val="20"/>
        </w:rPr>
        <w:t>«</w:t>
      </w:r>
    </w:p>
    <w:p w:rsidR="00F72209" w:rsidRPr="00F72209" w:rsidRDefault="00F72209" w:rsidP="00F72209">
      <w:pPr>
        <w:spacing w:after="0" w:line="120" w:lineRule="exact"/>
        <w:ind w:left="284"/>
        <w:rPr>
          <w:rFonts w:ascii="Arial Narrow" w:hAnsi="Arial Narrow" w:cs="Arial"/>
          <w:color w:val="000000"/>
          <w:szCs w:val="20"/>
        </w:rPr>
      </w:pPr>
    </w:p>
    <w:p w:rsidR="00F72209" w:rsidRPr="00F72209" w:rsidRDefault="00F72209" w:rsidP="00F72209">
      <w:pPr>
        <w:spacing w:after="0" w:line="240" w:lineRule="auto"/>
        <w:jc w:val="both"/>
        <w:rPr>
          <w:rFonts w:ascii="Arial Narrow" w:hAnsi="Arial Narrow" w:cs="Arial"/>
          <w:color w:val="000000"/>
          <w:szCs w:val="20"/>
        </w:rPr>
      </w:pPr>
      <w:r w:rsidRPr="00F72209">
        <w:rPr>
          <w:rFonts w:ascii="Arial Narrow" w:hAnsi="Arial Narrow" w:cs="Arial"/>
          <w:color w:val="000000"/>
          <w:szCs w:val="20"/>
        </w:rPr>
        <w:t>Sprememba velja od 1. 7. 2018 naprej.</w:t>
      </w:r>
    </w:p>
    <w:p w:rsidR="00F72209" w:rsidRPr="00F72209" w:rsidRDefault="00F72209" w:rsidP="00F72209">
      <w:pPr>
        <w:spacing w:after="0" w:line="240" w:lineRule="auto"/>
        <w:ind w:left="284"/>
        <w:jc w:val="both"/>
        <w:rPr>
          <w:rFonts w:ascii="Arial Narrow" w:hAnsi="Arial Narrow" w:cs="Arial"/>
          <w:color w:val="000000"/>
          <w:szCs w:val="20"/>
        </w:rPr>
      </w:pPr>
    </w:p>
    <w:p w:rsidR="00F72209" w:rsidRPr="00F72209" w:rsidRDefault="00F72209" w:rsidP="00F72209">
      <w:pPr>
        <w:spacing w:after="0" w:line="240" w:lineRule="auto"/>
        <w:ind w:left="284"/>
        <w:jc w:val="both"/>
        <w:rPr>
          <w:rFonts w:ascii="Arial Narrow" w:hAnsi="Arial Narrow" w:cs="Arial"/>
          <w:color w:val="000000"/>
          <w:szCs w:val="20"/>
        </w:rPr>
      </w:pPr>
    </w:p>
    <w:p w:rsidR="00D926CC" w:rsidRPr="00F72209" w:rsidRDefault="00D926CC" w:rsidP="00F72209">
      <w:pPr>
        <w:spacing w:after="0" w:line="240" w:lineRule="auto"/>
        <w:jc w:val="both"/>
        <w:rPr>
          <w:rFonts w:ascii="Arial Narrow" w:hAnsi="Arial Narrow" w:cs="Arial"/>
          <w:b/>
          <w:color w:val="000000"/>
          <w:szCs w:val="20"/>
        </w:rPr>
      </w:pPr>
      <w:r w:rsidRPr="00F72209">
        <w:rPr>
          <w:rFonts w:ascii="Arial Narrow" w:hAnsi="Arial Narrow" w:cs="Arial"/>
          <w:b/>
          <w:color w:val="000000"/>
          <w:szCs w:val="20"/>
        </w:rPr>
        <w:t>V Prilogi BOL-1 v</w:t>
      </w:r>
      <w:r w:rsidR="00190DDC" w:rsidRPr="00F72209">
        <w:rPr>
          <w:rFonts w:ascii="Arial Narrow" w:hAnsi="Arial Narrow" w:cs="Arial"/>
          <w:b/>
          <w:color w:val="000000"/>
          <w:szCs w:val="20"/>
        </w:rPr>
        <w:t xml:space="preserve"> poglavju</w:t>
      </w:r>
      <w:r w:rsidRPr="00F72209">
        <w:rPr>
          <w:rFonts w:ascii="Arial Narrow" w:hAnsi="Arial Narrow" w:cs="Arial"/>
          <w:b/>
          <w:color w:val="000000"/>
          <w:szCs w:val="20"/>
        </w:rPr>
        <w:t xml:space="preserve"> 6 se za (6) odstavkom doda nov (7) odstavek, ki se glasi:</w:t>
      </w:r>
    </w:p>
    <w:p w:rsidR="00D926CC" w:rsidRPr="00D926CC" w:rsidRDefault="00D926CC" w:rsidP="00F72209">
      <w:pPr>
        <w:spacing w:after="0" w:line="120" w:lineRule="exact"/>
        <w:rPr>
          <w:rFonts w:ascii="Arial Narrow" w:eastAsia="Arial Narrow" w:hAnsi="Arial Narrow"/>
          <w:szCs w:val="20"/>
        </w:rPr>
      </w:pPr>
      <w:r w:rsidRPr="006D1FDA">
        <w:rPr>
          <w:rFonts w:ascii="Arial Narrow" w:eastAsia="Arial Narrow" w:hAnsi="Arial Narrow"/>
          <w:szCs w:val="20"/>
        </w:rPr>
        <w:t xml:space="preserve"> </w:t>
      </w:r>
    </w:p>
    <w:p w:rsidR="00D926CC" w:rsidRDefault="00D926CC" w:rsidP="00D926CC">
      <w:pPr>
        <w:spacing w:after="0"/>
        <w:jc w:val="both"/>
        <w:rPr>
          <w:rFonts w:ascii="Arial Narrow" w:eastAsia="Arial Narrow" w:hAnsi="Arial Narrow"/>
          <w:szCs w:val="20"/>
        </w:rPr>
      </w:pPr>
      <w:r>
        <w:rPr>
          <w:rFonts w:ascii="Arial Narrow" w:eastAsia="Arial Narrow" w:hAnsi="Arial Narrow"/>
          <w:szCs w:val="20"/>
        </w:rPr>
        <w:t xml:space="preserve">»(7) Navedenim bolnišnicam se prizna realizacija iz </w:t>
      </w:r>
      <w:proofErr w:type="spellStart"/>
      <w:r>
        <w:rPr>
          <w:rFonts w:ascii="Arial Narrow" w:eastAsia="Arial Narrow" w:hAnsi="Arial Narrow"/>
          <w:szCs w:val="20"/>
        </w:rPr>
        <w:t>EzB</w:t>
      </w:r>
      <w:proofErr w:type="spellEnd"/>
      <w:r>
        <w:rPr>
          <w:rFonts w:ascii="Arial Narrow" w:eastAsia="Arial Narrow" w:hAnsi="Arial Narrow"/>
          <w:szCs w:val="20"/>
        </w:rPr>
        <w:t xml:space="preserve"> in </w:t>
      </w:r>
      <w:proofErr w:type="spellStart"/>
      <w:r>
        <w:rPr>
          <w:rFonts w:ascii="Arial Narrow" w:eastAsia="Arial Narrow" w:hAnsi="Arial Narrow"/>
          <w:szCs w:val="20"/>
        </w:rPr>
        <w:t>EzP</w:t>
      </w:r>
      <w:proofErr w:type="spellEnd"/>
      <w:r>
        <w:rPr>
          <w:rFonts w:ascii="Arial Narrow" w:eastAsia="Arial Narrow" w:hAnsi="Arial Narrow"/>
          <w:szCs w:val="20"/>
        </w:rPr>
        <w:t xml:space="preserve"> iz leta 2016:</w:t>
      </w:r>
    </w:p>
    <w:p w:rsidR="00D926CC" w:rsidRDefault="00D926CC" w:rsidP="00D926CC">
      <w:pPr>
        <w:spacing w:after="0" w:line="120" w:lineRule="exact"/>
        <w:rPr>
          <w:rFonts w:ascii="Arial Narrow" w:eastAsia="Arial Narrow" w:hAnsi="Arial Narrow"/>
          <w:szCs w:val="20"/>
        </w:rPr>
      </w:pPr>
    </w:p>
    <w:tbl>
      <w:tblPr>
        <w:tblW w:w="2269" w:type="pct"/>
        <w:tblInd w:w="80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1630"/>
        <w:gridCol w:w="1135"/>
        <w:gridCol w:w="1415"/>
      </w:tblGrid>
      <w:tr w:rsidR="00D926CC" w:rsidRPr="00D926CC" w:rsidTr="00D926CC">
        <w:trPr>
          <w:trHeight w:val="300"/>
        </w:trPr>
        <w:tc>
          <w:tcPr>
            <w:tcW w:w="1950" w:type="pct"/>
            <w:shd w:val="clear" w:color="auto" w:fill="auto"/>
            <w:noWrap/>
            <w:vAlign w:val="bottom"/>
            <w:hideMark/>
          </w:tcPr>
          <w:p w:rsidR="00D926CC" w:rsidRPr="00D926CC" w:rsidRDefault="00D926CC" w:rsidP="00E55409">
            <w:pPr>
              <w:spacing w:after="0" w:line="240" w:lineRule="auto"/>
              <w:rPr>
                <w:rFonts w:ascii="Arial Narrow" w:hAnsi="Arial Narrow" w:cs="Calibri"/>
                <w:b/>
                <w:bCs/>
                <w:color w:val="000000"/>
                <w:sz w:val="18"/>
                <w:szCs w:val="18"/>
              </w:rPr>
            </w:pPr>
            <w:r w:rsidRPr="00D926CC">
              <w:rPr>
                <w:rFonts w:ascii="Arial Narrow" w:hAnsi="Arial Narrow" w:cs="Calibri"/>
                <w:b/>
                <w:bCs/>
                <w:color w:val="000000"/>
                <w:sz w:val="18"/>
                <w:szCs w:val="18"/>
              </w:rPr>
              <w:t xml:space="preserve">Razlika točk </w:t>
            </w:r>
            <w:proofErr w:type="spellStart"/>
            <w:r w:rsidRPr="00D926CC">
              <w:rPr>
                <w:rFonts w:ascii="Arial Narrow" w:hAnsi="Arial Narrow" w:cs="Calibri"/>
                <w:b/>
                <w:bCs/>
                <w:color w:val="000000"/>
                <w:sz w:val="18"/>
                <w:szCs w:val="18"/>
              </w:rPr>
              <w:t>EzB</w:t>
            </w:r>
            <w:proofErr w:type="spellEnd"/>
          </w:p>
        </w:tc>
        <w:tc>
          <w:tcPr>
            <w:tcW w:w="1358" w:type="pct"/>
            <w:shd w:val="clear" w:color="auto" w:fill="auto"/>
            <w:noWrap/>
            <w:vAlign w:val="bottom"/>
            <w:hideMark/>
          </w:tcPr>
          <w:p w:rsidR="00D926CC" w:rsidRPr="00D926CC" w:rsidRDefault="00D926CC" w:rsidP="00E55409">
            <w:pPr>
              <w:spacing w:after="0" w:line="240" w:lineRule="auto"/>
              <w:rPr>
                <w:rFonts w:ascii="Arial Narrow" w:hAnsi="Arial Narrow" w:cs="Calibri"/>
                <w:b/>
                <w:bCs/>
                <w:color w:val="000000"/>
                <w:sz w:val="18"/>
                <w:szCs w:val="18"/>
              </w:rPr>
            </w:pPr>
            <w:r w:rsidRPr="00D926CC">
              <w:rPr>
                <w:rFonts w:ascii="Arial Narrow" w:hAnsi="Arial Narrow" w:cs="Calibri"/>
                <w:b/>
                <w:bCs/>
                <w:color w:val="000000"/>
                <w:sz w:val="18"/>
                <w:szCs w:val="18"/>
              </w:rPr>
              <w:t>Št. točk</w:t>
            </w:r>
          </w:p>
        </w:tc>
        <w:tc>
          <w:tcPr>
            <w:tcW w:w="1693" w:type="pct"/>
            <w:shd w:val="clear" w:color="auto" w:fill="auto"/>
            <w:noWrap/>
            <w:vAlign w:val="bottom"/>
            <w:hideMark/>
          </w:tcPr>
          <w:p w:rsidR="00D926CC" w:rsidRPr="00D926CC" w:rsidRDefault="00D926CC" w:rsidP="00E55409">
            <w:pPr>
              <w:spacing w:after="0" w:line="240" w:lineRule="auto"/>
              <w:rPr>
                <w:rFonts w:ascii="Arial Narrow" w:hAnsi="Arial Narrow" w:cs="Calibri"/>
                <w:b/>
                <w:bCs/>
                <w:color w:val="000000"/>
                <w:sz w:val="18"/>
                <w:szCs w:val="18"/>
              </w:rPr>
            </w:pPr>
            <w:r w:rsidRPr="00D926CC">
              <w:rPr>
                <w:rFonts w:ascii="Arial Narrow" w:hAnsi="Arial Narrow" w:cs="Calibri"/>
                <w:b/>
                <w:bCs/>
                <w:color w:val="000000"/>
                <w:sz w:val="18"/>
                <w:szCs w:val="18"/>
              </w:rPr>
              <w:t>Vrednost v €</w:t>
            </w:r>
            <w:r w:rsidR="00804C9F">
              <w:rPr>
                <w:rStyle w:val="Sprotnaopomba-sklic"/>
                <w:rFonts w:ascii="Arial Narrow" w:hAnsi="Arial Narrow" w:cs="Calibri"/>
                <w:b/>
                <w:bCs/>
                <w:color w:val="000000"/>
                <w:sz w:val="18"/>
                <w:szCs w:val="18"/>
              </w:rPr>
              <w:footnoteReference w:id="2"/>
            </w:r>
          </w:p>
        </w:tc>
      </w:tr>
      <w:tr w:rsidR="00D926CC" w:rsidRPr="00D926CC" w:rsidTr="00D926CC">
        <w:trPr>
          <w:trHeight w:val="300"/>
        </w:trPr>
        <w:tc>
          <w:tcPr>
            <w:tcW w:w="1950" w:type="pct"/>
            <w:shd w:val="clear" w:color="auto" w:fill="auto"/>
            <w:noWrap/>
            <w:vAlign w:val="bottom"/>
            <w:hideMark/>
          </w:tcPr>
          <w:p w:rsidR="00D926CC" w:rsidRPr="00D926CC" w:rsidRDefault="00D926CC" w:rsidP="00E55409">
            <w:pPr>
              <w:spacing w:after="0" w:line="240" w:lineRule="auto"/>
              <w:rPr>
                <w:rFonts w:ascii="Arial Narrow" w:hAnsi="Arial Narrow" w:cs="Calibri"/>
                <w:color w:val="000000"/>
                <w:sz w:val="18"/>
                <w:szCs w:val="18"/>
              </w:rPr>
            </w:pPr>
            <w:r w:rsidRPr="00D926CC">
              <w:rPr>
                <w:rFonts w:ascii="Arial Narrow" w:hAnsi="Arial Narrow" w:cs="Calibri"/>
                <w:color w:val="000000"/>
                <w:sz w:val="18"/>
                <w:szCs w:val="18"/>
              </w:rPr>
              <w:t>Trbovlje</w:t>
            </w:r>
          </w:p>
        </w:tc>
        <w:tc>
          <w:tcPr>
            <w:tcW w:w="1358"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1.165</w:t>
            </w:r>
          </w:p>
        </w:tc>
        <w:tc>
          <w:tcPr>
            <w:tcW w:w="1693"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17.789,55</w:t>
            </w:r>
          </w:p>
        </w:tc>
      </w:tr>
      <w:tr w:rsidR="00D926CC" w:rsidRPr="00D926CC" w:rsidTr="00D926CC">
        <w:trPr>
          <w:trHeight w:val="300"/>
        </w:trPr>
        <w:tc>
          <w:tcPr>
            <w:tcW w:w="1950" w:type="pct"/>
            <w:shd w:val="clear" w:color="auto" w:fill="auto"/>
            <w:noWrap/>
            <w:vAlign w:val="bottom"/>
            <w:hideMark/>
          </w:tcPr>
          <w:p w:rsidR="00D926CC" w:rsidRPr="00D926CC" w:rsidRDefault="00D926CC" w:rsidP="00E55409">
            <w:pPr>
              <w:spacing w:after="0" w:line="240" w:lineRule="auto"/>
              <w:rPr>
                <w:rFonts w:ascii="Arial Narrow" w:hAnsi="Arial Narrow" w:cs="Calibri"/>
                <w:color w:val="000000"/>
                <w:sz w:val="18"/>
                <w:szCs w:val="18"/>
              </w:rPr>
            </w:pPr>
            <w:r w:rsidRPr="00D926CC">
              <w:rPr>
                <w:rFonts w:ascii="Arial Narrow" w:hAnsi="Arial Narrow" w:cs="Calibri"/>
                <w:color w:val="000000"/>
                <w:sz w:val="18"/>
                <w:szCs w:val="18"/>
              </w:rPr>
              <w:t>Nova Gorica</w:t>
            </w:r>
          </w:p>
        </w:tc>
        <w:tc>
          <w:tcPr>
            <w:tcW w:w="1358"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24.281</w:t>
            </w:r>
          </w:p>
        </w:tc>
        <w:tc>
          <w:tcPr>
            <w:tcW w:w="1693"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370.770,87</w:t>
            </w:r>
          </w:p>
        </w:tc>
      </w:tr>
      <w:tr w:rsidR="00D926CC" w:rsidRPr="00D926CC" w:rsidTr="00D926CC">
        <w:trPr>
          <w:trHeight w:val="300"/>
        </w:trPr>
        <w:tc>
          <w:tcPr>
            <w:tcW w:w="1950" w:type="pct"/>
            <w:shd w:val="clear" w:color="auto" w:fill="auto"/>
            <w:noWrap/>
            <w:vAlign w:val="bottom"/>
            <w:hideMark/>
          </w:tcPr>
          <w:p w:rsidR="00D926CC" w:rsidRPr="00D926CC" w:rsidRDefault="00D926CC" w:rsidP="00E55409">
            <w:pPr>
              <w:spacing w:after="0" w:line="240" w:lineRule="auto"/>
              <w:rPr>
                <w:rFonts w:ascii="Arial Narrow" w:hAnsi="Arial Narrow" w:cs="Calibri"/>
                <w:b/>
                <w:bCs/>
                <w:color w:val="000000"/>
                <w:sz w:val="18"/>
                <w:szCs w:val="18"/>
              </w:rPr>
            </w:pPr>
            <w:r w:rsidRPr="00D926CC">
              <w:rPr>
                <w:rFonts w:ascii="Arial Narrow" w:hAnsi="Arial Narrow" w:cs="Calibri"/>
                <w:b/>
                <w:bCs/>
                <w:color w:val="000000"/>
                <w:sz w:val="18"/>
                <w:szCs w:val="18"/>
              </w:rPr>
              <w:t>Skupaj</w:t>
            </w:r>
          </w:p>
        </w:tc>
        <w:tc>
          <w:tcPr>
            <w:tcW w:w="1358"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b/>
                <w:bCs/>
                <w:color w:val="000000"/>
                <w:sz w:val="18"/>
                <w:szCs w:val="18"/>
              </w:rPr>
            </w:pPr>
            <w:r w:rsidRPr="00D926CC">
              <w:rPr>
                <w:rFonts w:ascii="Arial Narrow" w:hAnsi="Arial Narrow" w:cs="Calibri"/>
                <w:b/>
                <w:bCs/>
                <w:color w:val="000000"/>
                <w:sz w:val="18"/>
                <w:szCs w:val="18"/>
              </w:rPr>
              <w:t>25.446</w:t>
            </w:r>
          </w:p>
        </w:tc>
        <w:tc>
          <w:tcPr>
            <w:tcW w:w="1693"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b/>
                <w:bCs/>
                <w:color w:val="000000"/>
                <w:sz w:val="18"/>
                <w:szCs w:val="18"/>
              </w:rPr>
            </w:pPr>
            <w:r w:rsidRPr="00D926CC">
              <w:rPr>
                <w:rFonts w:ascii="Arial Narrow" w:hAnsi="Arial Narrow" w:cs="Calibri"/>
                <w:b/>
                <w:bCs/>
                <w:color w:val="000000"/>
                <w:sz w:val="18"/>
                <w:szCs w:val="18"/>
              </w:rPr>
              <w:t>388.560,42</w:t>
            </w:r>
          </w:p>
        </w:tc>
      </w:tr>
      <w:tr w:rsidR="00D926CC" w:rsidRPr="00D926CC" w:rsidTr="00D926CC">
        <w:trPr>
          <w:trHeight w:val="300"/>
        </w:trPr>
        <w:tc>
          <w:tcPr>
            <w:tcW w:w="1950" w:type="pct"/>
            <w:shd w:val="clear" w:color="auto" w:fill="auto"/>
            <w:noWrap/>
            <w:vAlign w:val="bottom"/>
            <w:hideMark/>
          </w:tcPr>
          <w:p w:rsidR="00D926CC" w:rsidRPr="00D926CC" w:rsidRDefault="00D926CC" w:rsidP="00E55409">
            <w:pPr>
              <w:spacing w:after="0" w:line="240" w:lineRule="auto"/>
              <w:rPr>
                <w:rFonts w:ascii="Arial Narrow" w:hAnsi="Arial Narrow" w:cs="Calibri"/>
                <w:b/>
                <w:bCs/>
                <w:color w:val="000000"/>
                <w:sz w:val="18"/>
                <w:szCs w:val="18"/>
              </w:rPr>
            </w:pPr>
            <w:r w:rsidRPr="00D926CC">
              <w:rPr>
                <w:rFonts w:ascii="Arial Narrow" w:hAnsi="Arial Narrow" w:cs="Calibri"/>
                <w:b/>
                <w:bCs/>
                <w:color w:val="000000"/>
                <w:sz w:val="18"/>
                <w:szCs w:val="18"/>
              </w:rPr>
              <w:t xml:space="preserve">Razlika točk </w:t>
            </w:r>
            <w:proofErr w:type="spellStart"/>
            <w:r w:rsidRPr="00D926CC">
              <w:rPr>
                <w:rFonts w:ascii="Arial Narrow" w:hAnsi="Arial Narrow" w:cs="Calibri"/>
                <w:b/>
                <w:bCs/>
                <w:color w:val="000000"/>
                <w:sz w:val="18"/>
                <w:szCs w:val="18"/>
              </w:rPr>
              <w:t>EzP</w:t>
            </w:r>
            <w:proofErr w:type="spellEnd"/>
          </w:p>
        </w:tc>
        <w:tc>
          <w:tcPr>
            <w:tcW w:w="1358" w:type="pct"/>
            <w:shd w:val="clear" w:color="auto" w:fill="auto"/>
            <w:noWrap/>
            <w:vAlign w:val="bottom"/>
            <w:hideMark/>
          </w:tcPr>
          <w:p w:rsidR="00D926CC" w:rsidRPr="00D926CC" w:rsidRDefault="00D926CC" w:rsidP="00E55409">
            <w:pPr>
              <w:spacing w:after="0" w:line="240" w:lineRule="auto"/>
              <w:rPr>
                <w:rFonts w:ascii="Arial Narrow" w:hAnsi="Arial Narrow" w:cs="Calibri"/>
                <w:color w:val="000000"/>
                <w:sz w:val="18"/>
                <w:szCs w:val="18"/>
              </w:rPr>
            </w:pPr>
            <w:r w:rsidRPr="00D926CC">
              <w:rPr>
                <w:rFonts w:ascii="Arial Narrow" w:hAnsi="Arial Narrow" w:cs="Calibri"/>
                <w:color w:val="000000"/>
                <w:sz w:val="18"/>
                <w:szCs w:val="18"/>
              </w:rPr>
              <w:t> </w:t>
            </w:r>
          </w:p>
        </w:tc>
        <w:tc>
          <w:tcPr>
            <w:tcW w:w="1693" w:type="pct"/>
            <w:shd w:val="clear" w:color="auto" w:fill="auto"/>
            <w:noWrap/>
            <w:vAlign w:val="bottom"/>
            <w:hideMark/>
          </w:tcPr>
          <w:p w:rsidR="00D926CC" w:rsidRPr="00D926CC" w:rsidRDefault="00D926CC" w:rsidP="00E55409">
            <w:pPr>
              <w:spacing w:after="0" w:line="240" w:lineRule="auto"/>
              <w:rPr>
                <w:rFonts w:ascii="Arial Narrow" w:hAnsi="Arial Narrow" w:cs="Calibri"/>
                <w:color w:val="000000"/>
                <w:sz w:val="18"/>
                <w:szCs w:val="18"/>
              </w:rPr>
            </w:pPr>
            <w:r w:rsidRPr="00D926CC">
              <w:rPr>
                <w:rFonts w:ascii="Arial Narrow" w:hAnsi="Arial Narrow" w:cs="Calibri"/>
                <w:color w:val="000000"/>
                <w:sz w:val="18"/>
                <w:szCs w:val="18"/>
              </w:rPr>
              <w:t> </w:t>
            </w:r>
          </w:p>
        </w:tc>
      </w:tr>
      <w:tr w:rsidR="00D926CC" w:rsidRPr="00D926CC" w:rsidTr="00D926CC">
        <w:trPr>
          <w:trHeight w:val="300"/>
        </w:trPr>
        <w:tc>
          <w:tcPr>
            <w:tcW w:w="1950" w:type="pct"/>
            <w:shd w:val="clear" w:color="auto" w:fill="auto"/>
            <w:noWrap/>
            <w:vAlign w:val="bottom"/>
            <w:hideMark/>
          </w:tcPr>
          <w:p w:rsidR="00D926CC" w:rsidRPr="00D926CC" w:rsidRDefault="00D926CC" w:rsidP="00E55409">
            <w:pPr>
              <w:spacing w:after="0" w:line="240" w:lineRule="auto"/>
              <w:rPr>
                <w:rFonts w:ascii="Arial Narrow" w:hAnsi="Arial Narrow" w:cs="Calibri"/>
                <w:color w:val="000000"/>
                <w:sz w:val="18"/>
                <w:szCs w:val="18"/>
              </w:rPr>
            </w:pPr>
            <w:r w:rsidRPr="00D926CC">
              <w:rPr>
                <w:rFonts w:ascii="Arial Narrow" w:hAnsi="Arial Narrow" w:cs="Calibri"/>
                <w:color w:val="000000"/>
                <w:sz w:val="18"/>
                <w:szCs w:val="18"/>
              </w:rPr>
              <w:t>Brežice</w:t>
            </w:r>
          </w:p>
        </w:tc>
        <w:tc>
          <w:tcPr>
            <w:tcW w:w="1358"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10.524</w:t>
            </w:r>
          </w:p>
        </w:tc>
        <w:tc>
          <w:tcPr>
            <w:tcW w:w="1693"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69.037,44</w:t>
            </w:r>
          </w:p>
        </w:tc>
      </w:tr>
      <w:tr w:rsidR="00D926CC" w:rsidRPr="00D926CC" w:rsidTr="00D926CC">
        <w:trPr>
          <w:trHeight w:val="300"/>
        </w:trPr>
        <w:tc>
          <w:tcPr>
            <w:tcW w:w="1950" w:type="pct"/>
            <w:shd w:val="clear" w:color="auto" w:fill="auto"/>
            <w:noWrap/>
            <w:vAlign w:val="bottom"/>
            <w:hideMark/>
          </w:tcPr>
          <w:p w:rsidR="00D926CC" w:rsidRPr="00D926CC" w:rsidRDefault="00D926CC" w:rsidP="00E55409">
            <w:pPr>
              <w:spacing w:after="0" w:line="240" w:lineRule="auto"/>
              <w:rPr>
                <w:rFonts w:ascii="Arial Narrow" w:hAnsi="Arial Narrow" w:cs="Calibri"/>
                <w:color w:val="000000"/>
                <w:sz w:val="18"/>
                <w:szCs w:val="18"/>
              </w:rPr>
            </w:pPr>
            <w:r w:rsidRPr="00D926CC">
              <w:rPr>
                <w:rFonts w:ascii="Arial Narrow" w:hAnsi="Arial Narrow" w:cs="Calibri"/>
                <w:color w:val="000000"/>
                <w:sz w:val="18"/>
                <w:szCs w:val="18"/>
              </w:rPr>
              <w:t>Trbovlje</w:t>
            </w:r>
          </w:p>
        </w:tc>
        <w:tc>
          <w:tcPr>
            <w:tcW w:w="1358"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11.061</w:t>
            </w:r>
          </w:p>
        </w:tc>
        <w:tc>
          <w:tcPr>
            <w:tcW w:w="1693"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72.560,16</w:t>
            </w:r>
          </w:p>
        </w:tc>
      </w:tr>
      <w:tr w:rsidR="00D926CC" w:rsidRPr="00D926CC" w:rsidTr="00D926CC">
        <w:trPr>
          <w:trHeight w:val="300"/>
        </w:trPr>
        <w:tc>
          <w:tcPr>
            <w:tcW w:w="1950" w:type="pct"/>
            <w:shd w:val="clear" w:color="auto" w:fill="auto"/>
            <w:noWrap/>
            <w:vAlign w:val="bottom"/>
            <w:hideMark/>
          </w:tcPr>
          <w:p w:rsidR="00D926CC" w:rsidRPr="00D926CC" w:rsidRDefault="00D926CC" w:rsidP="00E55409">
            <w:pPr>
              <w:spacing w:after="0" w:line="240" w:lineRule="auto"/>
              <w:rPr>
                <w:rFonts w:ascii="Arial Narrow" w:hAnsi="Arial Narrow" w:cs="Calibri"/>
                <w:color w:val="000000"/>
                <w:sz w:val="18"/>
                <w:szCs w:val="18"/>
              </w:rPr>
            </w:pPr>
            <w:r w:rsidRPr="00D926CC">
              <w:rPr>
                <w:rFonts w:ascii="Arial Narrow" w:hAnsi="Arial Narrow" w:cs="Calibri"/>
                <w:color w:val="000000"/>
                <w:sz w:val="18"/>
                <w:szCs w:val="18"/>
              </w:rPr>
              <w:t>Nova Gorica</w:t>
            </w:r>
          </w:p>
        </w:tc>
        <w:tc>
          <w:tcPr>
            <w:tcW w:w="1358"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24.281</w:t>
            </w:r>
          </w:p>
        </w:tc>
        <w:tc>
          <w:tcPr>
            <w:tcW w:w="1693"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159.283,36</w:t>
            </w:r>
          </w:p>
        </w:tc>
      </w:tr>
      <w:tr w:rsidR="00D926CC" w:rsidRPr="00D926CC" w:rsidTr="00D926CC">
        <w:trPr>
          <w:trHeight w:val="300"/>
        </w:trPr>
        <w:tc>
          <w:tcPr>
            <w:tcW w:w="1950" w:type="pct"/>
            <w:shd w:val="clear" w:color="auto" w:fill="auto"/>
            <w:noWrap/>
            <w:vAlign w:val="bottom"/>
            <w:hideMark/>
          </w:tcPr>
          <w:p w:rsidR="00D926CC" w:rsidRPr="00D926CC" w:rsidRDefault="00D926CC" w:rsidP="00E55409">
            <w:pPr>
              <w:spacing w:after="0" w:line="240" w:lineRule="auto"/>
              <w:rPr>
                <w:rFonts w:ascii="Arial Narrow" w:hAnsi="Arial Narrow" w:cs="Calibri"/>
                <w:color w:val="000000"/>
                <w:sz w:val="18"/>
                <w:szCs w:val="18"/>
              </w:rPr>
            </w:pPr>
            <w:r w:rsidRPr="00D926CC">
              <w:rPr>
                <w:rFonts w:ascii="Arial Narrow" w:hAnsi="Arial Narrow" w:cs="Calibri"/>
                <w:color w:val="000000"/>
                <w:sz w:val="18"/>
                <w:szCs w:val="18"/>
              </w:rPr>
              <w:t>Novo mesto</w:t>
            </w:r>
          </w:p>
        </w:tc>
        <w:tc>
          <w:tcPr>
            <w:tcW w:w="1358"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79.748</w:t>
            </w:r>
          </w:p>
        </w:tc>
        <w:tc>
          <w:tcPr>
            <w:tcW w:w="1693"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color w:val="000000"/>
                <w:sz w:val="18"/>
                <w:szCs w:val="18"/>
              </w:rPr>
            </w:pPr>
            <w:r w:rsidRPr="00D926CC">
              <w:rPr>
                <w:rFonts w:ascii="Arial Narrow" w:hAnsi="Arial Narrow" w:cs="Calibri"/>
                <w:color w:val="000000"/>
                <w:sz w:val="18"/>
                <w:szCs w:val="18"/>
              </w:rPr>
              <w:t>523.146,88</w:t>
            </w:r>
          </w:p>
        </w:tc>
      </w:tr>
      <w:tr w:rsidR="00D926CC" w:rsidRPr="00D926CC" w:rsidTr="00D926CC">
        <w:trPr>
          <w:trHeight w:val="300"/>
        </w:trPr>
        <w:tc>
          <w:tcPr>
            <w:tcW w:w="1950" w:type="pct"/>
            <w:shd w:val="clear" w:color="auto" w:fill="auto"/>
            <w:noWrap/>
            <w:vAlign w:val="bottom"/>
            <w:hideMark/>
          </w:tcPr>
          <w:p w:rsidR="00D926CC" w:rsidRPr="00D926CC" w:rsidRDefault="00D926CC" w:rsidP="00E55409">
            <w:pPr>
              <w:spacing w:after="0" w:line="240" w:lineRule="auto"/>
              <w:rPr>
                <w:rFonts w:ascii="Arial Narrow" w:hAnsi="Arial Narrow" w:cs="Calibri"/>
                <w:b/>
                <w:bCs/>
                <w:color w:val="000000"/>
                <w:sz w:val="18"/>
                <w:szCs w:val="18"/>
              </w:rPr>
            </w:pPr>
            <w:r w:rsidRPr="00D926CC">
              <w:rPr>
                <w:rFonts w:ascii="Arial Narrow" w:hAnsi="Arial Narrow" w:cs="Calibri"/>
                <w:b/>
                <w:bCs/>
                <w:color w:val="000000"/>
                <w:sz w:val="18"/>
                <w:szCs w:val="18"/>
              </w:rPr>
              <w:t>Skupaj</w:t>
            </w:r>
          </w:p>
        </w:tc>
        <w:tc>
          <w:tcPr>
            <w:tcW w:w="1358"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b/>
                <w:bCs/>
                <w:color w:val="000000"/>
                <w:sz w:val="18"/>
                <w:szCs w:val="18"/>
              </w:rPr>
            </w:pPr>
            <w:r w:rsidRPr="00D926CC">
              <w:rPr>
                <w:rFonts w:ascii="Arial Narrow" w:hAnsi="Arial Narrow" w:cs="Calibri"/>
                <w:b/>
                <w:bCs/>
                <w:color w:val="000000"/>
                <w:sz w:val="18"/>
                <w:szCs w:val="18"/>
              </w:rPr>
              <w:t>125.614</w:t>
            </w:r>
          </w:p>
        </w:tc>
        <w:tc>
          <w:tcPr>
            <w:tcW w:w="1693" w:type="pct"/>
            <w:shd w:val="clear" w:color="auto" w:fill="auto"/>
            <w:noWrap/>
            <w:vAlign w:val="bottom"/>
            <w:hideMark/>
          </w:tcPr>
          <w:p w:rsidR="00D926CC" w:rsidRPr="00D926CC" w:rsidRDefault="00D926CC" w:rsidP="00E55409">
            <w:pPr>
              <w:spacing w:after="0" w:line="240" w:lineRule="auto"/>
              <w:jc w:val="right"/>
              <w:rPr>
                <w:rFonts w:ascii="Arial Narrow" w:hAnsi="Arial Narrow" w:cs="Calibri"/>
                <w:b/>
                <w:bCs/>
                <w:color w:val="000000"/>
                <w:sz w:val="18"/>
                <w:szCs w:val="18"/>
              </w:rPr>
            </w:pPr>
            <w:r w:rsidRPr="00D926CC">
              <w:rPr>
                <w:rFonts w:ascii="Arial Narrow" w:hAnsi="Arial Narrow" w:cs="Calibri"/>
                <w:b/>
                <w:bCs/>
                <w:color w:val="000000"/>
                <w:sz w:val="18"/>
                <w:szCs w:val="18"/>
              </w:rPr>
              <w:t>824.027,84</w:t>
            </w:r>
          </w:p>
        </w:tc>
      </w:tr>
    </w:tbl>
    <w:p w:rsidR="00D926CC" w:rsidRPr="00D926CC" w:rsidRDefault="00D926CC" w:rsidP="00D926CC">
      <w:pPr>
        <w:pStyle w:val="Predlog2"/>
        <w:spacing w:before="0" w:after="0"/>
        <w:rPr>
          <w:rFonts w:eastAsia="Arial Narrow"/>
          <w:b w:val="0"/>
          <w:szCs w:val="20"/>
          <w:lang w:eastAsia="sl-SI"/>
        </w:rPr>
      </w:pPr>
      <w:r w:rsidRPr="00D926CC">
        <w:rPr>
          <w:rFonts w:ascii="Arial" w:eastAsia="Arial Narrow" w:hAnsi="Arial" w:cs="Arial"/>
          <w:b w:val="0"/>
          <w:szCs w:val="20"/>
        </w:rPr>
        <w:t>«</w:t>
      </w:r>
    </w:p>
    <w:p w:rsidR="00D926CC" w:rsidRDefault="00D926CC" w:rsidP="00D926CC">
      <w:pPr>
        <w:pStyle w:val="Predlog2"/>
        <w:spacing w:before="0" w:after="0"/>
        <w:rPr>
          <w:rFonts w:eastAsia="Arial Narrow"/>
          <w:b w:val="0"/>
          <w:szCs w:val="20"/>
          <w:lang w:eastAsia="sl-SI"/>
        </w:rPr>
      </w:pPr>
    </w:p>
    <w:p w:rsidR="003364C9" w:rsidRPr="00D926CC" w:rsidRDefault="003364C9" w:rsidP="00D926CC">
      <w:pPr>
        <w:pStyle w:val="Predlog2"/>
        <w:spacing w:before="0" w:after="0"/>
        <w:rPr>
          <w:rFonts w:eastAsia="Arial Narrow"/>
          <w:szCs w:val="20"/>
          <w:lang w:eastAsia="sl-SI"/>
        </w:rPr>
      </w:pPr>
      <w:r w:rsidRPr="00D926CC">
        <w:rPr>
          <w:rFonts w:eastAsia="Arial Narrow"/>
          <w:szCs w:val="20"/>
          <w:lang w:eastAsia="sl-SI"/>
        </w:rPr>
        <w:t xml:space="preserve">V Prilogi BOL-1 se na koncu doda nov model, ki se glasi: </w:t>
      </w:r>
    </w:p>
    <w:p w:rsidR="003364C9" w:rsidRPr="00CA549E" w:rsidRDefault="003364C9" w:rsidP="003364C9">
      <w:pPr>
        <w:pStyle w:val="Predlog2"/>
        <w:spacing w:before="0" w:after="0"/>
        <w:rPr>
          <w:rFonts w:eastAsia="Arial Narrow"/>
          <w:b w:val="0"/>
          <w:sz w:val="20"/>
          <w:szCs w:val="20"/>
          <w:lang w:eastAsia="sl-SI"/>
        </w:rPr>
      </w:pP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 xml:space="preserve">»Model plačevanja specialističnih </w:t>
      </w:r>
      <w:proofErr w:type="spellStart"/>
      <w:r w:rsidRPr="003364C9">
        <w:rPr>
          <w:rFonts w:eastAsia="Arial Narrow"/>
          <w:b w:val="0"/>
          <w:szCs w:val="20"/>
          <w:lang w:eastAsia="sl-SI"/>
        </w:rPr>
        <w:t>zunajbolnišničnih</w:t>
      </w:r>
      <w:proofErr w:type="spellEnd"/>
      <w:r w:rsidRPr="003364C9">
        <w:rPr>
          <w:rFonts w:eastAsia="Arial Narrow"/>
          <w:b w:val="0"/>
          <w:szCs w:val="20"/>
          <w:lang w:eastAsia="sl-SI"/>
        </w:rPr>
        <w:t xml:space="preserve"> dermatoloških storitev</w:t>
      </w:r>
    </w:p>
    <w:p w:rsidR="003364C9" w:rsidRPr="003364C9" w:rsidRDefault="003364C9" w:rsidP="003364C9">
      <w:pPr>
        <w:pStyle w:val="Predlog2"/>
        <w:spacing w:before="0" w:after="0"/>
        <w:rPr>
          <w:rFonts w:eastAsia="Arial Narrow"/>
          <w:b w:val="0"/>
          <w:szCs w:val="20"/>
          <w:lang w:eastAsia="sl-SI"/>
        </w:rPr>
      </w:pPr>
    </w:p>
    <w:p w:rsid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(1) Plačevanje storitev temelji na klasifikaciji in</w:t>
      </w:r>
      <w:r>
        <w:rPr>
          <w:rFonts w:eastAsia="Arial Narrow"/>
          <w:b w:val="0"/>
          <w:szCs w:val="20"/>
          <w:lang w:eastAsia="sl-SI"/>
        </w:rPr>
        <w:t xml:space="preserve"> cenah storitev iz Priloge I/c.</w:t>
      </w:r>
    </w:p>
    <w:p w:rsidR="003364C9" w:rsidRPr="003364C9" w:rsidRDefault="003364C9" w:rsidP="003364C9">
      <w:pPr>
        <w:pStyle w:val="Predlog2"/>
        <w:spacing w:before="0" w:after="0"/>
        <w:rPr>
          <w:rFonts w:eastAsia="Arial Narrow"/>
          <w:b w:val="0"/>
          <w:szCs w:val="20"/>
          <w:lang w:eastAsia="sl-SI"/>
        </w:rPr>
      </w:pP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 xml:space="preserve">(2) Načrtovani obseg programa izvajalca za leto 2019 se opredeli v številu storitev. Načrtovani obseg programa za 1 tim znaša 5.600 storitev na letni ravni. Na podlagi tega razmerja se opredeli načrtovani obseg programa posameznega izvajalca. V okviru (skupnega) načrtovanega obsega programa (5.600 storitev) se dodatno načrtuje tudi število celotnih pregledov. Načrtovani obseg programa celotnih pregledov znaša 2.400 oz. 42,86 % skupnega števila načrtovanih storitev. Na podlagi tega razmerja se opredeli načrtovani obseg programa celotnih pregledov posameznega izvajalca. </w:t>
      </w:r>
    </w:p>
    <w:p w:rsidR="003364C9" w:rsidRDefault="003364C9" w:rsidP="003364C9">
      <w:pPr>
        <w:pStyle w:val="Predlog2"/>
        <w:spacing w:before="0" w:after="0"/>
        <w:rPr>
          <w:rFonts w:eastAsia="Arial Narrow"/>
          <w:b w:val="0"/>
          <w:szCs w:val="20"/>
          <w:lang w:eastAsia="sl-SI"/>
        </w:rPr>
      </w:pP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 xml:space="preserve">(3) Pogodbena vrednost programa za 1 tim znaša 116.937,36 evrov. </w:t>
      </w:r>
    </w:p>
    <w:p w:rsidR="003364C9" w:rsidRDefault="003364C9" w:rsidP="003364C9">
      <w:pPr>
        <w:pStyle w:val="Predlog2"/>
        <w:spacing w:before="0" w:after="0"/>
        <w:rPr>
          <w:rFonts w:eastAsia="Arial Narrow"/>
          <w:b w:val="0"/>
          <w:szCs w:val="20"/>
          <w:lang w:eastAsia="sl-SI"/>
        </w:rPr>
      </w:pP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 xml:space="preserve">(4) Izvajalec evidentira in obračuna storitve po opravljeni celoviti storitvi, ki vključuje tudi izdajo izvida. </w:t>
      </w:r>
    </w:p>
    <w:p w:rsidR="003364C9" w:rsidRDefault="003364C9" w:rsidP="003364C9">
      <w:pPr>
        <w:pStyle w:val="Predlog2"/>
        <w:spacing w:before="0" w:after="0"/>
        <w:rPr>
          <w:rFonts w:eastAsia="Arial Narrow"/>
          <w:b w:val="0"/>
          <w:szCs w:val="20"/>
          <w:lang w:eastAsia="sl-SI"/>
        </w:rPr>
      </w:pP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 xml:space="preserve">(5) Če izvajalec evidentira in obračuna storitev ''DER001 Celotni pregled'' pregledane osebe ne sme napotiti k drugemu specialistu-dermatologu razen v primeru </w:t>
      </w:r>
      <w:proofErr w:type="spellStart"/>
      <w:r w:rsidRPr="003364C9">
        <w:rPr>
          <w:rFonts w:eastAsia="Arial Narrow"/>
          <w:b w:val="0"/>
          <w:szCs w:val="20"/>
          <w:lang w:eastAsia="sl-SI"/>
        </w:rPr>
        <w:t>subspecialističnih</w:t>
      </w:r>
      <w:proofErr w:type="spellEnd"/>
      <w:r w:rsidRPr="003364C9">
        <w:rPr>
          <w:rFonts w:eastAsia="Arial Narrow"/>
          <w:b w:val="0"/>
          <w:szCs w:val="20"/>
          <w:lang w:eastAsia="sl-SI"/>
        </w:rPr>
        <w:t xml:space="preserve"> storitev (kirurgija, </w:t>
      </w:r>
      <w:proofErr w:type="spellStart"/>
      <w:r w:rsidRPr="003364C9">
        <w:rPr>
          <w:rFonts w:eastAsia="Arial Narrow"/>
          <w:b w:val="0"/>
          <w:szCs w:val="20"/>
          <w:lang w:eastAsia="sl-SI"/>
        </w:rPr>
        <w:t>flebologija</w:t>
      </w:r>
      <w:proofErr w:type="spellEnd"/>
      <w:r w:rsidRPr="003364C9">
        <w:rPr>
          <w:rFonts w:eastAsia="Arial Narrow"/>
          <w:b w:val="0"/>
          <w:szCs w:val="20"/>
          <w:lang w:eastAsia="sl-SI"/>
        </w:rPr>
        <w:t xml:space="preserve">, </w:t>
      </w:r>
      <w:proofErr w:type="spellStart"/>
      <w:r w:rsidRPr="003364C9">
        <w:rPr>
          <w:rFonts w:eastAsia="Arial Narrow"/>
          <w:b w:val="0"/>
          <w:szCs w:val="20"/>
          <w:lang w:eastAsia="sl-SI"/>
        </w:rPr>
        <w:t>alergološka</w:t>
      </w:r>
      <w:proofErr w:type="spellEnd"/>
      <w:r w:rsidRPr="003364C9">
        <w:rPr>
          <w:rFonts w:eastAsia="Arial Narrow"/>
          <w:b w:val="0"/>
          <w:szCs w:val="20"/>
          <w:lang w:eastAsia="sl-SI"/>
        </w:rPr>
        <w:t xml:space="preserve"> testiranja) ali za storitve, ki jih smejo izvajati le določeni izvajalci.</w:t>
      </w:r>
    </w:p>
    <w:p w:rsidR="003364C9" w:rsidRDefault="003364C9" w:rsidP="003364C9">
      <w:pPr>
        <w:pStyle w:val="Predlog2"/>
        <w:spacing w:before="0" w:after="0"/>
        <w:rPr>
          <w:rFonts w:eastAsia="Arial Narrow"/>
          <w:b w:val="0"/>
          <w:szCs w:val="20"/>
          <w:lang w:eastAsia="sl-SI"/>
        </w:rPr>
      </w:pP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(6) Priznana vrednost realiziranega programa se v končnem letnem obračunu, ki se izvaja za obdobje koledarskega leta, opredeli na naslednji način:</w:t>
      </w:r>
    </w:p>
    <w:p w:rsidR="003364C9" w:rsidRPr="003364C9" w:rsidRDefault="003364C9" w:rsidP="00F72209">
      <w:pPr>
        <w:pStyle w:val="Predlog2"/>
        <w:spacing w:before="0" w:after="0" w:line="120" w:lineRule="exact"/>
        <w:jc w:val="left"/>
        <w:rPr>
          <w:rFonts w:eastAsia="Arial Narrow"/>
          <w:b w:val="0"/>
          <w:szCs w:val="20"/>
          <w:lang w:eastAsia="sl-SI"/>
        </w:rPr>
      </w:pP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Izvajalcu se prizna celotna pogodbena vrednost programa, če izvajalec realizira oba pogoja:</w:t>
      </w:r>
    </w:p>
    <w:p w:rsidR="003364C9" w:rsidRDefault="003364C9" w:rsidP="003364C9">
      <w:pPr>
        <w:pStyle w:val="Predlog2"/>
        <w:spacing w:before="0" w:after="0" w:line="60" w:lineRule="exact"/>
        <w:jc w:val="left"/>
        <w:rPr>
          <w:rFonts w:eastAsia="Arial Narrow"/>
          <w:b w:val="0"/>
          <w:szCs w:val="20"/>
          <w:lang w:eastAsia="sl-SI"/>
        </w:rPr>
      </w:pP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w:t>
      </w:r>
      <w:r>
        <w:rPr>
          <w:rFonts w:eastAsia="Arial Narrow"/>
          <w:b w:val="0"/>
          <w:szCs w:val="20"/>
          <w:lang w:eastAsia="sl-SI"/>
        </w:rPr>
        <w:t xml:space="preserve"> </w:t>
      </w:r>
      <w:r w:rsidRPr="003364C9">
        <w:rPr>
          <w:rFonts w:eastAsia="Arial Narrow"/>
          <w:b w:val="0"/>
          <w:szCs w:val="20"/>
          <w:lang w:eastAsia="sl-SI"/>
        </w:rPr>
        <w:t xml:space="preserve">vsaj 85% realizacija načrtovanega obsega programa, </w:t>
      </w: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w:t>
      </w:r>
      <w:r>
        <w:rPr>
          <w:rFonts w:eastAsia="Arial Narrow"/>
          <w:b w:val="0"/>
          <w:szCs w:val="20"/>
          <w:lang w:eastAsia="sl-SI"/>
        </w:rPr>
        <w:t xml:space="preserve"> </w:t>
      </w:r>
      <w:r w:rsidRPr="003364C9">
        <w:rPr>
          <w:rFonts w:eastAsia="Arial Narrow"/>
          <w:b w:val="0"/>
          <w:szCs w:val="20"/>
          <w:lang w:eastAsia="sl-SI"/>
        </w:rPr>
        <w:t>100% realizacija ali preseganje načrtovanega števila celotnih pregledov.</w:t>
      </w:r>
    </w:p>
    <w:p w:rsidR="003364C9" w:rsidRDefault="003364C9" w:rsidP="00C6644E">
      <w:pPr>
        <w:pStyle w:val="Predlog2"/>
        <w:spacing w:before="0" w:after="0"/>
        <w:rPr>
          <w:rFonts w:eastAsia="Arial Narrow"/>
          <w:b w:val="0"/>
          <w:szCs w:val="20"/>
          <w:lang w:eastAsia="sl-SI"/>
        </w:rPr>
      </w:pP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Če izvajalec ne izpolni obeh pogojev, se priznana vrednost realiziranega programa opredeli na naslednji način:</w:t>
      </w:r>
    </w:p>
    <w:p w:rsidR="003364C9" w:rsidRDefault="003364C9" w:rsidP="001B41D0">
      <w:pPr>
        <w:pStyle w:val="Predlog2"/>
        <w:spacing w:before="0" w:after="0" w:line="120" w:lineRule="exact"/>
        <w:jc w:val="left"/>
        <w:rPr>
          <w:rFonts w:eastAsia="Arial Narrow"/>
          <w:b w:val="0"/>
          <w:szCs w:val="20"/>
          <w:lang w:eastAsia="sl-SI"/>
        </w:rPr>
      </w:pPr>
    </w:p>
    <w:p w:rsidR="003364C9" w:rsidRDefault="003364C9" w:rsidP="003364C9">
      <w:pPr>
        <w:pStyle w:val="Predlog2"/>
        <w:spacing w:before="0" w:after="0"/>
        <w:ind w:left="284" w:hanging="284"/>
        <w:rPr>
          <w:rFonts w:eastAsia="Arial Narrow"/>
          <w:b w:val="0"/>
          <w:szCs w:val="20"/>
          <w:lang w:eastAsia="sl-SI"/>
        </w:rPr>
      </w:pPr>
      <w:r w:rsidRPr="003364C9">
        <w:rPr>
          <w:rFonts w:eastAsia="Arial Narrow"/>
          <w:b w:val="0"/>
          <w:szCs w:val="20"/>
          <w:lang w:eastAsia="sl-SI"/>
        </w:rPr>
        <w:t>1.</w:t>
      </w:r>
      <w:r w:rsidRPr="003364C9">
        <w:rPr>
          <w:rFonts w:eastAsia="Arial Narrow"/>
          <w:b w:val="0"/>
          <w:szCs w:val="20"/>
          <w:lang w:eastAsia="sl-SI"/>
        </w:rPr>
        <w:tab/>
        <w:t>Realizirana vrednost programa izvajalca (v nadaljevanju: RV) se izračuna na podlagi števila realiziranih storitev in cen storitev, ki so določene v Prilogi I/c.</w:t>
      </w:r>
    </w:p>
    <w:p w:rsidR="003364C9" w:rsidRPr="003364C9" w:rsidRDefault="003364C9" w:rsidP="001B41D0">
      <w:pPr>
        <w:pStyle w:val="Predlog2"/>
        <w:spacing w:before="0" w:after="0" w:line="120" w:lineRule="exact"/>
        <w:jc w:val="left"/>
        <w:rPr>
          <w:rFonts w:eastAsia="Arial Narrow"/>
          <w:b w:val="0"/>
          <w:szCs w:val="20"/>
          <w:lang w:eastAsia="sl-SI"/>
        </w:rPr>
      </w:pPr>
    </w:p>
    <w:p w:rsidR="003364C9" w:rsidRPr="003364C9" w:rsidRDefault="003364C9" w:rsidP="003364C9">
      <w:pPr>
        <w:pStyle w:val="Predlog2"/>
        <w:spacing w:before="0" w:after="0"/>
        <w:ind w:left="284" w:hanging="284"/>
        <w:rPr>
          <w:rFonts w:eastAsia="Arial Narrow"/>
          <w:b w:val="0"/>
          <w:szCs w:val="20"/>
          <w:lang w:eastAsia="sl-SI"/>
        </w:rPr>
      </w:pPr>
      <w:r w:rsidRPr="003364C9">
        <w:rPr>
          <w:rFonts w:eastAsia="Arial Narrow"/>
          <w:b w:val="0"/>
          <w:szCs w:val="20"/>
          <w:lang w:eastAsia="sl-SI"/>
        </w:rPr>
        <w:t>2.</w:t>
      </w:r>
      <w:r w:rsidRPr="003364C9">
        <w:rPr>
          <w:rFonts w:eastAsia="Arial Narrow"/>
          <w:b w:val="0"/>
          <w:szCs w:val="20"/>
          <w:lang w:eastAsia="sl-SI"/>
        </w:rPr>
        <w:tab/>
        <w:t>Če izvajalec realizira oziroma preseže skupno načrtovano število storitev, se izvajalcu prizna realizirana vrednost programa, vendar največ do pogodbene vrednosti, opredeljene na podlagi tretjega odstavka tega člena.</w:t>
      </w:r>
    </w:p>
    <w:p w:rsidR="003364C9" w:rsidRDefault="003364C9" w:rsidP="001B41D0">
      <w:pPr>
        <w:pStyle w:val="Predlog2"/>
        <w:spacing w:before="0" w:after="0" w:line="120" w:lineRule="exact"/>
        <w:jc w:val="left"/>
        <w:rPr>
          <w:rFonts w:eastAsia="Arial Narrow"/>
          <w:b w:val="0"/>
          <w:szCs w:val="20"/>
          <w:lang w:eastAsia="sl-SI"/>
        </w:rPr>
      </w:pPr>
    </w:p>
    <w:p w:rsidR="003364C9" w:rsidRDefault="003364C9" w:rsidP="003364C9">
      <w:pPr>
        <w:pStyle w:val="Predlog2"/>
        <w:spacing w:before="0" w:after="0"/>
        <w:ind w:left="284" w:hanging="284"/>
        <w:rPr>
          <w:rFonts w:eastAsia="Arial Narrow"/>
          <w:b w:val="0"/>
          <w:szCs w:val="20"/>
          <w:lang w:eastAsia="sl-SI"/>
        </w:rPr>
      </w:pPr>
      <w:r w:rsidRPr="003364C9">
        <w:rPr>
          <w:rFonts w:eastAsia="Arial Narrow"/>
          <w:b w:val="0"/>
          <w:szCs w:val="20"/>
          <w:lang w:eastAsia="sl-SI"/>
        </w:rPr>
        <w:t>3.</w:t>
      </w:r>
      <w:r w:rsidRPr="003364C9">
        <w:rPr>
          <w:rFonts w:eastAsia="Arial Narrow"/>
          <w:b w:val="0"/>
          <w:szCs w:val="20"/>
          <w:lang w:eastAsia="sl-SI"/>
        </w:rPr>
        <w:tab/>
        <w:t xml:space="preserve">Če izvajalec ne realizira skupnega načrtovanega števila storitev, se primerja RV programa in pogodbena vrednost, opredeljena na podlagi tretjega odstavka tega člena, zmanjšana za odstotek nedoseganja skupnega načrtovanega števila storitev (v nadaljevanju: </w:t>
      </w:r>
      <w:proofErr w:type="spellStart"/>
      <w:r w:rsidRPr="003364C9">
        <w:rPr>
          <w:rFonts w:eastAsia="Arial Narrow"/>
          <w:b w:val="0"/>
          <w:szCs w:val="20"/>
          <w:lang w:eastAsia="sl-SI"/>
        </w:rPr>
        <w:t>ZmanPV</w:t>
      </w:r>
      <w:proofErr w:type="spellEnd"/>
      <w:r w:rsidRPr="003364C9">
        <w:rPr>
          <w:rFonts w:eastAsia="Arial Narrow"/>
          <w:b w:val="0"/>
          <w:szCs w:val="20"/>
          <w:lang w:eastAsia="sl-SI"/>
        </w:rPr>
        <w:t xml:space="preserve">). Če je RV večja od </w:t>
      </w:r>
      <w:proofErr w:type="spellStart"/>
      <w:r w:rsidRPr="003364C9">
        <w:rPr>
          <w:rFonts w:eastAsia="Arial Narrow"/>
          <w:b w:val="0"/>
          <w:szCs w:val="20"/>
          <w:lang w:eastAsia="sl-SI"/>
        </w:rPr>
        <w:t>ZmanPV</w:t>
      </w:r>
      <w:proofErr w:type="spellEnd"/>
      <w:r w:rsidRPr="003364C9">
        <w:rPr>
          <w:rFonts w:eastAsia="Arial Narrow"/>
          <w:b w:val="0"/>
          <w:szCs w:val="20"/>
          <w:lang w:eastAsia="sl-SI"/>
        </w:rPr>
        <w:t xml:space="preserve">, se izvajalcu prizna </w:t>
      </w:r>
      <w:proofErr w:type="spellStart"/>
      <w:r w:rsidRPr="003364C9">
        <w:rPr>
          <w:rFonts w:eastAsia="Arial Narrow"/>
          <w:b w:val="0"/>
          <w:szCs w:val="20"/>
          <w:lang w:eastAsia="sl-SI"/>
        </w:rPr>
        <w:t>ZmanPV</w:t>
      </w:r>
      <w:proofErr w:type="spellEnd"/>
      <w:r w:rsidRPr="003364C9">
        <w:rPr>
          <w:rFonts w:eastAsia="Arial Narrow"/>
          <w:b w:val="0"/>
          <w:szCs w:val="20"/>
          <w:lang w:eastAsia="sl-SI"/>
        </w:rPr>
        <w:t xml:space="preserve">, sicer pa RV. </w:t>
      </w:r>
    </w:p>
    <w:p w:rsidR="001B41D0" w:rsidRPr="003364C9" w:rsidRDefault="001B41D0" w:rsidP="001B41D0">
      <w:pPr>
        <w:pStyle w:val="Predlog2"/>
        <w:spacing w:before="0" w:after="0" w:line="120" w:lineRule="exact"/>
        <w:jc w:val="left"/>
        <w:rPr>
          <w:rFonts w:eastAsia="Arial Narrow"/>
          <w:b w:val="0"/>
          <w:szCs w:val="20"/>
          <w:lang w:eastAsia="sl-SI"/>
        </w:rPr>
      </w:pPr>
    </w:p>
    <w:p w:rsidR="003364C9" w:rsidRDefault="003364C9" w:rsidP="00C6644E">
      <w:pPr>
        <w:pStyle w:val="Predlog2"/>
        <w:spacing w:before="0" w:after="0"/>
        <w:ind w:left="284" w:hanging="284"/>
        <w:rPr>
          <w:rFonts w:eastAsia="Arial Narrow"/>
          <w:b w:val="0"/>
          <w:szCs w:val="20"/>
          <w:lang w:eastAsia="sl-SI"/>
        </w:rPr>
      </w:pPr>
      <w:r w:rsidRPr="003364C9">
        <w:rPr>
          <w:rFonts w:eastAsia="Arial Narrow"/>
          <w:b w:val="0"/>
          <w:szCs w:val="20"/>
          <w:lang w:eastAsia="sl-SI"/>
        </w:rPr>
        <w:t>4.</w:t>
      </w:r>
      <w:r w:rsidRPr="003364C9">
        <w:rPr>
          <w:rFonts w:eastAsia="Arial Narrow"/>
          <w:b w:val="0"/>
          <w:szCs w:val="20"/>
          <w:lang w:eastAsia="sl-SI"/>
        </w:rPr>
        <w:tab/>
        <w:t>Izračunana priznana vrednost realiziranega programa se naknadno zmanjša za odstotek nedoseganja načrtovanega obsega programa celotnih pregledov.</w:t>
      </w:r>
    </w:p>
    <w:p w:rsidR="00C6644E" w:rsidRPr="003364C9" w:rsidRDefault="00C6644E" w:rsidP="00C6644E">
      <w:pPr>
        <w:pStyle w:val="Predlog2"/>
        <w:spacing w:before="0" w:after="0"/>
        <w:ind w:left="284" w:hanging="284"/>
        <w:rPr>
          <w:rFonts w:eastAsia="Arial Narrow"/>
          <w:b w:val="0"/>
          <w:szCs w:val="20"/>
          <w:lang w:eastAsia="sl-SI"/>
        </w:rPr>
      </w:pPr>
    </w:p>
    <w:p w:rsidR="003364C9" w:rsidRPr="003364C9" w:rsidRDefault="003364C9" w:rsidP="003364C9">
      <w:pPr>
        <w:pStyle w:val="Predlog2"/>
        <w:spacing w:before="0" w:after="0"/>
        <w:rPr>
          <w:rFonts w:eastAsia="Arial Narrow"/>
          <w:b w:val="0"/>
          <w:szCs w:val="20"/>
          <w:lang w:eastAsia="sl-SI"/>
        </w:rPr>
      </w:pPr>
      <w:r w:rsidRPr="003364C9">
        <w:rPr>
          <w:rFonts w:eastAsia="Arial Narrow"/>
          <w:b w:val="0"/>
          <w:szCs w:val="20"/>
          <w:lang w:eastAsia="sl-SI"/>
        </w:rPr>
        <w:t xml:space="preserve">(7) Če se v okviru Dogovora 2018 ali 2019 uvede nov model plačevanja UZ preiskav, se za področje specialističnih </w:t>
      </w:r>
      <w:proofErr w:type="spellStart"/>
      <w:r w:rsidRPr="003364C9">
        <w:rPr>
          <w:rFonts w:eastAsia="Arial Narrow"/>
          <w:b w:val="0"/>
          <w:szCs w:val="20"/>
          <w:lang w:eastAsia="sl-SI"/>
        </w:rPr>
        <w:t>zunajbolnišničnih</w:t>
      </w:r>
      <w:proofErr w:type="spellEnd"/>
      <w:r w:rsidRPr="003364C9">
        <w:rPr>
          <w:rFonts w:eastAsia="Arial Narrow"/>
          <w:b w:val="0"/>
          <w:szCs w:val="20"/>
          <w:lang w:eastAsia="sl-SI"/>
        </w:rPr>
        <w:t xml:space="preserve"> dermatoloških storitev najprej uvedejo spremembe na podlagi novega modela plačevanja specialističnih </w:t>
      </w:r>
      <w:proofErr w:type="spellStart"/>
      <w:r w:rsidRPr="003364C9">
        <w:rPr>
          <w:rFonts w:eastAsia="Arial Narrow"/>
          <w:b w:val="0"/>
          <w:szCs w:val="20"/>
          <w:lang w:eastAsia="sl-SI"/>
        </w:rPr>
        <w:t>zunajbolnišničnih</w:t>
      </w:r>
      <w:proofErr w:type="spellEnd"/>
      <w:r w:rsidRPr="003364C9">
        <w:rPr>
          <w:rFonts w:eastAsia="Arial Narrow"/>
          <w:b w:val="0"/>
          <w:szCs w:val="20"/>
          <w:lang w:eastAsia="sl-SI"/>
        </w:rPr>
        <w:t xml:space="preserve"> dermatoloških storitev, ki se nato smiselno nadgradijo z določili novega modela plačevanja UZ preiskav.«</w:t>
      </w:r>
    </w:p>
    <w:p w:rsidR="003364C9" w:rsidRDefault="003364C9" w:rsidP="003364C9">
      <w:pPr>
        <w:spacing w:after="0" w:line="240" w:lineRule="auto"/>
        <w:jc w:val="both"/>
        <w:rPr>
          <w:rFonts w:ascii="Arial Narrow" w:eastAsia="Arial Narrow" w:hAnsi="Arial Narrow"/>
          <w:szCs w:val="20"/>
        </w:rPr>
      </w:pPr>
    </w:p>
    <w:p w:rsidR="00987C3C" w:rsidRDefault="003364C9" w:rsidP="003364C9">
      <w:pPr>
        <w:spacing w:after="0" w:line="240" w:lineRule="auto"/>
        <w:jc w:val="both"/>
        <w:rPr>
          <w:rFonts w:ascii="Arial Narrow" w:eastAsia="Arial Narrow" w:hAnsi="Arial Narrow"/>
          <w:szCs w:val="20"/>
        </w:rPr>
      </w:pPr>
      <w:r w:rsidRPr="003364C9">
        <w:rPr>
          <w:rFonts w:ascii="Arial Narrow" w:eastAsia="Arial Narrow" w:hAnsi="Arial Narrow"/>
          <w:szCs w:val="20"/>
        </w:rPr>
        <w:t>Spremembe veljajo od 1. 1. 2019 naprej.</w:t>
      </w:r>
    </w:p>
    <w:p w:rsidR="00987C3C" w:rsidRDefault="00987C3C">
      <w:pPr>
        <w:rPr>
          <w:rFonts w:ascii="Arial Narrow" w:eastAsia="Arial Narrow" w:hAnsi="Arial Narrow"/>
          <w:szCs w:val="20"/>
        </w:rPr>
      </w:pPr>
      <w:r>
        <w:rPr>
          <w:rFonts w:ascii="Arial Narrow" w:eastAsia="Arial Narrow" w:hAnsi="Arial Narrow"/>
          <w:szCs w:val="20"/>
        </w:rPr>
        <w:br w:type="page"/>
      </w:r>
    </w:p>
    <w:p w:rsidR="00C80859" w:rsidRPr="006A6006" w:rsidRDefault="00C80859" w:rsidP="00C80859">
      <w:pPr>
        <w:pStyle w:val="Naslov3"/>
        <w:numPr>
          <w:ilvl w:val="0"/>
          <w:numId w:val="14"/>
        </w:numPr>
        <w:tabs>
          <w:tab w:val="clear" w:pos="644"/>
          <w:tab w:val="num" w:pos="284"/>
          <w:tab w:val="num" w:pos="4472"/>
        </w:tabs>
        <w:ind w:left="0" w:firstLine="0"/>
      </w:pPr>
      <w:r w:rsidRPr="006A6006">
        <w:t>člen</w:t>
      </w:r>
    </w:p>
    <w:p w:rsidR="00C80859" w:rsidRDefault="00C80859" w:rsidP="004E374E">
      <w:pPr>
        <w:pStyle w:val="Slog1"/>
        <w:rPr>
          <w:rFonts w:cstheme="minorHAnsi"/>
          <w:b/>
          <w:szCs w:val="22"/>
        </w:rPr>
      </w:pPr>
      <w:r w:rsidRPr="004E374E">
        <w:rPr>
          <w:rFonts w:cstheme="minorHAnsi"/>
          <w:b/>
          <w:szCs w:val="22"/>
        </w:rPr>
        <w:t>V Prilogi BOL-3 se v (1) odstavku:</w:t>
      </w:r>
    </w:p>
    <w:p w:rsidR="008D20D2" w:rsidRPr="008D20D2" w:rsidRDefault="008D20D2" w:rsidP="00EB7E4F">
      <w:pPr>
        <w:pStyle w:val="Predlog2"/>
        <w:spacing w:before="0" w:after="0" w:line="240" w:lineRule="exact"/>
        <w:jc w:val="left"/>
        <w:rPr>
          <w:rFonts w:eastAsia="Arial Narrow"/>
          <w:b w:val="0"/>
          <w:szCs w:val="20"/>
          <w:lang w:eastAsia="sl-SI"/>
        </w:rPr>
      </w:pPr>
    </w:p>
    <w:p w:rsidR="00EB7E4F" w:rsidRPr="00206196" w:rsidRDefault="008D20D2" w:rsidP="00EB7E4F">
      <w:pPr>
        <w:ind w:left="426"/>
        <w:rPr>
          <w:rFonts w:ascii="Arial Narrow" w:hAnsi="Arial Narrow" w:cs="Calibri"/>
        </w:rPr>
      </w:pPr>
      <w:r w:rsidRPr="00DF28C1">
        <w:rPr>
          <w:rFonts w:ascii="Arial Narrow" w:hAnsi="Arial Narrow" w:cs="Arial"/>
          <w:szCs w:val="20"/>
        </w:rPr>
        <w:t>-</w:t>
      </w:r>
      <w:r w:rsidRPr="00DF28C1">
        <w:rPr>
          <w:rFonts w:ascii="Arial Narrow" w:hAnsi="Arial Narrow" w:cs="Arial"/>
          <w:szCs w:val="20"/>
        </w:rPr>
        <w:tab/>
      </w:r>
      <w:r w:rsidR="00EB7E4F" w:rsidRPr="00206196">
        <w:rPr>
          <w:rFonts w:ascii="Arial Narrow" w:hAnsi="Arial Narrow" w:cs="Calibri"/>
        </w:rPr>
        <w:t>v točki a.) doda besedilo, ki se glasi:</w:t>
      </w:r>
    </w:p>
    <w:tbl>
      <w:tblPr>
        <w:tblW w:w="7800" w:type="dxa"/>
        <w:jc w:val="center"/>
        <w:tblBorders>
          <w:top w:val="single" w:sz="2" w:space="0" w:color="548DD4" w:themeColor="text2" w:themeTint="99"/>
          <w:bottom w:val="single" w:sz="2" w:space="0" w:color="548DD4" w:themeColor="text2" w:themeTint="99"/>
          <w:insideH w:val="single" w:sz="2" w:space="0" w:color="548DD4" w:themeColor="text2" w:themeTint="99"/>
        </w:tblBorders>
        <w:tblLayout w:type="fixed"/>
        <w:tblCellMar>
          <w:left w:w="70" w:type="dxa"/>
          <w:right w:w="70" w:type="dxa"/>
        </w:tblCellMar>
        <w:tblLook w:val="04A0" w:firstRow="1" w:lastRow="0" w:firstColumn="1" w:lastColumn="0" w:noHBand="0" w:noVBand="1"/>
      </w:tblPr>
      <w:tblGrid>
        <w:gridCol w:w="432"/>
        <w:gridCol w:w="425"/>
        <w:gridCol w:w="2409"/>
        <w:gridCol w:w="2409"/>
        <w:gridCol w:w="2125"/>
      </w:tblGrid>
      <w:tr w:rsidR="00EB7E4F" w:rsidRPr="006A6006" w:rsidTr="001C2805">
        <w:trPr>
          <w:trHeight w:hRule="exact" w:val="510"/>
          <w:tblHeader/>
          <w:jc w:val="center"/>
        </w:trPr>
        <w:tc>
          <w:tcPr>
            <w:tcW w:w="432" w:type="dxa"/>
            <w:noWrap/>
            <w:vAlign w:val="center"/>
            <w:hideMark/>
          </w:tcPr>
          <w:p w:rsidR="00EB7E4F" w:rsidRPr="006A6006" w:rsidRDefault="00EB7E4F" w:rsidP="00D86B59">
            <w:pPr>
              <w:spacing w:after="0" w:line="240" w:lineRule="auto"/>
              <w:ind w:right="-102"/>
              <w:rPr>
                <w:rFonts w:ascii="Arial Narrow" w:hAnsi="Arial Narrow" w:cs="Calibri"/>
                <w:sz w:val="18"/>
                <w:szCs w:val="18"/>
              </w:rPr>
            </w:pPr>
            <w:proofErr w:type="spellStart"/>
            <w:r w:rsidRPr="006A6006">
              <w:rPr>
                <w:rFonts w:ascii="Arial Narrow" w:hAnsi="Arial Narrow" w:cs="Calibri"/>
                <w:sz w:val="18"/>
                <w:szCs w:val="18"/>
              </w:rPr>
              <w:t>Zap</w:t>
            </w:r>
            <w:proofErr w:type="spellEnd"/>
            <w:r w:rsidRPr="006A6006">
              <w:rPr>
                <w:rFonts w:ascii="Arial Narrow" w:hAnsi="Arial Narrow" w:cs="Calibri"/>
                <w:sz w:val="18"/>
                <w:szCs w:val="18"/>
              </w:rPr>
              <w:t>. št.</w:t>
            </w:r>
          </w:p>
        </w:tc>
        <w:tc>
          <w:tcPr>
            <w:tcW w:w="425" w:type="dxa"/>
            <w:vAlign w:val="center"/>
            <w:hideMark/>
          </w:tcPr>
          <w:p w:rsidR="00EB7E4F" w:rsidRPr="006A6006" w:rsidRDefault="00EB7E4F" w:rsidP="00D86B59">
            <w:pPr>
              <w:spacing w:after="0" w:line="240" w:lineRule="auto"/>
              <w:ind w:left="-38" w:right="-102"/>
              <w:rPr>
                <w:rFonts w:ascii="Arial Narrow" w:hAnsi="Arial Narrow" w:cs="Calibri"/>
                <w:bCs/>
                <w:sz w:val="18"/>
                <w:szCs w:val="18"/>
              </w:rPr>
            </w:pPr>
            <w:r w:rsidRPr="006A6006">
              <w:rPr>
                <w:rFonts w:ascii="Arial Narrow" w:hAnsi="Arial Narrow" w:cs="Calibri"/>
                <w:bCs/>
                <w:sz w:val="18"/>
                <w:szCs w:val="18"/>
              </w:rPr>
              <w:t>Šifra</w:t>
            </w:r>
          </w:p>
        </w:tc>
        <w:tc>
          <w:tcPr>
            <w:tcW w:w="2409" w:type="dxa"/>
            <w:noWrap/>
            <w:vAlign w:val="center"/>
            <w:hideMark/>
          </w:tcPr>
          <w:p w:rsidR="00EB7E4F" w:rsidRPr="006A6006" w:rsidRDefault="00EB7E4F" w:rsidP="00D86B59">
            <w:pPr>
              <w:spacing w:after="0" w:line="240" w:lineRule="auto"/>
              <w:rPr>
                <w:rFonts w:ascii="Arial Narrow" w:hAnsi="Arial Narrow" w:cs="Calibri"/>
                <w:bCs/>
                <w:sz w:val="18"/>
                <w:szCs w:val="18"/>
              </w:rPr>
            </w:pPr>
            <w:r w:rsidRPr="006A6006">
              <w:rPr>
                <w:rFonts w:ascii="Arial Narrow" w:hAnsi="Arial Narrow" w:cs="Calibri"/>
                <w:bCs/>
                <w:sz w:val="18"/>
                <w:szCs w:val="18"/>
              </w:rPr>
              <w:t>Naziv programa</w:t>
            </w:r>
          </w:p>
        </w:tc>
        <w:tc>
          <w:tcPr>
            <w:tcW w:w="2409" w:type="dxa"/>
            <w:vAlign w:val="center"/>
            <w:hideMark/>
          </w:tcPr>
          <w:p w:rsidR="00EB7E4F" w:rsidRPr="006A6006" w:rsidRDefault="00EB7E4F" w:rsidP="00D86B59">
            <w:pPr>
              <w:spacing w:after="0" w:line="240" w:lineRule="auto"/>
              <w:ind w:left="-38" w:right="-70"/>
              <w:jc w:val="center"/>
              <w:rPr>
                <w:rFonts w:ascii="Arial Narrow" w:hAnsi="Arial Narrow" w:cs="Calibri"/>
                <w:bCs/>
                <w:sz w:val="18"/>
                <w:szCs w:val="18"/>
              </w:rPr>
            </w:pPr>
            <w:r w:rsidRPr="006A6006">
              <w:rPr>
                <w:rFonts w:ascii="Arial Narrow" w:hAnsi="Arial Narrow" w:cs="Calibri"/>
                <w:bCs/>
                <w:sz w:val="18"/>
                <w:szCs w:val="18"/>
              </w:rPr>
              <w:t xml:space="preserve">Utež </w:t>
            </w:r>
            <w:r w:rsidRPr="006A6006">
              <w:rPr>
                <w:rFonts w:ascii="Arial Narrow" w:hAnsi="Arial Narrow" w:cs="Calibri"/>
                <w:bCs/>
                <w:sz w:val="18"/>
                <w:szCs w:val="18"/>
              </w:rPr>
              <w:br/>
              <w:t>za obračun</w:t>
            </w:r>
          </w:p>
        </w:tc>
        <w:tc>
          <w:tcPr>
            <w:tcW w:w="2125" w:type="dxa"/>
            <w:noWrap/>
            <w:vAlign w:val="center"/>
            <w:hideMark/>
          </w:tcPr>
          <w:p w:rsidR="00EB7E4F" w:rsidRPr="006A6006" w:rsidRDefault="00EB7E4F" w:rsidP="00D86B59">
            <w:pPr>
              <w:spacing w:after="0" w:line="240" w:lineRule="auto"/>
              <w:ind w:right="-70"/>
              <w:rPr>
                <w:rFonts w:ascii="Arial Narrow" w:hAnsi="Arial Narrow" w:cs="Calibri"/>
                <w:bCs/>
                <w:sz w:val="18"/>
                <w:szCs w:val="18"/>
              </w:rPr>
            </w:pPr>
            <w:r w:rsidRPr="006A6006">
              <w:rPr>
                <w:rFonts w:ascii="Arial Narrow" w:hAnsi="Arial Narrow" w:cs="Calibri"/>
                <w:bCs/>
                <w:sz w:val="18"/>
                <w:szCs w:val="18"/>
              </w:rPr>
              <w:t>Reprezentativne in večina</w:t>
            </w:r>
          </w:p>
          <w:p w:rsidR="00EB7E4F" w:rsidRPr="006A6006" w:rsidRDefault="00EB7E4F" w:rsidP="00D86B59">
            <w:pPr>
              <w:spacing w:after="0" w:line="240" w:lineRule="auto"/>
              <w:ind w:right="-70"/>
              <w:rPr>
                <w:rFonts w:ascii="Arial Narrow" w:hAnsi="Arial Narrow" w:cs="Calibri"/>
                <w:bCs/>
                <w:sz w:val="18"/>
                <w:szCs w:val="18"/>
              </w:rPr>
            </w:pPr>
            <w:r w:rsidRPr="006A6006">
              <w:rPr>
                <w:rFonts w:ascii="Arial Narrow" w:hAnsi="Arial Narrow" w:cs="Calibri"/>
                <w:bCs/>
                <w:sz w:val="18"/>
                <w:szCs w:val="18"/>
              </w:rPr>
              <w:t xml:space="preserve"> ostalih možnih šifer SPP</w:t>
            </w:r>
          </w:p>
        </w:tc>
      </w:tr>
      <w:tr w:rsidR="00EB7E4F" w:rsidRPr="006A6006" w:rsidTr="001C2805">
        <w:trPr>
          <w:trHeight w:val="340"/>
          <w:jc w:val="center"/>
        </w:trPr>
        <w:tc>
          <w:tcPr>
            <w:tcW w:w="7800" w:type="dxa"/>
            <w:gridSpan w:val="5"/>
            <w:vAlign w:val="center"/>
            <w:hideMark/>
          </w:tcPr>
          <w:p w:rsidR="00EB7E4F" w:rsidRPr="006A6006" w:rsidRDefault="00EB7E4F" w:rsidP="00D86B59">
            <w:pPr>
              <w:spacing w:after="0" w:line="240" w:lineRule="auto"/>
              <w:rPr>
                <w:rFonts w:ascii="Arial Narrow" w:hAnsi="Arial Narrow" w:cs="Calibri"/>
                <w:sz w:val="18"/>
                <w:szCs w:val="18"/>
              </w:rPr>
            </w:pPr>
            <w:r w:rsidRPr="006A6006">
              <w:rPr>
                <w:rFonts w:ascii="Arial Narrow" w:hAnsi="Arial Narrow" w:cs="Calibri"/>
                <w:sz w:val="18"/>
                <w:szCs w:val="18"/>
              </w:rPr>
              <w:t>a.) Program, plačilo po realizaciji (Priloga III Dogovora)</w:t>
            </w:r>
          </w:p>
        </w:tc>
      </w:tr>
      <w:tr w:rsidR="00EB7E4F" w:rsidRPr="006A6006" w:rsidTr="001C2805">
        <w:trPr>
          <w:trHeight w:hRule="exact" w:val="624"/>
          <w:jc w:val="center"/>
        </w:trPr>
        <w:tc>
          <w:tcPr>
            <w:tcW w:w="432" w:type="dxa"/>
            <w:noWrap/>
            <w:vAlign w:val="center"/>
          </w:tcPr>
          <w:p w:rsidR="00EB7E4F" w:rsidRPr="006A6006" w:rsidRDefault="00EB7E4F" w:rsidP="00D86B59">
            <w:pPr>
              <w:numPr>
                <w:ilvl w:val="0"/>
                <w:numId w:val="15"/>
              </w:numPr>
              <w:tabs>
                <w:tab w:val="num" w:pos="83"/>
              </w:tabs>
              <w:spacing w:after="0" w:line="240" w:lineRule="auto"/>
              <w:ind w:left="37" w:hanging="37"/>
              <w:jc w:val="right"/>
              <w:rPr>
                <w:rFonts w:ascii="Arial Narrow" w:hAnsi="Arial Narrow" w:cs="Calibri"/>
                <w:sz w:val="18"/>
                <w:szCs w:val="18"/>
              </w:rPr>
            </w:pPr>
          </w:p>
        </w:tc>
        <w:tc>
          <w:tcPr>
            <w:tcW w:w="425" w:type="dxa"/>
            <w:vAlign w:val="center"/>
            <w:hideMark/>
          </w:tcPr>
          <w:p w:rsidR="00EB7E4F" w:rsidRPr="006A6006" w:rsidRDefault="00EB7E4F" w:rsidP="00D86B59">
            <w:pPr>
              <w:spacing w:after="0" w:line="240" w:lineRule="auto"/>
              <w:jc w:val="right"/>
              <w:rPr>
                <w:rFonts w:ascii="Arial Narrow" w:hAnsi="Arial Narrow" w:cs="Calibri"/>
                <w:sz w:val="18"/>
                <w:szCs w:val="18"/>
              </w:rPr>
            </w:pPr>
            <w:r w:rsidRPr="006A6006">
              <w:rPr>
                <w:rFonts w:ascii="Arial Narrow" w:hAnsi="Arial Narrow" w:cs="Calibri"/>
                <w:sz w:val="18"/>
                <w:szCs w:val="18"/>
              </w:rPr>
              <w:t>19</w:t>
            </w:r>
          </w:p>
        </w:tc>
        <w:tc>
          <w:tcPr>
            <w:tcW w:w="2409" w:type="dxa"/>
            <w:vAlign w:val="center"/>
            <w:hideMark/>
          </w:tcPr>
          <w:p w:rsidR="00EB7E4F" w:rsidRPr="006A6006" w:rsidRDefault="00EB7E4F" w:rsidP="00D86B59">
            <w:pPr>
              <w:spacing w:after="0" w:line="240" w:lineRule="auto"/>
              <w:rPr>
                <w:rFonts w:ascii="Arial Narrow" w:hAnsi="Arial Narrow" w:cs="Calibri"/>
                <w:sz w:val="18"/>
                <w:szCs w:val="18"/>
              </w:rPr>
            </w:pPr>
            <w:r w:rsidRPr="006A6006">
              <w:rPr>
                <w:rFonts w:ascii="Arial Narrow" w:hAnsi="Arial Narrow" w:cs="Calibri"/>
                <w:sz w:val="18"/>
                <w:szCs w:val="18"/>
              </w:rPr>
              <w:t>Operacija benigne prostate</w:t>
            </w:r>
          </w:p>
        </w:tc>
        <w:tc>
          <w:tcPr>
            <w:tcW w:w="2409" w:type="dxa"/>
            <w:vAlign w:val="center"/>
            <w:hideMark/>
          </w:tcPr>
          <w:p w:rsidR="00EB7E4F" w:rsidRPr="006A6006" w:rsidRDefault="00EB7E4F" w:rsidP="00D86B59">
            <w:pPr>
              <w:spacing w:after="0" w:line="240" w:lineRule="auto"/>
              <w:jc w:val="center"/>
              <w:rPr>
                <w:rFonts w:ascii="Arial Narrow" w:hAnsi="Arial Narrow" w:cs="Calibri"/>
                <w:sz w:val="18"/>
                <w:szCs w:val="18"/>
              </w:rPr>
            </w:pPr>
            <w:r w:rsidRPr="006A6006">
              <w:rPr>
                <w:rFonts w:ascii="Arial Narrow" w:hAnsi="Arial Narrow" w:cs="Calibri"/>
                <w:sz w:val="18"/>
                <w:szCs w:val="18"/>
              </w:rPr>
              <w:t xml:space="preserve">Realizirana utež </w:t>
            </w:r>
          </w:p>
          <w:p w:rsidR="00EB7E4F" w:rsidRPr="006A6006" w:rsidRDefault="00EB7E4F" w:rsidP="00D86B59">
            <w:pPr>
              <w:spacing w:after="0" w:line="240" w:lineRule="auto"/>
              <w:jc w:val="center"/>
              <w:rPr>
                <w:rFonts w:ascii="Arial Narrow" w:hAnsi="Arial Narrow" w:cs="Calibri"/>
                <w:sz w:val="18"/>
                <w:szCs w:val="18"/>
              </w:rPr>
            </w:pPr>
            <w:r w:rsidRPr="006A6006">
              <w:rPr>
                <w:rFonts w:ascii="Arial Narrow" w:hAnsi="Arial Narrow" w:cs="Calibri"/>
                <w:sz w:val="18"/>
                <w:szCs w:val="18"/>
              </w:rPr>
              <w:t>največ do 2,48</w:t>
            </w:r>
          </w:p>
        </w:tc>
        <w:tc>
          <w:tcPr>
            <w:tcW w:w="2125" w:type="dxa"/>
            <w:noWrap/>
            <w:vAlign w:val="center"/>
            <w:hideMark/>
          </w:tcPr>
          <w:p w:rsidR="00EB7E4F" w:rsidRPr="006A6006" w:rsidRDefault="00EB7E4F" w:rsidP="00D86B59">
            <w:pPr>
              <w:spacing w:after="0" w:line="240" w:lineRule="auto"/>
              <w:rPr>
                <w:rFonts w:ascii="Arial Narrow" w:hAnsi="Arial Narrow" w:cs="Calibri"/>
                <w:sz w:val="18"/>
                <w:szCs w:val="18"/>
              </w:rPr>
            </w:pPr>
            <w:r w:rsidRPr="006A6006">
              <w:rPr>
                <w:rFonts w:ascii="Arial Narrow" w:hAnsi="Arial Narrow" w:cs="Calibri"/>
                <w:sz w:val="18"/>
                <w:szCs w:val="18"/>
              </w:rPr>
              <w:t>M02B, M02A, M01Z</w:t>
            </w:r>
          </w:p>
        </w:tc>
      </w:tr>
      <w:tr w:rsidR="00EB7E4F" w:rsidRPr="006A6006" w:rsidTr="001C2805">
        <w:trPr>
          <w:trHeight w:hRule="exact" w:val="624"/>
          <w:jc w:val="center"/>
        </w:trPr>
        <w:tc>
          <w:tcPr>
            <w:tcW w:w="432" w:type="dxa"/>
            <w:noWrap/>
            <w:vAlign w:val="center"/>
          </w:tcPr>
          <w:p w:rsidR="00EB7E4F" w:rsidRPr="006A6006" w:rsidRDefault="00EB7E4F" w:rsidP="00D86B59">
            <w:pPr>
              <w:numPr>
                <w:ilvl w:val="0"/>
                <w:numId w:val="15"/>
              </w:numPr>
              <w:tabs>
                <w:tab w:val="num" w:pos="83"/>
              </w:tabs>
              <w:spacing w:after="0" w:line="240" w:lineRule="auto"/>
              <w:ind w:left="37" w:hanging="37"/>
              <w:jc w:val="right"/>
              <w:rPr>
                <w:rFonts w:ascii="Arial Narrow" w:hAnsi="Arial Narrow" w:cs="Calibri"/>
                <w:sz w:val="18"/>
                <w:szCs w:val="18"/>
              </w:rPr>
            </w:pPr>
          </w:p>
        </w:tc>
        <w:tc>
          <w:tcPr>
            <w:tcW w:w="425" w:type="dxa"/>
            <w:vAlign w:val="center"/>
          </w:tcPr>
          <w:p w:rsidR="00EB7E4F" w:rsidRPr="006A6006" w:rsidRDefault="00EB7E4F" w:rsidP="00D86B59">
            <w:pPr>
              <w:spacing w:after="0" w:line="240" w:lineRule="auto"/>
              <w:jc w:val="right"/>
              <w:rPr>
                <w:rFonts w:ascii="Arial Narrow" w:hAnsi="Arial Narrow" w:cs="Calibri"/>
                <w:sz w:val="18"/>
                <w:szCs w:val="18"/>
              </w:rPr>
            </w:pPr>
            <w:r>
              <w:rPr>
                <w:rFonts w:ascii="Arial Narrow" w:hAnsi="Arial Narrow" w:cs="Calibri"/>
                <w:sz w:val="18"/>
                <w:szCs w:val="18"/>
              </w:rPr>
              <w:t>14</w:t>
            </w:r>
          </w:p>
        </w:tc>
        <w:tc>
          <w:tcPr>
            <w:tcW w:w="2409" w:type="dxa"/>
            <w:vAlign w:val="center"/>
          </w:tcPr>
          <w:p w:rsidR="00EB7E4F" w:rsidRPr="006A6006" w:rsidRDefault="00EB7E4F" w:rsidP="00D86B59">
            <w:pPr>
              <w:spacing w:after="0" w:line="240" w:lineRule="auto"/>
              <w:rPr>
                <w:rFonts w:ascii="Arial Narrow" w:hAnsi="Arial Narrow" w:cs="Calibri"/>
                <w:sz w:val="18"/>
                <w:szCs w:val="18"/>
              </w:rPr>
            </w:pPr>
            <w:r>
              <w:rPr>
                <w:rFonts w:ascii="Arial Narrow" w:hAnsi="Arial Narrow" w:cs="Calibri"/>
                <w:sz w:val="18"/>
                <w:szCs w:val="18"/>
              </w:rPr>
              <w:t>Operacija golše</w:t>
            </w:r>
          </w:p>
        </w:tc>
        <w:tc>
          <w:tcPr>
            <w:tcW w:w="2409" w:type="dxa"/>
            <w:vAlign w:val="center"/>
          </w:tcPr>
          <w:p w:rsidR="00EB7E4F" w:rsidRPr="006A6006" w:rsidRDefault="00EB7E4F" w:rsidP="00D86B59">
            <w:pPr>
              <w:spacing w:after="0" w:line="240" w:lineRule="auto"/>
              <w:jc w:val="center"/>
              <w:rPr>
                <w:rFonts w:ascii="Arial Narrow" w:hAnsi="Arial Narrow" w:cs="Calibri"/>
                <w:sz w:val="18"/>
                <w:szCs w:val="18"/>
              </w:rPr>
            </w:pPr>
            <w:r w:rsidRPr="006A6006">
              <w:rPr>
                <w:rFonts w:ascii="Arial Narrow" w:hAnsi="Arial Narrow" w:cs="Calibri"/>
                <w:sz w:val="18"/>
                <w:szCs w:val="18"/>
              </w:rPr>
              <w:t xml:space="preserve">Realizirana utež </w:t>
            </w:r>
          </w:p>
          <w:p w:rsidR="00EB7E4F" w:rsidRPr="006A6006" w:rsidRDefault="00EB7E4F" w:rsidP="00D86B59">
            <w:pPr>
              <w:spacing w:after="0" w:line="240" w:lineRule="auto"/>
              <w:jc w:val="center"/>
              <w:rPr>
                <w:rFonts w:ascii="Arial Narrow" w:hAnsi="Arial Narrow" w:cs="Calibri"/>
                <w:sz w:val="18"/>
                <w:szCs w:val="18"/>
              </w:rPr>
            </w:pPr>
            <w:r w:rsidRPr="006A6006">
              <w:rPr>
                <w:rFonts w:ascii="Arial Narrow" w:hAnsi="Arial Narrow" w:cs="Calibri"/>
                <w:sz w:val="18"/>
                <w:szCs w:val="18"/>
              </w:rPr>
              <w:t xml:space="preserve">največ do </w:t>
            </w:r>
            <w:r>
              <w:rPr>
                <w:rFonts w:ascii="Arial Narrow" w:hAnsi="Arial Narrow" w:cs="Calibri"/>
                <w:sz w:val="18"/>
                <w:szCs w:val="18"/>
              </w:rPr>
              <w:t>1</w:t>
            </w:r>
            <w:r w:rsidRPr="006A6006">
              <w:rPr>
                <w:rFonts w:ascii="Arial Narrow" w:hAnsi="Arial Narrow" w:cs="Calibri"/>
                <w:sz w:val="18"/>
                <w:szCs w:val="18"/>
              </w:rPr>
              <w:t>,</w:t>
            </w:r>
            <w:r>
              <w:rPr>
                <w:rFonts w:ascii="Arial Narrow" w:hAnsi="Arial Narrow" w:cs="Calibri"/>
                <w:sz w:val="18"/>
                <w:szCs w:val="18"/>
              </w:rPr>
              <w:t>67</w:t>
            </w:r>
          </w:p>
        </w:tc>
        <w:tc>
          <w:tcPr>
            <w:tcW w:w="2125" w:type="dxa"/>
            <w:noWrap/>
            <w:vAlign w:val="center"/>
          </w:tcPr>
          <w:p w:rsidR="00EB7E4F" w:rsidRPr="006A6006" w:rsidRDefault="00EB7E4F" w:rsidP="00D86B59">
            <w:pPr>
              <w:spacing w:after="0" w:line="240" w:lineRule="auto"/>
              <w:rPr>
                <w:rFonts w:ascii="Arial Narrow" w:hAnsi="Arial Narrow" w:cs="Calibri"/>
                <w:sz w:val="18"/>
                <w:szCs w:val="18"/>
              </w:rPr>
            </w:pPr>
            <w:r>
              <w:rPr>
                <w:rFonts w:ascii="Arial Narrow" w:hAnsi="Arial Narrow" w:cs="Calibri"/>
                <w:sz w:val="18"/>
                <w:szCs w:val="18"/>
              </w:rPr>
              <w:t>K06Z</w:t>
            </w:r>
          </w:p>
        </w:tc>
      </w:tr>
      <w:tr w:rsidR="00EB7E4F" w:rsidRPr="0032008F" w:rsidTr="001C2805">
        <w:trPr>
          <w:trHeight w:hRule="exact" w:val="624"/>
          <w:jc w:val="center"/>
        </w:trPr>
        <w:tc>
          <w:tcPr>
            <w:tcW w:w="432" w:type="dxa"/>
            <w:shd w:val="clear" w:color="auto" w:fill="auto"/>
            <w:noWrap/>
            <w:vAlign w:val="center"/>
          </w:tcPr>
          <w:p w:rsidR="00EB7E4F" w:rsidRPr="0032008F" w:rsidRDefault="00EB7E4F" w:rsidP="00D86B59">
            <w:pPr>
              <w:numPr>
                <w:ilvl w:val="0"/>
                <w:numId w:val="2"/>
              </w:numPr>
              <w:tabs>
                <w:tab w:val="clear" w:pos="-288"/>
                <w:tab w:val="num" w:pos="83"/>
              </w:tabs>
              <w:spacing w:beforeLines="20" w:before="48" w:afterLines="20" w:after="48" w:line="240" w:lineRule="auto"/>
              <w:ind w:left="37" w:hanging="37"/>
              <w:jc w:val="right"/>
              <w:rPr>
                <w:rFonts w:ascii="Arial Narrow" w:hAnsi="Arial Narrow" w:cs="Calibri"/>
                <w:sz w:val="18"/>
                <w:szCs w:val="18"/>
              </w:rPr>
            </w:pPr>
          </w:p>
        </w:tc>
        <w:tc>
          <w:tcPr>
            <w:tcW w:w="425" w:type="dxa"/>
            <w:vAlign w:val="center"/>
          </w:tcPr>
          <w:p w:rsidR="00EB7E4F" w:rsidRPr="0032008F" w:rsidRDefault="00EB7E4F" w:rsidP="00D86B59">
            <w:pPr>
              <w:spacing w:after="0" w:line="240" w:lineRule="auto"/>
              <w:jc w:val="right"/>
              <w:rPr>
                <w:rFonts w:ascii="Arial Narrow" w:hAnsi="Arial Narrow" w:cs="Calibri"/>
                <w:sz w:val="18"/>
                <w:szCs w:val="18"/>
              </w:rPr>
            </w:pPr>
            <w:r w:rsidRPr="0032008F">
              <w:rPr>
                <w:rFonts w:ascii="Arial Narrow" w:hAnsi="Arial Narrow" w:cs="Calibri"/>
                <w:sz w:val="18"/>
                <w:szCs w:val="18"/>
              </w:rPr>
              <w:t>15</w:t>
            </w:r>
          </w:p>
        </w:tc>
        <w:tc>
          <w:tcPr>
            <w:tcW w:w="2409" w:type="dxa"/>
            <w:shd w:val="clear" w:color="auto" w:fill="auto"/>
            <w:vAlign w:val="center"/>
          </w:tcPr>
          <w:p w:rsidR="00EB7E4F" w:rsidRPr="0032008F" w:rsidRDefault="00EB7E4F" w:rsidP="00D86B59">
            <w:pPr>
              <w:spacing w:after="0" w:line="240" w:lineRule="auto"/>
              <w:rPr>
                <w:rFonts w:ascii="Arial Narrow" w:hAnsi="Arial Narrow" w:cs="Calibri"/>
                <w:sz w:val="18"/>
                <w:szCs w:val="18"/>
              </w:rPr>
            </w:pPr>
            <w:proofErr w:type="spellStart"/>
            <w:r w:rsidRPr="0032008F">
              <w:rPr>
                <w:rFonts w:ascii="Arial Narrow" w:hAnsi="Arial Narrow" w:cs="Calibri"/>
                <w:sz w:val="18"/>
                <w:szCs w:val="18"/>
              </w:rPr>
              <w:t>Artroskopska</w:t>
            </w:r>
            <w:proofErr w:type="spellEnd"/>
            <w:r w:rsidRPr="0032008F">
              <w:rPr>
                <w:rFonts w:ascii="Arial Narrow" w:hAnsi="Arial Narrow" w:cs="Calibri"/>
                <w:sz w:val="18"/>
                <w:szCs w:val="18"/>
              </w:rPr>
              <w:t xml:space="preserve"> operacija</w:t>
            </w:r>
          </w:p>
        </w:tc>
        <w:tc>
          <w:tcPr>
            <w:tcW w:w="2409" w:type="dxa"/>
            <w:vAlign w:val="center"/>
          </w:tcPr>
          <w:p w:rsidR="00EB7E4F" w:rsidRPr="0032008F" w:rsidRDefault="00EB7E4F" w:rsidP="00D86B59">
            <w:pPr>
              <w:spacing w:after="0" w:line="240" w:lineRule="auto"/>
              <w:jc w:val="center"/>
              <w:rPr>
                <w:rFonts w:ascii="Arial Narrow" w:hAnsi="Arial Narrow" w:cs="Calibri"/>
                <w:sz w:val="18"/>
                <w:szCs w:val="18"/>
              </w:rPr>
            </w:pPr>
            <w:r w:rsidRPr="0032008F">
              <w:rPr>
                <w:rFonts w:ascii="Arial Narrow" w:hAnsi="Arial Narrow" w:cs="Calibri"/>
                <w:sz w:val="18"/>
                <w:szCs w:val="18"/>
              </w:rPr>
              <w:t xml:space="preserve">Realizirana utež </w:t>
            </w:r>
          </w:p>
          <w:p w:rsidR="00EB7E4F" w:rsidRPr="0032008F" w:rsidRDefault="00EB7E4F" w:rsidP="00D86B59">
            <w:pPr>
              <w:spacing w:after="0" w:line="240" w:lineRule="auto"/>
              <w:jc w:val="center"/>
              <w:rPr>
                <w:rFonts w:ascii="Arial Narrow" w:hAnsi="Arial Narrow" w:cs="Calibri"/>
                <w:sz w:val="18"/>
                <w:szCs w:val="18"/>
              </w:rPr>
            </w:pPr>
            <w:r w:rsidRPr="0032008F">
              <w:rPr>
                <w:rFonts w:ascii="Arial Narrow" w:hAnsi="Arial Narrow" w:cs="Calibri"/>
                <w:sz w:val="18"/>
                <w:szCs w:val="18"/>
              </w:rPr>
              <w:t>največ do 1,22</w:t>
            </w:r>
          </w:p>
        </w:tc>
        <w:tc>
          <w:tcPr>
            <w:tcW w:w="2125" w:type="dxa"/>
            <w:shd w:val="clear" w:color="auto" w:fill="auto"/>
            <w:noWrap/>
            <w:vAlign w:val="center"/>
          </w:tcPr>
          <w:p w:rsidR="00EB7E4F" w:rsidRPr="0032008F" w:rsidRDefault="00EB7E4F" w:rsidP="00D86B59">
            <w:pPr>
              <w:spacing w:after="0" w:line="240" w:lineRule="auto"/>
              <w:rPr>
                <w:rFonts w:ascii="Arial Narrow" w:hAnsi="Arial Narrow" w:cs="Calibri"/>
                <w:sz w:val="18"/>
                <w:szCs w:val="18"/>
              </w:rPr>
            </w:pPr>
            <w:r w:rsidRPr="0032008F">
              <w:rPr>
                <w:rFonts w:ascii="Arial Narrow" w:hAnsi="Arial Narrow" w:cs="Calibri"/>
                <w:sz w:val="18"/>
                <w:szCs w:val="18"/>
              </w:rPr>
              <w:t>I18Z</w:t>
            </w:r>
          </w:p>
        </w:tc>
      </w:tr>
    </w:tbl>
    <w:p w:rsidR="00EB7E4F" w:rsidRDefault="00EB7E4F" w:rsidP="008D20D2">
      <w:pPr>
        <w:spacing w:after="0" w:line="240" w:lineRule="auto"/>
        <w:jc w:val="both"/>
        <w:rPr>
          <w:rFonts w:ascii="Arial Narrow" w:hAnsi="Arial Narrow" w:cs="Arial"/>
          <w:szCs w:val="20"/>
        </w:rPr>
      </w:pPr>
    </w:p>
    <w:p w:rsidR="008D20D2" w:rsidRPr="00EB7E4F" w:rsidRDefault="00EB7E4F" w:rsidP="00EB7E4F">
      <w:pPr>
        <w:ind w:left="426"/>
        <w:rPr>
          <w:rFonts w:ascii="Arial Narrow" w:hAnsi="Arial Narrow" w:cs="Arial"/>
          <w:szCs w:val="20"/>
        </w:rPr>
      </w:pPr>
      <w:r>
        <w:rPr>
          <w:rFonts w:ascii="Arial Narrow" w:hAnsi="Arial Narrow" w:cs="Arial"/>
          <w:szCs w:val="20"/>
        </w:rPr>
        <w:t xml:space="preserve">- </w:t>
      </w:r>
      <w:r w:rsidR="008D20D2" w:rsidRPr="00EB7E4F">
        <w:rPr>
          <w:rFonts w:ascii="Arial Narrow" w:hAnsi="Arial Narrow" w:cs="Arial"/>
          <w:szCs w:val="20"/>
        </w:rPr>
        <w:t xml:space="preserve">v točki b.) se briše </w:t>
      </w:r>
      <w:proofErr w:type="spellStart"/>
      <w:r w:rsidR="008D20D2" w:rsidRPr="00EB7E4F">
        <w:rPr>
          <w:rFonts w:ascii="Arial Narrow" w:hAnsi="Arial Narrow" w:cs="Arial"/>
          <w:szCs w:val="20"/>
        </w:rPr>
        <w:t>artroskopska</w:t>
      </w:r>
      <w:proofErr w:type="spellEnd"/>
      <w:r w:rsidR="008D20D2" w:rsidRPr="00EB7E4F">
        <w:rPr>
          <w:rFonts w:ascii="Arial Narrow" w:hAnsi="Arial Narrow" w:cs="Arial"/>
          <w:szCs w:val="20"/>
        </w:rPr>
        <w:t xml:space="preserve"> operacija,</w:t>
      </w:r>
    </w:p>
    <w:p w:rsidR="008D20D2" w:rsidRPr="008D20D2" w:rsidRDefault="008D20D2" w:rsidP="008D20D2">
      <w:pPr>
        <w:spacing w:after="0" w:line="120" w:lineRule="exact"/>
        <w:rPr>
          <w:rFonts w:ascii="Arial Narrow" w:hAnsi="Arial Narrow" w:cs="Arial"/>
          <w:szCs w:val="20"/>
        </w:rPr>
      </w:pPr>
    </w:p>
    <w:p w:rsidR="00C80859" w:rsidRPr="00EB7E4F" w:rsidRDefault="00EB7E4F" w:rsidP="00EB7E4F">
      <w:pPr>
        <w:ind w:left="426"/>
        <w:rPr>
          <w:rFonts w:ascii="Arial Narrow" w:hAnsi="Arial Narrow" w:cs="Arial"/>
          <w:szCs w:val="20"/>
        </w:rPr>
      </w:pPr>
      <w:r>
        <w:rPr>
          <w:rFonts w:ascii="Arial Narrow" w:hAnsi="Arial Narrow" w:cs="Arial"/>
          <w:szCs w:val="20"/>
        </w:rPr>
        <w:t xml:space="preserve">- </w:t>
      </w:r>
      <w:r w:rsidR="00C80859" w:rsidRPr="00EB7E4F">
        <w:rPr>
          <w:rFonts w:ascii="Arial Narrow" w:hAnsi="Arial Narrow" w:cs="Arial"/>
          <w:szCs w:val="20"/>
        </w:rPr>
        <w:t>v točki c.) briše</w:t>
      </w:r>
      <w:r w:rsidR="008D20D2" w:rsidRPr="00EB7E4F">
        <w:rPr>
          <w:rFonts w:ascii="Arial Narrow" w:hAnsi="Arial Narrow" w:cs="Arial"/>
          <w:szCs w:val="20"/>
        </w:rPr>
        <w:t>ta</w:t>
      </w:r>
      <w:r w:rsidR="00C80859" w:rsidRPr="00EB7E4F">
        <w:rPr>
          <w:rFonts w:ascii="Arial Narrow" w:hAnsi="Arial Narrow" w:cs="Arial"/>
          <w:szCs w:val="20"/>
        </w:rPr>
        <w:t xml:space="preserve"> </w:t>
      </w:r>
      <w:r w:rsidR="008D20D2" w:rsidRPr="00EB7E4F">
        <w:rPr>
          <w:rFonts w:ascii="Arial Narrow" w:hAnsi="Arial Narrow" w:cs="Arial"/>
          <w:szCs w:val="20"/>
        </w:rPr>
        <w:t>o</w:t>
      </w:r>
      <w:r w:rsidR="00C80859" w:rsidRPr="00EB7E4F">
        <w:rPr>
          <w:rFonts w:ascii="Arial Narrow" w:hAnsi="Arial Narrow" w:cs="Arial"/>
          <w:szCs w:val="20"/>
        </w:rPr>
        <w:t>peracija prostate</w:t>
      </w:r>
      <w:r w:rsidR="008D20D2" w:rsidRPr="00EB7E4F">
        <w:rPr>
          <w:rFonts w:ascii="Arial Narrow" w:hAnsi="Arial Narrow" w:cs="Arial"/>
          <w:szCs w:val="20"/>
        </w:rPr>
        <w:t xml:space="preserve"> in operacija golše</w:t>
      </w:r>
    </w:p>
    <w:p w:rsidR="008D20D2" w:rsidRDefault="008D20D2" w:rsidP="00C80859">
      <w:pPr>
        <w:rPr>
          <w:rFonts w:ascii="Arial Narrow" w:hAnsi="Arial Narrow" w:cs="Calibri"/>
        </w:rPr>
      </w:pPr>
    </w:p>
    <w:p w:rsidR="00C80859" w:rsidRPr="00206196" w:rsidRDefault="00C80859" w:rsidP="00C80859">
      <w:pPr>
        <w:rPr>
          <w:rFonts w:ascii="Arial Narrow" w:hAnsi="Arial Narrow" w:cs="Calibri"/>
        </w:rPr>
      </w:pPr>
      <w:r w:rsidRPr="00206196">
        <w:rPr>
          <w:rFonts w:ascii="Arial Narrow" w:hAnsi="Arial Narrow" w:cs="Calibri"/>
        </w:rPr>
        <w:t>Skladno s spremembami se ažurira Priloga BOL 3a.</w:t>
      </w:r>
    </w:p>
    <w:p w:rsidR="001B41D0" w:rsidRDefault="00C80859" w:rsidP="0032008F">
      <w:pPr>
        <w:spacing w:after="0"/>
        <w:rPr>
          <w:rFonts w:ascii="Arial Narrow" w:hAnsi="Arial Narrow" w:cs="Calibri"/>
        </w:rPr>
      </w:pPr>
      <w:r w:rsidRPr="00206196">
        <w:rPr>
          <w:rFonts w:ascii="Arial Narrow" w:hAnsi="Arial Narrow" w:cs="Calibri"/>
        </w:rPr>
        <w:t>Spremembe veljajo od 1. 1. 2018 naprej.</w:t>
      </w:r>
    </w:p>
    <w:p w:rsidR="00E55409" w:rsidRPr="006A6006" w:rsidRDefault="00E55409" w:rsidP="00E55409">
      <w:pPr>
        <w:pStyle w:val="Naslov3"/>
        <w:numPr>
          <w:ilvl w:val="0"/>
          <w:numId w:val="14"/>
        </w:numPr>
        <w:tabs>
          <w:tab w:val="clear" w:pos="644"/>
          <w:tab w:val="num" w:pos="284"/>
          <w:tab w:val="num" w:pos="4472"/>
        </w:tabs>
        <w:ind w:left="0" w:firstLine="0"/>
      </w:pPr>
      <w:r w:rsidRPr="006A6006">
        <w:t>člen</w:t>
      </w:r>
    </w:p>
    <w:p w:rsidR="00E55409" w:rsidRPr="00E55409" w:rsidRDefault="00E55409" w:rsidP="00E55409">
      <w:pPr>
        <w:pStyle w:val="Slog1"/>
        <w:rPr>
          <w:rFonts w:cstheme="minorHAnsi"/>
          <w:b/>
          <w:szCs w:val="22"/>
        </w:rPr>
      </w:pPr>
      <w:r w:rsidRPr="00E55409">
        <w:rPr>
          <w:rFonts w:cstheme="minorHAnsi"/>
          <w:b/>
          <w:szCs w:val="22"/>
        </w:rPr>
        <w:t xml:space="preserve">V Prilogi SVZ v </w:t>
      </w:r>
      <w:bookmarkStart w:id="7" w:name="_Hlk515627953"/>
      <w:r w:rsidRPr="00E55409">
        <w:rPr>
          <w:rFonts w:cstheme="minorHAnsi"/>
          <w:b/>
          <w:szCs w:val="22"/>
        </w:rPr>
        <w:t>7. členu se za (2) odstavkom doda nov (3) odstavek, ki se glasi:</w:t>
      </w:r>
    </w:p>
    <w:p w:rsidR="00E55409" w:rsidRPr="00CF4820" w:rsidRDefault="00E55409" w:rsidP="00E55409">
      <w:pPr>
        <w:spacing w:after="0" w:line="120" w:lineRule="exact"/>
        <w:rPr>
          <w:rFonts w:ascii="Arial Narrow" w:eastAsia="Arial Narrow" w:hAnsi="Arial Narrow"/>
        </w:rPr>
      </w:pPr>
    </w:p>
    <w:p w:rsidR="00E55409" w:rsidRPr="00CF4820" w:rsidRDefault="00E55409" w:rsidP="00E55409">
      <w:pPr>
        <w:spacing w:after="0" w:line="260" w:lineRule="atLeast"/>
        <w:jc w:val="both"/>
        <w:rPr>
          <w:rFonts w:ascii="Arial Narrow" w:eastAsia="Arial Narrow" w:hAnsi="Arial Narrow"/>
        </w:rPr>
      </w:pPr>
      <w:r w:rsidRPr="00CF4820">
        <w:rPr>
          <w:rFonts w:ascii="Arial Narrow" w:eastAsia="Arial Narrow" w:hAnsi="Arial Narrow"/>
        </w:rPr>
        <w:t xml:space="preserve">»(3) Do sprejetja poenotenja financiranja izvajalcev iz prvega odstavka tega člena, se izvajalcem iz četrte alineje prvega odstavka tega člena (v domskem varstvu varstveno delovnih centrov), ki imajo ceno zdravstvene nege nižjo od 10 </w:t>
      </w:r>
      <w:proofErr w:type="spellStart"/>
      <w:r w:rsidRPr="00CF4820">
        <w:rPr>
          <w:rFonts w:ascii="Arial Narrow" w:eastAsia="Arial Narrow" w:hAnsi="Arial Narrow"/>
        </w:rPr>
        <w:t>eur</w:t>
      </w:r>
      <w:proofErr w:type="spellEnd"/>
      <w:r w:rsidRPr="00CF4820">
        <w:rPr>
          <w:rFonts w:ascii="Arial Narrow" w:eastAsia="Arial Narrow" w:hAnsi="Arial Narrow"/>
        </w:rPr>
        <w:t xml:space="preserve">/dan, ceno dvigne na 10 </w:t>
      </w:r>
      <w:proofErr w:type="spellStart"/>
      <w:r w:rsidRPr="00CF4820">
        <w:rPr>
          <w:rFonts w:ascii="Arial Narrow" w:eastAsia="Arial Narrow" w:hAnsi="Arial Narrow"/>
        </w:rPr>
        <w:t>eur</w:t>
      </w:r>
      <w:proofErr w:type="spellEnd"/>
      <w:r w:rsidRPr="00CF4820">
        <w:rPr>
          <w:rFonts w:ascii="Arial Narrow" w:eastAsia="Arial Narrow" w:hAnsi="Arial Narrow"/>
        </w:rPr>
        <w:t>/dan.«</w:t>
      </w:r>
    </w:p>
    <w:bookmarkEnd w:id="7"/>
    <w:p w:rsidR="00E55409" w:rsidRPr="00CF4820" w:rsidRDefault="00E55409" w:rsidP="00E55409">
      <w:pPr>
        <w:spacing w:after="0" w:line="260" w:lineRule="atLeast"/>
        <w:jc w:val="both"/>
        <w:rPr>
          <w:rFonts w:ascii="Arial Narrow" w:eastAsia="Arial Narrow" w:hAnsi="Arial Narrow"/>
        </w:rPr>
      </w:pPr>
    </w:p>
    <w:p w:rsidR="00E55409" w:rsidRPr="00CF4820" w:rsidRDefault="00E55409" w:rsidP="00E55409">
      <w:pPr>
        <w:spacing w:after="0" w:line="260" w:lineRule="atLeast"/>
        <w:jc w:val="both"/>
        <w:rPr>
          <w:rFonts w:ascii="Arial Narrow" w:eastAsia="Arial Narrow" w:hAnsi="Arial Narrow"/>
        </w:rPr>
      </w:pPr>
      <w:r>
        <w:rPr>
          <w:rFonts w:ascii="Arial Narrow" w:eastAsia="Arial Narrow" w:hAnsi="Arial Narrow"/>
        </w:rPr>
        <w:t>Za Prilogo SVZ II se doda nova</w:t>
      </w:r>
      <w:r w:rsidRPr="00CF4820">
        <w:rPr>
          <w:rFonts w:ascii="Arial Narrow" w:eastAsia="Arial Narrow" w:hAnsi="Arial Narrow"/>
        </w:rPr>
        <w:t xml:space="preserve"> priloga SVZ </w:t>
      </w:r>
      <w:r>
        <w:rPr>
          <w:rFonts w:ascii="Arial Narrow" w:eastAsia="Arial Narrow" w:hAnsi="Arial Narrow"/>
        </w:rPr>
        <w:t>II/a</w:t>
      </w:r>
      <w:r w:rsidRPr="00CF4820">
        <w:rPr>
          <w:rFonts w:ascii="Arial Narrow" w:eastAsia="Arial Narrow" w:hAnsi="Arial Narrow"/>
        </w:rPr>
        <w:t>, iz katere je za izvajalce iz prvega odstavka 7. člena Priloge SVZ razviden naziv izvajalca, tip kalkulacije in cena dne zdravstvene nege po posamezni kategoriji.</w:t>
      </w:r>
    </w:p>
    <w:p w:rsidR="00E55409" w:rsidRDefault="00E55409" w:rsidP="00E55409">
      <w:pPr>
        <w:spacing w:after="0" w:line="260" w:lineRule="atLeast"/>
        <w:jc w:val="both"/>
        <w:rPr>
          <w:rFonts w:ascii="Arial Narrow" w:eastAsia="Arial Narrow" w:hAnsi="Arial Narrow"/>
        </w:rPr>
      </w:pPr>
    </w:p>
    <w:p w:rsidR="00987C3C" w:rsidRPr="00CF4820" w:rsidRDefault="00987C3C" w:rsidP="00E55409">
      <w:pPr>
        <w:spacing w:after="0" w:line="260" w:lineRule="atLeast"/>
        <w:jc w:val="both"/>
        <w:rPr>
          <w:rFonts w:ascii="Arial Narrow" w:eastAsia="Arial Narrow" w:hAnsi="Arial Narrow"/>
        </w:rPr>
      </w:pPr>
    </w:p>
    <w:p w:rsidR="00E55409" w:rsidRPr="00E55409" w:rsidRDefault="00E55409" w:rsidP="00E55409">
      <w:pPr>
        <w:spacing w:after="0" w:line="260" w:lineRule="atLeast"/>
        <w:jc w:val="both"/>
        <w:rPr>
          <w:rFonts w:ascii="Arial Narrow" w:eastAsia="Arial Narrow" w:hAnsi="Arial Narrow"/>
          <w:szCs w:val="20"/>
        </w:rPr>
      </w:pPr>
      <w:r w:rsidRPr="00E55409">
        <w:rPr>
          <w:rFonts w:ascii="Arial Narrow" w:eastAsia="Arial Narrow" w:hAnsi="Arial Narrow"/>
          <w:szCs w:val="20"/>
        </w:rPr>
        <w:t>Priloga SVZ II</w:t>
      </w:r>
      <w:r>
        <w:rPr>
          <w:rFonts w:ascii="Arial Narrow" w:eastAsia="Arial Narrow" w:hAnsi="Arial Narrow"/>
          <w:szCs w:val="20"/>
        </w:rPr>
        <w:t>/</w:t>
      </w:r>
      <w:r w:rsidRPr="00E55409">
        <w:rPr>
          <w:rFonts w:ascii="Arial Narrow" w:eastAsia="Arial Narrow" w:hAnsi="Arial Narrow"/>
          <w:szCs w:val="20"/>
        </w:rPr>
        <w:t>a</w:t>
      </w:r>
    </w:p>
    <w:p w:rsidR="00E55409" w:rsidRPr="00CF4820" w:rsidRDefault="00E55409" w:rsidP="00E55409">
      <w:pPr>
        <w:spacing w:after="0" w:line="260" w:lineRule="atLeast"/>
        <w:jc w:val="both"/>
        <w:rPr>
          <w:rFonts w:ascii="Arial Narrow" w:eastAsia="Arial Narrow" w:hAnsi="Arial Narrow"/>
          <w:sz w:val="20"/>
          <w:szCs w:val="20"/>
        </w:rPr>
      </w:pPr>
    </w:p>
    <w:tbl>
      <w:tblPr>
        <w:tblW w:w="4635" w:type="pct"/>
        <w:tblCellMar>
          <w:left w:w="70" w:type="dxa"/>
          <w:right w:w="70" w:type="dxa"/>
        </w:tblCellMar>
        <w:tblLook w:val="04A0" w:firstRow="1" w:lastRow="0" w:firstColumn="1" w:lastColumn="0" w:noHBand="0" w:noVBand="1"/>
      </w:tblPr>
      <w:tblGrid>
        <w:gridCol w:w="1744"/>
        <w:gridCol w:w="3742"/>
        <w:gridCol w:w="944"/>
        <w:gridCol w:w="908"/>
        <w:gridCol w:w="1202"/>
      </w:tblGrid>
      <w:tr w:rsidR="00152B9F" w:rsidRPr="00CF4820" w:rsidTr="00797190">
        <w:trPr>
          <w:trHeight w:val="263"/>
        </w:trPr>
        <w:tc>
          <w:tcPr>
            <w:tcW w:w="8540" w:type="dxa"/>
            <w:gridSpan w:val="5"/>
            <w:tcBorders>
              <w:top w:val="nil"/>
              <w:left w:val="nil"/>
              <w:bottom w:val="single" w:sz="4" w:space="0" w:color="548DD4" w:themeColor="text2" w:themeTint="99"/>
              <w:right w:val="nil"/>
            </w:tcBorders>
            <w:shd w:val="clear" w:color="auto" w:fill="auto"/>
            <w:noWrap/>
            <w:vAlign w:val="center"/>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IZVAJALCI V OKVIRU SKUPNOSTI ORGANIZACIJ ZA USPOSABLJANJE SLOVENIJE</w:t>
            </w:r>
          </w:p>
        </w:tc>
      </w:tr>
      <w:tr w:rsidR="00152B9F" w:rsidRPr="00E55409" w:rsidTr="00797190">
        <w:trPr>
          <w:trHeight w:val="510"/>
        </w:trPr>
        <w:tc>
          <w:tcPr>
            <w:tcW w:w="5486" w:type="dxa"/>
            <w:gridSpan w:val="2"/>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hideMark/>
          </w:tcPr>
          <w:p w:rsidR="00152B9F" w:rsidRPr="00E55409" w:rsidRDefault="00152B9F" w:rsidP="00797190">
            <w:pPr>
              <w:spacing w:after="0" w:line="240" w:lineRule="auto"/>
              <w:rPr>
                <w:rFonts w:ascii="Arial Narrow" w:eastAsia="Times New Roman" w:hAnsi="Arial Narrow"/>
                <w:b/>
                <w:sz w:val="16"/>
                <w:szCs w:val="16"/>
              </w:rPr>
            </w:pPr>
            <w:r w:rsidRPr="00E55409">
              <w:rPr>
                <w:rFonts w:ascii="Arial Narrow" w:eastAsia="Times New Roman" w:hAnsi="Arial Narrow"/>
                <w:b/>
                <w:sz w:val="16"/>
                <w:szCs w:val="16"/>
              </w:rPr>
              <w:t>OBMOČNA ENOTA ZZZS / IZVAJALEC</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152B9F" w:rsidRDefault="00152B9F" w:rsidP="00797190">
            <w:pPr>
              <w:spacing w:after="0" w:line="240" w:lineRule="auto"/>
              <w:jc w:val="center"/>
              <w:rPr>
                <w:rFonts w:ascii="Arial Narrow" w:eastAsia="Times New Roman" w:hAnsi="Arial Narrow"/>
                <w:b/>
                <w:sz w:val="16"/>
                <w:szCs w:val="16"/>
              </w:rPr>
            </w:pPr>
            <w:r>
              <w:rPr>
                <w:rFonts w:ascii="Arial Narrow" w:eastAsia="Times New Roman" w:hAnsi="Arial Narrow"/>
                <w:b/>
                <w:sz w:val="16"/>
                <w:szCs w:val="16"/>
              </w:rPr>
              <w:t xml:space="preserve">število </w:t>
            </w:r>
          </w:p>
          <w:p w:rsidR="00152B9F" w:rsidRPr="00E55409" w:rsidRDefault="00152B9F" w:rsidP="00797190">
            <w:pPr>
              <w:spacing w:after="0" w:line="240" w:lineRule="auto"/>
              <w:jc w:val="center"/>
              <w:rPr>
                <w:rFonts w:ascii="Arial Narrow" w:eastAsia="Times New Roman" w:hAnsi="Arial Narrow"/>
                <w:b/>
                <w:sz w:val="16"/>
                <w:szCs w:val="16"/>
              </w:rPr>
            </w:pPr>
            <w:r>
              <w:rPr>
                <w:rFonts w:ascii="Arial Narrow" w:eastAsia="Times New Roman" w:hAnsi="Arial Narrow"/>
                <w:b/>
                <w:sz w:val="16"/>
                <w:szCs w:val="16"/>
              </w:rPr>
              <w:t>mest</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E55409" w:rsidRDefault="00152B9F" w:rsidP="00797190">
            <w:pPr>
              <w:spacing w:after="0" w:line="240" w:lineRule="auto"/>
              <w:jc w:val="center"/>
              <w:rPr>
                <w:rFonts w:ascii="Arial Narrow" w:eastAsia="Times New Roman" w:hAnsi="Arial Narrow"/>
                <w:b/>
                <w:sz w:val="16"/>
                <w:szCs w:val="16"/>
              </w:rPr>
            </w:pPr>
            <w:r w:rsidRPr="00E55409">
              <w:rPr>
                <w:rFonts w:ascii="Arial Narrow" w:eastAsia="Times New Roman" w:hAnsi="Arial Narrow"/>
                <w:b/>
                <w:sz w:val="16"/>
                <w:szCs w:val="16"/>
              </w:rPr>
              <w:t>tip                  izvajalca</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E55409" w:rsidRDefault="00152B9F" w:rsidP="00797190">
            <w:pPr>
              <w:spacing w:after="0" w:line="240" w:lineRule="auto"/>
              <w:jc w:val="center"/>
              <w:rPr>
                <w:rFonts w:ascii="Arial Narrow" w:eastAsia="Times New Roman" w:hAnsi="Arial Narrow"/>
                <w:b/>
                <w:bCs/>
                <w:sz w:val="16"/>
                <w:szCs w:val="16"/>
              </w:rPr>
            </w:pPr>
            <w:r w:rsidRPr="00E55409">
              <w:rPr>
                <w:rFonts w:ascii="Arial Narrow" w:eastAsia="Times New Roman" w:hAnsi="Arial Narrow"/>
                <w:b/>
                <w:bCs/>
                <w:sz w:val="16"/>
                <w:szCs w:val="16"/>
              </w:rPr>
              <w:t xml:space="preserve">cena </w:t>
            </w:r>
            <w:proofErr w:type="spellStart"/>
            <w:r w:rsidRPr="00E55409">
              <w:rPr>
                <w:rFonts w:ascii="Arial Narrow" w:eastAsia="Times New Roman" w:hAnsi="Arial Narrow"/>
                <w:b/>
                <w:bCs/>
                <w:sz w:val="16"/>
                <w:szCs w:val="16"/>
              </w:rPr>
              <w:t>zdr.nege</w:t>
            </w:r>
            <w:proofErr w:type="spellEnd"/>
            <w:r w:rsidRPr="00E55409">
              <w:rPr>
                <w:rFonts w:ascii="Arial Narrow" w:eastAsia="Times New Roman" w:hAnsi="Arial Narrow"/>
                <w:b/>
                <w:bCs/>
                <w:sz w:val="16"/>
                <w:szCs w:val="16"/>
              </w:rPr>
              <w:t xml:space="preserve"> 1/2018</w:t>
            </w:r>
          </w:p>
        </w:tc>
      </w:tr>
      <w:tr w:rsidR="00152B9F" w:rsidRPr="00CF4820" w:rsidTr="00797190">
        <w:trPr>
          <w:trHeight w:val="263"/>
        </w:trPr>
        <w:tc>
          <w:tcPr>
            <w:tcW w:w="5486"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I. SOCIALNOVARSTVENI ZAVODI ZA USPOSABLJANJE</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i/>
                <w:iCs/>
                <w:sz w:val="16"/>
                <w:szCs w:val="16"/>
              </w:rPr>
            </w:pPr>
            <w:r w:rsidRPr="00CF4820">
              <w:rPr>
                <w:rFonts w:ascii="Arial Narrow" w:eastAsia="Times New Roman" w:hAnsi="Arial Narrow"/>
                <w:i/>
                <w:iCs/>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CELJE</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CUDV Dobrna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       117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E</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10,57</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Celodnevni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16,26</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KRANJ</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CUDV Matevža Langusa, Radovljica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       124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E</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12,80</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Celodnevni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19,69</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LJUBLJANA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3</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xml:space="preserve">CUDV </w:t>
            </w:r>
            <w:proofErr w:type="spellStart"/>
            <w:r w:rsidRPr="00CF4820">
              <w:rPr>
                <w:rFonts w:ascii="Arial Narrow" w:eastAsia="Times New Roman" w:hAnsi="Arial Narrow"/>
                <w:sz w:val="16"/>
                <w:szCs w:val="16"/>
              </w:rPr>
              <w:t>Dolfke</w:t>
            </w:r>
            <w:proofErr w:type="spellEnd"/>
            <w:r w:rsidRPr="00CF4820">
              <w:rPr>
                <w:rFonts w:ascii="Arial Narrow" w:eastAsia="Times New Roman" w:hAnsi="Arial Narrow"/>
                <w:sz w:val="16"/>
                <w:szCs w:val="16"/>
              </w:rPr>
              <w:t xml:space="preserve"> Boštjančič Draga, Ig</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       399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D</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19,76</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Celodnevni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30,20</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MARIBOR</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4</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xml:space="preserve">Zavod </w:t>
            </w:r>
            <w:proofErr w:type="spellStart"/>
            <w:r w:rsidRPr="00CF4820">
              <w:rPr>
                <w:rFonts w:ascii="Arial Narrow" w:eastAsia="Times New Roman" w:hAnsi="Arial Narrow"/>
                <w:sz w:val="16"/>
                <w:szCs w:val="16"/>
              </w:rPr>
              <w:t>dr.Marjana</w:t>
            </w:r>
            <w:proofErr w:type="spellEnd"/>
            <w:r w:rsidRPr="00CF4820">
              <w:rPr>
                <w:rFonts w:ascii="Arial Narrow" w:eastAsia="Times New Roman" w:hAnsi="Arial Narrow"/>
                <w:sz w:val="16"/>
                <w:szCs w:val="16"/>
              </w:rPr>
              <w:t xml:space="preserve"> Borštnarja, Dornava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       368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D</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18,67</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Celodnevni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28,73</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RAVNE NA KOROŠKEM</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5</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CUDV Črna na Koroškem</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       254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E</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12,13</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Celodnevni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E70654">
              <w:rPr>
                <w:rFonts w:ascii="Arial Narrow" w:eastAsia="Times New Roman" w:hAnsi="Arial Narrow"/>
                <w:color w:val="FF0000"/>
                <w:sz w:val="16"/>
                <w:szCs w:val="16"/>
              </w:rPr>
              <w:t>18,66</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Skupaj 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xml:space="preserve">    1.262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w:t>
            </w:r>
          </w:p>
        </w:tc>
      </w:tr>
      <w:tr w:rsidR="00152B9F" w:rsidRPr="00E55409" w:rsidTr="00797190">
        <w:trPr>
          <w:trHeight w:val="263"/>
        </w:trPr>
        <w:tc>
          <w:tcPr>
            <w:tcW w:w="5486"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E55409"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II. ZAVODI ZA USPOSABLJANJE</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E55409" w:rsidRDefault="00152B9F" w:rsidP="00797190">
            <w:pPr>
              <w:spacing w:after="0" w:line="240" w:lineRule="auto"/>
              <w:rPr>
                <w:rFonts w:ascii="Arial Narrow" w:eastAsia="Times New Roman" w:hAnsi="Arial Narrow"/>
                <w:b/>
                <w:bCs/>
                <w:sz w:val="16"/>
                <w:szCs w:val="16"/>
              </w:rPr>
            </w:pPr>
            <w:r w:rsidRPr="00E55409">
              <w:rPr>
                <w:rFonts w:ascii="Arial Narrow" w:eastAsia="Times New Roman" w:hAnsi="Arial Narrow"/>
                <w:b/>
                <w:bCs/>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E55409" w:rsidRDefault="00152B9F" w:rsidP="00797190">
            <w:pPr>
              <w:spacing w:after="0" w:line="240" w:lineRule="auto"/>
              <w:rPr>
                <w:rFonts w:ascii="Arial Narrow" w:eastAsia="Times New Roman" w:hAnsi="Arial Narrow"/>
                <w:b/>
                <w:bCs/>
                <w:sz w:val="16"/>
                <w:szCs w:val="16"/>
              </w:rPr>
            </w:pPr>
            <w:r w:rsidRPr="00E55409">
              <w:rPr>
                <w:rFonts w:ascii="Arial Narrow" w:eastAsia="Times New Roman" w:hAnsi="Arial Narrow"/>
                <w:b/>
                <w:bCs/>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E55409" w:rsidRDefault="00152B9F" w:rsidP="00797190">
            <w:pPr>
              <w:spacing w:after="0" w:line="240" w:lineRule="auto"/>
              <w:rPr>
                <w:rFonts w:ascii="Arial Narrow" w:eastAsia="Times New Roman" w:hAnsi="Arial Narrow"/>
                <w:b/>
                <w:bCs/>
                <w:sz w:val="16"/>
                <w:szCs w:val="16"/>
              </w:rPr>
            </w:pPr>
            <w:r w:rsidRPr="00E55409">
              <w:rPr>
                <w:rFonts w:ascii="Arial Narrow" w:eastAsia="Times New Roman" w:hAnsi="Arial Narrow"/>
                <w:b/>
                <w:bCs/>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LJUBLJANA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6</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CIRIUS Kamnik</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       175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F</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49,33</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NOVA GORICA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7</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xml:space="preserve">CIRIUS Vipava </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115</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F</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        70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DC113E">
              <w:rPr>
                <w:rFonts w:ascii="Arial Narrow" w:eastAsia="Times New Roman" w:hAnsi="Arial Narrow"/>
                <w:color w:val="FF0000"/>
                <w:sz w:val="16"/>
                <w:szCs w:val="16"/>
              </w:rPr>
              <w:t>36,32</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Celodnevni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        45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E70654">
              <w:rPr>
                <w:rFonts w:ascii="Arial Narrow" w:eastAsia="Times New Roman" w:hAnsi="Arial Narrow"/>
                <w:color w:val="FF0000"/>
                <w:sz w:val="16"/>
                <w:szCs w:val="16"/>
              </w:rPr>
              <w:t>45,41</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Skupaj II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xml:space="preserve">       405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5486"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E55409"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III. DOMSKO VARSTVO PRI VARSTVENODELOVNIH CENTRIH</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i/>
                <w:iCs/>
                <w:sz w:val="16"/>
                <w:szCs w:val="16"/>
              </w:rPr>
            </w:pPr>
            <w:r w:rsidRPr="00CF4820">
              <w:rPr>
                <w:rFonts w:ascii="Arial Narrow" w:eastAsia="Times New Roman" w:hAnsi="Arial Narrow"/>
                <w:i/>
                <w:iCs/>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i/>
                <w:iCs/>
                <w:sz w:val="16"/>
                <w:szCs w:val="16"/>
              </w:rPr>
            </w:pPr>
            <w:r w:rsidRPr="00CF4820">
              <w:rPr>
                <w:rFonts w:ascii="Arial Narrow" w:eastAsia="Times New Roman" w:hAnsi="Arial Narrow"/>
                <w:i/>
                <w:iCs/>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i/>
                <w:iCs/>
                <w:sz w:val="16"/>
                <w:szCs w:val="16"/>
              </w:rPr>
            </w:pPr>
            <w:r w:rsidRPr="00CF4820">
              <w:rPr>
                <w:rFonts w:ascii="Arial Narrow" w:eastAsia="Times New Roman" w:hAnsi="Arial Narrow"/>
                <w:i/>
                <w:iCs/>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CELJE</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8</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Center za usposabljanje, delo in varstvo Golovec, Celje</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162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7,48</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9</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Šentjur</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21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8,19</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KOPER</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10</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Postojna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7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12,50</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11</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Koper</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10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12,38</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KRANJ</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12</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Kranj</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50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G</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12,67</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KRŠKO</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13</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Krško, Leskovec</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17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Pr>
                <w:rFonts w:ascii="Arial Narrow" w:eastAsia="Times New Roman" w:hAnsi="Arial Narrow"/>
                <w:color w:val="FF0000"/>
                <w:sz w:val="16"/>
                <w:szCs w:val="16"/>
              </w:rPr>
              <w:t>15,42</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LJUBLJANA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14</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Društvo Barka, Zbilje</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10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5,96</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15</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INCE Mengeš</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32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9,85</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16</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xml:space="preserve">Sonček, Zveza društev za cerebralno paralizo Slovenije </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51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4,27</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17</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Tončke Hočevar, Ljubljana </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273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5,69</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18</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Želva, Ljubljana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38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4,97</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19</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Idrija Vrhnika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32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4,90</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20</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Zagorje ob Savi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20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G</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5,00</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MARIBOR</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21</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Polž, Maribor </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47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12,99</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22</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Medobčinsko društvo Sožitje</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10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8,17</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23</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Medobčinsko društvo Ptuj</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12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10,97</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MURSKA SOBOTA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24</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Murska Sobota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39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12,38</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NOVA GORICA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25</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Nova Gorica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91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E70654">
              <w:rPr>
                <w:rFonts w:ascii="Arial Narrow" w:eastAsia="Times New Roman" w:hAnsi="Arial Narrow"/>
                <w:color w:val="FF0000"/>
                <w:sz w:val="16"/>
                <w:szCs w:val="16"/>
              </w:rPr>
              <w:t>19,20</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26</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Tolmin</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39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E70654">
              <w:rPr>
                <w:rFonts w:ascii="Arial Narrow" w:eastAsia="Times New Roman" w:hAnsi="Arial Narrow"/>
                <w:color w:val="FF0000"/>
                <w:sz w:val="16"/>
                <w:szCs w:val="16"/>
              </w:rPr>
              <w:t>8,17</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27</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Ajdovščina </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29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E70654">
              <w:rPr>
                <w:rFonts w:ascii="Arial Narrow" w:eastAsia="Times New Roman" w:hAnsi="Arial Narrow"/>
                <w:color w:val="FF0000"/>
                <w:sz w:val="16"/>
                <w:szCs w:val="16"/>
              </w:rPr>
              <w:t>9,78</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NOVO MESTO</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28</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Črnomelj</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27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14,68</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29</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Novo mesto</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87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G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15,66</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RAVNE NA KOROŠKEM</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30</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Zavod KARION, Slovenske Konjice</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9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G</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11,82</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Skupaj III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xml:space="preserve">1.113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5486"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E55409"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V. REHABILITACIJA PO PRIDOBLJENI MOŽGANSKI POŠKODBI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i/>
                <w:iCs/>
                <w:sz w:val="16"/>
                <w:szCs w:val="16"/>
              </w:rPr>
            </w:pPr>
            <w:r w:rsidRPr="00CF4820">
              <w:rPr>
                <w:rFonts w:ascii="Arial Narrow" w:eastAsia="Times New Roman" w:hAnsi="Arial Narrow"/>
                <w:i/>
                <w:iCs/>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i/>
                <w:iCs/>
                <w:sz w:val="16"/>
                <w:szCs w:val="16"/>
              </w:rPr>
            </w:pPr>
            <w:r w:rsidRPr="00CF4820">
              <w:rPr>
                <w:rFonts w:ascii="Arial Narrow" w:eastAsia="Times New Roman" w:hAnsi="Arial Narrow"/>
                <w:i/>
                <w:iCs/>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i/>
                <w:iCs/>
                <w:sz w:val="16"/>
                <w:szCs w:val="16"/>
              </w:rPr>
            </w:pPr>
            <w:r w:rsidRPr="00CF4820">
              <w:rPr>
                <w:rFonts w:ascii="Arial Narrow" w:eastAsia="Times New Roman" w:hAnsi="Arial Narrow"/>
                <w:i/>
                <w:iCs/>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LJUBLJANA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34</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xml:space="preserve">CUDV </w:t>
            </w:r>
            <w:proofErr w:type="spellStart"/>
            <w:r w:rsidRPr="00CF4820">
              <w:rPr>
                <w:rFonts w:ascii="Arial Narrow" w:eastAsia="Times New Roman" w:hAnsi="Arial Narrow"/>
                <w:sz w:val="16"/>
                <w:szCs w:val="16"/>
              </w:rPr>
              <w:t>Dolfke</w:t>
            </w:r>
            <w:proofErr w:type="spellEnd"/>
            <w:r w:rsidRPr="00CF4820">
              <w:rPr>
                <w:rFonts w:ascii="Arial Narrow" w:eastAsia="Times New Roman" w:hAnsi="Arial Narrow"/>
                <w:sz w:val="16"/>
                <w:szCs w:val="16"/>
              </w:rPr>
              <w:t xml:space="preserve"> Boštjančič Draga, Ig</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62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J</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24,55</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KRANJ</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35</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xml:space="preserve">Center Korak, za osebe s pridobljeno možgansko poškodbo </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34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J</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25,80</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MARIBOR</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36</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Naprej, Center za osebe s pridobljeno možgansko poškod</w:t>
            </w:r>
            <w:r>
              <w:rPr>
                <w:rFonts w:ascii="Arial Narrow" w:eastAsia="Times New Roman" w:hAnsi="Arial Narrow"/>
                <w:sz w:val="16"/>
                <w:szCs w:val="16"/>
              </w:rPr>
              <w:t>b</w:t>
            </w:r>
            <w:r w:rsidRPr="00CF4820">
              <w:rPr>
                <w:rFonts w:ascii="Arial Narrow" w:eastAsia="Times New Roman" w:hAnsi="Arial Narrow"/>
                <w:sz w:val="16"/>
                <w:szCs w:val="16"/>
              </w:rPr>
              <w:t>o</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50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J</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25,80</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37</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xml:space="preserve">Zavod </w:t>
            </w:r>
            <w:proofErr w:type="spellStart"/>
            <w:r w:rsidRPr="00CF4820">
              <w:rPr>
                <w:rFonts w:ascii="Arial Narrow" w:eastAsia="Times New Roman" w:hAnsi="Arial Narrow"/>
                <w:sz w:val="16"/>
                <w:szCs w:val="16"/>
              </w:rPr>
              <w:t>dr.Marjana</w:t>
            </w:r>
            <w:proofErr w:type="spellEnd"/>
            <w:r w:rsidRPr="00CF4820">
              <w:rPr>
                <w:rFonts w:ascii="Arial Narrow" w:eastAsia="Times New Roman" w:hAnsi="Arial Narrow"/>
                <w:sz w:val="16"/>
                <w:szCs w:val="16"/>
              </w:rPr>
              <w:t xml:space="preserve"> Borštnarja, Dornava </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F845CF" w:rsidP="00797190">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4</w:t>
            </w:r>
            <w:r w:rsidR="00152B9F" w:rsidRPr="00CF4820">
              <w:rPr>
                <w:rFonts w:ascii="Arial Narrow" w:eastAsia="Times New Roman" w:hAnsi="Arial Narrow"/>
                <w:sz w:val="16"/>
                <w:szCs w:val="16"/>
              </w:rPr>
              <w:t xml:space="preserve">0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J</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20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25,80</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Celodnevni programi</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F845CF" w:rsidP="00797190">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2</w:t>
            </w:r>
            <w:r w:rsidR="00152B9F" w:rsidRPr="00CF4820">
              <w:rPr>
                <w:rFonts w:ascii="Arial Narrow" w:eastAsia="Times New Roman" w:hAnsi="Arial Narrow"/>
                <w:sz w:val="16"/>
                <w:szCs w:val="16"/>
              </w:rPr>
              <w:t xml:space="preserve">0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58,31</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NOVA GORICA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38</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sz w:val="16"/>
                <w:szCs w:val="16"/>
              </w:rPr>
            </w:pPr>
            <w:proofErr w:type="spellStart"/>
            <w:r w:rsidRPr="00CF4820">
              <w:rPr>
                <w:rFonts w:ascii="Arial Narrow" w:eastAsia="Times New Roman" w:hAnsi="Arial Narrow"/>
                <w:sz w:val="16"/>
                <w:szCs w:val="16"/>
              </w:rPr>
              <w:t>Varstvenodelovni</w:t>
            </w:r>
            <w:proofErr w:type="spellEnd"/>
            <w:r w:rsidRPr="00CF4820">
              <w:rPr>
                <w:rFonts w:ascii="Arial Narrow" w:eastAsia="Times New Roman" w:hAnsi="Arial Narrow"/>
                <w:sz w:val="16"/>
                <w:szCs w:val="16"/>
              </w:rPr>
              <w:t xml:space="preserve"> center Nova Gorica</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xml:space="preserve">15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J</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405708">
              <w:rPr>
                <w:rFonts w:ascii="Arial Narrow" w:eastAsia="Times New Roman" w:hAnsi="Arial Narrow"/>
                <w:color w:val="FF0000"/>
                <w:sz w:val="16"/>
                <w:szCs w:val="16"/>
              </w:rPr>
              <w:t>57,23</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Skupaj V</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xml:space="preserve">191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b/>
                <w:bCs/>
                <w:sz w:val="16"/>
                <w:szCs w:val="16"/>
              </w:rPr>
            </w:pPr>
            <w:r w:rsidRPr="00CF4820">
              <w:rPr>
                <w:rFonts w:ascii="Arial Narrow" w:eastAsia="Times New Roman" w:hAnsi="Arial Narrow"/>
                <w:b/>
                <w:bCs/>
                <w:sz w:val="16"/>
                <w:szCs w:val="16"/>
              </w:rPr>
              <w:t> </w:t>
            </w:r>
          </w:p>
        </w:tc>
      </w:tr>
      <w:tr w:rsidR="00152B9F" w:rsidRPr="00CF4820" w:rsidTr="00797190">
        <w:trPr>
          <w:trHeight w:val="263"/>
        </w:trPr>
        <w:tc>
          <w:tcPr>
            <w:tcW w:w="17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37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152B9F" w:rsidRPr="00CF4820" w:rsidRDefault="00152B9F" w:rsidP="00797190">
            <w:pPr>
              <w:spacing w:after="0" w:line="240" w:lineRule="auto"/>
              <w:rPr>
                <w:rFonts w:ascii="Arial Narrow" w:eastAsia="Times New Roman" w:hAnsi="Arial Narrow"/>
                <w:b/>
                <w:bCs/>
                <w:sz w:val="16"/>
                <w:szCs w:val="16"/>
              </w:rPr>
            </w:pPr>
            <w:r w:rsidRPr="00CF4820">
              <w:rPr>
                <w:rFonts w:ascii="Arial Narrow" w:eastAsia="Times New Roman" w:hAnsi="Arial Narrow"/>
                <w:b/>
                <w:bCs/>
                <w:sz w:val="16"/>
                <w:szCs w:val="16"/>
              </w:rPr>
              <w:t> </w:t>
            </w:r>
          </w:p>
        </w:tc>
        <w:tc>
          <w:tcPr>
            <w:tcW w:w="9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90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c>
          <w:tcPr>
            <w:tcW w:w="12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rsidR="00152B9F" w:rsidRPr="00CF4820" w:rsidRDefault="00152B9F" w:rsidP="00797190">
            <w:pPr>
              <w:spacing w:after="0" w:line="240" w:lineRule="auto"/>
              <w:jc w:val="center"/>
              <w:rPr>
                <w:rFonts w:ascii="Arial Narrow" w:eastAsia="Times New Roman" w:hAnsi="Arial Narrow"/>
                <w:sz w:val="16"/>
                <w:szCs w:val="16"/>
              </w:rPr>
            </w:pPr>
            <w:r w:rsidRPr="00CF4820">
              <w:rPr>
                <w:rFonts w:ascii="Arial Narrow" w:eastAsia="Times New Roman" w:hAnsi="Arial Narrow"/>
                <w:sz w:val="16"/>
                <w:szCs w:val="16"/>
              </w:rPr>
              <w:t> </w:t>
            </w:r>
          </w:p>
        </w:tc>
      </w:tr>
      <w:tr w:rsidR="00E55409" w:rsidRPr="00CF4820" w:rsidTr="00F72209">
        <w:trPr>
          <w:trHeight w:val="263"/>
        </w:trPr>
        <w:tc>
          <w:tcPr>
            <w:tcW w:w="1744" w:type="dxa"/>
            <w:tcBorders>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3742" w:type="dxa"/>
            <w:tcBorders>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944" w:type="dxa"/>
            <w:tcBorders>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p>
        </w:tc>
        <w:tc>
          <w:tcPr>
            <w:tcW w:w="908" w:type="dxa"/>
            <w:tcBorders>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1202" w:type="dxa"/>
            <w:tcBorders>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r>
      <w:tr w:rsidR="00E55409" w:rsidRPr="00CF4820" w:rsidTr="00E55409">
        <w:trPr>
          <w:trHeight w:val="263"/>
        </w:trPr>
        <w:tc>
          <w:tcPr>
            <w:tcW w:w="17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374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LEGENDA</w:t>
            </w:r>
          </w:p>
        </w:tc>
        <w:tc>
          <w:tcPr>
            <w:tcW w:w="9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p>
        </w:tc>
        <w:tc>
          <w:tcPr>
            <w:tcW w:w="908"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120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r>
      <w:tr w:rsidR="00E55409" w:rsidRPr="00CF4820" w:rsidTr="00E55409">
        <w:trPr>
          <w:trHeight w:val="263"/>
        </w:trPr>
        <w:tc>
          <w:tcPr>
            <w:tcW w:w="17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374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xml:space="preserve">Tipi zavodov glede na </w:t>
            </w:r>
            <w:proofErr w:type="spellStart"/>
            <w:r w:rsidRPr="00CF4820">
              <w:rPr>
                <w:rFonts w:ascii="Arial Narrow" w:eastAsia="Times New Roman" w:hAnsi="Arial Narrow"/>
                <w:sz w:val="16"/>
                <w:szCs w:val="16"/>
              </w:rPr>
              <w:t>kalkulativne</w:t>
            </w:r>
            <w:proofErr w:type="spellEnd"/>
            <w:r w:rsidRPr="00CF4820">
              <w:rPr>
                <w:rFonts w:ascii="Arial Narrow" w:eastAsia="Times New Roman" w:hAnsi="Arial Narrow"/>
                <w:sz w:val="16"/>
                <w:szCs w:val="16"/>
              </w:rPr>
              <w:t xml:space="preserve"> podlage za izračun cen:</w:t>
            </w:r>
          </w:p>
        </w:tc>
        <w:tc>
          <w:tcPr>
            <w:tcW w:w="9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p>
        </w:tc>
        <w:tc>
          <w:tcPr>
            <w:tcW w:w="908"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120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r>
      <w:tr w:rsidR="00E55409" w:rsidRPr="00CF4820" w:rsidTr="00E55409">
        <w:trPr>
          <w:trHeight w:val="263"/>
        </w:trPr>
        <w:tc>
          <w:tcPr>
            <w:tcW w:w="17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374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xml:space="preserve">D, E - socialnovarstveni zavodi za usposabljanje </w:t>
            </w:r>
          </w:p>
        </w:tc>
        <w:tc>
          <w:tcPr>
            <w:tcW w:w="9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p>
        </w:tc>
        <w:tc>
          <w:tcPr>
            <w:tcW w:w="908"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120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r>
      <w:tr w:rsidR="00E55409" w:rsidRPr="00CF4820" w:rsidTr="00E55409">
        <w:trPr>
          <w:trHeight w:val="263"/>
        </w:trPr>
        <w:tc>
          <w:tcPr>
            <w:tcW w:w="17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374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 xml:space="preserve">F - zavodi za usposabljanje </w:t>
            </w:r>
          </w:p>
        </w:tc>
        <w:tc>
          <w:tcPr>
            <w:tcW w:w="9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p>
        </w:tc>
        <w:tc>
          <w:tcPr>
            <w:tcW w:w="908"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120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r>
      <w:tr w:rsidR="00E55409" w:rsidRPr="00CF4820" w:rsidTr="00E55409">
        <w:trPr>
          <w:trHeight w:val="263"/>
        </w:trPr>
        <w:tc>
          <w:tcPr>
            <w:tcW w:w="17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374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G - VDC</w:t>
            </w:r>
          </w:p>
        </w:tc>
        <w:tc>
          <w:tcPr>
            <w:tcW w:w="9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p>
        </w:tc>
        <w:tc>
          <w:tcPr>
            <w:tcW w:w="908"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120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r>
      <w:tr w:rsidR="00E55409" w:rsidRPr="00CF4820" w:rsidTr="00E55409">
        <w:trPr>
          <w:trHeight w:val="263"/>
        </w:trPr>
        <w:tc>
          <w:tcPr>
            <w:tcW w:w="17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3742" w:type="dxa"/>
            <w:tcBorders>
              <w:top w:val="nil"/>
              <w:left w:val="nil"/>
              <w:bottom w:val="nil"/>
              <w:right w:val="nil"/>
            </w:tcBorders>
            <w:shd w:val="clear" w:color="auto" w:fill="auto"/>
            <w:noWrap/>
            <w:vAlign w:val="bottom"/>
            <w:hideMark/>
          </w:tcPr>
          <w:p w:rsidR="00E55409" w:rsidRPr="00CF4820" w:rsidRDefault="00E55409" w:rsidP="00E55409">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I - podaljšana bolnišnična rehabilitacija v DSO Izlake</w:t>
            </w:r>
          </w:p>
        </w:tc>
        <w:tc>
          <w:tcPr>
            <w:tcW w:w="9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p>
        </w:tc>
        <w:tc>
          <w:tcPr>
            <w:tcW w:w="908"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120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r>
      <w:tr w:rsidR="00E55409" w:rsidRPr="00CF4820" w:rsidTr="00E55409">
        <w:trPr>
          <w:trHeight w:val="263"/>
        </w:trPr>
        <w:tc>
          <w:tcPr>
            <w:tcW w:w="17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3742" w:type="dxa"/>
            <w:tcBorders>
              <w:top w:val="nil"/>
              <w:left w:val="nil"/>
              <w:bottom w:val="nil"/>
              <w:right w:val="nil"/>
            </w:tcBorders>
            <w:shd w:val="clear" w:color="auto" w:fill="auto"/>
            <w:noWrap/>
            <w:vAlign w:val="bottom"/>
            <w:hideMark/>
          </w:tcPr>
          <w:p w:rsidR="00E55409" w:rsidRPr="00CF4820" w:rsidRDefault="00E55409" w:rsidP="00E55409">
            <w:pPr>
              <w:spacing w:after="0" w:line="240" w:lineRule="auto"/>
              <w:rPr>
                <w:rFonts w:ascii="Arial Narrow" w:eastAsia="Times New Roman" w:hAnsi="Arial Narrow"/>
                <w:sz w:val="16"/>
                <w:szCs w:val="16"/>
              </w:rPr>
            </w:pPr>
            <w:r w:rsidRPr="00CF4820">
              <w:rPr>
                <w:rFonts w:ascii="Arial Narrow" w:eastAsia="Times New Roman" w:hAnsi="Arial Narrow"/>
                <w:sz w:val="16"/>
                <w:szCs w:val="16"/>
              </w:rPr>
              <w:t>J -rehabilitacija po pridobljeni možganski poškodbi</w:t>
            </w:r>
          </w:p>
        </w:tc>
        <w:tc>
          <w:tcPr>
            <w:tcW w:w="944"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rPr>
                <w:rFonts w:ascii="Arial Narrow" w:eastAsia="Times New Roman" w:hAnsi="Arial Narrow"/>
                <w:sz w:val="16"/>
                <w:szCs w:val="16"/>
              </w:rPr>
            </w:pPr>
          </w:p>
        </w:tc>
        <w:tc>
          <w:tcPr>
            <w:tcW w:w="908"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c>
          <w:tcPr>
            <w:tcW w:w="1202" w:type="dxa"/>
            <w:tcBorders>
              <w:top w:val="nil"/>
              <w:left w:val="nil"/>
              <w:bottom w:val="nil"/>
              <w:right w:val="nil"/>
            </w:tcBorders>
            <w:shd w:val="clear" w:color="auto" w:fill="auto"/>
            <w:noWrap/>
            <w:vAlign w:val="center"/>
            <w:hideMark/>
          </w:tcPr>
          <w:p w:rsidR="00E55409" w:rsidRPr="00CF4820" w:rsidRDefault="00E55409" w:rsidP="00E55409">
            <w:pPr>
              <w:spacing w:after="0" w:line="240" w:lineRule="auto"/>
              <w:jc w:val="center"/>
              <w:rPr>
                <w:rFonts w:ascii="Arial Narrow" w:eastAsia="Times New Roman" w:hAnsi="Arial Narrow"/>
                <w:sz w:val="16"/>
                <w:szCs w:val="16"/>
              </w:rPr>
            </w:pPr>
          </w:p>
        </w:tc>
      </w:tr>
    </w:tbl>
    <w:p w:rsidR="00E55409" w:rsidRPr="00CF4820" w:rsidRDefault="00E55409" w:rsidP="00E55409">
      <w:pPr>
        <w:spacing w:after="0" w:line="260" w:lineRule="atLeast"/>
        <w:jc w:val="both"/>
        <w:rPr>
          <w:rFonts w:ascii="Arial Narrow" w:eastAsia="Arial Narrow" w:hAnsi="Arial Narrow"/>
          <w:sz w:val="20"/>
          <w:szCs w:val="20"/>
        </w:rPr>
      </w:pPr>
    </w:p>
    <w:p w:rsidR="00E55409" w:rsidRDefault="00E55409" w:rsidP="00E55409">
      <w:pPr>
        <w:spacing w:line="240" w:lineRule="auto"/>
        <w:jc w:val="both"/>
        <w:rPr>
          <w:rFonts w:ascii="Arial Narrow" w:eastAsia="Arial Narrow" w:hAnsi="Arial Narrow"/>
          <w:szCs w:val="20"/>
        </w:rPr>
      </w:pPr>
    </w:p>
    <w:p w:rsidR="00E55409" w:rsidRPr="006A6006" w:rsidRDefault="00E55409" w:rsidP="00E55409">
      <w:pPr>
        <w:pStyle w:val="Naslov3"/>
        <w:numPr>
          <w:ilvl w:val="0"/>
          <w:numId w:val="14"/>
        </w:numPr>
        <w:tabs>
          <w:tab w:val="clear" w:pos="644"/>
          <w:tab w:val="num" w:pos="284"/>
          <w:tab w:val="num" w:pos="4472"/>
        </w:tabs>
        <w:ind w:left="0" w:firstLine="0"/>
      </w:pPr>
      <w:r w:rsidRPr="006A6006">
        <w:t>člen</w:t>
      </w:r>
    </w:p>
    <w:p w:rsidR="00E55409" w:rsidRDefault="00E55409" w:rsidP="00E55409">
      <w:pPr>
        <w:pStyle w:val="Slog1"/>
        <w:rPr>
          <w:rFonts w:cstheme="minorHAnsi"/>
          <w:b/>
          <w:szCs w:val="22"/>
        </w:rPr>
      </w:pPr>
      <w:r w:rsidRPr="006A6006">
        <w:rPr>
          <w:rFonts w:cstheme="minorHAnsi"/>
          <w:b/>
          <w:szCs w:val="22"/>
        </w:rPr>
        <w:t>V Prilogi SVZ v 10. členu se v (1) odstavku črta zadnji stavek.</w:t>
      </w:r>
    </w:p>
    <w:p w:rsidR="00E55409" w:rsidRDefault="00E55409" w:rsidP="004E3957">
      <w:pPr>
        <w:rPr>
          <w:rFonts w:ascii="Arial Narrow" w:hAnsi="Arial Narrow" w:cs="Calibri"/>
        </w:rPr>
      </w:pPr>
    </w:p>
    <w:p w:rsidR="00E55409" w:rsidRDefault="00E55409" w:rsidP="004E3957">
      <w:pPr>
        <w:rPr>
          <w:rFonts w:ascii="Arial Narrow" w:hAnsi="Arial Narrow" w:cs="Calibri"/>
        </w:rPr>
      </w:pPr>
    </w:p>
    <w:p w:rsidR="00081C3B" w:rsidRPr="00206196" w:rsidRDefault="00081C3B" w:rsidP="004E3957">
      <w:pPr>
        <w:rPr>
          <w:rFonts w:ascii="Arial Narrow" w:hAnsi="Arial Narrow" w:cs="Calibri"/>
        </w:rPr>
      </w:pPr>
    </w:p>
    <w:p w:rsidR="004E3957" w:rsidRPr="00206196" w:rsidRDefault="004E3957" w:rsidP="004E3957">
      <w:pPr>
        <w:pStyle w:val="len"/>
        <w:widowControl w:val="0"/>
        <w:spacing w:before="0" w:after="0"/>
        <w:jc w:val="both"/>
        <w:rPr>
          <w:rFonts w:cs="Calibri"/>
          <w:b w:val="0"/>
          <w:sz w:val="22"/>
          <w:szCs w:val="22"/>
        </w:rPr>
      </w:pPr>
    </w:p>
    <w:tbl>
      <w:tblPr>
        <w:tblW w:w="0" w:type="auto"/>
        <w:tblLook w:val="01E0" w:firstRow="1" w:lastRow="1" w:firstColumn="1" w:lastColumn="1" w:noHBand="0" w:noVBand="0"/>
      </w:tblPr>
      <w:tblGrid>
        <w:gridCol w:w="4928"/>
        <w:gridCol w:w="4284"/>
      </w:tblGrid>
      <w:tr w:rsidR="004E3957" w:rsidRPr="00206196" w:rsidTr="004E3957">
        <w:tc>
          <w:tcPr>
            <w:tcW w:w="4928" w:type="dxa"/>
            <w:shd w:val="clear" w:color="auto" w:fill="auto"/>
          </w:tcPr>
          <w:p w:rsidR="004E3957" w:rsidRPr="00206196" w:rsidRDefault="004E3957" w:rsidP="004E3957">
            <w:pPr>
              <w:widowControl w:val="0"/>
              <w:spacing w:after="0" w:line="240" w:lineRule="exact"/>
              <w:rPr>
                <w:rFonts w:ascii="Arial Narrow" w:eastAsia="Times New Roman" w:hAnsi="Arial Narrow" w:cs="Calibri"/>
              </w:rPr>
            </w:pPr>
            <w:r w:rsidRPr="00206196">
              <w:rPr>
                <w:rFonts w:ascii="Arial Narrow" w:eastAsia="Times New Roman" w:hAnsi="Arial Narrow" w:cs="Calibri"/>
              </w:rPr>
              <w:t xml:space="preserve">Številka: </w:t>
            </w:r>
            <w:r w:rsidR="00081C3B">
              <w:rPr>
                <w:rFonts w:ascii="Arial Narrow" w:eastAsia="Times New Roman" w:hAnsi="Arial Narrow" w:cs="Calibri"/>
              </w:rPr>
              <w:t>1720-1/2018-A1</w:t>
            </w:r>
          </w:p>
          <w:p w:rsidR="004E3957" w:rsidRPr="00206196" w:rsidRDefault="004E3957" w:rsidP="004E3957">
            <w:pPr>
              <w:widowControl w:val="0"/>
              <w:suppressAutoHyphens/>
              <w:spacing w:line="240" w:lineRule="auto"/>
              <w:rPr>
                <w:rFonts w:ascii="Arial Narrow" w:eastAsia="Times New Roman" w:hAnsi="Arial Narrow" w:cs="Calibri"/>
              </w:rPr>
            </w:pPr>
            <w:r w:rsidRPr="00206196">
              <w:rPr>
                <w:rFonts w:ascii="Arial Narrow" w:eastAsia="Times New Roman" w:hAnsi="Arial Narrow" w:cs="Calibri"/>
              </w:rPr>
              <w:t xml:space="preserve">Datum: </w:t>
            </w:r>
            <w:r w:rsidR="00081C3B">
              <w:rPr>
                <w:rFonts w:ascii="Arial Narrow" w:eastAsia="Times New Roman" w:hAnsi="Arial Narrow" w:cs="Calibri"/>
              </w:rPr>
              <w:t>14. 6. 2018</w:t>
            </w:r>
          </w:p>
          <w:p w:rsidR="004E3957" w:rsidRPr="00206196" w:rsidRDefault="004E3957" w:rsidP="004E3957">
            <w:pPr>
              <w:widowControl w:val="0"/>
              <w:suppressAutoHyphens/>
              <w:spacing w:line="240" w:lineRule="auto"/>
              <w:rPr>
                <w:rFonts w:ascii="Arial Narrow" w:eastAsia="Times New Roman" w:hAnsi="Arial Narrow" w:cs="Calibri"/>
              </w:rPr>
            </w:pPr>
          </w:p>
        </w:tc>
        <w:tc>
          <w:tcPr>
            <w:tcW w:w="4284" w:type="dxa"/>
            <w:shd w:val="clear" w:color="auto" w:fill="auto"/>
          </w:tcPr>
          <w:p w:rsidR="004E3957" w:rsidRPr="00206196" w:rsidRDefault="004E3957" w:rsidP="004E3957">
            <w:pPr>
              <w:widowControl w:val="0"/>
              <w:spacing w:after="20" w:line="240" w:lineRule="exact"/>
              <w:rPr>
                <w:rFonts w:ascii="Arial Narrow" w:eastAsia="Times New Roman" w:hAnsi="Arial Narrow" w:cs="Calibri"/>
              </w:rPr>
            </w:pPr>
            <w:r w:rsidRPr="00206196">
              <w:rPr>
                <w:rFonts w:ascii="Arial Narrow" w:eastAsia="Times New Roman" w:hAnsi="Arial Narrow" w:cs="Calibri"/>
              </w:rPr>
              <w:t>Ministrstvo za zdravje</w:t>
            </w:r>
          </w:p>
          <w:p w:rsidR="004E3957" w:rsidRPr="00206196" w:rsidRDefault="004E3957" w:rsidP="004E3957">
            <w:pPr>
              <w:widowControl w:val="0"/>
              <w:spacing w:after="20" w:line="240" w:lineRule="exact"/>
              <w:rPr>
                <w:rFonts w:ascii="Arial Narrow" w:eastAsia="Times New Roman" w:hAnsi="Arial Narrow" w:cs="Calibri"/>
              </w:rPr>
            </w:pPr>
            <w:r w:rsidRPr="00206196">
              <w:rPr>
                <w:rFonts w:ascii="Arial Narrow" w:eastAsia="Times New Roman" w:hAnsi="Arial Narrow" w:cs="Calibri"/>
              </w:rPr>
              <w:t>Zavod za zdravstveno zavarovanje Slovenije</w:t>
            </w:r>
          </w:p>
          <w:p w:rsidR="004E3957" w:rsidRPr="00206196" w:rsidRDefault="004E3957" w:rsidP="004E3957">
            <w:pPr>
              <w:widowControl w:val="0"/>
              <w:spacing w:after="20" w:line="240" w:lineRule="exact"/>
              <w:rPr>
                <w:rFonts w:ascii="Arial Narrow" w:eastAsia="Times New Roman" w:hAnsi="Arial Narrow" w:cs="Calibri"/>
              </w:rPr>
            </w:pPr>
            <w:r w:rsidRPr="00206196">
              <w:rPr>
                <w:rFonts w:ascii="Arial Narrow" w:eastAsia="Times New Roman" w:hAnsi="Arial Narrow" w:cs="Calibri"/>
              </w:rPr>
              <w:t>Združenje zdravstvenih zavodov Slovenije</w:t>
            </w:r>
          </w:p>
          <w:p w:rsidR="004E3957" w:rsidRPr="00206196" w:rsidRDefault="004E3957" w:rsidP="004E3957">
            <w:pPr>
              <w:widowControl w:val="0"/>
              <w:suppressAutoHyphens/>
              <w:spacing w:after="20" w:line="240" w:lineRule="auto"/>
              <w:rPr>
                <w:rFonts w:ascii="Arial Narrow" w:eastAsia="Times New Roman" w:hAnsi="Arial Narrow" w:cs="Calibri"/>
              </w:rPr>
            </w:pPr>
            <w:r w:rsidRPr="00206196">
              <w:rPr>
                <w:rFonts w:ascii="Arial Narrow" w:eastAsia="Times New Roman" w:hAnsi="Arial Narrow" w:cs="Calibri"/>
              </w:rPr>
              <w:t>Zdravniška zbornica Slovenije</w:t>
            </w:r>
          </w:p>
          <w:p w:rsidR="004E3957" w:rsidRPr="00206196" w:rsidRDefault="004E3957" w:rsidP="004E3957">
            <w:pPr>
              <w:widowControl w:val="0"/>
              <w:suppressAutoHyphens/>
              <w:spacing w:after="20" w:line="240" w:lineRule="auto"/>
              <w:rPr>
                <w:rFonts w:ascii="Arial Narrow" w:eastAsia="Times New Roman" w:hAnsi="Arial Narrow" w:cs="Calibri"/>
              </w:rPr>
            </w:pPr>
            <w:r w:rsidRPr="00206196">
              <w:rPr>
                <w:rFonts w:ascii="Arial Narrow" w:eastAsia="Times New Roman" w:hAnsi="Arial Narrow" w:cs="Calibri"/>
              </w:rPr>
              <w:t>Lekarniška zbornica Slovenije</w:t>
            </w:r>
          </w:p>
          <w:p w:rsidR="004E3957" w:rsidRPr="00206196" w:rsidRDefault="004E3957" w:rsidP="004E3957">
            <w:pPr>
              <w:widowControl w:val="0"/>
              <w:suppressAutoHyphens/>
              <w:spacing w:after="20" w:line="240" w:lineRule="auto"/>
              <w:rPr>
                <w:rFonts w:ascii="Arial Narrow" w:eastAsia="Times New Roman" w:hAnsi="Arial Narrow" w:cs="Calibri"/>
              </w:rPr>
            </w:pPr>
            <w:r w:rsidRPr="00206196">
              <w:rPr>
                <w:rFonts w:ascii="Arial Narrow" w:eastAsia="Times New Roman" w:hAnsi="Arial Narrow" w:cs="Calibri"/>
              </w:rPr>
              <w:t>Skupnost slovenskih naravnih zdravilišč</w:t>
            </w:r>
          </w:p>
          <w:p w:rsidR="004E3957" w:rsidRPr="00206196" w:rsidRDefault="004E3957" w:rsidP="004E3957">
            <w:pPr>
              <w:widowControl w:val="0"/>
              <w:suppressAutoHyphens/>
              <w:spacing w:after="20" w:line="240" w:lineRule="auto"/>
              <w:rPr>
                <w:rFonts w:ascii="Arial Narrow" w:eastAsia="Times New Roman" w:hAnsi="Arial Narrow" w:cs="Calibri"/>
              </w:rPr>
            </w:pPr>
            <w:r w:rsidRPr="00206196">
              <w:rPr>
                <w:rFonts w:ascii="Arial Narrow" w:eastAsia="Times New Roman" w:hAnsi="Arial Narrow" w:cs="Calibri"/>
              </w:rPr>
              <w:t>Skupnost socialnih zavodov Slovenije</w:t>
            </w:r>
          </w:p>
          <w:p w:rsidR="004E3957" w:rsidRPr="00206196" w:rsidRDefault="004E3957" w:rsidP="004E3957">
            <w:pPr>
              <w:widowControl w:val="0"/>
              <w:suppressAutoHyphens/>
              <w:spacing w:after="20" w:line="240" w:lineRule="auto"/>
              <w:rPr>
                <w:rFonts w:ascii="Arial Narrow" w:eastAsia="Times New Roman" w:hAnsi="Arial Narrow" w:cs="Calibri"/>
              </w:rPr>
            </w:pPr>
            <w:r w:rsidRPr="00206196">
              <w:rPr>
                <w:rFonts w:ascii="Arial Narrow" w:eastAsia="Times New Roman" w:hAnsi="Arial Narrow" w:cs="Calibri"/>
              </w:rPr>
              <w:t>Skupnost organizacij za usposabljanje</w:t>
            </w:r>
          </w:p>
        </w:tc>
      </w:tr>
    </w:tbl>
    <w:p w:rsidR="004E3957" w:rsidRPr="00206196" w:rsidRDefault="004E3957" w:rsidP="005427AE">
      <w:pPr>
        <w:spacing w:after="0" w:line="240" w:lineRule="auto"/>
        <w:rPr>
          <w:rFonts w:ascii="Arial Narrow" w:eastAsia="Times New Roman" w:hAnsi="Arial Narrow" w:cs="Times New Roman"/>
        </w:rPr>
      </w:pPr>
    </w:p>
    <w:p w:rsidR="0092717F" w:rsidRPr="00206196" w:rsidRDefault="0092717F">
      <w:pPr>
        <w:rPr>
          <w:rFonts w:ascii="Arial Narrow" w:eastAsia="Times New Roman" w:hAnsi="Arial Narrow" w:cs="Times New Roman"/>
        </w:rPr>
      </w:pPr>
    </w:p>
    <w:sectPr w:rsidR="0092717F" w:rsidRPr="00206196" w:rsidSect="009C593B">
      <w:headerReference w:type="default" r:id="rId15"/>
      <w:footerReference w:type="default" r:id="rId1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31" w:rsidRDefault="00167631" w:rsidP="00842F2F">
      <w:pPr>
        <w:spacing w:after="0" w:line="240" w:lineRule="auto"/>
      </w:pPr>
      <w:r>
        <w:separator/>
      </w:r>
    </w:p>
  </w:endnote>
  <w:endnote w:type="continuationSeparator" w:id="0">
    <w:p w:rsidR="00167631" w:rsidRDefault="00167631" w:rsidP="0084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32701"/>
      <w:docPartObj>
        <w:docPartGallery w:val="Page Numbers (Bottom of Page)"/>
        <w:docPartUnique/>
      </w:docPartObj>
    </w:sdtPr>
    <w:sdtEndPr/>
    <w:sdtContent>
      <w:p w:rsidR="00167631" w:rsidRDefault="00167631">
        <w:pPr>
          <w:pStyle w:val="Noga"/>
          <w:jc w:val="center"/>
        </w:pPr>
        <w:r>
          <w:fldChar w:fldCharType="begin"/>
        </w:r>
        <w:r>
          <w:instrText>PAGE   \* MERGEFORMAT</w:instrText>
        </w:r>
        <w:r>
          <w:fldChar w:fldCharType="separate"/>
        </w:r>
        <w:r w:rsidR="00383FA1">
          <w:rPr>
            <w:noProof/>
          </w:rPr>
          <w:t>9</w:t>
        </w:r>
        <w:r>
          <w:fldChar w:fldCharType="end"/>
        </w:r>
      </w:p>
    </w:sdtContent>
  </w:sdt>
  <w:p w:rsidR="00167631" w:rsidRDefault="00167631" w:rsidP="00842F2F">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31" w:rsidRDefault="00167631" w:rsidP="00842F2F">
      <w:pPr>
        <w:spacing w:after="0" w:line="240" w:lineRule="auto"/>
      </w:pPr>
      <w:r>
        <w:separator/>
      </w:r>
    </w:p>
  </w:footnote>
  <w:footnote w:type="continuationSeparator" w:id="0">
    <w:p w:rsidR="00167631" w:rsidRDefault="00167631" w:rsidP="00842F2F">
      <w:pPr>
        <w:spacing w:after="0" w:line="240" w:lineRule="auto"/>
      </w:pPr>
      <w:r>
        <w:continuationSeparator/>
      </w:r>
    </w:p>
  </w:footnote>
  <w:footnote w:id="1">
    <w:p w:rsidR="00167631" w:rsidRDefault="00167631" w:rsidP="002C70D3">
      <w:pPr>
        <w:pStyle w:val="Sprotnaopomba-besedilo"/>
      </w:pPr>
      <w:r>
        <w:rPr>
          <w:rStyle w:val="Sprotnaopomba-sklic"/>
        </w:rPr>
        <w:footnoteRef/>
      </w:r>
      <w:r>
        <w:t xml:space="preserve"> </w:t>
      </w:r>
      <w:r w:rsidRPr="00444590">
        <w:rPr>
          <w:rFonts w:ascii="Arial Narrow" w:hAnsi="Arial Narrow"/>
        </w:rPr>
        <w:t>Presežek nad EDP</w:t>
      </w:r>
    </w:p>
  </w:footnote>
  <w:footnote w:id="2">
    <w:p w:rsidR="00167631" w:rsidRPr="00804C9F" w:rsidRDefault="00167631">
      <w:pPr>
        <w:pStyle w:val="Sprotnaopomba-besedilo"/>
        <w:rPr>
          <w:rFonts w:ascii="Arial Narrow" w:hAnsi="Arial Narrow"/>
          <w:sz w:val="18"/>
          <w:szCs w:val="18"/>
        </w:rPr>
      </w:pPr>
      <w:r w:rsidRPr="00804C9F">
        <w:rPr>
          <w:rStyle w:val="Sprotnaopomba-sklic"/>
          <w:rFonts w:ascii="Arial Narrow" w:hAnsi="Arial Narrow"/>
          <w:sz w:val="18"/>
          <w:szCs w:val="18"/>
        </w:rPr>
        <w:footnoteRef/>
      </w:r>
      <w:r w:rsidRPr="00804C9F">
        <w:rPr>
          <w:rFonts w:ascii="Arial Narrow" w:hAnsi="Arial Narrow"/>
          <w:sz w:val="18"/>
          <w:szCs w:val="18"/>
        </w:rPr>
        <w:t xml:space="preserve"> Vrednost </w:t>
      </w:r>
      <w:proofErr w:type="spellStart"/>
      <w:r w:rsidRPr="00804C9F">
        <w:rPr>
          <w:rFonts w:ascii="Arial Narrow" w:eastAsia="Arial Narrow" w:hAnsi="Arial Narrow"/>
          <w:sz w:val="18"/>
          <w:szCs w:val="18"/>
        </w:rPr>
        <w:t>EzB</w:t>
      </w:r>
      <w:proofErr w:type="spellEnd"/>
      <w:r w:rsidRPr="00804C9F">
        <w:rPr>
          <w:rFonts w:ascii="Arial Narrow" w:eastAsia="Arial Narrow" w:hAnsi="Arial Narrow"/>
          <w:sz w:val="18"/>
          <w:szCs w:val="18"/>
        </w:rPr>
        <w:t xml:space="preserve"> in </w:t>
      </w:r>
      <w:proofErr w:type="spellStart"/>
      <w:r w:rsidRPr="00804C9F">
        <w:rPr>
          <w:rFonts w:ascii="Arial Narrow" w:eastAsia="Arial Narrow" w:hAnsi="Arial Narrow"/>
          <w:sz w:val="18"/>
          <w:szCs w:val="18"/>
        </w:rPr>
        <w:t>EzP</w:t>
      </w:r>
      <w:proofErr w:type="spellEnd"/>
      <w:r w:rsidRPr="00804C9F">
        <w:rPr>
          <w:rFonts w:ascii="Arial Narrow" w:eastAsia="Arial Narrow" w:hAnsi="Arial Narrow"/>
          <w:sz w:val="18"/>
          <w:szCs w:val="18"/>
        </w:rPr>
        <w:t xml:space="preserve"> se v skladu s 55. členom Splošnega dogovora 2018 poveča za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31" w:rsidRDefault="00167631">
    <w:pPr>
      <w:pStyle w:val="Glava"/>
    </w:pPr>
  </w:p>
  <w:p w:rsidR="00167631" w:rsidRDefault="0016763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574"/>
    <w:multiLevelType w:val="hybridMultilevel"/>
    <w:tmpl w:val="6F36E3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12284065"/>
    <w:multiLevelType w:val="hybridMultilevel"/>
    <w:tmpl w:val="18E69CC6"/>
    <w:lvl w:ilvl="0" w:tplc="FE1E51B6">
      <w:start w:val="9"/>
      <w:numFmt w:val="bullet"/>
      <w:lvlText w:val="–"/>
      <w:lvlJc w:val="left"/>
      <w:pPr>
        <w:ind w:left="720" w:hanging="360"/>
      </w:pPr>
      <w:rPr>
        <w:rFonts w:ascii="Arial Narrow" w:eastAsia="Arial Narrow"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5D7124"/>
    <w:multiLevelType w:val="hybridMultilevel"/>
    <w:tmpl w:val="9AEE4A80"/>
    <w:lvl w:ilvl="0" w:tplc="DB36263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AB0312"/>
    <w:multiLevelType w:val="hybridMultilevel"/>
    <w:tmpl w:val="BA4EBA1C"/>
    <w:lvl w:ilvl="0" w:tplc="D4AC5658">
      <w:start w:val="2"/>
      <w:numFmt w:val="bullet"/>
      <w:lvlText w:val="-"/>
      <w:lvlJc w:val="left"/>
      <w:pPr>
        <w:ind w:left="720" w:hanging="360"/>
      </w:pPr>
      <w:rPr>
        <w:rFonts w:ascii="Arial Narrow" w:eastAsia="Times New Roman" w:hAnsi="Arial Narrow" w:cs="Arial" w:hint="default"/>
      </w:rPr>
    </w:lvl>
    <w:lvl w:ilvl="1" w:tplc="04240005">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0C2208"/>
    <w:multiLevelType w:val="hybridMultilevel"/>
    <w:tmpl w:val="59DCD29E"/>
    <w:lvl w:ilvl="0" w:tplc="3CDC3C36">
      <w:start w:val="55"/>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9A6D1E"/>
    <w:multiLevelType w:val="hybridMultilevel"/>
    <w:tmpl w:val="A3929680"/>
    <w:lvl w:ilvl="0" w:tplc="5188628A">
      <w:start w:val="719"/>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1529B2"/>
    <w:multiLevelType w:val="hybridMultilevel"/>
    <w:tmpl w:val="9D3A5BCE"/>
    <w:lvl w:ilvl="0" w:tplc="76064A7A">
      <w:start w:val="223"/>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A775A3A"/>
    <w:multiLevelType w:val="hybridMultilevel"/>
    <w:tmpl w:val="60564C6E"/>
    <w:lvl w:ilvl="0" w:tplc="93EA1A96">
      <w:start w:val="1"/>
      <w:numFmt w:val="bullet"/>
      <w:lvlText w:val="-"/>
      <w:lvlJc w:val="left"/>
      <w:pPr>
        <w:ind w:left="360" w:hanging="360"/>
      </w:pPr>
      <w:rPr>
        <w:rFonts w:ascii="Calibri" w:eastAsia="Calibri"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4891722"/>
    <w:multiLevelType w:val="hybridMultilevel"/>
    <w:tmpl w:val="2B3ADEEC"/>
    <w:lvl w:ilvl="0" w:tplc="22BCFF38">
      <w:numFmt w:val="bullet"/>
      <w:lvlText w:val="-"/>
      <w:lvlJc w:val="left"/>
      <w:pPr>
        <w:ind w:left="720" w:hanging="360"/>
      </w:pPr>
      <w:rPr>
        <w:rFonts w:ascii="Arial Narrow" w:eastAsia="Calibri" w:hAnsi="Arial Narrow"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6505136"/>
    <w:multiLevelType w:val="hybridMultilevel"/>
    <w:tmpl w:val="F022D34E"/>
    <w:lvl w:ilvl="0" w:tplc="F69E96DC">
      <w:start w:val="89"/>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DB0380"/>
    <w:multiLevelType w:val="hybridMultilevel"/>
    <w:tmpl w:val="FE640E78"/>
    <w:lvl w:ilvl="0" w:tplc="D9CA9512">
      <w:start w:val="1"/>
      <w:numFmt w:val="decimal"/>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22BCFF38">
      <w:numFmt w:val="bullet"/>
      <w:lvlText w:val="-"/>
      <w:lvlJc w:val="left"/>
      <w:pPr>
        <w:ind w:left="2685" w:hanging="705"/>
      </w:pPr>
      <w:rPr>
        <w:rFonts w:ascii="Arial Narrow" w:eastAsia="Calibri" w:hAnsi="Arial Narrow" w:cs="Calibri"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819270D"/>
    <w:multiLevelType w:val="hybridMultilevel"/>
    <w:tmpl w:val="A78A03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62314C64"/>
    <w:multiLevelType w:val="hybridMultilevel"/>
    <w:tmpl w:val="03425D12"/>
    <w:lvl w:ilvl="0" w:tplc="C7D48B9E">
      <w:start w:val="148"/>
      <w:numFmt w:val="bullet"/>
      <w:lvlText w:val="-"/>
      <w:lvlJc w:val="left"/>
      <w:pPr>
        <w:ind w:left="360" w:hanging="360"/>
      </w:pPr>
      <w:rPr>
        <w:rFonts w:ascii="Arial Narrow" w:eastAsia="Times New Roman" w:hAnsi="Arial Narrow" w:cstheme="minorHAns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658E4720"/>
    <w:multiLevelType w:val="hybridMultilevel"/>
    <w:tmpl w:val="98BCF332"/>
    <w:lvl w:ilvl="0" w:tplc="E324649C">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E840491"/>
    <w:multiLevelType w:val="hybridMultilevel"/>
    <w:tmpl w:val="16E2614C"/>
    <w:lvl w:ilvl="0" w:tplc="5E8EDA84">
      <w:start w:val="1"/>
      <w:numFmt w:val="decimal"/>
      <w:lvlText w:val="%1."/>
      <w:lvlJc w:val="left"/>
      <w:pPr>
        <w:tabs>
          <w:tab w:val="num" w:pos="284"/>
        </w:tabs>
        <w:ind w:left="284" w:hanging="284"/>
      </w:pPr>
      <w:rPr>
        <w:rFonts w:hint="default"/>
      </w:rPr>
    </w:lvl>
    <w:lvl w:ilvl="1" w:tplc="8D660AB0">
      <w:numFmt w:val="bullet"/>
      <w:lvlText w:val="-"/>
      <w:lvlJc w:val="left"/>
      <w:pPr>
        <w:tabs>
          <w:tab w:val="num" w:pos="1785"/>
        </w:tabs>
        <w:ind w:left="1785" w:hanging="705"/>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F100DCB"/>
    <w:multiLevelType w:val="hybridMultilevel"/>
    <w:tmpl w:val="C9A411EA"/>
    <w:lvl w:ilvl="0" w:tplc="3920014A">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1801C09"/>
    <w:multiLevelType w:val="hybridMultilevel"/>
    <w:tmpl w:val="6C0A189E"/>
    <w:lvl w:ilvl="0" w:tplc="E324649C">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279595C"/>
    <w:multiLevelType w:val="hybridMultilevel"/>
    <w:tmpl w:val="65EC8420"/>
    <w:lvl w:ilvl="0" w:tplc="3E00FE68">
      <w:start w:val="84"/>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AEC76E3"/>
    <w:multiLevelType w:val="hybridMultilevel"/>
    <w:tmpl w:val="09C8A832"/>
    <w:lvl w:ilvl="0" w:tplc="A22010A0">
      <w:numFmt w:val="bullet"/>
      <w:lvlText w:val="•"/>
      <w:lvlJc w:val="left"/>
      <w:pPr>
        <w:ind w:left="1065" w:hanging="705"/>
      </w:pPr>
      <w:rPr>
        <w:rFonts w:ascii="Arial Narrow" w:eastAsiaTheme="minorEastAsia" w:hAnsi="Arial Narrow"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C8C6102"/>
    <w:multiLevelType w:val="hybridMultilevel"/>
    <w:tmpl w:val="90126A7C"/>
    <w:lvl w:ilvl="0" w:tplc="93407384">
      <w:start w:val="6"/>
      <w:numFmt w:val="decimal"/>
      <w:lvlText w:val="%1."/>
      <w:lvlJc w:val="right"/>
      <w:pPr>
        <w:tabs>
          <w:tab w:val="num" w:pos="-288"/>
        </w:tabs>
        <w:ind w:left="72" w:hanging="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E5E2F06"/>
    <w:multiLevelType w:val="hybridMultilevel"/>
    <w:tmpl w:val="8140FA48"/>
    <w:lvl w:ilvl="0" w:tplc="7BE6B73A">
      <w:start w:val="1"/>
      <w:numFmt w:val="bullet"/>
      <w:lvlText w:val="−"/>
      <w:lvlJc w:val="left"/>
      <w:pPr>
        <w:ind w:left="360" w:hanging="360"/>
      </w:pPr>
      <w:rPr>
        <w:rFonts w:ascii="Arial Narrow" w:eastAsia="Calibri" w:hAnsi="Arial Narrow" w:cs="Arial" w:hint="default"/>
      </w:rPr>
    </w:lvl>
    <w:lvl w:ilvl="1" w:tplc="7BE6B73A">
      <w:start w:val="1"/>
      <w:numFmt w:val="bullet"/>
      <w:lvlText w:val="−"/>
      <w:lvlJc w:val="left"/>
      <w:pPr>
        <w:ind w:left="1080" w:hanging="360"/>
      </w:pPr>
      <w:rPr>
        <w:rFonts w:ascii="Arial Narrow" w:eastAsia="Calibri" w:hAnsi="Arial Narrow"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19"/>
  </w:num>
  <w:num w:numId="3">
    <w:abstractNumId w:val="3"/>
  </w:num>
  <w:num w:numId="4">
    <w:abstractNumId w:val="0"/>
  </w:num>
  <w:num w:numId="5">
    <w:abstractNumId w:val="20"/>
  </w:num>
  <w:num w:numId="6">
    <w:abstractNumId w:val="13"/>
  </w:num>
  <w:num w:numId="7">
    <w:abstractNumId w:val="15"/>
  </w:num>
  <w:num w:numId="8">
    <w:abstractNumId w:val="6"/>
  </w:num>
  <w:num w:numId="9">
    <w:abstractNumId w:val="4"/>
  </w:num>
  <w:num w:numId="10">
    <w:abstractNumId w:val="17"/>
  </w:num>
  <w:num w:numId="11">
    <w:abstractNumId w:val="12"/>
  </w:num>
  <w:num w:numId="12">
    <w:abstractNumId w:val="7"/>
  </w:num>
  <w:num w:numId="13">
    <w:abstractNumId w:val="5"/>
  </w:num>
  <w:num w:numId="14">
    <w:abstractNumId w:val="10"/>
  </w:num>
  <w:num w:numId="1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1"/>
  </w:num>
  <w:num w:numId="28">
    <w:abstractNumId w:val="16"/>
  </w:num>
  <w:num w:numId="29">
    <w:abstractNumId w:val="2"/>
  </w:num>
  <w:num w:numId="30">
    <w:abstractNumId w:val="10"/>
    <w:lvlOverride w:ilvl="0">
      <w:startOverride w:val="1"/>
    </w:lvlOverride>
  </w:num>
  <w:num w:numId="31">
    <w:abstractNumId w:val="10"/>
  </w:num>
  <w:num w:numId="32">
    <w:abstractNumId w:val="8"/>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EA"/>
    <w:rsid w:val="000031AF"/>
    <w:rsid w:val="00004984"/>
    <w:rsid w:val="00026506"/>
    <w:rsid w:val="000271F5"/>
    <w:rsid w:val="00032971"/>
    <w:rsid w:val="000443B3"/>
    <w:rsid w:val="00054793"/>
    <w:rsid w:val="0005777E"/>
    <w:rsid w:val="00081C3B"/>
    <w:rsid w:val="0008373B"/>
    <w:rsid w:val="00084A0B"/>
    <w:rsid w:val="00084CF4"/>
    <w:rsid w:val="00093E31"/>
    <w:rsid w:val="000A72F6"/>
    <w:rsid w:val="000B1BCC"/>
    <w:rsid w:val="000B3C4A"/>
    <w:rsid w:val="000C22E8"/>
    <w:rsid w:val="000C2A7A"/>
    <w:rsid w:val="000C4313"/>
    <w:rsid w:val="000C4CE0"/>
    <w:rsid w:val="000F1BF5"/>
    <w:rsid w:val="00121B49"/>
    <w:rsid w:val="00124400"/>
    <w:rsid w:val="0012498F"/>
    <w:rsid w:val="00130296"/>
    <w:rsid w:val="0013141A"/>
    <w:rsid w:val="001438C5"/>
    <w:rsid w:val="0014479A"/>
    <w:rsid w:val="00152B9F"/>
    <w:rsid w:val="00156585"/>
    <w:rsid w:val="00167631"/>
    <w:rsid w:val="00172E86"/>
    <w:rsid w:val="00173F92"/>
    <w:rsid w:val="001747D1"/>
    <w:rsid w:val="00174E22"/>
    <w:rsid w:val="00185E32"/>
    <w:rsid w:val="0019010B"/>
    <w:rsid w:val="00190DDC"/>
    <w:rsid w:val="001968D5"/>
    <w:rsid w:val="00197FD9"/>
    <w:rsid w:val="001A1E35"/>
    <w:rsid w:val="001A4268"/>
    <w:rsid w:val="001A5B07"/>
    <w:rsid w:val="001B41D0"/>
    <w:rsid w:val="001B473C"/>
    <w:rsid w:val="001C0A3B"/>
    <w:rsid w:val="001C2805"/>
    <w:rsid w:val="001D68B8"/>
    <w:rsid w:val="001D69C5"/>
    <w:rsid w:val="001D79B2"/>
    <w:rsid w:val="001F1929"/>
    <w:rsid w:val="001F6AA4"/>
    <w:rsid w:val="002009D2"/>
    <w:rsid w:val="00201737"/>
    <w:rsid w:val="00206196"/>
    <w:rsid w:val="002119D0"/>
    <w:rsid w:val="00212A28"/>
    <w:rsid w:val="00212E56"/>
    <w:rsid w:val="00213635"/>
    <w:rsid w:val="002140DB"/>
    <w:rsid w:val="002270BF"/>
    <w:rsid w:val="00240640"/>
    <w:rsid w:val="002456BE"/>
    <w:rsid w:val="002465E4"/>
    <w:rsid w:val="00254C8E"/>
    <w:rsid w:val="00256613"/>
    <w:rsid w:val="002850D0"/>
    <w:rsid w:val="002871FB"/>
    <w:rsid w:val="00292F05"/>
    <w:rsid w:val="002A176C"/>
    <w:rsid w:val="002A2287"/>
    <w:rsid w:val="002B5B19"/>
    <w:rsid w:val="002B6F7B"/>
    <w:rsid w:val="002C70D3"/>
    <w:rsid w:val="002C7C5B"/>
    <w:rsid w:val="002D6DDC"/>
    <w:rsid w:val="00310FC5"/>
    <w:rsid w:val="00311135"/>
    <w:rsid w:val="00312626"/>
    <w:rsid w:val="0032008F"/>
    <w:rsid w:val="003364C9"/>
    <w:rsid w:val="00347C27"/>
    <w:rsid w:val="00352D69"/>
    <w:rsid w:val="003657BD"/>
    <w:rsid w:val="003811A7"/>
    <w:rsid w:val="00383FA1"/>
    <w:rsid w:val="003914BA"/>
    <w:rsid w:val="00394038"/>
    <w:rsid w:val="003B134F"/>
    <w:rsid w:val="003D7431"/>
    <w:rsid w:val="003E05AB"/>
    <w:rsid w:val="003E18C1"/>
    <w:rsid w:val="003E3CFE"/>
    <w:rsid w:val="003E40C8"/>
    <w:rsid w:val="003E4FA2"/>
    <w:rsid w:val="003E6D34"/>
    <w:rsid w:val="003F463B"/>
    <w:rsid w:val="00402B3E"/>
    <w:rsid w:val="004061F8"/>
    <w:rsid w:val="0042126F"/>
    <w:rsid w:val="0042153D"/>
    <w:rsid w:val="0042182B"/>
    <w:rsid w:val="00422D4C"/>
    <w:rsid w:val="004263D3"/>
    <w:rsid w:val="00426457"/>
    <w:rsid w:val="00440E99"/>
    <w:rsid w:val="00444590"/>
    <w:rsid w:val="0044464C"/>
    <w:rsid w:val="00450FED"/>
    <w:rsid w:val="00455866"/>
    <w:rsid w:val="00457C4D"/>
    <w:rsid w:val="00462CB0"/>
    <w:rsid w:val="00476B91"/>
    <w:rsid w:val="004814B0"/>
    <w:rsid w:val="004A4060"/>
    <w:rsid w:val="004B3738"/>
    <w:rsid w:val="004B442C"/>
    <w:rsid w:val="004C5F79"/>
    <w:rsid w:val="004C614C"/>
    <w:rsid w:val="004C7AA8"/>
    <w:rsid w:val="004D137B"/>
    <w:rsid w:val="004D4956"/>
    <w:rsid w:val="004E374E"/>
    <w:rsid w:val="004E3957"/>
    <w:rsid w:val="004E411E"/>
    <w:rsid w:val="004E41E6"/>
    <w:rsid w:val="004E46E1"/>
    <w:rsid w:val="004F0C96"/>
    <w:rsid w:val="004F3593"/>
    <w:rsid w:val="004F392E"/>
    <w:rsid w:val="005013C0"/>
    <w:rsid w:val="00513756"/>
    <w:rsid w:val="00522EDC"/>
    <w:rsid w:val="00541BAC"/>
    <w:rsid w:val="005427AE"/>
    <w:rsid w:val="00545624"/>
    <w:rsid w:val="005529A0"/>
    <w:rsid w:val="0055788D"/>
    <w:rsid w:val="00561213"/>
    <w:rsid w:val="005616E1"/>
    <w:rsid w:val="00562DD8"/>
    <w:rsid w:val="00564F00"/>
    <w:rsid w:val="00565B27"/>
    <w:rsid w:val="00571BE2"/>
    <w:rsid w:val="00592495"/>
    <w:rsid w:val="00593ED3"/>
    <w:rsid w:val="005A5550"/>
    <w:rsid w:val="005E2ED5"/>
    <w:rsid w:val="005E62F5"/>
    <w:rsid w:val="005E6A9D"/>
    <w:rsid w:val="005F3105"/>
    <w:rsid w:val="005F542C"/>
    <w:rsid w:val="006019A4"/>
    <w:rsid w:val="006071FE"/>
    <w:rsid w:val="00613717"/>
    <w:rsid w:val="0062124D"/>
    <w:rsid w:val="006218C4"/>
    <w:rsid w:val="00621AB8"/>
    <w:rsid w:val="006234A4"/>
    <w:rsid w:val="00635100"/>
    <w:rsid w:val="006508D9"/>
    <w:rsid w:val="0066258A"/>
    <w:rsid w:val="00676C23"/>
    <w:rsid w:val="006814AB"/>
    <w:rsid w:val="006851DB"/>
    <w:rsid w:val="006911E3"/>
    <w:rsid w:val="00692900"/>
    <w:rsid w:val="006A06B3"/>
    <w:rsid w:val="006A6006"/>
    <w:rsid w:val="006A6EE6"/>
    <w:rsid w:val="006B17E8"/>
    <w:rsid w:val="006B29EC"/>
    <w:rsid w:val="006B5A0E"/>
    <w:rsid w:val="006C3320"/>
    <w:rsid w:val="006E4BD1"/>
    <w:rsid w:val="00704D63"/>
    <w:rsid w:val="007055CC"/>
    <w:rsid w:val="00711B85"/>
    <w:rsid w:val="00715DF4"/>
    <w:rsid w:val="00722D3D"/>
    <w:rsid w:val="007239F7"/>
    <w:rsid w:val="0073008E"/>
    <w:rsid w:val="007328EC"/>
    <w:rsid w:val="00735D1C"/>
    <w:rsid w:val="007449C5"/>
    <w:rsid w:val="007475AB"/>
    <w:rsid w:val="007478FA"/>
    <w:rsid w:val="007617E2"/>
    <w:rsid w:val="007659F6"/>
    <w:rsid w:val="00774695"/>
    <w:rsid w:val="00776C75"/>
    <w:rsid w:val="00782AD8"/>
    <w:rsid w:val="007847FD"/>
    <w:rsid w:val="00787867"/>
    <w:rsid w:val="00790A2C"/>
    <w:rsid w:val="007966F0"/>
    <w:rsid w:val="00797190"/>
    <w:rsid w:val="007B5696"/>
    <w:rsid w:val="007D28EA"/>
    <w:rsid w:val="007E5478"/>
    <w:rsid w:val="00804C9F"/>
    <w:rsid w:val="0082270D"/>
    <w:rsid w:val="008308DC"/>
    <w:rsid w:val="00842F2F"/>
    <w:rsid w:val="00855057"/>
    <w:rsid w:val="00864FFD"/>
    <w:rsid w:val="008775A1"/>
    <w:rsid w:val="00881B48"/>
    <w:rsid w:val="00884A3A"/>
    <w:rsid w:val="00885292"/>
    <w:rsid w:val="00885E04"/>
    <w:rsid w:val="00890A2D"/>
    <w:rsid w:val="00896390"/>
    <w:rsid w:val="008A1E9B"/>
    <w:rsid w:val="008A6A6F"/>
    <w:rsid w:val="008B3441"/>
    <w:rsid w:val="008B3CE2"/>
    <w:rsid w:val="008C31F3"/>
    <w:rsid w:val="008C6A24"/>
    <w:rsid w:val="008D20D2"/>
    <w:rsid w:val="008D2D0C"/>
    <w:rsid w:val="008D6433"/>
    <w:rsid w:val="008F2F69"/>
    <w:rsid w:val="0090732B"/>
    <w:rsid w:val="0091079D"/>
    <w:rsid w:val="0092149D"/>
    <w:rsid w:val="0092717F"/>
    <w:rsid w:val="00927543"/>
    <w:rsid w:val="00931D5F"/>
    <w:rsid w:val="00940CAF"/>
    <w:rsid w:val="00950991"/>
    <w:rsid w:val="00960A92"/>
    <w:rsid w:val="009702F4"/>
    <w:rsid w:val="009835E7"/>
    <w:rsid w:val="00986E66"/>
    <w:rsid w:val="00987C3C"/>
    <w:rsid w:val="00987C87"/>
    <w:rsid w:val="00994F59"/>
    <w:rsid w:val="009A2DAF"/>
    <w:rsid w:val="009A68A5"/>
    <w:rsid w:val="009A6D2E"/>
    <w:rsid w:val="009C593B"/>
    <w:rsid w:val="009D2D4E"/>
    <w:rsid w:val="009E0878"/>
    <w:rsid w:val="009E3244"/>
    <w:rsid w:val="009E6C12"/>
    <w:rsid w:val="00A03B3E"/>
    <w:rsid w:val="00A05AC5"/>
    <w:rsid w:val="00A163E1"/>
    <w:rsid w:val="00A3540D"/>
    <w:rsid w:val="00A36549"/>
    <w:rsid w:val="00A36DF0"/>
    <w:rsid w:val="00A40C10"/>
    <w:rsid w:val="00A4508A"/>
    <w:rsid w:val="00A476B1"/>
    <w:rsid w:val="00A50D4F"/>
    <w:rsid w:val="00A55106"/>
    <w:rsid w:val="00A60CF0"/>
    <w:rsid w:val="00A61DD4"/>
    <w:rsid w:val="00A67F6B"/>
    <w:rsid w:val="00A8590C"/>
    <w:rsid w:val="00A87132"/>
    <w:rsid w:val="00A92959"/>
    <w:rsid w:val="00AB0CBE"/>
    <w:rsid w:val="00AB20C1"/>
    <w:rsid w:val="00AB5FA9"/>
    <w:rsid w:val="00AC0C75"/>
    <w:rsid w:val="00AC0F89"/>
    <w:rsid w:val="00AC382A"/>
    <w:rsid w:val="00AC797F"/>
    <w:rsid w:val="00AD1EEB"/>
    <w:rsid w:val="00AD7234"/>
    <w:rsid w:val="00AE7459"/>
    <w:rsid w:val="00AF0463"/>
    <w:rsid w:val="00AF129C"/>
    <w:rsid w:val="00AF306F"/>
    <w:rsid w:val="00AF58C3"/>
    <w:rsid w:val="00AF6190"/>
    <w:rsid w:val="00B03F50"/>
    <w:rsid w:val="00B0464E"/>
    <w:rsid w:val="00B20C18"/>
    <w:rsid w:val="00B36F0F"/>
    <w:rsid w:val="00B41942"/>
    <w:rsid w:val="00B4724A"/>
    <w:rsid w:val="00B50CA2"/>
    <w:rsid w:val="00B52A7B"/>
    <w:rsid w:val="00B61F13"/>
    <w:rsid w:val="00B7705A"/>
    <w:rsid w:val="00B909B5"/>
    <w:rsid w:val="00B9257A"/>
    <w:rsid w:val="00B94E41"/>
    <w:rsid w:val="00BA10D4"/>
    <w:rsid w:val="00BC2170"/>
    <w:rsid w:val="00BC4722"/>
    <w:rsid w:val="00BC5BDD"/>
    <w:rsid w:val="00BE05AB"/>
    <w:rsid w:val="00BE441F"/>
    <w:rsid w:val="00BE54B4"/>
    <w:rsid w:val="00BF004D"/>
    <w:rsid w:val="00BF1D05"/>
    <w:rsid w:val="00BF7092"/>
    <w:rsid w:val="00C01D21"/>
    <w:rsid w:val="00C15E79"/>
    <w:rsid w:val="00C22781"/>
    <w:rsid w:val="00C22BF1"/>
    <w:rsid w:val="00C232CE"/>
    <w:rsid w:val="00C34E2E"/>
    <w:rsid w:val="00C40284"/>
    <w:rsid w:val="00C53939"/>
    <w:rsid w:val="00C604DE"/>
    <w:rsid w:val="00C608F0"/>
    <w:rsid w:val="00C611C6"/>
    <w:rsid w:val="00C6644E"/>
    <w:rsid w:val="00C67126"/>
    <w:rsid w:val="00C7357A"/>
    <w:rsid w:val="00C75455"/>
    <w:rsid w:val="00C75F1E"/>
    <w:rsid w:val="00C76981"/>
    <w:rsid w:val="00C80859"/>
    <w:rsid w:val="00C833A9"/>
    <w:rsid w:val="00C83F49"/>
    <w:rsid w:val="00C845E2"/>
    <w:rsid w:val="00C9164F"/>
    <w:rsid w:val="00C941AF"/>
    <w:rsid w:val="00C94F84"/>
    <w:rsid w:val="00C97B05"/>
    <w:rsid w:val="00CB6191"/>
    <w:rsid w:val="00CC1016"/>
    <w:rsid w:val="00CD359E"/>
    <w:rsid w:val="00CD7C41"/>
    <w:rsid w:val="00CE3C98"/>
    <w:rsid w:val="00CE6745"/>
    <w:rsid w:val="00D0120F"/>
    <w:rsid w:val="00D069A1"/>
    <w:rsid w:val="00D1136F"/>
    <w:rsid w:val="00D15A75"/>
    <w:rsid w:val="00D213E8"/>
    <w:rsid w:val="00D2428F"/>
    <w:rsid w:val="00D268AE"/>
    <w:rsid w:val="00D32849"/>
    <w:rsid w:val="00D5509C"/>
    <w:rsid w:val="00D60E26"/>
    <w:rsid w:val="00D64760"/>
    <w:rsid w:val="00D66F17"/>
    <w:rsid w:val="00D81608"/>
    <w:rsid w:val="00D822E0"/>
    <w:rsid w:val="00D8287F"/>
    <w:rsid w:val="00D86B59"/>
    <w:rsid w:val="00D926CC"/>
    <w:rsid w:val="00D97072"/>
    <w:rsid w:val="00DA3DED"/>
    <w:rsid w:val="00DB5237"/>
    <w:rsid w:val="00DE0BE2"/>
    <w:rsid w:val="00DE479A"/>
    <w:rsid w:val="00DE557C"/>
    <w:rsid w:val="00DE6758"/>
    <w:rsid w:val="00DF34EA"/>
    <w:rsid w:val="00E1228C"/>
    <w:rsid w:val="00E14913"/>
    <w:rsid w:val="00E205B5"/>
    <w:rsid w:val="00E236AC"/>
    <w:rsid w:val="00E301C1"/>
    <w:rsid w:val="00E33F57"/>
    <w:rsid w:val="00E40448"/>
    <w:rsid w:val="00E45AB1"/>
    <w:rsid w:val="00E53FD4"/>
    <w:rsid w:val="00E55409"/>
    <w:rsid w:val="00E74152"/>
    <w:rsid w:val="00E85BB6"/>
    <w:rsid w:val="00E935D9"/>
    <w:rsid w:val="00E969C3"/>
    <w:rsid w:val="00EA2B77"/>
    <w:rsid w:val="00EA415F"/>
    <w:rsid w:val="00EA7C1C"/>
    <w:rsid w:val="00EB7E4F"/>
    <w:rsid w:val="00ED3214"/>
    <w:rsid w:val="00EE4989"/>
    <w:rsid w:val="00EF6415"/>
    <w:rsid w:val="00EF7417"/>
    <w:rsid w:val="00F04852"/>
    <w:rsid w:val="00F076C9"/>
    <w:rsid w:val="00F16431"/>
    <w:rsid w:val="00F1660B"/>
    <w:rsid w:val="00F22966"/>
    <w:rsid w:val="00F27472"/>
    <w:rsid w:val="00F31455"/>
    <w:rsid w:val="00F466EA"/>
    <w:rsid w:val="00F607F4"/>
    <w:rsid w:val="00F6161B"/>
    <w:rsid w:val="00F61845"/>
    <w:rsid w:val="00F6572A"/>
    <w:rsid w:val="00F6606A"/>
    <w:rsid w:val="00F72209"/>
    <w:rsid w:val="00F75163"/>
    <w:rsid w:val="00F82C61"/>
    <w:rsid w:val="00F845CF"/>
    <w:rsid w:val="00F8521A"/>
    <w:rsid w:val="00F864EC"/>
    <w:rsid w:val="00F90CB5"/>
    <w:rsid w:val="00F93B95"/>
    <w:rsid w:val="00F9552A"/>
    <w:rsid w:val="00FA67D0"/>
    <w:rsid w:val="00FB18CE"/>
    <w:rsid w:val="00FB606E"/>
    <w:rsid w:val="00FC10EF"/>
    <w:rsid w:val="00FD75B6"/>
    <w:rsid w:val="00FF0A55"/>
    <w:rsid w:val="00FF6E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3441"/>
  </w:style>
  <w:style w:type="paragraph" w:styleId="Naslov1">
    <w:name w:val="heading 1"/>
    <w:basedOn w:val="Navaden"/>
    <w:next w:val="Navaden"/>
    <w:link w:val="Naslov1Znak"/>
    <w:uiPriority w:val="9"/>
    <w:qFormat/>
    <w:rsid w:val="00564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qFormat/>
    <w:rsid w:val="006A6006"/>
    <w:pPr>
      <w:widowControl w:val="0"/>
      <w:tabs>
        <w:tab w:val="num" w:pos="4472"/>
      </w:tabs>
      <w:suppressAutoHyphens/>
      <w:spacing w:before="360" w:after="240" w:line="240" w:lineRule="auto"/>
      <w:jc w:val="center"/>
      <w:outlineLvl w:val="2"/>
    </w:pPr>
    <w:rPr>
      <w:rFonts w:ascii="Arial Narrow" w:eastAsia="Times New Roman" w:hAnsi="Arial Narrow" w:cs="Calibri"/>
      <w:b/>
      <w:noProof/>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slov1"/>
    <w:qFormat/>
    <w:rsid w:val="00564F00"/>
    <w:pPr>
      <w:spacing w:before="0" w:line="240" w:lineRule="auto"/>
    </w:pPr>
    <w:rPr>
      <w:rFonts w:ascii="Arial Narrow" w:eastAsia="Times New Roman" w:hAnsi="Arial Narrow"/>
      <w:b w:val="0"/>
      <w:color w:val="auto"/>
      <w:sz w:val="22"/>
    </w:rPr>
  </w:style>
  <w:style w:type="character" w:customStyle="1" w:styleId="Naslov1Znak">
    <w:name w:val="Naslov 1 Znak"/>
    <w:basedOn w:val="Privzetapisavaodstavka"/>
    <w:link w:val="Naslov1"/>
    <w:uiPriority w:val="9"/>
    <w:rsid w:val="00564F00"/>
    <w:rPr>
      <w:rFonts w:asciiTheme="majorHAnsi" w:eastAsiaTheme="majorEastAsia" w:hAnsiTheme="majorHAnsi" w:cstheme="majorBidi"/>
      <w:b/>
      <w:bCs/>
      <w:color w:val="365F91" w:themeColor="accent1" w:themeShade="BF"/>
      <w:sz w:val="28"/>
      <w:szCs w:val="28"/>
    </w:rPr>
  </w:style>
  <w:style w:type="paragraph" w:styleId="Glava">
    <w:name w:val="header"/>
    <w:basedOn w:val="Navaden"/>
    <w:link w:val="GlavaZnak"/>
    <w:uiPriority w:val="99"/>
    <w:unhideWhenUsed/>
    <w:rsid w:val="00842F2F"/>
    <w:pPr>
      <w:tabs>
        <w:tab w:val="center" w:pos="4536"/>
        <w:tab w:val="right" w:pos="9072"/>
      </w:tabs>
      <w:spacing w:after="0" w:line="240" w:lineRule="auto"/>
    </w:pPr>
  </w:style>
  <w:style w:type="character" w:customStyle="1" w:styleId="GlavaZnak">
    <w:name w:val="Glava Znak"/>
    <w:basedOn w:val="Privzetapisavaodstavka"/>
    <w:link w:val="Glava"/>
    <w:uiPriority w:val="99"/>
    <w:rsid w:val="00842F2F"/>
  </w:style>
  <w:style w:type="paragraph" w:styleId="Noga">
    <w:name w:val="footer"/>
    <w:basedOn w:val="Navaden"/>
    <w:link w:val="NogaZnak"/>
    <w:uiPriority w:val="99"/>
    <w:unhideWhenUsed/>
    <w:rsid w:val="00842F2F"/>
    <w:pPr>
      <w:tabs>
        <w:tab w:val="center" w:pos="4536"/>
        <w:tab w:val="right" w:pos="9072"/>
      </w:tabs>
      <w:spacing w:after="0" w:line="240" w:lineRule="auto"/>
    </w:pPr>
  </w:style>
  <w:style w:type="character" w:customStyle="1" w:styleId="NogaZnak">
    <w:name w:val="Noga Znak"/>
    <w:basedOn w:val="Privzetapisavaodstavka"/>
    <w:link w:val="Noga"/>
    <w:uiPriority w:val="99"/>
    <w:rsid w:val="00842F2F"/>
  </w:style>
  <w:style w:type="paragraph" w:styleId="Besedilooblaka">
    <w:name w:val="Balloon Text"/>
    <w:basedOn w:val="Navaden"/>
    <w:link w:val="BesedilooblakaZnak"/>
    <w:uiPriority w:val="99"/>
    <w:semiHidden/>
    <w:unhideWhenUsed/>
    <w:rsid w:val="007D28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8EA"/>
    <w:rPr>
      <w:rFonts w:ascii="Tahoma" w:hAnsi="Tahoma" w:cs="Tahoma"/>
      <w:sz w:val="16"/>
      <w:szCs w:val="16"/>
    </w:rPr>
  </w:style>
  <w:style w:type="paragraph" w:styleId="Odstavekseznama">
    <w:name w:val="List Paragraph"/>
    <w:basedOn w:val="Navaden"/>
    <w:link w:val="OdstavekseznamaZnak"/>
    <w:uiPriority w:val="34"/>
    <w:qFormat/>
    <w:rsid w:val="00C604DE"/>
    <w:pPr>
      <w:ind w:left="720"/>
      <w:contextualSpacing/>
    </w:pPr>
  </w:style>
  <w:style w:type="paragraph" w:customStyle="1" w:styleId="Obrazloitev1">
    <w:name w:val="..Obrazložitev1"/>
    <w:basedOn w:val="Navaden"/>
    <w:link w:val="Obrazloitev1Znak"/>
    <w:qFormat/>
    <w:rsid w:val="005E2ED5"/>
    <w:pPr>
      <w:spacing w:before="240" w:after="60" w:line="240" w:lineRule="auto"/>
      <w:jc w:val="both"/>
    </w:pPr>
    <w:rPr>
      <w:rFonts w:ascii="Arial Narrow" w:eastAsia="Times New Roman" w:hAnsi="Arial Narrow" w:cs="Times New Roman"/>
      <w:b/>
      <w:i/>
      <w:color w:val="808080" w:themeColor="background1" w:themeShade="80"/>
      <w:sz w:val="21"/>
      <w:szCs w:val="21"/>
      <w:u w:val="single"/>
    </w:rPr>
  </w:style>
  <w:style w:type="character" w:customStyle="1" w:styleId="Obrazloitev1Znak">
    <w:name w:val="..Obrazložitev1 Znak"/>
    <w:basedOn w:val="Privzetapisavaodstavka"/>
    <w:link w:val="Obrazloitev1"/>
    <w:rsid w:val="005E2ED5"/>
    <w:rPr>
      <w:rFonts w:ascii="Arial Narrow" w:eastAsia="Times New Roman" w:hAnsi="Arial Narrow" w:cs="Times New Roman"/>
      <w:b/>
      <w:i/>
      <w:color w:val="808080" w:themeColor="background1" w:themeShade="80"/>
      <w:sz w:val="21"/>
      <w:szCs w:val="21"/>
      <w:u w:val="single"/>
    </w:rPr>
  </w:style>
  <w:style w:type="paragraph" w:customStyle="1" w:styleId="Predlog1">
    <w:name w:val="..Predlog 1"/>
    <w:basedOn w:val="Navaden"/>
    <w:link w:val="Predlog1Znak"/>
    <w:qFormat/>
    <w:rsid w:val="005E2ED5"/>
    <w:pPr>
      <w:spacing w:before="120" w:after="60" w:line="240" w:lineRule="auto"/>
      <w:jc w:val="both"/>
    </w:pPr>
    <w:rPr>
      <w:rFonts w:ascii="Arial Narrow" w:eastAsiaTheme="minorHAnsi" w:hAnsi="Arial Narrow"/>
      <w:b/>
    </w:rPr>
  </w:style>
  <w:style w:type="character" w:customStyle="1" w:styleId="Predlog1Znak">
    <w:name w:val="..Predlog 1 Znak"/>
    <w:basedOn w:val="Privzetapisavaodstavka"/>
    <w:link w:val="Predlog1"/>
    <w:rsid w:val="005E2ED5"/>
    <w:rPr>
      <w:rFonts w:ascii="Arial Narrow" w:eastAsiaTheme="minorHAnsi" w:hAnsi="Arial Narrow"/>
      <w:b/>
    </w:rPr>
  </w:style>
  <w:style w:type="paragraph" w:customStyle="1" w:styleId="Obrazloitev">
    <w:name w:val="..Obrazložitev"/>
    <w:basedOn w:val="Navaden"/>
    <w:qFormat/>
    <w:rsid w:val="005E2ED5"/>
    <w:pPr>
      <w:spacing w:after="0" w:line="240" w:lineRule="auto"/>
      <w:jc w:val="both"/>
    </w:pPr>
    <w:rPr>
      <w:rFonts w:ascii="Arial Narrow" w:eastAsiaTheme="minorHAnsi" w:hAnsi="Arial Narrow"/>
      <w:i/>
      <w:color w:val="808080" w:themeColor="background1" w:themeShade="80"/>
      <w:sz w:val="21"/>
      <w:szCs w:val="21"/>
      <w:lang w:eastAsia="en-US"/>
    </w:rPr>
  </w:style>
  <w:style w:type="paragraph" w:customStyle="1" w:styleId="orisnoZnakZnakZnakZnakZnak">
    <w:name w:val="o risno Znak Znak Znak Znak Znak"/>
    <w:basedOn w:val="Navaden"/>
    <w:link w:val="orisnoZnakZnakZnakZnakZnakZnak"/>
    <w:rsid w:val="005E2ED5"/>
    <w:pPr>
      <w:suppressAutoHyphens/>
      <w:spacing w:after="60" w:line="240" w:lineRule="auto"/>
      <w:ind w:left="616" w:hanging="616"/>
      <w:jc w:val="both"/>
    </w:pPr>
    <w:rPr>
      <w:rFonts w:ascii="Arial Narrow" w:eastAsia="Times New Roman" w:hAnsi="Arial Narrow" w:cs="Times New Roman"/>
      <w:lang w:eastAsia="en-US"/>
    </w:rPr>
  </w:style>
  <w:style w:type="character" w:customStyle="1" w:styleId="orisnoZnakZnakZnakZnakZnakZnak">
    <w:name w:val="o risno Znak Znak Znak Znak Znak Znak"/>
    <w:link w:val="orisnoZnakZnakZnakZnakZnak"/>
    <w:rsid w:val="005E2ED5"/>
    <w:rPr>
      <w:rFonts w:ascii="Arial Narrow" w:eastAsia="Times New Roman" w:hAnsi="Arial Narrow" w:cs="Times New Roman"/>
      <w:lang w:eastAsia="en-US"/>
    </w:rPr>
  </w:style>
  <w:style w:type="character" w:customStyle="1" w:styleId="OdstavekseznamaZnak">
    <w:name w:val="Odstavek seznama Znak"/>
    <w:link w:val="Odstavekseznama"/>
    <w:uiPriority w:val="34"/>
    <w:rsid w:val="00B7705A"/>
  </w:style>
  <w:style w:type="table" w:styleId="Tabelamrea">
    <w:name w:val="Table Grid"/>
    <w:basedOn w:val="Navadnatabela"/>
    <w:uiPriority w:val="59"/>
    <w:rsid w:val="0021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1438C5"/>
    <w:rPr>
      <w:sz w:val="16"/>
      <w:szCs w:val="16"/>
    </w:rPr>
  </w:style>
  <w:style w:type="paragraph" w:styleId="Pripombabesedilo">
    <w:name w:val="annotation text"/>
    <w:basedOn w:val="Navaden"/>
    <w:link w:val="PripombabesediloZnak"/>
    <w:uiPriority w:val="99"/>
    <w:semiHidden/>
    <w:unhideWhenUsed/>
    <w:rsid w:val="001438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438C5"/>
    <w:rPr>
      <w:sz w:val="20"/>
      <w:szCs w:val="20"/>
    </w:rPr>
  </w:style>
  <w:style w:type="paragraph" w:styleId="Zadevapripombe">
    <w:name w:val="annotation subject"/>
    <w:basedOn w:val="Pripombabesedilo"/>
    <w:next w:val="Pripombabesedilo"/>
    <w:link w:val="ZadevapripombeZnak"/>
    <w:uiPriority w:val="99"/>
    <w:semiHidden/>
    <w:unhideWhenUsed/>
    <w:rsid w:val="001438C5"/>
    <w:rPr>
      <w:b/>
      <w:bCs/>
    </w:rPr>
  </w:style>
  <w:style w:type="character" w:customStyle="1" w:styleId="ZadevapripombeZnak">
    <w:name w:val="Zadeva pripombe Znak"/>
    <w:basedOn w:val="PripombabesediloZnak"/>
    <w:link w:val="Zadevapripombe"/>
    <w:uiPriority w:val="99"/>
    <w:semiHidden/>
    <w:rsid w:val="001438C5"/>
    <w:rPr>
      <w:b/>
      <w:bCs/>
      <w:sz w:val="20"/>
      <w:szCs w:val="20"/>
    </w:rPr>
  </w:style>
  <w:style w:type="paragraph" w:styleId="Revizija">
    <w:name w:val="Revision"/>
    <w:hidden/>
    <w:uiPriority w:val="99"/>
    <w:semiHidden/>
    <w:rsid w:val="00541BAC"/>
    <w:pPr>
      <w:spacing w:after="0" w:line="240" w:lineRule="auto"/>
    </w:pPr>
  </w:style>
  <w:style w:type="paragraph" w:customStyle="1" w:styleId="len">
    <w:name w:val="Člen"/>
    <w:basedOn w:val="Navaden"/>
    <w:rsid w:val="004E3957"/>
    <w:pPr>
      <w:autoSpaceDE w:val="0"/>
      <w:autoSpaceDN w:val="0"/>
      <w:adjustRightInd w:val="0"/>
      <w:spacing w:before="120" w:after="240" w:line="240" w:lineRule="auto"/>
      <w:jc w:val="center"/>
    </w:pPr>
    <w:rPr>
      <w:rFonts w:ascii="Arial Narrow" w:eastAsia="Times New Roman" w:hAnsi="Arial Narrow" w:cs="Arial"/>
      <w:b/>
      <w:sz w:val="24"/>
      <w:szCs w:val="20"/>
    </w:rPr>
  </w:style>
  <w:style w:type="paragraph" w:customStyle="1" w:styleId="orisno">
    <w:name w:val="or isno"/>
    <w:basedOn w:val="Navaden"/>
    <w:uiPriority w:val="99"/>
    <w:rsid w:val="004E3957"/>
    <w:pPr>
      <w:suppressAutoHyphens/>
      <w:spacing w:after="60" w:line="240" w:lineRule="auto"/>
      <w:jc w:val="both"/>
    </w:pPr>
    <w:rPr>
      <w:rFonts w:ascii="Arial Narrow" w:eastAsia="Times New Roman" w:hAnsi="Arial Narrow" w:cs="Times New Roman"/>
      <w:sz w:val="20"/>
      <w:szCs w:val="20"/>
      <w:lang w:val="x-none" w:eastAsia="x-none"/>
    </w:rPr>
  </w:style>
  <w:style w:type="paragraph" w:customStyle="1" w:styleId="Predlog2">
    <w:name w:val="Predlog 2"/>
    <w:basedOn w:val="Navaden"/>
    <w:link w:val="Predlog2Znak"/>
    <w:qFormat/>
    <w:rsid w:val="0092717F"/>
    <w:pPr>
      <w:spacing w:before="120" w:after="60" w:line="240" w:lineRule="auto"/>
      <w:jc w:val="both"/>
    </w:pPr>
    <w:rPr>
      <w:rFonts w:ascii="Arial Narrow" w:eastAsiaTheme="minorHAnsi" w:hAnsi="Arial Narrow"/>
      <w:b/>
      <w:lang w:eastAsia="en-US"/>
    </w:rPr>
  </w:style>
  <w:style w:type="character" w:customStyle="1" w:styleId="Predlog2Znak">
    <w:name w:val="Predlog 2 Znak"/>
    <w:basedOn w:val="Privzetapisavaodstavka"/>
    <w:link w:val="Predlog2"/>
    <w:rsid w:val="0092717F"/>
    <w:rPr>
      <w:rFonts w:ascii="Arial Narrow" w:eastAsiaTheme="minorHAnsi" w:hAnsi="Arial Narrow"/>
      <w:b/>
      <w:lang w:eastAsia="en-US"/>
    </w:rPr>
  </w:style>
  <w:style w:type="character" w:customStyle="1" w:styleId="Naslov3Znak">
    <w:name w:val="Naslov 3 Znak"/>
    <w:basedOn w:val="Privzetapisavaodstavka"/>
    <w:link w:val="Naslov3"/>
    <w:rsid w:val="006A6006"/>
    <w:rPr>
      <w:rFonts w:ascii="Arial Narrow" w:eastAsia="Times New Roman" w:hAnsi="Arial Narrow" w:cs="Calibri"/>
      <w:b/>
      <w:noProof/>
      <w:lang w:eastAsia="x-none"/>
    </w:rPr>
  </w:style>
  <w:style w:type="paragraph" w:styleId="Brezrazmikov">
    <w:name w:val="No Spacing"/>
    <w:link w:val="BrezrazmikovZnak"/>
    <w:qFormat/>
    <w:rsid w:val="003E6D34"/>
    <w:pPr>
      <w:spacing w:after="0" w:line="240" w:lineRule="auto"/>
    </w:pPr>
    <w:rPr>
      <w:rFonts w:ascii="Calibri" w:eastAsia="Calibri" w:hAnsi="Calibri" w:cs="Arial"/>
      <w:lang w:eastAsia="en-US"/>
    </w:rPr>
  </w:style>
  <w:style w:type="character" w:customStyle="1" w:styleId="BrezrazmikovZnak">
    <w:name w:val="Brez razmikov Znak"/>
    <w:link w:val="Brezrazmikov"/>
    <w:locked/>
    <w:rsid w:val="003E6D34"/>
    <w:rPr>
      <w:rFonts w:ascii="Calibri" w:eastAsia="Calibri" w:hAnsi="Calibri" w:cs="Arial"/>
      <w:lang w:eastAsia="en-US"/>
    </w:rPr>
  </w:style>
  <w:style w:type="character" w:styleId="Sprotnaopomba-sklic">
    <w:name w:val="footnote reference"/>
    <w:semiHidden/>
    <w:rsid w:val="002270BF"/>
    <w:rPr>
      <w:vertAlign w:val="superscript"/>
    </w:rPr>
  </w:style>
  <w:style w:type="paragraph" w:styleId="Sprotnaopomba-besedilo">
    <w:name w:val="footnote text"/>
    <w:basedOn w:val="Navaden"/>
    <w:link w:val="Sprotnaopomba-besediloZnak"/>
    <w:uiPriority w:val="99"/>
    <w:semiHidden/>
    <w:unhideWhenUsed/>
    <w:rsid w:val="0044459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445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3441"/>
  </w:style>
  <w:style w:type="paragraph" w:styleId="Naslov1">
    <w:name w:val="heading 1"/>
    <w:basedOn w:val="Navaden"/>
    <w:next w:val="Navaden"/>
    <w:link w:val="Naslov1Znak"/>
    <w:uiPriority w:val="9"/>
    <w:qFormat/>
    <w:rsid w:val="00564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qFormat/>
    <w:rsid w:val="006A6006"/>
    <w:pPr>
      <w:widowControl w:val="0"/>
      <w:tabs>
        <w:tab w:val="num" w:pos="4472"/>
      </w:tabs>
      <w:suppressAutoHyphens/>
      <w:spacing w:before="360" w:after="240" w:line="240" w:lineRule="auto"/>
      <w:jc w:val="center"/>
      <w:outlineLvl w:val="2"/>
    </w:pPr>
    <w:rPr>
      <w:rFonts w:ascii="Arial Narrow" w:eastAsia="Times New Roman" w:hAnsi="Arial Narrow" w:cs="Calibri"/>
      <w:b/>
      <w:noProof/>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slov1"/>
    <w:qFormat/>
    <w:rsid w:val="00564F00"/>
    <w:pPr>
      <w:spacing w:before="0" w:line="240" w:lineRule="auto"/>
    </w:pPr>
    <w:rPr>
      <w:rFonts w:ascii="Arial Narrow" w:eastAsia="Times New Roman" w:hAnsi="Arial Narrow"/>
      <w:b w:val="0"/>
      <w:color w:val="auto"/>
      <w:sz w:val="22"/>
    </w:rPr>
  </w:style>
  <w:style w:type="character" w:customStyle="1" w:styleId="Naslov1Znak">
    <w:name w:val="Naslov 1 Znak"/>
    <w:basedOn w:val="Privzetapisavaodstavka"/>
    <w:link w:val="Naslov1"/>
    <w:uiPriority w:val="9"/>
    <w:rsid w:val="00564F00"/>
    <w:rPr>
      <w:rFonts w:asciiTheme="majorHAnsi" w:eastAsiaTheme="majorEastAsia" w:hAnsiTheme="majorHAnsi" w:cstheme="majorBidi"/>
      <w:b/>
      <w:bCs/>
      <w:color w:val="365F91" w:themeColor="accent1" w:themeShade="BF"/>
      <w:sz w:val="28"/>
      <w:szCs w:val="28"/>
    </w:rPr>
  </w:style>
  <w:style w:type="paragraph" w:styleId="Glava">
    <w:name w:val="header"/>
    <w:basedOn w:val="Navaden"/>
    <w:link w:val="GlavaZnak"/>
    <w:uiPriority w:val="99"/>
    <w:unhideWhenUsed/>
    <w:rsid w:val="00842F2F"/>
    <w:pPr>
      <w:tabs>
        <w:tab w:val="center" w:pos="4536"/>
        <w:tab w:val="right" w:pos="9072"/>
      </w:tabs>
      <w:spacing w:after="0" w:line="240" w:lineRule="auto"/>
    </w:pPr>
  </w:style>
  <w:style w:type="character" w:customStyle="1" w:styleId="GlavaZnak">
    <w:name w:val="Glava Znak"/>
    <w:basedOn w:val="Privzetapisavaodstavka"/>
    <w:link w:val="Glava"/>
    <w:uiPriority w:val="99"/>
    <w:rsid w:val="00842F2F"/>
  </w:style>
  <w:style w:type="paragraph" w:styleId="Noga">
    <w:name w:val="footer"/>
    <w:basedOn w:val="Navaden"/>
    <w:link w:val="NogaZnak"/>
    <w:uiPriority w:val="99"/>
    <w:unhideWhenUsed/>
    <w:rsid w:val="00842F2F"/>
    <w:pPr>
      <w:tabs>
        <w:tab w:val="center" w:pos="4536"/>
        <w:tab w:val="right" w:pos="9072"/>
      </w:tabs>
      <w:spacing w:after="0" w:line="240" w:lineRule="auto"/>
    </w:pPr>
  </w:style>
  <w:style w:type="character" w:customStyle="1" w:styleId="NogaZnak">
    <w:name w:val="Noga Znak"/>
    <w:basedOn w:val="Privzetapisavaodstavka"/>
    <w:link w:val="Noga"/>
    <w:uiPriority w:val="99"/>
    <w:rsid w:val="00842F2F"/>
  </w:style>
  <w:style w:type="paragraph" w:styleId="Besedilooblaka">
    <w:name w:val="Balloon Text"/>
    <w:basedOn w:val="Navaden"/>
    <w:link w:val="BesedilooblakaZnak"/>
    <w:uiPriority w:val="99"/>
    <w:semiHidden/>
    <w:unhideWhenUsed/>
    <w:rsid w:val="007D28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8EA"/>
    <w:rPr>
      <w:rFonts w:ascii="Tahoma" w:hAnsi="Tahoma" w:cs="Tahoma"/>
      <w:sz w:val="16"/>
      <w:szCs w:val="16"/>
    </w:rPr>
  </w:style>
  <w:style w:type="paragraph" w:styleId="Odstavekseznama">
    <w:name w:val="List Paragraph"/>
    <w:basedOn w:val="Navaden"/>
    <w:link w:val="OdstavekseznamaZnak"/>
    <w:uiPriority w:val="34"/>
    <w:qFormat/>
    <w:rsid w:val="00C604DE"/>
    <w:pPr>
      <w:ind w:left="720"/>
      <w:contextualSpacing/>
    </w:pPr>
  </w:style>
  <w:style w:type="paragraph" w:customStyle="1" w:styleId="Obrazloitev1">
    <w:name w:val="..Obrazložitev1"/>
    <w:basedOn w:val="Navaden"/>
    <w:link w:val="Obrazloitev1Znak"/>
    <w:qFormat/>
    <w:rsid w:val="005E2ED5"/>
    <w:pPr>
      <w:spacing w:before="240" w:after="60" w:line="240" w:lineRule="auto"/>
      <w:jc w:val="both"/>
    </w:pPr>
    <w:rPr>
      <w:rFonts w:ascii="Arial Narrow" w:eastAsia="Times New Roman" w:hAnsi="Arial Narrow" w:cs="Times New Roman"/>
      <w:b/>
      <w:i/>
      <w:color w:val="808080" w:themeColor="background1" w:themeShade="80"/>
      <w:sz w:val="21"/>
      <w:szCs w:val="21"/>
      <w:u w:val="single"/>
    </w:rPr>
  </w:style>
  <w:style w:type="character" w:customStyle="1" w:styleId="Obrazloitev1Znak">
    <w:name w:val="..Obrazložitev1 Znak"/>
    <w:basedOn w:val="Privzetapisavaodstavka"/>
    <w:link w:val="Obrazloitev1"/>
    <w:rsid w:val="005E2ED5"/>
    <w:rPr>
      <w:rFonts w:ascii="Arial Narrow" w:eastAsia="Times New Roman" w:hAnsi="Arial Narrow" w:cs="Times New Roman"/>
      <w:b/>
      <w:i/>
      <w:color w:val="808080" w:themeColor="background1" w:themeShade="80"/>
      <w:sz w:val="21"/>
      <w:szCs w:val="21"/>
      <w:u w:val="single"/>
    </w:rPr>
  </w:style>
  <w:style w:type="paragraph" w:customStyle="1" w:styleId="Predlog1">
    <w:name w:val="..Predlog 1"/>
    <w:basedOn w:val="Navaden"/>
    <w:link w:val="Predlog1Znak"/>
    <w:qFormat/>
    <w:rsid w:val="005E2ED5"/>
    <w:pPr>
      <w:spacing w:before="120" w:after="60" w:line="240" w:lineRule="auto"/>
      <w:jc w:val="both"/>
    </w:pPr>
    <w:rPr>
      <w:rFonts w:ascii="Arial Narrow" w:eastAsiaTheme="minorHAnsi" w:hAnsi="Arial Narrow"/>
      <w:b/>
    </w:rPr>
  </w:style>
  <w:style w:type="character" w:customStyle="1" w:styleId="Predlog1Znak">
    <w:name w:val="..Predlog 1 Znak"/>
    <w:basedOn w:val="Privzetapisavaodstavka"/>
    <w:link w:val="Predlog1"/>
    <w:rsid w:val="005E2ED5"/>
    <w:rPr>
      <w:rFonts w:ascii="Arial Narrow" w:eastAsiaTheme="minorHAnsi" w:hAnsi="Arial Narrow"/>
      <w:b/>
    </w:rPr>
  </w:style>
  <w:style w:type="paragraph" w:customStyle="1" w:styleId="Obrazloitev">
    <w:name w:val="..Obrazložitev"/>
    <w:basedOn w:val="Navaden"/>
    <w:qFormat/>
    <w:rsid w:val="005E2ED5"/>
    <w:pPr>
      <w:spacing w:after="0" w:line="240" w:lineRule="auto"/>
      <w:jc w:val="both"/>
    </w:pPr>
    <w:rPr>
      <w:rFonts w:ascii="Arial Narrow" w:eastAsiaTheme="minorHAnsi" w:hAnsi="Arial Narrow"/>
      <w:i/>
      <w:color w:val="808080" w:themeColor="background1" w:themeShade="80"/>
      <w:sz w:val="21"/>
      <w:szCs w:val="21"/>
      <w:lang w:eastAsia="en-US"/>
    </w:rPr>
  </w:style>
  <w:style w:type="paragraph" w:customStyle="1" w:styleId="orisnoZnakZnakZnakZnakZnak">
    <w:name w:val="o risno Znak Znak Znak Znak Znak"/>
    <w:basedOn w:val="Navaden"/>
    <w:link w:val="orisnoZnakZnakZnakZnakZnakZnak"/>
    <w:rsid w:val="005E2ED5"/>
    <w:pPr>
      <w:suppressAutoHyphens/>
      <w:spacing w:after="60" w:line="240" w:lineRule="auto"/>
      <w:ind w:left="616" w:hanging="616"/>
      <w:jc w:val="both"/>
    </w:pPr>
    <w:rPr>
      <w:rFonts w:ascii="Arial Narrow" w:eastAsia="Times New Roman" w:hAnsi="Arial Narrow" w:cs="Times New Roman"/>
      <w:lang w:eastAsia="en-US"/>
    </w:rPr>
  </w:style>
  <w:style w:type="character" w:customStyle="1" w:styleId="orisnoZnakZnakZnakZnakZnakZnak">
    <w:name w:val="o risno Znak Znak Znak Znak Znak Znak"/>
    <w:link w:val="orisnoZnakZnakZnakZnakZnak"/>
    <w:rsid w:val="005E2ED5"/>
    <w:rPr>
      <w:rFonts w:ascii="Arial Narrow" w:eastAsia="Times New Roman" w:hAnsi="Arial Narrow" w:cs="Times New Roman"/>
      <w:lang w:eastAsia="en-US"/>
    </w:rPr>
  </w:style>
  <w:style w:type="character" w:customStyle="1" w:styleId="OdstavekseznamaZnak">
    <w:name w:val="Odstavek seznama Znak"/>
    <w:link w:val="Odstavekseznama"/>
    <w:uiPriority w:val="34"/>
    <w:rsid w:val="00B7705A"/>
  </w:style>
  <w:style w:type="table" w:styleId="Tabelamrea">
    <w:name w:val="Table Grid"/>
    <w:basedOn w:val="Navadnatabela"/>
    <w:uiPriority w:val="59"/>
    <w:rsid w:val="0021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1438C5"/>
    <w:rPr>
      <w:sz w:val="16"/>
      <w:szCs w:val="16"/>
    </w:rPr>
  </w:style>
  <w:style w:type="paragraph" w:styleId="Pripombabesedilo">
    <w:name w:val="annotation text"/>
    <w:basedOn w:val="Navaden"/>
    <w:link w:val="PripombabesediloZnak"/>
    <w:uiPriority w:val="99"/>
    <w:semiHidden/>
    <w:unhideWhenUsed/>
    <w:rsid w:val="001438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438C5"/>
    <w:rPr>
      <w:sz w:val="20"/>
      <w:szCs w:val="20"/>
    </w:rPr>
  </w:style>
  <w:style w:type="paragraph" w:styleId="Zadevapripombe">
    <w:name w:val="annotation subject"/>
    <w:basedOn w:val="Pripombabesedilo"/>
    <w:next w:val="Pripombabesedilo"/>
    <w:link w:val="ZadevapripombeZnak"/>
    <w:uiPriority w:val="99"/>
    <w:semiHidden/>
    <w:unhideWhenUsed/>
    <w:rsid w:val="001438C5"/>
    <w:rPr>
      <w:b/>
      <w:bCs/>
    </w:rPr>
  </w:style>
  <w:style w:type="character" w:customStyle="1" w:styleId="ZadevapripombeZnak">
    <w:name w:val="Zadeva pripombe Znak"/>
    <w:basedOn w:val="PripombabesediloZnak"/>
    <w:link w:val="Zadevapripombe"/>
    <w:uiPriority w:val="99"/>
    <w:semiHidden/>
    <w:rsid w:val="001438C5"/>
    <w:rPr>
      <w:b/>
      <w:bCs/>
      <w:sz w:val="20"/>
      <w:szCs w:val="20"/>
    </w:rPr>
  </w:style>
  <w:style w:type="paragraph" w:styleId="Revizija">
    <w:name w:val="Revision"/>
    <w:hidden/>
    <w:uiPriority w:val="99"/>
    <w:semiHidden/>
    <w:rsid w:val="00541BAC"/>
    <w:pPr>
      <w:spacing w:after="0" w:line="240" w:lineRule="auto"/>
    </w:pPr>
  </w:style>
  <w:style w:type="paragraph" w:customStyle="1" w:styleId="len">
    <w:name w:val="Člen"/>
    <w:basedOn w:val="Navaden"/>
    <w:rsid w:val="004E3957"/>
    <w:pPr>
      <w:autoSpaceDE w:val="0"/>
      <w:autoSpaceDN w:val="0"/>
      <w:adjustRightInd w:val="0"/>
      <w:spacing w:before="120" w:after="240" w:line="240" w:lineRule="auto"/>
      <w:jc w:val="center"/>
    </w:pPr>
    <w:rPr>
      <w:rFonts w:ascii="Arial Narrow" w:eastAsia="Times New Roman" w:hAnsi="Arial Narrow" w:cs="Arial"/>
      <w:b/>
      <w:sz w:val="24"/>
      <w:szCs w:val="20"/>
    </w:rPr>
  </w:style>
  <w:style w:type="paragraph" w:customStyle="1" w:styleId="orisno">
    <w:name w:val="or isno"/>
    <w:basedOn w:val="Navaden"/>
    <w:uiPriority w:val="99"/>
    <w:rsid w:val="004E3957"/>
    <w:pPr>
      <w:suppressAutoHyphens/>
      <w:spacing w:after="60" w:line="240" w:lineRule="auto"/>
      <w:jc w:val="both"/>
    </w:pPr>
    <w:rPr>
      <w:rFonts w:ascii="Arial Narrow" w:eastAsia="Times New Roman" w:hAnsi="Arial Narrow" w:cs="Times New Roman"/>
      <w:sz w:val="20"/>
      <w:szCs w:val="20"/>
      <w:lang w:val="x-none" w:eastAsia="x-none"/>
    </w:rPr>
  </w:style>
  <w:style w:type="paragraph" w:customStyle="1" w:styleId="Predlog2">
    <w:name w:val="Predlog 2"/>
    <w:basedOn w:val="Navaden"/>
    <w:link w:val="Predlog2Znak"/>
    <w:qFormat/>
    <w:rsid w:val="0092717F"/>
    <w:pPr>
      <w:spacing w:before="120" w:after="60" w:line="240" w:lineRule="auto"/>
      <w:jc w:val="both"/>
    </w:pPr>
    <w:rPr>
      <w:rFonts w:ascii="Arial Narrow" w:eastAsiaTheme="minorHAnsi" w:hAnsi="Arial Narrow"/>
      <w:b/>
      <w:lang w:eastAsia="en-US"/>
    </w:rPr>
  </w:style>
  <w:style w:type="character" w:customStyle="1" w:styleId="Predlog2Znak">
    <w:name w:val="Predlog 2 Znak"/>
    <w:basedOn w:val="Privzetapisavaodstavka"/>
    <w:link w:val="Predlog2"/>
    <w:rsid w:val="0092717F"/>
    <w:rPr>
      <w:rFonts w:ascii="Arial Narrow" w:eastAsiaTheme="minorHAnsi" w:hAnsi="Arial Narrow"/>
      <w:b/>
      <w:lang w:eastAsia="en-US"/>
    </w:rPr>
  </w:style>
  <w:style w:type="character" w:customStyle="1" w:styleId="Naslov3Znak">
    <w:name w:val="Naslov 3 Znak"/>
    <w:basedOn w:val="Privzetapisavaodstavka"/>
    <w:link w:val="Naslov3"/>
    <w:rsid w:val="006A6006"/>
    <w:rPr>
      <w:rFonts w:ascii="Arial Narrow" w:eastAsia="Times New Roman" w:hAnsi="Arial Narrow" w:cs="Calibri"/>
      <w:b/>
      <w:noProof/>
      <w:lang w:eastAsia="x-none"/>
    </w:rPr>
  </w:style>
  <w:style w:type="paragraph" w:styleId="Brezrazmikov">
    <w:name w:val="No Spacing"/>
    <w:link w:val="BrezrazmikovZnak"/>
    <w:qFormat/>
    <w:rsid w:val="003E6D34"/>
    <w:pPr>
      <w:spacing w:after="0" w:line="240" w:lineRule="auto"/>
    </w:pPr>
    <w:rPr>
      <w:rFonts w:ascii="Calibri" w:eastAsia="Calibri" w:hAnsi="Calibri" w:cs="Arial"/>
      <w:lang w:eastAsia="en-US"/>
    </w:rPr>
  </w:style>
  <w:style w:type="character" w:customStyle="1" w:styleId="BrezrazmikovZnak">
    <w:name w:val="Brez razmikov Znak"/>
    <w:link w:val="Brezrazmikov"/>
    <w:locked/>
    <w:rsid w:val="003E6D34"/>
    <w:rPr>
      <w:rFonts w:ascii="Calibri" w:eastAsia="Calibri" w:hAnsi="Calibri" w:cs="Arial"/>
      <w:lang w:eastAsia="en-US"/>
    </w:rPr>
  </w:style>
  <w:style w:type="character" w:styleId="Sprotnaopomba-sklic">
    <w:name w:val="footnote reference"/>
    <w:semiHidden/>
    <w:rsid w:val="002270BF"/>
    <w:rPr>
      <w:vertAlign w:val="superscript"/>
    </w:rPr>
  </w:style>
  <w:style w:type="paragraph" w:styleId="Sprotnaopomba-besedilo">
    <w:name w:val="footnote text"/>
    <w:basedOn w:val="Navaden"/>
    <w:link w:val="Sprotnaopomba-besediloZnak"/>
    <w:uiPriority w:val="99"/>
    <w:semiHidden/>
    <w:unhideWhenUsed/>
    <w:rsid w:val="0044459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445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645">
      <w:bodyDiv w:val="1"/>
      <w:marLeft w:val="0"/>
      <w:marRight w:val="0"/>
      <w:marTop w:val="0"/>
      <w:marBottom w:val="0"/>
      <w:divBdr>
        <w:top w:val="none" w:sz="0" w:space="0" w:color="auto"/>
        <w:left w:val="none" w:sz="0" w:space="0" w:color="auto"/>
        <w:bottom w:val="none" w:sz="0" w:space="0" w:color="auto"/>
        <w:right w:val="none" w:sz="0" w:space="0" w:color="auto"/>
      </w:divBdr>
    </w:div>
    <w:div w:id="53698839">
      <w:bodyDiv w:val="1"/>
      <w:marLeft w:val="0"/>
      <w:marRight w:val="0"/>
      <w:marTop w:val="0"/>
      <w:marBottom w:val="0"/>
      <w:divBdr>
        <w:top w:val="none" w:sz="0" w:space="0" w:color="auto"/>
        <w:left w:val="none" w:sz="0" w:space="0" w:color="auto"/>
        <w:bottom w:val="none" w:sz="0" w:space="0" w:color="auto"/>
        <w:right w:val="none" w:sz="0" w:space="0" w:color="auto"/>
      </w:divBdr>
    </w:div>
    <w:div w:id="160849346">
      <w:bodyDiv w:val="1"/>
      <w:marLeft w:val="0"/>
      <w:marRight w:val="0"/>
      <w:marTop w:val="0"/>
      <w:marBottom w:val="0"/>
      <w:divBdr>
        <w:top w:val="none" w:sz="0" w:space="0" w:color="auto"/>
        <w:left w:val="none" w:sz="0" w:space="0" w:color="auto"/>
        <w:bottom w:val="none" w:sz="0" w:space="0" w:color="auto"/>
        <w:right w:val="none" w:sz="0" w:space="0" w:color="auto"/>
      </w:divBdr>
    </w:div>
    <w:div w:id="191500106">
      <w:bodyDiv w:val="1"/>
      <w:marLeft w:val="0"/>
      <w:marRight w:val="0"/>
      <w:marTop w:val="0"/>
      <w:marBottom w:val="0"/>
      <w:divBdr>
        <w:top w:val="none" w:sz="0" w:space="0" w:color="auto"/>
        <w:left w:val="none" w:sz="0" w:space="0" w:color="auto"/>
        <w:bottom w:val="none" w:sz="0" w:space="0" w:color="auto"/>
        <w:right w:val="none" w:sz="0" w:space="0" w:color="auto"/>
      </w:divBdr>
    </w:div>
    <w:div w:id="358744285">
      <w:bodyDiv w:val="1"/>
      <w:marLeft w:val="0"/>
      <w:marRight w:val="0"/>
      <w:marTop w:val="0"/>
      <w:marBottom w:val="0"/>
      <w:divBdr>
        <w:top w:val="none" w:sz="0" w:space="0" w:color="auto"/>
        <w:left w:val="none" w:sz="0" w:space="0" w:color="auto"/>
        <w:bottom w:val="none" w:sz="0" w:space="0" w:color="auto"/>
        <w:right w:val="none" w:sz="0" w:space="0" w:color="auto"/>
      </w:divBdr>
    </w:div>
    <w:div w:id="415438011">
      <w:bodyDiv w:val="1"/>
      <w:marLeft w:val="0"/>
      <w:marRight w:val="0"/>
      <w:marTop w:val="0"/>
      <w:marBottom w:val="0"/>
      <w:divBdr>
        <w:top w:val="none" w:sz="0" w:space="0" w:color="auto"/>
        <w:left w:val="none" w:sz="0" w:space="0" w:color="auto"/>
        <w:bottom w:val="none" w:sz="0" w:space="0" w:color="auto"/>
        <w:right w:val="none" w:sz="0" w:space="0" w:color="auto"/>
      </w:divBdr>
    </w:div>
    <w:div w:id="479613523">
      <w:bodyDiv w:val="1"/>
      <w:marLeft w:val="0"/>
      <w:marRight w:val="0"/>
      <w:marTop w:val="0"/>
      <w:marBottom w:val="0"/>
      <w:divBdr>
        <w:top w:val="none" w:sz="0" w:space="0" w:color="auto"/>
        <w:left w:val="none" w:sz="0" w:space="0" w:color="auto"/>
        <w:bottom w:val="none" w:sz="0" w:space="0" w:color="auto"/>
        <w:right w:val="none" w:sz="0" w:space="0" w:color="auto"/>
      </w:divBdr>
    </w:div>
    <w:div w:id="484973613">
      <w:bodyDiv w:val="1"/>
      <w:marLeft w:val="0"/>
      <w:marRight w:val="0"/>
      <w:marTop w:val="0"/>
      <w:marBottom w:val="0"/>
      <w:divBdr>
        <w:top w:val="none" w:sz="0" w:space="0" w:color="auto"/>
        <w:left w:val="none" w:sz="0" w:space="0" w:color="auto"/>
        <w:bottom w:val="none" w:sz="0" w:space="0" w:color="auto"/>
        <w:right w:val="none" w:sz="0" w:space="0" w:color="auto"/>
      </w:divBdr>
    </w:div>
    <w:div w:id="499390955">
      <w:bodyDiv w:val="1"/>
      <w:marLeft w:val="0"/>
      <w:marRight w:val="0"/>
      <w:marTop w:val="0"/>
      <w:marBottom w:val="0"/>
      <w:divBdr>
        <w:top w:val="none" w:sz="0" w:space="0" w:color="auto"/>
        <w:left w:val="none" w:sz="0" w:space="0" w:color="auto"/>
        <w:bottom w:val="none" w:sz="0" w:space="0" w:color="auto"/>
        <w:right w:val="none" w:sz="0" w:space="0" w:color="auto"/>
      </w:divBdr>
    </w:div>
    <w:div w:id="566454093">
      <w:bodyDiv w:val="1"/>
      <w:marLeft w:val="0"/>
      <w:marRight w:val="0"/>
      <w:marTop w:val="0"/>
      <w:marBottom w:val="0"/>
      <w:divBdr>
        <w:top w:val="none" w:sz="0" w:space="0" w:color="auto"/>
        <w:left w:val="none" w:sz="0" w:space="0" w:color="auto"/>
        <w:bottom w:val="none" w:sz="0" w:space="0" w:color="auto"/>
        <w:right w:val="none" w:sz="0" w:space="0" w:color="auto"/>
      </w:divBdr>
    </w:div>
    <w:div w:id="731732087">
      <w:bodyDiv w:val="1"/>
      <w:marLeft w:val="0"/>
      <w:marRight w:val="0"/>
      <w:marTop w:val="0"/>
      <w:marBottom w:val="0"/>
      <w:divBdr>
        <w:top w:val="none" w:sz="0" w:space="0" w:color="auto"/>
        <w:left w:val="none" w:sz="0" w:space="0" w:color="auto"/>
        <w:bottom w:val="none" w:sz="0" w:space="0" w:color="auto"/>
        <w:right w:val="none" w:sz="0" w:space="0" w:color="auto"/>
      </w:divBdr>
    </w:div>
    <w:div w:id="796409775">
      <w:bodyDiv w:val="1"/>
      <w:marLeft w:val="0"/>
      <w:marRight w:val="0"/>
      <w:marTop w:val="0"/>
      <w:marBottom w:val="0"/>
      <w:divBdr>
        <w:top w:val="none" w:sz="0" w:space="0" w:color="auto"/>
        <w:left w:val="none" w:sz="0" w:space="0" w:color="auto"/>
        <w:bottom w:val="none" w:sz="0" w:space="0" w:color="auto"/>
        <w:right w:val="none" w:sz="0" w:space="0" w:color="auto"/>
      </w:divBdr>
    </w:div>
    <w:div w:id="820660903">
      <w:bodyDiv w:val="1"/>
      <w:marLeft w:val="0"/>
      <w:marRight w:val="0"/>
      <w:marTop w:val="0"/>
      <w:marBottom w:val="0"/>
      <w:divBdr>
        <w:top w:val="none" w:sz="0" w:space="0" w:color="auto"/>
        <w:left w:val="none" w:sz="0" w:space="0" w:color="auto"/>
        <w:bottom w:val="none" w:sz="0" w:space="0" w:color="auto"/>
        <w:right w:val="none" w:sz="0" w:space="0" w:color="auto"/>
      </w:divBdr>
    </w:div>
    <w:div w:id="827021000">
      <w:bodyDiv w:val="1"/>
      <w:marLeft w:val="0"/>
      <w:marRight w:val="0"/>
      <w:marTop w:val="0"/>
      <w:marBottom w:val="0"/>
      <w:divBdr>
        <w:top w:val="none" w:sz="0" w:space="0" w:color="auto"/>
        <w:left w:val="none" w:sz="0" w:space="0" w:color="auto"/>
        <w:bottom w:val="none" w:sz="0" w:space="0" w:color="auto"/>
        <w:right w:val="none" w:sz="0" w:space="0" w:color="auto"/>
      </w:divBdr>
    </w:div>
    <w:div w:id="837963962">
      <w:bodyDiv w:val="1"/>
      <w:marLeft w:val="0"/>
      <w:marRight w:val="0"/>
      <w:marTop w:val="0"/>
      <w:marBottom w:val="0"/>
      <w:divBdr>
        <w:top w:val="none" w:sz="0" w:space="0" w:color="auto"/>
        <w:left w:val="none" w:sz="0" w:space="0" w:color="auto"/>
        <w:bottom w:val="none" w:sz="0" w:space="0" w:color="auto"/>
        <w:right w:val="none" w:sz="0" w:space="0" w:color="auto"/>
      </w:divBdr>
    </w:div>
    <w:div w:id="1193305570">
      <w:bodyDiv w:val="1"/>
      <w:marLeft w:val="0"/>
      <w:marRight w:val="0"/>
      <w:marTop w:val="0"/>
      <w:marBottom w:val="0"/>
      <w:divBdr>
        <w:top w:val="none" w:sz="0" w:space="0" w:color="auto"/>
        <w:left w:val="none" w:sz="0" w:space="0" w:color="auto"/>
        <w:bottom w:val="none" w:sz="0" w:space="0" w:color="auto"/>
        <w:right w:val="none" w:sz="0" w:space="0" w:color="auto"/>
      </w:divBdr>
    </w:div>
    <w:div w:id="1213730849">
      <w:bodyDiv w:val="1"/>
      <w:marLeft w:val="0"/>
      <w:marRight w:val="0"/>
      <w:marTop w:val="0"/>
      <w:marBottom w:val="0"/>
      <w:divBdr>
        <w:top w:val="none" w:sz="0" w:space="0" w:color="auto"/>
        <w:left w:val="none" w:sz="0" w:space="0" w:color="auto"/>
        <w:bottom w:val="none" w:sz="0" w:space="0" w:color="auto"/>
        <w:right w:val="none" w:sz="0" w:space="0" w:color="auto"/>
      </w:divBdr>
    </w:div>
    <w:div w:id="1241135954">
      <w:bodyDiv w:val="1"/>
      <w:marLeft w:val="0"/>
      <w:marRight w:val="0"/>
      <w:marTop w:val="0"/>
      <w:marBottom w:val="0"/>
      <w:divBdr>
        <w:top w:val="none" w:sz="0" w:space="0" w:color="auto"/>
        <w:left w:val="none" w:sz="0" w:space="0" w:color="auto"/>
        <w:bottom w:val="none" w:sz="0" w:space="0" w:color="auto"/>
        <w:right w:val="none" w:sz="0" w:space="0" w:color="auto"/>
      </w:divBdr>
    </w:div>
    <w:div w:id="1289822887">
      <w:bodyDiv w:val="1"/>
      <w:marLeft w:val="0"/>
      <w:marRight w:val="0"/>
      <w:marTop w:val="0"/>
      <w:marBottom w:val="0"/>
      <w:divBdr>
        <w:top w:val="none" w:sz="0" w:space="0" w:color="auto"/>
        <w:left w:val="none" w:sz="0" w:space="0" w:color="auto"/>
        <w:bottom w:val="none" w:sz="0" w:space="0" w:color="auto"/>
        <w:right w:val="none" w:sz="0" w:space="0" w:color="auto"/>
      </w:divBdr>
    </w:div>
    <w:div w:id="1332486803">
      <w:bodyDiv w:val="1"/>
      <w:marLeft w:val="0"/>
      <w:marRight w:val="0"/>
      <w:marTop w:val="0"/>
      <w:marBottom w:val="0"/>
      <w:divBdr>
        <w:top w:val="none" w:sz="0" w:space="0" w:color="auto"/>
        <w:left w:val="none" w:sz="0" w:space="0" w:color="auto"/>
        <w:bottom w:val="none" w:sz="0" w:space="0" w:color="auto"/>
        <w:right w:val="none" w:sz="0" w:space="0" w:color="auto"/>
      </w:divBdr>
    </w:div>
    <w:div w:id="1372733023">
      <w:bodyDiv w:val="1"/>
      <w:marLeft w:val="0"/>
      <w:marRight w:val="0"/>
      <w:marTop w:val="0"/>
      <w:marBottom w:val="0"/>
      <w:divBdr>
        <w:top w:val="none" w:sz="0" w:space="0" w:color="auto"/>
        <w:left w:val="none" w:sz="0" w:space="0" w:color="auto"/>
        <w:bottom w:val="none" w:sz="0" w:space="0" w:color="auto"/>
        <w:right w:val="none" w:sz="0" w:space="0" w:color="auto"/>
      </w:divBdr>
    </w:div>
    <w:div w:id="1409307885">
      <w:bodyDiv w:val="1"/>
      <w:marLeft w:val="0"/>
      <w:marRight w:val="0"/>
      <w:marTop w:val="0"/>
      <w:marBottom w:val="0"/>
      <w:divBdr>
        <w:top w:val="none" w:sz="0" w:space="0" w:color="auto"/>
        <w:left w:val="none" w:sz="0" w:space="0" w:color="auto"/>
        <w:bottom w:val="none" w:sz="0" w:space="0" w:color="auto"/>
        <w:right w:val="none" w:sz="0" w:space="0" w:color="auto"/>
      </w:divBdr>
    </w:div>
    <w:div w:id="1450508444">
      <w:bodyDiv w:val="1"/>
      <w:marLeft w:val="0"/>
      <w:marRight w:val="0"/>
      <w:marTop w:val="0"/>
      <w:marBottom w:val="0"/>
      <w:divBdr>
        <w:top w:val="none" w:sz="0" w:space="0" w:color="auto"/>
        <w:left w:val="none" w:sz="0" w:space="0" w:color="auto"/>
        <w:bottom w:val="none" w:sz="0" w:space="0" w:color="auto"/>
        <w:right w:val="none" w:sz="0" w:space="0" w:color="auto"/>
      </w:divBdr>
    </w:div>
    <w:div w:id="1473206328">
      <w:bodyDiv w:val="1"/>
      <w:marLeft w:val="0"/>
      <w:marRight w:val="0"/>
      <w:marTop w:val="0"/>
      <w:marBottom w:val="0"/>
      <w:divBdr>
        <w:top w:val="none" w:sz="0" w:space="0" w:color="auto"/>
        <w:left w:val="none" w:sz="0" w:space="0" w:color="auto"/>
        <w:bottom w:val="none" w:sz="0" w:space="0" w:color="auto"/>
        <w:right w:val="none" w:sz="0" w:space="0" w:color="auto"/>
      </w:divBdr>
    </w:div>
    <w:div w:id="1627546955">
      <w:bodyDiv w:val="1"/>
      <w:marLeft w:val="0"/>
      <w:marRight w:val="0"/>
      <w:marTop w:val="0"/>
      <w:marBottom w:val="0"/>
      <w:divBdr>
        <w:top w:val="none" w:sz="0" w:space="0" w:color="auto"/>
        <w:left w:val="none" w:sz="0" w:space="0" w:color="auto"/>
        <w:bottom w:val="none" w:sz="0" w:space="0" w:color="auto"/>
        <w:right w:val="none" w:sz="0" w:space="0" w:color="auto"/>
      </w:divBdr>
    </w:div>
    <w:div w:id="1642616063">
      <w:bodyDiv w:val="1"/>
      <w:marLeft w:val="0"/>
      <w:marRight w:val="0"/>
      <w:marTop w:val="0"/>
      <w:marBottom w:val="0"/>
      <w:divBdr>
        <w:top w:val="none" w:sz="0" w:space="0" w:color="auto"/>
        <w:left w:val="none" w:sz="0" w:space="0" w:color="auto"/>
        <w:bottom w:val="none" w:sz="0" w:space="0" w:color="auto"/>
        <w:right w:val="none" w:sz="0" w:space="0" w:color="auto"/>
      </w:divBdr>
    </w:div>
    <w:div w:id="1662804735">
      <w:bodyDiv w:val="1"/>
      <w:marLeft w:val="0"/>
      <w:marRight w:val="0"/>
      <w:marTop w:val="0"/>
      <w:marBottom w:val="0"/>
      <w:divBdr>
        <w:top w:val="none" w:sz="0" w:space="0" w:color="auto"/>
        <w:left w:val="none" w:sz="0" w:space="0" w:color="auto"/>
        <w:bottom w:val="none" w:sz="0" w:space="0" w:color="auto"/>
        <w:right w:val="none" w:sz="0" w:space="0" w:color="auto"/>
      </w:divBdr>
    </w:div>
    <w:div w:id="1791974429">
      <w:bodyDiv w:val="1"/>
      <w:marLeft w:val="0"/>
      <w:marRight w:val="0"/>
      <w:marTop w:val="0"/>
      <w:marBottom w:val="0"/>
      <w:divBdr>
        <w:top w:val="none" w:sz="0" w:space="0" w:color="auto"/>
        <w:left w:val="none" w:sz="0" w:space="0" w:color="auto"/>
        <w:bottom w:val="none" w:sz="0" w:space="0" w:color="auto"/>
        <w:right w:val="none" w:sz="0" w:space="0" w:color="auto"/>
      </w:divBdr>
    </w:div>
    <w:div w:id="1839078997">
      <w:bodyDiv w:val="1"/>
      <w:marLeft w:val="0"/>
      <w:marRight w:val="0"/>
      <w:marTop w:val="0"/>
      <w:marBottom w:val="0"/>
      <w:divBdr>
        <w:top w:val="none" w:sz="0" w:space="0" w:color="auto"/>
        <w:left w:val="none" w:sz="0" w:space="0" w:color="auto"/>
        <w:bottom w:val="none" w:sz="0" w:space="0" w:color="auto"/>
        <w:right w:val="none" w:sz="0" w:space="0" w:color="auto"/>
      </w:divBdr>
    </w:div>
    <w:div w:id="1865753250">
      <w:bodyDiv w:val="1"/>
      <w:marLeft w:val="0"/>
      <w:marRight w:val="0"/>
      <w:marTop w:val="0"/>
      <w:marBottom w:val="0"/>
      <w:divBdr>
        <w:top w:val="none" w:sz="0" w:space="0" w:color="auto"/>
        <w:left w:val="none" w:sz="0" w:space="0" w:color="auto"/>
        <w:bottom w:val="none" w:sz="0" w:space="0" w:color="auto"/>
        <w:right w:val="none" w:sz="0" w:space="0" w:color="auto"/>
      </w:divBdr>
    </w:div>
    <w:div w:id="1898465520">
      <w:bodyDiv w:val="1"/>
      <w:marLeft w:val="0"/>
      <w:marRight w:val="0"/>
      <w:marTop w:val="0"/>
      <w:marBottom w:val="0"/>
      <w:divBdr>
        <w:top w:val="none" w:sz="0" w:space="0" w:color="auto"/>
        <w:left w:val="none" w:sz="0" w:space="0" w:color="auto"/>
        <w:bottom w:val="none" w:sz="0" w:space="0" w:color="auto"/>
        <w:right w:val="none" w:sz="0" w:space="0" w:color="auto"/>
      </w:divBdr>
    </w:div>
    <w:div w:id="1921523723">
      <w:bodyDiv w:val="1"/>
      <w:marLeft w:val="0"/>
      <w:marRight w:val="0"/>
      <w:marTop w:val="0"/>
      <w:marBottom w:val="0"/>
      <w:divBdr>
        <w:top w:val="none" w:sz="0" w:space="0" w:color="auto"/>
        <w:left w:val="none" w:sz="0" w:space="0" w:color="auto"/>
        <w:bottom w:val="none" w:sz="0" w:space="0" w:color="auto"/>
        <w:right w:val="none" w:sz="0" w:space="0" w:color="auto"/>
      </w:divBdr>
    </w:div>
    <w:div w:id="1934505537">
      <w:bodyDiv w:val="1"/>
      <w:marLeft w:val="0"/>
      <w:marRight w:val="0"/>
      <w:marTop w:val="0"/>
      <w:marBottom w:val="0"/>
      <w:divBdr>
        <w:top w:val="none" w:sz="0" w:space="0" w:color="auto"/>
        <w:left w:val="none" w:sz="0" w:space="0" w:color="auto"/>
        <w:bottom w:val="none" w:sz="0" w:space="0" w:color="auto"/>
        <w:right w:val="none" w:sz="0" w:space="0" w:color="auto"/>
      </w:divBdr>
    </w:div>
    <w:div w:id="1968005291">
      <w:bodyDiv w:val="1"/>
      <w:marLeft w:val="0"/>
      <w:marRight w:val="0"/>
      <w:marTop w:val="0"/>
      <w:marBottom w:val="0"/>
      <w:divBdr>
        <w:top w:val="none" w:sz="0" w:space="0" w:color="auto"/>
        <w:left w:val="none" w:sz="0" w:space="0" w:color="auto"/>
        <w:bottom w:val="none" w:sz="0" w:space="0" w:color="auto"/>
        <w:right w:val="none" w:sz="0" w:space="0" w:color="auto"/>
      </w:divBdr>
    </w:div>
    <w:div w:id="1989480600">
      <w:bodyDiv w:val="1"/>
      <w:marLeft w:val="0"/>
      <w:marRight w:val="0"/>
      <w:marTop w:val="0"/>
      <w:marBottom w:val="0"/>
      <w:divBdr>
        <w:top w:val="none" w:sz="0" w:space="0" w:color="auto"/>
        <w:left w:val="none" w:sz="0" w:space="0" w:color="auto"/>
        <w:bottom w:val="none" w:sz="0" w:space="0" w:color="auto"/>
        <w:right w:val="none" w:sz="0" w:space="0" w:color="auto"/>
      </w:divBdr>
    </w:div>
    <w:div w:id="19943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E943-B035-49F6-9950-8663EB8D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C04E86A5.dotm</Template>
  <TotalTime>1525</TotalTime>
  <Pages>23</Pages>
  <Words>7410</Words>
  <Characters>42240</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Jeromen</dc:creator>
  <cp:lastModifiedBy>Janez Jeromen</cp:lastModifiedBy>
  <cp:revision>52</cp:revision>
  <cp:lastPrinted>2018-12-03T11:56:00Z</cp:lastPrinted>
  <dcterms:created xsi:type="dcterms:W3CDTF">2018-06-07T07:16:00Z</dcterms:created>
  <dcterms:modified xsi:type="dcterms:W3CDTF">2018-12-03T11:56:00Z</dcterms:modified>
</cp:coreProperties>
</file>