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8955" w14:textId="18717E40" w:rsidR="00422AC6" w:rsidRPr="00495F6C" w:rsidRDefault="00D67CDC" w:rsidP="00422AC6">
      <w:pPr>
        <w:spacing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5F6C" w:rsidRPr="00495F6C">
        <w:rPr>
          <w:rFonts w:cs="Calibri"/>
          <w:b/>
          <w:bCs/>
        </w:rPr>
        <w:t>Priloga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8187"/>
      </w:tblGrid>
      <w:tr w:rsidR="00422AC6" w:rsidRPr="00F22DF0" w14:paraId="5CC3AA68" w14:textId="77777777" w:rsidTr="009369B0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24794E75" w14:textId="58466E13" w:rsidR="00422AC6" w:rsidRPr="009369B0" w:rsidRDefault="00495F6C" w:rsidP="009369B0">
            <w:pPr>
              <w:spacing w:before="240" w:after="240"/>
              <w:rPr>
                <w:rFonts w:cs="Calibri"/>
                <w:b/>
                <w:bCs/>
                <w:lang w:eastAsia="sl-SI"/>
              </w:rPr>
            </w:pPr>
            <w:r>
              <w:rPr>
                <w:rFonts w:cs="Calibri"/>
                <w:b/>
                <w:bCs/>
                <w:lang w:eastAsia="sl-SI"/>
              </w:rPr>
              <w:t>»</w:t>
            </w:r>
            <w:r w:rsidR="00422AC6" w:rsidRPr="009369B0">
              <w:rPr>
                <w:rFonts w:cs="Calibri"/>
                <w:b/>
                <w:bCs/>
                <w:lang w:eastAsia="sl-SI"/>
              </w:rPr>
              <w:t>Priloga 12: Zdravstvena stanja in drugi pogoji za upravičenost do medicinskih pripomočkov iz skupine 12. medicinski pripomočki pri sladkorni bolezni</w:t>
            </w:r>
          </w:p>
        </w:tc>
      </w:tr>
      <w:tr w:rsidR="00422AC6" w:rsidRPr="00F22DF0" w14:paraId="391A4F9B" w14:textId="77777777" w:rsidTr="009369B0">
        <w:tc>
          <w:tcPr>
            <w:tcW w:w="5807" w:type="dxa"/>
          </w:tcPr>
          <w:p w14:paraId="596D31B2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MEDICINSKI PRIPOMOČKI</w:t>
            </w:r>
          </w:p>
        </w:tc>
        <w:tc>
          <w:tcPr>
            <w:tcW w:w="8187" w:type="dxa"/>
          </w:tcPr>
          <w:p w14:paraId="4D18524E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ZDRAVSTVENA STANJA IN DRUGI POGOJI</w:t>
            </w:r>
          </w:p>
        </w:tc>
      </w:tr>
      <w:tr w:rsidR="00422AC6" w:rsidRPr="00F22DF0" w14:paraId="0371A1E1" w14:textId="77777777" w:rsidTr="009369B0">
        <w:tc>
          <w:tcPr>
            <w:tcW w:w="13994" w:type="dxa"/>
            <w:gridSpan w:val="2"/>
          </w:tcPr>
          <w:p w14:paraId="416CBBE9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Podskupine</w:t>
            </w:r>
          </w:p>
        </w:tc>
      </w:tr>
      <w:tr w:rsidR="00422AC6" w:rsidRPr="00F22DF0" w14:paraId="167DD0EE" w14:textId="77777777" w:rsidTr="009369B0">
        <w:tc>
          <w:tcPr>
            <w:tcW w:w="13994" w:type="dxa"/>
            <w:gridSpan w:val="2"/>
          </w:tcPr>
          <w:p w14:paraId="395BEC1C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I. Medicinski pripomočki za določanje glukoze</w:t>
            </w:r>
          </w:p>
        </w:tc>
      </w:tr>
      <w:tr w:rsidR="00422AC6" w:rsidRPr="00F22DF0" w14:paraId="63C6C472" w14:textId="77777777" w:rsidTr="009369B0">
        <w:tc>
          <w:tcPr>
            <w:tcW w:w="5807" w:type="dxa"/>
          </w:tcPr>
          <w:p w14:paraId="73C4FD5E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APARAT ZA DOLOČANJE GLUKOZE V KRVI</w:t>
            </w:r>
          </w:p>
        </w:tc>
        <w:tc>
          <w:tcPr>
            <w:tcW w:w="8187" w:type="dxa"/>
          </w:tcPr>
          <w:p w14:paraId="67390737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aktivno sodeluje pri zdravljenju in je usposobljena za izvajanje samokontrole¹ in samo-vodenja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>:</w:t>
            </w:r>
          </w:p>
          <w:p w14:paraId="11D6C3CB" w14:textId="77777777" w:rsidR="00422AC6" w:rsidRPr="009369B0" w:rsidRDefault="00422AC6" w:rsidP="009369B0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če se trajno zdravi z inzulinom,</w:t>
            </w:r>
          </w:p>
          <w:p w14:paraId="7721EB0E" w14:textId="77777777" w:rsidR="00422AC6" w:rsidRPr="009369B0" w:rsidRDefault="00422AC6" w:rsidP="009369B0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če ima neurejeno sladkorno bolezen na kombinirani peroralni terapiji, ko začne z edukacijo za inzulinsko zdravljenje ali</w:t>
            </w:r>
          </w:p>
          <w:p w14:paraId="6B436DA5" w14:textId="77777777" w:rsidR="00422AC6" w:rsidRPr="009369B0" w:rsidRDefault="00422AC6" w:rsidP="009369B0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če ima ugotovljeno sladkorno bolezen v času nosečnosti ali dojenja.</w:t>
            </w:r>
          </w:p>
          <w:p w14:paraId="14D252FF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prirojeno ali pridobljeno motnjo presnove, ki ima za posledico hiperinzulinemijo, ta pa hipoglikemijo, če aktivno sodeluje pri zdravljenju in je usposobljena za izvajanje samokontrole¹ in samo-vodenja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</w:p>
        </w:tc>
      </w:tr>
      <w:tr w:rsidR="00422AC6" w:rsidRPr="00F22DF0" w14:paraId="24A8B45F" w14:textId="77777777" w:rsidTr="009369B0">
        <w:tc>
          <w:tcPr>
            <w:tcW w:w="5807" w:type="dxa"/>
          </w:tcPr>
          <w:p w14:paraId="5B6B3203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DIAGNOSTIČNI TRAKOVI ZA APARAT ZA DOLOČANJE GLUKOZE V KRVI</w:t>
            </w:r>
          </w:p>
        </w:tc>
        <w:tc>
          <w:tcPr>
            <w:tcW w:w="8187" w:type="dxa"/>
          </w:tcPr>
          <w:p w14:paraId="3A6A8CCF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aparata za določanje glukoze v krvi.</w:t>
            </w:r>
          </w:p>
        </w:tc>
      </w:tr>
      <w:tr w:rsidR="00422AC6" w:rsidRPr="00F22DF0" w14:paraId="5B4ED0BF" w14:textId="77777777" w:rsidTr="009369B0">
        <w:tc>
          <w:tcPr>
            <w:tcW w:w="5807" w:type="dxa"/>
          </w:tcPr>
          <w:p w14:paraId="771C6BD0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TRAKOVI ZA OPTIČNO (SEMIKVANTITATIVNO) DOLOČANJE GLUKOZE V KRVI</w:t>
            </w:r>
          </w:p>
        </w:tc>
        <w:tc>
          <w:tcPr>
            <w:tcW w:w="8187" w:type="dxa"/>
          </w:tcPr>
          <w:p w14:paraId="1860F97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obvlada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422AC6" w:rsidRPr="00F22DF0" w14:paraId="740F5CF0" w14:textId="77777777" w:rsidTr="009369B0">
        <w:tc>
          <w:tcPr>
            <w:tcW w:w="5807" w:type="dxa"/>
          </w:tcPr>
          <w:p w14:paraId="79AB2805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TRAKOVI ZA OPTIČNO (SEMIKVANTITATIVNO) DOLOČANJE GLUKOZE IN KETONOV V URINU</w:t>
            </w:r>
          </w:p>
        </w:tc>
        <w:tc>
          <w:tcPr>
            <w:tcW w:w="8187" w:type="dxa"/>
          </w:tcPr>
          <w:p w14:paraId="362B3297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 tipa 1, če koncentracija glukoze v krvi doseže ali preseže 15 mmol/l in zavarovana oseba s sladkorno boleznijo, ki je noseča, če koncentracija glukoze v krvi doseže ali preseže 12 mmol/l, za preprečevanje nastanka ketoacidoze.</w:t>
            </w:r>
          </w:p>
          <w:p w14:paraId="32409E8D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Noseča zavarovana oseba s sladkorno boleznijo, kadar je to potrebno zaradi spremljanja primernosti vnosa hrane.</w:t>
            </w:r>
          </w:p>
        </w:tc>
      </w:tr>
      <w:tr w:rsidR="00422AC6" w:rsidRPr="00F22DF0" w14:paraId="5E2F2FDA" w14:textId="77777777" w:rsidTr="009369B0">
        <w:tc>
          <w:tcPr>
            <w:tcW w:w="5807" w:type="dxa"/>
          </w:tcPr>
          <w:p w14:paraId="0C6D5B9A" w14:textId="74839ACF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</w:t>
            </w:r>
            <w:r w:rsidR="00913F41">
              <w:rPr>
                <w:rFonts w:eastAsia="Times New Roman" w:cs="Calibri"/>
                <w:lang w:eastAsia="sl-SI"/>
              </w:rPr>
              <w:t>ISTEM</w:t>
            </w:r>
            <w:r w:rsidRPr="009369B0">
              <w:rPr>
                <w:rFonts w:eastAsia="Times New Roman" w:cs="Calibri"/>
                <w:lang w:eastAsia="sl-SI"/>
              </w:rPr>
              <w:t xml:space="preserve"> ZA MERJENJE GLUKOZE V MEDCELIČNINI</w:t>
            </w:r>
            <w:r w:rsidR="0038392E">
              <w:rPr>
                <w:rFonts w:eastAsia="Times New Roman" w:cs="Calibri"/>
                <w:lang w:eastAsia="sl-SI"/>
              </w:rPr>
              <w:t xml:space="preserve"> </w:t>
            </w:r>
            <w:r w:rsidR="00CB3CF4">
              <w:rPr>
                <w:rFonts w:eastAsia="Times New Roman" w:cs="Calibri"/>
                <w:lang w:eastAsia="sl-SI"/>
              </w:rPr>
              <w:t xml:space="preserve">– </w:t>
            </w:r>
            <w:r w:rsidR="00030334">
              <w:rPr>
                <w:rFonts w:eastAsia="Times New Roman" w:cs="Calibri"/>
                <w:lang w:eastAsia="sl-SI"/>
              </w:rPr>
              <w:t>ZAHTEVNI</w:t>
            </w:r>
          </w:p>
        </w:tc>
        <w:tc>
          <w:tcPr>
            <w:tcW w:w="8187" w:type="dxa"/>
          </w:tcPr>
          <w:p w14:paraId="5A5FD28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Zavarovana oseba s sladkorno boleznijo tipa 1, če z uporabo i) inzulinske črpalke, ii) funkcionalne inzulinske terapije in merjenjem glukoze v kapilarni krvi ali iii) intermitentnim merjenjem glukoze v podkožju:</w:t>
            </w:r>
          </w:p>
          <w:p w14:paraId="291C45A2" w14:textId="77777777" w:rsidR="00422AC6" w:rsidRPr="009369B0" w:rsidRDefault="00422AC6" w:rsidP="009369B0">
            <w:pPr>
              <w:pStyle w:val="Odstavekseznama"/>
              <w:numPr>
                <w:ilvl w:val="0"/>
                <w:numId w:val="26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ne dosega ciljne vrednosti glikiranega hemoglobina manj kot 7 % ali časa v ciljnem območju (TIR) med 3,9 in 10 mmol/l več </w:t>
            </w:r>
            <w:r w:rsidR="00913F41" w:rsidRPr="009369B0">
              <w:rPr>
                <w:rFonts w:cs="Calibri"/>
                <w:lang w:eastAsia="sl-SI"/>
              </w:rPr>
              <w:t>ko</w:t>
            </w:r>
            <w:r w:rsidR="00913F41">
              <w:rPr>
                <w:rFonts w:cs="Calibri"/>
                <w:lang w:eastAsia="sl-SI"/>
              </w:rPr>
              <w:t>t</w:t>
            </w:r>
            <w:r w:rsidR="00913F41" w:rsidRPr="009369B0">
              <w:rPr>
                <w:rFonts w:cs="Calibri"/>
                <w:lang w:eastAsia="sl-SI"/>
              </w:rPr>
              <w:t xml:space="preserve"> </w:t>
            </w:r>
            <w:r w:rsidRPr="009369B0">
              <w:rPr>
                <w:rFonts w:cs="Calibri"/>
                <w:lang w:eastAsia="sl-SI"/>
              </w:rPr>
              <w:t>70 % v obdobju treh mesecev ali</w:t>
            </w:r>
          </w:p>
          <w:p w14:paraId="3CA8215B" w14:textId="77777777" w:rsidR="00422AC6" w:rsidRPr="009369B0" w:rsidRDefault="00422AC6" w:rsidP="009369B0">
            <w:pPr>
              <w:pStyle w:val="Odstavekseznama"/>
              <w:numPr>
                <w:ilvl w:val="0"/>
                <w:numId w:val="26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lastRenderedPageBreak/>
              <w:t>ne uspe preprečiti pogostih, klinično pomembnih in hudih hipoglikemij ali ne dosega ciljnih vrednosti časa pod želenim območjem (TBR) manj kot 3,9 mmol/l manj kot 4 %, oziroma če obstaja veliko tveganje za klinično pomembno ali hudo hipoglikemijo,</w:t>
            </w:r>
          </w:p>
          <w:p w14:paraId="1914812B" w14:textId="010EC75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 xml:space="preserve">če se z uporabo </w:t>
            </w:r>
            <w:r w:rsidR="0038392E" w:rsidRPr="009369B0">
              <w:rPr>
                <w:rFonts w:cs="Calibri"/>
                <w:lang w:eastAsia="sl-SI"/>
              </w:rPr>
              <w:t>merjenj</w:t>
            </w:r>
            <w:r w:rsidR="0038392E">
              <w:rPr>
                <w:rFonts w:cs="Calibri"/>
                <w:lang w:eastAsia="sl-SI"/>
              </w:rPr>
              <w:t>a</w:t>
            </w:r>
            <w:r w:rsidR="0038392E" w:rsidRPr="009369B0">
              <w:rPr>
                <w:rFonts w:cs="Calibri"/>
                <w:lang w:eastAsia="sl-SI"/>
              </w:rPr>
              <w:t xml:space="preserve"> </w:t>
            </w:r>
            <w:r w:rsidRPr="009369B0">
              <w:rPr>
                <w:rFonts w:cs="Calibri"/>
                <w:lang w:eastAsia="sl-SI"/>
              </w:rPr>
              <w:t>glukoze v medceličnini</w:t>
            </w:r>
            <w:r w:rsidR="0038392E">
              <w:rPr>
                <w:rFonts w:cs="Calibri"/>
                <w:lang w:eastAsia="sl-SI"/>
              </w:rPr>
              <w:t xml:space="preserve"> </w:t>
            </w:r>
            <w:r w:rsidR="0074687B">
              <w:rPr>
                <w:rFonts w:cs="Calibri"/>
                <w:lang w:eastAsia="sl-SI"/>
              </w:rPr>
              <w:t xml:space="preserve">– </w:t>
            </w:r>
            <w:r w:rsidR="004F2FB2">
              <w:rPr>
                <w:rFonts w:cs="Calibri"/>
                <w:lang w:eastAsia="sl-SI"/>
              </w:rPr>
              <w:t>zahtevnega</w:t>
            </w:r>
            <w:r w:rsidRPr="009369B0">
              <w:rPr>
                <w:rFonts w:cs="Calibri"/>
                <w:lang w:eastAsia="sl-SI"/>
              </w:rPr>
              <w:t xml:space="preserve"> utemeljeno pričakuje doseganje zgoraj navedenih ciljev in če zavarovana oseba aktivno sodeluje pri zdravljenju.</w:t>
            </w:r>
          </w:p>
          <w:p w14:paraId="42AC11AF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Noseča zavarovana oseba s sladkorno boleznijo tipa 1.</w:t>
            </w:r>
          </w:p>
        </w:tc>
      </w:tr>
      <w:tr w:rsidR="00422AC6" w:rsidRPr="00F22DF0" w14:paraId="70EE9076" w14:textId="77777777" w:rsidTr="009369B0">
        <w:tc>
          <w:tcPr>
            <w:tcW w:w="5807" w:type="dxa"/>
          </w:tcPr>
          <w:p w14:paraId="534BB0C3" w14:textId="7970002A" w:rsidR="00422AC6" w:rsidRPr="009369B0" w:rsidRDefault="00913F41" w:rsidP="00267452">
            <w:pPr>
              <w:rPr>
                <w:rFonts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lastRenderedPageBreak/>
              <w:t>SISTEM</w:t>
            </w:r>
            <w:r w:rsidR="00422AC6" w:rsidRPr="009369B0">
              <w:rPr>
                <w:rFonts w:eastAsia="Times New Roman" w:cs="Calibri"/>
                <w:lang w:eastAsia="sl-SI"/>
              </w:rPr>
              <w:t xml:space="preserve"> ZA </w:t>
            </w:r>
            <w:r w:rsidR="00030334">
              <w:rPr>
                <w:rFonts w:eastAsia="Times New Roman" w:cs="Calibri"/>
                <w:lang w:eastAsia="sl-SI"/>
              </w:rPr>
              <w:t>MERJENJE</w:t>
            </w:r>
            <w:r w:rsidR="0038392E" w:rsidRPr="009369B0">
              <w:rPr>
                <w:rFonts w:eastAsia="Times New Roman" w:cs="Calibri"/>
                <w:lang w:eastAsia="sl-SI"/>
              </w:rPr>
              <w:t xml:space="preserve"> </w:t>
            </w:r>
            <w:r w:rsidR="00422AC6" w:rsidRPr="009369B0">
              <w:rPr>
                <w:rFonts w:eastAsia="Times New Roman" w:cs="Calibri"/>
                <w:lang w:eastAsia="sl-SI"/>
              </w:rPr>
              <w:t>GLUKOZE V MEDCELIČNINI</w:t>
            </w:r>
          </w:p>
        </w:tc>
        <w:tc>
          <w:tcPr>
            <w:tcW w:w="8187" w:type="dxa"/>
          </w:tcPr>
          <w:p w14:paraId="19C8F844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je na podlagi meritev sposobna izboljšati urejenost glikemije, če:</w:t>
            </w:r>
          </w:p>
          <w:p w14:paraId="4DE910DC" w14:textId="77777777" w:rsidR="00422AC6" w:rsidRPr="009369B0" w:rsidRDefault="00422AC6" w:rsidP="009369B0">
            <w:pPr>
              <w:pStyle w:val="Odstavekseznama"/>
              <w:numPr>
                <w:ilvl w:val="0"/>
                <w:numId w:val="29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pravico do inzulinske črpalke,</w:t>
            </w:r>
          </w:p>
          <w:p w14:paraId="01389EB1" w14:textId="77777777" w:rsidR="00422AC6" w:rsidRPr="009369B0" w:rsidRDefault="00422AC6" w:rsidP="009369B0">
            <w:pPr>
              <w:pStyle w:val="Odstavekseznama"/>
              <w:numPr>
                <w:ilvl w:val="0"/>
                <w:numId w:val="29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se zdravi s štirimi ali več injekcijami inzulina dnevno ali</w:t>
            </w:r>
          </w:p>
          <w:p w14:paraId="742CACD0" w14:textId="77777777" w:rsidR="00422AC6" w:rsidRPr="009369B0" w:rsidRDefault="00422AC6" w:rsidP="009369B0">
            <w:pPr>
              <w:pStyle w:val="Odstavekseznama"/>
              <w:numPr>
                <w:ilvl w:val="0"/>
                <w:numId w:val="29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noseča in se zdravi z inzulinom.</w:t>
            </w:r>
          </w:p>
        </w:tc>
      </w:tr>
      <w:tr w:rsidR="00422AC6" w:rsidRPr="00F22DF0" w14:paraId="3C7E01ED" w14:textId="77777777" w:rsidTr="009369B0">
        <w:tc>
          <w:tcPr>
            <w:tcW w:w="13994" w:type="dxa"/>
            <w:gridSpan w:val="2"/>
          </w:tcPr>
          <w:p w14:paraId="0B28EFA3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II. Medicinski pripomočki za dajanje inzulina</w:t>
            </w:r>
          </w:p>
        </w:tc>
      </w:tr>
      <w:tr w:rsidR="00422AC6" w:rsidRPr="00F22DF0" w14:paraId="048BCC96" w14:textId="77777777" w:rsidTr="009369B0">
        <w:tc>
          <w:tcPr>
            <w:tcW w:w="5807" w:type="dxa"/>
          </w:tcPr>
          <w:p w14:paraId="491CC667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MEHANSKI INJEKTOR</w:t>
            </w:r>
          </w:p>
        </w:tc>
        <w:tc>
          <w:tcPr>
            <w:tcW w:w="8187" w:type="dxa"/>
          </w:tcPr>
          <w:p w14:paraId="6FF42712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zdravljeno z inzulinom ali GLP-1 agonisti.</w:t>
            </w:r>
          </w:p>
        </w:tc>
      </w:tr>
      <w:tr w:rsidR="00422AC6" w:rsidRPr="00F22DF0" w14:paraId="470815A9" w14:textId="77777777" w:rsidTr="009369B0">
        <w:tc>
          <w:tcPr>
            <w:tcW w:w="5807" w:type="dxa"/>
          </w:tcPr>
          <w:p w14:paraId="02345177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IGLA ZA MEHANSKI INJEKTOR</w:t>
            </w:r>
          </w:p>
        </w:tc>
        <w:tc>
          <w:tcPr>
            <w:tcW w:w="8187" w:type="dxa"/>
          </w:tcPr>
          <w:p w14:paraId="2C25F3D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zdravljeno z inzulinom ali GLP-1 agonisti.</w:t>
            </w:r>
          </w:p>
        </w:tc>
      </w:tr>
      <w:tr w:rsidR="00422AC6" w:rsidRPr="00F22DF0" w14:paraId="2D98140F" w14:textId="77777777" w:rsidTr="009369B0">
        <w:tc>
          <w:tcPr>
            <w:tcW w:w="5807" w:type="dxa"/>
          </w:tcPr>
          <w:p w14:paraId="1C33D8BA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INZULINSKA ČRPALKA</w:t>
            </w:r>
          </w:p>
        </w:tc>
        <w:tc>
          <w:tcPr>
            <w:tcW w:w="8187" w:type="dxa"/>
          </w:tcPr>
          <w:p w14:paraId="0C0E135E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je bila pri dotedanjem zdravljenju zavzeta za uspeh zdravljenja in usposobljena za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 xml:space="preserve"> ter ravnanje z inzulinsko črpalko pri:</w:t>
            </w:r>
          </w:p>
          <w:p w14:paraId="1309AEAE" w14:textId="77777777" w:rsidR="00422AC6" w:rsidRPr="009369B0" w:rsidRDefault="00422AC6" w:rsidP="009369B0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sladkorni bolezni tipa 1, pri kateri je bilo tudi 6-mesečno izvajanje funkcionalne inzulinske terapije (FIT) neuspešno,</w:t>
            </w:r>
          </w:p>
          <w:p w14:paraId="757EFF28" w14:textId="77777777" w:rsidR="00422AC6" w:rsidRPr="009369B0" w:rsidRDefault="00422AC6" w:rsidP="009369B0">
            <w:pPr>
              <w:pStyle w:val="Odstavekseznama"/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sladkorni bolezni tipa 1 s sindromom nezavedanja hipoglikemije kljub zdravljenju z večkratnimi aplikacijami inzulina dnevno,</w:t>
            </w:r>
          </w:p>
          <w:p w14:paraId="240F9958" w14:textId="77777777" w:rsidR="00422AC6" w:rsidRPr="009369B0" w:rsidRDefault="00422AC6" w:rsidP="009369B0">
            <w:pPr>
              <w:pStyle w:val="Odstavekseznama"/>
              <w:numPr>
                <w:ilvl w:val="0"/>
                <w:numId w:val="30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sladkorni bolezni, ki se zdravi z inzulinom in pred načrtovano nosečnostjo ali med nosečnostjo in v času dojenja, in ki nima dobro urejene sladkorne bolezni kljub zdravljenju z večkratnimi aplikacijami inzulina dnevno, ali</w:t>
            </w:r>
          </w:p>
          <w:p w14:paraId="057A8988" w14:textId="77777777" w:rsidR="00422AC6" w:rsidRPr="009369B0" w:rsidRDefault="00422AC6" w:rsidP="009369B0">
            <w:pPr>
              <w:pStyle w:val="Odstavekseznama"/>
              <w:numPr>
                <w:ilvl w:val="0"/>
                <w:numId w:val="30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zavarovani osebi, mlajši od 18 let, s sladkorno boleznijo tipa 1 ter s pogostimi in velikimi nihanji krvnega sladkorja kljub natančnem zdravljenju z večkratnimi aplikacijami inzulina dnevno.</w:t>
            </w:r>
          </w:p>
          <w:p w14:paraId="48FAE199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V zdravstveni dokumentaciji in predlogu imenovanemu zdravniku lečeči diabetolog potrdi, da je zavarovana oseba aktivno sodelovala pri dotedanjem zdravljenju v skladu z navodili zdravnika in je usposobljena za samokontrolo¹,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 xml:space="preserve"> in ravnanje z inzulinsko črpalko.</w:t>
            </w:r>
          </w:p>
          <w:p w14:paraId="5BAD9774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Pri zavarovanih osebah, mlajših od sedmih let, se zdravljenje sladkorne bolezni tipa 1 s pomočjo inzulinske črpalke lahko začne ob postavitvi diagnoze.</w:t>
            </w:r>
          </w:p>
        </w:tc>
      </w:tr>
      <w:tr w:rsidR="00422AC6" w:rsidRPr="00F22DF0" w14:paraId="6696F0CE" w14:textId="77777777" w:rsidTr="009369B0">
        <w:tc>
          <w:tcPr>
            <w:tcW w:w="5807" w:type="dxa"/>
          </w:tcPr>
          <w:p w14:paraId="3E4651E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lastRenderedPageBreak/>
              <w:t>INZULINSKA ČRPALKA S SISTEMOM ZAPRTE ZANKE</w:t>
            </w:r>
          </w:p>
        </w:tc>
        <w:tc>
          <w:tcPr>
            <w:tcW w:w="8187" w:type="dxa"/>
          </w:tcPr>
          <w:p w14:paraId="2AC0C537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Zavarovana oseba s sladkorno boleznijo tipa 1 ima pravico do inzulinske črpalke s sistemom zaprte zanke (sistema za dovajanje in programirano samodejno prilagajanje odmerka inzulina), če z uporabo i) inzulinske črpalke, ii) inzulinske črpalke in intermitentnega ali kontinuiranega merjenja glukoze ali iii) funkcionalne inzulinske terapije in intermitentnega ali funkcionalnega merjenja glukoze:</w:t>
            </w:r>
          </w:p>
          <w:p w14:paraId="405A8E98" w14:textId="77777777" w:rsidR="00422AC6" w:rsidRPr="009369B0" w:rsidRDefault="00422AC6" w:rsidP="009369B0">
            <w:pPr>
              <w:pStyle w:val="Odstavekseznama"/>
              <w:numPr>
                <w:ilvl w:val="0"/>
                <w:numId w:val="31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ne dosega ciljnih vrednosti glikiranega hemoglobina manj kot 7 % ali časa v ciljnem območju (TIR) med 3,9 in 10 mmol/l več kot 70 % v obdobju treh mesecev ali</w:t>
            </w:r>
          </w:p>
          <w:p w14:paraId="6D1D3F39" w14:textId="77777777" w:rsidR="00422AC6" w:rsidRPr="009369B0" w:rsidRDefault="00422AC6" w:rsidP="009369B0">
            <w:pPr>
              <w:pStyle w:val="Odstavekseznama"/>
              <w:numPr>
                <w:ilvl w:val="0"/>
                <w:numId w:val="31"/>
              </w:numPr>
              <w:tabs>
                <w:tab w:val="clear" w:pos="5670"/>
              </w:tabs>
              <w:spacing w:line="240" w:lineRule="auto"/>
              <w:ind w:left="360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ne uspe preprečiti pogostih, klinično pomembnih in hudih hipoglikemij in ne dosega časa pod želenim območjem (TBR) manj kot 3,9 mmol/l manj kot 4 %,</w:t>
            </w:r>
          </w:p>
          <w:p w14:paraId="160F5E07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če se z uporabo inzulinske črpalke s sistemom zaprte zanke utemeljeno pričakuje doseganje zgoraj navedenih ciljev in če zavarovana oseba aktivno sodeluje pri zdravljenju.</w:t>
            </w:r>
          </w:p>
        </w:tc>
      </w:tr>
      <w:tr w:rsidR="00422AC6" w:rsidRPr="00F22DF0" w14:paraId="67DFBEE5" w14:textId="77777777" w:rsidTr="009369B0">
        <w:tc>
          <w:tcPr>
            <w:tcW w:w="5807" w:type="dxa"/>
          </w:tcPr>
          <w:p w14:paraId="47A10CDD" w14:textId="77777777" w:rsidR="00422AC6" w:rsidRPr="009369B0" w:rsidRDefault="00913F41" w:rsidP="00267452">
            <w:pPr>
              <w:rPr>
                <w:rFonts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POTROŠNI MATERIAL</w:t>
            </w:r>
            <w:r w:rsidR="00422AC6" w:rsidRPr="009369B0">
              <w:rPr>
                <w:rFonts w:eastAsia="Times New Roman" w:cs="Calibri"/>
                <w:lang w:eastAsia="sl-SI"/>
              </w:rPr>
              <w:t xml:space="preserve"> ZA INZULINSKO ČRPALKO</w:t>
            </w:r>
          </w:p>
        </w:tc>
        <w:tc>
          <w:tcPr>
            <w:tcW w:w="8187" w:type="dxa"/>
          </w:tcPr>
          <w:p w14:paraId="0877680F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pravico do inzulinske črpalke.</w:t>
            </w:r>
          </w:p>
        </w:tc>
      </w:tr>
      <w:tr w:rsidR="00422AC6" w:rsidRPr="00F22DF0" w14:paraId="7DE63628" w14:textId="77777777" w:rsidTr="009369B0">
        <w:tc>
          <w:tcPr>
            <w:tcW w:w="13994" w:type="dxa"/>
            <w:gridSpan w:val="2"/>
          </w:tcPr>
          <w:p w14:paraId="0DAB40E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b/>
                <w:lang w:eastAsia="sl-SI"/>
              </w:rPr>
              <w:t>III. Medicinski pripomočki za odvzem vzorca krvi</w:t>
            </w:r>
          </w:p>
        </w:tc>
      </w:tr>
      <w:tr w:rsidR="00422AC6" w:rsidRPr="00F22DF0" w14:paraId="0C06C855" w14:textId="77777777" w:rsidTr="009369B0">
        <w:tc>
          <w:tcPr>
            <w:tcW w:w="5807" w:type="dxa"/>
          </w:tcPr>
          <w:p w14:paraId="03B8A4F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PROŽILNA NAPRAVA</w:t>
            </w:r>
          </w:p>
        </w:tc>
        <w:tc>
          <w:tcPr>
            <w:tcW w:w="8187" w:type="dxa"/>
          </w:tcPr>
          <w:p w14:paraId="5D9DDBD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obvlada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422AC6" w:rsidRPr="00F22DF0" w14:paraId="48B8B647" w14:textId="77777777" w:rsidTr="009369B0">
        <w:tc>
          <w:tcPr>
            <w:tcW w:w="5807" w:type="dxa"/>
          </w:tcPr>
          <w:p w14:paraId="7B400B77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LANCETA ZA PROŽILNO NAPRAVO</w:t>
            </w:r>
          </w:p>
        </w:tc>
        <w:tc>
          <w:tcPr>
            <w:tcW w:w="8187" w:type="dxa"/>
          </w:tcPr>
          <w:p w14:paraId="6304C2F9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 s sladkorno boleznijo, ki obvlada samokontrolo¹ in samo-vodenje</w:t>
            </w:r>
            <w:r w:rsidRPr="009369B0">
              <w:rPr>
                <w:rFonts w:eastAsia="Times New Roman" w:cs="Calibri"/>
                <w:vertAlign w:val="superscript"/>
                <w:lang w:eastAsia="sl-SI"/>
              </w:rPr>
              <w:t>2</w:t>
            </w:r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</w:tbl>
    <w:p w14:paraId="7135AA3E" w14:textId="77777777" w:rsidR="00422AC6" w:rsidRPr="00F22DF0" w:rsidRDefault="00422AC6" w:rsidP="00422AC6">
      <w:pPr>
        <w:spacing w:before="600" w:line="240" w:lineRule="auto"/>
        <w:rPr>
          <w:rFonts w:cs="Calibri"/>
          <w:b/>
          <w:bCs/>
        </w:rPr>
      </w:pPr>
      <w:r w:rsidRPr="00F22DF0">
        <w:rPr>
          <w:rFonts w:cs="Calibri"/>
          <w:b/>
          <w:bCs/>
        </w:rPr>
        <w:t>Pojasnilo izrazov:</w:t>
      </w:r>
    </w:p>
    <w:p w14:paraId="32D0EE4E" w14:textId="77777777" w:rsidR="00422AC6" w:rsidRPr="00F22DF0" w:rsidRDefault="00422AC6" w:rsidP="00422AC6">
      <w:pPr>
        <w:pStyle w:val="Sprotnaopomba-besedilo"/>
        <w:rPr>
          <w:rFonts w:ascii="Calibri" w:hAnsi="Calibri" w:cs="Calibri"/>
          <w:sz w:val="22"/>
          <w:szCs w:val="22"/>
        </w:rPr>
      </w:pPr>
      <w:r w:rsidRPr="00F22DF0">
        <w:rPr>
          <w:rFonts w:ascii="Calibri" w:hAnsi="Calibri" w:cs="Calibri"/>
          <w:sz w:val="22"/>
          <w:szCs w:val="22"/>
        </w:rPr>
        <w:t>1 Samokontrola je kontrola glukoze v krvi, medceličnini ali urinu. Samokontrolo izvede zavarovana oseba sama ali oseba, ki zanjo skrbi.</w:t>
      </w:r>
    </w:p>
    <w:p w14:paraId="145301D4" w14:textId="153CFA38" w:rsidR="00422AC6" w:rsidRPr="00F22DF0" w:rsidRDefault="00422AC6" w:rsidP="00422AC6">
      <w:pPr>
        <w:rPr>
          <w:rFonts w:eastAsia="Times New Roman" w:cs="Calibri"/>
        </w:rPr>
      </w:pPr>
      <w:r w:rsidRPr="00F22DF0">
        <w:rPr>
          <w:rFonts w:eastAsia="Times New Roman" w:cs="Calibri"/>
        </w:rPr>
        <w:t>2 Samo-vodenje je takojšen ukrep za dosego ciljne vrednosti glikemije. Samo-vodenje izvede zavarovana oseba sama ali oseba, ki zanjo skrbi.</w:t>
      </w:r>
      <w:r w:rsidR="00495F6C">
        <w:rPr>
          <w:rFonts w:eastAsia="Times New Roman" w:cs="Calibri"/>
        </w:rPr>
        <w:t>«</w:t>
      </w:r>
    </w:p>
    <w:p w14:paraId="4F79CD2C" w14:textId="77777777" w:rsidR="000E56BA" w:rsidRPr="003768C4" w:rsidRDefault="000E56BA" w:rsidP="005F1D80">
      <w:pPr>
        <w:spacing w:before="120" w:line="240" w:lineRule="auto"/>
        <w:rPr>
          <w:rFonts w:cs="Calibri"/>
        </w:rPr>
      </w:pPr>
    </w:p>
    <w:sectPr w:rsidR="000E56BA" w:rsidRPr="003768C4" w:rsidSect="009C6AC4">
      <w:footerReference w:type="default" r:id="rId8"/>
      <w:headerReference w:type="first" r:id="rId9"/>
      <w:footerReference w:type="first" r:id="rId10"/>
      <w:pgSz w:w="16838" w:h="11906" w:orient="landscape" w:code="9"/>
      <w:pgMar w:top="1701" w:right="130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200B" w14:textId="77777777" w:rsidR="00722F94" w:rsidRDefault="00722F94">
      <w:pPr>
        <w:spacing w:line="240" w:lineRule="auto"/>
      </w:pPr>
      <w:r>
        <w:separator/>
      </w:r>
    </w:p>
  </w:endnote>
  <w:endnote w:type="continuationSeparator" w:id="0">
    <w:p w14:paraId="5C771093" w14:textId="77777777" w:rsidR="00722F94" w:rsidRDefault="00722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E8AE" w14:textId="77777777" w:rsidR="005F61D4" w:rsidRPr="00471B75" w:rsidRDefault="005F61D4">
    <w:pPr>
      <w:pStyle w:val="Nog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4CED" w14:textId="77777777" w:rsidR="005F61D4" w:rsidRDefault="005F61D4">
    <w:pPr>
      <w:pStyle w:val="Noga"/>
      <w:jc w:val="right"/>
    </w:pPr>
  </w:p>
  <w:p w14:paraId="0337F765" w14:textId="77777777" w:rsidR="005F61D4" w:rsidRDefault="005F61D4">
    <w:pPr>
      <w:pStyle w:val="Noga"/>
    </w:pPr>
  </w:p>
  <w:p w14:paraId="151A8242" w14:textId="77777777" w:rsidR="005F61D4" w:rsidRDefault="005F61D4"/>
  <w:p w14:paraId="3503EA08" w14:textId="77777777" w:rsidR="005F61D4" w:rsidRDefault="005F61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02CE" w14:textId="77777777" w:rsidR="00722F94" w:rsidRDefault="00722F94">
      <w:pPr>
        <w:spacing w:line="240" w:lineRule="auto"/>
      </w:pPr>
      <w:r>
        <w:separator/>
      </w:r>
    </w:p>
  </w:footnote>
  <w:footnote w:type="continuationSeparator" w:id="0">
    <w:p w14:paraId="031C108F" w14:textId="77777777" w:rsidR="00722F94" w:rsidRDefault="00722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51CA" w14:textId="77777777" w:rsidR="005F61D4" w:rsidRDefault="005F61D4"/>
  <w:p w14:paraId="266D9F08" w14:textId="77777777" w:rsidR="005F61D4" w:rsidRDefault="005F6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3AC"/>
    <w:multiLevelType w:val="hybridMultilevel"/>
    <w:tmpl w:val="CDBA0FF2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EA9"/>
    <w:multiLevelType w:val="hybridMultilevel"/>
    <w:tmpl w:val="D6703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C14"/>
    <w:multiLevelType w:val="hybridMultilevel"/>
    <w:tmpl w:val="A6E4E1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5430"/>
    <w:multiLevelType w:val="hybridMultilevel"/>
    <w:tmpl w:val="E57E9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0BD"/>
    <w:multiLevelType w:val="hybridMultilevel"/>
    <w:tmpl w:val="C7EADD72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0064FCC">
      <w:numFmt w:val="bullet"/>
      <w:lvlText w:val="–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673190"/>
    <w:multiLevelType w:val="hybridMultilevel"/>
    <w:tmpl w:val="41EECA42"/>
    <w:lvl w:ilvl="0" w:tplc="D9FC14C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644"/>
    <w:multiLevelType w:val="hybridMultilevel"/>
    <w:tmpl w:val="BD9A4500"/>
    <w:lvl w:ilvl="0" w:tplc="93E65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1A7F"/>
    <w:multiLevelType w:val="hybridMultilevel"/>
    <w:tmpl w:val="63760C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7020"/>
    <w:multiLevelType w:val="hybridMultilevel"/>
    <w:tmpl w:val="81EEEBD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A2EF1"/>
    <w:multiLevelType w:val="hybridMultilevel"/>
    <w:tmpl w:val="35E85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F1FB1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4582"/>
    <w:multiLevelType w:val="hybridMultilevel"/>
    <w:tmpl w:val="981030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759DA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0CA1"/>
    <w:multiLevelType w:val="hybridMultilevel"/>
    <w:tmpl w:val="3EFCBFE0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05DEE"/>
    <w:multiLevelType w:val="hybridMultilevel"/>
    <w:tmpl w:val="9BBADE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4A164A"/>
    <w:multiLevelType w:val="hybridMultilevel"/>
    <w:tmpl w:val="79FEA222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8F7"/>
    <w:multiLevelType w:val="hybridMultilevel"/>
    <w:tmpl w:val="9F68D1EA"/>
    <w:lvl w:ilvl="0" w:tplc="B4DCD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B140C"/>
    <w:multiLevelType w:val="hybridMultilevel"/>
    <w:tmpl w:val="F6EC67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7BB5"/>
    <w:multiLevelType w:val="hybridMultilevel"/>
    <w:tmpl w:val="0F8CC128"/>
    <w:lvl w:ilvl="0" w:tplc="C4B27E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E1939"/>
    <w:multiLevelType w:val="hybridMultilevel"/>
    <w:tmpl w:val="4DC4E2C6"/>
    <w:lvl w:ilvl="0" w:tplc="8A7C35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47A3"/>
    <w:multiLevelType w:val="hybridMultilevel"/>
    <w:tmpl w:val="0F5A65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012A3"/>
    <w:multiLevelType w:val="hybridMultilevel"/>
    <w:tmpl w:val="49DE4B0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C8D01E4"/>
    <w:multiLevelType w:val="hybridMultilevel"/>
    <w:tmpl w:val="69B24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5240">
    <w:abstractNumId w:val="28"/>
  </w:num>
  <w:num w:numId="2" w16cid:durableId="1445029400">
    <w:abstractNumId w:val="24"/>
  </w:num>
  <w:num w:numId="3" w16cid:durableId="11347498">
    <w:abstractNumId w:val="11"/>
  </w:num>
  <w:num w:numId="4" w16cid:durableId="1326475638">
    <w:abstractNumId w:val="25"/>
  </w:num>
  <w:num w:numId="5" w16cid:durableId="697658695">
    <w:abstractNumId w:val="15"/>
  </w:num>
  <w:num w:numId="6" w16cid:durableId="202137589">
    <w:abstractNumId w:val="6"/>
  </w:num>
  <w:num w:numId="7" w16cid:durableId="1911305564">
    <w:abstractNumId w:val="10"/>
  </w:num>
  <w:num w:numId="8" w16cid:durableId="945311198">
    <w:abstractNumId w:val="3"/>
  </w:num>
  <w:num w:numId="9" w16cid:durableId="81802705">
    <w:abstractNumId w:val="19"/>
  </w:num>
  <w:num w:numId="10" w16cid:durableId="1330862223">
    <w:abstractNumId w:val="18"/>
  </w:num>
  <w:num w:numId="11" w16cid:durableId="567035353">
    <w:abstractNumId w:val="7"/>
  </w:num>
  <w:num w:numId="12" w16cid:durableId="1406025735">
    <w:abstractNumId w:val="17"/>
  </w:num>
  <w:num w:numId="13" w16cid:durableId="2100711583">
    <w:abstractNumId w:val="1"/>
  </w:num>
  <w:num w:numId="14" w16cid:durableId="670111051">
    <w:abstractNumId w:val="27"/>
  </w:num>
  <w:num w:numId="15" w16cid:durableId="127281290">
    <w:abstractNumId w:val="12"/>
  </w:num>
  <w:num w:numId="16" w16cid:durableId="58986864">
    <w:abstractNumId w:val="14"/>
  </w:num>
  <w:num w:numId="17" w16cid:durableId="672681136">
    <w:abstractNumId w:val="16"/>
  </w:num>
  <w:num w:numId="18" w16cid:durableId="1270965741">
    <w:abstractNumId w:val="0"/>
  </w:num>
  <w:num w:numId="19" w16cid:durableId="123279030">
    <w:abstractNumId w:val="21"/>
  </w:num>
  <w:num w:numId="20" w16cid:durableId="181825034">
    <w:abstractNumId w:val="5"/>
  </w:num>
  <w:num w:numId="21" w16cid:durableId="1441684395">
    <w:abstractNumId w:val="4"/>
  </w:num>
  <w:num w:numId="22" w16cid:durableId="1728651595">
    <w:abstractNumId w:val="22"/>
  </w:num>
  <w:num w:numId="23" w16cid:durableId="1843011436">
    <w:abstractNumId w:val="29"/>
  </w:num>
  <w:num w:numId="24" w16cid:durableId="1023365393">
    <w:abstractNumId w:val="20"/>
  </w:num>
  <w:num w:numId="25" w16cid:durableId="818421260">
    <w:abstractNumId w:val="30"/>
  </w:num>
  <w:num w:numId="26" w16cid:durableId="1879127619">
    <w:abstractNumId w:val="23"/>
  </w:num>
  <w:num w:numId="27" w16cid:durableId="1999844277">
    <w:abstractNumId w:val="26"/>
  </w:num>
  <w:num w:numId="28" w16cid:durableId="1854762364">
    <w:abstractNumId w:val="31"/>
  </w:num>
  <w:num w:numId="29" w16cid:durableId="1980912880">
    <w:abstractNumId w:val="2"/>
  </w:num>
  <w:num w:numId="30" w16cid:durableId="1253931403">
    <w:abstractNumId w:val="8"/>
  </w:num>
  <w:num w:numId="31" w16cid:durableId="410615132">
    <w:abstractNumId w:val="13"/>
  </w:num>
  <w:num w:numId="32" w16cid:durableId="9259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5"/>
    <w:rsid w:val="00030334"/>
    <w:rsid w:val="000350CC"/>
    <w:rsid w:val="00091C23"/>
    <w:rsid w:val="00095299"/>
    <w:rsid w:val="000A039D"/>
    <w:rsid w:val="000B4D3F"/>
    <w:rsid w:val="000E2D8D"/>
    <w:rsid w:val="000E56BA"/>
    <w:rsid w:val="000F3174"/>
    <w:rsid w:val="00101AC4"/>
    <w:rsid w:val="00105621"/>
    <w:rsid w:val="001148A7"/>
    <w:rsid w:val="00151CF6"/>
    <w:rsid w:val="00155D39"/>
    <w:rsid w:val="001612C4"/>
    <w:rsid w:val="00165A7C"/>
    <w:rsid w:val="00173E89"/>
    <w:rsid w:val="001A369D"/>
    <w:rsid w:val="001A4858"/>
    <w:rsid w:val="001B0AF8"/>
    <w:rsid w:val="001C07AA"/>
    <w:rsid w:val="00205F04"/>
    <w:rsid w:val="00207E49"/>
    <w:rsid w:val="00250E83"/>
    <w:rsid w:val="00257DB0"/>
    <w:rsid w:val="00262A88"/>
    <w:rsid w:val="00262B02"/>
    <w:rsid w:val="00267452"/>
    <w:rsid w:val="00280D69"/>
    <w:rsid w:val="002A00F4"/>
    <w:rsid w:val="002A0B0A"/>
    <w:rsid w:val="002A3BD7"/>
    <w:rsid w:val="002C21B7"/>
    <w:rsid w:val="002C69DE"/>
    <w:rsid w:val="002F1924"/>
    <w:rsid w:val="002F2D1C"/>
    <w:rsid w:val="00311D47"/>
    <w:rsid w:val="00327DAE"/>
    <w:rsid w:val="003661D5"/>
    <w:rsid w:val="003768C4"/>
    <w:rsid w:val="0038392E"/>
    <w:rsid w:val="00397182"/>
    <w:rsid w:val="003C7010"/>
    <w:rsid w:val="003F4AB3"/>
    <w:rsid w:val="004070A6"/>
    <w:rsid w:val="00422AC6"/>
    <w:rsid w:val="00430470"/>
    <w:rsid w:val="0044325D"/>
    <w:rsid w:val="00464577"/>
    <w:rsid w:val="004736D7"/>
    <w:rsid w:val="00477896"/>
    <w:rsid w:val="0049313A"/>
    <w:rsid w:val="004948DF"/>
    <w:rsid w:val="00495F6C"/>
    <w:rsid w:val="004A01FF"/>
    <w:rsid w:val="004A4C55"/>
    <w:rsid w:val="004B0A46"/>
    <w:rsid w:val="004D3553"/>
    <w:rsid w:val="004D4450"/>
    <w:rsid w:val="004F2FB2"/>
    <w:rsid w:val="0050253E"/>
    <w:rsid w:val="005202DE"/>
    <w:rsid w:val="00570232"/>
    <w:rsid w:val="0059040D"/>
    <w:rsid w:val="00591E19"/>
    <w:rsid w:val="00593079"/>
    <w:rsid w:val="005942FA"/>
    <w:rsid w:val="005A2307"/>
    <w:rsid w:val="005B08B7"/>
    <w:rsid w:val="005C14D5"/>
    <w:rsid w:val="005C4393"/>
    <w:rsid w:val="005D383C"/>
    <w:rsid w:val="005F1D80"/>
    <w:rsid w:val="005F61D4"/>
    <w:rsid w:val="00606D01"/>
    <w:rsid w:val="00611286"/>
    <w:rsid w:val="006249AC"/>
    <w:rsid w:val="0063582D"/>
    <w:rsid w:val="0064021D"/>
    <w:rsid w:val="00660056"/>
    <w:rsid w:val="00661796"/>
    <w:rsid w:val="006724D2"/>
    <w:rsid w:val="00686CF2"/>
    <w:rsid w:val="006970DD"/>
    <w:rsid w:val="006A353E"/>
    <w:rsid w:val="006B0980"/>
    <w:rsid w:val="006B2A5C"/>
    <w:rsid w:val="006C1623"/>
    <w:rsid w:val="006E62FB"/>
    <w:rsid w:val="006F1175"/>
    <w:rsid w:val="00722F94"/>
    <w:rsid w:val="0072645B"/>
    <w:rsid w:val="00726DFB"/>
    <w:rsid w:val="0074687B"/>
    <w:rsid w:val="007659FE"/>
    <w:rsid w:val="007917C5"/>
    <w:rsid w:val="00794250"/>
    <w:rsid w:val="007A71F3"/>
    <w:rsid w:val="007B2A75"/>
    <w:rsid w:val="007F7778"/>
    <w:rsid w:val="0082084F"/>
    <w:rsid w:val="00850EF7"/>
    <w:rsid w:val="008A0982"/>
    <w:rsid w:val="008B0EE9"/>
    <w:rsid w:val="008C0B85"/>
    <w:rsid w:val="008E3A31"/>
    <w:rsid w:val="008F08A4"/>
    <w:rsid w:val="008F323E"/>
    <w:rsid w:val="00913F41"/>
    <w:rsid w:val="00922656"/>
    <w:rsid w:val="00923FF8"/>
    <w:rsid w:val="00935226"/>
    <w:rsid w:val="009369B0"/>
    <w:rsid w:val="00950F89"/>
    <w:rsid w:val="0098490B"/>
    <w:rsid w:val="009A03AD"/>
    <w:rsid w:val="009A1654"/>
    <w:rsid w:val="009B477C"/>
    <w:rsid w:val="009C2D49"/>
    <w:rsid w:val="009C6AC4"/>
    <w:rsid w:val="009E47DF"/>
    <w:rsid w:val="009F2C70"/>
    <w:rsid w:val="009F3B83"/>
    <w:rsid w:val="009F766E"/>
    <w:rsid w:val="00A15B13"/>
    <w:rsid w:val="00A5195F"/>
    <w:rsid w:val="00A519BB"/>
    <w:rsid w:val="00A74D59"/>
    <w:rsid w:val="00AA39CC"/>
    <w:rsid w:val="00AA5E63"/>
    <w:rsid w:val="00AC0AC0"/>
    <w:rsid w:val="00AE6BEE"/>
    <w:rsid w:val="00AF16DC"/>
    <w:rsid w:val="00B01A81"/>
    <w:rsid w:val="00B44608"/>
    <w:rsid w:val="00B97447"/>
    <w:rsid w:val="00BD4BA7"/>
    <w:rsid w:val="00BE71AE"/>
    <w:rsid w:val="00BF60A0"/>
    <w:rsid w:val="00C07F39"/>
    <w:rsid w:val="00C07FED"/>
    <w:rsid w:val="00C4778A"/>
    <w:rsid w:val="00C50375"/>
    <w:rsid w:val="00C71818"/>
    <w:rsid w:val="00C93AA8"/>
    <w:rsid w:val="00CA0C82"/>
    <w:rsid w:val="00CB3CF4"/>
    <w:rsid w:val="00CB5EBC"/>
    <w:rsid w:val="00CC25A6"/>
    <w:rsid w:val="00CD2F69"/>
    <w:rsid w:val="00CE220D"/>
    <w:rsid w:val="00CF40C9"/>
    <w:rsid w:val="00CF475B"/>
    <w:rsid w:val="00D00949"/>
    <w:rsid w:val="00D06602"/>
    <w:rsid w:val="00D13110"/>
    <w:rsid w:val="00D370B0"/>
    <w:rsid w:val="00D3752C"/>
    <w:rsid w:val="00D42608"/>
    <w:rsid w:val="00D67CDC"/>
    <w:rsid w:val="00D8555B"/>
    <w:rsid w:val="00D92FCF"/>
    <w:rsid w:val="00DA3867"/>
    <w:rsid w:val="00DA5B4A"/>
    <w:rsid w:val="00DA6A4A"/>
    <w:rsid w:val="00DB4192"/>
    <w:rsid w:val="00DD7825"/>
    <w:rsid w:val="00DF140C"/>
    <w:rsid w:val="00E11A44"/>
    <w:rsid w:val="00E23A57"/>
    <w:rsid w:val="00E23D0C"/>
    <w:rsid w:val="00E363DB"/>
    <w:rsid w:val="00E373CC"/>
    <w:rsid w:val="00E82D5A"/>
    <w:rsid w:val="00E85B32"/>
    <w:rsid w:val="00E97D57"/>
    <w:rsid w:val="00EA1038"/>
    <w:rsid w:val="00EA499B"/>
    <w:rsid w:val="00EA6B77"/>
    <w:rsid w:val="00ED7DD7"/>
    <w:rsid w:val="00EF39CA"/>
    <w:rsid w:val="00F0690F"/>
    <w:rsid w:val="00F311B6"/>
    <w:rsid w:val="00F47A7D"/>
    <w:rsid w:val="00F47B72"/>
    <w:rsid w:val="00F76EAD"/>
    <w:rsid w:val="00F80FEB"/>
    <w:rsid w:val="00FC13F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019AF"/>
  <w15:chartTrackingRefBased/>
  <w15:docId w15:val="{3792F595-D671-48CB-B7FA-A4B2B59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BA7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3661D5"/>
    <w:rPr>
      <w:rFonts w:eastAsia="Calibri" w:cs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3661D5"/>
    <w:rPr>
      <w:rFonts w:eastAsia="Calibri" w:cs="Times New Roman"/>
      <w:sz w:val="22"/>
      <w:szCs w:val="22"/>
    </w:rPr>
  </w:style>
  <w:style w:type="paragraph" w:customStyle="1" w:styleId="Ulica">
    <w:name w:val="Ulica"/>
    <w:basedOn w:val="Glava"/>
    <w:qFormat/>
    <w:rsid w:val="003661D5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3661D5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3661D5"/>
    <w:pPr>
      <w:jc w:val="both"/>
    </w:pPr>
    <w:rPr>
      <w:rFonts w:eastAsia="Times New Roman" w:cs="Times New Roman"/>
      <w:sz w:val="18"/>
    </w:rPr>
  </w:style>
  <w:style w:type="character" w:customStyle="1" w:styleId="BrezrazmikovZnak">
    <w:name w:val="Brez razmikov Znak"/>
    <w:link w:val="Brezrazmikov"/>
    <w:uiPriority w:val="1"/>
    <w:rsid w:val="003661D5"/>
    <w:rPr>
      <w:rFonts w:eastAsia="Times New Roman" w:cs="Times New Roman"/>
      <w:sz w:val="18"/>
      <w:lang w:eastAsia="sl-SI" w:bidi="ar-SA"/>
    </w:rPr>
  </w:style>
  <w:style w:type="paragraph" w:styleId="Sprotnaopomba-besedilo">
    <w:name w:val="footnote text"/>
    <w:basedOn w:val="Navaden"/>
    <w:link w:val="Sprotnaopomba-besediloZnak"/>
    <w:rsid w:val="003661D5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3661D5"/>
    <w:rPr>
      <w:rFonts w:ascii="Times New Roman" w:eastAsia="Times New Roman" w:hAnsi="Times New Roman" w:cs="Times New Roman"/>
      <w:lang w:eastAsia="sl-SI"/>
    </w:rPr>
  </w:style>
  <w:style w:type="character" w:customStyle="1" w:styleId="OdstavekZnak">
    <w:name w:val="Odstavek Znak"/>
    <w:link w:val="Odstavek"/>
    <w:locked/>
    <w:rsid w:val="003661D5"/>
    <w:rPr>
      <w:rFonts w:ascii="Arial" w:hAnsi="Arial" w:cs="Arial"/>
      <w:szCs w:val="24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3661D5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</w:pPr>
    <w:rPr>
      <w:rFonts w:ascii="Arial" w:hAnsi="Arial"/>
      <w:sz w:val="20"/>
      <w:szCs w:val="24"/>
      <w:lang w:val="x-none" w:eastAsia="x-none"/>
    </w:rPr>
  </w:style>
  <w:style w:type="paragraph" w:customStyle="1" w:styleId="Zadeva">
    <w:name w:val="Zadeva"/>
    <w:basedOn w:val="Navaden"/>
    <w:qFormat/>
    <w:rsid w:val="003661D5"/>
    <w:pPr>
      <w:spacing w:before="144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A369D"/>
    <w:rPr>
      <w:rFonts w:ascii="Segoe UI" w:eastAsia="Calibri" w:hAnsi="Segoe UI" w:cs="Segoe UI"/>
      <w:sz w:val="18"/>
      <w:szCs w:val="18"/>
    </w:rPr>
  </w:style>
  <w:style w:type="character" w:customStyle="1" w:styleId="Komentar-sklic">
    <w:name w:val="Komentar - sklic"/>
    <w:uiPriority w:val="99"/>
    <w:semiHidden/>
    <w:unhideWhenUsed/>
    <w:rsid w:val="00661796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semiHidden/>
    <w:unhideWhenUsed/>
    <w:rsid w:val="00661796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rsid w:val="00661796"/>
    <w:rPr>
      <w:rFonts w:eastAsia="Calibri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661796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661796"/>
    <w:rPr>
      <w:rFonts w:eastAsia="Calibri" w:cs="Times New Roman"/>
      <w:b/>
      <w:bCs/>
    </w:rPr>
  </w:style>
  <w:style w:type="paragraph" w:customStyle="1" w:styleId="tevilnatoka">
    <w:name w:val="Številčna točka"/>
    <w:basedOn w:val="Navaden"/>
    <w:link w:val="tevilnatokaZnak"/>
    <w:qFormat/>
    <w:rsid w:val="006A353E"/>
    <w:pPr>
      <w:tabs>
        <w:tab w:val="clear" w:pos="5670"/>
        <w:tab w:val="left" w:pos="540"/>
        <w:tab w:val="left" w:pos="900"/>
      </w:tabs>
      <w:spacing w:line="240" w:lineRule="auto"/>
    </w:pPr>
    <w:rPr>
      <w:rFonts w:ascii="Arial" w:eastAsia="Times New Roman" w:hAnsi="Arial"/>
      <w:lang w:val="x-none" w:eastAsia="sl-SI"/>
    </w:rPr>
  </w:style>
  <w:style w:type="character" w:customStyle="1" w:styleId="tevilnatokaZnak">
    <w:name w:val="Številčna točka Znak"/>
    <w:link w:val="tevilnatoka"/>
    <w:rsid w:val="006A353E"/>
    <w:rPr>
      <w:rFonts w:ascii="Arial" w:eastAsia="Times New Roman" w:hAnsi="Arial" w:cs="Times New Roman"/>
      <w:sz w:val="22"/>
      <w:szCs w:val="22"/>
      <w:lang w:eastAsia="sl-SI"/>
    </w:rPr>
  </w:style>
  <w:style w:type="table" w:customStyle="1" w:styleId="Tabela-mrea">
    <w:name w:val="Tabela - mreža"/>
    <w:basedOn w:val="Navadnatabela"/>
    <w:uiPriority w:val="39"/>
    <w:rsid w:val="001612C4"/>
    <w:pPr>
      <w:jc w:val="both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3768C4"/>
    <w:rPr>
      <w:color w:val="0000FF"/>
      <w:u w:val="single"/>
    </w:rPr>
  </w:style>
  <w:style w:type="paragraph" w:styleId="Revizija">
    <w:name w:val="Revision"/>
    <w:hidden/>
    <w:uiPriority w:val="99"/>
    <w:semiHidden/>
    <w:rsid w:val="00913F4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9D4C5A-B4B2-44EB-ADE6-C2A9FBEA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cp:lastModifiedBy>POPMP</cp:lastModifiedBy>
  <cp:revision>5</cp:revision>
  <cp:lastPrinted>2021-10-18T07:28:00Z</cp:lastPrinted>
  <dcterms:created xsi:type="dcterms:W3CDTF">2024-07-26T07:34:00Z</dcterms:created>
  <dcterms:modified xsi:type="dcterms:W3CDTF">2024-07-29T06:02:00Z</dcterms:modified>
</cp:coreProperties>
</file>