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89FA" w14:textId="261EE843" w:rsidR="003A54B5" w:rsidRPr="008E349C" w:rsidRDefault="003A54B5" w:rsidP="003A54B5">
      <w:pPr>
        <w:tabs>
          <w:tab w:val="left" w:pos="5670"/>
        </w:tabs>
        <w:spacing w:after="0" w:line="240" w:lineRule="exact"/>
        <w:ind w:left="5670"/>
        <w:jc w:val="both"/>
        <w:rPr>
          <w:rFonts w:ascii="Calibri" w:eastAsia="Calibri" w:hAnsi="Calibri" w:cs="Times New Roman"/>
          <w:lang w:val="it-IT"/>
        </w:rPr>
      </w:pPr>
      <w:r w:rsidRPr="008E349C">
        <w:rPr>
          <w:rFonts w:ascii="Calibri" w:eastAsia="Calibri" w:hAnsi="Calibri" w:cs="Times New Roman"/>
          <w:lang w:val="it-IT"/>
        </w:rPr>
        <w:t>Številka: 0072-3/2022-DI/</w:t>
      </w:r>
      <w:r w:rsidR="00D507C9" w:rsidRPr="008E349C">
        <w:rPr>
          <w:rFonts w:ascii="Calibri" w:eastAsia="Calibri" w:hAnsi="Calibri" w:cs="Times New Roman"/>
          <w:lang w:val="it-IT"/>
        </w:rPr>
        <w:t>9</w:t>
      </w:r>
    </w:p>
    <w:p w14:paraId="3E87E93A" w14:textId="74788C77" w:rsidR="003A54B5" w:rsidRPr="00CD63E6" w:rsidRDefault="003A54B5" w:rsidP="003A54B5">
      <w:pPr>
        <w:tabs>
          <w:tab w:val="left" w:pos="5670"/>
        </w:tabs>
        <w:spacing w:after="0" w:line="240" w:lineRule="exact"/>
        <w:ind w:left="5670"/>
        <w:jc w:val="both"/>
        <w:rPr>
          <w:rFonts w:ascii="Calibri" w:eastAsia="Calibri" w:hAnsi="Calibri" w:cs="Times New Roman"/>
          <w:lang w:val="it-IT"/>
        </w:rPr>
      </w:pPr>
      <w:r w:rsidRPr="008E349C">
        <w:rPr>
          <w:rFonts w:ascii="Calibri" w:eastAsia="Calibri" w:hAnsi="Calibri" w:cs="Times New Roman"/>
          <w:lang w:val="it-IT"/>
        </w:rPr>
        <w:t>Datum: 1</w:t>
      </w:r>
      <w:r w:rsidR="00EA5205">
        <w:rPr>
          <w:rFonts w:ascii="Calibri" w:eastAsia="Calibri" w:hAnsi="Calibri" w:cs="Times New Roman"/>
          <w:lang w:val="it-IT"/>
        </w:rPr>
        <w:t>7</w:t>
      </w:r>
      <w:r w:rsidRPr="008E349C">
        <w:rPr>
          <w:rFonts w:ascii="Calibri" w:eastAsia="Calibri" w:hAnsi="Calibri" w:cs="Times New Roman"/>
          <w:lang w:val="it-IT"/>
        </w:rPr>
        <w:t>. 5. 2022</w:t>
      </w:r>
      <w:r w:rsidRPr="00CD63E6">
        <w:rPr>
          <w:rFonts w:ascii="Calibri" w:eastAsia="Calibri" w:hAnsi="Calibri" w:cs="Times New Roman"/>
          <w:lang w:val="it-IT"/>
        </w:rPr>
        <w:t xml:space="preserve"> </w:t>
      </w:r>
    </w:p>
    <w:p w14:paraId="298DCEEF" w14:textId="77777777" w:rsidR="008E349C" w:rsidRDefault="008E349C" w:rsidP="003A54B5">
      <w:pPr>
        <w:tabs>
          <w:tab w:val="left" w:pos="2513"/>
        </w:tabs>
        <w:spacing w:after="0" w:line="240" w:lineRule="exact"/>
        <w:jc w:val="both"/>
        <w:rPr>
          <w:rFonts w:ascii="Calibri" w:eastAsia="Calibri" w:hAnsi="Calibri" w:cs="Times New Roman"/>
          <w:b/>
        </w:rPr>
      </w:pPr>
    </w:p>
    <w:p w14:paraId="6BA715DD" w14:textId="6CB7A348" w:rsidR="003A54B5" w:rsidRPr="002A0CF9" w:rsidRDefault="002A0CF9" w:rsidP="003A54B5">
      <w:pPr>
        <w:tabs>
          <w:tab w:val="left" w:pos="2513"/>
        </w:tabs>
        <w:spacing w:after="0" w:line="240" w:lineRule="exact"/>
        <w:jc w:val="both"/>
        <w:rPr>
          <w:rFonts w:ascii="Calibri" w:eastAsia="Calibri" w:hAnsi="Calibri" w:cs="Times New Roman"/>
          <w:b/>
        </w:rPr>
      </w:pPr>
      <w:r w:rsidRPr="002A0CF9">
        <w:rPr>
          <w:rFonts w:ascii="Calibri" w:eastAsia="Calibri" w:hAnsi="Calibri" w:cs="Times New Roman"/>
          <w:b/>
        </w:rPr>
        <w:t>I</w:t>
      </w:r>
      <w:r w:rsidR="003A54B5" w:rsidRPr="002A0CF9">
        <w:rPr>
          <w:rFonts w:ascii="Calibri" w:eastAsia="Calibri" w:hAnsi="Calibri" w:cs="Times New Roman"/>
          <w:b/>
        </w:rPr>
        <w:t>zvajalcem</w:t>
      </w:r>
      <w:r w:rsidRPr="002A0CF9">
        <w:rPr>
          <w:rFonts w:ascii="Calibri" w:eastAsia="Calibri" w:hAnsi="Calibri" w:cs="Times New Roman"/>
          <w:b/>
        </w:rPr>
        <w:t>:</w:t>
      </w:r>
    </w:p>
    <w:p w14:paraId="5C0002DB" w14:textId="55A2E01D" w:rsidR="002A0CF9" w:rsidRPr="002A0CF9" w:rsidRDefault="002A0CF9" w:rsidP="002A0CF9">
      <w:pPr>
        <w:pStyle w:val="Odstavekseznama"/>
        <w:numPr>
          <w:ilvl w:val="0"/>
          <w:numId w:val="31"/>
        </w:numPr>
        <w:tabs>
          <w:tab w:val="left" w:pos="2513"/>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s</w:t>
      </w:r>
      <w:r w:rsidRPr="002A0CF9">
        <w:rPr>
          <w:rFonts w:ascii="Calibri" w:eastAsia="Calibri" w:hAnsi="Calibri" w:cs="Times New Roman"/>
          <w:b/>
          <w:sz w:val="22"/>
          <w:szCs w:val="22"/>
        </w:rPr>
        <w:t>pecialistične zunajbolnišnične zdravstvene dejavnosti otorinolaringologije in urologije</w:t>
      </w:r>
    </w:p>
    <w:p w14:paraId="73578A0D" w14:textId="6E44D71A" w:rsidR="002A0CF9" w:rsidRDefault="002A0CF9" w:rsidP="002A0CF9">
      <w:pPr>
        <w:pStyle w:val="Odstavekseznama"/>
        <w:numPr>
          <w:ilvl w:val="0"/>
          <w:numId w:val="31"/>
        </w:numPr>
        <w:tabs>
          <w:tab w:val="left" w:pos="2513"/>
        </w:tabs>
        <w:spacing w:line="240" w:lineRule="exact"/>
        <w:jc w:val="both"/>
        <w:rPr>
          <w:rFonts w:ascii="Calibri" w:eastAsia="Calibri" w:hAnsi="Calibri" w:cs="Times New Roman"/>
          <w:b/>
          <w:sz w:val="22"/>
          <w:szCs w:val="22"/>
        </w:rPr>
      </w:pPr>
      <w:r w:rsidRPr="002A0CF9">
        <w:rPr>
          <w:rFonts w:ascii="Calibri" w:eastAsia="Calibri" w:hAnsi="Calibri" w:cs="Times New Roman"/>
          <w:b/>
          <w:sz w:val="22"/>
          <w:szCs w:val="22"/>
        </w:rPr>
        <w:t>transplantacij v bolnišnični dejavnosti hematologije</w:t>
      </w:r>
    </w:p>
    <w:p w14:paraId="61FCE958" w14:textId="2CEB7964" w:rsidR="00FD40BE" w:rsidRPr="00701392" w:rsidRDefault="00FD40BE" w:rsidP="002A0CF9">
      <w:pPr>
        <w:pStyle w:val="Odstavekseznama"/>
        <w:numPr>
          <w:ilvl w:val="0"/>
          <w:numId w:val="31"/>
        </w:numPr>
        <w:tabs>
          <w:tab w:val="left" w:pos="2513"/>
        </w:tabs>
        <w:spacing w:line="240" w:lineRule="exact"/>
        <w:jc w:val="both"/>
        <w:rPr>
          <w:rFonts w:ascii="Calibri" w:eastAsia="Calibri" w:hAnsi="Calibri" w:cs="Times New Roman"/>
          <w:b/>
          <w:sz w:val="22"/>
          <w:szCs w:val="22"/>
        </w:rPr>
      </w:pPr>
      <w:r w:rsidRPr="00701392">
        <w:rPr>
          <w:rFonts w:ascii="Calibri" w:eastAsia="Calibri" w:hAnsi="Calibri" w:cs="Times New Roman"/>
          <w:b/>
          <w:sz w:val="22"/>
          <w:szCs w:val="22"/>
        </w:rPr>
        <w:t>bolnišnicam z akutno bolnišnično obravnavo SPP in psihiatričnim bolnišnicam</w:t>
      </w:r>
    </w:p>
    <w:p w14:paraId="03FEB3F4"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5D4A4412"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05225BBB"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1225CBB6" w14:textId="77777777" w:rsidR="003A54B5" w:rsidRPr="00CD63E6" w:rsidRDefault="003A54B5" w:rsidP="003A54B5">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F04B020"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01E59F82" w14:textId="58F97707" w:rsidR="003A54B5" w:rsidRPr="00CD63E6" w:rsidRDefault="003A54B5" w:rsidP="003A54B5">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Okrožnica ZAE 7/22: Dopolnitve šifrantov za obračun zdravstvenih storitev</w:t>
      </w:r>
    </w:p>
    <w:p w14:paraId="6124F692"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62142FA8" w14:textId="77777777" w:rsidR="003A54B5" w:rsidRPr="00CD63E6" w:rsidRDefault="003A54B5" w:rsidP="003A54B5">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3B753119" w14:textId="77777777" w:rsidR="003A54B5" w:rsidRPr="00CD63E6" w:rsidRDefault="003A54B5" w:rsidP="003A54B5">
      <w:pPr>
        <w:tabs>
          <w:tab w:val="left" w:pos="5670"/>
        </w:tabs>
        <w:spacing w:after="0" w:line="240" w:lineRule="exact"/>
        <w:jc w:val="both"/>
        <w:rPr>
          <w:rFonts w:ascii="Calibri" w:eastAsia="Calibri" w:hAnsi="Calibri" w:cs="Times New Roman"/>
          <w:b/>
        </w:rPr>
      </w:pPr>
    </w:p>
    <w:p w14:paraId="19E96998" w14:textId="46143AC4" w:rsidR="003A54B5" w:rsidRPr="00CD63E6" w:rsidRDefault="003A54B5" w:rsidP="003A54B5">
      <w:pPr>
        <w:tabs>
          <w:tab w:val="left" w:pos="5670"/>
        </w:tabs>
        <w:spacing w:after="0" w:line="240" w:lineRule="exact"/>
        <w:jc w:val="both"/>
        <w:rPr>
          <w:rFonts w:ascii="Calibri" w:eastAsia="Calibri" w:hAnsi="Calibri" w:cs="Times New Roman"/>
          <w:bCs/>
        </w:rPr>
      </w:pPr>
      <w:r w:rsidRPr="006F326F">
        <w:rPr>
          <w:rFonts w:ascii="Calibri" w:eastAsia="Calibri" w:hAnsi="Calibri" w:cs="Times New Roman"/>
          <w:bCs/>
        </w:rPr>
        <w:t xml:space="preserve">Podlaga za dopolnitve in spremembe šifrantov za obračun zdravstvenih storitev je </w:t>
      </w:r>
      <w:r w:rsidR="006F326F">
        <w:rPr>
          <w:rFonts w:ascii="Calibri" w:eastAsia="Calibri" w:hAnsi="Calibri" w:cs="Times New Roman"/>
          <w:bCs/>
        </w:rPr>
        <w:t xml:space="preserve">Okrožnica ZAE </w:t>
      </w:r>
      <w:r w:rsidR="00BE2803">
        <w:rPr>
          <w:rFonts w:ascii="Calibri" w:eastAsia="Calibri" w:hAnsi="Calibri" w:cs="Times New Roman"/>
          <w:bCs/>
        </w:rPr>
        <w:t xml:space="preserve">16/21 </w:t>
      </w:r>
      <w:r w:rsidRPr="006F326F">
        <w:rPr>
          <w:rFonts w:ascii="Calibri" w:eastAsia="Calibri" w:hAnsi="Calibri" w:cs="Times New Roman"/>
          <w:bCs/>
        </w:rPr>
        <w:t>in druge dopolnitve.</w:t>
      </w:r>
    </w:p>
    <w:p w14:paraId="2A84BA12" w14:textId="77777777" w:rsidR="003A54B5" w:rsidRPr="00CD63E6" w:rsidRDefault="003A54B5" w:rsidP="003A54B5">
      <w:pPr>
        <w:tabs>
          <w:tab w:val="left" w:pos="5670"/>
        </w:tabs>
        <w:spacing w:after="0" w:line="240" w:lineRule="exact"/>
        <w:jc w:val="both"/>
        <w:rPr>
          <w:rFonts w:ascii="Calibri" w:eastAsia="Calibri" w:hAnsi="Calibri" w:cs="Times New Roman"/>
          <w:bCs/>
        </w:rPr>
      </w:pPr>
    </w:p>
    <w:p w14:paraId="40E313D0" w14:textId="77777777" w:rsidR="003A54B5" w:rsidRPr="00CD63E6" w:rsidRDefault="003A54B5" w:rsidP="003A54B5">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627BF325" w14:textId="77777777" w:rsidR="003A54B5" w:rsidRPr="00CD63E6" w:rsidRDefault="003A54B5" w:rsidP="003A54B5">
      <w:pPr>
        <w:tabs>
          <w:tab w:val="left" w:pos="5670"/>
        </w:tabs>
        <w:spacing w:after="0" w:line="240" w:lineRule="exact"/>
        <w:jc w:val="both"/>
        <w:rPr>
          <w:rFonts w:ascii="Calibri" w:eastAsia="Calibri" w:hAnsi="Calibri" w:cs="Times New Roman"/>
          <w:bCs/>
        </w:rPr>
      </w:pPr>
    </w:p>
    <w:p w14:paraId="349092D0" w14:textId="7EDB2312" w:rsidR="00D10FDC" w:rsidRPr="00D10FDC" w:rsidRDefault="003A54B5" w:rsidP="00D10FDC">
      <w:pPr>
        <w:pStyle w:val="Kazalovsebine1"/>
        <w:jc w:val="both"/>
        <w:rPr>
          <w:rFonts w:asciiTheme="minorHAnsi" w:eastAsiaTheme="minorEastAsia" w:hAnsiTheme="minorHAnsi" w:cstheme="minorBidi"/>
          <w:noProof/>
          <w:szCs w:val="22"/>
        </w:rPr>
      </w:pPr>
      <w:r w:rsidRPr="00D10FDC">
        <w:rPr>
          <w:noProof/>
        </w:rPr>
        <w:fldChar w:fldCharType="begin"/>
      </w:r>
      <w:r w:rsidRPr="00D10FDC">
        <w:rPr>
          <w:noProof/>
        </w:rPr>
        <w:instrText xml:space="preserve"> TOC \o "1-3" \n \h \z \u </w:instrText>
      </w:r>
      <w:r w:rsidRPr="00D10FDC">
        <w:rPr>
          <w:noProof/>
        </w:rPr>
        <w:fldChar w:fldCharType="separate"/>
      </w:r>
      <w:hyperlink w:anchor="_Toc103604347" w:history="1">
        <w:r w:rsidR="00D10FDC" w:rsidRPr="00D10FDC">
          <w:rPr>
            <w:rStyle w:val="Hiperpovezava"/>
            <w:rFonts w:cs="Calibri"/>
            <w:noProof/>
          </w:rPr>
          <w:t>1.</w:t>
        </w:r>
        <w:r w:rsidR="00D10FDC" w:rsidRPr="00D10FDC">
          <w:rPr>
            <w:rFonts w:asciiTheme="minorHAnsi" w:eastAsiaTheme="minorEastAsia" w:hAnsiTheme="minorHAnsi" w:cstheme="minorBidi"/>
            <w:noProof/>
            <w:szCs w:val="22"/>
          </w:rPr>
          <w:tab/>
        </w:r>
        <w:r w:rsidR="00D10FDC" w:rsidRPr="00D10FDC">
          <w:rPr>
            <w:rStyle w:val="Hiperpovezava"/>
            <w:rFonts w:cs="Calibri"/>
            <w:noProof/>
          </w:rPr>
          <w:t>Obračun dodatkov Covid – dodatna definicija za dodatek E0776</w:t>
        </w:r>
      </w:hyperlink>
    </w:p>
    <w:p w14:paraId="295CFAB9" w14:textId="42908265" w:rsidR="00D10FDC" w:rsidRPr="00D10FDC" w:rsidRDefault="00FC0ACC" w:rsidP="00D10FDC">
      <w:pPr>
        <w:pStyle w:val="Kazalovsebine1"/>
        <w:jc w:val="both"/>
        <w:rPr>
          <w:rFonts w:asciiTheme="minorHAnsi" w:eastAsiaTheme="minorEastAsia" w:hAnsiTheme="minorHAnsi" w:cstheme="minorBidi"/>
          <w:noProof/>
          <w:szCs w:val="22"/>
        </w:rPr>
      </w:pPr>
      <w:hyperlink w:anchor="_Toc103604348" w:history="1">
        <w:r w:rsidR="00D10FDC" w:rsidRPr="00D10FDC">
          <w:rPr>
            <w:rStyle w:val="Hiperpovezava"/>
            <w:rFonts w:cs="Calibri"/>
            <w:noProof/>
          </w:rPr>
          <w:t>2.</w:t>
        </w:r>
        <w:r w:rsidR="00D10FDC" w:rsidRPr="00D10FDC">
          <w:rPr>
            <w:rFonts w:asciiTheme="minorHAnsi" w:eastAsiaTheme="minorEastAsia" w:hAnsiTheme="minorHAnsi" w:cstheme="minorBidi"/>
            <w:noProof/>
            <w:szCs w:val="22"/>
          </w:rPr>
          <w:tab/>
        </w:r>
        <w:r w:rsidR="00D10FDC" w:rsidRPr="00D10FDC">
          <w:rPr>
            <w:rStyle w:val="Hiperpovezava"/>
            <w:rFonts w:cs="Calibri"/>
            <w:noProof/>
          </w:rPr>
          <w:t>Otorinolaringologija – uvedba beleženja storitve Q0213 »i.v. kanila«</w:t>
        </w:r>
      </w:hyperlink>
    </w:p>
    <w:p w14:paraId="6F0B57C8" w14:textId="0B100902" w:rsidR="00D10FDC" w:rsidRPr="00D10FDC" w:rsidRDefault="00FC0ACC" w:rsidP="00D10FDC">
      <w:pPr>
        <w:pStyle w:val="Kazalovsebine1"/>
        <w:jc w:val="both"/>
        <w:rPr>
          <w:rFonts w:asciiTheme="minorHAnsi" w:eastAsiaTheme="minorEastAsia" w:hAnsiTheme="minorHAnsi" w:cstheme="minorBidi"/>
          <w:noProof/>
          <w:szCs w:val="22"/>
        </w:rPr>
      </w:pPr>
      <w:hyperlink w:anchor="_Toc103604349" w:history="1">
        <w:r w:rsidR="00D10FDC" w:rsidRPr="00D10FDC">
          <w:rPr>
            <w:rStyle w:val="Hiperpovezava"/>
            <w:rFonts w:cs="Calibri"/>
            <w:noProof/>
          </w:rPr>
          <w:t>3.</w:t>
        </w:r>
        <w:r w:rsidR="00D10FDC" w:rsidRPr="00D10FDC">
          <w:rPr>
            <w:rFonts w:asciiTheme="minorHAnsi" w:eastAsiaTheme="minorEastAsia" w:hAnsiTheme="minorHAnsi" w:cstheme="minorBidi"/>
            <w:noProof/>
            <w:szCs w:val="22"/>
          </w:rPr>
          <w:tab/>
        </w:r>
        <w:r w:rsidR="00D10FDC" w:rsidRPr="00D10FDC">
          <w:rPr>
            <w:rStyle w:val="Hiperpovezava"/>
            <w:rFonts w:cs="Calibri"/>
            <w:noProof/>
          </w:rPr>
          <w:t>Urologija – uvedba beleženja zdravil iz Seznama A za socialno ogrožene in obsojence</w:t>
        </w:r>
      </w:hyperlink>
    </w:p>
    <w:p w14:paraId="213385ED" w14:textId="193D96BF" w:rsidR="00D10FDC" w:rsidRPr="00D10FDC" w:rsidRDefault="00FC0ACC" w:rsidP="00D10FDC">
      <w:pPr>
        <w:pStyle w:val="Kazalovsebine1"/>
        <w:jc w:val="both"/>
        <w:rPr>
          <w:rFonts w:asciiTheme="minorHAnsi" w:eastAsiaTheme="minorEastAsia" w:hAnsiTheme="minorHAnsi" w:cstheme="minorBidi"/>
          <w:noProof/>
          <w:szCs w:val="22"/>
        </w:rPr>
      </w:pPr>
      <w:hyperlink w:anchor="_Toc103604350" w:history="1">
        <w:r w:rsidR="00D10FDC" w:rsidRPr="00D10FDC">
          <w:rPr>
            <w:rStyle w:val="Hiperpovezava"/>
            <w:rFonts w:cs="Calibri"/>
            <w:noProof/>
          </w:rPr>
          <w:t>4.</w:t>
        </w:r>
        <w:r w:rsidR="00D10FDC" w:rsidRPr="00D10FDC">
          <w:rPr>
            <w:rFonts w:asciiTheme="minorHAnsi" w:eastAsiaTheme="minorEastAsia" w:hAnsiTheme="minorHAnsi" w:cstheme="minorBidi"/>
            <w:noProof/>
            <w:szCs w:val="22"/>
          </w:rPr>
          <w:tab/>
        </w:r>
        <w:r w:rsidR="00D10FDC" w:rsidRPr="00D10FDC">
          <w:rPr>
            <w:rStyle w:val="Hiperpovezava"/>
            <w:rFonts w:cs="Calibri"/>
            <w:noProof/>
          </w:rPr>
          <w:t>Bolnišnična dejavnost hematologije »Izvajanje transplantacij« - ukinitev beleženja zdravil iz Seznama B</w:t>
        </w:r>
      </w:hyperlink>
    </w:p>
    <w:p w14:paraId="45991AD1" w14:textId="50A588B9" w:rsidR="003A54B5" w:rsidRPr="00CD63E6" w:rsidRDefault="003A54B5" w:rsidP="00D10FDC">
      <w:pPr>
        <w:tabs>
          <w:tab w:val="left" w:pos="482"/>
          <w:tab w:val="right" w:leader="dot" w:pos="9629"/>
        </w:tabs>
        <w:spacing w:after="0" w:line="240" w:lineRule="auto"/>
        <w:jc w:val="both"/>
        <w:rPr>
          <w:rFonts w:ascii="Calibri" w:eastAsia="Times New Roman" w:hAnsi="Calibri" w:cs="Arial"/>
          <w:b/>
          <w:bCs/>
          <w:szCs w:val="24"/>
          <w:lang w:eastAsia="sl-SI"/>
        </w:rPr>
      </w:pPr>
      <w:r w:rsidRPr="00D10FDC">
        <w:rPr>
          <w:rFonts w:ascii="Arial" w:eastAsia="Times New Roman" w:hAnsi="Arial" w:cs="Arial"/>
          <w:noProof/>
          <w:sz w:val="24"/>
          <w:szCs w:val="24"/>
          <w:lang w:eastAsia="sl-SI"/>
        </w:rPr>
        <w:fldChar w:fldCharType="end"/>
      </w:r>
      <w:r w:rsidRPr="00CD63E6">
        <w:rPr>
          <w:rFonts w:ascii="Calibri" w:eastAsia="Times New Roman" w:hAnsi="Calibri" w:cs="Arial"/>
          <w:noProof/>
          <w:szCs w:val="24"/>
          <w:lang w:eastAsia="sl-SI"/>
        </w:rPr>
        <w:fldChar w:fldCharType="begin"/>
      </w:r>
      <w:r w:rsidRPr="00CD63E6">
        <w:rPr>
          <w:rFonts w:ascii="Calibri" w:eastAsia="Times New Roman" w:hAnsi="Calibri" w:cs="Arial"/>
          <w:noProof/>
          <w:szCs w:val="24"/>
          <w:lang w:eastAsia="sl-SI"/>
        </w:rPr>
        <w:instrText xml:space="preserve"> TOC \o "1-3" \n \h \z \u </w:instrText>
      </w:r>
      <w:r w:rsidRPr="00CD63E6">
        <w:rPr>
          <w:rFonts w:ascii="Calibri" w:eastAsia="Times New Roman" w:hAnsi="Calibri" w:cs="Arial"/>
          <w:noProof/>
          <w:szCs w:val="24"/>
          <w:lang w:eastAsia="sl-SI"/>
        </w:rPr>
        <w:fldChar w:fldCharType="end"/>
      </w:r>
    </w:p>
    <w:p w14:paraId="1DA69287" w14:textId="77777777" w:rsidR="003A54B5" w:rsidRPr="00CD63E6" w:rsidRDefault="003A54B5" w:rsidP="003A54B5">
      <w:pPr>
        <w:tabs>
          <w:tab w:val="left" w:pos="5670"/>
        </w:tabs>
        <w:spacing w:after="0" w:line="240" w:lineRule="exact"/>
        <w:jc w:val="both"/>
        <w:rPr>
          <w:rFonts w:ascii="Calibri" w:eastAsia="Calibri" w:hAnsi="Calibri" w:cs="Times New Roman"/>
          <w:b/>
          <w:bCs/>
        </w:rPr>
      </w:pPr>
    </w:p>
    <w:p w14:paraId="1A500D47" w14:textId="77777777" w:rsidR="003A54B5" w:rsidRPr="00CD63E6" w:rsidRDefault="003A54B5" w:rsidP="003A54B5">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0C1A142B"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5F847203"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7716C65C"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3FC4BF7E"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79F31937"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7E1B4804" w14:textId="77777777" w:rsidR="003A54B5" w:rsidRPr="00CD63E6" w:rsidRDefault="003A54B5" w:rsidP="003A54B5">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Pripravili:</w:t>
      </w:r>
    </w:p>
    <w:p w14:paraId="77A6B72A" w14:textId="78B3F5F0" w:rsidR="003A54B5" w:rsidRPr="00CD63E6" w:rsidRDefault="008E349C" w:rsidP="003A54B5">
      <w:pPr>
        <w:autoSpaceDE w:val="0"/>
        <w:autoSpaceDN w:val="0"/>
        <w:adjustRightInd w:val="0"/>
        <w:spacing w:after="0"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r w:rsidR="003A54B5" w:rsidRPr="00CD63E6">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ab/>
        <w:t>Sladjana Jelisavčić,</w:t>
      </w:r>
    </w:p>
    <w:p w14:paraId="51CDADE2" w14:textId="33A42CAD" w:rsidR="003A54B5" w:rsidRPr="00CD63E6" w:rsidRDefault="00FD40BE" w:rsidP="003A54B5">
      <w:pPr>
        <w:autoSpaceDE w:val="0"/>
        <w:autoSpaceDN w:val="0"/>
        <w:adjustRightInd w:val="0"/>
        <w:spacing w:after="0"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Franc Osredkar, strokovni sodelavec</w:t>
      </w:r>
      <w:r w:rsidR="003A54B5" w:rsidRPr="00CD63E6">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ab/>
      </w:r>
      <w:r w:rsidR="008E349C">
        <w:rPr>
          <w:rFonts w:ascii="Calibri" w:eastAsia="Times New Roman" w:hAnsi="Calibri" w:cs="Calibri"/>
          <w:color w:val="000000"/>
          <w:lang w:eastAsia="sl-SI"/>
        </w:rPr>
        <w:tab/>
      </w:r>
      <w:r w:rsidR="003A54B5" w:rsidRPr="00CD63E6">
        <w:rPr>
          <w:rFonts w:ascii="Calibri" w:eastAsia="Times New Roman" w:hAnsi="Calibri" w:cs="Calibri"/>
          <w:color w:val="000000"/>
          <w:lang w:eastAsia="sl-SI"/>
        </w:rPr>
        <w:t>vodja – direktorica področja I</w:t>
      </w:r>
    </w:p>
    <w:p w14:paraId="546A764E" w14:textId="3277C63D" w:rsidR="003A54B5" w:rsidRPr="00CD63E6" w:rsidRDefault="00FD40BE" w:rsidP="003A54B5">
      <w:pPr>
        <w:tabs>
          <w:tab w:val="left" w:pos="5670"/>
        </w:tabs>
        <w:spacing w:after="0" w:line="240" w:lineRule="exact"/>
        <w:jc w:val="both"/>
        <w:rPr>
          <w:rFonts w:ascii="Calibri" w:eastAsia="Times New Roman" w:hAnsi="Calibri" w:cs="Calibri"/>
          <w:color w:val="000000"/>
          <w:lang w:eastAsia="sl-SI"/>
        </w:rPr>
      </w:pPr>
      <w:r w:rsidRPr="00FD40BE">
        <w:rPr>
          <w:rFonts w:ascii="Calibri" w:eastAsia="Times New Roman" w:hAnsi="Calibri" w:cs="Calibri"/>
          <w:color w:val="000000"/>
          <w:lang w:eastAsia="sl-SI"/>
        </w:rPr>
        <w:t>Saša Strnad, svetovalka področja</w:t>
      </w:r>
      <w:r w:rsidR="003A54B5" w:rsidRPr="00CD63E6">
        <w:rPr>
          <w:rFonts w:ascii="Calibri" w:eastAsia="Times New Roman" w:hAnsi="Calibri" w:cs="Calibri"/>
          <w:color w:val="000000"/>
          <w:lang w:eastAsia="sl-SI"/>
        </w:rPr>
        <w:tab/>
      </w:r>
    </w:p>
    <w:p w14:paraId="21B5FD21" w14:textId="77777777" w:rsidR="00FC0ACC" w:rsidRPr="00FC0ACC" w:rsidRDefault="00FC0ACC" w:rsidP="00FC0AC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FC0ACC">
        <w:rPr>
          <w:rFonts w:ascii="Calibri" w:eastAsia="Calibri" w:hAnsi="Calibri" w:cs="Times New Roman"/>
        </w:rPr>
        <w:t>Po pooblastilu:</w:t>
      </w:r>
    </w:p>
    <w:p w14:paraId="01DC7AA3" w14:textId="77777777" w:rsidR="00FC0ACC" w:rsidRPr="00FC0ACC" w:rsidRDefault="00FC0ACC" w:rsidP="00FC0AC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FC0ACC">
        <w:rPr>
          <w:rFonts w:ascii="Calibri" w:eastAsia="Calibri" w:hAnsi="Calibri" w:cs="Times New Roman"/>
        </w:rPr>
        <w:t>Marjeta Trček</w:t>
      </w:r>
    </w:p>
    <w:p w14:paraId="34A7FEE7" w14:textId="77777777" w:rsidR="00FC0ACC" w:rsidRPr="00FC0ACC" w:rsidRDefault="00FC0ACC" w:rsidP="00FC0AC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FC0ACC">
        <w:rPr>
          <w:rFonts w:ascii="Calibri" w:eastAsia="Calibri" w:hAnsi="Calibri" w:cs="Times New Roman"/>
        </w:rPr>
        <w:t>vodja oddelka I</w:t>
      </w:r>
      <w:r w:rsidRPr="00FC0ACC">
        <w:rPr>
          <w:rFonts w:ascii="Calibri" w:eastAsia="Calibri" w:hAnsi="Calibri" w:cs="Times New Roman"/>
        </w:rPr>
        <w:tab/>
      </w:r>
    </w:p>
    <w:p w14:paraId="13497105" w14:textId="2BEAACE6" w:rsidR="003A54B5" w:rsidRPr="00CD63E6" w:rsidRDefault="003A54B5" w:rsidP="003A54B5">
      <w:pPr>
        <w:spacing w:after="0" w:line="240" w:lineRule="auto"/>
        <w:rPr>
          <w:rFonts w:ascii="Calibri" w:eastAsia="Calibri" w:hAnsi="Calibri" w:cs="Times New Roman"/>
        </w:rPr>
      </w:pPr>
    </w:p>
    <w:p w14:paraId="038188C3" w14:textId="5F13F108" w:rsidR="003A54B5" w:rsidRDefault="003A54B5" w:rsidP="003A54B5">
      <w:pPr>
        <w:spacing w:after="0" w:line="240" w:lineRule="auto"/>
        <w:rPr>
          <w:rFonts w:ascii="Calibri" w:eastAsia="Calibri" w:hAnsi="Calibri" w:cs="Times New Roman"/>
        </w:rPr>
      </w:pPr>
    </w:p>
    <w:p w14:paraId="1B12A729" w14:textId="77777777" w:rsidR="009F490F" w:rsidRPr="00CD63E6" w:rsidRDefault="009F490F" w:rsidP="003A54B5">
      <w:pPr>
        <w:spacing w:after="0" w:line="240" w:lineRule="auto"/>
        <w:rPr>
          <w:rFonts w:ascii="Calibri" w:eastAsia="Calibri" w:hAnsi="Calibri" w:cs="Times New Roman"/>
        </w:rPr>
      </w:pPr>
    </w:p>
    <w:p w14:paraId="1B68604F" w14:textId="416C57D9" w:rsidR="003A54B5" w:rsidRPr="00F92EE1" w:rsidRDefault="00F92EE1" w:rsidP="003A54B5">
      <w:pPr>
        <w:spacing w:after="0" w:line="240" w:lineRule="auto"/>
        <w:rPr>
          <w:rFonts w:ascii="Calibri" w:eastAsia="Calibri" w:hAnsi="Calibri" w:cs="Times New Roman"/>
        </w:rPr>
      </w:pPr>
      <w:r w:rsidRPr="00F92EE1">
        <w:rPr>
          <w:rFonts w:ascii="Calibri" w:eastAsia="Calibri" w:hAnsi="Calibri" w:cs="Times New Roman"/>
        </w:rPr>
        <w:t>Priloga:</w:t>
      </w:r>
    </w:p>
    <w:p w14:paraId="74730129" w14:textId="43B587F3" w:rsidR="00F92EE1" w:rsidRPr="00F92EE1" w:rsidRDefault="00F92EE1" w:rsidP="00F92EE1">
      <w:pPr>
        <w:pStyle w:val="Odstavekseznama"/>
        <w:numPr>
          <w:ilvl w:val="0"/>
          <w:numId w:val="28"/>
        </w:numPr>
        <w:jc w:val="both"/>
        <w:rPr>
          <w:rFonts w:ascii="Calibri" w:eastAsia="Calibri" w:hAnsi="Calibri" w:cs="Times New Roman"/>
          <w:sz w:val="22"/>
          <w:szCs w:val="22"/>
        </w:rPr>
      </w:pPr>
      <w:r w:rsidRPr="00F92EE1">
        <w:rPr>
          <w:rFonts w:ascii="Calibri" w:eastAsia="Calibri" w:hAnsi="Calibri" w:cs="Times New Roman"/>
          <w:sz w:val="22"/>
          <w:szCs w:val="22"/>
        </w:rPr>
        <w:t>Priloga 1: Dopolnitve povezovalnih šifrantov K14.1 SBD »Izključujoče in soodvisne storitve ter posamične storitve v okviru ene bolnišnične obravnave z vključenimi pravili obračunavanja« in K14.D SBD »Diagnoze soodvisnih in posamičnih storitev«</w:t>
      </w:r>
    </w:p>
    <w:p w14:paraId="3B8B49A0" w14:textId="2B3E3D77" w:rsidR="003A54B5" w:rsidRPr="00CD63E6" w:rsidRDefault="003A54B5" w:rsidP="00F92EE1">
      <w:pPr>
        <w:pStyle w:val="Odstavekseznama"/>
        <w:numPr>
          <w:ilvl w:val="0"/>
          <w:numId w:val="28"/>
        </w:numPr>
        <w:jc w:val="both"/>
        <w:rPr>
          <w:rFonts w:ascii="Calibri" w:eastAsia="Calibri" w:hAnsi="Calibri" w:cs="Times New Roman"/>
          <w:sz w:val="22"/>
          <w:szCs w:val="22"/>
        </w:rPr>
        <w:sectPr w:rsidR="003A54B5"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r w:rsidRPr="00CD63E6">
        <w:rPr>
          <w:rFonts w:ascii="Calibri" w:eastAsia="Calibri" w:hAnsi="Calibri" w:cs="Times New Roman"/>
          <w:sz w:val="22"/>
          <w:szCs w:val="22"/>
        </w:rPr>
        <w:br w:type="page"/>
      </w:r>
    </w:p>
    <w:p w14:paraId="76749475" w14:textId="77777777" w:rsidR="00F92EE1" w:rsidRPr="001D73E0" w:rsidRDefault="00F92EE1" w:rsidP="00F92EE1">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Toc103604347"/>
      <w:bookmarkStart w:id="1" w:name="_Toc64369906"/>
      <w:bookmarkStart w:id="2" w:name="_Toc82411200"/>
      <w:r w:rsidRPr="001D73E0">
        <w:rPr>
          <w:rFonts w:ascii="Calibri" w:eastAsia="Times New Roman" w:hAnsi="Calibri" w:cs="Calibri"/>
          <w:b/>
          <w:color w:val="0070C0"/>
          <w:sz w:val="28"/>
          <w:szCs w:val="28"/>
          <w:lang w:eastAsia="sl-SI"/>
        </w:rPr>
        <w:lastRenderedPageBreak/>
        <w:t>Obračun dodatkov Covid – dodatna definicija za dodatek E0776</w:t>
      </w:r>
      <w:bookmarkEnd w:id="0"/>
    </w:p>
    <w:p w14:paraId="71703613" w14:textId="77777777" w:rsidR="00F92EE1" w:rsidRPr="001D73E0" w:rsidRDefault="00F92EE1" w:rsidP="00F92EE1">
      <w:pPr>
        <w:tabs>
          <w:tab w:val="left" w:pos="5670"/>
        </w:tabs>
        <w:spacing w:after="0" w:line="240" w:lineRule="exact"/>
        <w:jc w:val="both"/>
        <w:rPr>
          <w:rFonts w:ascii="Calibri" w:eastAsia="Calibri" w:hAnsi="Calibri" w:cs="Times New Roman"/>
        </w:rPr>
      </w:pPr>
    </w:p>
    <w:p w14:paraId="78D7748E" w14:textId="77777777" w:rsidR="00F92EE1" w:rsidRDefault="00F92EE1" w:rsidP="00F92EE1">
      <w:pPr>
        <w:widowControl w:val="0"/>
        <w:tabs>
          <w:tab w:val="left" w:pos="5670"/>
        </w:tabs>
        <w:suppressAutoHyphens/>
        <w:spacing w:after="0" w:line="240" w:lineRule="exact"/>
        <w:jc w:val="both"/>
        <w:rPr>
          <w:rFonts w:ascii="Calibri" w:eastAsia="Calibri" w:hAnsi="Calibri" w:cs="Times New Roman"/>
          <w:i/>
          <w:color w:val="0070C0"/>
        </w:rPr>
      </w:pPr>
      <w:r w:rsidRPr="001D73E0">
        <w:rPr>
          <w:rFonts w:ascii="Calibri" w:eastAsia="Calibri" w:hAnsi="Calibri" w:cs="Times New Roman"/>
          <w:i/>
          <w:color w:val="0070C0"/>
        </w:rPr>
        <w:t>Vsem bolnišnicam z akutno bolnišnično obravnavo SPP in psihiatričnim bolnišnicam</w:t>
      </w:r>
    </w:p>
    <w:p w14:paraId="7C9F5CF3" w14:textId="77777777" w:rsidR="00F92EE1" w:rsidRPr="001D73E0" w:rsidRDefault="00F92EE1" w:rsidP="00F92EE1">
      <w:pPr>
        <w:widowControl w:val="0"/>
        <w:tabs>
          <w:tab w:val="left" w:pos="5670"/>
        </w:tabs>
        <w:suppressAutoHyphens/>
        <w:spacing w:after="0" w:line="240" w:lineRule="exact"/>
        <w:jc w:val="both"/>
        <w:rPr>
          <w:rFonts w:ascii="Calibri" w:eastAsia="Calibri" w:hAnsi="Calibri" w:cs="Times New Roman"/>
          <w:i/>
          <w:color w:val="0070C0"/>
        </w:rPr>
      </w:pPr>
    </w:p>
    <w:p w14:paraId="08BDCFBD" w14:textId="77777777" w:rsidR="00F92EE1" w:rsidRDefault="00F92EE1" w:rsidP="00EA5205">
      <w:pPr>
        <w:spacing w:after="0" w:line="240" w:lineRule="auto"/>
        <w:jc w:val="both"/>
        <w:rPr>
          <w:b/>
          <w:bCs/>
        </w:rPr>
      </w:pPr>
      <w:r w:rsidRPr="001D73E0">
        <w:rPr>
          <w:b/>
          <w:bCs/>
        </w:rPr>
        <w:t>Povzetek vsebine</w:t>
      </w:r>
    </w:p>
    <w:p w14:paraId="74D74A11" w14:textId="77777777" w:rsidR="00F92EE1" w:rsidRPr="001D73E0" w:rsidRDefault="00F92EE1" w:rsidP="00EA5205">
      <w:pPr>
        <w:spacing w:after="0" w:line="240" w:lineRule="auto"/>
        <w:jc w:val="both"/>
        <w:rPr>
          <w:b/>
          <w:bCs/>
        </w:rPr>
      </w:pPr>
    </w:p>
    <w:p w14:paraId="6D0921E0" w14:textId="0D827708"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V Okrožnici ZAE 19/21 smo na podlagi Aneksa št. 1 k Splošnemu dogovoru za pogodbeno leto 2021</w:t>
      </w:r>
      <w:r w:rsidRPr="00EA5205">
        <w:rPr>
          <w:rFonts w:ascii="Arial" w:eastAsia="Times New Roman" w:hAnsi="Arial" w:cs="Arial"/>
          <w:sz w:val="24"/>
          <w:szCs w:val="24"/>
          <w:lang w:eastAsia="sl-SI"/>
        </w:rPr>
        <w:t xml:space="preserve"> </w:t>
      </w:r>
      <w:r w:rsidRPr="00EA5205">
        <w:rPr>
          <w:rFonts w:ascii="Calibri" w:eastAsia="Times New Roman" w:hAnsi="Calibri" w:cs="Calibri"/>
          <w:color w:val="000000"/>
          <w:lang w:eastAsia="sl-SI"/>
        </w:rPr>
        <w:t xml:space="preserve">pojasnili spremembo vsebine Covid dodatkov in kriterije za njihov obračun. </w:t>
      </w:r>
    </w:p>
    <w:p w14:paraId="611D1ED5"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126577CD" w14:textId="3534C2AC"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 xml:space="preserve">K temu objavljamo dodatno pojasnilo za obračun dodatka E0776, ki smo ga kot tolmačenje pridobili s strani Ministrstva za zdravje. Dodatek E0776 se lahko obračuna na dan, maksimalno 10 dni. Obračun na dan pomeni, da se dodatek E0776 lahko obračuna za vsakih dopolnjenih 24 ur obravnave (to je za vsak dopolnjen dan). </w:t>
      </w:r>
    </w:p>
    <w:p w14:paraId="441D0C89"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59B1BCD4" w14:textId="2976CB9F"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Poleg tega odpravljamo napako za kontrolo pogoja minimalnega trajanja obravnave v psihiatričnih bolnišnicah iz 119 na 120 ur in dopolnjujemo šifrant za kontrolo obračuna dodatka E0776 v primeru premestitev iz drugih bolnišnic v psihiatrične bolnišnice, tako da diagnozi Z758 in U071 veljata le za neakutno bolnišnično obravnavo.</w:t>
      </w:r>
    </w:p>
    <w:p w14:paraId="4D6E6329"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12A5E430" w14:textId="6FB00612"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Spremembe šifrantov veljajo za obravnave, zaključene od 1. 7. 2022 dalje, spremembe algoritma kontrol pa veljajo za vse obravnave na dokumentih, prejetih od 1. 7. 2022. Za obravnave, prejete do 30.</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6.</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2022, bo Zavod spremembo algoritma upošteval pri obračunu, zato stornacije in popravki za nazaj niso potrebni.</w:t>
      </w:r>
    </w:p>
    <w:p w14:paraId="69F36590"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012FD0BF" w14:textId="398C310F" w:rsidR="00EA5205" w:rsidRDefault="00EA5205" w:rsidP="00EA5205">
      <w:pPr>
        <w:widowControl w:val="0"/>
        <w:suppressAutoHyphens/>
        <w:spacing w:after="0" w:line="240" w:lineRule="auto"/>
        <w:jc w:val="both"/>
        <w:rPr>
          <w:rFonts w:ascii="Calibri" w:eastAsia="Times New Roman" w:hAnsi="Calibri" w:cs="Calibri"/>
          <w:b/>
          <w:bCs/>
          <w:lang w:eastAsia="sl-SI"/>
        </w:rPr>
      </w:pPr>
      <w:r w:rsidRPr="00EA5205">
        <w:rPr>
          <w:rFonts w:ascii="Calibri" w:eastAsia="Times New Roman" w:hAnsi="Calibri" w:cs="Calibri"/>
          <w:b/>
          <w:bCs/>
          <w:lang w:eastAsia="sl-SI"/>
        </w:rPr>
        <w:t>Navodilo za obračun</w:t>
      </w:r>
    </w:p>
    <w:p w14:paraId="5242EDEE" w14:textId="77777777" w:rsidR="00EA5205" w:rsidRPr="00EA5205" w:rsidRDefault="00EA5205" w:rsidP="00EA5205">
      <w:pPr>
        <w:widowControl w:val="0"/>
        <w:suppressAutoHyphens/>
        <w:spacing w:after="0" w:line="240" w:lineRule="auto"/>
        <w:jc w:val="both"/>
        <w:rPr>
          <w:rFonts w:ascii="Calibri" w:eastAsia="Times New Roman" w:hAnsi="Calibri" w:cs="Calibri"/>
          <w:b/>
          <w:bCs/>
          <w:lang w:eastAsia="sl-SI"/>
        </w:rPr>
      </w:pPr>
    </w:p>
    <w:p w14:paraId="2267D18E" w14:textId="6CAEA95C"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Dopolnitev vsebine dodatka E0776 je naslednja:</w:t>
      </w:r>
    </w:p>
    <w:p w14:paraId="03A42FD4"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03DF07D6" w14:textId="4EE5D4D4"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 xml:space="preserve">Za obračun dodatka E0776 velja osnovni pogoj (ki sicer velja tudi za vse ostale covid dodatke): </w:t>
      </w:r>
      <w:r w:rsidRPr="00EA5205">
        <w:rPr>
          <w:rFonts w:ascii="Calibri" w:eastAsia="Times New Roman" w:hAnsi="Calibri" w:cs="Calibri"/>
          <w:color w:val="000000"/>
          <w:lang w:eastAsia="sl-SI"/>
        </w:rPr>
        <w:br/>
        <w:t xml:space="preserve">da gre za covid obravnavo z nočitvijo, ki v akutni bolnišnični obravnavi SPP traja 24 ur ali več, </w:t>
      </w:r>
      <w:r w:rsidRPr="00EA5205">
        <w:rPr>
          <w:rFonts w:ascii="Calibri" w:eastAsia="Times New Roman" w:hAnsi="Calibri" w:cs="Calibri"/>
          <w:color w:val="000000"/>
          <w:lang w:eastAsia="sl-SI"/>
        </w:rPr>
        <w:br/>
        <w:t xml:space="preserve">v psihiatričnih bolnišnicah pa 5 ali več dni. </w:t>
      </w:r>
    </w:p>
    <w:p w14:paraId="35F2C69F"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1E3C5427" w14:textId="77777777" w:rsidR="00EA5205" w:rsidRP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 xml:space="preserve">Dodatek E0776 se obračuna na dan, maksimalno 10 dni. Obračun na dan pomeni, da se dodatek E0776 lahko obračuna za vsakih dopolnjenih 24 ur covid obravnave (to je za vsak dopolnjen dan). Za psihiatrične bolnišnice, ki izpolnjujejo pogoj trajanja obravnave 5 ali več dni, se dodatek obračuna za vse dneve od prvega dne covid obravnave. </w:t>
      </w:r>
    </w:p>
    <w:p w14:paraId="0B752F3B"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29A1981B" w14:textId="77777777" w:rsidR="00EA5205" w:rsidRPr="00EA5205" w:rsidRDefault="00EA5205" w:rsidP="00EA5205">
      <w:pPr>
        <w:spacing w:after="0" w:line="240" w:lineRule="auto"/>
        <w:jc w:val="both"/>
        <w:rPr>
          <w:rFonts w:ascii="Calibri" w:eastAsia="Times New Roman" w:hAnsi="Calibri" w:cs="Calibri"/>
          <w:b/>
          <w:bCs/>
          <w:color w:val="000000"/>
          <w:lang w:eastAsia="sl-SI"/>
        </w:rPr>
      </w:pPr>
      <w:r w:rsidRPr="00EA5205">
        <w:rPr>
          <w:rFonts w:ascii="Calibri" w:eastAsia="Times New Roman" w:hAnsi="Calibri" w:cs="Calibri"/>
          <w:b/>
          <w:bCs/>
          <w:color w:val="000000"/>
          <w:lang w:eastAsia="sl-SI"/>
        </w:rPr>
        <w:t xml:space="preserve">Zgled: </w:t>
      </w:r>
    </w:p>
    <w:p w14:paraId="3754FF57" w14:textId="65448370" w:rsidR="00EA5205" w:rsidRP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Datum in čas začetka covid obravnave: 18.</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3.</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 xml:space="preserve">2022 23:28  </w:t>
      </w:r>
    </w:p>
    <w:p w14:paraId="52D47F4A" w14:textId="70F3E1DB" w:rsidR="00EA5205" w:rsidRP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Datum in čas zaključka covid obravnave: 27.</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3.</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 xml:space="preserve">2022 13:50  </w:t>
      </w:r>
    </w:p>
    <w:p w14:paraId="3D241166" w14:textId="77777777" w:rsidR="00EA5205" w:rsidRP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Trajanje iz datuma in časa je 8,6 dni, število storitev (količina) za E0776 je 8.</w:t>
      </w:r>
    </w:p>
    <w:p w14:paraId="2BBC55E4" w14:textId="77777777" w:rsidR="00EA5205" w:rsidRPr="00EA5205" w:rsidRDefault="00EA5205" w:rsidP="00EA5205">
      <w:pPr>
        <w:widowControl w:val="0"/>
        <w:suppressAutoHyphens/>
        <w:spacing w:after="0" w:line="240" w:lineRule="auto"/>
        <w:jc w:val="both"/>
        <w:rPr>
          <w:rFonts w:ascii="Calibri" w:eastAsia="Times New Roman" w:hAnsi="Calibri" w:cs="Calibri"/>
          <w:lang w:eastAsia="sl-SI"/>
        </w:rPr>
      </w:pPr>
    </w:p>
    <w:p w14:paraId="7337CB84" w14:textId="77777777" w:rsidR="00EA5205" w:rsidRPr="00EA5205" w:rsidRDefault="00EA5205" w:rsidP="00EA5205">
      <w:pPr>
        <w:widowControl w:val="0"/>
        <w:suppressAutoHyphens/>
        <w:spacing w:after="0" w:line="240" w:lineRule="auto"/>
        <w:jc w:val="both"/>
        <w:rPr>
          <w:rFonts w:ascii="Calibri" w:eastAsia="Times New Roman" w:hAnsi="Calibri" w:cs="Calibri"/>
          <w:lang w:eastAsia="sl-SI"/>
        </w:rPr>
      </w:pPr>
    </w:p>
    <w:p w14:paraId="3E876FEE" w14:textId="77777777" w:rsidR="00EA5205" w:rsidRPr="00EA5205" w:rsidRDefault="00EA5205" w:rsidP="00EA5205">
      <w:pPr>
        <w:widowControl w:val="0"/>
        <w:suppressAutoHyphens/>
        <w:spacing w:after="0" w:line="240" w:lineRule="auto"/>
        <w:jc w:val="both"/>
        <w:rPr>
          <w:rFonts w:ascii="Calibri" w:eastAsia="Times New Roman" w:hAnsi="Calibri" w:cs="Calibri"/>
          <w:lang w:eastAsia="sl-SI"/>
        </w:rPr>
      </w:pPr>
      <w:r w:rsidRPr="00EA5205">
        <w:rPr>
          <w:rFonts w:ascii="Calibri" w:eastAsia="Times New Roman" w:hAnsi="Calibri" w:cs="Calibri"/>
          <w:lang w:eastAsia="sl-SI"/>
        </w:rPr>
        <w:t>Skladno z zgoraj navedeno vsebino se spreminjajo naslednji šifranti:</w:t>
      </w:r>
    </w:p>
    <w:p w14:paraId="6CDDC35E" w14:textId="5BE28EEF" w:rsidR="00EA5205" w:rsidRDefault="00EA5205" w:rsidP="00EA5205">
      <w:pPr>
        <w:numPr>
          <w:ilvl w:val="0"/>
          <w:numId w:val="32"/>
        </w:numPr>
        <w:spacing w:before="60" w:after="240" w:line="240" w:lineRule="auto"/>
        <w:ind w:left="357" w:hanging="357"/>
        <w:contextualSpacing/>
        <w:jc w:val="both"/>
        <w:rPr>
          <w:rFonts w:ascii="Calibri" w:eastAsia="Times New Roman" w:hAnsi="Calibri" w:cs="Calibri"/>
          <w:lang w:eastAsia="sl-SI"/>
        </w:rPr>
      </w:pPr>
      <w:r w:rsidRPr="00EA5205">
        <w:rPr>
          <w:rFonts w:ascii="Calibri" w:eastAsia="Times New Roman" w:hAnsi="Calibri" w:cs="Calibri"/>
          <w:lang w:eastAsia="sl-SI"/>
        </w:rPr>
        <w:t xml:space="preserve">V seznamu storitev </w:t>
      </w:r>
      <w:r w:rsidRPr="00EA5205">
        <w:rPr>
          <w:rFonts w:ascii="Calibri" w:eastAsia="Times New Roman" w:hAnsi="Calibri" w:cs="Calibri"/>
          <w:color w:val="000000"/>
          <w:lang w:eastAsia="sl-SI"/>
        </w:rPr>
        <w:t xml:space="preserve">15.139 »Dodatki k bolnišničnim obravnavam« se </w:t>
      </w:r>
      <w:r w:rsidRPr="00EA5205">
        <w:rPr>
          <w:rFonts w:ascii="Calibri" w:eastAsia="Times New Roman" w:hAnsi="Calibri" w:cs="Calibri"/>
          <w:lang w:eastAsia="sl-SI"/>
        </w:rPr>
        <w:t>pri obstoječi storitvi E0776 spreminja opis storitve, in sicer:</w:t>
      </w:r>
    </w:p>
    <w:p w14:paraId="1D925C77" w14:textId="77777777" w:rsidR="00844AA9" w:rsidRPr="00EA5205" w:rsidRDefault="00844AA9" w:rsidP="00844AA9">
      <w:pPr>
        <w:spacing w:before="60" w:after="240" w:line="240" w:lineRule="auto"/>
        <w:ind w:left="357"/>
        <w:contextualSpacing/>
        <w:jc w:val="both"/>
        <w:rPr>
          <w:rFonts w:ascii="Calibri" w:eastAsia="Times New Roman" w:hAnsi="Calibri" w:cs="Calibri"/>
          <w:lang w:eastAsia="sl-SI"/>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6"/>
        <w:gridCol w:w="1255"/>
        <w:gridCol w:w="4336"/>
        <w:gridCol w:w="979"/>
        <w:gridCol w:w="1344"/>
        <w:gridCol w:w="1261"/>
      </w:tblGrid>
      <w:tr w:rsidR="00EA5205" w:rsidRPr="00EA5205" w14:paraId="3AC9EC2D" w14:textId="77777777" w:rsidTr="002308A5">
        <w:trPr>
          <w:trHeight w:val="392"/>
          <w:tblHeader/>
          <w:jc w:val="center"/>
        </w:trPr>
        <w:tc>
          <w:tcPr>
            <w:tcW w:w="646" w:type="dxa"/>
            <w:tcBorders>
              <w:bottom w:val="single" w:sz="4" w:space="0" w:color="auto"/>
            </w:tcBorders>
            <w:shd w:val="clear" w:color="auto" w:fill="auto"/>
            <w:hideMark/>
          </w:tcPr>
          <w:p w14:paraId="129CD90C" w14:textId="77777777" w:rsidR="00EA5205" w:rsidRPr="00EA5205" w:rsidRDefault="00EA5205" w:rsidP="00EA5205">
            <w:pPr>
              <w:spacing w:after="0" w:line="240" w:lineRule="auto"/>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Šifra</w:t>
            </w:r>
          </w:p>
        </w:tc>
        <w:tc>
          <w:tcPr>
            <w:tcW w:w="1255" w:type="dxa"/>
            <w:tcBorders>
              <w:bottom w:val="single" w:sz="4" w:space="0" w:color="auto"/>
            </w:tcBorders>
            <w:shd w:val="clear" w:color="auto" w:fill="auto"/>
            <w:hideMark/>
          </w:tcPr>
          <w:p w14:paraId="263F6A6B" w14:textId="77777777" w:rsidR="00EA5205" w:rsidRPr="00EA5205" w:rsidRDefault="00EA5205" w:rsidP="00EA5205">
            <w:pPr>
              <w:spacing w:after="0" w:line="240" w:lineRule="auto"/>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Kratek opis</w:t>
            </w:r>
          </w:p>
        </w:tc>
        <w:tc>
          <w:tcPr>
            <w:tcW w:w="4336" w:type="dxa"/>
            <w:tcBorders>
              <w:bottom w:val="single" w:sz="4" w:space="0" w:color="auto"/>
            </w:tcBorders>
            <w:shd w:val="clear" w:color="auto" w:fill="auto"/>
            <w:hideMark/>
          </w:tcPr>
          <w:p w14:paraId="69E2422A" w14:textId="77777777" w:rsidR="00EA5205" w:rsidRPr="00EA5205" w:rsidRDefault="00EA5205" w:rsidP="00EA5205">
            <w:pPr>
              <w:spacing w:after="0" w:line="240" w:lineRule="auto"/>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Dolg opis</w:t>
            </w:r>
          </w:p>
        </w:tc>
        <w:tc>
          <w:tcPr>
            <w:tcW w:w="979" w:type="dxa"/>
            <w:tcBorders>
              <w:bottom w:val="single" w:sz="4" w:space="0" w:color="auto"/>
            </w:tcBorders>
            <w:shd w:val="clear" w:color="auto" w:fill="auto"/>
          </w:tcPr>
          <w:p w14:paraId="28114769" w14:textId="77777777" w:rsidR="00EA5205" w:rsidRPr="00EA5205" w:rsidRDefault="00EA5205" w:rsidP="00EA5205">
            <w:pPr>
              <w:spacing w:after="0" w:line="240" w:lineRule="auto"/>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Nivo planiranja</w:t>
            </w:r>
          </w:p>
        </w:tc>
        <w:tc>
          <w:tcPr>
            <w:tcW w:w="1344" w:type="dxa"/>
            <w:tcBorders>
              <w:bottom w:val="single" w:sz="4" w:space="0" w:color="auto"/>
            </w:tcBorders>
          </w:tcPr>
          <w:p w14:paraId="39ED4E2D" w14:textId="77777777" w:rsidR="00EA5205" w:rsidRPr="00EA5205" w:rsidRDefault="00EA5205" w:rsidP="00EA5205">
            <w:pPr>
              <w:spacing w:after="0" w:line="240" w:lineRule="auto"/>
              <w:jc w:val="center"/>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 xml:space="preserve">Oznaka količine (1 - kol. je 1; </w:t>
            </w:r>
            <w:r w:rsidRPr="00EA5205">
              <w:rPr>
                <w:rFonts w:ascii="Calibri" w:eastAsia="Times New Roman" w:hAnsi="Calibri" w:cs="Calibri"/>
                <w:b/>
                <w:bCs/>
                <w:sz w:val="18"/>
                <w:szCs w:val="18"/>
                <w:lang w:eastAsia="sl-SI"/>
              </w:rPr>
              <w:br/>
              <w:t>2 - dejanska kol.)</w:t>
            </w:r>
          </w:p>
        </w:tc>
        <w:tc>
          <w:tcPr>
            <w:tcW w:w="1261" w:type="dxa"/>
            <w:tcBorders>
              <w:bottom w:val="single" w:sz="4" w:space="0" w:color="auto"/>
            </w:tcBorders>
          </w:tcPr>
          <w:p w14:paraId="5FDCF5AE" w14:textId="77777777" w:rsidR="00EA5205" w:rsidRPr="00EA5205" w:rsidRDefault="00EA5205" w:rsidP="00EA5205">
            <w:pPr>
              <w:spacing w:after="0" w:line="240" w:lineRule="auto"/>
              <w:ind w:right="-26"/>
              <w:jc w:val="center"/>
              <w:rPr>
                <w:rFonts w:ascii="Calibri" w:eastAsia="Times New Roman" w:hAnsi="Calibri" w:cs="Calibri"/>
                <w:b/>
                <w:bCs/>
                <w:sz w:val="18"/>
                <w:szCs w:val="18"/>
                <w:lang w:eastAsia="sl-SI"/>
              </w:rPr>
            </w:pPr>
            <w:r w:rsidRPr="00EA5205">
              <w:rPr>
                <w:rFonts w:ascii="Calibri" w:eastAsia="Times New Roman" w:hAnsi="Calibri" w:cs="Calibri"/>
                <w:b/>
                <w:bCs/>
                <w:sz w:val="18"/>
                <w:szCs w:val="18"/>
                <w:lang w:eastAsia="sl-SI"/>
              </w:rPr>
              <w:t>Maksimalno dovoljeno št. storitev na obravnavo</w:t>
            </w:r>
          </w:p>
        </w:tc>
      </w:tr>
      <w:tr w:rsidR="00EA5205" w:rsidRPr="00EA5205" w14:paraId="3C5701BB" w14:textId="77777777" w:rsidTr="002308A5">
        <w:trPr>
          <w:trHeight w:val="551"/>
          <w:jc w:val="center"/>
        </w:trPr>
        <w:tc>
          <w:tcPr>
            <w:tcW w:w="646" w:type="dxa"/>
            <w:tcBorders>
              <w:top w:val="single" w:sz="4" w:space="0" w:color="auto"/>
              <w:left w:val="single" w:sz="4" w:space="0" w:color="auto"/>
              <w:bottom w:val="single" w:sz="4" w:space="0" w:color="auto"/>
              <w:right w:val="single" w:sz="4" w:space="0" w:color="auto"/>
            </w:tcBorders>
            <w:shd w:val="clear" w:color="auto" w:fill="auto"/>
            <w:noWrap/>
          </w:tcPr>
          <w:p w14:paraId="6F765DA0" w14:textId="77777777" w:rsidR="00EA5205" w:rsidRPr="00EA5205" w:rsidRDefault="00EA5205" w:rsidP="00EA5205">
            <w:pPr>
              <w:spacing w:after="0" w:line="240" w:lineRule="auto"/>
              <w:rPr>
                <w:rFonts w:ascii="Calibri" w:eastAsia="Times New Roman" w:hAnsi="Calibri" w:cs="Calibri"/>
                <w:sz w:val="18"/>
                <w:szCs w:val="18"/>
                <w:lang w:eastAsia="sl-SI"/>
              </w:rPr>
            </w:pPr>
            <w:r w:rsidRPr="00EA5205">
              <w:rPr>
                <w:rFonts w:ascii="Calibri" w:eastAsia="Times New Roman" w:hAnsi="Calibri" w:cs="Calibri"/>
                <w:color w:val="000000"/>
                <w:sz w:val="18"/>
                <w:szCs w:val="18"/>
                <w:lang w:eastAsia="sl-SI"/>
              </w:rPr>
              <w:t>E0776</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AF2B6D1" w14:textId="77777777" w:rsidR="00EA5205" w:rsidRPr="00EA5205" w:rsidRDefault="00EA5205" w:rsidP="00EA5205">
            <w:pPr>
              <w:spacing w:after="0" w:line="240" w:lineRule="auto"/>
              <w:rPr>
                <w:rFonts w:ascii="Calibri" w:eastAsia="Times New Roman" w:hAnsi="Calibri" w:cs="Calibri"/>
                <w:sz w:val="18"/>
                <w:szCs w:val="18"/>
                <w:lang w:eastAsia="sl-SI"/>
              </w:rPr>
            </w:pPr>
            <w:r w:rsidRPr="00EA5205">
              <w:rPr>
                <w:rFonts w:ascii="Calibri" w:eastAsia="Times New Roman" w:hAnsi="Calibri" w:cs="Calibri"/>
                <w:sz w:val="18"/>
                <w:szCs w:val="18"/>
                <w:lang w:eastAsia="sl-SI"/>
              </w:rPr>
              <w:t xml:space="preserve">Dodatek k zdrav. COVID </w:t>
            </w:r>
            <w:r w:rsidRPr="00EA5205">
              <w:rPr>
                <w:rFonts w:ascii="Calibri" w:eastAsia="Times New Roman" w:hAnsi="Calibri" w:cs="Calibri"/>
                <w:sz w:val="18"/>
                <w:szCs w:val="18"/>
                <w:lang w:eastAsia="sl-SI"/>
              </w:rPr>
              <w:lastRenderedPageBreak/>
              <w:t>glav/sprem bolez.</w:t>
            </w:r>
          </w:p>
        </w:tc>
        <w:tc>
          <w:tcPr>
            <w:tcW w:w="4336" w:type="dxa"/>
            <w:tcBorders>
              <w:top w:val="single" w:sz="4" w:space="0" w:color="auto"/>
              <w:left w:val="single" w:sz="4" w:space="0" w:color="auto"/>
              <w:bottom w:val="single" w:sz="4" w:space="0" w:color="auto"/>
              <w:right w:val="single" w:sz="4" w:space="0" w:color="auto"/>
            </w:tcBorders>
            <w:shd w:val="clear" w:color="auto" w:fill="auto"/>
          </w:tcPr>
          <w:p w14:paraId="3C5C34C9" w14:textId="77777777" w:rsidR="00EA5205" w:rsidRPr="00EA5205" w:rsidRDefault="00EA5205" w:rsidP="00EA5205">
            <w:pPr>
              <w:widowControl w:val="0"/>
              <w:suppressAutoHyphens/>
              <w:spacing w:after="0" w:line="240" w:lineRule="auto"/>
              <w:jc w:val="both"/>
              <w:rPr>
                <w:rFonts w:ascii="Calibri" w:eastAsia="Times New Roman" w:hAnsi="Calibri" w:cs="Calibri"/>
                <w:sz w:val="18"/>
                <w:szCs w:val="18"/>
                <w:lang w:eastAsia="sl-SI"/>
              </w:rPr>
            </w:pPr>
            <w:r w:rsidRPr="00EA5205">
              <w:rPr>
                <w:rFonts w:ascii="Calibri" w:eastAsia="Times New Roman" w:hAnsi="Calibri" w:cs="Calibri"/>
                <w:sz w:val="18"/>
                <w:szCs w:val="18"/>
                <w:lang w:eastAsia="sl-SI"/>
              </w:rPr>
              <w:lastRenderedPageBreak/>
              <w:t xml:space="preserve">Dodatek k zdravljenju, pri katerem je bolezen COVID 19 glavna ali spremljajoča bolezen in ne gre za zdravljenje bolezni, opredeljene z vsebino dodatkov E0773, E774 in </w:t>
            </w:r>
            <w:r w:rsidRPr="00EA5205">
              <w:rPr>
                <w:rFonts w:ascii="Calibri" w:eastAsia="Times New Roman" w:hAnsi="Calibri" w:cs="Calibri"/>
                <w:sz w:val="18"/>
                <w:szCs w:val="18"/>
                <w:lang w:eastAsia="sl-SI"/>
              </w:rPr>
              <w:lastRenderedPageBreak/>
              <w:t xml:space="preserve">E0775. Dodatek se obračuna pri diagnozi B34.2 ali spremljajoči diagnozi B97.2, v psihiatričnih bolnišnicah pa dodatno še diagnozo Z75.8 + U07.1 pri premestitvah iz drugih bolnišnic. Dodatek se obračuna na dan </w:t>
            </w:r>
            <w:r w:rsidRPr="008B45EF">
              <w:rPr>
                <w:rFonts w:ascii="Calibri" w:eastAsia="Times New Roman" w:hAnsi="Calibri" w:cs="Calibri"/>
                <w:b/>
                <w:bCs/>
                <w:sz w:val="18"/>
                <w:szCs w:val="18"/>
                <w:lang w:eastAsia="sl-SI"/>
              </w:rPr>
              <w:t>(za dopolnjenih 24 ur covid obravnave)</w:t>
            </w:r>
            <w:r w:rsidRPr="008B45EF">
              <w:rPr>
                <w:rFonts w:ascii="Calibri" w:eastAsia="Times New Roman" w:hAnsi="Calibri" w:cs="Calibri"/>
                <w:sz w:val="18"/>
                <w:szCs w:val="18"/>
                <w:lang w:eastAsia="sl-SI"/>
              </w:rPr>
              <w:t xml:space="preserve">, </w:t>
            </w:r>
            <w:r w:rsidRPr="00EA5205">
              <w:rPr>
                <w:rFonts w:ascii="Calibri" w:eastAsia="Times New Roman" w:hAnsi="Calibri" w:cs="Calibri"/>
                <w:sz w:val="18"/>
                <w:szCs w:val="18"/>
                <w:lang w:eastAsia="sl-SI"/>
              </w:rPr>
              <w:t>maksimalno 10 dni.</w:t>
            </w:r>
          </w:p>
        </w:tc>
        <w:tc>
          <w:tcPr>
            <w:tcW w:w="979" w:type="dxa"/>
            <w:tcBorders>
              <w:top w:val="single" w:sz="4" w:space="0" w:color="auto"/>
              <w:left w:val="single" w:sz="4" w:space="0" w:color="auto"/>
              <w:bottom w:val="single" w:sz="4" w:space="0" w:color="auto"/>
              <w:right w:val="single" w:sz="4" w:space="0" w:color="auto"/>
            </w:tcBorders>
          </w:tcPr>
          <w:p w14:paraId="3861DA16" w14:textId="77777777" w:rsidR="00EA5205" w:rsidRPr="00EA5205" w:rsidRDefault="00EA5205" w:rsidP="00EA5205">
            <w:pPr>
              <w:widowControl w:val="0"/>
              <w:suppressAutoHyphens/>
              <w:spacing w:after="0" w:line="240" w:lineRule="auto"/>
              <w:jc w:val="center"/>
              <w:rPr>
                <w:rFonts w:ascii="Calibri" w:eastAsia="Times New Roman" w:hAnsi="Calibri" w:cs="Calibri"/>
                <w:sz w:val="18"/>
                <w:szCs w:val="18"/>
                <w:lang w:eastAsia="sl-SI"/>
              </w:rPr>
            </w:pPr>
            <w:r w:rsidRPr="00EA5205">
              <w:rPr>
                <w:rFonts w:ascii="Calibri" w:eastAsia="Times New Roman" w:hAnsi="Calibri" w:cs="Calibri"/>
                <w:color w:val="000000"/>
                <w:sz w:val="18"/>
                <w:szCs w:val="18"/>
                <w:lang w:eastAsia="sl-SI"/>
              </w:rPr>
              <w:lastRenderedPageBreak/>
              <w:t>E0776</w:t>
            </w:r>
          </w:p>
        </w:tc>
        <w:tc>
          <w:tcPr>
            <w:tcW w:w="1344" w:type="dxa"/>
            <w:tcBorders>
              <w:top w:val="single" w:sz="4" w:space="0" w:color="auto"/>
              <w:left w:val="single" w:sz="4" w:space="0" w:color="auto"/>
              <w:bottom w:val="single" w:sz="4" w:space="0" w:color="auto"/>
              <w:right w:val="single" w:sz="4" w:space="0" w:color="auto"/>
            </w:tcBorders>
          </w:tcPr>
          <w:p w14:paraId="1CF85A62" w14:textId="77777777" w:rsidR="00EA5205" w:rsidRPr="00EA5205" w:rsidRDefault="00EA5205" w:rsidP="00EA5205">
            <w:pPr>
              <w:widowControl w:val="0"/>
              <w:suppressAutoHyphens/>
              <w:spacing w:after="0" w:line="240" w:lineRule="auto"/>
              <w:jc w:val="center"/>
              <w:rPr>
                <w:rFonts w:ascii="Calibri" w:eastAsia="Times New Roman" w:hAnsi="Calibri" w:cs="Calibri"/>
                <w:color w:val="000000"/>
                <w:sz w:val="18"/>
                <w:szCs w:val="18"/>
                <w:lang w:eastAsia="sl-SI"/>
              </w:rPr>
            </w:pPr>
            <w:r w:rsidRPr="00EA5205">
              <w:rPr>
                <w:rFonts w:ascii="Calibri" w:eastAsia="Times New Roman" w:hAnsi="Calibri" w:cs="Calibri"/>
                <w:color w:val="000000"/>
                <w:sz w:val="18"/>
                <w:szCs w:val="18"/>
                <w:lang w:eastAsia="sl-SI"/>
              </w:rPr>
              <w:t>2</w:t>
            </w:r>
          </w:p>
          <w:p w14:paraId="7EB013A6" w14:textId="77777777" w:rsidR="00EA5205" w:rsidRPr="00EA5205" w:rsidRDefault="00EA5205" w:rsidP="00EA5205">
            <w:pPr>
              <w:widowControl w:val="0"/>
              <w:suppressAutoHyphens/>
              <w:spacing w:after="0" w:line="240" w:lineRule="auto"/>
              <w:jc w:val="center"/>
              <w:rPr>
                <w:rFonts w:ascii="Calibri" w:eastAsia="Times New Roman" w:hAnsi="Calibri" w:cs="Calibri"/>
                <w:color w:val="000000"/>
                <w:sz w:val="18"/>
                <w:szCs w:val="18"/>
                <w:lang w:eastAsia="sl-SI"/>
              </w:rPr>
            </w:pPr>
          </w:p>
        </w:tc>
        <w:tc>
          <w:tcPr>
            <w:tcW w:w="1261" w:type="dxa"/>
            <w:tcBorders>
              <w:top w:val="single" w:sz="4" w:space="0" w:color="auto"/>
              <w:left w:val="single" w:sz="4" w:space="0" w:color="auto"/>
              <w:bottom w:val="single" w:sz="4" w:space="0" w:color="auto"/>
              <w:right w:val="single" w:sz="4" w:space="0" w:color="auto"/>
            </w:tcBorders>
          </w:tcPr>
          <w:p w14:paraId="43EED465" w14:textId="77777777" w:rsidR="00EA5205" w:rsidRPr="00EA5205" w:rsidRDefault="00EA5205" w:rsidP="00EA5205">
            <w:pPr>
              <w:widowControl w:val="0"/>
              <w:suppressAutoHyphens/>
              <w:spacing w:after="0" w:line="240" w:lineRule="auto"/>
              <w:jc w:val="center"/>
              <w:rPr>
                <w:rFonts w:ascii="Calibri" w:eastAsia="Times New Roman" w:hAnsi="Calibri" w:cs="Calibri"/>
                <w:color w:val="000000"/>
                <w:sz w:val="18"/>
                <w:szCs w:val="18"/>
                <w:lang w:eastAsia="sl-SI"/>
              </w:rPr>
            </w:pPr>
            <w:r w:rsidRPr="00EA5205">
              <w:rPr>
                <w:rFonts w:ascii="Calibri" w:eastAsia="Times New Roman" w:hAnsi="Calibri" w:cs="Calibri"/>
                <w:color w:val="000000"/>
                <w:sz w:val="18"/>
                <w:szCs w:val="18"/>
                <w:lang w:eastAsia="sl-SI"/>
              </w:rPr>
              <w:t>10</w:t>
            </w:r>
          </w:p>
        </w:tc>
      </w:tr>
    </w:tbl>
    <w:p w14:paraId="70EA3102" w14:textId="77777777" w:rsidR="00EA5205" w:rsidRPr="00EA5205" w:rsidRDefault="00EA5205" w:rsidP="00EA5205">
      <w:pPr>
        <w:spacing w:after="0" w:line="240" w:lineRule="auto"/>
        <w:rPr>
          <w:rFonts w:ascii="Arial" w:eastAsia="Times New Roman" w:hAnsi="Arial" w:cs="Arial"/>
          <w:sz w:val="10"/>
          <w:szCs w:val="10"/>
          <w:lang w:eastAsia="sl-SI"/>
        </w:rPr>
      </w:pPr>
    </w:p>
    <w:p w14:paraId="6366FDE7" w14:textId="6CDAEF74" w:rsidR="00EA5205" w:rsidRPr="00EA5205" w:rsidRDefault="00EA5205" w:rsidP="00EA5205">
      <w:pPr>
        <w:rPr>
          <w:rFonts w:ascii="Calibri" w:eastAsia="Times New Roman" w:hAnsi="Calibri" w:cs="Calibri"/>
          <w:lang w:eastAsia="sl-SI"/>
        </w:rPr>
      </w:pPr>
    </w:p>
    <w:p w14:paraId="01278194" w14:textId="1069AD09" w:rsidR="00EA5205" w:rsidRPr="00EA5205" w:rsidRDefault="00EA5205" w:rsidP="00EA5205">
      <w:pPr>
        <w:numPr>
          <w:ilvl w:val="0"/>
          <w:numId w:val="32"/>
        </w:numPr>
        <w:spacing w:before="60" w:after="240" w:line="240" w:lineRule="auto"/>
        <w:ind w:left="357" w:hanging="357"/>
        <w:contextualSpacing/>
        <w:jc w:val="both"/>
        <w:rPr>
          <w:rFonts w:ascii="Calibri" w:eastAsia="Times New Roman" w:hAnsi="Calibri" w:cs="Calibri"/>
          <w:lang w:eastAsia="sl-SI"/>
        </w:rPr>
      </w:pPr>
      <w:r w:rsidRPr="00EA5205">
        <w:rPr>
          <w:rFonts w:ascii="Calibri" w:eastAsia="Times New Roman" w:hAnsi="Calibri" w:cs="Calibri"/>
          <w:lang w:eastAsia="sl-SI"/>
        </w:rPr>
        <w:t>Spremenita se</w:t>
      </w:r>
      <w:r w:rsidRPr="00EA5205">
        <w:rPr>
          <w:rFonts w:ascii="Calibri" w:eastAsia="Times New Roman" w:hAnsi="Calibri" w:cs="Calibri"/>
          <w:color w:val="000000"/>
          <w:lang w:eastAsia="sl-SI"/>
        </w:rPr>
        <w:t xml:space="preserve"> povezovalna šifranta K14.1 SBD »</w:t>
      </w:r>
      <w:r w:rsidRPr="00EA5205">
        <w:rPr>
          <w:rFonts w:ascii="Calibri" w:eastAsia="Times New Roman" w:hAnsi="Calibri" w:cs="Calibri"/>
          <w:lang w:eastAsia="sl-SI"/>
        </w:rPr>
        <w:t xml:space="preserve">Izključujoče in soodvisne storitve ter posamične storitve v okviru ene bolnišnične obravnave z vključenimi pravili obračunavanja« in </w:t>
      </w:r>
      <w:r w:rsidRPr="00EA5205">
        <w:rPr>
          <w:rFonts w:ascii="Calibri" w:eastAsia="Times New Roman" w:hAnsi="Calibri" w:cs="Calibri"/>
          <w:lang w:eastAsia="sl-SI"/>
        </w:rPr>
        <w:br/>
        <w:t>K14.D SBD »Diagnoze soodvisnih in posamičnih storitev«</w:t>
      </w:r>
      <w:r w:rsidR="008B45EF">
        <w:rPr>
          <w:rFonts w:ascii="Calibri" w:eastAsia="Times New Roman" w:hAnsi="Calibri" w:cs="Calibri"/>
          <w:lang w:eastAsia="sl-SI"/>
        </w:rPr>
        <w:t xml:space="preserve">. Spremembe so razvidne v </w:t>
      </w:r>
      <w:r w:rsidRPr="00EA5205">
        <w:rPr>
          <w:rFonts w:ascii="Calibri" w:eastAsia="Times New Roman" w:hAnsi="Calibri" w:cs="Calibri"/>
          <w:lang w:eastAsia="sl-SI"/>
        </w:rPr>
        <w:t>Prilogi 1 te okrožnice</w:t>
      </w:r>
      <w:r>
        <w:rPr>
          <w:rFonts w:ascii="Calibri" w:eastAsia="Times New Roman" w:hAnsi="Calibri" w:cs="Calibri"/>
          <w:lang w:eastAsia="sl-SI"/>
        </w:rPr>
        <w:t>.</w:t>
      </w:r>
    </w:p>
    <w:p w14:paraId="63A2CB80" w14:textId="77777777" w:rsidR="00EA5205" w:rsidRPr="00EA5205" w:rsidRDefault="00EA5205" w:rsidP="00EA5205">
      <w:pPr>
        <w:autoSpaceDE w:val="0"/>
        <w:autoSpaceDN w:val="0"/>
        <w:adjustRightInd w:val="0"/>
        <w:spacing w:after="0" w:line="240" w:lineRule="auto"/>
        <w:ind w:left="3"/>
        <w:jc w:val="both"/>
        <w:rPr>
          <w:rFonts w:ascii="Calibri" w:eastAsia="Times New Roman" w:hAnsi="Calibri" w:cs="Calibri"/>
          <w:color w:val="000000"/>
          <w:lang w:eastAsia="sl-SI"/>
        </w:rPr>
      </w:pPr>
    </w:p>
    <w:p w14:paraId="7765EB4D" w14:textId="01E5893B" w:rsid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Spremembe šifrantov veljajo za obravnave, zaključene od 1. 7. 2022 dalje, spremembe algoritma kontrol pa veljajo za vse obravnave na dokumentih, prejetih od 1. 7. 2022. Za obravnave, prejete do 30.</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6.</w:t>
      </w:r>
      <w:r w:rsidR="008B45EF">
        <w:rPr>
          <w:rFonts w:ascii="Calibri" w:eastAsia="Times New Roman" w:hAnsi="Calibri" w:cs="Calibri"/>
          <w:color w:val="000000"/>
          <w:lang w:eastAsia="sl-SI"/>
        </w:rPr>
        <w:t xml:space="preserve"> </w:t>
      </w:r>
      <w:r w:rsidRPr="00EA5205">
        <w:rPr>
          <w:rFonts w:ascii="Calibri" w:eastAsia="Times New Roman" w:hAnsi="Calibri" w:cs="Calibri"/>
          <w:color w:val="000000"/>
          <w:lang w:eastAsia="sl-SI"/>
        </w:rPr>
        <w:t>2022, bo Zavod spremembo algoritma upošteval pri obračunu, zato stornacije in popravki za nazaj niso potrebni.</w:t>
      </w:r>
    </w:p>
    <w:p w14:paraId="5B7CD9B4" w14:textId="77777777" w:rsidR="00EA5205" w:rsidRPr="00EA5205" w:rsidRDefault="00EA5205" w:rsidP="00EA5205">
      <w:pPr>
        <w:spacing w:after="0" w:line="240" w:lineRule="auto"/>
        <w:jc w:val="both"/>
        <w:rPr>
          <w:rFonts w:ascii="Calibri" w:eastAsia="Times New Roman" w:hAnsi="Calibri" w:cs="Calibri"/>
          <w:color w:val="000000"/>
          <w:lang w:eastAsia="sl-SI"/>
        </w:rPr>
      </w:pPr>
    </w:p>
    <w:p w14:paraId="1C00F3AB" w14:textId="77777777" w:rsidR="00EA5205" w:rsidRPr="00EA5205" w:rsidRDefault="00EA5205" w:rsidP="00EA5205">
      <w:pPr>
        <w:spacing w:after="0" w:line="240" w:lineRule="auto"/>
        <w:jc w:val="both"/>
        <w:rPr>
          <w:rFonts w:ascii="Calibri" w:eastAsia="Times New Roman" w:hAnsi="Calibri" w:cs="Calibri"/>
          <w:color w:val="000000"/>
          <w:lang w:eastAsia="sl-SI"/>
        </w:rPr>
      </w:pPr>
      <w:r w:rsidRPr="00EA5205">
        <w:rPr>
          <w:rFonts w:ascii="Calibri" w:eastAsia="Times New Roman" w:hAnsi="Calibri" w:cs="Calibri"/>
          <w:color w:val="000000"/>
          <w:lang w:eastAsia="sl-SI"/>
        </w:rPr>
        <w:t>Novosti bodo naknadno objavljene tudi v dopolnitvi Tehničnega navodila za pripravo in elektronsko izmenjevanje podatkov obračuna zdravstvenih storitev in izdanih materialov.</w:t>
      </w:r>
    </w:p>
    <w:p w14:paraId="6B90A2FD" w14:textId="77777777" w:rsidR="00EA5205" w:rsidRPr="00EA5205" w:rsidRDefault="00EA5205" w:rsidP="00EA5205">
      <w:pPr>
        <w:autoSpaceDE w:val="0"/>
        <w:autoSpaceDN w:val="0"/>
        <w:adjustRightInd w:val="0"/>
        <w:spacing w:after="0" w:line="240" w:lineRule="auto"/>
        <w:jc w:val="both"/>
        <w:rPr>
          <w:rFonts w:ascii="Calibri" w:eastAsia="Times New Roman" w:hAnsi="Calibri" w:cs="Calibri"/>
          <w:lang w:eastAsia="sl-SI"/>
        </w:rPr>
      </w:pPr>
    </w:p>
    <w:p w14:paraId="26C9A2C5" w14:textId="77777777" w:rsidR="00EA5205" w:rsidRPr="00EA5205" w:rsidRDefault="00EA5205" w:rsidP="00EA5205">
      <w:pPr>
        <w:autoSpaceDE w:val="0"/>
        <w:autoSpaceDN w:val="0"/>
        <w:adjustRightInd w:val="0"/>
        <w:spacing w:after="0" w:line="240" w:lineRule="auto"/>
        <w:jc w:val="both"/>
        <w:rPr>
          <w:rFonts w:ascii="Calibri" w:eastAsia="Times New Roman" w:hAnsi="Calibri" w:cs="Calibri"/>
          <w:lang w:eastAsia="sl-SI"/>
        </w:rPr>
      </w:pPr>
      <w:r w:rsidRPr="00EA5205">
        <w:rPr>
          <w:rFonts w:ascii="Calibri" w:eastAsia="Times New Roman" w:hAnsi="Calibri" w:cs="Calibri"/>
          <w:lang w:eastAsia="sl-SI"/>
        </w:rPr>
        <w:t xml:space="preserve">Kontaktna oseba za vsebinska vprašanja: </w:t>
      </w:r>
    </w:p>
    <w:p w14:paraId="207637E9" w14:textId="77777777" w:rsidR="00EA5205" w:rsidRPr="00EA5205" w:rsidRDefault="00EA5205" w:rsidP="00EA5205">
      <w:pPr>
        <w:widowControl w:val="0"/>
        <w:suppressAutoHyphens/>
        <w:spacing w:after="0" w:line="240" w:lineRule="auto"/>
        <w:jc w:val="both"/>
        <w:rPr>
          <w:rFonts w:ascii="Calibri" w:eastAsia="Times New Roman" w:hAnsi="Calibri" w:cs="Calibri"/>
          <w:lang w:eastAsia="sl-SI"/>
        </w:rPr>
      </w:pPr>
      <w:r w:rsidRPr="00EA5205">
        <w:rPr>
          <w:rFonts w:ascii="Calibri" w:eastAsia="Times New Roman" w:hAnsi="Calibri" w:cs="Calibri"/>
          <w:lang w:eastAsia="sl-SI"/>
        </w:rPr>
        <w:t>Franc Osredkar (</w:t>
      </w:r>
      <w:hyperlink r:id="rId10" w:history="1">
        <w:r w:rsidRPr="00EA5205">
          <w:rPr>
            <w:rFonts w:ascii="Calibri" w:eastAsia="Times New Roman" w:hAnsi="Calibri" w:cs="Calibri"/>
            <w:noProof/>
            <w:color w:val="0000FF"/>
            <w:u w:val="single"/>
            <w:lang w:eastAsia="sl-SI"/>
          </w:rPr>
          <w:t>franc.osredkar@zzzs.si</w:t>
        </w:r>
      </w:hyperlink>
      <w:r w:rsidRPr="00EA5205">
        <w:rPr>
          <w:rFonts w:ascii="Calibri" w:eastAsia="Times New Roman" w:hAnsi="Calibri" w:cs="Calibri"/>
          <w:lang w:eastAsia="sl-SI"/>
        </w:rPr>
        <w:t>, 01/30-77-383)</w:t>
      </w:r>
    </w:p>
    <w:p w14:paraId="724B9F09" w14:textId="77777777" w:rsidR="00EA5205" w:rsidRPr="00EA5205" w:rsidRDefault="00EA5205" w:rsidP="00EA5205">
      <w:pPr>
        <w:spacing w:after="0" w:line="240" w:lineRule="auto"/>
        <w:jc w:val="both"/>
        <w:rPr>
          <w:rFonts w:eastAsia="Times New Roman" w:cstheme="minorHAnsi"/>
          <w:lang w:eastAsia="sl-SI"/>
        </w:rPr>
      </w:pPr>
    </w:p>
    <w:p w14:paraId="5BE90A6C" w14:textId="7A6437B8" w:rsidR="00F92EE1" w:rsidRPr="00EA5205" w:rsidRDefault="00F92EE1" w:rsidP="00EA5205">
      <w:pPr>
        <w:spacing w:after="0" w:line="240" w:lineRule="auto"/>
        <w:jc w:val="both"/>
        <w:rPr>
          <w:rFonts w:eastAsia="Times New Roman" w:cstheme="minorHAnsi"/>
          <w:lang w:eastAsia="sl-SI"/>
        </w:rPr>
      </w:pPr>
    </w:p>
    <w:p w14:paraId="2BC67746" w14:textId="77777777" w:rsidR="00F92EE1" w:rsidRPr="00EA5205" w:rsidRDefault="00F92EE1" w:rsidP="00EA5205">
      <w:pPr>
        <w:spacing w:after="0" w:line="240" w:lineRule="auto"/>
        <w:jc w:val="both"/>
        <w:rPr>
          <w:rFonts w:eastAsia="Times New Roman" w:cstheme="minorHAnsi"/>
          <w:lang w:eastAsia="sl-SI"/>
        </w:rPr>
      </w:pPr>
    </w:p>
    <w:p w14:paraId="3A5C6B9F" w14:textId="77777777" w:rsidR="00F92EE1" w:rsidRPr="00EA5205" w:rsidRDefault="00F92EE1" w:rsidP="00EA5205">
      <w:pPr>
        <w:spacing w:after="0" w:line="240" w:lineRule="auto"/>
        <w:jc w:val="both"/>
        <w:rPr>
          <w:rFonts w:eastAsia="Times New Roman" w:cstheme="minorHAnsi"/>
          <w:lang w:eastAsia="sl-SI"/>
        </w:rPr>
      </w:pPr>
    </w:p>
    <w:p w14:paraId="3031292F" w14:textId="7736B99C" w:rsidR="000D71C7" w:rsidRDefault="000D71C7" w:rsidP="000D71C7">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 w:name="_Toc103604348"/>
      <w:r w:rsidRPr="000D71C7">
        <w:rPr>
          <w:rFonts w:ascii="Calibri" w:eastAsia="Times New Roman" w:hAnsi="Calibri" w:cs="Calibri"/>
          <w:b/>
          <w:color w:val="0070C0"/>
          <w:sz w:val="28"/>
          <w:szCs w:val="28"/>
          <w:lang w:eastAsia="sl-SI"/>
        </w:rPr>
        <w:t>Otorinolaringologija – uvedba beleženja storitve Q0213 »i.v. kanila«</w:t>
      </w:r>
      <w:bookmarkEnd w:id="3"/>
    </w:p>
    <w:p w14:paraId="3F539882" w14:textId="6D03A571" w:rsidR="000D71C7" w:rsidRPr="000D71C7" w:rsidRDefault="000D71C7" w:rsidP="000D71C7">
      <w:pPr>
        <w:tabs>
          <w:tab w:val="left" w:pos="5670"/>
        </w:tabs>
        <w:spacing w:after="0" w:line="240" w:lineRule="exact"/>
        <w:jc w:val="both"/>
        <w:rPr>
          <w:rFonts w:ascii="Calibri" w:eastAsia="Calibri" w:hAnsi="Calibri" w:cs="Times New Roman"/>
        </w:rPr>
      </w:pPr>
    </w:p>
    <w:p w14:paraId="08B7254E" w14:textId="77777777" w:rsidR="000D71C7" w:rsidRPr="000D71C7" w:rsidRDefault="000D71C7" w:rsidP="000D71C7">
      <w:pPr>
        <w:spacing w:after="0" w:line="240" w:lineRule="auto"/>
        <w:jc w:val="both"/>
        <w:rPr>
          <w:rFonts w:ascii="Calibri" w:eastAsia="Times New Roman" w:hAnsi="Calibri" w:cs="Arial"/>
          <w:i/>
          <w:color w:val="0070C0"/>
          <w:lang w:eastAsia="sl-SI"/>
        </w:rPr>
      </w:pPr>
      <w:r w:rsidRPr="000D71C7">
        <w:rPr>
          <w:rFonts w:ascii="Calibri" w:eastAsia="Times New Roman" w:hAnsi="Calibri" w:cs="Arial"/>
          <w:i/>
          <w:color w:val="0070C0"/>
          <w:lang w:eastAsia="sl-SI"/>
        </w:rPr>
        <w:t>Vsem izvajalcem specialistične zunajbolnišnične zdravstvene dejavnosti otorinolaringologije</w:t>
      </w:r>
    </w:p>
    <w:p w14:paraId="751EE631" w14:textId="77777777" w:rsidR="000D71C7" w:rsidRPr="000D71C7" w:rsidRDefault="000D71C7" w:rsidP="000D71C7">
      <w:pPr>
        <w:spacing w:after="0" w:line="240" w:lineRule="auto"/>
        <w:jc w:val="both"/>
        <w:rPr>
          <w:rFonts w:ascii="Calibri" w:eastAsia="Times New Roman" w:hAnsi="Calibri" w:cs="Calibri"/>
          <w:lang w:eastAsia="sl-SI"/>
        </w:rPr>
      </w:pPr>
    </w:p>
    <w:p w14:paraId="3D71E33B" w14:textId="77777777" w:rsidR="000D71C7" w:rsidRPr="000D71C7" w:rsidRDefault="000D71C7" w:rsidP="000D71C7">
      <w:pPr>
        <w:widowControl w:val="0"/>
        <w:suppressAutoHyphens/>
        <w:spacing w:after="0" w:line="240" w:lineRule="auto"/>
        <w:jc w:val="both"/>
        <w:rPr>
          <w:rFonts w:ascii="Calibri" w:eastAsia="Times New Roman" w:hAnsi="Calibri" w:cs="Calibri"/>
          <w:b/>
          <w:bCs/>
          <w:color w:val="000000"/>
          <w:lang w:eastAsia="sl-SI"/>
        </w:rPr>
      </w:pPr>
      <w:r w:rsidRPr="000D71C7">
        <w:rPr>
          <w:rFonts w:ascii="Calibri" w:eastAsia="Times New Roman" w:hAnsi="Calibri" w:cs="Calibri"/>
          <w:b/>
          <w:bCs/>
          <w:lang w:eastAsia="sl-SI"/>
        </w:rPr>
        <w:t xml:space="preserve">Povzetek </w:t>
      </w:r>
      <w:r w:rsidRPr="000D71C7">
        <w:rPr>
          <w:rFonts w:ascii="Calibri" w:eastAsia="Times New Roman" w:hAnsi="Calibri" w:cs="Calibri"/>
          <w:b/>
          <w:bCs/>
          <w:color w:val="000000"/>
          <w:lang w:eastAsia="sl-SI"/>
        </w:rPr>
        <w:t>vsebine</w:t>
      </w:r>
    </w:p>
    <w:p w14:paraId="55272AF8" w14:textId="77777777" w:rsidR="000D71C7" w:rsidRPr="000D71C7" w:rsidRDefault="000D71C7" w:rsidP="000D71C7">
      <w:pPr>
        <w:spacing w:after="0" w:line="240" w:lineRule="auto"/>
        <w:jc w:val="both"/>
        <w:rPr>
          <w:rFonts w:ascii="Calibri" w:eastAsia="Times New Roman" w:hAnsi="Calibri" w:cs="Calibri"/>
          <w:lang w:eastAsia="sl-SI"/>
        </w:rPr>
      </w:pPr>
    </w:p>
    <w:p w14:paraId="5AA85272" w14:textId="77777777" w:rsidR="000D71C7" w:rsidRPr="000D71C7" w:rsidRDefault="000D71C7" w:rsidP="000D71C7">
      <w:pPr>
        <w:spacing w:after="0" w:line="240" w:lineRule="auto"/>
        <w:jc w:val="both"/>
        <w:rPr>
          <w:rFonts w:ascii="Calibri" w:eastAsia="Times New Roman" w:hAnsi="Calibri" w:cs="Calibri"/>
          <w:lang w:eastAsia="sl-SI"/>
        </w:rPr>
      </w:pPr>
      <w:r w:rsidRPr="000D71C7">
        <w:rPr>
          <w:rFonts w:ascii="Calibri" w:eastAsia="Times New Roman" w:hAnsi="Calibri" w:cs="Calibri"/>
          <w:lang w:eastAsia="sl-SI"/>
        </w:rPr>
        <w:t>Ker se ob storitvi ORLSPEC049 »Menjava trahealne kanile« kot LZM lahko obračuna tudi storitev Q0213 »»i.v. kanila««, v dejavnosti 223 232 »Otorinolaringologija« dosedanji obračun storitev dopolnjujemo z uvedbo beleženja storitve Q0213 »i.v. kanila«.</w:t>
      </w:r>
    </w:p>
    <w:p w14:paraId="066FBDE7" w14:textId="77777777" w:rsidR="000D71C7" w:rsidRPr="000D71C7" w:rsidRDefault="000D71C7" w:rsidP="000D71C7">
      <w:pPr>
        <w:spacing w:after="0" w:line="240" w:lineRule="auto"/>
        <w:jc w:val="both"/>
        <w:rPr>
          <w:rFonts w:ascii="Calibri" w:eastAsia="Times New Roman" w:hAnsi="Calibri" w:cs="Calibri"/>
          <w:lang w:eastAsia="sl-SI"/>
        </w:rPr>
      </w:pPr>
    </w:p>
    <w:p w14:paraId="07D4FC45" w14:textId="77777777" w:rsidR="000D71C7" w:rsidRPr="000D71C7" w:rsidRDefault="000D71C7" w:rsidP="000D71C7">
      <w:pPr>
        <w:spacing w:after="0" w:line="240" w:lineRule="auto"/>
        <w:jc w:val="both"/>
        <w:rPr>
          <w:rFonts w:ascii="Calibri" w:hAnsi="Calibri"/>
          <w:b/>
          <w:bCs/>
        </w:rPr>
      </w:pPr>
      <w:r w:rsidRPr="000D71C7">
        <w:rPr>
          <w:rFonts w:ascii="Calibri" w:hAnsi="Calibri"/>
          <w:b/>
          <w:bCs/>
        </w:rPr>
        <w:t>Navodilo za obračun</w:t>
      </w:r>
    </w:p>
    <w:p w14:paraId="10DEA322" w14:textId="77777777" w:rsidR="000D71C7" w:rsidRPr="000D71C7" w:rsidRDefault="000D71C7" w:rsidP="000D71C7">
      <w:pPr>
        <w:spacing w:after="0" w:line="240" w:lineRule="auto"/>
        <w:jc w:val="both"/>
        <w:rPr>
          <w:rFonts w:ascii="Calibri" w:eastAsia="Times New Roman" w:hAnsi="Calibri" w:cs="Calibri"/>
          <w:lang w:eastAsia="sl-SI"/>
        </w:rPr>
      </w:pPr>
    </w:p>
    <w:p w14:paraId="48250E71" w14:textId="77777777" w:rsidR="000D71C7" w:rsidRPr="000D71C7" w:rsidRDefault="000D71C7" w:rsidP="000D71C7">
      <w:pPr>
        <w:spacing w:after="0" w:line="240" w:lineRule="auto"/>
        <w:jc w:val="both"/>
        <w:rPr>
          <w:rFonts w:ascii="Calibri" w:eastAsia="Times New Roman" w:hAnsi="Calibri" w:cs="Calibri"/>
          <w:lang w:eastAsia="sl-SI"/>
        </w:rPr>
      </w:pPr>
      <w:r w:rsidRPr="000D71C7">
        <w:rPr>
          <w:rFonts w:ascii="Calibri" w:eastAsia="Times New Roman" w:hAnsi="Calibri" w:cs="Calibri"/>
          <w:lang w:eastAsia="sl-SI"/>
        </w:rPr>
        <w:t>Skladno z navedenim storitev Q0213 »»i.v. kanila« iz seznama storitev 15.28 »Ločeno zaračunljivi material in storitve (LZM)«, uvajamo v:</w:t>
      </w:r>
    </w:p>
    <w:p w14:paraId="50A7DCA4" w14:textId="77777777" w:rsidR="000D71C7" w:rsidRPr="000D71C7" w:rsidRDefault="000D71C7" w:rsidP="000D71C7">
      <w:pPr>
        <w:spacing w:after="0" w:line="240" w:lineRule="auto"/>
        <w:jc w:val="both"/>
        <w:rPr>
          <w:rFonts w:ascii="Calibri" w:eastAsia="Times New Roman" w:hAnsi="Calibri" w:cs="Calibri"/>
          <w:lang w:eastAsia="sl-S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276"/>
        <w:gridCol w:w="1134"/>
        <w:gridCol w:w="1134"/>
        <w:gridCol w:w="1559"/>
        <w:gridCol w:w="1843"/>
      </w:tblGrid>
      <w:tr w:rsidR="000D71C7" w:rsidRPr="000D71C7" w14:paraId="73DDE666" w14:textId="77777777" w:rsidTr="00455B52">
        <w:trPr>
          <w:trHeight w:val="780"/>
        </w:trPr>
        <w:tc>
          <w:tcPr>
            <w:tcW w:w="851" w:type="dxa"/>
            <w:shd w:val="clear" w:color="auto" w:fill="auto"/>
            <w:vAlign w:val="center"/>
          </w:tcPr>
          <w:p w14:paraId="52C86661"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Šifra</w:t>
            </w:r>
          </w:p>
        </w:tc>
        <w:tc>
          <w:tcPr>
            <w:tcW w:w="1134" w:type="dxa"/>
            <w:shd w:val="clear" w:color="auto" w:fill="auto"/>
            <w:vAlign w:val="center"/>
          </w:tcPr>
          <w:p w14:paraId="6D0C792B"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Kratek opis</w:t>
            </w:r>
          </w:p>
        </w:tc>
        <w:tc>
          <w:tcPr>
            <w:tcW w:w="1276" w:type="dxa"/>
            <w:shd w:val="clear" w:color="auto" w:fill="auto"/>
            <w:vAlign w:val="center"/>
          </w:tcPr>
          <w:p w14:paraId="12914FF9"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Dolg opis</w:t>
            </w:r>
          </w:p>
        </w:tc>
        <w:tc>
          <w:tcPr>
            <w:tcW w:w="1134" w:type="dxa"/>
            <w:shd w:val="clear" w:color="auto" w:fill="auto"/>
            <w:vAlign w:val="center"/>
          </w:tcPr>
          <w:p w14:paraId="6BB5C5EB"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Naziv enote mere</w:t>
            </w:r>
          </w:p>
        </w:tc>
        <w:tc>
          <w:tcPr>
            <w:tcW w:w="1134" w:type="dxa"/>
            <w:shd w:val="clear" w:color="auto" w:fill="auto"/>
            <w:vAlign w:val="center"/>
          </w:tcPr>
          <w:p w14:paraId="3776A6A2"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Št. enot mere</w:t>
            </w:r>
          </w:p>
        </w:tc>
        <w:tc>
          <w:tcPr>
            <w:tcW w:w="1559" w:type="dxa"/>
            <w:shd w:val="clear" w:color="auto" w:fill="auto"/>
            <w:vAlign w:val="center"/>
          </w:tcPr>
          <w:p w14:paraId="5DE35BCF"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Oznaka količine (1 - kol. je 1; 2 - dejanska kol.)</w:t>
            </w:r>
          </w:p>
        </w:tc>
        <w:tc>
          <w:tcPr>
            <w:tcW w:w="1843" w:type="dxa"/>
            <w:shd w:val="clear" w:color="auto" w:fill="auto"/>
            <w:vAlign w:val="center"/>
          </w:tcPr>
          <w:p w14:paraId="7645EE8F"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Max dovoljeno št. storitev na obravnavo</w:t>
            </w:r>
          </w:p>
        </w:tc>
      </w:tr>
      <w:tr w:rsidR="000D71C7" w:rsidRPr="000D71C7" w14:paraId="0D3B57C0" w14:textId="77777777" w:rsidTr="00455B52">
        <w:trPr>
          <w:trHeight w:val="219"/>
        </w:trPr>
        <w:tc>
          <w:tcPr>
            <w:tcW w:w="851" w:type="dxa"/>
            <w:shd w:val="clear" w:color="auto" w:fill="auto"/>
            <w:vAlign w:val="center"/>
          </w:tcPr>
          <w:p w14:paraId="22DCBA09" w14:textId="77777777" w:rsidR="000D71C7" w:rsidRPr="000D71C7" w:rsidRDefault="000D71C7" w:rsidP="000D71C7">
            <w:pPr>
              <w:spacing w:after="0" w:line="240" w:lineRule="auto"/>
              <w:rPr>
                <w:rFonts w:eastAsia="Times New Roman" w:cstheme="minorHAnsi"/>
                <w:b/>
                <w:sz w:val="20"/>
                <w:szCs w:val="20"/>
                <w:lang w:eastAsia="sl-SI"/>
              </w:rPr>
            </w:pPr>
            <w:r w:rsidRPr="000D71C7">
              <w:rPr>
                <w:rFonts w:eastAsia="Times New Roman" w:cstheme="minorHAnsi"/>
                <w:b/>
                <w:sz w:val="20"/>
                <w:szCs w:val="20"/>
                <w:lang w:eastAsia="sl-SI"/>
              </w:rPr>
              <w:t>Q0213</w:t>
            </w:r>
          </w:p>
        </w:tc>
        <w:tc>
          <w:tcPr>
            <w:tcW w:w="1134" w:type="dxa"/>
            <w:shd w:val="clear" w:color="auto" w:fill="auto"/>
            <w:vAlign w:val="center"/>
          </w:tcPr>
          <w:p w14:paraId="08D9C32A" w14:textId="77777777" w:rsidR="000D71C7" w:rsidRPr="000D71C7" w:rsidRDefault="000D71C7" w:rsidP="000D71C7">
            <w:pPr>
              <w:spacing w:after="0" w:line="240" w:lineRule="auto"/>
              <w:rPr>
                <w:rFonts w:eastAsia="Times New Roman" w:cstheme="minorHAnsi"/>
                <w:b/>
                <w:bCs/>
                <w:sz w:val="20"/>
                <w:szCs w:val="20"/>
                <w:lang w:eastAsia="sl-SI"/>
              </w:rPr>
            </w:pPr>
            <w:r w:rsidRPr="000D71C7">
              <w:rPr>
                <w:rFonts w:eastAsia="Times New Roman" w:cstheme="minorHAnsi"/>
                <w:b/>
                <w:bCs/>
                <w:sz w:val="20"/>
                <w:szCs w:val="20"/>
                <w:lang w:eastAsia="sl-SI"/>
              </w:rPr>
              <w:t>i.v. kanila</w:t>
            </w:r>
          </w:p>
        </w:tc>
        <w:tc>
          <w:tcPr>
            <w:tcW w:w="1276" w:type="dxa"/>
            <w:shd w:val="clear" w:color="auto" w:fill="auto"/>
            <w:vAlign w:val="center"/>
          </w:tcPr>
          <w:p w14:paraId="2520D835" w14:textId="77777777" w:rsidR="000D71C7" w:rsidRPr="000D71C7" w:rsidRDefault="000D71C7" w:rsidP="000D71C7">
            <w:pPr>
              <w:spacing w:after="0" w:line="240" w:lineRule="auto"/>
              <w:rPr>
                <w:rFonts w:eastAsia="Times New Roman" w:cstheme="minorHAnsi"/>
                <w:b/>
                <w:bCs/>
                <w:sz w:val="20"/>
                <w:szCs w:val="20"/>
                <w:lang w:eastAsia="sl-SI"/>
              </w:rPr>
            </w:pPr>
            <w:r w:rsidRPr="000D71C7">
              <w:rPr>
                <w:rFonts w:eastAsia="Times New Roman" w:cstheme="minorHAnsi"/>
                <w:b/>
                <w:bCs/>
                <w:sz w:val="20"/>
                <w:szCs w:val="20"/>
                <w:lang w:eastAsia="sl-SI"/>
              </w:rPr>
              <w:t>i.v. kanila</w:t>
            </w:r>
          </w:p>
        </w:tc>
        <w:tc>
          <w:tcPr>
            <w:tcW w:w="1134" w:type="dxa"/>
            <w:shd w:val="clear" w:color="auto" w:fill="auto"/>
            <w:vAlign w:val="center"/>
          </w:tcPr>
          <w:p w14:paraId="78133AB3"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kos</w:t>
            </w:r>
          </w:p>
        </w:tc>
        <w:tc>
          <w:tcPr>
            <w:tcW w:w="1134" w:type="dxa"/>
            <w:shd w:val="clear" w:color="auto" w:fill="auto"/>
            <w:vAlign w:val="center"/>
          </w:tcPr>
          <w:p w14:paraId="14BFCFE1"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1</w:t>
            </w:r>
          </w:p>
        </w:tc>
        <w:tc>
          <w:tcPr>
            <w:tcW w:w="1559" w:type="dxa"/>
            <w:shd w:val="clear" w:color="auto" w:fill="auto"/>
            <w:vAlign w:val="center"/>
          </w:tcPr>
          <w:p w14:paraId="1D969F1E"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2</w:t>
            </w:r>
          </w:p>
        </w:tc>
        <w:tc>
          <w:tcPr>
            <w:tcW w:w="1843" w:type="dxa"/>
            <w:shd w:val="clear" w:color="auto" w:fill="auto"/>
            <w:vAlign w:val="center"/>
          </w:tcPr>
          <w:p w14:paraId="3662F41A"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31</w:t>
            </w:r>
          </w:p>
        </w:tc>
      </w:tr>
    </w:tbl>
    <w:p w14:paraId="38A20D1C" w14:textId="77777777" w:rsidR="000D71C7" w:rsidRPr="000D71C7" w:rsidRDefault="000D71C7" w:rsidP="000D71C7">
      <w:pPr>
        <w:spacing w:after="0" w:line="240" w:lineRule="auto"/>
        <w:jc w:val="both"/>
        <w:rPr>
          <w:rFonts w:ascii="Calibri" w:eastAsia="Times New Roman" w:hAnsi="Calibri" w:cs="Calibri"/>
          <w:lang w:eastAsia="sl-SI"/>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843"/>
        <w:gridCol w:w="1559"/>
        <w:gridCol w:w="1701"/>
      </w:tblGrid>
      <w:tr w:rsidR="000D71C7" w:rsidRPr="000D71C7" w14:paraId="7184D33C" w14:textId="77777777" w:rsidTr="00BE2803">
        <w:trPr>
          <w:trHeight w:val="389"/>
        </w:trPr>
        <w:tc>
          <w:tcPr>
            <w:tcW w:w="1276" w:type="dxa"/>
            <w:shd w:val="clear" w:color="auto" w:fill="auto"/>
            <w:vAlign w:val="center"/>
          </w:tcPr>
          <w:p w14:paraId="3BDDB307"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sz w:val="20"/>
                <w:szCs w:val="20"/>
              </w:rPr>
              <w:t>Oznaka cene</w:t>
            </w:r>
          </w:p>
        </w:tc>
        <w:tc>
          <w:tcPr>
            <w:tcW w:w="1843" w:type="dxa"/>
            <w:shd w:val="clear" w:color="auto" w:fill="auto"/>
            <w:vAlign w:val="center"/>
          </w:tcPr>
          <w:p w14:paraId="4329F4CD"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sz w:val="20"/>
                <w:szCs w:val="20"/>
              </w:rPr>
              <w:t>Evidenčna storitev</w:t>
            </w:r>
          </w:p>
        </w:tc>
        <w:tc>
          <w:tcPr>
            <w:tcW w:w="1843" w:type="dxa"/>
            <w:shd w:val="clear" w:color="auto" w:fill="auto"/>
            <w:vAlign w:val="center"/>
          </w:tcPr>
          <w:p w14:paraId="3BA12D79"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Sklop LZM zdravila</w:t>
            </w:r>
          </w:p>
        </w:tc>
        <w:tc>
          <w:tcPr>
            <w:tcW w:w="1559" w:type="dxa"/>
            <w:shd w:val="clear" w:color="auto" w:fill="auto"/>
            <w:vAlign w:val="center"/>
          </w:tcPr>
          <w:p w14:paraId="315A3BFF"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Nivo planiranja</w:t>
            </w:r>
          </w:p>
        </w:tc>
        <w:tc>
          <w:tcPr>
            <w:tcW w:w="1701" w:type="dxa"/>
            <w:shd w:val="clear" w:color="auto" w:fill="auto"/>
            <w:vAlign w:val="center"/>
          </w:tcPr>
          <w:p w14:paraId="6DBC7296" w14:textId="77777777" w:rsidR="000D71C7" w:rsidRPr="000D71C7" w:rsidRDefault="000D71C7" w:rsidP="000D71C7">
            <w:pPr>
              <w:spacing w:after="0" w:line="240" w:lineRule="auto"/>
              <w:jc w:val="center"/>
              <w:rPr>
                <w:rFonts w:eastAsia="Times New Roman" w:cstheme="minorHAnsi"/>
                <w:i/>
                <w:sz w:val="20"/>
                <w:szCs w:val="20"/>
                <w:lang w:eastAsia="sl-SI"/>
              </w:rPr>
            </w:pPr>
            <w:r w:rsidRPr="000D71C7">
              <w:rPr>
                <w:rFonts w:eastAsia="Times New Roman" w:cstheme="minorHAnsi"/>
                <w:i/>
                <w:sz w:val="20"/>
                <w:szCs w:val="20"/>
                <w:lang w:eastAsia="sl-SI"/>
              </w:rPr>
              <w:t>Šifrant 43</w:t>
            </w:r>
          </w:p>
        </w:tc>
      </w:tr>
      <w:tr w:rsidR="000D71C7" w:rsidRPr="000D71C7" w14:paraId="75A276D2" w14:textId="77777777" w:rsidTr="00BE2803">
        <w:trPr>
          <w:trHeight w:val="221"/>
        </w:trPr>
        <w:tc>
          <w:tcPr>
            <w:tcW w:w="1276" w:type="dxa"/>
            <w:shd w:val="clear" w:color="auto" w:fill="auto"/>
            <w:vAlign w:val="center"/>
          </w:tcPr>
          <w:p w14:paraId="0FA8909F" w14:textId="77777777" w:rsidR="000D71C7" w:rsidRPr="000D71C7" w:rsidRDefault="000D71C7" w:rsidP="000D71C7">
            <w:pPr>
              <w:spacing w:after="0" w:line="240" w:lineRule="auto"/>
              <w:jc w:val="center"/>
              <w:rPr>
                <w:rFonts w:eastAsia="Times New Roman" w:cstheme="minorHAnsi"/>
                <w:b/>
                <w:bCs/>
                <w:sz w:val="20"/>
                <w:szCs w:val="20"/>
                <w:lang w:eastAsia="sl-SI"/>
              </w:rPr>
            </w:pPr>
            <w:r w:rsidRPr="000D71C7">
              <w:rPr>
                <w:rFonts w:eastAsia="Times New Roman" w:cstheme="minorHAnsi"/>
                <w:b/>
                <w:bCs/>
                <w:sz w:val="20"/>
                <w:szCs w:val="20"/>
                <w:lang w:eastAsia="sl-SI"/>
              </w:rPr>
              <w:t>1</w:t>
            </w:r>
          </w:p>
        </w:tc>
        <w:tc>
          <w:tcPr>
            <w:tcW w:w="1843" w:type="dxa"/>
            <w:shd w:val="clear" w:color="auto" w:fill="auto"/>
            <w:vAlign w:val="center"/>
          </w:tcPr>
          <w:p w14:paraId="50C0E5EC" w14:textId="77777777" w:rsidR="000D71C7" w:rsidRPr="000D71C7" w:rsidRDefault="000D71C7" w:rsidP="000D71C7">
            <w:pPr>
              <w:spacing w:after="0" w:line="240" w:lineRule="auto"/>
              <w:jc w:val="center"/>
              <w:rPr>
                <w:rFonts w:eastAsia="Times New Roman" w:cstheme="minorHAnsi"/>
                <w:b/>
                <w:bCs/>
                <w:sz w:val="20"/>
                <w:szCs w:val="20"/>
                <w:lang w:eastAsia="sl-SI"/>
              </w:rPr>
            </w:pPr>
            <w:r w:rsidRPr="000D71C7">
              <w:rPr>
                <w:rFonts w:eastAsia="Times New Roman" w:cstheme="minorHAnsi"/>
                <w:b/>
                <w:bCs/>
                <w:sz w:val="20"/>
                <w:szCs w:val="20"/>
                <w:lang w:eastAsia="sl-SI"/>
              </w:rPr>
              <w:t>Ne</w:t>
            </w:r>
          </w:p>
        </w:tc>
        <w:tc>
          <w:tcPr>
            <w:tcW w:w="1843" w:type="dxa"/>
            <w:shd w:val="clear" w:color="auto" w:fill="auto"/>
            <w:vAlign w:val="center"/>
          </w:tcPr>
          <w:p w14:paraId="1341777D"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Ne</w:t>
            </w:r>
          </w:p>
        </w:tc>
        <w:tc>
          <w:tcPr>
            <w:tcW w:w="1559" w:type="dxa"/>
            <w:shd w:val="clear" w:color="auto" w:fill="auto"/>
            <w:vAlign w:val="center"/>
          </w:tcPr>
          <w:p w14:paraId="5191A756"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Q0213</w:t>
            </w:r>
          </w:p>
        </w:tc>
        <w:tc>
          <w:tcPr>
            <w:tcW w:w="1701" w:type="dxa"/>
            <w:shd w:val="clear" w:color="auto" w:fill="auto"/>
            <w:vAlign w:val="center"/>
          </w:tcPr>
          <w:p w14:paraId="5BCD7F88" w14:textId="77777777" w:rsidR="000D71C7" w:rsidRPr="000D71C7" w:rsidRDefault="000D71C7" w:rsidP="000D71C7">
            <w:pPr>
              <w:spacing w:after="0" w:line="240" w:lineRule="auto"/>
              <w:jc w:val="center"/>
              <w:rPr>
                <w:rFonts w:eastAsia="Times New Roman" w:cstheme="minorHAnsi"/>
                <w:b/>
                <w:sz w:val="20"/>
                <w:szCs w:val="20"/>
                <w:lang w:eastAsia="sl-SI"/>
              </w:rPr>
            </w:pPr>
            <w:r w:rsidRPr="000D71C7">
              <w:rPr>
                <w:rFonts w:eastAsia="Times New Roman" w:cstheme="minorHAnsi"/>
                <w:b/>
                <w:sz w:val="20"/>
                <w:szCs w:val="20"/>
                <w:lang w:eastAsia="sl-SI"/>
              </w:rPr>
              <w:t>Z0032</w:t>
            </w:r>
          </w:p>
        </w:tc>
      </w:tr>
    </w:tbl>
    <w:p w14:paraId="74B53E23" w14:textId="031BF0D2" w:rsidR="000D71C7" w:rsidRDefault="000D71C7" w:rsidP="000D71C7">
      <w:pPr>
        <w:spacing w:after="0" w:line="240" w:lineRule="auto"/>
        <w:jc w:val="both"/>
        <w:rPr>
          <w:rFonts w:ascii="Calibri" w:eastAsia="Times New Roman" w:hAnsi="Calibri" w:cs="Calibri"/>
          <w:lang w:eastAsia="sl-SI"/>
        </w:rPr>
      </w:pPr>
    </w:p>
    <w:p w14:paraId="61F251A6" w14:textId="28333157" w:rsidR="00EA5205" w:rsidRDefault="00EA5205" w:rsidP="000D71C7">
      <w:pPr>
        <w:spacing w:after="0" w:line="240" w:lineRule="auto"/>
        <w:jc w:val="both"/>
        <w:rPr>
          <w:rFonts w:ascii="Calibri" w:eastAsia="Times New Roman" w:hAnsi="Calibri" w:cs="Calibri"/>
          <w:lang w:eastAsia="sl-SI"/>
        </w:rPr>
      </w:pPr>
    </w:p>
    <w:p w14:paraId="681DBBA0" w14:textId="77777777" w:rsidR="000D71C7" w:rsidRPr="000D71C7" w:rsidRDefault="000D71C7" w:rsidP="000D71C7">
      <w:pPr>
        <w:numPr>
          <w:ilvl w:val="0"/>
          <w:numId w:val="30"/>
        </w:numPr>
        <w:spacing w:after="0" w:line="240" w:lineRule="auto"/>
        <w:ind w:left="357" w:hanging="357"/>
        <w:contextualSpacing/>
        <w:jc w:val="both"/>
        <w:rPr>
          <w:rFonts w:ascii="Calibri" w:eastAsia="Times New Roman" w:hAnsi="Calibri" w:cs="Calibri"/>
          <w:lang w:eastAsia="sl-SI"/>
        </w:rPr>
      </w:pPr>
      <w:r w:rsidRPr="000D71C7">
        <w:rPr>
          <w:rFonts w:ascii="Calibri" w:eastAsia="Times New Roman" w:hAnsi="Calibri" w:cs="Calibri"/>
          <w:lang w:eastAsia="sl-SI"/>
        </w:rPr>
        <w:lastRenderedPageBreak/>
        <w:t xml:space="preserve">povezovalni šifrant K1 »Vrste zdravstvene dejavnosti in storitve za obračun« </w:t>
      </w:r>
    </w:p>
    <w:p w14:paraId="57B3CD27" w14:textId="77777777" w:rsidR="000D71C7" w:rsidRPr="000D71C7" w:rsidRDefault="000D71C7" w:rsidP="000D71C7">
      <w:pPr>
        <w:spacing w:after="0" w:line="240" w:lineRule="auto"/>
        <w:ind w:left="720"/>
        <w:contextualSpacing/>
        <w:jc w:val="both"/>
        <w:rPr>
          <w:rFonts w:ascii="Calibri" w:eastAsia="Times New Roman" w:hAnsi="Calibri" w:cs="Calibri"/>
          <w:lang w:eastAsia="sl-S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21"/>
        <w:gridCol w:w="613"/>
        <w:gridCol w:w="4110"/>
        <w:gridCol w:w="3261"/>
      </w:tblGrid>
      <w:tr w:rsidR="000D71C7" w:rsidRPr="000D71C7" w14:paraId="155A4589" w14:textId="77777777" w:rsidTr="00BE2803">
        <w:trPr>
          <w:trHeight w:val="335"/>
          <w:jc w:val="center"/>
        </w:trPr>
        <w:tc>
          <w:tcPr>
            <w:tcW w:w="988" w:type="dxa"/>
            <w:shd w:val="clear" w:color="auto" w:fill="auto"/>
            <w:vAlign w:val="bottom"/>
          </w:tcPr>
          <w:p w14:paraId="27D23DD1" w14:textId="77777777" w:rsidR="000D71C7" w:rsidRPr="000D71C7" w:rsidRDefault="000D71C7" w:rsidP="000D71C7">
            <w:pPr>
              <w:spacing w:after="0" w:line="240" w:lineRule="auto"/>
              <w:rPr>
                <w:rFonts w:eastAsia="Times New Roman" w:cstheme="minorHAnsi"/>
                <w:sz w:val="20"/>
                <w:szCs w:val="20"/>
                <w:lang w:eastAsia="sl-SI"/>
              </w:rPr>
            </w:pPr>
          </w:p>
        </w:tc>
        <w:tc>
          <w:tcPr>
            <w:tcW w:w="5244" w:type="dxa"/>
            <w:gridSpan w:val="3"/>
            <w:shd w:val="clear" w:color="auto" w:fill="auto"/>
            <w:vAlign w:val="bottom"/>
          </w:tcPr>
          <w:p w14:paraId="479A3CF0" w14:textId="77777777" w:rsidR="000D71C7" w:rsidRPr="000D71C7" w:rsidRDefault="000D71C7" w:rsidP="000D71C7">
            <w:pPr>
              <w:spacing w:after="0" w:line="240" w:lineRule="auto"/>
              <w:rPr>
                <w:rFonts w:eastAsia="Times New Roman" w:cstheme="minorHAnsi"/>
                <w:sz w:val="20"/>
                <w:szCs w:val="20"/>
                <w:lang w:eastAsia="sl-SI"/>
              </w:rPr>
            </w:pPr>
          </w:p>
        </w:tc>
        <w:tc>
          <w:tcPr>
            <w:tcW w:w="3261" w:type="dxa"/>
            <w:vAlign w:val="bottom"/>
          </w:tcPr>
          <w:p w14:paraId="03209E01"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Šifrant K1.1 - Dovoljene storitve obračuna po podvrstah zdravstvene dejavnosti</w:t>
            </w:r>
          </w:p>
        </w:tc>
      </w:tr>
      <w:tr w:rsidR="000D71C7" w:rsidRPr="000D71C7" w14:paraId="2342DAB4" w14:textId="77777777" w:rsidTr="00BE2803">
        <w:trPr>
          <w:trHeight w:val="112"/>
          <w:jc w:val="center"/>
        </w:trPr>
        <w:tc>
          <w:tcPr>
            <w:tcW w:w="988" w:type="dxa"/>
            <w:shd w:val="clear" w:color="auto" w:fill="auto"/>
          </w:tcPr>
          <w:p w14:paraId="432A62F3"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Q86.220</w:t>
            </w:r>
          </w:p>
        </w:tc>
        <w:tc>
          <w:tcPr>
            <w:tcW w:w="5244" w:type="dxa"/>
            <w:gridSpan w:val="3"/>
            <w:shd w:val="clear" w:color="auto" w:fill="auto"/>
          </w:tcPr>
          <w:p w14:paraId="4C22EE60"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Specialistična  zunajbolnišnična zdravstvena dejavnost</w:t>
            </w:r>
          </w:p>
        </w:tc>
        <w:tc>
          <w:tcPr>
            <w:tcW w:w="3261" w:type="dxa"/>
            <w:vAlign w:val="bottom"/>
          </w:tcPr>
          <w:p w14:paraId="731FBA81" w14:textId="77777777" w:rsidR="000D71C7" w:rsidRPr="000D71C7" w:rsidRDefault="000D71C7" w:rsidP="000D71C7">
            <w:pPr>
              <w:spacing w:after="0" w:line="240" w:lineRule="auto"/>
              <w:rPr>
                <w:rFonts w:eastAsia="Times New Roman" w:cstheme="minorHAnsi"/>
                <w:sz w:val="20"/>
                <w:szCs w:val="20"/>
                <w:lang w:eastAsia="sl-SI"/>
              </w:rPr>
            </w:pPr>
          </w:p>
        </w:tc>
      </w:tr>
      <w:tr w:rsidR="000D71C7" w:rsidRPr="000D71C7" w14:paraId="65E2EAEB" w14:textId="77777777" w:rsidTr="00BE2803">
        <w:trPr>
          <w:jc w:val="center"/>
        </w:trPr>
        <w:tc>
          <w:tcPr>
            <w:tcW w:w="988" w:type="dxa"/>
            <w:shd w:val="clear" w:color="auto" w:fill="auto"/>
            <w:vAlign w:val="bottom"/>
          </w:tcPr>
          <w:p w14:paraId="56CCFE56"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 </w:t>
            </w:r>
          </w:p>
        </w:tc>
        <w:tc>
          <w:tcPr>
            <w:tcW w:w="521" w:type="dxa"/>
            <w:shd w:val="clear" w:color="auto" w:fill="auto"/>
          </w:tcPr>
          <w:p w14:paraId="11460602"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223</w:t>
            </w:r>
          </w:p>
        </w:tc>
        <w:tc>
          <w:tcPr>
            <w:tcW w:w="4723" w:type="dxa"/>
            <w:gridSpan w:val="2"/>
            <w:shd w:val="clear" w:color="auto" w:fill="auto"/>
          </w:tcPr>
          <w:p w14:paraId="46612942"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Otorinolaringologija v specialistični zunajbolnišnični dejavnosti</w:t>
            </w:r>
          </w:p>
        </w:tc>
        <w:tc>
          <w:tcPr>
            <w:tcW w:w="3261" w:type="dxa"/>
            <w:vAlign w:val="bottom"/>
          </w:tcPr>
          <w:p w14:paraId="18789B1A" w14:textId="77777777" w:rsidR="000D71C7" w:rsidRPr="000D71C7" w:rsidRDefault="000D71C7" w:rsidP="000D71C7">
            <w:pPr>
              <w:spacing w:after="0" w:line="240" w:lineRule="auto"/>
              <w:rPr>
                <w:rFonts w:eastAsia="Times New Roman" w:cstheme="minorHAnsi"/>
                <w:sz w:val="20"/>
                <w:szCs w:val="20"/>
                <w:lang w:eastAsia="sl-SI"/>
              </w:rPr>
            </w:pPr>
          </w:p>
        </w:tc>
      </w:tr>
      <w:tr w:rsidR="000D71C7" w:rsidRPr="000D71C7" w14:paraId="44457479" w14:textId="77777777" w:rsidTr="00BE2803">
        <w:trPr>
          <w:jc w:val="center"/>
        </w:trPr>
        <w:tc>
          <w:tcPr>
            <w:tcW w:w="988" w:type="dxa"/>
            <w:shd w:val="clear" w:color="auto" w:fill="auto"/>
            <w:vAlign w:val="bottom"/>
          </w:tcPr>
          <w:p w14:paraId="4D5B153C" w14:textId="77777777" w:rsidR="000D71C7" w:rsidRPr="000D71C7" w:rsidRDefault="000D71C7" w:rsidP="000D71C7">
            <w:pPr>
              <w:spacing w:after="0" w:line="240" w:lineRule="auto"/>
              <w:rPr>
                <w:rFonts w:eastAsia="Times New Roman" w:cstheme="minorHAnsi"/>
                <w:sz w:val="20"/>
                <w:szCs w:val="20"/>
                <w:lang w:eastAsia="sl-SI"/>
              </w:rPr>
            </w:pPr>
          </w:p>
        </w:tc>
        <w:tc>
          <w:tcPr>
            <w:tcW w:w="521" w:type="dxa"/>
            <w:shd w:val="clear" w:color="auto" w:fill="auto"/>
            <w:vAlign w:val="bottom"/>
          </w:tcPr>
          <w:p w14:paraId="3A4A6CCC" w14:textId="77777777" w:rsidR="000D71C7" w:rsidRPr="000D71C7" w:rsidRDefault="000D71C7" w:rsidP="000D71C7">
            <w:pPr>
              <w:spacing w:after="0" w:line="240" w:lineRule="auto"/>
              <w:rPr>
                <w:rFonts w:eastAsia="Times New Roman" w:cstheme="minorHAnsi"/>
                <w:sz w:val="20"/>
                <w:szCs w:val="20"/>
                <w:lang w:eastAsia="sl-SI"/>
              </w:rPr>
            </w:pPr>
          </w:p>
        </w:tc>
        <w:tc>
          <w:tcPr>
            <w:tcW w:w="613" w:type="dxa"/>
            <w:shd w:val="clear" w:color="auto" w:fill="auto"/>
          </w:tcPr>
          <w:p w14:paraId="543CAB52"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232</w:t>
            </w:r>
          </w:p>
        </w:tc>
        <w:tc>
          <w:tcPr>
            <w:tcW w:w="4110" w:type="dxa"/>
            <w:shd w:val="clear" w:color="auto" w:fill="auto"/>
          </w:tcPr>
          <w:p w14:paraId="36854121" w14:textId="77777777" w:rsidR="000D71C7" w:rsidRPr="000D71C7" w:rsidRDefault="000D71C7" w:rsidP="000D71C7">
            <w:pPr>
              <w:spacing w:after="0" w:line="240" w:lineRule="auto"/>
              <w:rPr>
                <w:rFonts w:eastAsia="Times New Roman" w:cstheme="minorHAnsi"/>
                <w:sz w:val="20"/>
                <w:szCs w:val="20"/>
                <w:lang w:eastAsia="sl-SI"/>
              </w:rPr>
            </w:pPr>
            <w:r w:rsidRPr="000D71C7">
              <w:rPr>
                <w:rFonts w:eastAsia="Times New Roman" w:cstheme="minorHAnsi"/>
                <w:sz w:val="20"/>
                <w:szCs w:val="20"/>
                <w:lang w:eastAsia="sl-SI"/>
              </w:rPr>
              <w:t>Otorinolaringologija</w:t>
            </w:r>
          </w:p>
        </w:tc>
        <w:tc>
          <w:tcPr>
            <w:tcW w:w="3261" w:type="dxa"/>
            <w:vAlign w:val="bottom"/>
          </w:tcPr>
          <w:p w14:paraId="31206EBF" w14:textId="77777777" w:rsidR="000D71C7" w:rsidRPr="000D71C7" w:rsidRDefault="000D71C7" w:rsidP="000D71C7">
            <w:pPr>
              <w:spacing w:after="0" w:line="240" w:lineRule="auto"/>
              <w:jc w:val="center"/>
              <w:rPr>
                <w:rFonts w:eastAsia="Times New Roman" w:cstheme="minorHAnsi"/>
                <w:b/>
                <w:bCs/>
                <w:sz w:val="20"/>
                <w:szCs w:val="20"/>
                <w:lang w:eastAsia="sl-SI"/>
              </w:rPr>
            </w:pPr>
            <w:r w:rsidRPr="000D71C7">
              <w:rPr>
                <w:rFonts w:eastAsia="Times New Roman" w:cstheme="minorHAnsi"/>
                <w:b/>
                <w:bCs/>
                <w:sz w:val="20"/>
                <w:szCs w:val="20"/>
                <w:lang w:eastAsia="sl-SI"/>
              </w:rPr>
              <w:t>Q0213</w:t>
            </w:r>
          </w:p>
        </w:tc>
      </w:tr>
    </w:tbl>
    <w:p w14:paraId="37920CB1" w14:textId="77777777" w:rsidR="000D71C7" w:rsidRPr="000D71C7" w:rsidRDefault="000D71C7" w:rsidP="000D71C7">
      <w:pPr>
        <w:spacing w:after="0" w:line="240" w:lineRule="auto"/>
        <w:jc w:val="both"/>
        <w:rPr>
          <w:rFonts w:ascii="Calibri" w:eastAsia="Times New Roman" w:hAnsi="Calibri" w:cs="Calibri"/>
          <w:lang w:eastAsia="sl-SI"/>
        </w:rPr>
      </w:pPr>
    </w:p>
    <w:p w14:paraId="78FDA7C2" w14:textId="77777777" w:rsidR="000D71C7" w:rsidRPr="000D71C7" w:rsidRDefault="000D71C7" w:rsidP="000D71C7">
      <w:pPr>
        <w:numPr>
          <w:ilvl w:val="0"/>
          <w:numId w:val="30"/>
        </w:numPr>
        <w:spacing w:after="0" w:line="240" w:lineRule="auto"/>
        <w:ind w:left="357" w:hanging="357"/>
        <w:contextualSpacing/>
        <w:jc w:val="both"/>
        <w:rPr>
          <w:rFonts w:ascii="Calibri" w:eastAsia="Times New Roman" w:hAnsi="Calibri" w:cs="Calibri"/>
          <w:lang w:eastAsia="sl-SI"/>
        </w:rPr>
      </w:pPr>
      <w:r w:rsidRPr="000D71C7">
        <w:rPr>
          <w:rFonts w:ascii="Calibri" w:eastAsia="Times New Roman" w:hAnsi="Calibri" w:cs="Calibri"/>
          <w:lang w:eastAsia="sl-SI"/>
        </w:rPr>
        <w:t>povezovalni šifrant K2 »VZD s storitvami glede na vrsto dokumenta po strukturi«</w:t>
      </w:r>
    </w:p>
    <w:p w14:paraId="3619A5ED" w14:textId="77777777" w:rsidR="000D71C7" w:rsidRPr="000D71C7" w:rsidRDefault="000D71C7" w:rsidP="000D71C7">
      <w:pPr>
        <w:spacing w:after="0" w:line="240" w:lineRule="auto"/>
        <w:jc w:val="both"/>
        <w:rPr>
          <w:rFonts w:ascii="Calibri" w:eastAsia="Times New Roman" w:hAnsi="Calibri" w:cs="Calibri"/>
          <w:lang w:eastAsia="sl-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4819"/>
        <w:gridCol w:w="1985"/>
      </w:tblGrid>
      <w:tr w:rsidR="00456AB7" w:rsidRPr="000D71C7" w14:paraId="1ADAAACB" w14:textId="77777777" w:rsidTr="00423F84">
        <w:trPr>
          <w:trHeight w:val="335"/>
        </w:trPr>
        <w:tc>
          <w:tcPr>
            <w:tcW w:w="988" w:type="dxa"/>
            <w:shd w:val="clear" w:color="auto" w:fill="auto"/>
            <w:vAlign w:val="bottom"/>
          </w:tcPr>
          <w:p w14:paraId="10FF5708" w14:textId="77777777" w:rsidR="00456AB7" w:rsidRPr="000D71C7" w:rsidRDefault="00456AB7" w:rsidP="000D71C7">
            <w:pPr>
              <w:spacing w:after="0" w:line="240" w:lineRule="auto"/>
              <w:rPr>
                <w:rFonts w:ascii="Calibri" w:eastAsia="Times New Roman" w:hAnsi="Calibri" w:cs="Calibri"/>
                <w:sz w:val="20"/>
                <w:szCs w:val="20"/>
                <w:lang w:eastAsia="sl-SI"/>
              </w:rPr>
            </w:pPr>
          </w:p>
        </w:tc>
        <w:tc>
          <w:tcPr>
            <w:tcW w:w="5953" w:type="dxa"/>
            <w:gridSpan w:val="3"/>
            <w:shd w:val="clear" w:color="auto" w:fill="auto"/>
            <w:vAlign w:val="bottom"/>
          </w:tcPr>
          <w:p w14:paraId="2EBA90E5" w14:textId="77777777" w:rsidR="00456AB7" w:rsidRPr="000D71C7" w:rsidRDefault="00456AB7" w:rsidP="000D71C7">
            <w:pPr>
              <w:spacing w:after="0" w:line="240" w:lineRule="auto"/>
              <w:rPr>
                <w:rFonts w:ascii="Calibri" w:eastAsia="Times New Roman" w:hAnsi="Calibri" w:cs="Calibri"/>
                <w:sz w:val="20"/>
                <w:szCs w:val="20"/>
                <w:lang w:eastAsia="sl-SI"/>
              </w:rPr>
            </w:pPr>
          </w:p>
        </w:tc>
        <w:tc>
          <w:tcPr>
            <w:tcW w:w="1985" w:type="dxa"/>
            <w:vAlign w:val="bottom"/>
          </w:tcPr>
          <w:p w14:paraId="46556381" w14:textId="0C56EB14" w:rsidR="00456AB7" w:rsidRPr="000D71C7" w:rsidRDefault="00456AB7" w:rsidP="000D71C7">
            <w:pPr>
              <w:spacing w:after="0" w:line="240" w:lineRule="auto"/>
              <w:jc w:val="center"/>
              <w:rPr>
                <w:rFonts w:ascii="Calibri" w:eastAsia="Times New Roman" w:hAnsi="Calibri" w:cs="Calibri"/>
                <w:i/>
                <w:sz w:val="20"/>
                <w:szCs w:val="20"/>
                <w:lang w:eastAsia="sl-SI"/>
              </w:rPr>
            </w:pPr>
            <w:r w:rsidRPr="000D71C7">
              <w:rPr>
                <w:rFonts w:ascii="Calibri" w:eastAsia="Times New Roman" w:hAnsi="Calibri" w:cs="Calibri"/>
                <w:i/>
                <w:sz w:val="20"/>
                <w:szCs w:val="20"/>
                <w:lang w:eastAsia="sl-SI"/>
              </w:rPr>
              <w:t>VD 1-</w:t>
            </w:r>
            <w:r>
              <w:rPr>
                <w:rFonts w:ascii="Calibri" w:eastAsia="Times New Roman" w:hAnsi="Calibri" w:cs="Calibri"/>
                <w:i/>
                <w:sz w:val="20"/>
                <w:szCs w:val="20"/>
                <w:lang w:eastAsia="sl-SI"/>
              </w:rPr>
              <w:t>12</w:t>
            </w:r>
            <w:r w:rsidRPr="000D71C7">
              <w:rPr>
                <w:rFonts w:ascii="Calibri" w:eastAsia="Times New Roman" w:hAnsi="Calibri" w:cs="Calibri"/>
                <w:i/>
                <w:sz w:val="20"/>
                <w:szCs w:val="20"/>
                <w:lang w:eastAsia="sl-SI"/>
              </w:rPr>
              <w:t>, 15-16</w:t>
            </w:r>
          </w:p>
          <w:p w14:paraId="54D71C2F" w14:textId="77777777" w:rsidR="00456AB7" w:rsidRPr="000D71C7" w:rsidRDefault="00456AB7" w:rsidP="000D71C7">
            <w:pPr>
              <w:spacing w:after="0" w:line="240" w:lineRule="auto"/>
              <w:jc w:val="center"/>
              <w:rPr>
                <w:rFonts w:ascii="Calibri" w:eastAsia="Times New Roman" w:hAnsi="Calibri" w:cs="Calibri"/>
                <w:i/>
                <w:sz w:val="20"/>
                <w:szCs w:val="20"/>
                <w:lang w:eastAsia="sl-SI"/>
              </w:rPr>
            </w:pPr>
            <w:r w:rsidRPr="000D71C7">
              <w:rPr>
                <w:rFonts w:ascii="Calibri" w:eastAsia="Times New Roman" w:hAnsi="Calibri" w:cs="Calibri"/>
                <w:i/>
                <w:sz w:val="20"/>
                <w:szCs w:val="20"/>
                <w:lang w:eastAsia="sl-SI"/>
              </w:rPr>
              <w:t>Obravnava Opr. stor.</w:t>
            </w:r>
          </w:p>
        </w:tc>
      </w:tr>
      <w:tr w:rsidR="00456AB7" w:rsidRPr="000D71C7" w14:paraId="09402D31" w14:textId="77777777" w:rsidTr="00423F84">
        <w:trPr>
          <w:trHeight w:val="112"/>
        </w:trPr>
        <w:tc>
          <w:tcPr>
            <w:tcW w:w="988" w:type="dxa"/>
            <w:shd w:val="clear" w:color="auto" w:fill="auto"/>
          </w:tcPr>
          <w:p w14:paraId="51D6DB87"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Q86.220</w:t>
            </w:r>
          </w:p>
        </w:tc>
        <w:tc>
          <w:tcPr>
            <w:tcW w:w="5953" w:type="dxa"/>
            <w:gridSpan w:val="3"/>
            <w:shd w:val="clear" w:color="auto" w:fill="auto"/>
          </w:tcPr>
          <w:p w14:paraId="3AB0A335"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Specialistična zunajbolnišnična zdravstvena dejavnost</w:t>
            </w:r>
          </w:p>
        </w:tc>
        <w:tc>
          <w:tcPr>
            <w:tcW w:w="1985" w:type="dxa"/>
            <w:vAlign w:val="bottom"/>
          </w:tcPr>
          <w:p w14:paraId="257207F0" w14:textId="77777777" w:rsidR="00456AB7" w:rsidRPr="000D71C7" w:rsidRDefault="00456AB7" w:rsidP="000D71C7">
            <w:pPr>
              <w:spacing w:after="0" w:line="240" w:lineRule="auto"/>
              <w:rPr>
                <w:rFonts w:ascii="Calibri" w:eastAsia="Times New Roman" w:hAnsi="Calibri" w:cs="Calibri"/>
                <w:sz w:val="20"/>
                <w:szCs w:val="20"/>
                <w:lang w:eastAsia="sl-SI"/>
              </w:rPr>
            </w:pPr>
          </w:p>
        </w:tc>
      </w:tr>
      <w:tr w:rsidR="00456AB7" w:rsidRPr="000D71C7" w14:paraId="3E74A9F4" w14:textId="77777777" w:rsidTr="00423F84">
        <w:tc>
          <w:tcPr>
            <w:tcW w:w="988" w:type="dxa"/>
            <w:shd w:val="clear" w:color="auto" w:fill="auto"/>
          </w:tcPr>
          <w:p w14:paraId="7E1275E2"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 </w:t>
            </w:r>
          </w:p>
        </w:tc>
        <w:tc>
          <w:tcPr>
            <w:tcW w:w="567" w:type="dxa"/>
            <w:shd w:val="clear" w:color="auto" w:fill="auto"/>
          </w:tcPr>
          <w:p w14:paraId="25414B13"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223</w:t>
            </w:r>
          </w:p>
        </w:tc>
        <w:tc>
          <w:tcPr>
            <w:tcW w:w="5386" w:type="dxa"/>
            <w:gridSpan w:val="2"/>
            <w:shd w:val="clear" w:color="auto" w:fill="auto"/>
          </w:tcPr>
          <w:p w14:paraId="54E9E800"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Otorinolaringologija v specialistični zunajbolnišnični dejavnosti</w:t>
            </w:r>
          </w:p>
        </w:tc>
        <w:tc>
          <w:tcPr>
            <w:tcW w:w="1985" w:type="dxa"/>
            <w:vAlign w:val="bottom"/>
          </w:tcPr>
          <w:p w14:paraId="2C762882" w14:textId="77777777" w:rsidR="00456AB7" w:rsidRPr="000D71C7" w:rsidRDefault="00456AB7" w:rsidP="000D71C7">
            <w:pPr>
              <w:spacing w:after="0" w:line="240" w:lineRule="auto"/>
              <w:rPr>
                <w:rFonts w:ascii="Calibri" w:eastAsia="Times New Roman" w:hAnsi="Calibri" w:cs="Calibri"/>
                <w:sz w:val="20"/>
                <w:szCs w:val="20"/>
                <w:lang w:eastAsia="sl-SI"/>
              </w:rPr>
            </w:pPr>
          </w:p>
        </w:tc>
      </w:tr>
      <w:tr w:rsidR="00456AB7" w:rsidRPr="000D71C7" w14:paraId="33CB98F8" w14:textId="77777777" w:rsidTr="00423F84">
        <w:tc>
          <w:tcPr>
            <w:tcW w:w="988" w:type="dxa"/>
            <w:shd w:val="clear" w:color="auto" w:fill="auto"/>
          </w:tcPr>
          <w:p w14:paraId="1CA8BED9" w14:textId="77777777" w:rsidR="00456AB7" w:rsidRPr="000D71C7" w:rsidRDefault="00456AB7" w:rsidP="000D71C7">
            <w:pPr>
              <w:spacing w:after="0" w:line="240" w:lineRule="auto"/>
              <w:rPr>
                <w:rFonts w:ascii="Calibri" w:eastAsia="Times New Roman" w:hAnsi="Calibri" w:cs="Calibri"/>
                <w:sz w:val="20"/>
                <w:szCs w:val="20"/>
                <w:lang w:eastAsia="sl-SI"/>
              </w:rPr>
            </w:pPr>
          </w:p>
        </w:tc>
        <w:tc>
          <w:tcPr>
            <w:tcW w:w="567" w:type="dxa"/>
            <w:shd w:val="clear" w:color="auto" w:fill="auto"/>
          </w:tcPr>
          <w:p w14:paraId="10AE5012" w14:textId="77777777" w:rsidR="00456AB7" w:rsidRPr="000D71C7" w:rsidRDefault="00456AB7" w:rsidP="000D71C7">
            <w:pPr>
              <w:spacing w:after="0" w:line="240" w:lineRule="auto"/>
              <w:rPr>
                <w:rFonts w:ascii="Calibri" w:eastAsia="Times New Roman" w:hAnsi="Calibri" w:cs="Calibri"/>
                <w:sz w:val="20"/>
                <w:szCs w:val="20"/>
                <w:lang w:eastAsia="sl-SI"/>
              </w:rPr>
            </w:pPr>
          </w:p>
        </w:tc>
        <w:tc>
          <w:tcPr>
            <w:tcW w:w="567" w:type="dxa"/>
            <w:shd w:val="clear" w:color="auto" w:fill="auto"/>
          </w:tcPr>
          <w:p w14:paraId="0A426FB9"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232</w:t>
            </w:r>
          </w:p>
        </w:tc>
        <w:tc>
          <w:tcPr>
            <w:tcW w:w="4819" w:type="dxa"/>
            <w:shd w:val="clear" w:color="auto" w:fill="auto"/>
          </w:tcPr>
          <w:p w14:paraId="31C4D3FD" w14:textId="77777777" w:rsidR="00456AB7" w:rsidRPr="000D71C7" w:rsidRDefault="00456AB7" w:rsidP="000D71C7">
            <w:pPr>
              <w:spacing w:after="0" w:line="240" w:lineRule="auto"/>
              <w:rPr>
                <w:rFonts w:ascii="Calibri" w:eastAsia="Times New Roman" w:hAnsi="Calibri" w:cs="Calibri"/>
                <w:sz w:val="20"/>
                <w:szCs w:val="20"/>
                <w:lang w:eastAsia="sl-SI"/>
              </w:rPr>
            </w:pPr>
            <w:r w:rsidRPr="000D71C7">
              <w:rPr>
                <w:rFonts w:ascii="Calibri" w:eastAsia="Times New Roman" w:hAnsi="Calibri" w:cs="Calibri"/>
                <w:sz w:val="20"/>
                <w:szCs w:val="20"/>
                <w:lang w:eastAsia="sl-SI"/>
              </w:rPr>
              <w:t>Otorinolaringologija</w:t>
            </w:r>
          </w:p>
        </w:tc>
        <w:tc>
          <w:tcPr>
            <w:tcW w:w="1985" w:type="dxa"/>
            <w:vAlign w:val="center"/>
          </w:tcPr>
          <w:p w14:paraId="67056B32" w14:textId="77777777" w:rsidR="00456AB7" w:rsidRPr="000D71C7" w:rsidRDefault="00456AB7" w:rsidP="000D71C7">
            <w:pPr>
              <w:spacing w:after="0" w:line="240" w:lineRule="auto"/>
              <w:jc w:val="center"/>
              <w:rPr>
                <w:rFonts w:eastAsia="Times New Roman" w:cstheme="minorHAnsi"/>
                <w:b/>
                <w:bCs/>
                <w:sz w:val="20"/>
                <w:szCs w:val="20"/>
                <w:lang w:eastAsia="sl-SI"/>
              </w:rPr>
            </w:pPr>
            <w:r w:rsidRPr="000D71C7">
              <w:rPr>
                <w:rFonts w:eastAsia="Times New Roman" w:cstheme="minorHAnsi"/>
                <w:b/>
                <w:bCs/>
                <w:sz w:val="20"/>
                <w:szCs w:val="20"/>
                <w:lang w:eastAsia="sl-SI"/>
              </w:rPr>
              <w:t>Q0213</w:t>
            </w:r>
          </w:p>
        </w:tc>
      </w:tr>
    </w:tbl>
    <w:p w14:paraId="4978C1A9" w14:textId="77777777" w:rsidR="000D71C7" w:rsidRPr="000D71C7" w:rsidRDefault="000D71C7" w:rsidP="000D71C7">
      <w:pPr>
        <w:spacing w:after="0" w:line="240" w:lineRule="auto"/>
        <w:jc w:val="both"/>
        <w:rPr>
          <w:rFonts w:eastAsia="Times New Roman" w:cstheme="minorHAnsi"/>
          <w:lang w:eastAsia="sl-SI"/>
        </w:rPr>
      </w:pPr>
    </w:p>
    <w:p w14:paraId="38AA5A32" w14:textId="77777777" w:rsidR="000D71C7" w:rsidRPr="000D71C7" w:rsidRDefault="000D71C7" w:rsidP="000D71C7">
      <w:pPr>
        <w:spacing w:after="0" w:line="240" w:lineRule="auto"/>
        <w:jc w:val="both"/>
        <w:rPr>
          <w:rFonts w:eastAsia="Times New Roman" w:cstheme="minorHAnsi"/>
          <w:lang w:eastAsia="sl-SI"/>
        </w:rPr>
      </w:pPr>
      <w:r w:rsidRPr="000D71C7">
        <w:rPr>
          <w:rFonts w:eastAsia="Times New Roman" w:cstheme="minorHAnsi"/>
          <w:lang w:eastAsia="sl-SI"/>
        </w:rPr>
        <w:t>Glede na to, da se lahko storitev Q0213 »i.v. kanila« obračuna samo ob storitvi ORLSPEC049 »Menjava trahealne kanile«, dopolnjujemo tudi povezovalni šifrant K14.1</w:t>
      </w:r>
      <w:r w:rsidRPr="000D71C7">
        <w:t xml:space="preserve"> »</w:t>
      </w:r>
      <w:r w:rsidRPr="000D71C7">
        <w:rPr>
          <w:rFonts w:eastAsia="Times New Roman" w:cstheme="minorHAnsi"/>
          <w:lang w:eastAsia="sl-SI"/>
        </w:rPr>
        <w:t>Izključujoče in soodvisne storitve v okviru ene obravnave z vključenimi pravili obračunavanja«, kjer pri kontroli ROB 0374 za navedeno soodvisnost storitev uvajamo nov sklop kontrole (sklop 6).</w:t>
      </w:r>
    </w:p>
    <w:p w14:paraId="7A52F5EB" w14:textId="77777777" w:rsidR="000D71C7" w:rsidRPr="000D71C7" w:rsidRDefault="000D71C7" w:rsidP="000D71C7">
      <w:pPr>
        <w:spacing w:after="0" w:line="240" w:lineRule="auto"/>
        <w:rPr>
          <w:rFonts w:eastAsia="Times New Roman" w:cstheme="minorHAnsi"/>
          <w:lang w:eastAsia="sl-SI"/>
        </w:rPr>
      </w:pPr>
    </w:p>
    <w:p w14:paraId="39724A1D" w14:textId="29154EE5" w:rsidR="000D71C7" w:rsidRDefault="000D71C7" w:rsidP="000D71C7">
      <w:pPr>
        <w:spacing w:after="0" w:line="240" w:lineRule="auto"/>
        <w:jc w:val="both"/>
        <w:rPr>
          <w:rFonts w:eastAsia="Calibri" w:cstheme="minorHAnsi"/>
          <w:color w:val="000000"/>
        </w:rPr>
      </w:pPr>
      <w:r w:rsidRPr="000D71C7">
        <w:rPr>
          <w:rFonts w:eastAsia="Calibri" w:cstheme="minorHAnsi"/>
          <w:color w:val="000000"/>
        </w:rPr>
        <w:t>Sprememba velja za storitve, opravljene od 1. 2. 2022 dalje.</w:t>
      </w:r>
    </w:p>
    <w:p w14:paraId="31805F2A" w14:textId="77777777" w:rsidR="00BE2803" w:rsidRPr="000D71C7" w:rsidRDefault="00BE2803" w:rsidP="000D71C7">
      <w:pPr>
        <w:spacing w:after="0" w:line="240" w:lineRule="auto"/>
        <w:jc w:val="both"/>
        <w:rPr>
          <w:rFonts w:eastAsia="Calibri" w:cstheme="minorHAnsi"/>
          <w:color w:val="000000"/>
        </w:rPr>
      </w:pPr>
    </w:p>
    <w:p w14:paraId="7091FF04" w14:textId="77777777" w:rsidR="000D71C7" w:rsidRPr="000D71C7" w:rsidRDefault="000D71C7" w:rsidP="000D71C7">
      <w:pPr>
        <w:spacing w:after="0" w:line="240" w:lineRule="auto"/>
        <w:jc w:val="both"/>
        <w:rPr>
          <w:rFonts w:eastAsia="Calibri" w:cstheme="minorHAnsi"/>
          <w:color w:val="000000"/>
        </w:rPr>
      </w:pPr>
      <w:r w:rsidRPr="000D71C7">
        <w:rPr>
          <w:rFonts w:eastAsia="Calibri" w:cstheme="minorHAnsi"/>
          <w:color w:val="000000"/>
        </w:rPr>
        <w:t>Kontaktna oseba za vsebinska vprašanja:</w:t>
      </w:r>
    </w:p>
    <w:p w14:paraId="1C463FD5" w14:textId="3E6840F6" w:rsidR="000D71C7" w:rsidRDefault="000D71C7" w:rsidP="0070586E">
      <w:pPr>
        <w:spacing w:after="0" w:line="240" w:lineRule="auto"/>
        <w:jc w:val="both"/>
        <w:rPr>
          <w:rFonts w:eastAsia="Calibri" w:cstheme="minorHAnsi"/>
          <w:color w:val="000000"/>
        </w:rPr>
      </w:pPr>
      <w:r w:rsidRPr="000D71C7">
        <w:rPr>
          <w:rFonts w:eastAsia="Calibri" w:cstheme="minorHAnsi"/>
          <w:color w:val="000000"/>
        </w:rPr>
        <w:t>Pika Jazbinšek (pika.jazbinsek@zzzs.si; 01/30-77-534)</w:t>
      </w:r>
    </w:p>
    <w:p w14:paraId="49E63E21" w14:textId="1E8E3F3A" w:rsidR="00F92EE1" w:rsidRDefault="00F92EE1" w:rsidP="0070586E">
      <w:pPr>
        <w:spacing w:after="0" w:line="240" w:lineRule="auto"/>
        <w:jc w:val="both"/>
        <w:rPr>
          <w:rFonts w:eastAsia="Calibri" w:cstheme="minorHAnsi"/>
          <w:color w:val="000000"/>
        </w:rPr>
      </w:pPr>
    </w:p>
    <w:p w14:paraId="521C4419" w14:textId="216D5D7B" w:rsidR="00423F84" w:rsidRDefault="00423F84" w:rsidP="0070586E">
      <w:pPr>
        <w:spacing w:after="0" w:line="240" w:lineRule="auto"/>
        <w:jc w:val="both"/>
        <w:rPr>
          <w:rFonts w:eastAsia="Calibri" w:cstheme="minorHAnsi"/>
          <w:color w:val="000000"/>
        </w:rPr>
      </w:pPr>
    </w:p>
    <w:p w14:paraId="062E2CC6" w14:textId="77777777" w:rsidR="00F92EE1" w:rsidRDefault="00F92EE1" w:rsidP="0070586E">
      <w:pPr>
        <w:spacing w:after="0" w:line="240" w:lineRule="auto"/>
        <w:jc w:val="both"/>
        <w:rPr>
          <w:rFonts w:eastAsia="Calibri" w:cstheme="minorHAnsi"/>
          <w:color w:val="000000"/>
        </w:rPr>
      </w:pPr>
    </w:p>
    <w:p w14:paraId="02E06E42" w14:textId="77777777" w:rsidR="00F92EE1" w:rsidRPr="0070586E" w:rsidRDefault="00F92EE1" w:rsidP="0070586E">
      <w:pPr>
        <w:spacing w:after="0" w:line="240" w:lineRule="auto"/>
        <w:jc w:val="both"/>
        <w:rPr>
          <w:rFonts w:cstheme="minorHAnsi"/>
        </w:rPr>
      </w:pPr>
    </w:p>
    <w:p w14:paraId="33DC0F90" w14:textId="396FDFD7" w:rsidR="00F93AE6" w:rsidRDefault="00A368B4" w:rsidP="003A54B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 w:name="_Toc103604349"/>
      <w:r>
        <w:rPr>
          <w:rFonts w:ascii="Calibri" w:eastAsia="Times New Roman" w:hAnsi="Calibri" w:cs="Calibri"/>
          <w:b/>
          <w:color w:val="0070C0"/>
          <w:sz w:val="28"/>
          <w:szCs w:val="28"/>
          <w:lang w:eastAsia="sl-SI"/>
        </w:rPr>
        <w:t>U</w:t>
      </w:r>
      <w:r w:rsidR="00F93AE6" w:rsidRPr="00F93AE6">
        <w:rPr>
          <w:rFonts w:ascii="Calibri" w:eastAsia="Times New Roman" w:hAnsi="Calibri" w:cs="Calibri"/>
          <w:b/>
          <w:color w:val="0070C0"/>
          <w:sz w:val="28"/>
          <w:szCs w:val="28"/>
          <w:lang w:eastAsia="sl-SI"/>
        </w:rPr>
        <w:t>rologij</w:t>
      </w:r>
      <w:r>
        <w:rPr>
          <w:rFonts w:ascii="Calibri" w:eastAsia="Times New Roman" w:hAnsi="Calibri" w:cs="Calibri"/>
          <w:b/>
          <w:color w:val="0070C0"/>
          <w:sz w:val="28"/>
          <w:szCs w:val="28"/>
          <w:lang w:eastAsia="sl-SI"/>
        </w:rPr>
        <w:t>a</w:t>
      </w:r>
      <w:r w:rsidR="00F93AE6" w:rsidRPr="00F93AE6">
        <w:rPr>
          <w:rFonts w:ascii="Calibri" w:eastAsia="Times New Roman" w:hAnsi="Calibri" w:cs="Calibri"/>
          <w:b/>
          <w:color w:val="0070C0"/>
          <w:sz w:val="28"/>
          <w:szCs w:val="28"/>
          <w:lang w:eastAsia="sl-SI"/>
        </w:rPr>
        <w:t xml:space="preserve"> – uvedba beleženja zdravil iz Seznama A za socialno ogrožene in obsojence</w:t>
      </w:r>
      <w:bookmarkEnd w:id="4"/>
    </w:p>
    <w:p w14:paraId="192F12A9" w14:textId="3DEBAB52" w:rsidR="00F93AE6" w:rsidRPr="00B7231F" w:rsidRDefault="00F93AE6" w:rsidP="00B7231F">
      <w:pPr>
        <w:tabs>
          <w:tab w:val="left" w:pos="5670"/>
        </w:tabs>
        <w:spacing w:after="0" w:line="240" w:lineRule="exact"/>
        <w:jc w:val="both"/>
        <w:rPr>
          <w:rFonts w:ascii="Calibri" w:eastAsia="Calibri" w:hAnsi="Calibri" w:cs="Times New Roman"/>
        </w:rPr>
      </w:pPr>
    </w:p>
    <w:p w14:paraId="13B9D270" w14:textId="163C1C60" w:rsidR="00F93AE6" w:rsidRPr="00F93AE6" w:rsidRDefault="00F93AE6" w:rsidP="00F93AE6">
      <w:pPr>
        <w:spacing w:after="0" w:line="240" w:lineRule="auto"/>
        <w:jc w:val="both"/>
        <w:rPr>
          <w:rFonts w:eastAsia="Times New Roman" w:cstheme="minorHAnsi"/>
          <w:i/>
          <w:color w:val="0070C0"/>
          <w:lang w:eastAsia="sl-SI"/>
        </w:rPr>
      </w:pPr>
      <w:r w:rsidRPr="00F93AE6">
        <w:rPr>
          <w:rFonts w:eastAsia="Times New Roman" w:cstheme="minorHAnsi"/>
          <w:i/>
          <w:color w:val="0070C0"/>
          <w:lang w:eastAsia="sl-SI"/>
        </w:rPr>
        <w:t xml:space="preserve">Vsem izvajalcem specialistične zunajbolnišnične </w:t>
      </w:r>
      <w:r w:rsidR="002A0CF9">
        <w:rPr>
          <w:rFonts w:eastAsia="Times New Roman" w:cstheme="minorHAnsi"/>
          <w:i/>
          <w:color w:val="0070C0"/>
          <w:lang w:eastAsia="sl-SI"/>
        </w:rPr>
        <w:t xml:space="preserve">zdravstvene </w:t>
      </w:r>
      <w:r w:rsidRPr="00F93AE6">
        <w:rPr>
          <w:rFonts w:eastAsia="Times New Roman" w:cstheme="minorHAnsi"/>
          <w:i/>
          <w:color w:val="0070C0"/>
          <w:lang w:eastAsia="sl-SI"/>
        </w:rPr>
        <w:t>dejavnosti urologije</w:t>
      </w:r>
    </w:p>
    <w:p w14:paraId="5ACAC9B0" w14:textId="77777777" w:rsidR="00F93AE6" w:rsidRPr="00F93AE6" w:rsidRDefault="00F93AE6" w:rsidP="00F93AE6">
      <w:pPr>
        <w:spacing w:after="0" w:line="240" w:lineRule="auto"/>
        <w:jc w:val="both"/>
        <w:rPr>
          <w:rFonts w:eastAsia="Times New Roman" w:cstheme="minorHAnsi"/>
          <w:lang w:eastAsia="sl-SI"/>
        </w:rPr>
      </w:pPr>
    </w:p>
    <w:p w14:paraId="30A83BDB" w14:textId="77777777" w:rsidR="00F93AE6" w:rsidRPr="00F93AE6" w:rsidRDefault="00F93AE6" w:rsidP="00F93AE6">
      <w:pPr>
        <w:widowControl w:val="0"/>
        <w:suppressAutoHyphens/>
        <w:spacing w:after="0" w:line="240" w:lineRule="auto"/>
        <w:jc w:val="both"/>
        <w:rPr>
          <w:rFonts w:eastAsia="Times New Roman" w:cstheme="minorHAnsi"/>
          <w:b/>
          <w:bCs/>
          <w:color w:val="000000"/>
          <w:lang w:eastAsia="sl-SI"/>
        </w:rPr>
      </w:pPr>
      <w:r w:rsidRPr="00F93AE6">
        <w:rPr>
          <w:rFonts w:eastAsia="Times New Roman" w:cstheme="minorHAnsi"/>
          <w:b/>
          <w:bCs/>
          <w:lang w:eastAsia="sl-SI"/>
        </w:rPr>
        <w:t xml:space="preserve">Povzetek </w:t>
      </w:r>
      <w:r w:rsidRPr="00F93AE6">
        <w:rPr>
          <w:rFonts w:eastAsia="Times New Roman" w:cstheme="minorHAnsi"/>
          <w:b/>
          <w:bCs/>
          <w:color w:val="000000"/>
          <w:lang w:eastAsia="sl-SI"/>
        </w:rPr>
        <w:t>vsebine</w:t>
      </w:r>
    </w:p>
    <w:p w14:paraId="410D0F02" w14:textId="77777777" w:rsidR="00F93AE6" w:rsidRPr="00F93AE6" w:rsidRDefault="00F93AE6" w:rsidP="00F93AE6">
      <w:pPr>
        <w:spacing w:after="0" w:line="240" w:lineRule="auto"/>
        <w:jc w:val="both"/>
        <w:rPr>
          <w:rFonts w:eastAsia="Times New Roman" w:cstheme="minorHAnsi"/>
          <w:lang w:eastAsia="sl-SI"/>
        </w:rPr>
      </w:pPr>
    </w:p>
    <w:p w14:paraId="2D05A063" w14:textId="77777777" w:rsidR="00F93AE6" w:rsidRPr="00F93AE6" w:rsidRDefault="00F93AE6" w:rsidP="00F93AE6">
      <w:pPr>
        <w:spacing w:after="0" w:line="240" w:lineRule="auto"/>
        <w:jc w:val="both"/>
        <w:rPr>
          <w:rFonts w:eastAsia="Times New Roman" w:cstheme="minorHAnsi"/>
          <w:lang w:eastAsia="sl-SI"/>
        </w:rPr>
      </w:pPr>
      <w:r w:rsidRPr="00F93AE6">
        <w:rPr>
          <w:rFonts w:eastAsia="Times New Roman" w:cstheme="minorHAnsi"/>
          <w:lang w:eastAsia="sl-SI"/>
        </w:rPr>
        <w:t xml:space="preserve">V specialistični zunajbolnišnični dejavnosti urologije dopolnjujemo obračun storitev z uvedbo možnosti beleženja zdravil iz seznama A za socialno ogrožene ter za pripornike in obsojence.  </w:t>
      </w:r>
    </w:p>
    <w:p w14:paraId="4BE6B594" w14:textId="77777777" w:rsidR="00F93AE6" w:rsidRPr="00F93AE6" w:rsidRDefault="00F93AE6" w:rsidP="00F93AE6">
      <w:pPr>
        <w:spacing w:after="0" w:line="240" w:lineRule="auto"/>
        <w:jc w:val="both"/>
        <w:rPr>
          <w:rFonts w:eastAsia="Times New Roman" w:cstheme="minorHAnsi"/>
          <w:lang w:eastAsia="sl-SI"/>
        </w:rPr>
      </w:pPr>
    </w:p>
    <w:p w14:paraId="6CD0D0C5" w14:textId="77777777" w:rsidR="00F93AE6" w:rsidRPr="00F93AE6" w:rsidRDefault="00F93AE6" w:rsidP="00F93AE6">
      <w:pPr>
        <w:spacing w:after="0" w:line="240" w:lineRule="auto"/>
        <w:jc w:val="both"/>
        <w:rPr>
          <w:rFonts w:cstheme="minorHAnsi"/>
          <w:b/>
          <w:bCs/>
        </w:rPr>
      </w:pPr>
      <w:r w:rsidRPr="00F93AE6">
        <w:rPr>
          <w:rFonts w:cstheme="minorHAnsi"/>
          <w:b/>
          <w:bCs/>
        </w:rPr>
        <w:t>Navodilo za obračun</w:t>
      </w:r>
    </w:p>
    <w:p w14:paraId="21E605E3" w14:textId="77777777" w:rsidR="00F93AE6" w:rsidRPr="00F93AE6" w:rsidRDefault="00F93AE6" w:rsidP="00F93AE6">
      <w:pPr>
        <w:spacing w:after="0" w:line="240" w:lineRule="auto"/>
        <w:jc w:val="both"/>
        <w:rPr>
          <w:rFonts w:eastAsia="Times New Roman" w:cstheme="minorHAnsi"/>
          <w:lang w:eastAsia="sl-SI"/>
        </w:rPr>
      </w:pPr>
    </w:p>
    <w:p w14:paraId="107C93BC" w14:textId="77777777" w:rsidR="00F93AE6" w:rsidRPr="00F93AE6" w:rsidRDefault="00F93AE6" w:rsidP="00F93AE6">
      <w:pPr>
        <w:spacing w:after="0" w:line="240" w:lineRule="auto"/>
        <w:jc w:val="both"/>
        <w:rPr>
          <w:rFonts w:eastAsia="Times New Roman" w:cstheme="minorHAnsi"/>
          <w:lang w:eastAsia="sl-SI"/>
        </w:rPr>
      </w:pPr>
      <w:r w:rsidRPr="00F93AE6">
        <w:rPr>
          <w:rFonts w:eastAsia="Times New Roman" w:cstheme="minorHAnsi"/>
          <w:lang w:eastAsia="sl-SI"/>
        </w:rPr>
        <w:t xml:space="preserve">Skladno z navedenim v specialistični zunajbolnišnični dejavnosti urologije, na vrstah dokumentov za socialno ogrožene (VD 7-9) ter za pripornike in obsojence (VD 10-12) uvajamo možnost obračunavanja zdravil iz seznama A (Q0235). </w:t>
      </w:r>
    </w:p>
    <w:p w14:paraId="163C449A" w14:textId="77777777" w:rsidR="00F93AE6" w:rsidRPr="00F93AE6" w:rsidRDefault="00F93AE6" w:rsidP="00F93AE6">
      <w:pPr>
        <w:spacing w:after="0" w:line="240" w:lineRule="auto"/>
        <w:jc w:val="both"/>
        <w:rPr>
          <w:rFonts w:eastAsia="Times New Roman" w:cstheme="minorHAnsi"/>
          <w:lang w:eastAsia="sl-SI"/>
        </w:rPr>
      </w:pPr>
    </w:p>
    <w:p w14:paraId="21208F5B" w14:textId="77777777" w:rsidR="00F93AE6" w:rsidRPr="00F93AE6" w:rsidRDefault="00F93AE6" w:rsidP="00F93AE6">
      <w:pPr>
        <w:spacing w:after="0" w:line="240" w:lineRule="auto"/>
        <w:jc w:val="both"/>
        <w:rPr>
          <w:rFonts w:eastAsia="Times New Roman" w:cstheme="minorHAnsi"/>
          <w:lang w:eastAsia="sl-SI"/>
        </w:rPr>
      </w:pPr>
      <w:r w:rsidRPr="00F93AE6">
        <w:rPr>
          <w:rFonts w:eastAsia="Times New Roman" w:cstheme="minorHAnsi"/>
          <w:lang w:eastAsia="sl-SI"/>
        </w:rPr>
        <w:t>Spremembe povezovalnega šifranta K2 »VZD s storitvami glede na vrsto dokumenta po strukturi« so naslednje:</w:t>
      </w:r>
    </w:p>
    <w:p w14:paraId="79284D81" w14:textId="77777777" w:rsidR="00F93AE6" w:rsidRPr="00F93AE6" w:rsidRDefault="00F93AE6" w:rsidP="00F93AE6">
      <w:pPr>
        <w:spacing w:after="0" w:line="240" w:lineRule="auto"/>
        <w:ind w:left="720"/>
        <w:contextualSpacing/>
        <w:jc w:val="both"/>
        <w:rPr>
          <w:rFonts w:eastAsia="Times New Roman" w:cstheme="minorHAnsi"/>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3969"/>
        <w:gridCol w:w="2976"/>
      </w:tblGrid>
      <w:tr w:rsidR="00F93AE6" w:rsidRPr="00F93AE6" w14:paraId="1E9B262F" w14:textId="77777777" w:rsidTr="00455B52">
        <w:trPr>
          <w:trHeight w:val="790"/>
        </w:trPr>
        <w:tc>
          <w:tcPr>
            <w:tcW w:w="988" w:type="dxa"/>
            <w:shd w:val="clear" w:color="auto" w:fill="auto"/>
            <w:vAlign w:val="bottom"/>
          </w:tcPr>
          <w:p w14:paraId="1A323797" w14:textId="77777777" w:rsidR="00F93AE6" w:rsidRPr="00F93AE6" w:rsidRDefault="00F93AE6" w:rsidP="00F93AE6">
            <w:pPr>
              <w:spacing w:after="0" w:line="240" w:lineRule="auto"/>
              <w:rPr>
                <w:rFonts w:eastAsia="Times New Roman" w:cstheme="minorHAnsi"/>
                <w:sz w:val="20"/>
                <w:szCs w:val="20"/>
                <w:lang w:eastAsia="sl-SI"/>
              </w:rPr>
            </w:pPr>
          </w:p>
        </w:tc>
        <w:tc>
          <w:tcPr>
            <w:tcW w:w="5103" w:type="dxa"/>
            <w:gridSpan w:val="3"/>
            <w:shd w:val="clear" w:color="auto" w:fill="auto"/>
            <w:vAlign w:val="bottom"/>
          </w:tcPr>
          <w:p w14:paraId="138B5AB9" w14:textId="77777777" w:rsidR="00F93AE6" w:rsidRPr="00F93AE6" w:rsidRDefault="00F93AE6" w:rsidP="00F93AE6">
            <w:pPr>
              <w:spacing w:after="0" w:line="240" w:lineRule="auto"/>
              <w:rPr>
                <w:rFonts w:eastAsia="Times New Roman" w:cstheme="minorHAnsi"/>
                <w:sz w:val="20"/>
                <w:szCs w:val="20"/>
                <w:lang w:eastAsia="sl-SI"/>
              </w:rPr>
            </w:pPr>
          </w:p>
        </w:tc>
        <w:tc>
          <w:tcPr>
            <w:tcW w:w="2976" w:type="dxa"/>
          </w:tcPr>
          <w:p w14:paraId="64242DE4" w14:textId="77777777" w:rsidR="00F93AE6" w:rsidRPr="00F93AE6" w:rsidRDefault="00F93AE6" w:rsidP="00F93AE6">
            <w:pPr>
              <w:spacing w:after="0" w:line="240" w:lineRule="auto"/>
              <w:jc w:val="center"/>
              <w:rPr>
                <w:rFonts w:eastAsia="Times New Roman" w:cstheme="minorHAnsi"/>
                <w:i/>
                <w:sz w:val="20"/>
                <w:szCs w:val="20"/>
                <w:lang w:eastAsia="sl-SI"/>
              </w:rPr>
            </w:pPr>
            <w:r w:rsidRPr="00F93AE6">
              <w:rPr>
                <w:rFonts w:eastAsia="Times New Roman" w:cstheme="minorHAnsi"/>
                <w:i/>
                <w:sz w:val="20"/>
                <w:szCs w:val="20"/>
                <w:lang w:eastAsia="sl-SI"/>
              </w:rPr>
              <w:t>VD 7-12</w:t>
            </w:r>
          </w:p>
          <w:p w14:paraId="5B0176FE" w14:textId="77777777" w:rsidR="00F93AE6" w:rsidRPr="00F93AE6" w:rsidRDefault="00F93AE6" w:rsidP="00F93AE6">
            <w:pPr>
              <w:spacing w:after="0" w:line="240" w:lineRule="auto"/>
              <w:jc w:val="center"/>
              <w:rPr>
                <w:rFonts w:eastAsia="Times New Roman" w:cstheme="minorHAnsi"/>
                <w:i/>
                <w:sz w:val="20"/>
                <w:szCs w:val="20"/>
                <w:lang w:eastAsia="sl-SI"/>
              </w:rPr>
            </w:pPr>
            <w:r w:rsidRPr="00F93AE6">
              <w:rPr>
                <w:rFonts w:eastAsia="Times New Roman" w:cstheme="minorHAnsi"/>
                <w:i/>
                <w:sz w:val="20"/>
                <w:szCs w:val="20"/>
                <w:lang w:eastAsia="sl-SI"/>
              </w:rPr>
              <w:t>Obravnava</w:t>
            </w:r>
          </w:p>
          <w:p w14:paraId="623ECF14" w14:textId="77777777" w:rsidR="00F93AE6" w:rsidRPr="00F93AE6" w:rsidRDefault="00F93AE6" w:rsidP="00F93AE6">
            <w:pPr>
              <w:spacing w:after="0" w:line="240" w:lineRule="auto"/>
              <w:jc w:val="center"/>
              <w:rPr>
                <w:rFonts w:eastAsia="Times New Roman" w:cstheme="minorHAnsi"/>
                <w:i/>
                <w:sz w:val="20"/>
                <w:szCs w:val="20"/>
                <w:lang w:eastAsia="sl-SI"/>
              </w:rPr>
            </w:pPr>
            <w:r w:rsidRPr="00F93AE6">
              <w:rPr>
                <w:rFonts w:eastAsia="Times New Roman" w:cstheme="minorHAnsi"/>
                <w:i/>
                <w:sz w:val="20"/>
                <w:szCs w:val="20"/>
                <w:lang w:eastAsia="sl-SI"/>
              </w:rPr>
              <w:t>Opr.stor. LZM zdravila-Seznam A</w:t>
            </w:r>
          </w:p>
        </w:tc>
      </w:tr>
      <w:tr w:rsidR="00F93AE6" w:rsidRPr="00F93AE6" w14:paraId="1A4CD227" w14:textId="77777777" w:rsidTr="00455B52">
        <w:trPr>
          <w:trHeight w:val="288"/>
        </w:trPr>
        <w:tc>
          <w:tcPr>
            <w:tcW w:w="988" w:type="dxa"/>
            <w:shd w:val="clear" w:color="auto" w:fill="auto"/>
          </w:tcPr>
          <w:p w14:paraId="41148C7A"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Q86.220</w:t>
            </w:r>
          </w:p>
        </w:tc>
        <w:tc>
          <w:tcPr>
            <w:tcW w:w="5103" w:type="dxa"/>
            <w:gridSpan w:val="3"/>
            <w:shd w:val="clear" w:color="auto" w:fill="auto"/>
          </w:tcPr>
          <w:p w14:paraId="4C5DEF06"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Specialistična zunajbolnišnična zdravstvena dejavnost</w:t>
            </w:r>
          </w:p>
        </w:tc>
        <w:tc>
          <w:tcPr>
            <w:tcW w:w="2976" w:type="dxa"/>
            <w:vAlign w:val="bottom"/>
          </w:tcPr>
          <w:p w14:paraId="4AA796B1" w14:textId="77777777" w:rsidR="00F93AE6" w:rsidRPr="00F93AE6" w:rsidRDefault="00F93AE6" w:rsidP="00F93AE6">
            <w:pPr>
              <w:spacing w:after="0" w:line="240" w:lineRule="auto"/>
              <w:rPr>
                <w:rFonts w:eastAsia="Times New Roman" w:cstheme="minorHAnsi"/>
                <w:sz w:val="20"/>
                <w:szCs w:val="20"/>
                <w:lang w:eastAsia="sl-SI"/>
              </w:rPr>
            </w:pPr>
          </w:p>
        </w:tc>
      </w:tr>
      <w:tr w:rsidR="00F93AE6" w:rsidRPr="00F93AE6" w14:paraId="0A363B4E" w14:textId="77777777" w:rsidTr="00455B52">
        <w:trPr>
          <w:trHeight w:val="182"/>
        </w:trPr>
        <w:tc>
          <w:tcPr>
            <w:tcW w:w="988" w:type="dxa"/>
            <w:shd w:val="clear" w:color="auto" w:fill="auto"/>
          </w:tcPr>
          <w:p w14:paraId="1026F172"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 </w:t>
            </w:r>
          </w:p>
        </w:tc>
        <w:tc>
          <w:tcPr>
            <w:tcW w:w="567" w:type="dxa"/>
            <w:shd w:val="clear" w:color="auto" w:fill="auto"/>
          </w:tcPr>
          <w:p w14:paraId="41095CA2"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239</w:t>
            </w:r>
          </w:p>
        </w:tc>
        <w:tc>
          <w:tcPr>
            <w:tcW w:w="4536" w:type="dxa"/>
            <w:gridSpan w:val="2"/>
            <w:shd w:val="clear" w:color="auto" w:fill="auto"/>
          </w:tcPr>
          <w:p w14:paraId="1F3391DD"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Urologija v specialistični zunajbolnišnični dejavnosti</w:t>
            </w:r>
          </w:p>
        </w:tc>
        <w:tc>
          <w:tcPr>
            <w:tcW w:w="2976" w:type="dxa"/>
            <w:vAlign w:val="bottom"/>
          </w:tcPr>
          <w:p w14:paraId="186F8B0D" w14:textId="77777777" w:rsidR="00F93AE6" w:rsidRPr="00F93AE6" w:rsidRDefault="00F93AE6" w:rsidP="00F93AE6">
            <w:pPr>
              <w:spacing w:after="0" w:line="240" w:lineRule="auto"/>
              <w:rPr>
                <w:rFonts w:eastAsia="Times New Roman" w:cstheme="minorHAnsi"/>
                <w:sz w:val="20"/>
                <w:szCs w:val="20"/>
                <w:lang w:eastAsia="sl-SI"/>
              </w:rPr>
            </w:pPr>
          </w:p>
        </w:tc>
      </w:tr>
      <w:tr w:rsidR="00F93AE6" w:rsidRPr="00F93AE6" w14:paraId="75BE87CA" w14:textId="77777777" w:rsidTr="00455B52">
        <w:trPr>
          <w:trHeight w:val="283"/>
        </w:trPr>
        <w:tc>
          <w:tcPr>
            <w:tcW w:w="988" w:type="dxa"/>
            <w:shd w:val="clear" w:color="auto" w:fill="auto"/>
          </w:tcPr>
          <w:p w14:paraId="5D8DE10C" w14:textId="77777777" w:rsidR="00F93AE6" w:rsidRPr="00F93AE6" w:rsidRDefault="00F93AE6" w:rsidP="00F93AE6">
            <w:pPr>
              <w:spacing w:after="0" w:line="240" w:lineRule="auto"/>
              <w:rPr>
                <w:rFonts w:eastAsia="Times New Roman" w:cstheme="minorHAnsi"/>
                <w:sz w:val="20"/>
                <w:szCs w:val="20"/>
                <w:lang w:eastAsia="sl-SI"/>
              </w:rPr>
            </w:pPr>
          </w:p>
        </w:tc>
        <w:tc>
          <w:tcPr>
            <w:tcW w:w="567" w:type="dxa"/>
            <w:shd w:val="clear" w:color="auto" w:fill="auto"/>
          </w:tcPr>
          <w:p w14:paraId="26FF6EAA" w14:textId="77777777" w:rsidR="00F93AE6" w:rsidRPr="00F93AE6" w:rsidRDefault="00F93AE6" w:rsidP="00F93AE6">
            <w:pPr>
              <w:spacing w:after="0" w:line="240" w:lineRule="auto"/>
              <w:rPr>
                <w:rFonts w:eastAsia="Times New Roman" w:cstheme="minorHAnsi"/>
                <w:sz w:val="20"/>
                <w:szCs w:val="20"/>
                <w:lang w:eastAsia="sl-SI"/>
              </w:rPr>
            </w:pPr>
          </w:p>
        </w:tc>
        <w:tc>
          <w:tcPr>
            <w:tcW w:w="567" w:type="dxa"/>
            <w:shd w:val="clear" w:color="auto" w:fill="auto"/>
          </w:tcPr>
          <w:p w14:paraId="3045396A"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257</w:t>
            </w:r>
          </w:p>
        </w:tc>
        <w:tc>
          <w:tcPr>
            <w:tcW w:w="3969" w:type="dxa"/>
            <w:shd w:val="clear" w:color="auto" w:fill="auto"/>
          </w:tcPr>
          <w:p w14:paraId="6AB86030" w14:textId="77777777" w:rsidR="00F93AE6" w:rsidRPr="00F93AE6" w:rsidRDefault="00F93AE6" w:rsidP="00F93AE6">
            <w:pPr>
              <w:spacing w:after="0" w:line="240" w:lineRule="auto"/>
              <w:rPr>
                <w:rFonts w:eastAsia="Times New Roman" w:cstheme="minorHAnsi"/>
                <w:sz w:val="20"/>
                <w:szCs w:val="20"/>
                <w:lang w:eastAsia="sl-SI"/>
              </w:rPr>
            </w:pPr>
            <w:r w:rsidRPr="00F93AE6">
              <w:rPr>
                <w:rFonts w:eastAsia="Times New Roman" w:cstheme="minorHAnsi"/>
                <w:sz w:val="20"/>
                <w:szCs w:val="20"/>
                <w:lang w:eastAsia="sl-SI"/>
              </w:rPr>
              <w:t>Urologija</w:t>
            </w:r>
          </w:p>
        </w:tc>
        <w:tc>
          <w:tcPr>
            <w:tcW w:w="2976" w:type="dxa"/>
          </w:tcPr>
          <w:p w14:paraId="3E4EF29F" w14:textId="77777777" w:rsidR="00F93AE6" w:rsidRPr="00F93AE6" w:rsidRDefault="00F93AE6" w:rsidP="00F93AE6">
            <w:pPr>
              <w:spacing w:after="0" w:line="240" w:lineRule="auto"/>
              <w:jc w:val="center"/>
              <w:rPr>
                <w:rFonts w:eastAsia="Times New Roman" w:cstheme="minorHAnsi"/>
                <w:b/>
                <w:bCs/>
                <w:sz w:val="20"/>
                <w:szCs w:val="20"/>
                <w:lang w:eastAsia="sl-SI"/>
              </w:rPr>
            </w:pPr>
            <w:r w:rsidRPr="00F93AE6">
              <w:rPr>
                <w:rFonts w:eastAsia="Times New Roman" w:cstheme="minorHAnsi"/>
                <w:b/>
                <w:bCs/>
                <w:sz w:val="20"/>
                <w:szCs w:val="20"/>
                <w:lang w:eastAsia="sl-SI"/>
              </w:rPr>
              <w:t>Q0235</w:t>
            </w:r>
          </w:p>
        </w:tc>
      </w:tr>
    </w:tbl>
    <w:p w14:paraId="3842FFEF" w14:textId="77777777" w:rsidR="00F93AE6" w:rsidRPr="00F93AE6" w:rsidRDefault="00F93AE6" w:rsidP="00F93AE6">
      <w:pPr>
        <w:spacing w:after="0" w:line="240" w:lineRule="auto"/>
        <w:rPr>
          <w:rFonts w:eastAsia="Times New Roman" w:cstheme="minorHAnsi"/>
          <w:lang w:eastAsia="sl-SI"/>
        </w:rPr>
      </w:pPr>
    </w:p>
    <w:p w14:paraId="7D6146B1" w14:textId="77777777" w:rsidR="00F93AE6" w:rsidRPr="00F93AE6" w:rsidRDefault="00F93AE6" w:rsidP="00F93AE6">
      <w:pPr>
        <w:spacing w:after="0" w:line="240" w:lineRule="auto"/>
        <w:jc w:val="both"/>
        <w:rPr>
          <w:rFonts w:eastAsia="Calibri" w:cstheme="minorHAnsi"/>
          <w:color w:val="000000"/>
        </w:rPr>
      </w:pPr>
      <w:r w:rsidRPr="00F93AE6">
        <w:rPr>
          <w:rFonts w:eastAsia="Calibri" w:cstheme="minorHAnsi"/>
          <w:color w:val="000000"/>
        </w:rPr>
        <w:t>Sprememba velja za storitve, opravljene od 1. 3. 2022 dalje.</w:t>
      </w:r>
    </w:p>
    <w:p w14:paraId="17E1F076" w14:textId="77777777" w:rsidR="00F93AE6" w:rsidRPr="00F93AE6" w:rsidRDefault="00F93AE6" w:rsidP="00F93AE6">
      <w:pPr>
        <w:spacing w:after="0" w:line="240" w:lineRule="auto"/>
        <w:jc w:val="both"/>
        <w:rPr>
          <w:rFonts w:eastAsia="Calibri" w:cstheme="minorHAnsi"/>
          <w:color w:val="000000"/>
        </w:rPr>
      </w:pPr>
    </w:p>
    <w:p w14:paraId="51D29198" w14:textId="77777777" w:rsidR="00F93AE6" w:rsidRPr="00F93AE6" w:rsidRDefault="00F93AE6" w:rsidP="00F93AE6">
      <w:pPr>
        <w:spacing w:after="0" w:line="240" w:lineRule="auto"/>
        <w:jc w:val="both"/>
        <w:rPr>
          <w:rFonts w:eastAsia="Calibri" w:cstheme="minorHAnsi"/>
          <w:color w:val="000000"/>
        </w:rPr>
      </w:pPr>
      <w:r w:rsidRPr="00F93AE6">
        <w:rPr>
          <w:rFonts w:eastAsia="Calibri" w:cstheme="minorHAnsi"/>
          <w:color w:val="000000"/>
        </w:rPr>
        <w:t>Kontaktna oseba za vsebinska vprašanja:</w:t>
      </w:r>
    </w:p>
    <w:p w14:paraId="101B7D2B" w14:textId="4B429A6B" w:rsidR="008E349C" w:rsidRPr="008E349C" w:rsidRDefault="00F93AE6" w:rsidP="00844AA9">
      <w:pPr>
        <w:spacing w:after="0" w:line="240" w:lineRule="auto"/>
        <w:jc w:val="both"/>
        <w:rPr>
          <w:rFonts w:eastAsia="Calibri" w:cstheme="minorHAnsi"/>
          <w:color w:val="000000"/>
        </w:rPr>
      </w:pPr>
      <w:r w:rsidRPr="00F93AE6">
        <w:rPr>
          <w:rFonts w:eastAsia="Calibri" w:cstheme="minorHAnsi"/>
          <w:color w:val="000000"/>
        </w:rPr>
        <w:t>Rozeta Hafner (rozeta.hafner@zzzs.si; 01/30-77-588)</w:t>
      </w:r>
    </w:p>
    <w:p w14:paraId="501DD3F7" w14:textId="7FB5D8C5" w:rsidR="00423F84" w:rsidRDefault="00423F84" w:rsidP="00844AA9">
      <w:pPr>
        <w:spacing w:after="0" w:line="240" w:lineRule="auto"/>
        <w:jc w:val="both"/>
        <w:rPr>
          <w:rFonts w:eastAsia="Calibri" w:cstheme="minorHAnsi"/>
          <w:color w:val="000000"/>
        </w:rPr>
      </w:pPr>
    </w:p>
    <w:p w14:paraId="7E49E736" w14:textId="77777777" w:rsidR="00844AA9" w:rsidRPr="00844AA9" w:rsidRDefault="00844AA9" w:rsidP="00844AA9">
      <w:pPr>
        <w:spacing w:after="0" w:line="240" w:lineRule="auto"/>
        <w:jc w:val="both"/>
        <w:rPr>
          <w:rFonts w:eastAsia="Calibri" w:cstheme="minorHAnsi"/>
          <w:color w:val="000000"/>
        </w:rPr>
      </w:pPr>
    </w:p>
    <w:p w14:paraId="68E40821" w14:textId="77777777" w:rsidR="008E349C" w:rsidRPr="00844AA9" w:rsidRDefault="008E349C" w:rsidP="00844AA9">
      <w:pPr>
        <w:spacing w:after="0" w:line="240" w:lineRule="auto"/>
        <w:jc w:val="both"/>
        <w:rPr>
          <w:rFonts w:eastAsia="Calibri" w:cstheme="minorHAnsi"/>
          <w:color w:val="000000"/>
        </w:rPr>
      </w:pPr>
    </w:p>
    <w:p w14:paraId="34DA47E9" w14:textId="77777777" w:rsidR="00F93AE6" w:rsidRPr="00844AA9" w:rsidRDefault="00F93AE6" w:rsidP="00844AA9">
      <w:pPr>
        <w:spacing w:after="0" w:line="240" w:lineRule="auto"/>
        <w:jc w:val="both"/>
        <w:rPr>
          <w:rFonts w:eastAsia="Calibri" w:cstheme="minorHAnsi"/>
          <w:color w:val="000000"/>
        </w:rPr>
      </w:pPr>
    </w:p>
    <w:p w14:paraId="699456DD" w14:textId="0C2CC3F7" w:rsidR="003A54B5" w:rsidRPr="00CD63E6" w:rsidRDefault="00A368B4" w:rsidP="003A54B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5" w:name="_Toc103604350"/>
      <w:r>
        <w:rPr>
          <w:rFonts w:ascii="Calibri" w:eastAsia="Times New Roman" w:hAnsi="Calibri" w:cs="Calibri"/>
          <w:b/>
          <w:color w:val="0070C0"/>
          <w:sz w:val="28"/>
          <w:szCs w:val="28"/>
          <w:lang w:eastAsia="sl-SI"/>
        </w:rPr>
        <w:t>Bolnišnična dejavnost hematologije »Izvajanje transplantacij« - u</w:t>
      </w:r>
      <w:r w:rsidR="003A54B5">
        <w:rPr>
          <w:rFonts w:ascii="Calibri" w:eastAsia="Times New Roman" w:hAnsi="Calibri" w:cs="Calibri"/>
          <w:b/>
          <w:color w:val="0070C0"/>
          <w:sz w:val="28"/>
          <w:szCs w:val="28"/>
          <w:lang w:eastAsia="sl-SI"/>
        </w:rPr>
        <w:t xml:space="preserve">kinitev </w:t>
      </w:r>
      <w:r w:rsidR="003A54B5" w:rsidRPr="003A54B5">
        <w:rPr>
          <w:rFonts w:ascii="Calibri" w:eastAsia="Times New Roman" w:hAnsi="Calibri" w:cs="Calibri"/>
          <w:b/>
          <w:color w:val="0070C0"/>
          <w:sz w:val="28"/>
          <w:szCs w:val="28"/>
          <w:lang w:eastAsia="sl-SI"/>
        </w:rPr>
        <w:t>beleženja zdravil iz Seznama B</w:t>
      </w:r>
      <w:bookmarkStart w:id="6" w:name="_Hlk103583141"/>
      <w:bookmarkEnd w:id="5"/>
    </w:p>
    <w:bookmarkEnd w:id="6"/>
    <w:p w14:paraId="7AD55105" w14:textId="77777777" w:rsidR="003A54B5" w:rsidRPr="00CD63E6" w:rsidRDefault="003A54B5" w:rsidP="003A54B5">
      <w:pPr>
        <w:tabs>
          <w:tab w:val="left" w:pos="5670"/>
        </w:tabs>
        <w:spacing w:after="0" w:line="240" w:lineRule="exact"/>
        <w:jc w:val="both"/>
        <w:rPr>
          <w:rFonts w:ascii="Calibri" w:eastAsia="Calibri" w:hAnsi="Calibri" w:cs="Times New Roman"/>
        </w:rPr>
      </w:pPr>
    </w:p>
    <w:p w14:paraId="77F61C33" w14:textId="77777777" w:rsidR="003A54B5" w:rsidRPr="003A54B5" w:rsidRDefault="003A54B5" w:rsidP="003A54B5">
      <w:pPr>
        <w:widowControl w:val="0"/>
        <w:tabs>
          <w:tab w:val="left" w:pos="5670"/>
        </w:tabs>
        <w:suppressAutoHyphens/>
        <w:spacing w:after="0" w:line="240" w:lineRule="exact"/>
        <w:jc w:val="both"/>
        <w:rPr>
          <w:rFonts w:ascii="Calibri" w:eastAsia="Calibri" w:hAnsi="Calibri" w:cs="Times New Roman"/>
          <w:i/>
          <w:color w:val="0070C0"/>
        </w:rPr>
      </w:pPr>
      <w:r w:rsidRPr="003A54B5">
        <w:rPr>
          <w:rFonts w:ascii="Calibri" w:eastAsia="Calibri" w:hAnsi="Calibri" w:cs="Times New Roman"/>
          <w:i/>
          <w:color w:val="0070C0"/>
        </w:rPr>
        <w:t>Vsem izvajalcem transplantacij v bolnišnični dejavnosti hematologije</w:t>
      </w:r>
    </w:p>
    <w:p w14:paraId="56D02AD2" w14:textId="77777777" w:rsidR="003A54B5" w:rsidRPr="00CD63E6" w:rsidRDefault="003A54B5" w:rsidP="003A54B5">
      <w:pPr>
        <w:widowControl w:val="0"/>
        <w:tabs>
          <w:tab w:val="left" w:pos="5670"/>
        </w:tabs>
        <w:suppressAutoHyphens/>
        <w:spacing w:after="0" w:line="240" w:lineRule="exact"/>
        <w:jc w:val="both"/>
        <w:rPr>
          <w:rFonts w:ascii="Calibri" w:eastAsia="Calibri" w:hAnsi="Calibri" w:cs="Times New Roman"/>
          <w:color w:val="000000"/>
        </w:rPr>
      </w:pPr>
    </w:p>
    <w:p w14:paraId="0B07A2E4" w14:textId="77777777" w:rsidR="003A54B5" w:rsidRPr="00CD63E6" w:rsidRDefault="003A54B5" w:rsidP="003A54B5">
      <w:pPr>
        <w:tabs>
          <w:tab w:val="left" w:pos="5670"/>
        </w:tabs>
        <w:spacing w:after="0" w:line="240" w:lineRule="exact"/>
        <w:jc w:val="both"/>
        <w:rPr>
          <w:rFonts w:ascii="Calibri" w:eastAsia="Calibri" w:hAnsi="Calibri" w:cs="Calibri"/>
          <w:b/>
          <w:bCs/>
        </w:rPr>
      </w:pPr>
      <w:r w:rsidRPr="00CD63E6">
        <w:rPr>
          <w:rFonts w:ascii="Calibri" w:eastAsia="Calibri" w:hAnsi="Calibri" w:cs="Calibri"/>
          <w:b/>
          <w:bCs/>
        </w:rPr>
        <w:t>Povzetek vsebine</w:t>
      </w:r>
    </w:p>
    <w:p w14:paraId="3F00CE2F" w14:textId="77777777" w:rsidR="003A54B5" w:rsidRPr="00CD63E6" w:rsidRDefault="003A54B5" w:rsidP="003A54B5">
      <w:pPr>
        <w:widowControl w:val="0"/>
        <w:tabs>
          <w:tab w:val="left" w:pos="5670"/>
        </w:tabs>
        <w:suppressAutoHyphens/>
        <w:spacing w:after="0" w:line="240" w:lineRule="exact"/>
        <w:jc w:val="both"/>
        <w:rPr>
          <w:rFonts w:ascii="Calibri" w:eastAsia="Calibri" w:hAnsi="Calibri" w:cs="Times New Roman"/>
          <w:color w:val="000000"/>
        </w:rPr>
      </w:pPr>
    </w:p>
    <w:bookmarkEnd w:id="1"/>
    <w:bookmarkEnd w:id="2"/>
    <w:p w14:paraId="773EF054" w14:textId="24CF9C09" w:rsidR="003A54B5" w:rsidRPr="003A54B5" w:rsidRDefault="003A54B5" w:rsidP="003A54B5">
      <w:pPr>
        <w:spacing w:after="0" w:line="240" w:lineRule="auto"/>
        <w:jc w:val="both"/>
        <w:rPr>
          <w:rFonts w:eastAsia="Times New Roman" w:cstheme="minorHAnsi"/>
          <w:lang w:eastAsia="sl-SI"/>
        </w:rPr>
      </w:pPr>
      <w:r w:rsidRPr="003A54B5">
        <w:rPr>
          <w:rFonts w:eastAsia="Times New Roman" w:cstheme="minorHAnsi"/>
          <w:lang w:eastAsia="sl-SI"/>
        </w:rPr>
        <w:t>Zavod je z Okrožnico ZAE 17/20 uvedel možnost obračunavanja zdravil iz seznama B v bolnišnični dejavnosti hematologije na vrsti zdravstvene dejavnosti 107 303 »Izvajanje transplantacij«.</w:t>
      </w:r>
    </w:p>
    <w:p w14:paraId="4496C85E" w14:textId="77777777" w:rsidR="003A54B5" w:rsidRPr="003A54B5" w:rsidRDefault="003A54B5" w:rsidP="003A54B5">
      <w:pPr>
        <w:spacing w:after="0" w:line="240" w:lineRule="auto"/>
        <w:jc w:val="both"/>
        <w:rPr>
          <w:rFonts w:eastAsia="Times New Roman" w:cstheme="minorHAnsi"/>
          <w:lang w:eastAsia="sl-SI"/>
        </w:rPr>
      </w:pPr>
    </w:p>
    <w:p w14:paraId="67918FBE" w14:textId="77777777" w:rsidR="003A54B5" w:rsidRPr="003A54B5" w:rsidRDefault="003A54B5" w:rsidP="003A54B5">
      <w:pPr>
        <w:spacing w:after="0" w:line="240" w:lineRule="auto"/>
        <w:jc w:val="both"/>
        <w:rPr>
          <w:rFonts w:eastAsia="Times New Roman" w:cstheme="minorHAnsi"/>
          <w:lang w:eastAsia="sl-SI"/>
        </w:rPr>
      </w:pPr>
      <w:r w:rsidRPr="003A54B5">
        <w:rPr>
          <w:rFonts w:eastAsia="Times New Roman" w:cstheme="minorHAnsi"/>
          <w:lang w:eastAsia="sl-SI"/>
        </w:rPr>
        <w:t>Ker se zdravila iz seznama B v bolnišnični dejavnosti hematologije lahko obračunavajo samo na vrsti zdravstvene dejavnosti 107 301 »Akutna bolnišnična obravnava – SPP«, ne pa tudi na vrsti zdravstvene dejavnosti 107 303 »Izvajanje transplantacij«, obračun zdravil iz seznama B na vrsti zdravstvene dejavnosti 107 303 »Izvajanje transplantacij« ukinjamo.</w:t>
      </w:r>
    </w:p>
    <w:p w14:paraId="1A5C6C0C" w14:textId="77777777" w:rsidR="0070586E" w:rsidRDefault="0070586E" w:rsidP="003A54B5">
      <w:pPr>
        <w:spacing w:after="0" w:line="240" w:lineRule="auto"/>
        <w:jc w:val="both"/>
        <w:rPr>
          <w:rFonts w:cstheme="minorHAnsi"/>
          <w:b/>
          <w:bCs/>
        </w:rPr>
      </w:pPr>
    </w:p>
    <w:p w14:paraId="18DC2B8C" w14:textId="0B4CBF88" w:rsidR="003A54B5" w:rsidRPr="003A54B5" w:rsidRDefault="003A54B5" w:rsidP="003A54B5">
      <w:pPr>
        <w:spacing w:after="0" w:line="240" w:lineRule="auto"/>
        <w:jc w:val="both"/>
        <w:rPr>
          <w:rFonts w:cstheme="minorHAnsi"/>
          <w:b/>
          <w:bCs/>
        </w:rPr>
      </w:pPr>
      <w:r w:rsidRPr="003A54B5">
        <w:rPr>
          <w:rFonts w:cstheme="minorHAnsi"/>
          <w:b/>
          <w:bCs/>
        </w:rPr>
        <w:t>Navodilo za obračun</w:t>
      </w:r>
    </w:p>
    <w:p w14:paraId="517F653D" w14:textId="77777777" w:rsidR="003A54B5" w:rsidRPr="003A54B5" w:rsidRDefault="003A54B5" w:rsidP="003A54B5">
      <w:pPr>
        <w:spacing w:after="0" w:line="240" w:lineRule="auto"/>
        <w:jc w:val="both"/>
        <w:rPr>
          <w:rFonts w:eastAsia="Times New Roman" w:cstheme="minorHAnsi"/>
          <w:lang w:eastAsia="sl-SI"/>
        </w:rPr>
      </w:pPr>
    </w:p>
    <w:p w14:paraId="1F5BA4A9" w14:textId="4BA1CD93" w:rsidR="003A54B5" w:rsidRPr="003A54B5" w:rsidRDefault="003A54B5" w:rsidP="003A54B5">
      <w:pPr>
        <w:spacing w:after="0" w:line="240" w:lineRule="auto"/>
        <w:jc w:val="both"/>
        <w:rPr>
          <w:rFonts w:eastAsia="Times New Roman" w:cstheme="minorHAnsi"/>
          <w:lang w:eastAsia="sl-SI"/>
        </w:rPr>
      </w:pPr>
      <w:r w:rsidRPr="003A54B5">
        <w:rPr>
          <w:rFonts w:eastAsia="Times New Roman" w:cstheme="minorHAnsi"/>
          <w:lang w:eastAsia="sl-SI"/>
        </w:rPr>
        <w:t>Skladno z navedenim ukinjamo možnost obračunavanja zdravil iz seznama B v bolnišnični dejavnosti hematologije na podvrsti zdravstvene dejavnosti 107 303 »Izvajanje transplantacij«. Gre za naslednje šifre LZM:</w:t>
      </w:r>
    </w:p>
    <w:p w14:paraId="19C8B685"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Q0265 »Seznam B«,</w:t>
      </w:r>
    </w:p>
    <w:p w14:paraId="440EDEF6"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Q0266 »Blagovni rabat  - Seznam B«,</w:t>
      </w:r>
    </w:p>
    <w:p w14:paraId="098C6A9F"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Q0267 »Zdravila iz lastne plazme ALI poslovna donacija - Seznam B«,</w:t>
      </w:r>
    </w:p>
    <w:p w14:paraId="6AE314C6"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Q0268 »Ostanek iz prenapolnjenih vial -Seznam B«,</w:t>
      </w:r>
    </w:p>
    <w:p w14:paraId="24A0E6EB"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Q0269 »Seznam B – kalo«,</w:t>
      </w:r>
    </w:p>
    <w:p w14:paraId="4BC789EE"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Q0270 »Blagovni rabat - Seznam B – kalo«,</w:t>
      </w:r>
    </w:p>
    <w:p w14:paraId="41035105"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Q0271 »Zdravila iz lastne plazme ALI poslovna donacija - Seznam B – kalo« in</w:t>
      </w:r>
    </w:p>
    <w:p w14:paraId="3747F353" w14:textId="77777777" w:rsidR="003A54B5" w:rsidRPr="003A54B5" w:rsidRDefault="003A54B5" w:rsidP="003A54B5">
      <w:pPr>
        <w:numPr>
          <w:ilvl w:val="0"/>
          <w:numId w:val="29"/>
        </w:numPr>
        <w:spacing w:after="0" w:line="240" w:lineRule="auto"/>
        <w:contextualSpacing/>
        <w:jc w:val="both"/>
        <w:rPr>
          <w:rFonts w:eastAsia="Times New Roman" w:cstheme="minorHAnsi"/>
          <w:lang w:eastAsia="sl-SI"/>
        </w:rPr>
      </w:pPr>
      <w:r w:rsidRPr="003A54B5">
        <w:rPr>
          <w:rFonts w:eastAsia="Times New Roman" w:cstheme="minorHAnsi"/>
          <w:lang w:eastAsia="sl-SI"/>
        </w:rPr>
        <w:t>Q0272 »Ostanek iz prenapol. vial -Seznam B-kalo«.</w:t>
      </w:r>
    </w:p>
    <w:p w14:paraId="580EE44D" w14:textId="77777777" w:rsidR="00423F84" w:rsidRDefault="00423F84" w:rsidP="003A54B5">
      <w:pPr>
        <w:spacing w:after="0" w:line="240" w:lineRule="auto"/>
        <w:jc w:val="both"/>
        <w:rPr>
          <w:rFonts w:eastAsia="Times New Roman" w:cstheme="minorHAnsi"/>
          <w:lang w:eastAsia="sl-SI"/>
        </w:rPr>
      </w:pPr>
    </w:p>
    <w:p w14:paraId="3957C892" w14:textId="1AF5857E" w:rsidR="003A54B5" w:rsidRPr="003A54B5" w:rsidRDefault="003A54B5" w:rsidP="003A54B5">
      <w:pPr>
        <w:spacing w:after="0" w:line="240" w:lineRule="auto"/>
        <w:jc w:val="both"/>
        <w:rPr>
          <w:rFonts w:eastAsia="Times New Roman" w:cstheme="minorHAnsi"/>
          <w:lang w:eastAsia="sl-SI"/>
        </w:rPr>
      </w:pPr>
      <w:r w:rsidRPr="003A54B5">
        <w:rPr>
          <w:rFonts w:eastAsia="Times New Roman" w:cstheme="minorHAnsi"/>
          <w:lang w:eastAsia="sl-SI"/>
        </w:rPr>
        <w:t>Spremembe šifrantov so naslednje:</w:t>
      </w:r>
    </w:p>
    <w:p w14:paraId="77B648A6" w14:textId="77777777" w:rsidR="003A54B5" w:rsidRPr="003A54B5" w:rsidRDefault="003A54B5" w:rsidP="003A54B5">
      <w:pPr>
        <w:spacing w:after="0" w:line="240" w:lineRule="auto"/>
        <w:jc w:val="both"/>
        <w:rPr>
          <w:rFonts w:eastAsia="Times New Roman" w:cstheme="minorHAnsi"/>
          <w:lang w:eastAsia="sl-SI"/>
        </w:rPr>
      </w:pPr>
    </w:p>
    <w:p w14:paraId="270E10AD" w14:textId="77777777" w:rsidR="003A54B5" w:rsidRPr="003A54B5" w:rsidRDefault="003A54B5" w:rsidP="003A54B5">
      <w:pPr>
        <w:numPr>
          <w:ilvl w:val="0"/>
          <w:numId w:val="29"/>
        </w:numPr>
        <w:spacing w:after="0" w:line="240" w:lineRule="auto"/>
        <w:ind w:left="357" w:hanging="357"/>
        <w:contextualSpacing/>
        <w:jc w:val="both"/>
        <w:rPr>
          <w:rFonts w:eastAsia="Times New Roman" w:cstheme="minorHAnsi"/>
          <w:lang w:eastAsia="sl-SI"/>
        </w:rPr>
      </w:pPr>
      <w:r w:rsidRPr="003A54B5">
        <w:rPr>
          <w:rFonts w:eastAsia="Times New Roman" w:cstheme="minorHAnsi"/>
          <w:lang w:eastAsia="sl-SI"/>
        </w:rPr>
        <w:t>povezovalni šifrant K1 »Vrste zdravstvene dejavnosti in storitve za obračun«</w:t>
      </w:r>
    </w:p>
    <w:p w14:paraId="61A286CD" w14:textId="77777777" w:rsidR="003A54B5" w:rsidRPr="003A54B5" w:rsidRDefault="003A54B5" w:rsidP="003A54B5">
      <w:pPr>
        <w:spacing w:after="0" w:line="240" w:lineRule="auto"/>
        <w:jc w:val="both"/>
        <w:rPr>
          <w:rFonts w:eastAsia="Times New Roman" w:cstheme="minorHAns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2723"/>
        <w:gridCol w:w="2329"/>
        <w:gridCol w:w="2060"/>
      </w:tblGrid>
      <w:tr w:rsidR="003A54B5" w:rsidRPr="003A54B5" w14:paraId="4E7B4DDA" w14:textId="77777777" w:rsidTr="00455B52">
        <w:trPr>
          <w:trHeight w:val="335"/>
          <w:jc w:val="center"/>
        </w:trPr>
        <w:tc>
          <w:tcPr>
            <w:tcW w:w="908" w:type="dxa"/>
            <w:shd w:val="clear" w:color="auto" w:fill="auto"/>
            <w:vAlign w:val="bottom"/>
          </w:tcPr>
          <w:p w14:paraId="331A4B07" w14:textId="77777777" w:rsidR="003A54B5" w:rsidRPr="003A54B5" w:rsidRDefault="003A54B5" w:rsidP="003A54B5">
            <w:pPr>
              <w:spacing w:after="0" w:line="240" w:lineRule="auto"/>
              <w:rPr>
                <w:rFonts w:eastAsia="Times New Roman" w:cstheme="minorHAnsi"/>
                <w:sz w:val="20"/>
                <w:szCs w:val="20"/>
                <w:lang w:eastAsia="sl-SI"/>
              </w:rPr>
            </w:pPr>
          </w:p>
        </w:tc>
        <w:tc>
          <w:tcPr>
            <w:tcW w:w="3765" w:type="dxa"/>
            <w:gridSpan w:val="3"/>
            <w:shd w:val="clear" w:color="auto" w:fill="auto"/>
            <w:vAlign w:val="bottom"/>
          </w:tcPr>
          <w:p w14:paraId="12BD1C3E" w14:textId="77777777" w:rsidR="003A54B5" w:rsidRPr="003A54B5" w:rsidRDefault="003A54B5" w:rsidP="003A54B5">
            <w:pPr>
              <w:spacing w:after="0" w:line="240" w:lineRule="auto"/>
              <w:rPr>
                <w:rFonts w:eastAsia="Times New Roman" w:cstheme="minorHAnsi"/>
                <w:sz w:val="20"/>
                <w:szCs w:val="20"/>
                <w:lang w:eastAsia="sl-SI"/>
              </w:rPr>
            </w:pPr>
          </w:p>
        </w:tc>
        <w:tc>
          <w:tcPr>
            <w:tcW w:w="2329" w:type="dxa"/>
          </w:tcPr>
          <w:p w14:paraId="7BF1420C"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Šifrant K1.1 - Dovoljene storitve obračuna po podvrstah zdravstvene dejavnosti</w:t>
            </w:r>
          </w:p>
        </w:tc>
        <w:tc>
          <w:tcPr>
            <w:tcW w:w="2060" w:type="dxa"/>
          </w:tcPr>
          <w:p w14:paraId="717FCA28"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 xml:space="preserve">Skupine storitev za potrebe planiranja in spremljanja realizacije </w:t>
            </w:r>
            <w:r w:rsidRPr="003A54B5">
              <w:rPr>
                <w:rFonts w:eastAsia="Times New Roman" w:cstheme="minorHAnsi"/>
                <w:sz w:val="20"/>
                <w:szCs w:val="20"/>
                <w:lang w:eastAsia="sl-SI"/>
              </w:rPr>
              <w:lastRenderedPageBreak/>
              <w:t>na ZZZS po  podvrstah zdrav. dej. (Šifrant 43)</w:t>
            </w:r>
          </w:p>
        </w:tc>
      </w:tr>
      <w:tr w:rsidR="003A54B5" w:rsidRPr="003A54B5" w14:paraId="3AEA61EE" w14:textId="77777777" w:rsidTr="00455B52">
        <w:trPr>
          <w:trHeight w:val="112"/>
          <w:jc w:val="center"/>
        </w:trPr>
        <w:tc>
          <w:tcPr>
            <w:tcW w:w="908" w:type="dxa"/>
            <w:shd w:val="clear" w:color="auto" w:fill="auto"/>
          </w:tcPr>
          <w:p w14:paraId="6B667EA2"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lastRenderedPageBreak/>
              <w:t>Q86.100</w:t>
            </w:r>
          </w:p>
        </w:tc>
        <w:tc>
          <w:tcPr>
            <w:tcW w:w="3765" w:type="dxa"/>
            <w:gridSpan w:val="3"/>
            <w:shd w:val="clear" w:color="auto" w:fill="auto"/>
          </w:tcPr>
          <w:p w14:paraId="5614EFE8"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Bolnišnična zdravstvena dejavnost</w:t>
            </w:r>
          </w:p>
        </w:tc>
        <w:tc>
          <w:tcPr>
            <w:tcW w:w="2329" w:type="dxa"/>
            <w:vAlign w:val="bottom"/>
          </w:tcPr>
          <w:p w14:paraId="7C447636" w14:textId="77777777" w:rsidR="003A54B5" w:rsidRPr="003A54B5" w:rsidRDefault="003A54B5" w:rsidP="003A54B5">
            <w:pPr>
              <w:spacing w:after="0" w:line="240" w:lineRule="auto"/>
              <w:rPr>
                <w:rFonts w:eastAsia="Times New Roman" w:cstheme="minorHAnsi"/>
                <w:sz w:val="20"/>
                <w:szCs w:val="20"/>
                <w:lang w:eastAsia="sl-SI"/>
              </w:rPr>
            </w:pPr>
          </w:p>
        </w:tc>
        <w:tc>
          <w:tcPr>
            <w:tcW w:w="2060" w:type="dxa"/>
          </w:tcPr>
          <w:p w14:paraId="6977FB23" w14:textId="77777777" w:rsidR="003A54B5" w:rsidRPr="003A54B5" w:rsidRDefault="003A54B5" w:rsidP="003A54B5">
            <w:pPr>
              <w:spacing w:after="0" w:line="240" w:lineRule="auto"/>
              <w:rPr>
                <w:rFonts w:eastAsia="Times New Roman" w:cstheme="minorHAnsi"/>
                <w:sz w:val="20"/>
                <w:szCs w:val="20"/>
                <w:lang w:eastAsia="sl-SI"/>
              </w:rPr>
            </w:pPr>
          </w:p>
        </w:tc>
      </w:tr>
      <w:tr w:rsidR="003A54B5" w:rsidRPr="003A54B5" w14:paraId="58259B7B" w14:textId="77777777" w:rsidTr="00455B52">
        <w:trPr>
          <w:jc w:val="center"/>
        </w:trPr>
        <w:tc>
          <w:tcPr>
            <w:tcW w:w="908" w:type="dxa"/>
            <w:shd w:val="clear" w:color="auto" w:fill="auto"/>
            <w:vAlign w:val="bottom"/>
          </w:tcPr>
          <w:p w14:paraId="4CBBB6BC"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 </w:t>
            </w:r>
          </w:p>
        </w:tc>
        <w:tc>
          <w:tcPr>
            <w:tcW w:w="521" w:type="dxa"/>
            <w:shd w:val="clear" w:color="auto" w:fill="auto"/>
          </w:tcPr>
          <w:p w14:paraId="585E2AE1"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107</w:t>
            </w:r>
          </w:p>
        </w:tc>
        <w:tc>
          <w:tcPr>
            <w:tcW w:w="3244" w:type="dxa"/>
            <w:gridSpan w:val="2"/>
            <w:shd w:val="clear" w:color="auto" w:fill="auto"/>
          </w:tcPr>
          <w:p w14:paraId="2F9FD8C0"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Hematologija v bolnišnični dejavnosti</w:t>
            </w:r>
          </w:p>
        </w:tc>
        <w:tc>
          <w:tcPr>
            <w:tcW w:w="2329" w:type="dxa"/>
            <w:vAlign w:val="bottom"/>
          </w:tcPr>
          <w:p w14:paraId="224AFD84" w14:textId="77777777" w:rsidR="003A54B5" w:rsidRPr="003A54B5" w:rsidRDefault="003A54B5" w:rsidP="003A54B5">
            <w:pPr>
              <w:spacing w:after="0" w:line="240" w:lineRule="auto"/>
              <w:rPr>
                <w:rFonts w:eastAsia="Times New Roman" w:cstheme="minorHAnsi"/>
                <w:sz w:val="20"/>
                <w:szCs w:val="20"/>
                <w:lang w:eastAsia="sl-SI"/>
              </w:rPr>
            </w:pPr>
          </w:p>
        </w:tc>
        <w:tc>
          <w:tcPr>
            <w:tcW w:w="2060" w:type="dxa"/>
          </w:tcPr>
          <w:p w14:paraId="31EC7A89" w14:textId="77777777" w:rsidR="003A54B5" w:rsidRPr="003A54B5" w:rsidRDefault="003A54B5" w:rsidP="003A54B5">
            <w:pPr>
              <w:spacing w:after="0" w:line="240" w:lineRule="auto"/>
              <w:rPr>
                <w:rFonts w:eastAsia="Times New Roman" w:cstheme="minorHAnsi"/>
                <w:sz w:val="20"/>
                <w:szCs w:val="20"/>
                <w:lang w:eastAsia="sl-SI"/>
              </w:rPr>
            </w:pPr>
          </w:p>
        </w:tc>
      </w:tr>
      <w:tr w:rsidR="003A54B5" w:rsidRPr="003A54B5" w14:paraId="17BD8BF7" w14:textId="77777777" w:rsidTr="00455B52">
        <w:trPr>
          <w:jc w:val="center"/>
        </w:trPr>
        <w:tc>
          <w:tcPr>
            <w:tcW w:w="908" w:type="dxa"/>
            <w:shd w:val="clear" w:color="auto" w:fill="auto"/>
            <w:vAlign w:val="bottom"/>
          </w:tcPr>
          <w:p w14:paraId="35CAA2FD" w14:textId="77777777" w:rsidR="003A54B5" w:rsidRPr="003A54B5" w:rsidRDefault="003A54B5" w:rsidP="003A54B5">
            <w:pPr>
              <w:spacing w:after="0" w:line="240" w:lineRule="auto"/>
              <w:rPr>
                <w:rFonts w:eastAsia="Times New Roman" w:cstheme="minorHAnsi"/>
                <w:sz w:val="20"/>
                <w:szCs w:val="20"/>
                <w:lang w:eastAsia="sl-SI"/>
              </w:rPr>
            </w:pPr>
          </w:p>
        </w:tc>
        <w:tc>
          <w:tcPr>
            <w:tcW w:w="521" w:type="dxa"/>
            <w:shd w:val="clear" w:color="auto" w:fill="auto"/>
            <w:vAlign w:val="bottom"/>
          </w:tcPr>
          <w:p w14:paraId="39DB8D91" w14:textId="77777777" w:rsidR="003A54B5" w:rsidRPr="003A54B5" w:rsidRDefault="003A54B5" w:rsidP="003A54B5">
            <w:pPr>
              <w:spacing w:after="0" w:line="240" w:lineRule="auto"/>
              <w:rPr>
                <w:rFonts w:eastAsia="Times New Roman" w:cstheme="minorHAnsi"/>
                <w:sz w:val="20"/>
                <w:szCs w:val="20"/>
                <w:lang w:eastAsia="sl-SI"/>
              </w:rPr>
            </w:pPr>
          </w:p>
        </w:tc>
        <w:tc>
          <w:tcPr>
            <w:tcW w:w="521" w:type="dxa"/>
            <w:shd w:val="clear" w:color="auto" w:fill="auto"/>
          </w:tcPr>
          <w:p w14:paraId="36D2BC5B"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303</w:t>
            </w:r>
          </w:p>
        </w:tc>
        <w:tc>
          <w:tcPr>
            <w:tcW w:w="2723" w:type="dxa"/>
            <w:shd w:val="clear" w:color="auto" w:fill="auto"/>
          </w:tcPr>
          <w:p w14:paraId="4D90D03D"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Izvajanje transplantacij</w:t>
            </w:r>
          </w:p>
        </w:tc>
        <w:tc>
          <w:tcPr>
            <w:tcW w:w="2329" w:type="dxa"/>
            <w:vAlign w:val="bottom"/>
          </w:tcPr>
          <w:p w14:paraId="4791A48D" w14:textId="77777777" w:rsidR="003A54B5" w:rsidRPr="003A54B5" w:rsidRDefault="003A54B5" w:rsidP="003A54B5">
            <w:pPr>
              <w:spacing w:after="0" w:line="240" w:lineRule="auto"/>
              <w:jc w:val="center"/>
              <w:rPr>
                <w:rFonts w:eastAsia="Times New Roman" w:cstheme="minorHAnsi"/>
                <w:b/>
                <w:bCs/>
                <w:strike/>
                <w:sz w:val="20"/>
                <w:szCs w:val="20"/>
                <w:lang w:eastAsia="sl-SI"/>
              </w:rPr>
            </w:pPr>
            <w:r w:rsidRPr="003A54B5">
              <w:rPr>
                <w:rFonts w:eastAsia="Times New Roman" w:cstheme="minorHAnsi"/>
                <w:b/>
                <w:bCs/>
                <w:strike/>
                <w:sz w:val="20"/>
                <w:szCs w:val="20"/>
                <w:lang w:eastAsia="sl-SI"/>
              </w:rPr>
              <w:t>Q0265-Q0272</w:t>
            </w:r>
          </w:p>
        </w:tc>
        <w:tc>
          <w:tcPr>
            <w:tcW w:w="2060" w:type="dxa"/>
          </w:tcPr>
          <w:p w14:paraId="3962A0BF" w14:textId="77777777" w:rsidR="003A54B5" w:rsidRPr="003A54B5" w:rsidRDefault="003A54B5" w:rsidP="003A54B5">
            <w:pPr>
              <w:spacing w:after="0" w:line="240" w:lineRule="auto"/>
              <w:jc w:val="center"/>
              <w:rPr>
                <w:rFonts w:eastAsia="Times New Roman" w:cstheme="minorHAnsi"/>
                <w:b/>
                <w:bCs/>
                <w:strike/>
                <w:sz w:val="20"/>
                <w:szCs w:val="20"/>
                <w:lang w:eastAsia="sl-SI"/>
              </w:rPr>
            </w:pPr>
            <w:r w:rsidRPr="003A54B5">
              <w:rPr>
                <w:rFonts w:eastAsia="Times New Roman" w:cstheme="minorHAnsi"/>
                <w:b/>
                <w:bCs/>
                <w:strike/>
                <w:sz w:val="20"/>
                <w:szCs w:val="20"/>
                <w:lang w:eastAsia="sl-SI"/>
              </w:rPr>
              <w:t>Z0032</w:t>
            </w:r>
          </w:p>
        </w:tc>
      </w:tr>
    </w:tbl>
    <w:p w14:paraId="5DAF4EA2" w14:textId="77777777" w:rsidR="003A54B5" w:rsidRPr="003A54B5" w:rsidRDefault="003A54B5" w:rsidP="003A54B5">
      <w:pPr>
        <w:spacing w:after="0" w:line="240" w:lineRule="auto"/>
        <w:jc w:val="both"/>
        <w:rPr>
          <w:rFonts w:eastAsia="Times New Roman" w:cstheme="minorHAnsi"/>
          <w:sz w:val="20"/>
          <w:szCs w:val="20"/>
          <w:lang w:eastAsia="sl-SI"/>
        </w:rPr>
      </w:pPr>
    </w:p>
    <w:p w14:paraId="296876C4" w14:textId="77777777" w:rsidR="003A54B5" w:rsidRPr="003A54B5" w:rsidRDefault="003A54B5" w:rsidP="003A54B5">
      <w:pPr>
        <w:numPr>
          <w:ilvl w:val="0"/>
          <w:numId w:val="29"/>
        </w:numPr>
        <w:spacing w:after="0" w:line="240" w:lineRule="auto"/>
        <w:ind w:left="357" w:hanging="357"/>
        <w:contextualSpacing/>
        <w:jc w:val="both"/>
        <w:rPr>
          <w:rFonts w:ascii="Calibri" w:eastAsia="Times New Roman" w:hAnsi="Calibri" w:cs="Calibri"/>
          <w:lang w:eastAsia="sl-SI"/>
        </w:rPr>
      </w:pPr>
      <w:r w:rsidRPr="003A54B5">
        <w:rPr>
          <w:rFonts w:ascii="Calibri" w:eastAsia="Times New Roman" w:hAnsi="Calibri" w:cs="Calibri"/>
          <w:lang w:eastAsia="sl-SI"/>
        </w:rPr>
        <w:t>povezovalni šifrant K2 »VZD s storitvami glede na vrsto dokumenta po strukturi«</w:t>
      </w:r>
    </w:p>
    <w:p w14:paraId="27A115D8" w14:textId="77777777" w:rsidR="003A54B5" w:rsidRPr="003A54B5" w:rsidRDefault="003A54B5" w:rsidP="003A54B5">
      <w:pPr>
        <w:spacing w:after="0" w:line="240" w:lineRule="auto"/>
        <w:ind w:left="720"/>
        <w:contextualSpacing/>
        <w:jc w:val="both"/>
        <w:rPr>
          <w:rFonts w:eastAsia="Times New Roman" w:cstheme="minorHAnsi"/>
          <w:sz w:val="20"/>
          <w:szCs w:val="20"/>
          <w:lang w:eastAsia="sl-SI"/>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2126"/>
        <w:gridCol w:w="1417"/>
        <w:gridCol w:w="1843"/>
        <w:gridCol w:w="1844"/>
      </w:tblGrid>
      <w:tr w:rsidR="003A54B5" w:rsidRPr="003A54B5" w14:paraId="36D533DD" w14:textId="77777777" w:rsidTr="00455B52">
        <w:trPr>
          <w:trHeight w:val="790"/>
        </w:trPr>
        <w:tc>
          <w:tcPr>
            <w:tcW w:w="988" w:type="dxa"/>
            <w:shd w:val="clear" w:color="auto" w:fill="auto"/>
            <w:vAlign w:val="bottom"/>
          </w:tcPr>
          <w:p w14:paraId="69CFD4BC" w14:textId="77777777" w:rsidR="003A54B5" w:rsidRPr="003A54B5" w:rsidRDefault="003A54B5" w:rsidP="003A54B5">
            <w:pPr>
              <w:spacing w:after="0" w:line="240" w:lineRule="auto"/>
              <w:rPr>
                <w:rFonts w:eastAsia="Times New Roman" w:cstheme="minorHAnsi"/>
                <w:sz w:val="20"/>
                <w:szCs w:val="20"/>
                <w:lang w:eastAsia="sl-SI"/>
              </w:rPr>
            </w:pPr>
          </w:p>
        </w:tc>
        <w:tc>
          <w:tcPr>
            <w:tcW w:w="3260" w:type="dxa"/>
            <w:gridSpan w:val="3"/>
            <w:shd w:val="clear" w:color="auto" w:fill="auto"/>
            <w:vAlign w:val="bottom"/>
          </w:tcPr>
          <w:p w14:paraId="65212542" w14:textId="77777777" w:rsidR="003A54B5" w:rsidRPr="003A54B5" w:rsidRDefault="003A54B5" w:rsidP="003A54B5">
            <w:pPr>
              <w:spacing w:after="0" w:line="240" w:lineRule="auto"/>
              <w:rPr>
                <w:rFonts w:eastAsia="Times New Roman" w:cstheme="minorHAnsi"/>
                <w:sz w:val="20"/>
                <w:szCs w:val="20"/>
                <w:lang w:eastAsia="sl-SI"/>
              </w:rPr>
            </w:pPr>
          </w:p>
        </w:tc>
        <w:tc>
          <w:tcPr>
            <w:tcW w:w="1417" w:type="dxa"/>
          </w:tcPr>
          <w:p w14:paraId="439F4392"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VD 1-3</w:t>
            </w:r>
          </w:p>
          <w:p w14:paraId="4FF015C6"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PGO</w:t>
            </w:r>
          </w:p>
        </w:tc>
        <w:tc>
          <w:tcPr>
            <w:tcW w:w="1843" w:type="dxa"/>
          </w:tcPr>
          <w:p w14:paraId="48802FAF"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VD 1-3</w:t>
            </w:r>
          </w:p>
          <w:p w14:paraId="78B235D8"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SBD Obravnava</w:t>
            </w:r>
          </w:p>
          <w:p w14:paraId="67C8A789"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Opr.stor. DBZ</w:t>
            </w:r>
          </w:p>
        </w:tc>
        <w:tc>
          <w:tcPr>
            <w:tcW w:w="1844" w:type="dxa"/>
          </w:tcPr>
          <w:p w14:paraId="17D02D94"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VD 4-12</w:t>
            </w:r>
          </w:p>
          <w:p w14:paraId="28715571"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SBD Obravnava</w:t>
            </w:r>
          </w:p>
          <w:p w14:paraId="1EE79F41" w14:textId="77777777" w:rsidR="003A54B5" w:rsidRPr="003A54B5" w:rsidRDefault="003A54B5" w:rsidP="003A54B5">
            <w:pPr>
              <w:spacing w:after="0" w:line="240" w:lineRule="auto"/>
              <w:jc w:val="center"/>
              <w:rPr>
                <w:rFonts w:eastAsia="Times New Roman" w:cstheme="minorHAnsi"/>
                <w:i/>
                <w:sz w:val="20"/>
                <w:szCs w:val="20"/>
                <w:lang w:eastAsia="sl-SI"/>
              </w:rPr>
            </w:pPr>
            <w:r w:rsidRPr="003A54B5">
              <w:rPr>
                <w:rFonts w:eastAsia="Times New Roman" w:cstheme="minorHAnsi"/>
                <w:i/>
                <w:sz w:val="20"/>
                <w:szCs w:val="20"/>
                <w:lang w:eastAsia="sl-SI"/>
              </w:rPr>
              <w:t>Opr.stor. DBZ</w:t>
            </w:r>
          </w:p>
        </w:tc>
      </w:tr>
      <w:tr w:rsidR="003A54B5" w:rsidRPr="003A54B5" w14:paraId="33AC8E08" w14:textId="77777777" w:rsidTr="00455B52">
        <w:trPr>
          <w:trHeight w:val="288"/>
        </w:trPr>
        <w:tc>
          <w:tcPr>
            <w:tcW w:w="988" w:type="dxa"/>
            <w:shd w:val="clear" w:color="auto" w:fill="auto"/>
          </w:tcPr>
          <w:p w14:paraId="2C33886B"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Q86.100</w:t>
            </w:r>
          </w:p>
        </w:tc>
        <w:tc>
          <w:tcPr>
            <w:tcW w:w="3260" w:type="dxa"/>
            <w:gridSpan w:val="3"/>
            <w:shd w:val="clear" w:color="auto" w:fill="auto"/>
          </w:tcPr>
          <w:p w14:paraId="50053043"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Bolnišnična zdravstvena dejavnost</w:t>
            </w:r>
          </w:p>
        </w:tc>
        <w:tc>
          <w:tcPr>
            <w:tcW w:w="1417" w:type="dxa"/>
            <w:vAlign w:val="bottom"/>
          </w:tcPr>
          <w:p w14:paraId="72194770" w14:textId="77777777" w:rsidR="003A54B5" w:rsidRPr="003A54B5" w:rsidRDefault="003A54B5" w:rsidP="003A54B5">
            <w:pPr>
              <w:spacing w:after="0" w:line="240" w:lineRule="auto"/>
              <w:rPr>
                <w:rFonts w:eastAsia="Times New Roman" w:cstheme="minorHAnsi"/>
                <w:sz w:val="20"/>
                <w:szCs w:val="20"/>
                <w:lang w:eastAsia="sl-SI"/>
              </w:rPr>
            </w:pPr>
          </w:p>
        </w:tc>
        <w:tc>
          <w:tcPr>
            <w:tcW w:w="1843" w:type="dxa"/>
            <w:vAlign w:val="bottom"/>
          </w:tcPr>
          <w:p w14:paraId="4ED6905E" w14:textId="77777777" w:rsidR="003A54B5" w:rsidRPr="003A54B5" w:rsidRDefault="003A54B5" w:rsidP="003A54B5">
            <w:pPr>
              <w:spacing w:after="0" w:line="240" w:lineRule="auto"/>
              <w:rPr>
                <w:rFonts w:eastAsia="Times New Roman" w:cstheme="minorHAnsi"/>
                <w:sz w:val="20"/>
                <w:szCs w:val="20"/>
                <w:lang w:eastAsia="sl-SI"/>
              </w:rPr>
            </w:pPr>
          </w:p>
        </w:tc>
        <w:tc>
          <w:tcPr>
            <w:tcW w:w="1844" w:type="dxa"/>
          </w:tcPr>
          <w:p w14:paraId="186D4995" w14:textId="77777777" w:rsidR="003A54B5" w:rsidRPr="003A54B5" w:rsidRDefault="003A54B5" w:rsidP="003A54B5">
            <w:pPr>
              <w:spacing w:after="0" w:line="240" w:lineRule="auto"/>
              <w:rPr>
                <w:rFonts w:eastAsia="Times New Roman" w:cstheme="minorHAnsi"/>
                <w:sz w:val="20"/>
                <w:szCs w:val="20"/>
                <w:lang w:eastAsia="sl-SI"/>
              </w:rPr>
            </w:pPr>
          </w:p>
        </w:tc>
      </w:tr>
      <w:tr w:rsidR="003A54B5" w:rsidRPr="003A54B5" w14:paraId="092560AA" w14:textId="77777777" w:rsidTr="00455B52">
        <w:trPr>
          <w:trHeight w:val="182"/>
        </w:trPr>
        <w:tc>
          <w:tcPr>
            <w:tcW w:w="988" w:type="dxa"/>
            <w:shd w:val="clear" w:color="auto" w:fill="auto"/>
          </w:tcPr>
          <w:p w14:paraId="7DD18585"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 </w:t>
            </w:r>
          </w:p>
        </w:tc>
        <w:tc>
          <w:tcPr>
            <w:tcW w:w="567" w:type="dxa"/>
            <w:shd w:val="clear" w:color="auto" w:fill="auto"/>
          </w:tcPr>
          <w:p w14:paraId="69FC3D7E"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107</w:t>
            </w:r>
          </w:p>
        </w:tc>
        <w:tc>
          <w:tcPr>
            <w:tcW w:w="2693" w:type="dxa"/>
            <w:gridSpan w:val="2"/>
            <w:shd w:val="clear" w:color="auto" w:fill="auto"/>
          </w:tcPr>
          <w:p w14:paraId="0CD0067C"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Hematologija v bolnišnični dejavnosti</w:t>
            </w:r>
          </w:p>
        </w:tc>
        <w:tc>
          <w:tcPr>
            <w:tcW w:w="1417" w:type="dxa"/>
            <w:vAlign w:val="bottom"/>
          </w:tcPr>
          <w:p w14:paraId="23957241" w14:textId="77777777" w:rsidR="003A54B5" w:rsidRPr="003A54B5" w:rsidRDefault="003A54B5" w:rsidP="003A54B5">
            <w:pPr>
              <w:spacing w:after="0" w:line="240" w:lineRule="auto"/>
              <w:rPr>
                <w:rFonts w:eastAsia="Times New Roman" w:cstheme="minorHAnsi"/>
                <w:sz w:val="20"/>
                <w:szCs w:val="20"/>
                <w:lang w:eastAsia="sl-SI"/>
              </w:rPr>
            </w:pPr>
          </w:p>
        </w:tc>
        <w:tc>
          <w:tcPr>
            <w:tcW w:w="1843" w:type="dxa"/>
            <w:vAlign w:val="bottom"/>
          </w:tcPr>
          <w:p w14:paraId="374CEBB9" w14:textId="77777777" w:rsidR="003A54B5" w:rsidRPr="003A54B5" w:rsidRDefault="003A54B5" w:rsidP="003A54B5">
            <w:pPr>
              <w:spacing w:after="0" w:line="240" w:lineRule="auto"/>
              <w:rPr>
                <w:rFonts w:eastAsia="Times New Roman" w:cstheme="minorHAnsi"/>
                <w:sz w:val="20"/>
                <w:szCs w:val="20"/>
                <w:lang w:eastAsia="sl-SI"/>
              </w:rPr>
            </w:pPr>
          </w:p>
        </w:tc>
        <w:tc>
          <w:tcPr>
            <w:tcW w:w="1844" w:type="dxa"/>
          </w:tcPr>
          <w:p w14:paraId="1CFBF652" w14:textId="77777777" w:rsidR="003A54B5" w:rsidRPr="003A54B5" w:rsidRDefault="003A54B5" w:rsidP="003A54B5">
            <w:pPr>
              <w:spacing w:after="0" w:line="240" w:lineRule="auto"/>
              <w:rPr>
                <w:rFonts w:eastAsia="Times New Roman" w:cstheme="minorHAnsi"/>
                <w:sz w:val="20"/>
                <w:szCs w:val="20"/>
                <w:lang w:eastAsia="sl-SI"/>
              </w:rPr>
            </w:pPr>
          </w:p>
        </w:tc>
      </w:tr>
      <w:tr w:rsidR="003A54B5" w:rsidRPr="003A54B5" w14:paraId="4CB56E8A" w14:textId="77777777" w:rsidTr="00455B52">
        <w:trPr>
          <w:trHeight w:val="283"/>
        </w:trPr>
        <w:tc>
          <w:tcPr>
            <w:tcW w:w="988" w:type="dxa"/>
            <w:shd w:val="clear" w:color="auto" w:fill="auto"/>
          </w:tcPr>
          <w:p w14:paraId="79FA080F" w14:textId="77777777" w:rsidR="003A54B5" w:rsidRPr="003A54B5" w:rsidRDefault="003A54B5" w:rsidP="003A54B5">
            <w:pPr>
              <w:spacing w:after="0" w:line="240" w:lineRule="auto"/>
              <w:rPr>
                <w:rFonts w:eastAsia="Times New Roman" w:cstheme="minorHAnsi"/>
                <w:sz w:val="20"/>
                <w:szCs w:val="20"/>
                <w:lang w:eastAsia="sl-SI"/>
              </w:rPr>
            </w:pPr>
          </w:p>
        </w:tc>
        <w:tc>
          <w:tcPr>
            <w:tcW w:w="567" w:type="dxa"/>
            <w:shd w:val="clear" w:color="auto" w:fill="auto"/>
          </w:tcPr>
          <w:p w14:paraId="08143165" w14:textId="77777777" w:rsidR="003A54B5" w:rsidRPr="003A54B5" w:rsidRDefault="003A54B5" w:rsidP="003A54B5">
            <w:pPr>
              <w:spacing w:after="0" w:line="240" w:lineRule="auto"/>
              <w:rPr>
                <w:rFonts w:eastAsia="Times New Roman" w:cstheme="minorHAnsi"/>
                <w:sz w:val="20"/>
                <w:szCs w:val="20"/>
                <w:lang w:eastAsia="sl-SI"/>
              </w:rPr>
            </w:pPr>
          </w:p>
        </w:tc>
        <w:tc>
          <w:tcPr>
            <w:tcW w:w="567" w:type="dxa"/>
            <w:shd w:val="clear" w:color="auto" w:fill="auto"/>
          </w:tcPr>
          <w:p w14:paraId="09B7B29B"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303</w:t>
            </w:r>
          </w:p>
        </w:tc>
        <w:tc>
          <w:tcPr>
            <w:tcW w:w="2126" w:type="dxa"/>
            <w:shd w:val="clear" w:color="auto" w:fill="auto"/>
          </w:tcPr>
          <w:p w14:paraId="674B9FA6" w14:textId="77777777" w:rsidR="003A54B5" w:rsidRPr="003A54B5" w:rsidRDefault="003A54B5" w:rsidP="003A54B5">
            <w:pPr>
              <w:spacing w:after="0" w:line="240" w:lineRule="auto"/>
              <w:rPr>
                <w:rFonts w:eastAsia="Times New Roman" w:cstheme="minorHAnsi"/>
                <w:sz w:val="20"/>
                <w:szCs w:val="20"/>
                <w:lang w:eastAsia="sl-SI"/>
              </w:rPr>
            </w:pPr>
            <w:r w:rsidRPr="003A54B5">
              <w:rPr>
                <w:rFonts w:eastAsia="Times New Roman" w:cstheme="minorHAnsi"/>
                <w:sz w:val="20"/>
                <w:szCs w:val="20"/>
                <w:lang w:eastAsia="sl-SI"/>
              </w:rPr>
              <w:t>Izvajanje transplantacij</w:t>
            </w:r>
          </w:p>
        </w:tc>
        <w:tc>
          <w:tcPr>
            <w:tcW w:w="1417" w:type="dxa"/>
          </w:tcPr>
          <w:p w14:paraId="5B389E1C" w14:textId="77777777" w:rsidR="003A54B5" w:rsidRPr="003A54B5" w:rsidRDefault="003A54B5" w:rsidP="003A54B5">
            <w:pPr>
              <w:spacing w:after="0" w:line="240" w:lineRule="auto"/>
              <w:jc w:val="center"/>
              <w:rPr>
                <w:rFonts w:eastAsia="Times New Roman" w:cstheme="minorHAnsi"/>
                <w:sz w:val="20"/>
                <w:szCs w:val="20"/>
                <w:lang w:eastAsia="sl-SI"/>
              </w:rPr>
            </w:pPr>
            <w:r w:rsidRPr="003A54B5">
              <w:rPr>
                <w:rFonts w:eastAsia="Times New Roman" w:cstheme="minorHAnsi"/>
                <w:b/>
                <w:bCs/>
                <w:strike/>
                <w:sz w:val="20"/>
                <w:szCs w:val="20"/>
                <w:lang w:eastAsia="sl-SI"/>
              </w:rPr>
              <w:t>Q0269-Q0272</w:t>
            </w:r>
          </w:p>
        </w:tc>
        <w:tc>
          <w:tcPr>
            <w:tcW w:w="1843" w:type="dxa"/>
          </w:tcPr>
          <w:p w14:paraId="26168D36" w14:textId="77777777" w:rsidR="003A54B5" w:rsidRPr="003A54B5" w:rsidRDefault="003A54B5" w:rsidP="003A54B5">
            <w:pPr>
              <w:spacing w:after="0" w:line="240" w:lineRule="auto"/>
              <w:jc w:val="center"/>
              <w:rPr>
                <w:rFonts w:eastAsia="Times New Roman" w:cstheme="minorHAnsi"/>
                <w:b/>
                <w:bCs/>
                <w:strike/>
                <w:sz w:val="20"/>
                <w:szCs w:val="20"/>
                <w:lang w:eastAsia="sl-SI"/>
              </w:rPr>
            </w:pPr>
            <w:r w:rsidRPr="003A54B5">
              <w:rPr>
                <w:rFonts w:eastAsia="Times New Roman" w:cstheme="minorHAnsi"/>
                <w:b/>
                <w:bCs/>
                <w:strike/>
                <w:sz w:val="20"/>
                <w:szCs w:val="20"/>
                <w:lang w:eastAsia="sl-SI"/>
              </w:rPr>
              <w:t>Q0265-Q0268</w:t>
            </w:r>
          </w:p>
        </w:tc>
        <w:tc>
          <w:tcPr>
            <w:tcW w:w="1844" w:type="dxa"/>
          </w:tcPr>
          <w:p w14:paraId="4A341FD1" w14:textId="77777777" w:rsidR="003A54B5" w:rsidRPr="003A54B5" w:rsidRDefault="003A54B5" w:rsidP="003A54B5">
            <w:pPr>
              <w:spacing w:after="0" w:line="240" w:lineRule="auto"/>
              <w:jc w:val="center"/>
              <w:rPr>
                <w:rFonts w:eastAsia="Times New Roman" w:cstheme="minorHAnsi"/>
                <w:b/>
                <w:bCs/>
                <w:strike/>
                <w:sz w:val="20"/>
                <w:szCs w:val="20"/>
                <w:lang w:eastAsia="sl-SI"/>
              </w:rPr>
            </w:pPr>
            <w:r w:rsidRPr="003A54B5">
              <w:rPr>
                <w:rFonts w:eastAsia="Times New Roman" w:cstheme="minorHAnsi"/>
                <w:b/>
                <w:bCs/>
                <w:strike/>
                <w:sz w:val="20"/>
                <w:szCs w:val="20"/>
                <w:lang w:eastAsia="sl-SI"/>
              </w:rPr>
              <w:t>Q0265</w:t>
            </w:r>
          </w:p>
        </w:tc>
      </w:tr>
    </w:tbl>
    <w:p w14:paraId="4FB2957F" w14:textId="77777777" w:rsidR="00F93AE6" w:rsidRDefault="00F93AE6" w:rsidP="003A54B5">
      <w:pPr>
        <w:spacing w:after="0" w:line="240" w:lineRule="auto"/>
        <w:jc w:val="both"/>
        <w:rPr>
          <w:rFonts w:eastAsia="Calibri" w:cstheme="minorHAnsi"/>
          <w:color w:val="000000"/>
        </w:rPr>
      </w:pPr>
    </w:p>
    <w:p w14:paraId="45E6B3B1" w14:textId="77777777" w:rsidR="00F93AE6" w:rsidRDefault="00F93AE6" w:rsidP="003A54B5">
      <w:pPr>
        <w:spacing w:after="0" w:line="240" w:lineRule="auto"/>
        <w:jc w:val="both"/>
        <w:rPr>
          <w:rFonts w:eastAsia="Calibri" w:cstheme="minorHAnsi"/>
          <w:color w:val="000000"/>
        </w:rPr>
      </w:pPr>
    </w:p>
    <w:p w14:paraId="675E8743" w14:textId="111DF903" w:rsidR="003A54B5" w:rsidRPr="003A54B5" w:rsidRDefault="003A54B5" w:rsidP="003A54B5">
      <w:pPr>
        <w:spacing w:after="0" w:line="240" w:lineRule="auto"/>
        <w:jc w:val="both"/>
        <w:rPr>
          <w:rFonts w:eastAsia="Calibri" w:cstheme="minorHAnsi"/>
          <w:color w:val="000000"/>
        </w:rPr>
      </w:pPr>
      <w:r w:rsidRPr="003A54B5">
        <w:rPr>
          <w:rFonts w:eastAsia="Calibri" w:cstheme="minorHAnsi"/>
          <w:color w:val="000000"/>
        </w:rPr>
        <w:t>Sprememba velja za storitve, opravljene od 1. 7. 2022 dalje.</w:t>
      </w:r>
    </w:p>
    <w:p w14:paraId="3077FB18" w14:textId="77777777" w:rsidR="003A54B5" w:rsidRPr="003A54B5" w:rsidRDefault="003A54B5" w:rsidP="003A54B5">
      <w:pPr>
        <w:spacing w:after="0" w:line="240" w:lineRule="auto"/>
        <w:jc w:val="both"/>
        <w:rPr>
          <w:rFonts w:eastAsia="Calibri" w:cstheme="minorHAnsi"/>
          <w:color w:val="000000"/>
        </w:rPr>
      </w:pPr>
    </w:p>
    <w:p w14:paraId="05E894D3" w14:textId="77777777" w:rsidR="003A54B5" w:rsidRPr="003A54B5" w:rsidRDefault="003A54B5" w:rsidP="003A54B5">
      <w:pPr>
        <w:spacing w:after="0" w:line="240" w:lineRule="auto"/>
        <w:jc w:val="both"/>
        <w:rPr>
          <w:rFonts w:eastAsia="Calibri" w:cstheme="minorHAnsi"/>
          <w:color w:val="000000"/>
        </w:rPr>
      </w:pPr>
      <w:r w:rsidRPr="003A54B5">
        <w:rPr>
          <w:rFonts w:eastAsia="Calibri" w:cstheme="minorHAnsi"/>
          <w:color w:val="000000"/>
        </w:rPr>
        <w:t>Kontaktna oseba za vsebinska vprašanja:</w:t>
      </w:r>
    </w:p>
    <w:p w14:paraId="46A2129B" w14:textId="77777777" w:rsidR="003A54B5" w:rsidRPr="003A54B5" w:rsidRDefault="003A54B5" w:rsidP="003A54B5">
      <w:pPr>
        <w:rPr>
          <w:rFonts w:eastAsia="Calibri" w:cstheme="minorHAnsi"/>
          <w:color w:val="000000"/>
        </w:rPr>
      </w:pPr>
      <w:r w:rsidRPr="003A54B5">
        <w:rPr>
          <w:rFonts w:eastAsia="Calibri" w:cstheme="minorHAnsi"/>
          <w:color w:val="000000"/>
        </w:rPr>
        <w:t>Rozeta Hafner (rozeta.hafner@zzzs.si; 01/30-77-588)</w:t>
      </w:r>
    </w:p>
    <w:p w14:paraId="3DB5C039" w14:textId="705D6C3C" w:rsidR="00000A03" w:rsidRDefault="00000A03" w:rsidP="001D73E0">
      <w:pPr>
        <w:spacing w:after="0" w:line="240" w:lineRule="auto"/>
        <w:jc w:val="both"/>
        <w:rPr>
          <w:rFonts w:eastAsia="Calibri" w:cstheme="minorHAnsi"/>
          <w:color w:val="000000"/>
        </w:rPr>
      </w:pPr>
    </w:p>
    <w:p w14:paraId="4B0E2A00" w14:textId="796E1864" w:rsidR="00000A03" w:rsidRDefault="00000A03" w:rsidP="001D73E0">
      <w:pPr>
        <w:spacing w:after="0" w:line="240" w:lineRule="auto"/>
        <w:jc w:val="both"/>
        <w:rPr>
          <w:rFonts w:eastAsia="Calibri" w:cstheme="minorHAnsi"/>
          <w:color w:val="000000"/>
        </w:rPr>
      </w:pPr>
    </w:p>
    <w:p w14:paraId="2C6641D5" w14:textId="77777777" w:rsidR="00000A03" w:rsidRPr="001D73E0" w:rsidRDefault="00000A03" w:rsidP="001D73E0">
      <w:pPr>
        <w:spacing w:after="0" w:line="240" w:lineRule="auto"/>
        <w:jc w:val="both"/>
        <w:rPr>
          <w:rFonts w:eastAsia="Calibri" w:cstheme="minorHAnsi"/>
          <w:color w:val="000000"/>
        </w:rPr>
      </w:pPr>
    </w:p>
    <w:p w14:paraId="18D3BA7C" w14:textId="77777777" w:rsidR="001D73E0" w:rsidRPr="001D73E0" w:rsidRDefault="001D73E0" w:rsidP="001D73E0">
      <w:pPr>
        <w:spacing w:after="0" w:line="240" w:lineRule="auto"/>
        <w:jc w:val="both"/>
        <w:rPr>
          <w:rFonts w:eastAsia="Calibri" w:cstheme="minorHAnsi"/>
          <w:color w:val="000000"/>
        </w:rPr>
      </w:pPr>
    </w:p>
    <w:p w14:paraId="3FB2764D" w14:textId="77777777" w:rsidR="001D73E0" w:rsidRDefault="001D73E0"/>
    <w:sectPr w:rsidR="001D73E0" w:rsidSect="00E03CA1">
      <w:headerReference w:type="default" r:id="rId11"/>
      <w:footerReference w:type="default" r:id="rId12"/>
      <w:headerReference w:type="first" r:id="rId13"/>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F284" w14:textId="77777777" w:rsidR="00A3290C" w:rsidRDefault="00A3290C">
      <w:pPr>
        <w:spacing w:after="0" w:line="240" w:lineRule="auto"/>
      </w:pPr>
      <w:r>
        <w:separator/>
      </w:r>
    </w:p>
  </w:endnote>
  <w:endnote w:type="continuationSeparator" w:id="0">
    <w:p w14:paraId="169937B5" w14:textId="77777777" w:rsidR="00A3290C" w:rsidRDefault="00A3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8131" w14:textId="77777777" w:rsidR="003200AC" w:rsidRDefault="003A54B5" w:rsidP="00093001">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107A" w14:textId="77777777" w:rsidR="003200AC" w:rsidRPr="00F84D15" w:rsidRDefault="003A54B5"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255DF383" w14:textId="77777777" w:rsidR="003200AC" w:rsidRPr="00A70A5D" w:rsidRDefault="00FC0ACC">
    <w:pPr>
      <w:pStyle w:val="Noga"/>
      <w:jc w:val="center"/>
      <w:rPr>
        <w:sz w:val="18"/>
      </w:rPr>
    </w:pPr>
  </w:p>
  <w:p w14:paraId="20539E3E" w14:textId="77777777" w:rsidR="003200AC" w:rsidRDefault="00FC0ACC"/>
  <w:p w14:paraId="42EA6619" w14:textId="77777777" w:rsidR="003200AC" w:rsidRDefault="00FC0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2FFE" w14:textId="77777777" w:rsidR="00A3290C" w:rsidRDefault="00A3290C">
      <w:pPr>
        <w:spacing w:after="0" w:line="240" w:lineRule="auto"/>
      </w:pPr>
      <w:r>
        <w:separator/>
      </w:r>
    </w:p>
  </w:footnote>
  <w:footnote w:type="continuationSeparator" w:id="0">
    <w:p w14:paraId="6ECA57B7" w14:textId="77777777" w:rsidR="00A3290C" w:rsidRDefault="00A3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53B8E22" w14:textId="77777777" w:rsidTr="00093001">
      <w:trPr>
        <w:trHeight w:hRule="exact" w:val="907"/>
      </w:trPr>
      <w:tc>
        <w:tcPr>
          <w:tcW w:w="2839" w:type="dxa"/>
          <w:shd w:val="clear" w:color="auto" w:fill="auto"/>
        </w:tcPr>
        <w:p w14:paraId="72DC4A73" w14:textId="77777777" w:rsidR="003200AC" w:rsidRPr="007B6600" w:rsidRDefault="003A54B5" w:rsidP="00093001">
          <w:pPr>
            <w:pStyle w:val="Glava"/>
            <w:ind w:left="-108"/>
          </w:pPr>
          <w:r>
            <w:rPr>
              <w:noProof/>
              <w:lang w:eastAsia="sl-SI"/>
            </w:rPr>
            <w:drawing>
              <wp:inline distT="0" distB="0" distL="0" distR="0" wp14:anchorId="6CA8FF19" wp14:editId="2A4F5D91">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821258D" w14:textId="77777777" w:rsidR="003200AC" w:rsidRPr="007B6600" w:rsidRDefault="003A54B5"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7AAA4ACA" w14:textId="77777777" w:rsidR="003200AC" w:rsidRPr="007B6600" w:rsidRDefault="003A54B5" w:rsidP="00093001">
          <w:pPr>
            <w:pStyle w:val="Glava"/>
            <w:jc w:val="center"/>
          </w:pPr>
          <w:r>
            <w:rPr>
              <w:noProof/>
            </w:rPr>
            <w:drawing>
              <wp:inline distT="0" distB="0" distL="0" distR="0" wp14:anchorId="41C54457" wp14:editId="47DB8E14">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72042CE7" w14:textId="77777777" w:rsidR="003200AC" w:rsidRPr="007B6600" w:rsidRDefault="00FC0ACC" w:rsidP="00093001">
          <w:pPr>
            <w:pStyle w:val="Glava"/>
            <w:jc w:val="right"/>
          </w:pPr>
        </w:p>
      </w:tc>
    </w:tr>
    <w:tr w:rsidR="003200AC" w:rsidRPr="007B6600" w14:paraId="1B2B0FEA" w14:textId="77777777" w:rsidTr="00093001">
      <w:trPr>
        <w:trHeight w:hRule="exact" w:val="113"/>
      </w:trPr>
      <w:tc>
        <w:tcPr>
          <w:tcW w:w="2839" w:type="dxa"/>
          <w:shd w:val="clear" w:color="auto" w:fill="auto"/>
        </w:tcPr>
        <w:p w14:paraId="78C87DB3" w14:textId="77777777" w:rsidR="003200AC" w:rsidRPr="00CE24E4" w:rsidRDefault="00FC0ACC" w:rsidP="00093001">
          <w:pPr>
            <w:pStyle w:val="Glava"/>
            <w:ind w:left="-108"/>
            <w:rPr>
              <w:b/>
              <w:noProof/>
              <w:lang w:eastAsia="sl-SI"/>
            </w:rPr>
          </w:pPr>
        </w:p>
      </w:tc>
      <w:tc>
        <w:tcPr>
          <w:tcW w:w="2840" w:type="dxa"/>
          <w:vMerge/>
          <w:shd w:val="clear" w:color="auto" w:fill="auto"/>
        </w:tcPr>
        <w:p w14:paraId="3E8B2394" w14:textId="77777777" w:rsidR="003200AC" w:rsidRPr="007B6600" w:rsidRDefault="00FC0ACC" w:rsidP="00093001">
          <w:pPr>
            <w:pStyle w:val="Glava"/>
            <w:jc w:val="center"/>
            <w:rPr>
              <w:noProof/>
              <w:lang w:eastAsia="sl-SI"/>
            </w:rPr>
          </w:pPr>
        </w:p>
      </w:tc>
      <w:tc>
        <w:tcPr>
          <w:tcW w:w="2825" w:type="dxa"/>
          <w:shd w:val="clear" w:color="auto" w:fill="auto"/>
          <w:tcMar>
            <w:left w:w="0" w:type="dxa"/>
          </w:tcMar>
        </w:tcPr>
        <w:p w14:paraId="7AE0BFCD" w14:textId="77777777" w:rsidR="003200AC" w:rsidRPr="007B6600" w:rsidRDefault="00FC0ACC" w:rsidP="00093001">
          <w:pPr>
            <w:pStyle w:val="Glava"/>
          </w:pPr>
        </w:p>
      </w:tc>
    </w:tr>
    <w:tr w:rsidR="003200AC" w:rsidRPr="00BA612C" w14:paraId="1ACC8FD1" w14:textId="77777777" w:rsidTr="00093001">
      <w:tc>
        <w:tcPr>
          <w:tcW w:w="5679" w:type="dxa"/>
          <w:gridSpan w:val="2"/>
          <w:shd w:val="clear" w:color="auto" w:fill="auto"/>
        </w:tcPr>
        <w:p w14:paraId="5E0E41F9" w14:textId="77777777" w:rsidR="003200AC" w:rsidRDefault="003A54B5" w:rsidP="00093001">
          <w:pPr>
            <w:pStyle w:val="Ulica"/>
            <w:ind w:left="-108"/>
            <w:rPr>
              <w:b/>
            </w:rPr>
          </w:pPr>
          <w:r w:rsidRPr="00A25A3B">
            <w:rPr>
              <w:b/>
            </w:rPr>
            <w:t>Direkcija</w:t>
          </w:r>
        </w:p>
        <w:p w14:paraId="6405CF9C" w14:textId="77777777" w:rsidR="003200AC" w:rsidRPr="00BA612C" w:rsidRDefault="003A54B5" w:rsidP="00093001">
          <w:pPr>
            <w:pStyle w:val="Ulica"/>
            <w:ind w:left="-108"/>
          </w:pPr>
          <w:r>
            <w:t>Miklošičeva cesta 24</w:t>
          </w:r>
        </w:p>
        <w:p w14:paraId="4DFA91ED" w14:textId="77777777" w:rsidR="003200AC" w:rsidRPr="00BA612C" w:rsidRDefault="003A54B5" w:rsidP="00093001">
          <w:pPr>
            <w:pStyle w:val="Ulica"/>
            <w:ind w:left="-108"/>
            <w:rPr>
              <w:lang w:eastAsia="sl-SI"/>
            </w:rPr>
          </w:pPr>
          <w:r>
            <w:t>1000 Ljubljana</w:t>
          </w:r>
        </w:p>
      </w:tc>
      <w:tc>
        <w:tcPr>
          <w:tcW w:w="2825" w:type="dxa"/>
          <w:shd w:val="clear" w:color="auto" w:fill="auto"/>
          <w:tcMar>
            <w:left w:w="0" w:type="dxa"/>
          </w:tcMar>
        </w:tcPr>
        <w:p w14:paraId="20BD0D69" w14:textId="77777777" w:rsidR="003200AC" w:rsidRDefault="003A54B5" w:rsidP="00093001">
          <w:pPr>
            <w:pStyle w:val="Glava"/>
            <w:spacing w:line="240" w:lineRule="exact"/>
            <w:rPr>
              <w:noProof/>
            </w:rPr>
          </w:pPr>
          <w:r w:rsidRPr="00BA612C">
            <w:t xml:space="preserve">Tel.: </w:t>
          </w:r>
          <w:r>
            <w:rPr>
              <w:noProof/>
            </w:rPr>
            <w:t>01 30 77 296</w:t>
          </w:r>
        </w:p>
        <w:p w14:paraId="0FB84698" w14:textId="77777777" w:rsidR="003200AC" w:rsidRPr="00BA612C" w:rsidRDefault="003A54B5" w:rsidP="00093001">
          <w:pPr>
            <w:pStyle w:val="Glava"/>
            <w:spacing w:line="240" w:lineRule="exact"/>
            <w:rPr>
              <w:noProof/>
            </w:rPr>
          </w:pPr>
          <w:r>
            <w:rPr>
              <w:noProof/>
            </w:rPr>
            <w:t>Fax: 01 23 12 182</w:t>
          </w:r>
        </w:p>
        <w:p w14:paraId="2B78F9B4" w14:textId="77777777" w:rsidR="003200AC" w:rsidRPr="00BA612C" w:rsidRDefault="003A54B5" w:rsidP="00093001">
          <w:pPr>
            <w:pStyle w:val="Glava"/>
            <w:spacing w:line="240" w:lineRule="exact"/>
          </w:pPr>
          <w:r w:rsidRPr="00BA612C">
            <w:t xml:space="preserve">E-pošta: </w:t>
          </w:r>
          <w:r>
            <w:rPr>
              <w:noProof/>
            </w:rPr>
            <w:t>di@zzzs.si</w:t>
          </w:r>
        </w:p>
        <w:p w14:paraId="5B1048FA" w14:textId="77777777" w:rsidR="003200AC" w:rsidRPr="00BA612C" w:rsidRDefault="003A54B5" w:rsidP="00093001">
          <w:pPr>
            <w:pStyle w:val="Glava"/>
            <w:spacing w:line="240" w:lineRule="exact"/>
          </w:pPr>
          <w:r w:rsidRPr="00BA612C">
            <w:t>www.zzzs.si</w:t>
          </w:r>
        </w:p>
      </w:tc>
    </w:tr>
  </w:tbl>
  <w:p w14:paraId="34B5F51B" w14:textId="77777777" w:rsidR="003200AC" w:rsidRPr="00BA612C" w:rsidRDefault="00FC0ACC"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6D8E" w14:textId="77777777" w:rsidR="003200AC" w:rsidRDefault="00FC0ACC">
    <w:pPr>
      <w:pStyle w:val="Glava"/>
    </w:pPr>
  </w:p>
  <w:p w14:paraId="0792C4B2" w14:textId="77777777" w:rsidR="003200AC" w:rsidRDefault="00FC0A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5D1" w14:textId="77777777" w:rsidR="003200AC" w:rsidRPr="00CF3B25" w:rsidRDefault="00FC0ACC"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B93"/>
    <w:multiLevelType w:val="hybridMultilevel"/>
    <w:tmpl w:val="7144A8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4901D5"/>
    <w:multiLevelType w:val="hybridMultilevel"/>
    <w:tmpl w:val="CC323064"/>
    <w:lvl w:ilvl="0" w:tplc="3E7EFB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A04377"/>
    <w:multiLevelType w:val="hybridMultilevel"/>
    <w:tmpl w:val="FFD2D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D81B90"/>
    <w:multiLevelType w:val="hybridMultilevel"/>
    <w:tmpl w:val="E146BA48"/>
    <w:lvl w:ilvl="0" w:tplc="2620F096">
      <w:numFmt w:val="bullet"/>
      <w:lvlText w:val="-"/>
      <w:lvlJc w:val="left"/>
      <w:pPr>
        <w:ind w:left="360" w:hanging="360"/>
      </w:pPr>
      <w:rPr>
        <w:rFonts w:ascii="Arial Narrow" w:eastAsia="Times New Roman" w:hAnsi="Arial Narrow"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03EF9"/>
    <w:multiLevelType w:val="hybridMultilevel"/>
    <w:tmpl w:val="BF0005E2"/>
    <w:lvl w:ilvl="0" w:tplc="115098AE">
      <w:start w:val="1"/>
      <w:numFmt w:val="lowerLetter"/>
      <w:lvlText w:val="%1)"/>
      <w:lvlJc w:val="left"/>
      <w:pPr>
        <w:ind w:left="502" w:hanging="360"/>
      </w:pPr>
      <w:rPr>
        <w:rFonts w:ascii="Calibri" w:eastAsia="Times New Roman" w:hAnsi="Calibri" w:cs="Calibr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4C1E21"/>
    <w:multiLevelType w:val="hybridMultilevel"/>
    <w:tmpl w:val="00A89B8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22482"/>
    <w:multiLevelType w:val="hybridMultilevel"/>
    <w:tmpl w:val="65A04A20"/>
    <w:lvl w:ilvl="0" w:tplc="5AA49ACE">
      <w:start w:val="1"/>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9" w15:restartNumberingAfterBreak="0">
    <w:nsid w:val="2E261983"/>
    <w:multiLevelType w:val="hybridMultilevel"/>
    <w:tmpl w:val="2E9A3C0E"/>
    <w:lvl w:ilvl="0" w:tplc="9D8ED0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2BD4289"/>
    <w:multiLevelType w:val="hybridMultilevel"/>
    <w:tmpl w:val="79145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0841D6"/>
    <w:multiLevelType w:val="hybridMultilevel"/>
    <w:tmpl w:val="07161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201A"/>
    <w:multiLevelType w:val="hybridMultilevel"/>
    <w:tmpl w:val="07161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FA68A5"/>
    <w:multiLevelType w:val="hybridMultilevel"/>
    <w:tmpl w:val="A04C19AE"/>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EC7D93"/>
    <w:multiLevelType w:val="hybridMultilevel"/>
    <w:tmpl w:val="6DFCEF08"/>
    <w:lvl w:ilvl="0" w:tplc="CC00C8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76482F"/>
    <w:multiLevelType w:val="hybridMultilevel"/>
    <w:tmpl w:val="D41CB0D4"/>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950FDF"/>
    <w:multiLevelType w:val="hybridMultilevel"/>
    <w:tmpl w:val="A7A4B1EE"/>
    <w:lvl w:ilvl="0" w:tplc="B6405E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FCA3D0B"/>
    <w:multiLevelType w:val="hybridMultilevel"/>
    <w:tmpl w:val="455A24A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AE0592"/>
    <w:multiLevelType w:val="hybridMultilevel"/>
    <w:tmpl w:val="B5DAE392"/>
    <w:lvl w:ilvl="0" w:tplc="AB8000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4F330A"/>
    <w:multiLevelType w:val="hybridMultilevel"/>
    <w:tmpl w:val="055E5404"/>
    <w:lvl w:ilvl="0" w:tplc="A56CB82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FB19BD"/>
    <w:multiLevelType w:val="hybridMultilevel"/>
    <w:tmpl w:val="58EA7C8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7289C"/>
    <w:multiLevelType w:val="hybridMultilevel"/>
    <w:tmpl w:val="26668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9873BD"/>
    <w:multiLevelType w:val="hybridMultilevel"/>
    <w:tmpl w:val="07E41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BCE69B7"/>
    <w:multiLevelType w:val="hybridMultilevel"/>
    <w:tmpl w:val="D26403D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BE7F2A"/>
    <w:multiLevelType w:val="hybridMultilevel"/>
    <w:tmpl w:val="85C68B8A"/>
    <w:lvl w:ilvl="0" w:tplc="04240001">
      <w:start w:val="1"/>
      <w:numFmt w:val="bullet"/>
      <w:lvlText w:val=""/>
      <w:lvlJc w:val="left"/>
      <w:pPr>
        <w:ind w:left="-2000" w:hanging="360"/>
      </w:pPr>
      <w:rPr>
        <w:rFonts w:ascii="Symbol" w:hAnsi="Symbol" w:hint="default"/>
      </w:rPr>
    </w:lvl>
    <w:lvl w:ilvl="1" w:tplc="04240003" w:tentative="1">
      <w:start w:val="1"/>
      <w:numFmt w:val="bullet"/>
      <w:lvlText w:val="o"/>
      <w:lvlJc w:val="left"/>
      <w:pPr>
        <w:ind w:left="-1280" w:hanging="360"/>
      </w:pPr>
      <w:rPr>
        <w:rFonts w:ascii="Courier New" w:hAnsi="Courier New" w:cs="Courier New" w:hint="default"/>
      </w:rPr>
    </w:lvl>
    <w:lvl w:ilvl="2" w:tplc="04240005" w:tentative="1">
      <w:start w:val="1"/>
      <w:numFmt w:val="bullet"/>
      <w:lvlText w:val=""/>
      <w:lvlJc w:val="left"/>
      <w:pPr>
        <w:ind w:left="-560" w:hanging="360"/>
      </w:pPr>
      <w:rPr>
        <w:rFonts w:ascii="Wingdings" w:hAnsi="Wingdings" w:hint="default"/>
      </w:rPr>
    </w:lvl>
    <w:lvl w:ilvl="3" w:tplc="04240001" w:tentative="1">
      <w:start w:val="1"/>
      <w:numFmt w:val="bullet"/>
      <w:lvlText w:val=""/>
      <w:lvlJc w:val="left"/>
      <w:pPr>
        <w:ind w:left="160" w:hanging="360"/>
      </w:pPr>
      <w:rPr>
        <w:rFonts w:ascii="Symbol" w:hAnsi="Symbol" w:hint="default"/>
      </w:rPr>
    </w:lvl>
    <w:lvl w:ilvl="4" w:tplc="04240003" w:tentative="1">
      <w:start w:val="1"/>
      <w:numFmt w:val="bullet"/>
      <w:lvlText w:val="o"/>
      <w:lvlJc w:val="left"/>
      <w:pPr>
        <w:ind w:left="880" w:hanging="360"/>
      </w:pPr>
      <w:rPr>
        <w:rFonts w:ascii="Courier New" w:hAnsi="Courier New" w:cs="Courier New" w:hint="default"/>
      </w:rPr>
    </w:lvl>
    <w:lvl w:ilvl="5" w:tplc="04240005" w:tentative="1">
      <w:start w:val="1"/>
      <w:numFmt w:val="bullet"/>
      <w:lvlText w:val=""/>
      <w:lvlJc w:val="left"/>
      <w:pPr>
        <w:ind w:left="1600" w:hanging="360"/>
      </w:pPr>
      <w:rPr>
        <w:rFonts w:ascii="Wingdings" w:hAnsi="Wingdings" w:hint="default"/>
      </w:rPr>
    </w:lvl>
    <w:lvl w:ilvl="6" w:tplc="04240001" w:tentative="1">
      <w:start w:val="1"/>
      <w:numFmt w:val="bullet"/>
      <w:lvlText w:val=""/>
      <w:lvlJc w:val="left"/>
      <w:pPr>
        <w:ind w:left="2320" w:hanging="360"/>
      </w:pPr>
      <w:rPr>
        <w:rFonts w:ascii="Symbol" w:hAnsi="Symbol" w:hint="default"/>
      </w:rPr>
    </w:lvl>
    <w:lvl w:ilvl="7" w:tplc="04240003" w:tentative="1">
      <w:start w:val="1"/>
      <w:numFmt w:val="bullet"/>
      <w:lvlText w:val="o"/>
      <w:lvlJc w:val="left"/>
      <w:pPr>
        <w:ind w:left="3040" w:hanging="360"/>
      </w:pPr>
      <w:rPr>
        <w:rFonts w:ascii="Courier New" w:hAnsi="Courier New" w:cs="Courier New" w:hint="default"/>
      </w:rPr>
    </w:lvl>
    <w:lvl w:ilvl="8" w:tplc="04240005" w:tentative="1">
      <w:start w:val="1"/>
      <w:numFmt w:val="bullet"/>
      <w:lvlText w:val=""/>
      <w:lvlJc w:val="left"/>
      <w:pPr>
        <w:ind w:left="3760" w:hanging="360"/>
      </w:pPr>
      <w:rPr>
        <w:rFonts w:ascii="Wingdings" w:hAnsi="Wingdings" w:hint="default"/>
      </w:rPr>
    </w:lvl>
  </w:abstractNum>
  <w:num w:numId="1">
    <w:abstractNumId w:val="27"/>
  </w:num>
  <w:num w:numId="2">
    <w:abstractNumId w:val="23"/>
  </w:num>
  <w:num w:numId="3">
    <w:abstractNumId w:val="6"/>
  </w:num>
  <w:num w:numId="4">
    <w:abstractNumId w:val="8"/>
  </w:num>
  <w:num w:numId="5">
    <w:abstractNumId w:val="16"/>
  </w:num>
  <w:num w:numId="6">
    <w:abstractNumId w:val="25"/>
  </w:num>
  <w:num w:numId="7">
    <w:abstractNumId w:val="21"/>
  </w:num>
  <w:num w:numId="8">
    <w:abstractNumId w:val="20"/>
  </w:num>
  <w:num w:numId="9">
    <w:abstractNumId w:val="22"/>
  </w:num>
  <w:num w:numId="10">
    <w:abstractNumId w:val="1"/>
  </w:num>
  <w:num w:numId="11">
    <w:abstractNumId w:val="4"/>
  </w:num>
  <w:num w:numId="12">
    <w:abstractNumId w:val="7"/>
  </w:num>
  <w:num w:numId="13">
    <w:abstractNumId w:val="17"/>
  </w:num>
  <w:num w:numId="14">
    <w:abstractNumId w:val="11"/>
  </w:num>
  <w:num w:numId="15">
    <w:abstractNumId w:val="26"/>
  </w:num>
  <w:num w:numId="16">
    <w:abstractNumId w:val="5"/>
  </w:num>
  <w:num w:numId="17">
    <w:abstractNumId w:val="9"/>
  </w:num>
  <w:num w:numId="18">
    <w:abstractNumId w:val="0"/>
  </w:num>
  <w:num w:numId="19">
    <w:abstractNumId w:val="10"/>
  </w:num>
  <w:num w:numId="20">
    <w:abstractNumId w:val="31"/>
  </w:num>
  <w:num w:numId="21">
    <w:abstractNumId w:val="12"/>
  </w:num>
  <w:num w:numId="22">
    <w:abstractNumId w:val="14"/>
  </w:num>
  <w:num w:numId="23">
    <w:abstractNumId w:val="18"/>
  </w:num>
  <w:num w:numId="24">
    <w:abstractNumId w:val="3"/>
  </w:num>
  <w:num w:numId="25">
    <w:abstractNumId w:val="15"/>
  </w:num>
  <w:num w:numId="26">
    <w:abstractNumId w:val="28"/>
  </w:num>
  <w:num w:numId="27">
    <w:abstractNumId w:val="2"/>
  </w:num>
  <w:num w:numId="28">
    <w:abstractNumId w:val="24"/>
  </w:num>
  <w:num w:numId="29">
    <w:abstractNumId w:val="30"/>
  </w:num>
  <w:num w:numId="30">
    <w:abstractNumId w:val="29"/>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B5"/>
    <w:rsid w:val="00000A03"/>
    <w:rsid w:val="000D71C7"/>
    <w:rsid w:val="001D73E0"/>
    <w:rsid w:val="001E3D7C"/>
    <w:rsid w:val="002A0CF9"/>
    <w:rsid w:val="003A54B5"/>
    <w:rsid w:val="00411A52"/>
    <w:rsid w:val="00423F84"/>
    <w:rsid w:val="00456AB7"/>
    <w:rsid w:val="005448DF"/>
    <w:rsid w:val="006F326F"/>
    <w:rsid w:val="006F5835"/>
    <w:rsid w:val="00701392"/>
    <w:rsid w:val="0070586E"/>
    <w:rsid w:val="00844AA9"/>
    <w:rsid w:val="008B45EF"/>
    <w:rsid w:val="008E349C"/>
    <w:rsid w:val="00907F24"/>
    <w:rsid w:val="009C5755"/>
    <w:rsid w:val="009F490F"/>
    <w:rsid w:val="00A3290C"/>
    <w:rsid w:val="00A368B4"/>
    <w:rsid w:val="00AF469D"/>
    <w:rsid w:val="00B7231F"/>
    <w:rsid w:val="00BE2803"/>
    <w:rsid w:val="00C158AC"/>
    <w:rsid w:val="00C80916"/>
    <w:rsid w:val="00D10FDC"/>
    <w:rsid w:val="00D507C9"/>
    <w:rsid w:val="00E860D8"/>
    <w:rsid w:val="00EA5205"/>
    <w:rsid w:val="00F92EE1"/>
    <w:rsid w:val="00F93AE6"/>
    <w:rsid w:val="00FC0ACC"/>
    <w:rsid w:val="00FD40BE"/>
    <w:rsid w:val="00FF1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7240"/>
  <w15:chartTrackingRefBased/>
  <w15:docId w15:val="{7980938F-352E-408F-9DB5-1615D4A6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54B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54B5"/>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4B5"/>
  </w:style>
  <w:style w:type="paragraph" w:styleId="Noga">
    <w:name w:val="footer"/>
    <w:basedOn w:val="Navaden"/>
    <w:link w:val="NogaZnak"/>
    <w:uiPriority w:val="99"/>
    <w:unhideWhenUsed/>
    <w:rsid w:val="003A54B5"/>
    <w:pPr>
      <w:tabs>
        <w:tab w:val="center" w:pos="4536"/>
        <w:tab w:val="right" w:pos="9072"/>
      </w:tabs>
      <w:spacing w:after="0" w:line="240" w:lineRule="auto"/>
    </w:pPr>
  </w:style>
  <w:style w:type="character" w:customStyle="1" w:styleId="NogaZnak">
    <w:name w:val="Noga Znak"/>
    <w:basedOn w:val="Privzetapisavaodstavka"/>
    <w:link w:val="Noga"/>
    <w:uiPriority w:val="99"/>
    <w:rsid w:val="003A54B5"/>
  </w:style>
  <w:style w:type="paragraph" w:customStyle="1" w:styleId="Ulica">
    <w:name w:val="Ulica"/>
    <w:basedOn w:val="Glava"/>
    <w:qFormat/>
    <w:rsid w:val="003A54B5"/>
    <w:pPr>
      <w:tabs>
        <w:tab w:val="left" w:pos="5670"/>
      </w:tabs>
      <w:spacing w:line="240" w:lineRule="exact"/>
    </w:pPr>
    <w:rPr>
      <w:rFonts w:ascii="Calibri" w:eastAsia="Calibri" w:hAnsi="Calibri" w:cs="Times New Roman"/>
      <w:noProof/>
    </w:rPr>
  </w:style>
  <w:style w:type="table" w:styleId="Tabelamrea">
    <w:name w:val="Table Grid"/>
    <w:basedOn w:val="Navadnatabela"/>
    <w:uiPriority w:val="39"/>
    <w:rsid w:val="003A5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3A54B5"/>
    <w:rPr>
      <w:color w:val="0000FF"/>
      <w:u w:val="single"/>
    </w:rPr>
  </w:style>
  <w:style w:type="paragraph" w:styleId="Kazalovsebine1">
    <w:name w:val="toc 1"/>
    <w:basedOn w:val="Navaden"/>
    <w:next w:val="Navaden"/>
    <w:uiPriority w:val="39"/>
    <w:qFormat/>
    <w:rsid w:val="003A54B5"/>
    <w:pPr>
      <w:tabs>
        <w:tab w:val="left" w:pos="482"/>
        <w:tab w:val="right" w:leader="dot" w:pos="9629"/>
      </w:tabs>
      <w:spacing w:after="0" w:line="240" w:lineRule="auto"/>
      <w:ind w:left="490" w:hanging="490"/>
    </w:pPr>
    <w:rPr>
      <w:rFonts w:ascii="Calibri" w:eastAsia="Times New Roman" w:hAnsi="Calibri" w:cs="Arial"/>
      <w:szCs w:val="24"/>
      <w:lang w:eastAsia="sl-SI"/>
    </w:rPr>
  </w:style>
  <w:style w:type="numbering" w:customStyle="1" w:styleId="Brezseznama1">
    <w:name w:val="Brez seznama1"/>
    <w:next w:val="Brezseznama"/>
    <w:uiPriority w:val="99"/>
    <w:semiHidden/>
    <w:unhideWhenUsed/>
    <w:rsid w:val="003A54B5"/>
  </w:style>
  <w:style w:type="paragraph" w:customStyle="1" w:styleId="Naslovnik">
    <w:name w:val="Naslovnik"/>
    <w:basedOn w:val="Navaden"/>
    <w:qFormat/>
    <w:rsid w:val="003A54B5"/>
    <w:pPr>
      <w:tabs>
        <w:tab w:val="left" w:pos="5670"/>
      </w:tabs>
      <w:spacing w:after="0" w:line="240" w:lineRule="exact"/>
      <w:jc w:val="both"/>
    </w:pPr>
    <w:rPr>
      <w:rFonts w:ascii="Calibri" w:eastAsia="Calibri" w:hAnsi="Calibri" w:cs="Times New Roman"/>
      <w:b/>
    </w:rPr>
  </w:style>
  <w:style w:type="paragraph" w:customStyle="1" w:styleId="t-datum">
    <w:name w:val="št-datum"/>
    <w:basedOn w:val="Navaden"/>
    <w:qFormat/>
    <w:rsid w:val="003A54B5"/>
    <w:pPr>
      <w:tabs>
        <w:tab w:val="left" w:pos="5670"/>
      </w:tabs>
      <w:spacing w:after="0" w:line="240" w:lineRule="exact"/>
      <w:ind w:left="5670"/>
      <w:jc w:val="both"/>
    </w:pPr>
    <w:rPr>
      <w:rFonts w:ascii="Calibri" w:eastAsia="Calibri" w:hAnsi="Calibri" w:cs="Times New Roman"/>
      <w:lang w:val="it-IT"/>
    </w:rPr>
  </w:style>
  <w:style w:type="paragraph" w:customStyle="1" w:styleId="Podpisi">
    <w:name w:val="Podpisi"/>
    <w:basedOn w:val="Navaden"/>
    <w:qFormat/>
    <w:rsid w:val="003A54B5"/>
    <w:pPr>
      <w:tabs>
        <w:tab w:val="left" w:pos="5670"/>
      </w:tabs>
      <w:spacing w:after="0" w:line="240" w:lineRule="exact"/>
      <w:jc w:val="both"/>
    </w:pPr>
    <w:rPr>
      <w:rFonts w:ascii="Calibri" w:eastAsia="Calibri" w:hAnsi="Calibri" w:cs="Times New Roman"/>
    </w:rPr>
  </w:style>
  <w:style w:type="paragraph" w:styleId="Odstavekseznama">
    <w:name w:val="List Paragraph"/>
    <w:basedOn w:val="Navaden"/>
    <w:link w:val="OdstavekseznamaZnak"/>
    <w:uiPriority w:val="34"/>
    <w:qFormat/>
    <w:rsid w:val="003A54B5"/>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3A54B5"/>
    <w:rPr>
      <w:rFonts w:ascii="Arial" w:eastAsia="Times New Roman" w:hAnsi="Arial" w:cs="Arial"/>
      <w:sz w:val="24"/>
      <w:szCs w:val="24"/>
      <w:lang w:eastAsia="sl-SI"/>
    </w:rPr>
  </w:style>
  <w:style w:type="character" w:styleId="Pripombasklic">
    <w:name w:val="annotation reference"/>
    <w:basedOn w:val="Privzetapisavaodstavka"/>
    <w:uiPriority w:val="99"/>
    <w:semiHidden/>
    <w:unhideWhenUsed/>
    <w:rsid w:val="003A54B5"/>
    <w:rPr>
      <w:sz w:val="16"/>
      <w:szCs w:val="16"/>
    </w:rPr>
  </w:style>
  <w:style w:type="paragraph" w:styleId="Pripombabesedilo">
    <w:name w:val="annotation text"/>
    <w:basedOn w:val="Navaden"/>
    <w:link w:val="PripombabesediloZnak"/>
    <w:uiPriority w:val="99"/>
    <w:semiHidden/>
    <w:unhideWhenUsed/>
    <w:rsid w:val="003A54B5"/>
    <w:pPr>
      <w:tabs>
        <w:tab w:val="left" w:pos="5670"/>
      </w:tabs>
      <w:spacing w:after="0" w:line="240" w:lineRule="auto"/>
      <w:jc w:val="both"/>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semiHidden/>
    <w:rsid w:val="003A54B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3A54B5"/>
    <w:rPr>
      <w:b/>
      <w:bCs/>
    </w:rPr>
  </w:style>
  <w:style w:type="character" w:customStyle="1" w:styleId="ZadevapripombeZnak">
    <w:name w:val="Zadeva pripombe Znak"/>
    <w:basedOn w:val="PripombabesediloZnak"/>
    <w:link w:val="Zadevapripombe"/>
    <w:uiPriority w:val="99"/>
    <w:semiHidden/>
    <w:rsid w:val="003A54B5"/>
    <w:rPr>
      <w:rFonts w:ascii="Calibri" w:eastAsia="Calibri" w:hAnsi="Calibri" w:cs="Times New Roman"/>
      <w:b/>
      <w:bCs/>
      <w:sz w:val="20"/>
      <w:szCs w:val="20"/>
    </w:rPr>
  </w:style>
  <w:style w:type="paragraph" w:styleId="Brezrazmikov">
    <w:name w:val="No Spacing"/>
    <w:uiPriority w:val="1"/>
    <w:qFormat/>
    <w:rsid w:val="003A54B5"/>
    <w:pPr>
      <w:spacing w:after="0" w:line="240" w:lineRule="auto"/>
    </w:pPr>
    <w:rPr>
      <w:rFonts w:ascii="Calibri" w:eastAsia="Calibri" w:hAnsi="Calibri" w:cs="Times New Roman"/>
    </w:rPr>
  </w:style>
  <w:style w:type="character" w:styleId="Nerazreenaomemba">
    <w:name w:val="Unresolved Mention"/>
    <w:basedOn w:val="Privzetapisavaodstavka"/>
    <w:uiPriority w:val="99"/>
    <w:semiHidden/>
    <w:unhideWhenUsed/>
    <w:rsid w:val="003A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osredkar@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B701D9-05ED-423F-B11F-A0A2BBDE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3</cp:revision>
  <cp:lastPrinted>2022-05-16T07:04:00Z</cp:lastPrinted>
  <dcterms:created xsi:type="dcterms:W3CDTF">2022-05-17T10:52:00Z</dcterms:created>
  <dcterms:modified xsi:type="dcterms:W3CDTF">2022-05-17T10:55:00Z</dcterms:modified>
</cp:coreProperties>
</file>