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7F" w:rsidRDefault="0072797F" w:rsidP="0072797F">
      <w:pPr>
        <w:autoSpaceDE w:val="0"/>
        <w:autoSpaceDN w:val="0"/>
        <w:adjustRightInd w:val="0"/>
        <w:spacing w:before="24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OPOZORILO</w:t>
      </w:r>
    </w:p>
    <w:p w:rsidR="0072797F" w:rsidRDefault="0072797F" w:rsidP="0072797F">
      <w:pPr>
        <w:autoSpaceDE w:val="0"/>
        <w:autoSpaceDN w:val="0"/>
        <w:adjustRightInd w:val="0"/>
        <w:spacing w:before="24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Neuradno prečiščeno besedilo  predpisa predstavlja zgolj informativni delovni pripomoček, glede katerega organ ne jamči odškodninsko ali kako drugače.</w:t>
      </w:r>
    </w:p>
    <w:p w:rsidR="0072797F" w:rsidRDefault="0072797F" w:rsidP="0072797F">
      <w:pPr>
        <w:autoSpaceDE w:val="0"/>
        <w:autoSpaceDN w:val="0"/>
        <w:adjustRightInd w:val="0"/>
        <w:spacing w:before="24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24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24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PRAVILNIK</w:t>
      </w:r>
    </w:p>
    <w:p w:rsidR="0072797F" w:rsidRDefault="0072797F" w:rsidP="0072797F">
      <w:pPr>
        <w:autoSpaceDE w:val="0"/>
        <w:autoSpaceDN w:val="0"/>
        <w:adjustRightInd w:val="0"/>
        <w:spacing w:before="24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o obrazcih in listinah za uresničevanje obveznega zdravstvenega zavarovanja</w:t>
      </w:r>
    </w:p>
    <w:p w:rsidR="0072797F" w:rsidRDefault="0072797F" w:rsidP="0072797F">
      <w:pPr>
        <w:autoSpaceDE w:val="0"/>
        <w:autoSpaceDN w:val="0"/>
        <w:adjustRightInd w:val="0"/>
        <w:spacing w:before="12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b/>
          <w:bCs/>
          <w:color w:val="000000"/>
          <w:spacing w:val="0"/>
          <w:sz w:val="20"/>
          <w:szCs w:val="20"/>
          <w:lang w:eastAsia="en-US"/>
        </w:rPr>
        <w:t>(neuradno prečiščeno besedilo št. 2)</w:t>
      </w:r>
      <w:r>
        <w:rPr>
          <w:rFonts w:ascii="Helv" w:hAnsi="Helv" w:cs="Helv"/>
          <w:color w:val="000000"/>
          <w:spacing w:val="0"/>
          <w:sz w:val="20"/>
          <w:szCs w:val="20"/>
          <w:lang w:eastAsia="en-US"/>
        </w:rPr>
        <w:t xml:space="preserve"> 1*  </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1. člen</w:t>
      </w:r>
    </w:p>
    <w:p w:rsidR="0072797F" w:rsidRDefault="0072797F" w:rsidP="0072797F">
      <w:pPr>
        <w:tabs>
          <w:tab w:val="left" w:pos="1599"/>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S tem pravilnikom se določajo obrazci in listine, ki se uporabljajo v postopkih uveljavljanja pravic zavarovanih oseb iz obveznega zdravstvenega zavarovanja.</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2. člen</w:t>
      </w:r>
    </w:p>
    <w:p w:rsidR="0072797F" w:rsidRDefault="0072797F" w:rsidP="0072797F">
      <w:pPr>
        <w:tabs>
          <w:tab w:val="left" w:pos="1599"/>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(1) Obrazci iz prejšnjega člena so:</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1 – PRIJAVA v pokojninsko in invalidsko ter zdravstveno zavarovanje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M-1)</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2 – ODJAVA iz pokojninskega in invalidskega ter zdravstvenega zavarovanja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M-2)</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3 – SPREMEMBA podatkov med pokojninskim in invalidskim ter zdravstvenim zavarovanjem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M-3)</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4 – SPREMEMBA podatkov o zaposlenih osebah pri poslovnem subjektu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M-3A)</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5 – PRIJAVA podatkov za zdravstveno zavarovanje družinskih članov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M-DC)</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6 – PRIJAVA POŠKODBE PRI DELU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ER-8)</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7 – PRIJAVA-ODJAVA zavarovanja za primer poškodbe pri delu in poklicne bolezni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M1-2/B).</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(2) Listine iz prejšnjega člena so:</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1 – KARTICA ZDRAVSTVENEGA ZAVAROVANJA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KZZ)</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2 – IZJAVA O IZBIRI OSEBNEGA ZDRAVNIKA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IOZ)</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3 – RECEPT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xml:space="preserve">. </w:t>
      </w:r>
      <w:proofErr w:type="spellStart"/>
      <w:r>
        <w:rPr>
          <w:rFonts w:ascii="Helv" w:hAnsi="Helv" w:cs="Helv"/>
          <w:color w:val="000000"/>
          <w:spacing w:val="0"/>
          <w:sz w:val="20"/>
          <w:szCs w:val="20"/>
          <w:lang w:eastAsia="en-US"/>
        </w:rPr>
        <w:t>Rp</w:t>
      </w:r>
      <w:proofErr w:type="spellEnd"/>
      <w:r>
        <w:rPr>
          <w:rFonts w:ascii="Helv" w:hAnsi="Helv" w:cs="Helv"/>
          <w:color w:val="000000"/>
          <w:spacing w:val="0"/>
          <w:sz w:val="20"/>
          <w:szCs w:val="20"/>
          <w:lang w:eastAsia="en-US"/>
        </w:rPr>
        <w:t>)</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4 – NAPOTNICA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NAP)</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5 – POTRDILO O UPRAVIČENI ZADRŽANOSTI OD DELA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BOL)</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6 – NAROČILNICA ZA MEDICINSKO TEHNIČNI PRIPOMOČEK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NAR-1)</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7 – NAROČILNICA ZA PRIPOMOČEK ZA VID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NAR-2)</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8 – POTRDILO O UPRAVIČENOSTI DO POTNIH STROŠKOV – SPREMSTVA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PS)</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9 – NALOG ZA PREVOZ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NLG)</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10 –</w:t>
      </w:r>
      <w:r>
        <w:rPr>
          <w:rFonts w:ascii="Helv" w:hAnsi="Helv" w:cs="Helv"/>
          <w:color w:val="000000"/>
          <w:spacing w:val="0"/>
          <w:sz w:val="20"/>
          <w:szCs w:val="20"/>
          <w:lang w:eastAsia="en-US"/>
        </w:rPr>
        <w:tab/>
        <w:t>PREDLOG ZOBNOPROTETIČNE REHABILITACIJE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ZB)</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11 –</w:t>
      </w:r>
      <w:r>
        <w:rPr>
          <w:rFonts w:ascii="Helv" w:hAnsi="Helv" w:cs="Helv"/>
          <w:color w:val="000000"/>
          <w:spacing w:val="0"/>
          <w:sz w:val="20"/>
          <w:szCs w:val="20"/>
          <w:lang w:eastAsia="en-US"/>
        </w:rPr>
        <w:tab/>
        <w:t>REVERZ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REV)</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12 –</w:t>
      </w:r>
      <w:r>
        <w:rPr>
          <w:rFonts w:ascii="Helv" w:hAnsi="Helv" w:cs="Helv"/>
          <w:color w:val="000000"/>
          <w:spacing w:val="0"/>
          <w:sz w:val="20"/>
          <w:szCs w:val="20"/>
          <w:lang w:eastAsia="en-US"/>
        </w:rPr>
        <w:tab/>
        <w:t>PREDLOG IMENOVANEMU ZDRAVNIKU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IZ)</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ab/>
        <w:t>13 –</w:t>
      </w:r>
      <w:r>
        <w:rPr>
          <w:rFonts w:ascii="Helv" w:hAnsi="Helv" w:cs="Helv"/>
          <w:color w:val="000000"/>
          <w:spacing w:val="0"/>
          <w:sz w:val="20"/>
          <w:szCs w:val="20"/>
          <w:lang w:eastAsia="en-US"/>
        </w:rPr>
        <w:tab/>
        <w:t>DELOVNI NALOG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DN)</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 xml:space="preserve">14 – </w:t>
      </w:r>
      <w:r>
        <w:rPr>
          <w:rFonts w:ascii="Helv" w:hAnsi="Helv" w:cs="Helv"/>
          <w:color w:val="000000"/>
          <w:spacing w:val="0"/>
          <w:sz w:val="20"/>
          <w:szCs w:val="20"/>
          <w:lang w:eastAsia="en-US"/>
        </w:rPr>
        <w:tab/>
        <w:t>DELOVNI NALOG ZA ZOBNOPROTETIČNE STORITVE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DNZ)</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 xml:space="preserve">15 –  </w:t>
      </w:r>
      <w:r>
        <w:rPr>
          <w:rFonts w:ascii="Helv" w:hAnsi="Helv" w:cs="Helv"/>
          <w:color w:val="000000"/>
          <w:spacing w:val="0"/>
          <w:sz w:val="20"/>
          <w:szCs w:val="20"/>
          <w:lang w:eastAsia="en-US"/>
        </w:rPr>
        <w:tab/>
        <w:t>ORTODONTSKO ZDRAVLJENJE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ORT)</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 xml:space="preserve">16 –  </w:t>
      </w:r>
      <w:r>
        <w:rPr>
          <w:rFonts w:ascii="Helv" w:hAnsi="Helv" w:cs="Helv"/>
          <w:color w:val="000000"/>
          <w:spacing w:val="0"/>
          <w:sz w:val="20"/>
          <w:szCs w:val="20"/>
          <w:lang w:eastAsia="en-US"/>
        </w:rPr>
        <w:tab/>
        <w:t>MESEČNA ZBIRNA NAROČILNICA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NAR-3)</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(3) Obrazec iz 7. točke prvega odstavka tega člena ter listine od 2. do 16. točke drugega odstavka tega člena so objavljeni s tem pravilnikom in so njegov sestavni del.</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(4) Vsebino in način uporabe listine iz 1. točke drugega odstavka tega člena določi Zavod s splošnim aktom.</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(5) Obrazci od 1. do 5. točke prvega odstavka tega člena so objavljeni v Pravilniku o obrazcih prijav podatkov o pokojninskem in invalidskem ter zdravstvenem zavarovanju, zavarovanju za starševsko varstvo, zavarovanju za primer brezposelnosti in o sklenitvi delovnega razmerja, obrazec iz 6. točke prvega odstavka tega člena pa v Pravilniku o evidencah in prijavah s področja varstva pri delu.</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3. člen</w:t>
      </w:r>
    </w:p>
    <w:p w:rsidR="0072797F" w:rsidRDefault="0072797F" w:rsidP="0072797F">
      <w:pPr>
        <w:autoSpaceDE w:val="0"/>
        <w:autoSpaceDN w:val="0"/>
        <w:adjustRightInd w:val="0"/>
        <w:spacing w:before="120"/>
        <w:ind w:left="242"/>
        <w:jc w:val="both"/>
        <w:rPr>
          <w:rFonts w:ascii="Helv" w:hAnsi="Helv" w:cs="Helv"/>
          <w:b/>
          <w:bCs/>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(1) Obrazec in listine iz 2. člena, ki so objavljeni s tem pravilnikom, so javne listine.</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(2) Obrazec in listine iz prejšnjega odstavka obvezno vsebujejo podatek o založniku in izdajatelju, oznako obrazca oziroma listine ter opombo “Ponatis prepovedan”, razen listine iz 16. točke drugega odstavka prejšnjega člena, ki vsebuje le oznako listine.</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4. člen</w:t>
      </w:r>
    </w:p>
    <w:p w:rsidR="0072797F" w:rsidRDefault="0072797F" w:rsidP="0072797F">
      <w:pPr>
        <w:autoSpaceDE w:val="0"/>
        <w:autoSpaceDN w:val="0"/>
        <w:adjustRightInd w:val="0"/>
        <w:spacing w:before="120"/>
        <w:ind w:left="242"/>
        <w:jc w:val="both"/>
        <w:rPr>
          <w:rFonts w:ascii="Helv" w:hAnsi="Helv" w:cs="Helv"/>
          <w:b/>
          <w:bCs/>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(1) Navodilo za izpolnjevanje obrazca iz 7. točke prvega odstavka ter listin od 2. do 16. točke, razen listin iz 3. in 5. točke drugega odstavka 2. člena tega pravilnika, izda zavod.</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(2) Navodilo za izpolnjevanje listin iz 3. in 5. točke drugega odstavka 2. člena tega pravilnika izda Zavod v sodelovanju z Ministrstvom za zdravje.</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(3) Navodilo za izpolnjevanje obrazcev od 1. do vključno 6. točke prvega odstavka 2. člena tega pravilnika izdajo nosilci, določeni s pravilniki iz petega odstavka 2. člena tega pravilnika.</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5. člen</w:t>
      </w:r>
    </w:p>
    <w:p w:rsidR="0072797F" w:rsidRDefault="0072797F" w:rsidP="0072797F">
      <w:pPr>
        <w:autoSpaceDE w:val="0"/>
        <w:autoSpaceDN w:val="0"/>
        <w:adjustRightInd w:val="0"/>
        <w:spacing w:before="120"/>
        <w:ind w:left="242"/>
        <w:jc w:val="both"/>
        <w:rPr>
          <w:rFonts w:ascii="Helv" w:hAnsi="Helv" w:cs="Helv"/>
          <w:b/>
          <w:bCs/>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(1) Pri izvajanju zdravstvene dejavnosti, ki je predmet obveznega zdravstvenega zavarovanja, lahko listine iz drugega odstavka 2. člena tega pravilnika uporabljajo le javni zavodi, zasebni zdravniki in drugi zasebni zdravstveni delavci, ki imajo za izvajanje zdravstvene dejavnosti sklenjeno pogodbo z zavodom.</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(2) Listine iz prejšnjega odstavka pri izvajanju zdravstvenih storitev zavarovanim osebam ne smejo uporabljati zasebni zdravniki in drugi zdravstveni delavci, ki za to z Zavodom nimajo sklenjene pogodbe in tudi ne zdravniki in drugi zdravstveni delavci v javnih zavodih, ki zavarovanim osebam nudijo zdravstvene storitve v okviru samoplačniške ambulante.</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6. člen</w:t>
      </w:r>
    </w:p>
    <w:p w:rsidR="0072797F" w:rsidRDefault="0072797F" w:rsidP="0072797F">
      <w:pPr>
        <w:autoSpaceDE w:val="0"/>
        <w:autoSpaceDN w:val="0"/>
        <w:adjustRightInd w:val="0"/>
        <w:spacing w:before="120"/>
        <w:ind w:left="242"/>
        <w:jc w:val="both"/>
        <w:rPr>
          <w:rFonts w:ascii="Helv" w:hAnsi="Helv" w:cs="Helv"/>
          <w:b/>
          <w:bCs/>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(1) Zavod je založnik in izdajatelj obrazca iz 7. točke prvega odstavka 2. člena ter listin iz drugega odstavka 2. člena tega pravilnika, razen listine iz 16. točke drugega odstavka 2. člena tega pravilnika.</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(2) Listina iz 16. točke drugega odstavka 2. člena tega pravilnika se izda v obliki računalniškega izpisa, pri čemer mora imeti enako vsebino, kot je določena s tem pravilnikom.</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7. člen</w:t>
      </w:r>
    </w:p>
    <w:p w:rsidR="0072797F" w:rsidRDefault="0072797F" w:rsidP="0072797F">
      <w:pPr>
        <w:tabs>
          <w:tab w:val="left" w:pos="1599"/>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(1) Posamezni obrazci in listine iz 2. člena tega pravilnika se uporabljajo:</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obrazec iz 7. točke prvega odstavka od 1.7.2007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2. točke drugega odstavka od 1.1.2007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3. točke drugega odstavka od 1.7.2005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4. točke drugega odstavka od 1.1.2011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5. točke drugega odstavka od 1.1.2007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6. točke drugega odstavka od 1.6.2008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7. točke drugega odstavka od 1.6.2008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8. točke drugega odstavka od 1.6.2008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9. točke drugega odstavka od  1.6.2008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10. točke drugega odstavka od 1.6.2008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11. točke drugega odstavka od 1.2.2005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12. točke drugega odstavka od 1.6.2008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13. točke drugega odstavka od  1.4.2007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14. točke drugega odstavka od 1.6.2008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15. točke drugega odstavka od 1.4.2007 dalje,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listina iz 16. točke drugega odstavka od 1.1.2011  dalje.</w:t>
      </w:r>
    </w:p>
    <w:p w:rsidR="0072797F" w:rsidRDefault="0072797F" w:rsidP="0072797F">
      <w:pPr>
        <w:tabs>
          <w:tab w:val="left" w:pos="182"/>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(2) Listina iz 1. točke drugega odstavka 2. člena tega pravilnika se začne uporabljati z dnem, ki ga v skladu s posebnim pravilnikom določi zavod.</w:t>
      </w:r>
    </w:p>
    <w:p w:rsidR="00BD7BA0" w:rsidRDefault="00BD7BA0"/>
    <w:p w:rsidR="0072797F" w:rsidRDefault="0072797F">
      <w:bookmarkStart w:id="0" w:name="_GoBack"/>
      <w:bookmarkEnd w:id="0"/>
    </w:p>
    <w:p w:rsidR="0072797F" w:rsidRDefault="0072797F"/>
    <w:p w:rsidR="0072797F" w:rsidRDefault="0072797F" w:rsidP="0072797F">
      <w:pPr>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w:t>
      </w:r>
    </w:p>
    <w:p w:rsidR="0072797F" w:rsidRDefault="0072797F" w:rsidP="0072797F">
      <w:pPr>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Pravilnik o obrazcih in listinah za uresničevanje obveznega zdravstvenega zavarovanja (Uradni list RS, št. 129/04) vsebuje naslednje prehodne in končne določbe:</w:t>
      </w: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8. člen</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(1) Pravice, ki so jih v skladu s pravili obveznega zdravstvenega zavarovanja zdravniki predpisali na listini iz 6. točke drugega odstavka 2. člena Pravilnika o obrazcih in listinah za uresničevanje obveznega zdravstvenega zavarovanja (Ur. l. RS, št. 101/99) do 31. 1. 2005 lahko zavarovane osebe uveljavljajo še največ 30 dni od datuma izdaje listine. </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(2) Prijave v zavarovanje, vložene na veljavnem obrazcu do datuma uveljavitve obrazca iz prve alineje prvega odstavka 7. člena tega pravilnika, ostanejo v veljavi še naprej brez omejitve.</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(3) Izbire osebnega zdravnika, izpisane na veljavnih listinah do 31. 12. 2004, ostanejo v veljavi še naprej brez omejitve. *2</w:t>
      </w: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9. člen</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Z dnem uveljavitve tega pravilnika preneha veljati Pravilnik o obrazcih in listinah za uresničevanje obveznega zdravstvenega zavarovanja (Ur. l. RS, št. 101/99).</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lastRenderedPageBreak/>
        <w:t>10. člen</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Ta pravilnik začne veljati z dnem objave v Uradnem listu Republike Slovenije.«.</w:t>
      </w:r>
    </w:p>
    <w:p w:rsidR="0072797F" w:rsidRDefault="0072797F" w:rsidP="0072797F">
      <w:pPr>
        <w:tabs>
          <w:tab w:val="left" w:pos="1146"/>
          <w:tab w:val="left" w:pos="227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146"/>
          <w:tab w:val="left" w:pos="227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146"/>
          <w:tab w:val="left" w:pos="2279"/>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Spremembe in dopolnitve pravilnika o obrazcih in listinah za uresničevanje obveznega zdravstvenega zavarovanja (Uradni list RS, št. 132/04) vsebuje naslednjo končno določbo: </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5. člen</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Te spremembe in dopolnitve pravilnika začnejo veljati naslednji dan po objavi v Uradnem listu Republike Slovenije.«.</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Spremembe in dopolnitve pravilnika o obrazcih in listinah za uresničevanje obveznega zdravstvenega zavarovanja (Uradni list RS, št. 21/05) vsebuje naslednjo končno določbo: </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4. člen</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Te spremembe in dopolnitve začnejo veljati naslednji dan po objavi v Uradnem listu Republike Slovenije.«.</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Spremembe in dopolnitve pravilnika o obrazcih in listinah za uresničevanje obveznega zdravstvenega zavarovanja (Uradni list RS, št. 34/05) vsebuje naslednjo končno določbo: </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4. člen</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Te spremembe in dopolnitve začnejo veljati naslednji dan po objavi v Uradnem listu Republike Slovenije.«.</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Pravilnik o spremembah in dopolnitvah Pravilnika o obrazcih in listinah za uresničevanje obveznega zdravstvenega zavarovanja (Uradni list RS, št. 98/06) vsebuje naslednjo končno določbo: </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5. člen</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Pravilnik o spremembah in dopolnitvah Pravilnika o obrazcih in listinah za uresničevanje obveznega zdravstvenega zavarovanja stopi v  veljavo naslednji dan po objavi v Uradnem listu Republike Slovenije.«.</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lastRenderedPageBreak/>
        <w:t xml:space="preserve">Pravilnik o spremembah in dopolnitvah Pravilnika o obrazcih in listinah za uresničevanje obveznega zdravstvenega zavarovanja (Uradni list RS, št. 138/06) vsebuje naslednjo končno določbo: </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5. člen</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Ta pravilnik začne veljati naslednji dan po objavi v Uradnem listu Republike Slovenije, uporablja pa se od 1. aprila 2007.«.</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Pravilnik o spremembah in dopolnitvah Pravilnika o obrazcih in listinah za uresničevanje obveznega zdravstvenega zavarovanja (Uradni list RS, št. 30/08) vsebuje naslednjo končno določbo: </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7. člen</w:t>
      </w:r>
    </w:p>
    <w:p w:rsidR="0072797F" w:rsidRDefault="0072797F" w:rsidP="0072797F">
      <w:pPr>
        <w:autoSpaceDE w:val="0"/>
        <w:autoSpaceDN w:val="0"/>
        <w:adjustRightInd w:val="0"/>
        <w:spacing w:before="120"/>
        <w:ind w:left="242"/>
        <w:jc w:val="center"/>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Ta pravilnik začne veljati naslednji dan po objavi v Uradnem listu Republike Slovenije, uporablja pa se od 1. junija 2008.«.</w:t>
      </w: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rPr>
          <w:rFonts w:ascii="Helv" w:hAnsi="Helv" w:cs="Helv"/>
          <w:color w:val="000000"/>
          <w:spacing w:val="0"/>
          <w:sz w:val="20"/>
          <w:szCs w:val="20"/>
          <w:lang w:eastAsia="en-US"/>
        </w:rPr>
      </w:pPr>
    </w:p>
    <w:p w:rsidR="0072797F" w:rsidRDefault="0072797F" w:rsidP="0072797F">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Pravilnik o spremembah in dopolnitvah Pravilnika o obrazcih in listinah za uresničevanje obveznega zdravstvenega zavarovanja (Uradni list RS, </w:t>
      </w:r>
      <w:proofErr w:type="spellStart"/>
      <w:r>
        <w:rPr>
          <w:rFonts w:ascii="Helv" w:hAnsi="Helv" w:cs="Helv"/>
          <w:b/>
          <w:bCs/>
          <w:color w:val="000000"/>
          <w:spacing w:val="0"/>
          <w:sz w:val="20"/>
          <w:szCs w:val="20"/>
          <w:lang w:eastAsia="en-US"/>
        </w:rPr>
        <w:t>št.126/08</w:t>
      </w:r>
      <w:proofErr w:type="spellEnd"/>
      <w:r>
        <w:rPr>
          <w:rFonts w:ascii="Helv" w:hAnsi="Helv" w:cs="Helv"/>
          <w:b/>
          <w:bCs/>
          <w:color w:val="000000"/>
          <w:spacing w:val="0"/>
          <w:sz w:val="20"/>
          <w:szCs w:val="20"/>
          <w:lang w:eastAsia="en-US"/>
        </w:rPr>
        <w:t xml:space="preserve">) vsebuje naslednjo končno določbo: </w:t>
      </w:r>
    </w:p>
    <w:p w:rsidR="0072797F" w:rsidRDefault="0072797F" w:rsidP="0072797F">
      <w:pPr>
        <w:autoSpaceDE w:val="0"/>
        <w:autoSpaceDN w:val="0"/>
        <w:adjustRightInd w:val="0"/>
        <w:spacing w:before="120"/>
        <w:ind w:left="242"/>
        <w:jc w:val="center"/>
        <w:rPr>
          <w:rFonts w:ascii="Helv" w:hAnsi="Helv" w:cs="Helv"/>
          <w:b/>
          <w:bCs/>
          <w:color w:val="000000"/>
          <w:spacing w:val="0"/>
          <w:sz w:val="20"/>
          <w:szCs w:val="20"/>
          <w:lang w:eastAsia="en-US"/>
        </w:rPr>
      </w:pPr>
    </w:p>
    <w:p w:rsidR="0072797F" w:rsidRDefault="0072797F" w:rsidP="0072797F">
      <w:pPr>
        <w:tabs>
          <w:tab w:val="left" w:pos="2392"/>
        </w:tabs>
        <w:autoSpaceDE w:val="0"/>
        <w:autoSpaceDN w:val="0"/>
        <w:adjustRightInd w:val="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3. člen</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Ta pravilnik začne veljati naslednji dan po objavi v Uradnem listu Republike Slovenije, uporablja pa se od 1. januarja 2009.«.</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Pravilnik o spremembah in dopolnitvah Pravilnika o obrazcih in listinah za uresničevanje obveznega zdravstvenega zavarovanja (Uradni list RS, št. 94/10) vsebuje naslednjo končno določbo:</w:t>
      </w:r>
    </w:p>
    <w:p w:rsidR="0072797F" w:rsidRDefault="0072797F" w:rsidP="0072797F">
      <w:pPr>
        <w:autoSpaceDE w:val="0"/>
        <w:autoSpaceDN w:val="0"/>
        <w:adjustRightInd w:val="0"/>
        <w:ind w:left="242"/>
        <w:jc w:val="both"/>
        <w:rPr>
          <w:rFonts w:ascii="Helv" w:hAnsi="Helv" w:cs="Helv"/>
          <w:b/>
          <w:bCs/>
          <w:color w:val="000000"/>
          <w:spacing w:val="0"/>
          <w:sz w:val="20"/>
          <w:szCs w:val="20"/>
          <w:lang w:eastAsia="en-US"/>
        </w:rPr>
      </w:pPr>
    </w:p>
    <w:p w:rsidR="0072797F" w:rsidRDefault="0072797F" w:rsidP="0072797F">
      <w:pPr>
        <w:autoSpaceDE w:val="0"/>
        <w:autoSpaceDN w:val="0"/>
        <w:adjustRightInd w:val="0"/>
        <w:ind w:left="242"/>
        <w:jc w:val="center"/>
        <w:rPr>
          <w:rFonts w:ascii="Helv" w:hAnsi="Helv" w:cs="Helv"/>
          <w:color w:val="000000"/>
          <w:spacing w:val="0"/>
          <w:sz w:val="20"/>
          <w:szCs w:val="20"/>
          <w:lang w:eastAsia="en-US"/>
        </w:rPr>
      </w:pPr>
      <w:r>
        <w:rPr>
          <w:rFonts w:ascii="Helv" w:hAnsi="Helv" w:cs="Helv"/>
          <w:color w:val="000000"/>
          <w:spacing w:val="0"/>
          <w:sz w:val="20"/>
          <w:szCs w:val="20"/>
          <w:lang w:eastAsia="en-US"/>
        </w:rPr>
        <w:t>» 4. člen</w:t>
      </w:r>
    </w:p>
    <w:p w:rsidR="0072797F" w:rsidRDefault="0072797F" w:rsidP="0072797F">
      <w:pPr>
        <w:autoSpaceDE w:val="0"/>
        <w:autoSpaceDN w:val="0"/>
        <w:adjustRightInd w:val="0"/>
        <w:ind w:left="242"/>
        <w:jc w:val="center"/>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Ta pravilnik začne veljati naslednji dan po objavi v Uradnem listu Republike Slovenije.«.</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__________________________________________________________________________________</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OPOMBE:</w:t>
      </w:r>
    </w:p>
    <w:p w:rsidR="0072797F" w:rsidRDefault="0072797F" w:rsidP="0072797F">
      <w:pPr>
        <w:autoSpaceDE w:val="0"/>
        <w:autoSpaceDN w:val="0"/>
        <w:adjustRightInd w:val="0"/>
        <w:spacing w:before="12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1* Neuradno prečiščeno besedilo Pravilnika o obrazcih in listinah za uresničevanje obveznega zdravstvenega zavarovanja obsega:</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Pravilnik o obrazcih in listinah za uresničevanje obveznega zdravstvenega zavarovanja (Uradni list RS, št. 129/04),</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Spremembe in dopolnitve pravilnika o obrazcih in listinah za uresničevanje obveznega zdravstvenega zavarovanja (Uradni list RS, št. 132/04),</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lastRenderedPageBreak/>
        <w:t>- Spremembe in dopolnitve pravilnika o obrazcih in listinah za uresničevanje obveznega zdravstvenega zavarovanja (Uradni list RS, št. 21/05),</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Spremembe in dopolnitve pravilnika o obrazcih in listinah za uresničevanje obveznega zdravstvenega zavarovanja (Uradni list RS, št. 34/05),</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Pravilnik o spremembah in dopolnitvah Pravilnika o obrazcih in listinah za uresničevanje obveznega zdravstvenega zavarovanja (Uradni list RS št. 98/06)</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Pravilnik o spremembah in dopolnitvah Pravilnika o obrazcih in listinah za uresničevanje obveznega zdravstvenega zavarovanja (Uradni list RS št. 138/06)</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Pravilnik o spremembah in dopolnitvah Pravilnika o obrazcih in listinah za uresničevanje obveznega zdravstvenega zavarovanja (Uradni list RS št. 30/08)</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Pravilnik o spremembah in dopolnitvah Pravilnika o obrazcih in listinah za uresničevanje obveznega zdravstvenega zavarovanja (Uradni list RS št. 126/08)</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 Pravilnik o spremembah in dopolnitvah Pravilnika o obrazcih in listinah za uresničevanje obveznega zdravstvenega zavarovanja (Uradni list RS št. 94/10)</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p>
    <w:p w:rsidR="0072797F" w:rsidRDefault="0072797F" w:rsidP="0072797F">
      <w:pPr>
        <w:tabs>
          <w:tab w:val="left" w:pos="1599"/>
        </w:tabs>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2*Upoštevana sprememba iz: Spremembe in dopolnitve pravilnika o obrazcih in listinah za uresničevanje obveznega zdravstvenega zavarovanja (Uradni list RS, št. 132/04)</w:t>
      </w:r>
    </w:p>
    <w:p w:rsidR="0072797F" w:rsidRDefault="0072797F" w:rsidP="0072797F">
      <w:pPr>
        <w:autoSpaceDE w:val="0"/>
        <w:autoSpaceDN w:val="0"/>
        <w:adjustRightInd w:val="0"/>
        <w:ind w:left="242"/>
        <w:jc w:val="both"/>
        <w:rPr>
          <w:rFonts w:ascii="Helv" w:hAnsi="Helv" w:cs="Helv"/>
          <w:color w:val="000000"/>
          <w:spacing w:val="0"/>
          <w:sz w:val="20"/>
          <w:szCs w:val="20"/>
          <w:lang w:eastAsia="en-US"/>
        </w:rPr>
      </w:pPr>
      <w:r>
        <w:rPr>
          <w:rFonts w:ascii="Helv" w:hAnsi="Helv" w:cs="Helv"/>
          <w:color w:val="000000"/>
          <w:spacing w:val="0"/>
          <w:sz w:val="20"/>
          <w:szCs w:val="20"/>
          <w:lang w:eastAsia="en-US"/>
        </w:rPr>
        <w:t>__________________________________________________________________________________</w:t>
      </w:r>
    </w:p>
    <w:p w:rsidR="0072797F" w:rsidRDefault="0072797F"/>
    <w:sectPr w:rsidR="0072797F" w:rsidSect="00DB2C3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7F"/>
    <w:rsid w:val="002862DE"/>
    <w:rsid w:val="0072797F"/>
    <w:rsid w:val="00BD7BA0"/>
    <w:rsid w:val="00C7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376"/>
    <w:pPr>
      <w:spacing w:after="0" w:line="240" w:lineRule="auto"/>
    </w:pPr>
    <w:rPr>
      <w:rFonts w:ascii="Times New Roman" w:hAnsi="Times New Roman"/>
      <w:spacing w:val="24"/>
      <w:sz w:val="24"/>
      <w:szCs w:val="24"/>
      <w:lang w:eastAsia="sl-SI"/>
    </w:rPr>
  </w:style>
  <w:style w:type="paragraph" w:styleId="Naslov1">
    <w:name w:val="heading 1"/>
    <w:basedOn w:val="Navaden"/>
    <w:next w:val="Navaden"/>
    <w:link w:val="Naslov1Znak"/>
    <w:uiPriority w:val="99"/>
    <w:qFormat/>
    <w:rsid w:val="00C71376"/>
    <w:pPr>
      <w:keepNext/>
      <w:keepLines/>
      <w:spacing w:before="480"/>
      <w:outlineLvl w:val="0"/>
    </w:pPr>
    <w:rPr>
      <w:rFonts w:ascii="Cambria" w:eastAsia="Times New Roman" w:hAnsi="Cambria" w:cs="Cambria"/>
      <w:b/>
      <w:bCs/>
      <w:color w:val="365F91"/>
      <w:sz w:val="28"/>
      <w:szCs w:val="28"/>
    </w:rPr>
  </w:style>
  <w:style w:type="paragraph" w:styleId="Naslov2">
    <w:name w:val="heading 2"/>
    <w:basedOn w:val="Navaden"/>
    <w:next w:val="Navaden"/>
    <w:link w:val="Naslov2Znak"/>
    <w:autoRedefine/>
    <w:uiPriority w:val="9"/>
    <w:unhideWhenUsed/>
    <w:qFormat/>
    <w:rsid w:val="002862DE"/>
    <w:pPr>
      <w:keepNext/>
      <w:keepLines/>
      <w:spacing w:before="200"/>
      <w:outlineLvl w:val="1"/>
    </w:pPr>
    <w:rPr>
      <w:rFonts w:eastAsiaTheme="majorEastAsia" w:cstheme="majorBidi"/>
      <w:b/>
      <w:bCs/>
      <w:spacing w:val="0"/>
      <w:szCs w:val="26"/>
    </w:rPr>
  </w:style>
  <w:style w:type="paragraph" w:styleId="Naslov3">
    <w:name w:val="heading 3"/>
    <w:basedOn w:val="Navaden"/>
    <w:next w:val="Navaden"/>
    <w:link w:val="Naslov3Znak"/>
    <w:uiPriority w:val="9"/>
    <w:unhideWhenUsed/>
    <w:qFormat/>
    <w:rsid w:val="00C7137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713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71376"/>
    <w:rPr>
      <w:rFonts w:ascii="Cambria" w:eastAsia="Times New Roman" w:hAnsi="Cambria" w:cs="Cambria"/>
      <w:b/>
      <w:bCs/>
      <w:color w:val="365F91"/>
      <w:spacing w:val="24"/>
      <w:sz w:val="28"/>
      <w:szCs w:val="28"/>
      <w:lang w:eastAsia="sl-SI"/>
    </w:rPr>
  </w:style>
  <w:style w:type="character" w:customStyle="1" w:styleId="Naslov2Znak">
    <w:name w:val="Naslov 2 Znak"/>
    <w:basedOn w:val="Privzetapisavaodstavka"/>
    <w:link w:val="Naslov2"/>
    <w:uiPriority w:val="9"/>
    <w:rsid w:val="002862DE"/>
    <w:rPr>
      <w:rFonts w:ascii="Times New Roman" w:eastAsiaTheme="majorEastAsia" w:hAnsi="Times New Roman" w:cstheme="majorBidi"/>
      <w:b/>
      <w:bCs/>
      <w:sz w:val="24"/>
      <w:szCs w:val="26"/>
      <w:lang w:eastAsia="sl-SI"/>
    </w:rPr>
  </w:style>
  <w:style w:type="character" w:customStyle="1" w:styleId="Naslov3Znak">
    <w:name w:val="Naslov 3 Znak"/>
    <w:basedOn w:val="Privzetapisavaodstavka"/>
    <w:link w:val="Naslov3"/>
    <w:uiPriority w:val="9"/>
    <w:rsid w:val="00C71376"/>
    <w:rPr>
      <w:rFonts w:asciiTheme="majorHAnsi" w:eastAsiaTheme="majorEastAsia" w:hAnsiTheme="majorHAnsi" w:cstheme="majorBidi"/>
      <w:b/>
      <w:bCs/>
      <w:color w:val="4F81BD" w:themeColor="accent1"/>
      <w:spacing w:val="24"/>
      <w:sz w:val="24"/>
      <w:szCs w:val="24"/>
      <w:lang w:eastAsia="sl-SI"/>
    </w:rPr>
  </w:style>
  <w:style w:type="character" w:customStyle="1" w:styleId="Naslov4Znak">
    <w:name w:val="Naslov 4 Znak"/>
    <w:basedOn w:val="Privzetapisavaodstavka"/>
    <w:link w:val="Naslov4"/>
    <w:uiPriority w:val="9"/>
    <w:rsid w:val="00C71376"/>
    <w:rPr>
      <w:rFonts w:asciiTheme="majorHAnsi" w:eastAsiaTheme="majorEastAsia" w:hAnsiTheme="majorHAnsi" w:cstheme="majorBidi"/>
      <w:b/>
      <w:bCs/>
      <w:i/>
      <w:iCs/>
      <w:color w:val="4F81BD" w:themeColor="accent1"/>
      <w:spacing w:val="24"/>
      <w:sz w:val="24"/>
      <w:szCs w:val="24"/>
      <w:lang w:eastAsia="sl-SI"/>
    </w:rPr>
  </w:style>
  <w:style w:type="paragraph" w:styleId="Naslov">
    <w:name w:val="Title"/>
    <w:basedOn w:val="Navaden"/>
    <w:next w:val="Navaden"/>
    <w:link w:val="NaslovZnak"/>
    <w:uiPriority w:val="10"/>
    <w:qFormat/>
    <w:rsid w:val="00C71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71376"/>
    <w:rPr>
      <w:rFonts w:asciiTheme="majorHAnsi" w:eastAsiaTheme="majorEastAsia" w:hAnsiTheme="majorHAnsi" w:cstheme="majorBidi"/>
      <w:color w:val="17365D" w:themeColor="text2" w:themeShade="BF"/>
      <w:spacing w:val="5"/>
      <w:kern w:val="28"/>
      <w:sz w:val="52"/>
      <w:szCs w:val="52"/>
      <w:lang w:eastAsia="sl-SI"/>
    </w:rPr>
  </w:style>
  <w:style w:type="paragraph" w:styleId="Brezrazmikov">
    <w:name w:val="No Spacing"/>
    <w:uiPriority w:val="1"/>
    <w:qFormat/>
    <w:rsid w:val="00C71376"/>
    <w:pPr>
      <w:spacing w:after="0" w:line="240" w:lineRule="auto"/>
    </w:pPr>
    <w:rPr>
      <w:rFonts w:ascii="Times New Roman" w:eastAsia="Times New Roman" w:hAnsi="Times New Roman" w:cs="Times New Roman"/>
      <w:spacing w:val="24"/>
      <w:sz w:val="24"/>
      <w:szCs w:val="24"/>
      <w:lang w:eastAsia="sl-SI"/>
    </w:rPr>
  </w:style>
  <w:style w:type="paragraph" w:styleId="Odstavekseznama">
    <w:name w:val="List Paragraph"/>
    <w:basedOn w:val="Navaden"/>
    <w:uiPriority w:val="99"/>
    <w:qFormat/>
    <w:rsid w:val="00C71376"/>
    <w:pPr>
      <w:ind w:left="720"/>
      <w:contextualSpacing/>
    </w:pPr>
    <w:rPr>
      <w:rFonts w:eastAsia="Times New Roman" w:cs="Times New Roman"/>
    </w:rPr>
  </w:style>
  <w:style w:type="paragraph" w:styleId="NaslovTOC">
    <w:name w:val="TOC Heading"/>
    <w:basedOn w:val="Naslov1"/>
    <w:next w:val="Navaden"/>
    <w:uiPriority w:val="39"/>
    <w:unhideWhenUsed/>
    <w:qFormat/>
    <w:rsid w:val="00C71376"/>
    <w:pPr>
      <w:spacing w:line="276" w:lineRule="auto"/>
      <w:outlineLvl w:val="9"/>
    </w:pPr>
    <w:rPr>
      <w:rFonts w:asciiTheme="majorHAnsi" w:eastAsiaTheme="majorEastAsia" w:hAnsiTheme="majorHAnsi" w:cstheme="majorBidi"/>
      <w:color w:val="365F91" w:themeColor="accent1" w:themeShade="BF"/>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376"/>
    <w:pPr>
      <w:spacing w:after="0" w:line="240" w:lineRule="auto"/>
    </w:pPr>
    <w:rPr>
      <w:rFonts w:ascii="Times New Roman" w:hAnsi="Times New Roman"/>
      <w:spacing w:val="24"/>
      <w:sz w:val="24"/>
      <w:szCs w:val="24"/>
      <w:lang w:eastAsia="sl-SI"/>
    </w:rPr>
  </w:style>
  <w:style w:type="paragraph" w:styleId="Naslov1">
    <w:name w:val="heading 1"/>
    <w:basedOn w:val="Navaden"/>
    <w:next w:val="Navaden"/>
    <w:link w:val="Naslov1Znak"/>
    <w:uiPriority w:val="99"/>
    <w:qFormat/>
    <w:rsid w:val="00C71376"/>
    <w:pPr>
      <w:keepNext/>
      <w:keepLines/>
      <w:spacing w:before="480"/>
      <w:outlineLvl w:val="0"/>
    </w:pPr>
    <w:rPr>
      <w:rFonts w:ascii="Cambria" w:eastAsia="Times New Roman" w:hAnsi="Cambria" w:cs="Cambria"/>
      <w:b/>
      <w:bCs/>
      <w:color w:val="365F91"/>
      <w:sz w:val="28"/>
      <w:szCs w:val="28"/>
    </w:rPr>
  </w:style>
  <w:style w:type="paragraph" w:styleId="Naslov2">
    <w:name w:val="heading 2"/>
    <w:basedOn w:val="Navaden"/>
    <w:next w:val="Navaden"/>
    <w:link w:val="Naslov2Znak"/>
    <w:autoRedefine/>
    <w:uiPriority w:val="9"/>
    <w:unhideWhenUsed/>
    <w:qFormat/>
    <w:rsid w:val="002862DE"/>
    <w:pPr>
      <w:keepNext/>
      <w:keepLines/>
      <w:spacing w:before="200"/>
      <w:outlineLvl w:val="1"/>
    </w:pPr>
    <w:rPr>
      <w:rFonts w:eastAsiaTheme="majorEastAsia" w:cstheme="majorBidi"/>
      <w:b/>
      <w:bCs/>
      <w:spacing w:val="0"/>
      <w:szCs w:val="26"/>
    </w:rPr>
  </w:style>
  <w:style w:type="paragraph" w:styleId="Naslov3">
    <w:name w:val="heading 3"/>
    <w:basedOn w:val="Navaden"/>
    <w:next w:val="Navaden"/>
    <w:link w:val="Naslov3Znak"/>
    <w:uiPriority w:val="9"/>
    <w:unhideWhenUsed/>
    <w:qFormat/>
    <w:rsid w:val="00C7137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713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71376"/>
    <w:rPr>
      <w:rFonts w:ascii="Cambria" w:eastAsia="Times New Roman" w:hAnsi="Cambria" w:cs="Cambria"/>
      <w:b/>
      <w:bCs/>
      <w:color w:val="365F91"/>
      <w:spacing w:val="24"/>
      <w:sz w:val="28"/>
      <w:szCs w:val="28"/>
      <w:lang w:eastAsia="sl-SI"/>
    </w:rPr>
  </w:style>
  <w:style w:type="character" w:customStyle="1" w:styleId="Naslov2Znak">
    <w:name w:val="Naslov 2 Znak"/>
    <w:basedOn w:val="Privzetapisavaodstavka"/>
    <w:link w:val="Naslov2"/>
    <w:uiPriority w:val="9"/>
    <w:rsid w:val="002862DE"/>
    <w:rPr>
      <w:rFonts w:ascii="Times New Roman" w:eastAsiaTheme="majorEastAsia" w:hAnsi="Times New Roman" w:cstheme="majorBidi"/>
      <w:b/>
      <w:bCs/>
      <w:sz w:val="24"/>
      <w:szCs w:val="26"/>
      <w:lang w:eastAsia="sl-SI"/>
    </w:rPr>
  </w:style>
  <w:style w:type="character" w:customStyle="1" w:styleId="Naslov3Znak">
    <w:name w:val="Naslov 3 Znak"/>
    <w:basedOn w:val="Privzetapisavaodstavka"/>
    <w:link w:val="Naslov3"/>
    <w:uiPriority w:val="9"/>
    <w:rsid w:val="00C71376"/>
    <w:rPr>
      <w:rFonts w:asciiTheme="majorHAnsi" w:eastAsiaTheme="majorEastAsia" w:hAnsiTheme="majorHAnsi" w:cstheme="majorBidi"/>
      <w:b/>
      <w:bCs/>
      <w:color w:val="4F81BD" w:themeColor="accent1"/>
      <w:spacing w:val="24"/>
      <w:sz w:val="24"/>
      <w:szCs w:val="24"/>
      <w:lang w:eastAsia="sl-SI"/>
    </w:rPr>
  </w:style>
  <w:style w:type="character" w:customStyle="1" w:styleId="Naslov4Znak">
    <w:name w:val="Naslov 4 Znak"/>
    <w:basedOn w:val="Privzetapisavaodstavka"/>
    <w:link w:val="Naslov4"/>
    <w:uiPriority w:val="9"/>
    <w:rsid w:val="00C71376"/>
    <w:rPr>
      <w:rFonts w:asciiTheme="majorHAnsi" w:eastAsiaTheme="majorEastAsia" w:hAnsiTheme="majorHAnsi" w:cstheme="majorBidi"/>
      <w:b/>
      <w:bCs/>
      <w:i/>
      <w:iCs/>
      <w:color w:val="4F81BD" w:themeColor="accent1"/>
      <w:spacing w:val="24"/>
      <w:sz w:val="24"/>
      <w:szCs w:val="24"/>
      <w:lang w:eastAsia="sl-SI"/>
    </w:rPr>
  </w:style>
  <w:style w:type="paragraph" w:styleId="Naslov">
    <w:name w:val="Title"/>
    <w:basedOn w:val="Navaden"/>
    <w:next w:val="Navaden"/>
    <w:link w:val="NaslovZnak"/>
    <w:uiPriority w:val="10"/>
    <w:qFormat/>
    <w:rsid w:val="00C71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71376"/>
    <w:rPr>
      <w:rFonts w:asciiTheme="majorHAnsi" w:eastAsiaTheme="majorEastAsia" w:hAnsiTheme="majorHAnsi" w:cstheme="majorBidi"/>
      <w:color w:val="17365D" w:themeColor="text2" w:themeShade="BF"/>
      <w:spacing w:val="5"/>
      <w:kern w:val="28"/>
      <w:sz w:val="52"/>
      <w:szCs w:val="52"/>
      <w:lang w:eastAsia="sl-SI"/>
    </w:rPr>
  </w:style>
  <w:style w:type="paragraph" w:styleId="Brezrazmikov">
    <w:name w:val="No Spacing"/>
    <w:uiPriority w:val="1"/>
    <w:qFormat/>
    <w:rsid w:val="00C71376"/>
    <w:pPr>
      <w:spacing w:after="0" w:line="240" w:lineRule="auto"/>
    </w:pPr>
    <w:rPr>
      <w:rFonts w:ascii="Times New Roman" w:eastAsia="Times New Roman" w:hAnsi="Times New Roman" w:cs="Times New Roman"/>
      <w:spacing w:val="24"/>
      <w:sz w:val="24"/>
      <w:szCs w:val="24"/>
      <w:lang w:eastAsia="sl-SI"/>
    </w:rPr>
  </w:style>
  <w:style w:type="paragraph" w:styleId="Odstavekseznama">
    <w:name w:val="List Paragraph"/>
    <w:basedOn w:val="Navaden"/>
    <w:uiPriority w:val="99"/>
    <w:qFormat/>
    <w:rsid w:val="00C71376"/>
    <w:pPr>
      <w:ind w:left="720"/>
      <w:contextualSpacing/>
    </w:pPr>
    <w:rPr>
      <w:rFonts w:eastAsia="Times New Roman" w:cs="Times New Roman"/>
    </w:rPr>
  </w:style>
  <w:style w:type="paragraph" w:styleId="NaslovTOC">
    <w:name w:val="TOC Heading"/>
    <w:basedOn w:val="Naslov1"/>
    <w:next w:val="Navaden"/>
    <w:uiPriority w:val="39"/>
    <w:unhideWhenUsed/>
    <w:qFormat/>
    <w:rsid w:val="00C71376"/>
    <w:pPr>
      <w:spacing w:line="276" w:lineRule="auto"/>
      <w:outlineLvl w:val="9"/>
    </w:pPr>
    <w:rPr>
      <w:rFonts w:asciiTheme="majorHAnsi" w:eastAsiaTheme="majorEastAsia" w:hAnsiTheme="majorHAnsi" w:cstheme="majorBidi"/>
      <w:color w:val="365F91" w:themeColor="accent1" w:themeShade="B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4EF81888.dotm</Template>
  <TotalTime>1</TotalTime>
  <Pages>6</Pages>
  <Words>1675</Words>
  <Characters>9548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Dolinar</dc:creator>
  <cp:lastModifiedBy>Tatjana Dolinar</cp:lastModifiedBy>
  <cp:revision>1</cp:revision>
  <dcterms:created xsi:type="dcterms:W3CDTF">2013-12-18T12:27:00Z</dcterms:created>
  <dcterms:modified xsi:type="dcterms:W3CDTF">2013-12-18T12:28:00Z</dcterms:modified>
</cp:coreProperties>
</file>