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53" w:rsidRPr="00A963BB" w:rsidRDefault="00BC0191" w:rsidP="0074141B">
      <w:pPr>
        <w:pStyle w:val="abody"/>
      </w:pPr>
      <w:r>
        <w:tab/>
      </w:r>
      <w:bookmarkStart w:id="0" w:name="_Ref292357262"/>
      <w:bookmarkEnd w:id="0"/>
    </w:p>
    <w:p w:rsidR="00C62653" w:rsidRPr="00A963BB" w:rsidRDefault="00C62653" w:rsidP="0074141B">
      <w:pPr>
        <w:pStyle w:val="abody"/>
      </w:pPr>
      <w:r w:rsidRPr="00A963BB">
        <w:tab/>
        <w:t xml:space="preserve"> </w:t>
      </w:r>
    </w:p>
    <w:p w:rsidR="00967207" w:rsidRDefault="00967207" w:rsidP="00967207">
      <w:pPr>
        <w:jc w:val="center"/>
        <w:rPr>
          <w:rFonts w:ascii="Arial" w:hAnsi="Arial" w:cs="Arial"/>
          <w:b/>
          <w:sz w:val="32"/>
          <w:szCs w:val="32"/>
        </w:rPr>
      </w:pPr>
    </w:p>
    <w:p w:rsidR="00967207" w:rsidRDefault="00967207" w:rsidP="00967207">
      <w:pPr>
        <w:jc w:val="center"/>
        <w:rPr>
          <w:rFonts w:ascii="Arial" w:hAnsi="Arial" w:cs="Arial"/>
          <w:b/>
          <w:sz w:val="32"/>
          <w:szCs w:val="32"/>
        </w:rPr>
      </w:pPr>
    </w:p>
    <w:p w:rsidR="00967207" w:rsidRDefault="00667689" w:rsidP="00967207">
      <w:pPr>
        <w:jc w:val="center"/>
        <w:rPr>
          <w:rFonts w:ascii="Arial" w:hAnsi="Arial" w:cs="Arial"/>
          <w:b/>
          <w:sz w:val="32"/>
          <w:szCs w:val="32"/>
        </w:rPr>
      </w:pPr>
      <w:r>
        <w:rPr>
          <w:rFonts w:ascii="Arial" w:hAnsi="Arial" w:cs="Arial"/>
          <w:b/>
          <w:noProof/>
          <w:sz w:val="32"/>
          <w:szCs w:val="32"/>
        </w:rPr>
        <w:drawing>
          <wp:anchor distT="0" distB="0" distL="114935" distR="114935" simplePos="0" relativeHeight="251656192" behindDoc="0" locked="0" layoutInCell="1" allowOverlap="0" wp14:anchorId="1BD34B74" wp14:editId="14026EEB">
            <wp:simplePos x="0" y="0"/>
            <wp:positionH relativeFrom="page">
              <wp:posOffset>504190</wp:posOffset>
            </wp:positionH>
            <wp:positionV relativeFrom="page">
              <wp:posOffset>180340</wp:posOffset>
            </wp:positionV>
            <wp:extent cx="3691255" cy="948055"/>
            <wp:effectExtent l="0" t="0" r="4445" b="4445"/>
            <wp:wrapTopAndBottom/>
            <wp:docPr id="143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pic:spPr>
                </pic:pic>
              </a:graphicData>
            </a:graphic>
            <wp14:sizeRelH relativeFrom="page">
              <wp14:pctWidth>0</wp14:pctWidth>
            </wp14:sizeRelH>
            <wp14:sizeRelV relativeFrom="page">
              <wp14:pctHeight>0</wp14:pctHeight>
            </wp14:sizeRelV>
          </wp:anchor>
        </w:drawing>
      </w:r>
    </w:p>
    <w:p w:rsidR="00967207" w:rsidRDefault="00967207" w:rsidP="00967207">
      <w:pPr>
        <w:jc w:val="center"/>
        <w:rPr>
          <w:rFonts w:ascii="Arial" w:hAnsi="Arial" w:cs="Arial"/>
          <w:b/>
          <w:sz w:val="32"/>
          <w:szCs w:val="32"/>
        </w:rPr>
      </w:pPr>
    </w:p>
    <w:p w:rsidR="00967207" w:rsidRDefault="00967207" w:rsidP="00967207">
      <w:pPr>
        <w:jc w:val="center"/>
        <w:rPr>
          <w:rFonts w:ascii="Arial" w:hAnsi="Arial" w:cs="Arial"/>
          <w:b/>
          <w:sz w:val="32"/>
          <w:szCs w:val="32"/>
        </w:rPr>
      </w:pPr>
    </w:p>
    <w:p w:rsidR="00967207" w:rsidRDefault="00967207" w:rsidP="00967207">
      <w:pPr>
        <w:jc w:val="center"/>
        <w:rPr>
          <w:rFonts w:ascii="Arial" w:hAnsi="Arial" w:cs="Arial"/>
          <w:b/>
          <w:sz w:val="32"/>
          <w:szCs w:val="32"/>
        </w:rPr>
      </w:pPr>
    </w:p>
    <w:p w:rsidR="00967207" w:rsidRPr="00DB21F4" w:rsidRDefault="00967207" w:rsidP="00967207">
      <w:pPr>
        <w:jc w:val="center"/>
        <w:rPr>
          <w:rFonts w:ascii="Arial" w:hAnsi="Arial" w:cs="Arial"/>
          <w:sz w:val="28"/>
          <w:szCs w:val="28"/>
        </w:rPr>
      </w:pPr>
      <w:r w:rsidRPr="00DB21F4">
        <w:rPr>
          <w:rFonts w:ascii="Arial" w:hAnsi="Arial" w:cs="Arial"/>
          <w:sz w:val="28"/>
          <w:szCs w:val="28"/>
        </w:rPr>
        <w:t>Projekt I</w:t>
      </w:r>
      <w:r w:rsidR="00B83143" w:rsidRPr="00DB21F4">
        <w:rPr>
          <w:rFonts w:ascii="Arial" w:hAnsi="Arial" w:cs="Arial"/>
          <w:sz w:val="28"/>
          <w:szCs w:val="28"/>
        </w:rPr>
        <w:t>zdatki</w:t>
      </w:r>
      <w:r w:rsidRPr="00DB21F4">
        <w:rPr>
          <w:rFonts w:ascii="Arial" w:hAnsi="Arial" w:cs="Arial"/>
          <w:sz w:val="28"/>
          <w:szCs w:val="28"/>
        </w:rPr>
        <w:t xml:space="preserve"> ZS</w:t>
      </w:r>
    </w:p>
    <w:p w:rsidR="00967207" w:rsidRPr="006257DD" w:rsidRDefault="00967207" w:rsidP="00967207">
      <w:pPr>
        <w:jc w:val="both"/>
        <w:rPr>
          <w:rFonts w:ascii="Arial" w:hAnsi="Arial" w:cs="Arial"/>
          <w:b/>
          <w:u w:val="single"/>
        </w:rPr>
      </w:pPr>
    </w:p>
    <w:p w:rsidR="00967207" w:rsidRPr="006257DD" w:rsidRDefault="00967207" w:rsidP="00967207">
      <w:pPr>
        <w:jc w:val="both"/>
        <w:rPr>
          <w:rFonts w:ascii="Arial" w:hAnsi="Arial" w:cs="Arial"/>
          <w:b/>
          <w:u w:val="single"/>
        </w:rPr>
      </w:pPr>
    </w:p>
    <w:p w:rsidR="00B83143" w:rsidRPr="00DB21F4" w:rsidRDefault="00967207" w:rsidP="00967207">
      <w:pPr>
        <w:jc w:val="center"/>
        <w:rPr>
          <w:b/>
          <w:color w:val="008000"/>
          <w:sz w:val="40"/>
          <w:szCs w:val="40"/>
        </w:rPr>
      </w:pPr>
      <w:r w:rsidRPr="00DB21F4">
        <w:rPr>
          <w:b/>
          <w:color w:val="008000"/>
          <w:sz w:val="40"/>
          <w:szCs w:val="40"/>
        </w:rPr>
        <w:t xml:space="preserve">Navodilo o beleženju in obračunavanju </w:t>
      </w:r>
    </w:p>
    <w:p w:rsidR="00967207" w:rsidRPr="00DD7B3A" w:rsidRDefault="00967207" w:rsidP="00DD7B3A">
      <w:pPr>
        <w:jc w:val="center"/>
        <w:rPr>
          <w:b/>
          <w:bCs/>
          <w:color w:val="008000"/>
          <w:sz w:val="40"/>
          <w:szCs w:val="40"/>
        </w:rPr>
      </w:pPr>
      <w:r w:rsidRPr="00DB21F4">
        <w:rPr>
          <w:b/>
          <w:color w:val="008000"/>
          <w:sz w:val="40"/>
          <w:szCs w:val="40"/>
        </w:rPr>
        <w:t>zdravstvenih storitev in izdanih materialov</w:t>
      </w:r>
    </w:p>
    <w:p w:rsidR="00967207" w:rsidRDefault="00967207" w:rsidP="0074141B">
      <w:pPr>
        <w:pStyle w:val="abody"/>
      </w:pPr>
    </w:p>
    <w:p w:rsidR="00EA7F0F" w:rsidRDefault="00EA7F0F" w:rsidP="00354E40">
      <w:pPr>
        <w:jc w:val="center"/>
        <w:rPr>
          <w:rFonts w:ascii="Arial" w:hAnsi="Arial" w:cs="Arial"/>
          <w:sz w:val="28"/>
          <w:szCs w:val="28"/>
        </w:rPr>
      </w:pPr>
    </w:p>
    <w:p w:rsidR="0072113F" w:rsidRDefault="00D46CD5" w:rsidP="00354E40">
      <w:pPr>
        <w:jc w:val="center"/>
        <w:rPr>
          <w:rFonts w:ascii="Arial" w:hAnsi="Arial" w:cs="Arial"/>
          <w:sz w:val="28"/>
          <w:szCs w:val="28"/>
        </w:rPr>
      </w:pPr>
      <w:r>
        <w:rPr>
          <w:rFonts w:ascii="Arial" w:hAnsi="Arial" w:cs="Arial"/>
          <w:sz w:val="28"/>
          <w:szCs w:val="28"/>
        </w:rPr>
        <w:t>V</w:t>
      </w:r>
      <w:r w:rsidR="00354E40">
        <w:rPr>
          <w:rFonts w:ascii="Arial" w:hAnsi="Arial" w:cs="Arial"/>
          <w:sz w:val="28"/>
          <w:szCs w:val="28"/>
        </w:rPr>
        <w:t xml:space="preserve">erzija </w:t>
      </w:r>
      <w:r w:rsidR="00264B46">
        <w:rPr>
          <w:rFonts w:ascii="Arial" w:hAnsi="Arial" w:cs="Arial"/>
          <w:sz w:val="28"/>
          <w:szCs w:val="28"/>
        </w:rPr>
        <w:t>5</w:t>
      </w:r>
      <w:r w:rsidR="00F7158C">
        <w:rPr>
          <w:rFonts w:ascii="Arial" w:hAnsi="Arial" w:cs="Arial"/>
          <w:sz w:val="28"/>
          <w:szCs w:val="28"/>
        </w:rPr>
        <w:t>.4</w:t>
      </w:r>
    </w:p>
    <w:p w:rsidR="00E40CD8" w:rsidRDefault="00E40CD8" w:rsidP="00354E40">
      <w:pPr>
        <w:jc w:val="center"/>
        <w:rPr>
          <w:rFonts w:ascii="Arial" w:hAnsi="Arial" w:cs="Arial"/>
          <w:sz w:val="28"/>
          <w:szCs w:val="28"/>
        </w:rPr>
      </w:pPr>
    </w:p>
    <w:p w:rsidR="00264B46" w:rsidRDefault="00264B46" w:rsidP="0074141B">
      <w:pPr>
        <w:pStyle w:val="abody"/>
      </w:pPr>
    </w:p>
    <w:p w:rsidR="003C0511" w:rsidRDefault="003C0511" w:rsidP="0074141B">
      <w:pPr>
        <w:pStyle w:val="abody"/>
      </w:pPr>
    </w:p>
    <w:p w:rsidR="003C0511" w:rsidRDefault="003C0511" w:rsidP="0074141B">
      <w:pPr>
        <w:pStyle w:val="abody"/>
      </w:pPr>
    </w:p>
    <w:p w:rsidR="003C0511" w:rsidRDefault="003C0511" w:rsidP="0074141B">
      <w:pPr>
        <w:pStyle w:val="abody"/>
      </w:pPr>
    </w:p>
    <w:p w:rsidR="003C0511" w:rsidRDefault="003C0511" w:rsidP="0074141B">
      <w:pPr>
        <w:pStyle w:val="abody"/>
      </w:pPr>
    </w:p>
    <w:p w:rsidR="003C0511" w:rsidRDefault="003C0511" w:rsidP="0074141B">
      <w:pPr>
        <w:pStyle w:val="abody"/>
      </w:pPr>
    </w:p>
    <w:p w:rsidR="00E965D3" w:rsidRPr="0072113F" w:rsidRDefault="00946E42" w:rsidP="0074141B">
      <w:pPr>
        <w:pStyle w:val="abody"/>
      </w:pPr>
      <w:r>
        <w:t>Povzetek sprememb</w:t>
      </w:r>
      <w:r w:rsidR="00E40CD8">
        <w:t xml:space="preserve"> glede na verzij</w:t>
      </w:r>
      <w:r w:rsidR="00117EFC">
        <w:t>o</w:t>
      </w:r>
      <w:r w:rsidR="00E40CD8">
        <w:t xml:space="preserve"> 5</w:t>
      </w:r>
      <w:r>
        <w:t>:</w:t>
      </w:r>
    </w:p>
    <w:p w:rsidR="00AD5DCD" w:rsidRDefault="00AD5DCD" w:rsidP="0074141B">
      <w:pPr>
        <w:pStyle w:val="aalinejanivo1"/>
      </w:pPr>
      <w:r>
        <w:t>Okrožnice ZAE 18/12, 19/12, 20/12, 21/12</w:t>
      </w:r>
      <w:r w:rsidR="00F64731">
        <w:t>, 1/13</w:t>
      </w:r>
      <w:r w:rsidR="00B92D99">
        <w:t>, 2/13</w:t>
      </w:r>
      <w:r w:rsidR="009B3BD4">
        <w:t>.</w:t>
      </w:r>
    </w:p>
    <w:p w:rsidR="009B3BD4" w:rsidRDefault="009B3BD4" w:rsidP="0074141B">
      <w:pPr>
        <w:pStyle w:val="aalinejanivo1"/>
      </w:pPr>
      <w:r>
        <w:t>Črtana struktura</w:t>
      </w:r>
      <w:r w:rsidR="00234B83">
        <w:t xml:space="preserve"> 14.4.6</w:t>
      </w:r>
      <w:r>
        <w:t xml:space="preserve"> LZM-zdravilo v strukturi Obravnava</w:t>
      </w:r>
      <w:r w:rsidR="00272851">
        <w:t xml:space="preserve"> in 14.8. Podatki o zdravilih.</w:t>
      </w:r>
    </w:p>
    <w:p w:rsidR="008F0092" w:rsidRDefault="008F0092" w:rsidP="0074141B">
      <w:pPr>
        <w:pStyle w:val="aalinejanivo1"/>
      </w:pPr>
      <w:r>
        <w:t xml:space="preserve">Spremenjeno pravilo za navajanje </w:t>
      </w:r>
      <w:r w:rsidR="003E2A05">
        <w:t xml:space="preserve">Števila storitev in </w:t>
      </w:r>
      <w:r>
        <w:t xml:space="preserve">Števila enot za eno storitev </w:t>
      </w:r>
      <w:r w:rsidR="003E2A05">
        <w:t xml:space="preserve">za zdravila (metadon in LZM zdravila) in za LZM materiale za pripravo </w:t>
      </w:r>
      <w:proofErr w:type="spellStart"/>
      <w:r w:rsidR="003E2A05">
        <w:t>solucije</w:t>
      </w:r>
      <w:proofErr w:type="spellEnd"/>
      <w:r w:rsidR="009B3BD4">
        <w:t>.</w:t>
      </w:r>
    </w:p>
    <w:p w:rsidR="00272851" w:rsidRDefault="003E2A05" w:rsidP="0074141B">
      <w:pPr>
        <w:pStyle w:val="aalinejanivo1"/>
      </w:pPr>
      <w:r>
        <w:t xml:space="preserve">Dodano pravilo za izračun vrednosti storitev v </w:t>
      </w:r>
      <w:proofErr w:type="spellStart"/>
      <w:r>
        <w:t>glavarinskih</w:t>
      </w:r>
      <w:proofErr w:type="spellEnd"/>
      <w:r>
        <w:t xml:space="preserve"> dejavnostih za slovenske zavarovane osebe (Priloga 8)</w:t>
      </w:r>
      <w:r w:rsidR="007708F0">
        <w:t>, posledično spremenjeno pravilo za delitev</w:t>
      </w:r>
      <w:r>
        <w:t xml:space="preserve"> DDV</w:t>
      </w:r>
      <w:r w:rsidR="007708F0">
        <w:t xml:space="preserve"> na OZZ/PZZ</w:t>
      </w:r>
      <w:r>
        <w:t xml:space="preserve"> na nivoju storitve. </w:t>
      </w:r>
    </w:p>
    <w:p w:rsidR="003E2A05" w:rsidRDefault="003E2A05" w:rsidP="0074141B">
      <w:pPr>
        <w:pStyle w:val="aalinejanivo1"/>
      </w:pPr>
      <w:r>
        <w:t>Dodan nov podatek v vseh strukturah Znesek DDV.</w:t>
      </w:r>
    </w:p>
    <w:p w:rsidR="00D07890" w:rsidRDefault="00D07890" w:rsidP="0074141B">
      <w:pPr>
        <w:pStyle w:val="aalinejanivo1"/>
      </w:pPr>
      <w:r>
        <w:t>Dodano pravilo za izračun CVS in OVS na Obravnavi</w:t>
      </w:r>
      <w:r w:rsidR="007708F0">
        <w:t xml:space="preserve"> za DBZ</w:t>
      </w:r>
      <w:r>
        <w:t xml:space="preserve">, če </w:t>
      </w:r>
      <w:r w:rsidR="00DC0B3F">
        <w:t>tujec</w:t>
      </w:r>
      <w:r>
        <w:t xml:space="preserve"> nima zavarovanja urejenega za celotno obdobje zdravljenja (enako kot je na SBD obravnavi).</w:t>
      </w:r>
    </w:p>
    <w:p w:rsidR="009B3BD4" w:rsidRDefault="009B3BD4" w:rsidP="0074141B">
      <w:pPr>
        <w:pStyle w:val="aalinejanivo1"/>
      </w:pPr>
      <w:r>
        <w:t>Dodano pravilo, da se cena za visoki K iz obiskov vedno navede pri obračunu storitve tipa KOL.</w:t>
      </w:r>
    </w:p>
    <w:p w:rsidR="00E914D1" w:rsidRDefault="00E914D1" w:rsidP="0074141B">
      <w:pPr>
        <w:pStyle w:val="aalinejanivo1"/>
      </w:pPr>
      <w:r>
        <w:t>Dodano pravilo, da se evidenčnih storitev ne zaračunava na vrstah dokumentov 4-6 in 7-12.</w:t>
      </w:r>
    </w:p>
    <w:p w:rsidR="00DC0B3F" w:rsidRDefault="00DC0B3F" w:rsidP="0074141B">
      <w:pPr>
        <w:pStyle w:val="aalinejanivo1"/>
      </w:pPr>
      <w:r>
        <w:t>Individualni obračun tujcev v referenčni ambulanti ni mogoč, dokler ne bo definiran cenik storitev.</w:t>
      </w:r>
    </w:p>
    <w:p w:rsidR="007708F0" w:rsidRDefault="00E43551" w:rsidP="0074141B">
      <w:pPr>
        <w:pStyle w:val="aalinejanivo1"/>
      </w:pPr>
      <w:r>
        <w:t xml:space="preserve">Nova Priloga 9 </w:t>
      </w:r>
      <w:r w:rsidR="00887EA0">
        <w:t>–</w:t>
      </w:r>
      <w:r>
        <w:t xml:space="preserve"> </w:t>
      </w:r>
      <w:r w:rsidR="00887EA0">
        <w:t>MKB pogojno 100% OZZ</w:t>
      </w:r>
      <w:r w:rsidR="00272851">
        <w:t>.</w:t>
      </w:r>
    </w:p>
    <w:p w:rsidR="00E40CD8" w:rsidRDefault="00E40CD8" w:rsidP="0074141B">
      <w:pPr>
        <w:pStyle w:val="aalinejanivo1"/>
      </w:pPr>
      <w:r>
        <w:t xml:space="preserve">Dopolnitev navodil </w:t>
      </w:r>
      <w:r w:rsidR="00E91FDC">
        <w:t xml:space="preserve">za </w:t>
      </w:r>
      <w:r>
        <w:t>obračun nekater</w:t>
      </w:r>
      <w:r w:rsidR="00E91FDC">
        <w:t>ih</w:t>
      </w:r>
      <w:r>
        <w:t xml:space="preserve"> MP in</w:t>
      </w:r>
      <w:r w:rsidR="00E91FDC">
        <w:t xml:space="preserve"> za posredovanje prilog k dokumentom za obračun.</w:t>
      </w:r>
    </w:p>
    <w:p w:rsidR="00354E40" w:rsidRDefault="00354E40" w:rsidP="0074141B">
      <w:pPr>
        <w:pStyle w:val="abody"/>
      </w:pPr>
    </w:p>
    <w:p w:rsidR="00CF479D" w:rsidRDefault="00CF479D" w:rsidP="00967207">
      <w:pPr>
        <w:jc w:val="center"/>
        <w:rPr>
          <w:rFonts w:ascii="Arial" w:hAnsi="Arial" w:cs="Arial"/>
          <w:b/>
        </w:rPr>
      </w:pPr>
    </w:p>
    <w:p w:rsidR="003C0511" w:rsidRDefault="003C0511" w:rsidP="00967207">
      <w:pPr>
        <w:jc w:val="center"/>
        <w:rPr>
          <w:rFonts w:ascii="Arial" w:hAnsi="Arial" w:cs="Arial"/>
          <w:b/>
        </w:rPr>
      </w:pPr>
    </w:p>
    <w:p w:rsidR="002E420D" w:rsidRDefault="002E420D" w:rsidP="00967207">
      <w:pPr>
        <w:jc w:val="center"/>
        <w:rPr>
          <w:rFonts w:ascii="Arial" w:hAnsi="Arial" w:cs="Arial"/>
          <w:b/>
        </w:rPr>
      </w:pPr>
    </w:p>
    <w:p w:rsidR="002E420D" w:rsidRDefault="00967207" w:rsidP="006B319D">
      <w:pPr>
        <w:jc w:val="center"/>
        <w:rPr>
          <w:rFonts w:ascii="Arial" w:hAnsi="Arial" w:cs="Arial"/>
          <w:sz w:val="20"/>
          <w:szCs w:val="20"/>
        </w:rPr>
      </w:pPr>
      <w:r w:rsidRPr="00C25140">
        <w:rPr>
          <w:rFonts w:ascii="Arial" w:hAnsi="Arial" w:cs="Arial"/>
          <w:sz w:val="20"/>
          <w:szCs w:val="20"/>
        </w:rPr>
        <w:t xml:space="preserve">Ljubljana, </w:t>
      </w:r>
      <w:r w:rsidR="00F7158C">
        <w:rPr>
          <w:rFonts w:ascii="Arial" w:hAnsi="Arial" w:cs="Arial"/>
          <w:sz w:val="20"/>
          <w:szCs w:val="20"/>
        </w:rPr>
        <w:t>11. januar 2013</w:t>
      </w:r>
      <w:r w:rsidR="002E420D">
        <w:rPr>
          <w:rFonts w:ascii="Arial" w:hAnsi="Arial" w:cs="Arial"/>
          <w:sz w:val="20"/>
          <w:szCs w:val="20"/>
        </w:rPr>
        <w:br w:type="page"/>
      </w:r>
    </w:p>
    <w:p w:rsidR="00937133" w:rsidRPr="00937133" w:rsidRDefault="003C0511" w:rsidP="00937133">
      <w:pPr>
        <w:pBdr>
          <w:top w:val="single" w:sz="12" w:space="1" w:color="008000"/>
          <w:bottom w:val="single" w:sz="12" w:space="1" w:color="008000"/>
        </w:pBdr>
        <w:rPr>
          <w:b/>
          <w:color w:val="008000"/>
          <w:sz w:val="32"/>
          <w:szCs w:val="32"/>
        </w:rPr>
      </w:pPr>
      <w:bookmarkStart w:id="1" w:name="_Ref293435295"/>
      <w:bookmarkStart w:id="2" w:name="_Toc211430737"/>
      <w:bookmarkStart w:id="3" w:name="_Toc221950776"/>
      <w:bookmarkStart w:id="4" w:name="_Toc221951603"/>
      <w:bookmarkStart w:id="5" w:name="_Toc221952024"/>
      <w:bookmarkStart w:id="6" w:name="_Toc222037802"/>
      <w:bookmarkStart w:id="7" w:name="_Toc222040518"/>
      <w:bookmarkStart w:id="8" w:name="_Toc222040693"/>
      <w:bookmarkStart w:id="9" w:name="_Toc222275952"/>
      <w:bookmarkStart w:id="10" w:name="_Toc222276345"/>
      <w:bookmarkStart w:id="11" w:name="_Toc223412962"/>
      <w:bookmarkStart w:id="12" w:name="_Toc224710544"/>
      <w:bookmarkStart w:id="13" w:name="_Toc224712514"/>
      <w:bookmarkStart w:id="14" w:name="_Toc228697137"/>
      <w:bookmarkStart w:id="15" w:name="_Toc228769835"/>
      <w:bookmarkStart w:id="16" w:name="_Toc229557339"/>
      <w:bookmarkStart w:id="17" w:name="_Toc229557528"/>
      <w:bookmarkStart w:id="18" w:name="_Toc229557717"/>
      <w:bookmarkStart w:id="19" w:name="_Toc229558046"/>
      <w:bookmarkStart w:id="20" w:name="_Toc229558235"/>
      <w:bookmarkStart w:id="21" w:name="_Toc229893959"/>
      <w:bookmarkStart w:id="22" w:name="_Toc229894150"/>
      <w:bookmarkStart w:id="23" w:name="_Toc229894672"/>
      <w:bookmarkStart w:id="24" w:name="_Toc229901125"/>
      <w:bookmarkStart w:id="25" w:name="_Toc230410592"/>
      <w:bookmarkStart w:id="26" w:name="_Toc230418215"/>
      <w:bookmarkStart w:id="27" w:name="_Toc230482847"/>
      <w:bookmarkStart w:id="28" w:name="_Toc230483228"/>
      <w:bookmarkStart w:id="29" w:name="_Toc240689997"/>
      <w:bookmarkStart w:id="30" w:name="_Toc240690174"/>
      <w:bookmarkStart w:id="31" w:name="_Toc241034221"/>
      <w:bookmarkStart w:id="32" w:name="_Toc241646195"/>
      <w:bookmarkStart w:id="33" w:name="_Toc241646759"/>
      <w:bookmarkStart w:id="34" w:name="_Toc241646822"/>
      <w:bookmarkStart w:id="35" w:name="_Toc241646961"/>
      <w:bookmarkStart w:id="36" w:name="_Toc241647120"/>
      <w:bookmarkStart w:id="37" w:name="_Toc253046609"/>
      <w:bookmarkStart w:id="38" w:name="_Toc253052310"/>
      <w:bookmarkStart w:id="39" w:name="_Toc262033223"/>
      <w:r>
        <w:rPr>
          <w:b/>
          <w:color w:val="008000"/>
          <w:sz w:val="32"/>
          <w:szCs w:val="32"/>
        </w:rPr>
        <w:lastRenderedPageBreak/>
        <w:t>K</w:t>
      </w:r>
      <w:r w:rsidR="00937133" w:rsidRPr="00937133">
        <w:rPr>
          <w:b/>
          <w:color w:val="008000"/>
          <w:sz w:val="32"/>
          <w:szCs w:val="32"/>
        </w:rPr>
        <w:t>ontaktne osebe</w:t>
      </w:r>
      <w:bookmarkEnd w:id="1"/>
    </w:p>
    <w:p w:rsidR="00290446" w:rsidRDefault="00290446" w:rsidP="0074141B">
      <w:pPr>
        <w:pStyle w:val="abody"/>
      </w:pPr>
    </w:p>
    <w:p w:rsidR="00937133" w:rsidRDefault="00937133" w:rsidP="0074141B">
      <w:pPr>
        <w:pStyle w:val="abody"/>
      </w:pPr>
    </w:p>
    <w:p w:rsidR="00937133" w:rsidRDefault="00937133" w:rsidP="0074141B">
      <w:pPr>
        <w:pStyle w:val="abody"/>
      </w:pPr>
      <w:r>
        <w:t>Kontaktne osebe za vprašanja v zvezi z vsebino navodila so:</w:t>
      </w:r>
    </w:p>
    <w:p w:rsidR="003C0511" w:rsidRDefault="003C0511" w:rsidP="0074141B">
      <w:pPr>
        <w:pStyle w:val="abody"/>
      </w:pPr>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37"/>
        <w:gridCol w:w="2340"/>
        <w:gridCol w:w="2340"/>
      </w:tblGrid>
      <w:tr w:rsidR="00937133" w:rsidRPr="00240ADE">
        <w:trPr>
          <w:tblHeader/>
        </w:trPr>
        <w:tc>
          <w:tcPr>
            <w:tcW w:w="5237" w:type="dxa"/>
            <w:shd w:val="clear" w:color="auto" w:fill="CCFFCC"/>
            <w:tcMar>
              <w:top w:w="57" w:type="dxa"/>
              <w:left w:w="57" w:type="dxa"/>
              <w:bottom w:w="57" w:type="dxa"/>
              <w:right w:w="57" w:type="dxa"/>
            </w:tcMar>
          </w:tcPr>
          <w:p w:rsidR="00937133" w:rsidRPr="00274E35" w:rsidRDefault="00937133" w:rsidP="006C1794">
            <w:pPr>
              <w:pStyle w:val="tabela"/>
              <w:rPr>
                <w:b/>
                <w:bCs/>
              </w:rPr>
            </w:pPr>
            <w:r w:rsidRPr="00274E35">
              <w:rPr>
                <w:b/>
                <w:bCs/>
              </w:rPr>
              <w:t>Vsebina</w:t>
            </w:r>
          </w:p>
        </w:tc>
        <w:tc>
          <w:tcPr>
            <w:tcW w:w="2340" w:type="dxa"/>
            <w:shd w:val="clear" w:color="auto" w:fill="CCFFCC"/>
          </w:tcPr>
          <w:p w:rsidR="00937133" w:rsidRPr="00274E35" w:rsidRDefault="00937133" w:rsidP="006C1794">
            <w:pPr>
              <w:pStyle w:val="tabela"/>
              <w:rPr>
                <w:b/>
                <w:bCs/>
              </w:rPr>
            </w:pPr>
            <w:r w:rsidRPr="00274E35">
              <w:rPr>
                <w:b/>
                <w:bCs/>
              </w:rPr>
              <w:t>Ime, priimek</w:t>
            </w:r>
          </w:p>
        </w:tc>
        <w:tc>
          <w:tcPr>
            <w:tcW w:w="2340" w:type="dxa"/>
            <w:shd w:val="clear" w:color="auto" w:fill="CCFFCC"/>
          </w:tcPr>
          <w:p w:rsidR="00937133" w:rsidRPr="00274E35" w:rsidRDefault="007B67DC" w:rsidP="006C1794">
            <w:pPr>
              <w:pStyle w:val="tabela"/>
              <w:rPr>
                <w:b/>
                <w:bCs/>
              </w:rPr>
            </w:pPr>
            <w:r w:rsidRPr="00274E35">
              <w:rPr>
                <w:b/>
                <w:bCs/>
              </w:rPr>
              <w:t>T</w:t>
            </w:r>
            <w:r w:rsidR="00937133" w:rsidRPr="00274E35">
              <w:rPr>
                <w:b/>
                <w:bCs/>
              </w:rPr>
              <w:t>elefon</w:t>
            </w:r>
          </w:p>
        </w:tc>
      </w:tr>
      <w:tr w:rsidR="00937133" w:rsidRPr="00240ADE">
        <w:tc>
          <w:tcPr>
            <w:tcW w:w="5237" w:type="dxa"/>
            <w:shd w:val="clear" w:color="auto" w:fill="auto"/>
            <w:tcMar>
              <w:top w:w="57" w:type="dxa"/>
              <w:left w:w="57" w:type="dxa"/>
              <w:bottom w:w="57" w:type="dxa"/>
              <w:right w:w="57" w:type="dxa"/>
            </w:tcMar>
          </w:tcPr>
          <w:p w:rsidR="00937133" w:rsidRPr="00240ADE" w:rsidRDefault="00937133" w:rsidP="006C1794">
            <w:pPr>
              <w:pStyle w:val="tabela"/>
              <w:rPr>
                <w:szCs w:val="18"/>
              </w:rPr>
            </w:pPr>
            <w:r>
              <w:rPr>
                <w:szCs w:val="18"/>
              </w:rPr>
              <w:t xml:space="preserve">Splošna </w:t>
            </w:r>
            <w:proofErr w:type="spellStart"/>
            <w:r>
              <w:rPr>
                <w:szCs w:val="18"/>
              </w:rPr>
              <w:t>zunajbolnišnična</w:t>
            </w:r>
            <w:proofErr w:type="spellEnd"/>
            <w:r>
              <w:rPr>
                <w:szCs w:val="18"/>
              </w:rPr>
              <w:t xml:space="preserve"> zdravstvena dejavnost</w:t>
            </w:r>
          </w:p>
        </w:tc>
        <w:tc>
          <w:tcPr>
            <w:tcW w:w="2340" w:type="dxa"/>
          </w:tcPr>
          <w:p w:rsidR="00937133" w:rsidRPr="00F71509" w:rsidRDefault="00937133" w:rsidP="006C1794">
            <w:pPr>
              <w:pStyle w:val="tabela"/>
              <w:rPr>
                <w:szCs w:val="22"/>
              </w:rPr>
            </w:pPr>
            <w:r>
              <w:t>Maja Tomšič</w:t>
            </w:r>
          </w:p>
        </w:tc>
        <w:tc>
          <w:tcPr>
            <w:tcW w:w="2340" w:type="dxa"/>
          </w:tcPr>
          <w:p w:rsidR="00937133" w:rsidRPr="00F71509" w:rsidRDefault="00937133" w:rsidP="006C1794">
            <w:pPr>
              <w:pStyle w:val="tabela"/>
              <w:rPr>
                <w:szCs w:val="22"/>
              </w:rPr>
            </w:pPr>
            <w:r>
              <w:t>01 30 77 448</w:t>
            </w:r>
          </w:p>
        </w:tc>
      </w:tr>
      <w:tr w:rsidR="00937133" w:rsidRPr="005211F1">
        <w:tc>
          <w:tcPr>
            <w:tcW w:w="5237" w:type="dxa"/>
            <w:shd w:val="clear" w:color="auto" w:fill="auto"/>
            <w:tcMar>
              <w:top w:w="57" w:type="dxa"/>
              <w:left w:w="57" w:type="dxa"/>
              <w:bottom w:w="57" w:type="dxa"/>
              <w:right w:w="57" w:type="dxa"/>
            </w:tcMar>
          </w:tcPr>
          <w:p w:rsidR="00937133" w:rsidRPr="005211F1" w:rsidRDefault="00937133" w:rsidP="006C1794">
            <w:pPr>
              <w:pStyle w:val="tabela"/>
            </w:pPr>
            <w:r>
              <w:t xml:space="preserve">Specialistična </w:t>
            </w:r>
            <w:proofErr w:type="spellStart"/>
            <w:r>
              <w:t>zunajbolnišnična</w:t>
            </w:r>
            <w:proofErr w:type="spellEnd"/>
            <w:r>
              <w:t xml:space="preserve"> dejavnost in bolnišnična zdravstvena dejavnost</w:t>
            </w:r>
          </w:p>
        </w:tc>
        <w:tc>
          <w:tcPr>
            <w:tcW w:w="2340" w:type="dxa"/>
          </w:tcPr>
          <w:p w:rsidR="00937133" w:rsidRDefault="00937133" w:rsidP="006C1794">
            <w:pPr>
              <w:pStyle w:val="tabela"/>
            </w:pPr>
            <w:r>
              <w:t>Franc Osredkar</w:t>
            </w:r>
          </w:p>
        </w:tc>
        <w:tc>
          <w:tcPr>
            <w:tcW w:w="2340" w:type="dxa"/>
          </w:tcPr>
          <w:p w:rsidR="00937133" w:rsidRDefault="00937133" w:rsidP="006C1794">
            <w:pPr>
              <w:pStyle w:val="tabela"/>
            </w:pPr>
            <w:r>
              <w:t>01 30 77 383</w:t>
            </w:r>
          </w:p>
        </w:tc>
      </w:tr>
      <w:tr w:rsidR="00937133" w:rsidRPr="005211F1">
        <w:tc>
          <w:tcPr>
            <w:tcW w:w="5237" w:type="dxa"/>
            <w:shd w:val="clear" w:color="auto" w:fill="auto"/>
            <w:tcMar>
              <w:top w:w="57" w:type="dxa"/>
              <w:left w:w="57" w:type="dxa"/>
              <w:bottom w:w="57" w:type="dxa"/>
              <w:right w:w="57" w:type="dxa"/>
            </w:tcMar>
          </w:tcPr>
          <w:p w:rsidR="00937133" w:rsidRDefault="00937133" w:rsidP="006C1794">
            <w:pPr>
              <w:pStyle w:val="tabela"/>
            </w:pPr>
            <w:r>
              <w:t>Zdravilišča</w:t>
            </w:r>
          </w:p>
        </w:tc>
        <w:tc>
          <w:tcPr>
            <w:tcW w:w="2340" w:type="dxa"/>
          </w:tcPr>
          <w:p w:rsidR="00937133" w:rsidRDefault="00937133" w:rsidP="006C1794">
            <w:pPr>
              <w:pStyle w:val="tabela"/>
            </w:pPr>
            <w:r>
              <w:t>Sabina Poznič Verk</w:t>
            </w:r>
          </w:p>
        </w:tc>
        <w:tc>
          <w:tcPr>
            <w:tcW w:w="2340" w:type="dxa"/>
          </w:tcPr>
          <w:p w:rsidR="00937133" w:rsidRDefault="00937133" w:rsidP="006C1794">
            <w:pPr>
              <w:pStyle w:val="tabela"/>
            </w:pPr>
            <w:r>
              <w:t>01 30 77 389</w:t>
            </w:r>
          </w:p>
        </w:tc>
      </w:tr>
      <w:tr w:rsidR="00937133" w:rsidRPr="005211F1">
        <w:tc>
          <w:tcPr>
            <w:tcW w:w="5237" w:type="dxa"/>
            <w:shd w:val="clear" w:color="auto" w:fill="auto"/>
            <w:tcMar>
              <w:top w:w="57" w:type="dxa"/>
              <w:left w:w="57" w:type="dxa"/>
              <w:bottom w:w="57" w:type="dxa"/>
              <w:right w:w="57" w:type="dxa"/>
            </w:tcMar>
          </w:tcPr>
          <w:p w:rsidR="00937133" w:rsidRDefault="00937133" w:rsidP="006C1794">
            <w:pPr>
              <w:pStyle w:val="tabela"/>
            </w:pPr>
            <w:r>
              <w:t>Zdravila, SVZ</w:t>
            </w:r>
          </w:p>
        </w:tc>
        <w:tc>
          <w:tcPr>
            <w:tcW w:w="2340" w:type="dxa"/>
          </w:tcPr>
          <w:p w:rsidR="00937133" w:rsidRDefault="00937133" w:rsidP="006C1794">
            <w:pPr>
              <w:pStyle w:val="tabela"/>
            </w:pPr>
            <w:r>
              <w:t>Darja Kušar, Majda Povše</w:t>
            </w:r>
          </w:p>
        </w:tc>
        <w:tc>
          <w:tcPr>
            <w:tcW w:w="2340" w:type="dxa"/>
          </w:tcPr>
          <w:p w:rsidR="00937133" w:rsidRDefault="00937133" w:rsidP="006C1794">
            <w:pPr>
              <w:pStyle w:val="tabela"/>
            </w:pPr>
            <w:r>
              <w:t>01 30 77 436, 01 30 77 572</w:t>
            </w:r>
          </w:p>
        </w:tc>
      </w:tr>
      <w:tr w:rsidR="00937133" w:rsidRPr="005211F1">
        <w:tc>
          <w:tcPr>
            <w:tcW w:w="5237" w:type="dxa"/>
            <w:shd w:val="clear" w:color="auto" w:fill="auto"/>
            <w:tcMar>
              <w:top w:w="57" w:type="dxa"/>
              <w:left w:w="57" w:type="dxa"/>
              <w:bottom w:w="57" w:type="dxa"/>
              <w:right w:w="57" w:type="dxa"/>
            </w:tcMar>
          </w:tcPr>
          <w:p w:rsidR="00937133" w:rsidRPr="00AE6356" w:rsidRDefault="00937133" w:rsidP="006C1794">
            <w:pPr>
              <w:pStyle w:val="tabela"/>
            </w:pPr>
            <w:r>
              <w:t>D</w:t>
            </w:r>
            <w:r w:rsidRPr="00AE6356">
              <w:t>raga bolnišnična zdravila</w:t>
            </w:r>
          </w:p>
        </w:tc>
        <w:tc>
          <w:tcPr>
            <w:tcW w:w="2340" w:type="dxa"/>
          </w:tcPr>
          <w:p w:rsidR="00937133" w:rsidRDefault="00937133" w:rsidP="006C1794">
            <w:pPr>
              <w:pStyle w:val="tabela"/>
            </w:pPr>
            <w:r>
              <w:t>Jure Mikolič,</w:t>
            </w:r>
            <w:r w:rsidRPr="00AE6356">
              <w:t xml:space="preserve"> Franc Osredkar</w:t>
            </w:r>
          </w:p>
        </w:tc>
        <w:tc>
          <w:tcPr>
            <w:tcW w:w="2340" w:type="dxa"/>
          </w:tcPr>
          <w:p w:rsidR="00937133" w:rsidRDefault="00937133" w:rsidP="006C1794">
            <w:pPr>
              <w:pStyle w:val="tabela"/>
            </w:pPr>
            <w:r>
              <w:t>01 30 77 591, 01 30 77 383</w:t>
            </w:r>
          </w:p>
        </w:tc>
      </w:tr>
      <w:tr w:rsidR="00937133" w:rsidRPr="005211F1">
        <w:tc>
          <w:tcPr>
            <w:tcW w:w="5237" w:type="dxa"/>
            <w:shd w:val="clear" w:color="auto" w:fill="auto"/>
            <w:tcMar>
              <w:top w:w="57" w:type="dxa"/>
              <w:left w:w="57" w:type="dxa"/>
              <w:bottom w:w="57" w:type="dxa"/>
              <w:right w:w="57" w:type="dxa"/>
            </w:tcMar>
          </w:tcPr>
          <w:p w:rsidR="00937133" w:rsidRDefault="00937133" w:rsidP="005907F4">
            <w:pPr>
              <w:pStyle w:val="tabela"/>
            </w:pPr>
            <w:r>
              <w:t>M</w:t>
            </w:r>
            <w:r w:rsidR="003C0511">
              <w:t>edicinski pripomočki</w:t>
            </w:r>
          </w:p>
        </w:tc>
        <w:tc>
          <w:tcPr>
            <w:tcW w:w="2340" w:type="dxa"/>
          </w:tcPr>
          <w:p w:rsidR="00937133" w:rsidRDefault="00937133" w:rsidP="006C1794">
            <w:pPr>
              <w:pStyle w:val="tabela"/>
            </w:pPr>
            <w:r>
              <w:t>Mirjana Miljković Logar</w:t>
            </w:r>
          </w:p>
        </w:tc>
        <w:tc>
          <w:tcPr>
            <w:tcW w:w="2340" w:type="dxa"/>
          </w:tcPr>
          <w:p w:rsidR="00937133" w:rsidRDefault="00937133" w:rsidP="006C1794">
            <w:pPr>
              <w:pStyle w:val="tabela"/>
            </w:pPr>
            <w:r>
              <w:t>01 30 77 358</w:t>
            </w:r>
          </w:p>
        </w:tc>
      </w:tr>
      <w:tr w:rsidR="003F76F5" w:rsidRPr="005211F1">
        <w:tc>
          <w:tcPr>
            <w:tcW w:w="5237" w:type="dxa"/>
            <w:shd w:val="clear" w:color="auto" w:fill="auto"/>
            <w:tcMar>
              <w:top w:w="57" w:type="dxa"/>
              <w:left w:w="57" w:type="dxa"/>
              <w:bottom w:w="57" w:type="dxa"/>
              <w:right w:w="57" w:type="dxa"/>
            </w:tcMar>
          </w:tcPr>
          <w:p w:rsidR="003F76F5" w:rsidRDefault="003F76F5" w:rsidP="006C1794">
            <w:pPr>
              <w:pStyle w:val="tabela"/>
            </w:pPr>
            <w:r>
              <w:t>Mednarodno zdravstveno zavarovanje (tuje zavarovane osebe)</w:t>
            </w:r>
          </w:p>
        </w:tc>
        <w:tc>
          <w:tcPr>
            <w:tcW w:w="2340" w:type="dxa"/>
          </w:tcPr>
          <w:p w:rsidR="003F76F5" w:rsidRDefault="003F76F5" w:rsidP="006C1794">
            <w:pPr>
              <w:pStyle w:val="tabela"/>
            </w:pPr>
            <w:r>
              <w:t xml:space="preserve">Vanja </w:t>
            </w:r>
            <w:proofErr w:type="spellStart"/>
            <w:r>
              <w:t>Kobentar</w:t>
            </w:r>
            <w:proofErr w:type="spellEnd"/>
          </w:p>
        </w:tc>
        <w:tc>
          <w:tcPr>
            <w:tcW w:w="2340" w:type="dxa"/>
          </w:tcPr>
          <w:p w:rsidR="003F76F5" w:rsidRDefault="003F76F5" w:rsidP="006C1794">
            <w:pPr>
              <w:pStyle w:val="tabela"/>
            </w:pPr>
            <w:r>
              <w:t>01 30 77 750</w:t>
            </w:r>
          </w:p>
        </w:tc>
      </w:tr>
      <w:tr w:rsidR="00BA734B" w:rsidRPr="005211F1">
        <w:tc>
          <w:tcPr>
            <w:tcW w:w="5237" w:type="dxa"/>
            <w:shd w:val="clear" w:color="auto" w:fill="auto"/>
            <w:tcMar>
              <w:top w:w="57" w:type="dxa"/>
              <w:left w:w="57" w:type="dxa"/>
              <w:bottom w:w="57" w:type="dxa"/>
              <w:right w:w="57" w:type="dxa"/>
            </w:tcMar>
          </w:tcPr>
          <w:p w:rsidR="00BA734B" w:rsidRDefault="00BA734B" w:rsidP="006C1794">
            <w:pPr>
              <w:pStyle w:val="tabela"/>
            </w:pPr>
            <w:r>
              <w:t>Šifranti</w:t>
            </w:r>
          </w:p>
        </w:tc>
        <w:tc>
          <w:tcPr>
            <w:tcW w:w="2340" w:type="dxa"/>
          </w:tcPr>
          <w:p w:rsidR="00BA734B" w:rsidRDefault="00BA734B" w:rsidP="006C1794">
            <w:pPr>
              <w:pStyle w:val="tabela"/>
            </w:pPr>
            <w:r>
              <w:t>Jerneja Eržen</w:t>
            </w:r>
          </w:p>
        </w:tc>
        <w:tc>
          <w:tcPr>
            <w:tcW w:w="2340" w:type="dxa"/>
          </w:tcPr>
          <w:p w:rsidR="00BA734B" w:rsidRDefault="00BA734B" w:rsidP="006C1794">
            <w:pPr>
              <w:pStyle w:val="tabela"/>
            </w:pPr>
            <w:r>
              <w:t>01 30 77 573</w:t>
            </w:r>
          </w:p>
        </w:tc>
      </w:tr>
      <w:tr w:rsidR="00937133" w:rsidRPr="005211F1">
        <w:tc>
          <w:tcPr>
            <w:tcW w:w="5237" w:type="dxa"/>
            <w:shd w:val="clear" w:color="auto" w:fill="auto"/>
            <w:tcMar>
              <w:top w:w="57" w:type="dxa"/>
              <w:left w:w="57" w:type="dxa"/>
              <w:bottom w:w="57" w:type="dxa"/>
              <w:right w:w="57" w:type="dxa"/>
            </w:tcMar>
          </w:tcPr>
          <w:p w:rsidR="00937133" w:rsidRDefault="00BA734B" w:rsidP="006C1794">
            <w:pPr>
              <w:pStyle w:val="tabela"/>
            </w:pPr>
            <w:r>
              <w:t>C</w:t>
            </w:r>
            <w:r w:rsidR="00937133">
              <w:t>eniki</w:t>
            </w:r>
          </w:p>
        </w:tc>
        <w:tc>
          <w:tcPr>
            <w:tcW w:w="2340" w:type="dxa"/>
          </w:tcPr>
          <w:p w:rsidR="00937133" w:rsidRDefault="00937133" w:rsidP="006C1794">
            <w:pPr>
              <w:pStyle w:val="tabela"/>
            </w:pPr>
            <w:r>
              <w:t>Marija Parkelj</w:t>
            </w:r>
          </w:p>
        </w:tc>
        <w:tc>
          <w:tcPr>
            <w:tcW w:w="2340" w:type="dxa"/>
          </w:tcPr>
          <w:p w:rsidR="00937133" w:rsidRDefault="00937133" w:rsidP="006C1794">
            <w:pPr>
              <w:pStyle w:val="tabela"/>
            </w:pPr>
            <w:r>
              <w:t>01 30 77 373</w:t>
            </w:r>
          </w:p>
        </w:tc>
      </w:tr>
      <w:tr w:rsidR="00937133" w:rsidRPr="005211F1">
        <w:tc>
          <w:tcPr>
            <w:tcW w:w="5237" w:type="dxa"/>
            <w:shd w:val="clear" w:color="auto" w:fill="auto"/>
            <w:tcMar>
              <w:top w:w="57" w:type="dxa"/>
              <w:left w:w="57" w:type="dxa"/>
              <w:bottom w:w="57" w:type="dxa"/>
              <w:right w:w="57" w:type="dxa"/>
            </w:tcMar>
          </w:tcPr>
          <w:p w:rsidR="00937133" w:rsidRDefault="00937133" w:rsidP="006C1794">
            <w:pPr>
              <w:pStyle w:val="tabela"/>
            </w:pPr>
            <w:r>
              <w:t>Kontrole podatkov</w:t>
            </w:r>
          </w:p>
        </w:tc>
        <w:tc>
          <w:tcPr>
            <w:tcW w:w="2340" w:type="dxa"/>
          </w:tcPr>
          <w:p w:rsidR="00937133" w:rsidRDefault="00B97A62" w:rsidP="006C1794">
            <w:pPr>
              <w:pStyle w:val="tabela"/>
            </w:pPr>
            <w:r>
              <w:t>Karmen Grom Kenk</w:t>
            </w:r>
          </w:p>
        </w:tc>
        <w:tc>
          <w:tcPr>
            <w:tcW w:w="2340" w:type="dxa"/>
          </w:tcPr>
          <w:p w:rsidR="00937133" w:rsidRDefault="00B97A62" w:rsidP="006C1794">
            <w:pPr>
              <w:pStyle w:val="tabela"/>
            </w:pPr>
            <w:r>
              <w:t>01 30 77 340</w:t>
            </w:r>
          </w:p>
        </w:tc>
      </w:tr>
    </w:tbl>
    <w:p w:rsidR="00937133" w:rsidRDefault="00937133" w:rsidP="0074141B">
      <w:pPr>
        <w:pStyle w:val="abody"/>
      </w:pPr>
    </w:p>
    <w:p w:rsidR="003C0511" w:rsidRDefault="003C0511" w:rsidP="0074141B">
      <w:pPr>
        <w:pStyle w:val="abody"/>
      </w:pPr>
      <w:r>
        <w:t xml:space="preserve">Vsi elektronski naslovi so sestavljeni po pravilu: </w:t>
      </w:r>
      <w:hyperlink r:id="rId10" w:history="1">
        <w:r w:rsidRPr="00845539">
          <w:rPr>
            <w:rStyle w:val="Hiperpovezava"/>
          </w:rPr>
          <w:t>ime.priimek</w:t>
        </w:r>
        <w:r>
          <w:rPr>
            <w:rStyle w:val="Hiperpovezava"/>
          </w:rPr>
          <w:t>1-priimek2</w:t>
        </w:r>
        <w:r w:rsidRPr="00845539">
          <w:rPr>
            <w:rStyle w:val="Hiperpovezava"/>
          </w:rPr>
          <w:t>@zzzs.si</w:t>
        </w:r>
      </w:hyperlink>
      <w:r>
        <w:t xml:space="preserve"> (brez šumnikov).</w:t>
      </w:r>
    </w:p>
    <w:p w:rsidR="003C0511" w:rsidRDefault="003C0511" w:rsidP="0074141B">
      <w:pPr>
        <w:pStyle w:val="abody"/>
      </w:pPr>
    </w:p>
    <w:p w:rsidR="00937133" w:rsidRDefault="00937133" w:rsidP="0074141B">
      <w:pPr>
        <w:pStyle w:val="abody"/>
      </w:pPr>
      <w:r>
        <w:t xml:space="preserve">Kontaktne osebe za poravnavo </w:t>
      </w:r>
      <w:r w:rsidR="003C0511">
        <w:t>dokumentov za obračun so delavci na območni enoti ZZZS, ki je pristojna za posameznega izvajalca.</w:t>
      </w:r>
    </w:p>
    <w:p w:rsidR="002E420D" w:rsidRDefault="002E420D">
      <w:pPr>
        <w:rPr>
          <w:b/>
          <w:color w:val="008000"/>
          <w:sz w:val="32"/>
          <w:szCs w:val="32"/>
        </w:rPr>
      </w:pPr>
      <w:r>
        <w:rPr>
          <w:b/>
          <w:color w:val="008000"/>
          <w:sz w:val="32"/>
          <w:szCs w:val="32"/>
        </w:rPr>
        <w:br w:type="page"/>
      </w:r>
    </w:p>
    <w:p w:rsidR="00411F85" w:rsidRDefault="00411F85" w:rsidP="00DB21F4">
      <w:pPr>
        <w:pBdr>
          <w:top w:val="single" w:sz="12" w:space="1" w:color="008000"/>
          <w:bottom w:val="single" w:sz="12" w:space="1" w:color="008000"/>
        </w:pBdr>
        <w:rPr>
          <w:b/>
          <w:color w:val="008000"/>
          <w:sz w:val="32"/>
          <w:szCs w:val="32"/>
        </w:rPr>
      </w:pPr>
      <w:r>
        <w:rPr>
          <w:b/>
          <w:color w:val="008000"/>
          <w:sz w:val="32"/>
          <w:szCs w:val="32"/>
        </w:rPr>
        <w:lastRenderedPageBreak/>
        <w:t>Kazalo</w:t>
      </w:r>
      <w:bookmarkStart w:id="40" w:name="_GoBack"/>
      <w:bookmarkEnd w:id="40"/>
    </w:p>
    <w:p w:rsidR="00E201D2" w:rsidRDefault="00E201D2" w:rsidP="0074141B">
      <w:pPr>
        <w:pStyle w:val="abody"/>
      </w:pPr>
    </w:p>
    <w:p w:rsidR="006412AB" w:rsidRDefault="009B5D87">
      <w:pPr>
        <w:pStyle w:val="Kazalovsebine1"/>
        <w:rPr>
          <w:rFonts w:asciiTheme="minorHAnsi" w:eastAsiaTheme="minorEastAsia" w:hAnsiTheme="minorHAnsi" w:cstheme="minorBidi"/>
          <w:b w:val="0"/>
          <w:sz w:val="22"/>
          <w:szCs w:val="22"/>
        </w:rPr>
      </w:pPr>
      <w:r w:rsidRPr="00B20021">
        <w:rPr>
          <w:szCs w:val="18"/>
        </w:rPr>
        <w:fldChar w:fldCharType="begin"/>
      </w:r>
      <w:r w:rsidRPr="00B20021">
        <w:rPr>
          <w:szCs w:val="18"/>
        </w:rPr>
        <w:instrText xml:space="preserve"> TOC \o "1-2" \h \z \u </w:instrText>
      </w:r>
      <w:r w:rsidRPr="00B20021">
        <w:rPr>
          <w:szCs w:val="18"/>
        </w:rPr>
        <w:fldChar w:fldCharType="separate"/>
      </w:r>
      <w:hyperlink w:anchor="_Toc345664977" w:history="1">
        <w:r w:rsidR="006412AB" w:rsidRPr="0039545C">
          <w:rPr>
            <w:rStyle w:val="Hiperpovezava"/>
          </w:rPr>
          <w:t>Uporabljene kratice in pojmi</w:t>
        </w:r>
        <w:r w:rsidR="006412AB">
          <w:rPr>
            <w:webHidden/>
          </w:rPr>
          <w:tab/>
        </w:r>
        <w:r w:rsidR="006412AB">
          <w:rPr>
            <w:webHidden/>
          </w:rPr>
          <w:fldChar w:fldCharType="begin"/>
        </w:r>
        <w:r w:rsidR="006412AB">
          <w:rPr>
            <w:webHidden/>
          </w:rPr>
          <w:instrText xml:space="preserve"> PAGEREF _Toc345664977 \h </w:instrText>
        </w:r>
        <w:r w:rsidR="006412AB">
          <w:rPr>
            <w:webHidden/>
          </w:rPr>
        </w:r>
        <w:r w:rsidR="006412AB">
          <w:rPr>
            <w:webHidden/>
          </w:rPr>
          <w:fldChar w:fldCharType="separate"/>
        </w:r>
        <w:r w:rsidR="006412AB">
          <w:rPr>
            <w:webHidden/>
          </w:rPr>
          <w:t>5</w:t>
        </w:r>
        <w:r w:rsidR="006412AB">
          <w:rPr>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4978" w:history="1">
        <w:r w:rsidRPr="0039545C">
          <w:rPr>
            <w:rStyle w:val="Hiperpovezava"/>
          </w:rPr>
          <w:t>1.</w:t>
        </w:r>
        <w:r>
          <w:rPr>
            <w:rFonts w:asciiTheme="minorHAnsi" w:eastAsiaTheme="minorEastAsia" w:hAnsiTheme="minorHAnsi" w:cstheme="minorBidi"/>
            <w:b w:val="0"/>
            <w:sz w:val="22"/>
            <w:szCs w:val="22"/>
          </w:rPr>
          <w:tab/>
        </w:r>
        <w:r w:rsidRPr="0039545C">
          <w:rPr>
            <w:rStyle w:val="Hiperpovezava"/>
          </w:rPr>
          <w:t>Uvod</w:t>
        </w:r>
        <w:r>
          <w:rPr>
            <w:webHidden/>
          </w:rPr>
          <w:tab/>
        </w:r>
        <w:r>
          <w:rPr>
            <w:webHidden/>
          </w:rPr>
          <w:fldChar w:fldCharType="begin"/>
        </w:r>
        <w:r>
          <w:rPr>
            <w:webHidden/>
          </w:rPr>
          <w:instrText xml:space="preserve"> PAGEREF _Toc345664978 \h </w:instrText>
        </w:r>
        <w:r>
          <w:rPr>
            <w:webHidden/>
          </w:rPr>
        </w:r>
        <w:r>
          <w:rPr>
            <w:webHidden/>
          </w:rPr>
          <w:fldChar w:fldCharType="separate"/>
        </w:r>
        <w:r>
          <w:rPr>
            <w:webHidden/>
          </w:rPr>
          <w:t>7</w:t>
        </w:r>
        <w:r>
          <w:rPr>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79" w:history="1">
        <w:r w:rsidRPr="0039545C">
          <w:rPr>
            <w:rStyle w:val="Hiperpovezava"/>
            <w:bCs/>
            <w:noProof/>
            <w:kern w:val="32"/>
          </w:rPr>
          <w:t>1.1</w:t>
        </w:r>
        <w:r>
          <w:rPr>
            <w:rFonts w:asciiTheme="minorHAnsi" w:eastAsiaTheme="minorEastAsia" w:hAnsiTheme="minorHAnsi" w:cstheme="minorBidi"/>
            <w:noProof/>
            <w:sz w:val="22"/>
            <w:szCs w:val="22"/>
          </w:rPr>
          <w:tab/>
        </w:r>
        <w:r w:rsidRPr="0039545C">
          <w:rPr>
            <w:rStyle w:val="Hiperpovezava"/>
            <w:noProof/>
          </w:rPr>
          <w:t>Namen in vsebina navodila</w:t>
        </w:r>
        <w:r>
          <w:rPr>
            <w:noProof/>
            <w:webHidden/>
          </w:rPr>
          <w:tab/>
        </w:r>
        <w:r>
          <w:rPr>
            <w:noProof/>
            <w:webHidden/>
          </w:rPr>
          <w:fldChar w:fldCharType="begin"/>
        </w:r>
        <w:r>
          <w:rPr>
            <w:noProof/>
            <w:webHidden/>
          </w:rPr>
          <w:instrText xml:space="preserve"> PAGEREF _Toc345664979 \h </w:instrText>
        </w:r>
        <w:r>
          <w:rPr>
            <w:noProof/>
            <w:webHidden/>
          </w:rPr>
        </w:r>
        <w:r>
          <w:rPr>
            <w:noProof/>
            <w:webHidden/>
          </w:rPr>
          <w:fldChar w:fldCharType="separate"/>
        </w:r>
        <w:r>
          <w:rPr>
            <w:noProof/>
            <w:webHidden/>
          </w:rPr>
          <w:t>7</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80" w:history="1">
        <w:r w:rsidRPr="0039545C">
          <w:rPr>
            <w:rStyle w:val="Hiperpovezava"/>
            <w:bCs/>
            <w:noProof/>
            <w:kern w:val="32"/>
          </w:rPr>
          <w:t>1.2</w:t>
        </w:r>
        <w:r>
          <w:rPr>
            <w:rFonts w:asciiTheme="minorHAnsi" w:eastAsiaTheme="minorEastAsia" w:hAnsiTheme="minorHAnsi" w:cstheme="minorBidi"/>
            <w:noProof/>
            <w:sz w:val="22"/>
            <w:szCs w:val="22"/>
          </w:rPr>
          <w:tab/>
        </w:r>
        <w:r w:rsidRPr="0039545C">
          <w:rPr>
            <w:rStyle w:val="Hiperpovezava"/>
            <w:noProof/>
          </w:rPr>
          <w:t>Spremembe glede na obstoječi način beleženja in obračunavanja</w:t>
        </w:r>
        <w:r>
          <w:rPr>
            <w:noProof/>
            <w:webHidden/>
          </w:rPr>
          <w:tab/>
        </w:r>
        <w:r>
          <w:rPr>
            <w:noProof/>
            <w:webHidden/>
          </w:rPr>
          <w:fldChar w:fldCharType="begin"/>
        </w:r>
        <w:r>
          <w:rPr>
            <w:noProof/>
            <w:webHidden/>
          </w:rPr>
          <w:instrText xml:space="preserve"> PAGEREF _Toc345664980 \h </w:instrText>
        </w:r>
        <w:r>
          <w:rPr>
            <w:noProof/>
            <w:webHidden/>
          </w:rPr>
        </w:r>
        <w:r>
          <w:rPr>
            <w:noProof/>
            <w:webHidden/>
          </w:rPr>
          <w:fldChar w:fldCharType="separate"/>
        </w:r>
        <w:r>
          <w:rPr>
            <w:noProof/>
            <w:webHidden/>
          </w:rPr>
          <w:t>7</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81" w:history="1">
        <w:r w:rsidRPr="0039545C">
          <w:rPr>
            <w:rStyle w:val="Hiperpovezava"/>
            <w:bCs/>
            <w:noProof/>
            <w:kern w:val="32"/>
          </w:rPr>
          <w:t>1.3</w:t>
        </w:r>
        <w:r>
          <w:rPr>
            <w:rFonts w:asciiTheme="minorHAnsi" w:eastAsiaTheme="minorEastAsia" w:hAnsiTheme="minorHAnsi" w:cstheme="minorBidi"/>
            <w:noProof/>
            <w:sz w:val="22"/>
            <w:szCs w:val="22"/>
          </w:rPr>
          <w:tab/>
        </w:r>
        <w:r w:rsidRPr="0039545C">
          <w:rPr>
            <w:rStyle w:val="Hiperpovezava"/>
            <w:noProof/>
          </w:rPr>
          <w:t>Prednosti glede na obstoječi način beleženja in obračunavanja</w:t>
        </w:r>
        <w:r>
          <w:rPr>
            <w:noProof/>
            <w:webHidden/>
          </w:rPr>
          <w:tab/>
        </w:r>
        <w:r>
          <w:rPr>
            <w:noProof/>
            <w:webHidden/>
          </w:rPr>
          <w:fldChar w:fldCharType="begin"/>
        </w:r>
        <w:r>
          <w:rPr>
            <w:noProof/>
            <w:webHidden/>
          </w:rPr>
          <w:instrText xml:space="preserve"> PAGEREF _Toc345664981 \h </w:instrText>
        </w:r>
        <w:r>
          <w:rPr>
            <w:noProof/>
            <w:webHidden/>
          </w:rPr>
        </w:r>
        <w:r>
          <w:rPr>
            <w:noProof/>
            <w:webHidden/>
          </w:rPr>
          <w:fldChar w:fldCharType="separate"/>
        </w:r>
        <w:r>
          <w:rPr>
            <w:noProof/>
            <w:webHidden/>
          </w:rPr>
          <w:t>10</w:t>
        </w:r>
        <w:r>
          <w:rPr>
            <w:noProof/>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4982" w:history="1">
        <w:r w:rsidRPr="0039545C">
          <w:rPr>
            <w:rStyle w:val="Hiperpovezava"/>
          </w:rPr>
          <w:t>2.</w:t>
        </w:r>
        <w:r>
          <w:rPr>
            <w:rFonts w:asciiTheme="minorHAnsi" w:eastAsiaTheme="minorEastAsia" w:hAnsiTheme="minorHAnsi" w:cstheme="minorBidi"/>
            <w:b w:val="0"/>
            <w:sz w:val="22"/>
            <w:szCs w:val="22"/>
          </w:rPr>
          <w:tab/>
        </w:r>
        <w:r w:rsidRPr="0039545C">
          <w:rPr>
            <w:rStyle w:val="Hiperpovezava"/>
          </w:rPr>
          <w:t>Pravice iz OZZ in uveljavljanje teh pravic</w:t>
        </w:r>
        <w:r>
          <w:rPr>
            <w:webHidden/>
          </w:rPr>
          <w:tab/>
        </w:r>
        <w:r>
          <w:rPr>
            <w:webHidden/>
          </w:rPr>
          <w:fldChar w:fldCharType="begin"/>
        </w:r>
        <w:r>
          <w:rPr>
            <w:webHidden/>
          </w:rPr>
          <w:instrText xml:space="preserve"> PAGEREF _Toc345664982 \h </w:instrText>
        </w:r>
        <w:r>
          <w:rPr>
            <w:webHidden/>
          </w:rPr>
        </w:r>
        <w:r>
          <w:rPr>
            <w:webHidden/>
          </w:rPr>
          <w:fldChar w:fldCharType="separate"/>
        </w:r>
        <w:r>
          <w:rPr>
            <w:webHidden/>
          </w:rPr>
          <w:t>11</w:t>
        </w:r>
        <w:r>
          <w:rPr>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83" w:history="1">
        <w:r w:rsidRPr="0039545C">
          <w:rPr>
            <w:rStyle w:val="Hiperpovezava"/>
            <w:bCs/>
            <w:noProof/>
            <w:kern w:val="32"/>
          </w:rPr>
          <w:t>2.1</w:t>
        </w:r>
        <w:r>
          <w:rPr>
            <w:rFonts w:asciiTheme="minorHAnsi" w:eastAsiaTheme="minorEastAsia" w:hAnsiTheme="minorHAnsi" w:cstheme="minorBidi"/>
            <w:noProof/>
            <w:sz w:val="22"/>
            <w:szCs w:val="22"/>
          </w:rPr>
          <w:tab/>
        </w:r>
        <w:r w:rsidRPr="0039545C">
          <w:rPr>
            <w:rStyle w:val="Hiperpovezava"/>
            <w:noProof/>
          </w:rPr>
          <w:t>Pravice iz OZZ</w:t>
        </w:r>
        <w:r>
          <w:rPr>
            <w:noProof/>
            <w:webHidden/>
          </w:rPr>
          <w:tab/>
        </w:r>
        <w:r>
          <w:rPr>
            <w:noProof/>
            <w:webHidden/>
          </w:rPr>
          <w:fldChar w:fldCharType="begin"/>
        </w:r>
        <w:r>
          <w:rPr>
            <w:noProof/>
            <w:webHidden/>
          </w:rPr>
          <w:instrText xml:space="preserve"> PAGEREF _Toc345664983 \h </w:instrText>
        </w:r>
        <w:r>
          <w:rPr>
            <w:noProof/>
            <w:webHidden/>
          </w:rPr>
        </w:r>
        <w:r>
          <w:rPr>
            <w:noProof/>
            <w:webHidden/>
          </w:rPr>
          <w:fldChar w:fldCharType="separate"/>
        </w:r>
        <w:r>
          <w:rPr>
            <w:noProof/>
            <w:webHidden/>
          </w:rPr>
          <w:t>11</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84" w:history="1">
        <w:r w:rsidRPr="0039545C">
          <w:rPr>
            <w:rStyle w:val="Hiperpovezava"/>
            <w:bCs/>
            <w:noProof/>
            <w:kern w:val="32"/>
          </w:rPr>
          <w:t>2.2</w:t>
        </w:r>
        <w:r>
          <w:rPr>
            <w:rFonts w:asciiTheme="minorHAnsi" w:eastAsiaTheme="minorEastAsia" w:hAnsiTheme="minorHAnsi" w:cstheme="minorBidi"/>
            <w:noProof/>
            <w:sz w:val="22"/>
            <w:szCs w:val="22"/>
          </w:rPr>
          <w:tab/>
        </w:r>
        <w:r w:rsidRPr="0039545C">
          <w:rPr>
            <w:rStyle w:val="Hiperpovezava"/>
            <w:noProof/>
          </w:rPr>
          <w:t>Uveljavljanje pravic iz OZZ</w:t>
        </w:r>
        <w:r>
          <w:rPr>
            <w:noProof/>
            <w:webHidden/>
          </w:rPr>
          <w:tab/>
        </w:r>
        <w:r>
          <w:rPr>
            <w:noProof/>
            <w:webHidden/>
          </w:rPr>
          <w:fldChar w:fldCharType="begin"/>
        </w:r>
        <w:r>
          <w:rPr>
            <w:noProof/>
            <w:webHidden/>
          </w:rPr>
          <w:instrText xml:space="preserve"> PAGEREF _Toc345664984 \h </w:instrText>
        </w:r>
        <w:r>
          <w:rPr>
            <w:noProof/>
            <w:webHidden/>
          </w:rPr>
        </w:r>
        <w:r>
          <w:rPr>
            <w:noProof/>
            <w:webHidden/>
          </w:rPr>
          <w:fldChar w:fldCharType="separate"/>
        </w:r>
        <w:r>
          <w:rPr>
            <w:noProof/>
            <w:webHidden/>
          </w:rPr>
          <w:t>11</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85" w:history="1">
        <w:r w:rsidRPr="0039545C">
          <w:rPr>
            <w:rStyle w:val="Hiperpovezava"/>
            <w:bCs/>
            <w:noProof/>
            <w:kern w:val="32"/>
          </w:rPr>
          <w:t>2.3</w:t>
        </w:r>
        <w:r>
          <w:rPr>
            <w:rFonts w:asciiTheme="minorHAnsi" w:eastAsiaTheme="minorEastAsia" w:hAnsiTheme="minorHAnsi" w:cstheme="minorBidi"/>
            <w:noProof/>
            <w:sz w:val="22"/>
            <w:szCs w:val="22"/>
          </w:rPr>
          <w:tab/>
        </w:r>
        <w:r w:rsidRPr="0039545C">
          <w:rPr>
            <w:rStyle w:val="Hiperpovezava"/>
            <w:noProof/>
          </w:rPr>
          <w:t>Posebnosti pri uveljavljanju pravic iz OZZ</w:t>
        </w:r>
        <w:r>
          <w:rPr>
            <w:noProof/>
            <w:webHidden/>
          </w:rPr>
          <w:tab/>
        </w:r>
        <w:r>
          <w:rPr>
            <w:noProof/>
            <w:webHidden/>
          </w:rPr>
          <w:fldChar w:fldCharType="begin"/>
        </w:r>
        <w:r>
          <w:rPr>
            <w:noProof/>
            <w:webHidden/>
          </w:rPr>
          <w:instrText xml:space="preserve"> PAGEREF _Toc345664985 \h </w:instrText>
        </w:r>
        <w:r>
          <w:rPr>
            <w:noProof/>
            <w:webHidden/>
          </w:rPr>
        </w:r>
        <w:r>
          <w:rPr>
            <w:noProof/>
            <w:webHidden/>
          </w:rPr>
          <w:fldChar w:fldCharType="separate"/>
        </w:r>
        <w:r>
          <w:rPr>
            <w:noProof/>
            <w:webHidden/>
          </w:rPr>
          <w:t>11</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86" w:history="1">
        <w:r w:rsidRPr="0039545C">
          <w:rPr>
            <w:rStyle w:val="Hiperpovezava"/>
            <w:bCs/>
            <w:noProof/>
            <w:kern w:val="32"/>
          </w:rPr>
          <w:t>2.4</w:t>
        </w:r>
        <w:r>
          <w:rPr>
            <w:rFonts w:asciiTheme="minorHAnsi" w:eastAsiaTheme="minorEastAsia" w:hAnsiTheme="minorHAnsi" w:cstheme="minorBidi"/>
            <w:noProof/>
            <w:sz w:val="22"/>
            <w:szCs w:val="22"/>
          </w:rPr>
          <w:tab/>
        </w:r>
        <w:r w:rsidRPr="0039545C">
          <w:rPr>
            <w:rStyle w:val="Hiperpovezava"/>
            <w:noProof/>
          </w:rPr>
          <w:t>Tuje zavarovane osebe</w:t>
        </w:r>
        <w:r>
          <w:rPr>
            <w:noProof/>
            <w:webHidden/>
          </w:rPr>
          <w:tab/>
        </w:r>
        <w:r>
          <w:rPr>
            <w:noProof/>
            <w:webHidden/>
          </w:rPr>
          <w:fldChar w:fldCharType="begin"/>
        </w:r>
        <w:r>
          <w:rPr>
            <w:noProof/>
            <w:webHidden/>
          </w:rPr>
          <w:instrText xml:space="preserve"> PAGEREF _Toc345664986 \h </w:instrText>
        </w:r>
        <w:r>
          <w:rPr>
            <w:noProof/>
            <w:webHidden/>
          </w:rPr>
        </w:r>
        <w:r>
          <w:rPr>
            <w:noProof/>
            <w:webHidden/>
          </w:rPr>
          <w:fldChar w:fldCharType="separate"/>
        </w:r>
        <w:r>
          <w:rPr>
            <w:noProof/>
            <w:webHidden/>
          </w:rPr>
          <w:t>13</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87" w:history="1">
        <w:r w:rsidRPr="0039545C">
          <w:rPr>
            <w:rStyle w:val="Hiperpovezava"/>
            <w:bCs/>
            <w:noProof/>
            <w:kern w:val="32"/>
          </w:rPr>
          <w:t>2.5</w:t>
        </w:r>
        <w:r>
          <w:rPr>
            <w:rFonts w:asciiTheme="minorHAnsi" w:eastAsiaTheme="minorEastAsia" w:hAnsiTheme="minorHAnsi" w:cstheme="minorBidi"/>
            <w:noProof/>
            <w:sz w:val="22"/>
            <w:szCs w:val="22"/>
          </w:rPr>
          <w:tab/>
        </w:r>
        <w:r w:rsidRPr="0039545C">
          <w:rPr>
            <w:rStyle w:val="Hiperpovezava"/>
            <w:noProof/>
          </w:rPr>
          <w:t>Slovenske zavarovane osebe po meddržavnih pogodbah, ki stalno prebivajo v drugi državi pogodbenici</w:t>
        </w:r>
        <w:r>
          <w:rPr>
            <w:noProof/>
            <w:webHidden/>
          </w:rPr>
          <w:tab/>
        </w:r>
        <w:r>
          <w:rPr>
            <w:noProof/>
            <w:webHidden/>
          </w:rPr>
          <w:fldChar w:fldCharType="begin"/>
        </w:r>
        <w:r>
          <w:rPr>
            <w:noProof/>
            <w:webHidden/>
          </w:rPr>
          <w:instrText xml:space="preserve"> PAGEREF _Toc345664987 \h </w:instrText>
        </w:r>
        <w:r>
          <w:rPr>
            <w:noProof/>
            <w:webHidden/>
          </w:rPr>
        </w:r>
        <w:r>
          <w:rPr>
            <w:noProof/>
            <w:webHidden/>
          </w:rPr>
          <w:fldChar w:fldCharType="separate"/>
        </w:r>
        <w:r>
          <w:rPr>
            <w:noProof/>
            <w:webHidden/>
          </w:rPr>
          <w:t>13</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88" w:history="1">
        <w:r w:rsidRPr="0039545C">
          <w:rPr>
            <w:rStyle w:val="Hiperpovezava"/>
            <w:bCs/>
            <w:noProof/>
            <w:kern w:val="32"/>
          </w:rPr>
          <w:t>2.6</w:t>
        </w:r>
        <w:r>
          <w:rPr>
            <w:rFonts w:asciiTheme="minorHAnsi" w:eastAsiaTheme="minorEastAsia" w:hAnsiTheme="minorHAnsi" w:cstheme="minorBidi"/>
            <w:noProof/>
            <w:sz w:val="22"/>
            <w:szCs w:val="22"/>
          </w:rPr>
          <w:tab/>
        </w:r>
        <w:r w:rsidRPr="0039545C">
          <w:rPr>
            <w:rStyle w:val="Hiperpovezava"/>
            <w:noProof/>
          </w:rPr>
          <w:t>Metode prenosa finančnih sredstev od Zavoda do izvajalcev</w:t>
        </w:r>
        <w:r>
          <w:rPr>
            <w:noProof/>
            <w:webHidden/>
          </w:rPr>
          <w:tab/>
        </w:r>
        <w:r>
          <w:rPr>
            <w:noProof/>
            <w:webHidden/>
          </w:rPr>
          <w:fldChar w:fldCharType="begin"/>
        </w:r>
        <w:r>
          <w:rPr>
            <w:noProof/>
            <w:webHidden/>
          </w:rPr>
          <w:instrText xml:space="preserve"> PAGEREF _Toc345664988 \h </w:instrText>
        </w:r>
        <w:r>
          <w:rPr>
            <w:noProof/>
            <w:webHidden/>
          </w:rPr>
        </w:r>
        <w:r>
          <w:rPr>
            <w:noProof/>
            <w:webHidden/>
          </w:rPr>
          <w:fldChar w:fldCharType="separate"/>
        </w:r>
        <w:r>
          <w:rPr>
            <w:noProof/>
            <w:webHidden/>
          </w:rPr>
          <w:t>14</w:t>
        </w:r>
        <w:r>
          <w:rPr>
            <w:noProof/>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4989" w:history="1">
        <w:r w:rsidRPr="0039545C">
          <w:rPr>
            <w:rStyle w:val="Hiperpovezava"/>
          </w:rPr>
          <w:t>3.</w:t>
        </w:r>
        <w:r>
          <w:rPr>
            <w:rFonts w:asciiTheme="minorHAnsi" w:eastAsiaTheme="minorEastAsia" w:hAnsiTheme="minorHAnsi" w:cstheme="minorBidi"/>
            <w:b w:val="0"/>
            <w:sz w:val="22"/>
            <w:szCs w:val="22"/>
          </w:rPr>
          <w:tab/>
        </w:r>
        <w:r w:rsidRPr="0039545C">
          <w:rPr>
            <w:rStyle w:val="Hiperpovezava"/>
          </w:rPr>
          <w:t>Obračunavanje v bolnišnični zdravstveni dejavnosti (Q86.100)</w:t>
        </w:r>
        <w:r>
          <w:rPr>
            <w:webHidden/>
          </w:rPr>
          <w:tab/>
        </w:r>
        <w:r>
          <w:rPr>
            <w:webHidden/>
          </w:rPr>
          <w:fldChar w:fldCharType="begin"/>
        </w:r>
        <w:r>
          <w:rPr>
            <w:webHidden/>
          </w:rPr>
          <w:instrText xml:space="preserve"> PAGEREF _Toc345664989 \h </w:instrText>
        </w:r>
        <w:r>
          <w:rPr>
            <w:webHidden/>
          </w:rPr>
        </w:r>
        <w:r>
          <w:rPr>
            <w:webHidden/>
          </w:rPr>
          <w:fldChar w:fldCharType="separate"/>
        </w:r>
        <w:r>
          <w:rPr>
            <w:webHidden/>
          </w:rPr>
          <w:t>15</w:t>
        </w:r>
        <w:r>
          <w:rPr>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90" w:history="1">
        <w:r w:rsidRPr="0039545C">
          <w:rPr>
            <w:rStyle w:val="Hiperpovezava"/>
            <w:bCs/>
            <w:noProof/>
            <w:kern w:val="32"/>
          </w:rPr>
          <w:t>3.1</w:t>
        </w:r>
        <w:r>
          <w:rPr>
            <w:rFonts w:asciiTheme="minorHAnsi" w:eastAsiaTheme="minorEastAsia" w:hAnsiTheme="minorHAnsi" w:cstheme="minorBidi"/>
            <w:noProof/>
            <w:sz w:val="22"/>
            <w:szCs w:val="22"/>
          </w:rPr>
          <w:tab/>
        </w:r>
        <w:r w:rsidRPr="0039545C">
          <w:rPr>
            <w:rStyle w:val="Hiperpovezava"/>
            <w:noProof/>
          </w:rPr>
          <w:t>Razlaga pogosto uporabljenih pojmov v bolnišnični zdravstveni dejavnosti</w:t>
        </w:r>
        <w:r>
          <w:rPr>
            <w:noProof/>
            <w:webHidden/>
          </w:rPr>
          <w:tab/>
        </w:r>
        <w:r>
          <w:rPr>
            <w:noProof/>
            <w:webHidden/>
          </w:rPr>
          <w:fldChar w:fldCharType="begin"/>
        </w:r>
        <w:r>
          <w:rPr>
            <w:noProof/>
            <w:webHidden/>
          </w:rPr>
          <w:instrText xml:space="preserve"> PAGEREF _Toc345664990 \h </w:instrText>
        </w:r>
        <w:r>
          <w:rPr>
            <w:noProof/>
            <w:webHidden/>
          </w:rPr>
        </w:r>
        <w:r>
          <w:rPr>
            <w:noProof/>
            <w:webHidden/>
          </w:rPr>
          <w:fldChar w:fldCharType="separate"/>
        </w:r>
        <w:r>
          <w:rPr>
            <w:noProof/>
            <w:webHidden/>
          </w:rPr>
          <w:t>15</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91" w:history="1">
        <w:r w:rsidRPr="0039545C">
          <w:rPr>
            <w:rStyle w:val="Hiperpovezava"/>
            <w:bCs/>
            <w:noProof/>
            <w:kern w:val="32"/>
          </w:rPr>
          <w:t>3.2</w:t>
        </w:r>
        <w:r>
          <w:rPr>
            <w:rFonts w:asciiTheme="minorHAnsi" w:eastAsiaTheme="minorEastAsia" w:hAnsiTheme="minorHAnsi" w:cstheme="minorBidi"/>
            <w:noProof/>
            <w:sz w:val="22"/>
            <w:szCs w:val="22"/>
          </w:rPr>
          <w:tab/>
        </w:r>
        <w:r w:rsidRPr="0039545C">
          <w:rPr>
            <w:rStyle w:val="Hiperpovezava"/>
            <w:noProof/>
          </w:rPr>
          <w:t>Splošno o financiranju bolnišnične zdravstvene dejavnosti</w:t>
        </w:r>
        <w:r>
          <w:rPr>
            <w:noProof/>
            <w:webHidden/>
          </w:rPr>
          <w:tab/>
        </w:r>
        <w:r>
          <w:rPr>
            <w:noProof/>
            <w:webHidden/>
          </w:rPr>
          <w:fldChar w:fldCharType="begin"/>
        </w:r>
        <w:r>
          <w:rPr>
            <w:noProof/>
            <w:webHidden/>
          </w:rPr>
          <w:instrText xml:space="preserve"> PAGEREF _Toc345664991 \h </w:instrText>
        </w:r>
        <w:r>
          <w:rPr>
            <w:noProof/>
            <w:webHidden/>
          </w:rPr>
        </w:r>
        <w:r>
          <w:rPr>
            <w:noProof/>
            <w:webHidden/>
          </w:rPr>
          <w:fldChar w:fldCharType="separate"/>
        </w:r>
        <w:r>
          <w:rPr>
            <w:noProof/>
            <w:webHidden/>
          </w:rPr>
          <w:t>16</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92" w:history="1">
        <w:r w:rsidRPr="0039545C">
          <w:rPr>
            <w:rStyle w:val="Hiperpovezava"/>
            <w:bCs/>
            <w:noProof/>
            <w:kern w:val="32"/>
          </w:rPr>
          <w:t>3.3</w:t>
        </w:r>
        <w:r>
          <w:rPr>
            <w:rFonts w:asciiTheme="minorHAnsi" w:eastAsiaTheme="minorEastAsia" w:hAnsiTheme="minorHAnsi" w:cstheme="minorBidi"/>
            <w:noProof/>
            <w:sz w:val="22"/>
            <w:szCs w:val="22"/>
          </w:rPr>
          <w:tab/>
        </w:r>
        <w:r w:rsidRPr="0039545C">
          <w:rPr>
            <w:rStyle w:val="Hiperpovezava"/>
            <w:noProof/>
          </w:rPr>
          <w:t>Akutna bolnišnična obravnava</w:t>
        </w:r>
        <w:r>
          <w:rPr>
            <w:noProof/>
            <w:webHidden/>
          </w:rPr>
          <w:tab/>
        </w:r>
        <w:r>
          <w:rPr>
            <w:noProof/>
            <w:webHidden/>
          </w:rPr>
          <w:fldChar w:fldCharType="begin"/>
        </w:r>
        <w:r>
          <w:rPr>
            <w:noProof/>
            <w:webHidden/>
          </w:rPr>
          <w:instrText xml:space="preserve"> PAGEREF _Toc345664992 \h </w:instrText>
        </w:r>
        <w:r>
          <w:rPr>
            <w:noProof/>
            <w:webHidden/>
          </w:rPr>
        </w:r>
        <w:r>
          <w:rPr>
            <w:noProof/>
            <w:webHidden/>
          </w:rPr>
          <w:fldChar w:fldCharType="separate"/>
        </w:r>
        <w:r>
          <w:rPr>
            <w:noProof/>
            <w:webHidden/>
          </w:rPr>
          <w:t>16</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93" w:history="1">
        <w:r w:rsidRPr="0039545C">
          <w:rPr>
            <w:rStyle w:val="Hiperpovezava"/>
            <w:bCs/>
            <w:noProof/>
            <w:kern w:val="32"/>
          </w:rPr>
          <w:t>3.4</w:t>
        </w:r>
        <w:r>
          <w:rPr>
            <w:rFonts w:asciiTheme="minorHAnsi" w:eastAsiaTheme="minorEastAsia" w:hAnsiTheme="minorHAnsi" w:cstheme="minorBidi"/>
            <w:noProof/>
            <w:sz w:val="22"/>
            <w:szCs w:val="22"/>
          </w:rPr>
          <w:tab/>
        </w:r>
        <w:r w:rsidRPr="0039545C">
          <w:rPr>
            <w:rStyle w:val="Hiperpovezava"/>
            <w:noProof/>
          </w:rPr>
          <w:t>Neakutna bolnišnična obravnava</w:t>
        </w:r>
        <w:r>
          <w:rPr>
            <w:noProof/>
            <w:webHidden/>
          </w:rPr>
          <w:tab/>
        </w:r>
        <w:r>
          <w:rPr>
            <w:noProof/>
            <w:webHidden/>
          </w:rPr>
          <w:fldChar w:fldCharType="begin"/>
        </w:r>
        <w:r>
          <w:rPr>
            <w:noProof/>
            <w:webHidden/>
          </w:rPr>
          <w:instrText xml:space="preserve"> PAGEREF _Toc345664993 \h </w:instrText>
        </w:r>
        <w:r>
          <w:rPr>
            <w:noProof/>
            <w:webHidden/>
          </w:rPr>
        </w:r>
        <w:r>
          <w:rPr>
            <w:noProof/>
            <w:webHidden/>
          </w:rPr>
          <w:fldChar w:fldCharType="separate"/>
        </w:r>
        <w:r>
          <w:rPr>
            <w:noProof/>
            <w:webHidden/>
          </w:rPr>
          <w:t>17</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94" w:history="1">
        <w:r w:rsidRPr="0039545C">
          <w:rPr>
            <w:rStyle w:val="Hiperpovezava"/>
            <w:bCs/>
            <w:noProof/>
            <w:kern w:val="32"/>
          </w:rPr>
          <w:t>3.5</w:t>
        </w:r>
        <w:r>
          <w:rPr>
            <w:rFonts w:asciiTheme="minorHAnsi" w:eastAsiaTheme="minorEastAsia" w:hAnsiTheme="minorHAnsi" w:cstheme="minorBidi"/>
            <w:noProof/>
            <w:sz w:val="22"/>
            <w:szCs w:val="22"/>
          </w:rPr>
          <w:tab/>
        </w:r>
        <w:r w:rsidRPr="0039545C">
          <w:rPr>
            <w:rStyle w:val="Hiperpovezava"/>
            <w:noProof/>
          </w:rPr>
          <w:t>Posebnosti obračunavanja storitev v bolnišnični zdravstveni dejavnosti</w:t>
        </w:r>
        <w:r>
          <w:rPr>
            <w:noProof/>
            <w:webHidden/>
          </w:rPr>
          <w:tab/>
        </w:r>
        <w:r>
          <w:rPr>
            <w:noProof/>
            <w:webHidden/>
          </w:rPr>
          <w:fldChar w:fldCharType="begin"/>
        </w:r>
        <w:r>
          <w:rPr>
            <w:noProof/>
            <w:webHidden/>
          </w:rPr>
          <w:instrText xml:space="preserve"> PAGEREF _Toc345664994 \h </w:instrText>
        </w:r>
        <w:r>
          <w:rPr>
            <w:noProof/>
            <w:webHidden/>
          </w:rPr>
        </w:r>
        <w:r>
          <w:rPr>
            <w:noProof/>
            <w:webHidden/>
          </w:rPr>
          <w:fldChar w:fldCharType="separate"/>
        </w:r>
        <w:r>
          <w:rPr>
            <w:noProof/>
            <w:webHidden/>
          </w:rPr>
          <w:t>18</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95" w:history="1">
        <w:r w:rsidRPr="0039545C">
          <w:rPr>
            <w:rStyle w:val="Hiperpovezava"/>
            <w:bCs/>
            <w:noProof/>
            <w:kern w:val="32"/>
          </w:rPr>
          <w:t>3.6</w:t>
        </w:r>
        <w:r>
          <w:rPr>
            <w:rFonts w:asciiTheme="minorHAnsi" w:eastAsiaTheme="minorEastAsia" w:hAnsiTheme="minorHAnsi" w:cstheme="minorBidi"/>
            <w:noProof/>
            <w:sz w:val="22"/>
            <w:szCs w:val="22"/>
          </w:rPr>
          <w:tab/>
        </w:r>
        <w:r w:rsidRPr="0039545C">
          <w:rPr>
            <w:rStyle w:val="Hiperpovezava"/>
            <w:noProof/>
          </w:rPr>
          <w:t>Pravila evidentiranja (beleženja) bolnišničnih obravnav</w:t>
        </w:r>
        <w:r>
          <w:rPr>
            <w:noProof/>
            <w:webHidden/>
          </w:rPr>
          <w:tab/>
        </w:r>
        <w:r>
          <w:rPr>
            <w:noProof/>
            <w:webHidden/>
          </w:rPr>
          <w:fldChar w:fldCharType="begin"/>
        </w:r>
        <w:r>
          <w:rPr>
            <w:noProof/>
            <w:webHidden/>
          </w:rPr>
          <w:instrText xml:space="preserve"> PAGEREF _Toc345664995 \h </w:instrText>
        </w:r>
        <w:r>
          <w:rPr>
            <w:noProof/>
            <w:webHidden/>
          </w:rPr>
        </w:r>
        <w:r>
          <w:rPr>
            <w:noProof/>
            <w:webHidden/>
          </w:rPr>
          <w:fldChar w:fldCharType="separate"/>
        </w:r>
        <w:r>
          <w:rPr>
            <w:noProof/>
            <w:webHidden/>
          </w:rPr>
          <w:t>20</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96" w:history="1">
        <w:r w:rsidRPr="0039545C">
          <w:rPr>
            <w:rStyle w:val="Hiperpovezava"/>
            <w:bCs/>
            <w:noProof/>
            <w:kern w:val="32"/>
          </w:rPr>
          <w:t>3.7</w:t>
        </w:r>
        <w:r>
          <w:rPr>
            <w:rFonts w:asciiTheme="minorHAnsi" w:eastAsiaTheme="minorEastAsia" w:hAnsiTheme="minorHAnsi" w:cstheme="minorBidi"/>
            <w:noProof/>
            <w:sz w:val="22"/>
            <w:szCs w:val="22"/>
          </w:rPr>
          <w:tab/>
        </w:r>
        <w:r w:rsidRPr="0039545C">
          <w:rPr>
            <w:rStyle w:val="Hiperpovezava"/>
            <w:noProof/>
          </w:rPr>
          <w:t>Zdraviliško zdravljenje - stacionarno</w:t>
        </w:r>
        <w:r>
          <w:rPr>
            <w:noProof/>
            <w:webHidden/>
          </w:rPr>
          <w:tab/>
        </w:r>
        <w:r>
          <w:rPr>
            <w:noProof/>
            <w:webHidden/>
          </w:rPr>
          <w:fldChar w:fldCharType="begin"/>
        </w:r>
        <w:r>
          <w:rPr>
            <w:noProof/>
            <w:webHidden/>
          </w:rPr>
          <w:instrText xml:space="preserve"> PAGEREF _Toc345664996 \h </w:instrText>
        </w:r>
        <w:r>
          <w:rPr>
            <w:noProof/>
            <w:webHidden/>
          </w:rPr>
        </w:r>
        <w:r>
          <w:rPr>
            <w:noProof/>
            <w:webHidden/>
          </w:rPr>
          <w:fldChar w:fldCharType="separate"/>
        </w:r>
        <w:r>
          <w:rPr>
            <w:noProof/>
            <w:webHidden/>
          </w:rPr>
          <w:t>22</w:t>
        </w:r>
        <w:r>
          <w:rPr>
            <w:noProof/>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4997" w:history="1">
        <w:r w:rsidRPr="0039545C">
          <w:rPr>
            <w:rStyle w:val="Hiperpovezava"/>
          </w:rPr>
          <w:t>4.</w:t>
        </w:r>
        <w:r>
          <w:rPr>
            <w:rFonts w:asciiTheme="minorHAnsi" w:eastAsiaTheme="minorEastAsia" w:hAnsiTheme="minorHAnsi" w:cstheme="minorBidi"/>
            <w:b w:val="0"/>
            <w:sz w:val="22"/>
            <w:szCs w:val="22"/>
          </w:rPr>
          <w:tab/>
        </w:r>
        <w:r w:rsidRPr="0039545C">
          <w:rPr>
            <w:rStyle w:val="Hiperpovezava"/>
          </w:rPr>
          <w:t>Obračunavanje v splošni zunajbolnišnični zdravstveni dejavnosti (Q86.210)</w:t>
        </w:r>
        <w:r>
          <w:rPr>
            <w:webHidden/>
          </w:rPr>
          <w:tab/>
        </w:r>
        <w:r>
          <w:rPr>
            <w:webHidden/>
          </w:rPr>
          <w:fldChar w:fldCharType="begin"/>
        </w:r>
        <w:r>
          <w:rPr>
            <w:webHidden/>
          </w:rPr>
          <w:instrText xml:space="preserve"> PAGEREF _Toc345664997 \h </w:instrText>
        </w:r>
        <w:r>
          <w:rPr>
            <w:webHidden/>
          </w:rPr>
        </w:r>
        <w:r>
          <w:rPr>
            <w:webHidden/>
          </w:rPr>
          <w:fldChar w:fldCharType="separate"/>
        </w:r>
        <w:r>
          <w:rPr>
            <w:webHidden/>
          </w:rPr>
          <w:t>23</w:t>
        </w:r>
        <w:r>
          <w:rPr>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98" w:history="1">
        <w:r w:rsidRPr="0039545C">
          <w:rPr>
            <w:rStyle w:val="Hiperpovezava"/>
            <w:bCs/>
            <w:noProof/>
            <w:kern w:val="32"/>
          </w:rPr>
          <w:t>4.1</w:t>
        </w:r>
        <w:r>
          <w:rPr>
            <w:rFonts w:asciiTheme="minorHAnsi" w:eastAsiaTheme="minorEastAsia" w:hAnsiTheme="minorHAnsi" w:cstheme="minorBidi"/>
            <w:noProof/>
            <w:sz w:val="22"/>
            <w:szCs w:val="22"/>
          </w:rPr>
          <w:tab/>
        </w:r>
        <w:r w:rsidRPr="0039545C">
          <w:rPr>
            <w:rStyle w:val="Hiperpovezava"/>
            <w:noProof/>
          </w:rPr>
          <w:t>Splošne ambulante, otroški in šolski dispanzerji</w:t>
        </w:r>
        <w:r>
          <w:rPr>
            <w:noProof/>
            <w:webHidden/>
          </w:rPr>
          <w:tab/>
        </w:r>
        <w:r>
          <w:rPr>
            <w:noProof/>
            <w:webHidden/>
          </w:rPr>
          <w:fldChar w:fldCharType="begin"/>
        </w:r>
        <w:r>
          <w:rPr>
            <w:noProof/>
            <w:webHidden/>
          </w:rPr>
          <w:instrText xml:space="preserve"> PAGEREF _Toc345664998 \h </w:instrText>
        </w:r>
        <w:r>
          <w:rPr>
            <w:noProof/>
            <w:webHidden/>
          </w:rPr>
        </w:r>
        <w:r>
          <w:rPr>
            <w:noProof/>
            <w:webHidden/>
          </w:rPr>
          <w:fldChar w:fldCharType="separate"/>
        </w:r>
        <w:r>
          <w:rPr>
            <w:noProof/>
            <w:webHidden/>
          </w:rPr>
          <w:t>23</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4999" w:history="1">
        <w:r w:rsidRPr="0039545C">
          <w:rPr>
            <w:rStyle w:val="Hiperpovezava"/>
            <w:bCs/>
            <w:noProof/>
            <w:kern w:val="32"/>
          </w:rPr>
          <w:t>4.2</w:t>
        </w:r>
        <w:r>
          <w:rPr>
            <w:rFonts w:asciiTheme="minorHAnsi" w:eastAsiaTheme="minorEastAsia" w:hAnsiTheme="minorHAnsi" w:cstheme="minorBidi"/>
            <w:noProof/>
            <w:sz w:val="22"/>
            <w:szCs w:val="22"/>
          </w:rPr>
          <w:tab/>
        </w:r>
        <w:r w:rsidRPr="0039545C">
          <w:rPr>
            <w:rStyle w:val="Hiperpovezava"/>
            <w:noProof/>
          </w:rPr>
          <w:t>Dispanzer za ženske</w:t>
        </w:r>
        <w:r>
          <w:rPr>
            <w:noProof/>
            <w:webHidden/>
          </w:rPr>
          <w:tab/>
        </w:r>
        <w:r>
          <w:rPr>
            <w:noProof/>
            <w:webHidden/>
          </w:rPr>
          <w:fldChar w:fldCharType="begin"/>
        </w:r>
        <w:r>
          <w:rPr>
            <w:noProof/>
            <w:webHidden/>
          </w:rPr>
          <w:instrText xml:space="preserve"> PAGEREF _Toc345664999 \h </w:instrText>
        </w:r>
        <w:r>
          <w:rPr>
            <w:noProof/>
            <w:webHidden/>
          </w:rPr>
        </w:r>
        <w:r>
          <w:rPr>
            <w:noProof/>
            <w:webHidden/>
          </w:rPr>
          <w:fldChar w:fldCharType="separate"/>
        </w:r>
        <w:r>
          <w:rPr>
            <w:noProof/>
            <w:webHidden/>
          </w:rPr>
          <w:t>24</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00" w:history="1">
        <w:r w:rsidRPr="0039545C">
          <w:rPr>
            <w:rStyle w:val="Hiperpovezava"/>
            <w:bCs/>
            <w:noProof/>
            <w:kern w:val="32"/>
          </w:rPr>
          <w:t>4.3</w:t>
        </w:r>
        <w:r>
          <w:rPr>
            <w:rFonts w:asciiTheme="minorHAnsi" w:eastAsiaTheme="minorEastAsia" w:hAnsiTheme="minorHAnsi" w:cstheme="minorBidi"/>
            <w:noProof/>
            <w:sz w:val="22"/>
            <w:szCs w:val="22"/>
          </w:rPr>
          <w:tab/>
        </w:r>
        <w:r w:rsidRPr="0039545C">
          <w:rPr>
            <w:rStyle w:val="Hiperpovezava"/>
            <w:noProof/>
          </w:rPr>
          <w:t>Neglavarinske dejavnosti splošne zunajbolnišnične dejavnosti</w:t>
        </w:r>
        <w:r>
          <w:rPr>
            <w:noProof/>
            <w:webHidden/>
          </w:rPr>
          <w:tab/>
        </w:r>
        <w:r>
          <w:rPr>
            <w:noProof/>
            <w:webHidden/>
          </w:rPr>
          <w:fldChar w:fldCharType="begin"/>
        </w:r>
        <w:r>
          <w:rPr>
            <w:noProof/>
            <w:webHidden/>
          </w:rPr>
          <w:instrText xml:space="preserve"> PAGEREF _Toc345665000 \h </w:instrText>
        </w:r>
        <w:r>
          <w:rPr>
            <w:noProof/>
            <w:webHidden/>
          </w:rPr>
        </w:r>
        <w:r>
          <w:rPr>
            <w:noProof/>
            <w:webHidden/>
          </w:rPr>
          <w:fldChar w:fldCharType="separate"/>
        </w:r>
        <w:r>
          <w:rPr>
            <w:noProof/>
            <w:webHidden/>
          </w:rPr>
          <w:t>25</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01" w:history="1">
        <w:r w:rsidRPr="0039545C">
          <w:rPr>
            <w:rStyle w:val="Hiperpovezava"/>
            <w:bCs/>
            <w:noProof/>
            <w:kern w:val="32"/>
          </w:rPr>
          <w:t>4.4</w:t>
        </w:r>
        <w:r>
          <w:rPr>
            <w:rFonts w:asciiTheme="minorHAnsi" w:eastAsiaTheme="minorEastAsia" w:hAnsiTheme="minorHAnsi" w:cstheme="minorBidi"/>
            <w:noProof/>
            <w:sz w:val="22"/>
            <w:szCs w:val="22"/>
          </w:rPr>
          <w:tab/>
        </w:r>
        <w:r w:rsidRPr="0039545C">
          <w:rPr>
            <w:rStyle w:val="Hiperpovezava"/>
            <w:noProof/>
          </w:rPr>
          <w:t>Laboratorij</w:t>
        </w:r>
        <w:r>
          <w:rPr>
            <w:noProof/>
            <w:webHidden/>
          </w:rPr>
          <w:tab/>
        </w:r>
        <w:r>
          <w:rPr>
            <w:noProof/>
            <w:webHidden/>
          </w:rPr>
          <w:fldChar w:fldCharType="begin"/>
        </w:r>
        <w:r>
          <w:rPr>
            <w:noProof/>
            <w:webHidden/>
          </w:rPr>
          <w:instrText xml:space="preserve"> PAGEREF _Toc345665001 \h </w:instrText>
        </w:r>
        <w:r>
          <w:rPr>
            <w:noProof/>
            <w:webHidden/>
          </w:rPr>
        </w:r>
        <w:r>
          <w:rPr>
            <w:noProof/>
            <w:webHidden/>
          </w:rPr>
          <w:fldChar w:fldCharType="separate"/>
        </w:r>
        <w:r>
          <w:rPr>
            <w:noProof/>
            <w:webHidden/>
          </w:rPr>
          <w:t>26</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02" w:history="1">
        <w:r w:rsidRPr="0039545C">
          <w:rPr>
            <w:rStyle w:val="Hiperpovezava"/>
            <w:bCs/>
            <w:noProof/>
            <w:kern w:val="32"/>
          </w:rPr>
          <w:t>4.5</w:t>
        </w:r>
        <w:r>
          <w:rPr>
            <w:rFonts w:asciiTheme="minorHAnsi" w:eastAsiaTheme="minorEastAsia" w:hAnsiTheme="minorHAnsi" w:cstheme="minorBidi"/>
            <w:noProof/>
            <w:sz w:val="22"/>
            <w:szCs w:val="22"/>
          </w:rPr>
          <w:tab/>
        </w:r>
        <w:r w:rsidRPr="0039545C">
          <w:rPr>
            <w:rStyle w:val="Hiperpovezava"/>
            <w:noProof/>
          </w:rPr>
          <w:t>Tuje storitve</w:t>
        </w:r>
        <w:r>
          <w:rPr>
            <w:noProof/>
            <w:webHidden/>
          </w:rPr>
          <w:tab/>
        </w:r>
        <w:r>
          <w:rPr>
            <w:noProof/>
            <w:webHidden/>
          </w:rPr>
          <w:fldChar w:fldCharType="begin"/>
        </w:r>
        <w:r>
          <w:rPr>
            <w:noProof/>
            <w:webHidden/>
          </w:rPr>
          <w:instrText xml:space="preserve"> PAGEREF _Toc345665002 \h </w:instrText>
        </w:r>
        <w:r>
          <w:rPr>
            <w:noProof/>
            <w:webHidden/>
          </w:rPr>
        </w:r>
        <w:r>
          <w:rPr>
            <w:noProof/>
            <w:webHidden/>
          </w:rPr>
          <w:fldChar w:fldCharType="separate"/>
        </w:r>
        <w:r>
          <w:rPr>
            <w:noProof/>
            <w:webHidden/>
          </w:rPr>
          <w:t>26</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03" w:history="1">
        <w:r w:rsidRPr="0039545C">
          <w:rPr>
            <w:rStyle w:val="Hiperpovezava"/>
            <w:bCs/>
            <w:noProof/>
            <w:kern w:val="32"/>
          </w:rPr>
          <w:t>4.6</w:t>
        </w:r>
        <w:r>
          <w:rPr>
            <w:rFonts w:asciiTheme="minorHAnsi" w:eastAsiaTheme="minorEastAsia" w:hAnsiTheme="minorHAnsi" w:cstheme="minorBidi"/>
            <w:noProof/>
            <w:sz w:val="22"/>
            <w:szCs w:val="22"/>
          </w:rPr>
          <w:tab/>
        </w:r>
        <w:r w:rsidRPr="0039545C">
          <w:rPr>
            <w:rStyle w:val="Hiperpovezava"/>
            <w:noProof/>
          </w:rPr>
          <w:t>LZM</w:t>
        </w:r>
        <w:r>
          <w:rPr>
            <w:noProof/>
            <w:webHidden/>
          </w:rPr>
          <w:tab/>
        </w:r>
        <w:r>
          <w:rPr>
            <w:noProof/>
            <w:webHidden/>
          </w:rPr>
          <w:fldChar w:fldCharType="begin"/>
        </w:r>
        <w:r>
          <w:rPr>
            <w:noProof/>
            <w:webHidden/>
          </w:rPr>
          <w:instrText xml:space="preserve"> PAGEREF _Toc345665003 \h </w:instrText>
        </w:r>
        <w:r>
          <w:rPr>
            <w:noProof/>
            <w:webHidden/>
          </w:rPr>
        </w:r>
        <w:r>
          <w:rPr>
            <w:noProof/>
            <w:webHidden/>
          </w:rPr>
          <w:fldChar w:fldCharType="separate"/>
        </w:r>
        <w:r>
          <w:rPr>
            <w:noProof/>
            <w:webHidden/>
          </w:rPr>
          <w:t>26</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04" w:history="1">
        <w:r w:rsidRPr="0039545C">
          <w:rPr>
            <w:rStyle w:val="Hiperpovezava"/>
            <w:bCs/>
            <w:noProof/>
            <w:kern w:val="32"/>
          </w:rPr>
          <w:t>4.7</w:t>
        </w:r>
        <w:r>
          <w:rPr>
            <w:rFonts w:asciiTheme="minorHAnsi" w:eastAsiaTheme="minorEastAsia" w:hAnsiTheme="minorHAnsi" w:cstheme="minorBidi"/>
            <w:noProof/>
            <w:sz w:val="22"/>
            <w:szCs w:val="22"/>
          </w:rPr>
          <w:tab/>
        </w:r>
        <w:r w:rsidRPr="0039545C">
          <w:rPr>
            <w:rStyle w:val="Hiperpovezava"/>
            <w:noProof/>
          </w:rPr>
          <w:t>Evidenčne storitve</w:t>
        </w:r>
        <w:r>
          <w:rPr>
            <w:noProof/>
            <w:webHidden/>
          </w:rPr>
          <w:tab/>
        </w:r>
        <w:r>
          <w:rPr>
            <w:noProof/>
            <w:webHidden/>
          </w:rPr>
          <w:fldChar w:fldCharType="begin"/>
        </w:r>
        <w:r>
          <w:rPr>
            <w:noProof/>
            <w:webHidden/>
          </w:rPr>
          <w:instrText xml:space="preserve"> PAGEREF _Toc345665004 \h </w:instrText>
        </w:r>
        <w:r>
          <w:rPr>
            <w:noProof/>
            <w:webHidden/>
          </w:rPr>
        </w:r>
        <w:r>
          <w:rPr>
            <w:noProof/>
            <w:webHidden/>
          </w:rPr>
          <w:fldChar w:fldCharType="separate"/>
        </w:r>
        <w:r>
          <w:rPr>
            <w:noProof/>
            <w:webHidden/>
          </w:rPr>
          <w:t>26</w:t>
        </w:r>
        <w:r>
          <w:rPr>
            <w:noProof/>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5005" w:history="1">
        <w:r w:rsidRPr="0039545C">
          <w:rPr>
            <w:rStyle w:val="Hiperpovezava"/>
          </w:rPr>
          <w:t>5.</w:t>
        </w:r>
        <w:r>
          <w:rPr>
            <w:rFonts w:asciiTheme="minorHAnsi" w:eastAsiaTheme="minorEastAsia" w:hAnsiTheme="minorHAnsi" w:cstheme="minorBidi"/>
            <w:b w:val="0"/>
            <w:sz w:val="22"/>
            <w:szCs w:val="22"/>
          </w:rPr>
          <w:tab/>
        </w:r>
        <w:r w:rsidRPr="0039545C">
          <w:rPr>
            <w:rStyle w:val="Hiperpovezava"/>
          </w:rPr>
          <w:t>Obračunavanje v specialistični zunajbolnišnični zdravstveni dejavnosti (Q86.220)</w:t>
        </w:r>
        <w:r>
          <w:rPr>
            <w:webHidden/>
          </w:rPr>
          <w:tab/>
        </w:r>
        <w:r>
          <w:rPr>
            <w:webHidden/>
          </w:rPr>
          <w:fldChar w:fldCharType="begin"/>
        </w:r>
        <w:r>
          <w:rPr>
            <w:webHidden/>
          </w:rPr>
          <w:instrText xml:space="preserve"> PAGEREF _Toc345665005 \h </w:instrText>
        </w:r>
        <w:r>
          <w:rPr>
            <w:webHidden/>
          </w:rPr>
        </w:r>
        <w:r>
          <w:rPr>
            <w:webHidden/>
          </w:rPr>
          <w:fldChar w:fldCharType="separate"/>
        </w:r>
        <w:r>
          <w:rPr>
            <w:webHidden/>
          </w:rPr>
          <w:t>27</w:t>
        </w:r>
        <w:r>
          <w:rPr>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06" w:history="1">
        <w:r w:rsidRPr="0039545C">
          <w:rPr>
            <w:rStyle w:val="Hiperpovezava"/>
            <w:bCs/>
            <w:noProof/>
            <w:kern w:val="32"/>
          </w:rPr>
          <w:t>5.1</w:t>
        </w:r>
        <w:r>
          <w:rPr>
            <w:rFonts w:asciiTheme="minorHAnsi" w:eastAsiaTheme="minorEastAsia" w:hAnsiTheme="minorHAnsi" w:cstheme="minorBidi"/>
            <w:noProof/>
            <w:sz w:val="22"/>
            <w:szCs w:val="22"/>
          </w:rPr>
          <w:tab/>
        </w:r>
        <w:r w:rsidRPr="0039545C">
          <w:rPr>
            <w:rStyle w:val="Hiperpovezava"/>
            <w:noProof/>
          </w:rPr>
          <w:t>Kalkulacije za načrtovanje in financiranje specialistične zunajbolnišnične zdravstvene dejavnosti</w:t>
        </w:r>
        <w:r>
          <w:rPr>
            <w:noProof/>
            <w:webHidden/>
          </w:rPr>
          <w:tab/>
        </w:r>
        <w:r>
          <w:rPr>
            <w:noProof/>
            <w:webHidden/>
          </w:rPr>
          <w:fldChar w:fldCharType="begin"/>
        </w:r>
        <w:r>
          <w:rPr>
            <w:noProof/>
            <w:webHidden/>
          </w:rPr>
          <w:instrText xml:space="preserve"> PAGEREF _Toc345665006 \h </w:instrText>
        </w:r>
        <w:r>
          <w:rPr>
            <w:noProof/>
            <w:webHidden/>
          </w:rPr>
        </w:r>
        <w:r>
          <w:rPr>
            <w:noProof/>
            <w:webHidden/>
          </w:rPr>
          <w:fldChar w:fldCharType="separate"/>
        </w:r>
        <w:r>
          <w:rPr>
            <w:noProof/>
            <w:webHidden/>
          </w:rPr>
          <w:t>27</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07" w:history="1">
        <w:r w:rsidRPr="0039545C">
          <w:rPr>
            <w:rStyle w:val="Hiperpovezava"/>
            <w:bCs/>
            <w:noProof/>
            <w:kern w:val="32"/>
          </w:rPr>
          <w:t>5.2</w:t>
        </w:r>
        <w:r>
          <w:rPr>
            <w:rFonts w:asciiTheme="minorHAnsi" w:eastAsiaTheme="minorEastAsia" w:hAnsiTheme="minorHAnsi" w:cstheme="minorBidi"/>
            <w:noProof/>
            <w:sz w:val="22"/>
            <w:szCs w:val="22"/>
          </w:rPr>
          <w:tab/>
        </w:r>
        <w:r w:rsidRPr="0039545C">
          <w:rPr>
            <w:rStyle w:val="Hiperpovezava"/>
            <w:noProof/>
          </w:rPr>
          <w:t>LZM in draga bolnišnična zdravila (DBZ)</w:t>
        </w:r>
        <w:r>
          <w:rPr>
            <w:noProof/>
            <w:webHidden/>
          </w:rPr>
          <w:tab/>
        </w:r>
        <w:r>
          <w:rPr>
            <w:noProof/>
            <w:webHidden/>
          </w:rPr>
          <w:fldChar w:fldCharType="begin"/>
        </w:r>
        <w:r>
          <w:rPr>
            <w:noProof/>
            <w:webHidden/>
          </w:rPr>
          <w:instrText xml:space="preserve"> PAGEREF _Toc345665007 \h </w:instrText>
        </w:r>
        <w:r>
          <w:rPr>
            <w:noProof/>
            <w:webHidden/>
          </w:rPr>
        </w:r>
        <w:r>
          <w:rPr>
            <w:noProof/>
            <w:webHidden/>
          </w:rPr>
          <w:fldChar w:fldCharType="separate"/>
        </w:r>
        <w:r>
          <w:rPr>
            <w:noProof/>
            <w:webHidden/>
          </w:rPr>
          <w:t>27</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08" w:history="1">
        <w:r w:rsidRPr="0039545C">
          <w:rPr>
            <w:rStyle w:val="Hiperpovezava"/>
            <w:bCs/>
            <w:noProof/>
            <w:kern w:val="32"/>
          </w:rPr>
          <w:t>5.3</w:t>
        </w:r>
        <w:r>
          <w:rPr>
            <w:rFonts w:asciiTheme="minorHAnsi" w:eastAsiaTheme="minorEastAsia" w:hAnsiTheme="minorHAnsi" w:cstheme="minorBidi"/>
            <w:noProof/>
            <w:sz w:val="22"/>
            <w:szCs w:val="22"/>
          </w:rPr>
          <w:tab/>
        </w:r>
        <w:r w:rsidRPr="0039545C">
          <w:rPr>
            <w:rStyle w:val="Hiperpovezava"/>
            <w:noProof/>
          </w:rPr>
          <w:t>Laboratorij</w:t>
        </w:r>
        <w:r>
          <w:rPr>
            <w:noProof/>
            <w:webHidden/>
          </w:rPr>
          <w:tab/>
        </w:r>
        <w:r>
          <w:rPr>
            <w:noProof/>
            <w:webHidden/>
          </w:rPr>
          <w:fldChar w:fldCharType="begin"/>
        </w:r>
        <w:r>
          <w:rPr>
            <w:noProof/>
            <w:webHidden/>
          </w:rPr>
          <w:instrText xml:space="preserve"> PAGEREF _Toc345665008 \h </w:instrText>
        </w:r>
        <w:r>
          <w:rPr>
            <w:noProof/>
            <w:webHidden/>
          </w:rPr>
        </w:r>
        <w:r>
          <w:rPr>
            <w:noProof/>
            <w:webHidden/>
          </w:rPr>
          <w:fldChar w:fldCharType="separate"/>
        </w:r>
        <w:r>
          <w:rPr>
            <w:noProof/>
            <w:webHidden/>
          </w:rPr>
          <w:t>27</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09" w:history="1">
        <w:r w:rsidRPr="0039545C">
          <w:rPr>
            <w:rStyle w:val="Hiperpovezava"/>
            <w:bCs/>
            <w:noProof/>
            <w:kern w:val="32"/>
          </w:rPr>
          <w:t>5.4</w:t>
        </w:r>
        <w:r>
          <w:rPr>
            <w:rFonts w:asciiTheme="minorHAnsi" w:eastAsiaTheme="minorEastAsia" w:hAnsiTheme="minorHAnsi" w:cstheme="minorBidi"/>
            <w:noProof/>
            <w:sz w:val="22"/>
            <w:szCs w:val="22"/>
          </w:rPr>
          <w:tab/>
        </w:r>
        <w:r w:rsidRPr="0039545C">
          <w:rPr>
            <w:rStyle w:val="Hiperpovezava"/>
            <w:noProof/>
          </w:rPr>
          <w:t>Izvajanje dializ</w:t>
        </w:r>
        <w:r>
          <w:rPr>
            <w:noProof/>
            <w:webHidden/>
          </w:rPr>
          <w:tab/>
        </w:r>
        <w:r>
          <w:rPr>
            <w:noProof/>
            <w:webHidden/>
          </w:rPr>
          <w:fldChar w:fldCharType="begin"/>
        </w:r>
        <w:r>
          <w:rPr>
            <w:noProof/>
            <w:webHidden/>
          </w:rPr>
          <w:instrText xml:space="preserve"> PAGEREF _Toc345665009 \h </w:instrText>
        </w:r>
        <w:r>
          <w:rPr>
            <w:noProof/>
            <w:webHidden/>
          </w:rPr>
        </w:r>
        <w:r>
          <w:rPr>
            <w:noProof/>
            <w:webHidden/>
          </w:rPr>
          <w:fldChar w:fldCharType="separate"/>
        </w:r>
        <w:r>
          <w:rPr>
            <w:noProof/>
            <w:webHidden/>
          </w:rPr>
          <w:t>27</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10" w:history="1">
        <w:r w:rsidRPr="0039545C">
          <w:rPr>
            <w:rStyle w:val="Hiperpovezava"/>
            <w:bCs/>
            <w:noProof/>
            <w:kern w:val="32"/>
          </w:rPr>
          <w:t>5.5</w:t>
        </w:r>
        <w:r>
          <w:rPr>
            <w:rFonts w:asciiTheme="minorHAnsi" w:eastAsiaTheme="minorEastAsia" w:hAnsiTheme="minorHAnsi" w:cstheme="minorBidi"/>
            <w:noProof/>
            <w:sz w:val="22"/>
            <w:szCs w:val="22"/>
          </w:rPr>
          <w:tab/>
        </w:r>
        <w:r w:rsidRPr="0039545C">
          <w:rPr>
            <w:rStyle w:val="Hiperpovezava"/>
            <w:noProof/>
          </w:rPr>
          <w:t>Zdraviliško zdravljenje</w:t>
        </w:r>
        <w:r>
          <w:rPr>
            <w:noProof/>
            <w:webHidden/>
          </w:rPr>
          <w:tab/>
        </w:r>
        <w:r>
          <w:rPr>
            <w:noProof/>
            <w:webHidden/>
          </w:rPr>
          <w:fldChar w:fldCharType="begin"/>
        </w:r>
        <w:r>
          <w:rPr>
            <w:noProof/>
            <w:webHidden/>
          </w:rPr>
          <w:instrText xml:space="preserve"> PAGEREF _Toc345665010 \h </w:instrText>
        </w:r>
        <w:r>
          <w:rPr>
            <w:noProof/>
            <w:webHidden/>
          </w:rPr>
        </w:r>
        <w:r>
          <w:rPr>
            <w:noProof/>
            <w:webHidden/>
          </w:rPr>
          <w:fldChar w:fldCharType="separate"/>
        </w:r>
        <w:r>
          <w:rPr>
            <w:noProof/>
            <w:webHidden/>
          </w:rPr>
          <w:t>28</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11" w:history="1">
        <w:r w:rsidRPr="0039545C">
          <w:rPr>
            <w:rStyle w:val="Hiperpovezava"/>
            <w:bCs/>
            <w:noProof/>
            <w:kern w:val="32"/>
          </w:rPr>
          <w:t>5.6</w:t>
        </w:r>
        <w:r>
          <w:rPr>
            <w:rFonts w:asciiTheme="minorHAnsi" w:eastAsiaTheme="minorEastAsia" w:hAnsiTheme="minorHAnsi" w:cstheme="minorBidi"/>
            <w:noProof/>
            <w:sz w:val="22"/>
            <w:szCs w:val="22"/>
          </w:rPr>
          <w:tab/>
        </w:r>
        <w:r w:rsidRPr="0039545C">
          <w:rPr>
            <w:rStyle w:val="Hiperpovezava"/>
            <w:noProof/>
          </w:rPr>
          <w:t>Tuje storitve</w:t>
        </w:r>
        <w:r>
          <w:rPr>
            <w:noProof/>
            <w:webHidden/>
          </w:rPr>
          <w:tab/>
        </w:r>
        <w:r>
          <w:rPr>
            <w:noProof/>
            <w:webHidden/>
          </w:rPr>
          <w:fldChar w:fldCharType="begin"/>
        </w:r>
        <w:r>
          <w:rPr>
            <w:noProof/>
            <w:webHidden/>
          </w:rPr>
          <w:instrText xml:space="preserve"> PAGEREF _Toc345665011 \h </w:instrText>
        </w:r>
        <w:r>
          <w:rPr>
            <w:noProof/>
            <w:webHidden/>
          </w:rPr>
        </w:r>
        <w:r>
          <w:rPr>
            <w:noProof/>
            <w:webHidden/>
          </w:rPr>
          <w:fldChar w:fldCharType="separate"/>
        </w:r>
        <w:r>
          <w:rPr>
            <w:noProof/>
            <w:webHidden/>
          </w:rPr>
          <w:t>28</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12" w:history="1">
        <w:r w:rsidRPr="0039545C">
          <w:rPr>
            <w:rStyle w:val="Hiperpovezava"/>
            <w:bCs/>
            <w:noProof/>
            <w:kern w:val="32"/>
          </w:rPr>
          <w:t>5.7</w:t>
        </w:r>
        <w:r>
          <w:rPr>
            <w:rFonts w:asciiTheme="minorHAnsi" w:eastAsiaTheme="minorEastAsia" w:hAnsiTheme="minorHAnsi" w:cstheme="minorBidi"/>
            <w:noProof/>
            <w:sz w:val="22"/>
            <w:szCs w:val="22"/>
          </w:rPr>
          <w:tab/>
        </w:r>
        <w:r w:rsidRPr="0039545C">
          <w:rPr>
            <w:rStyle w:val="Hiperpovezava"/>
            <w:noProof/>
          </w:rPr>
          <w:t>Urgentna ambulanta</w:t>
        </w:r>
        <w:r>
          <w:rPr>
            <w:noProof/>
            <w:webHidden/>
          </w:rPr>
          <w:tab/>
        </w:r>
        <w:r>
          <w:rPr>
            <w:noProof/>
            <w:webHidden/>
          </w:rPr>
          <w:fldChar w:fldCharType="begin"/>
        </w:r>
        <w:r>
          <w:rPr>
            <w:noProof/>
            <w:webHidden/>
          </w:rPr>
          <w:instrText xml:space="preserve"> PAGEREF _Toc345665012 \h </w:instrText>
        </w:r>
        <w:r>
          <w:rPr>
            <w:noProof/>
            <w:webHidden/>
          </w:rPr>
        </w:r>
        <w:r>
          <w:rPr>
            <w:noProof/>
            <w:webHidden/>
          </w:rPr>
          <w:fldChar w:fldCharType="separate"/>
        </w:r>
        <w:r>
          <w:rPr>
            <w:noProof/>
            <w:webHidden/>
          </w:rPr>
          <w:t>28</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13" w:history="1">
        <w:r w:rsidRPr="0039545C">
          <w:rPr>
            <w:rStyle w:val="Hiperpovezava"/>
            <w:bCs/>
            <w:noProof/>
            <w:kern w:val="32"/>
          </w:rPr>
          <w:t>5.8</w:t>
        </w:r>
        <w:r>
          <w:rPr>
            <w:rFonts w:asciiTheme="minorHAnsi" w:eastAsiaTheme="minorEastAsia" w:hAnsiTheme="minorHAnsi" w:cstheme="minorBidi"/>
            <w:noProof/>
            <w:sz w:val="22"/>
            <w:szCs w:val="22"/>
          </w:rPr>
          <w:tab/>
        </w:r>
        <w:r w:rsidRPr="0039545C">
          <w:rPr>
            <w:rStyle w:val="Hiperpovezava"/>
            <w:noProof/>
          </w:rPr>
          <w:t>Evidenčne storitve</w:t>
        </w:r>
        <w:r>
          <w:rPr>
            <w:noProof/>
            <w:webHidden/>
          </w:rPr>
          <w:tab/>
        </w:r>
        <w:r>
          <w:rPr>
            <w:noProof/>
            <w:webHidden/>
          </w:rPr>
          <w:fldChar w:fldCharType="begin"/>
        </w:r>
        <w:r>
          <w:rPr>
            <w:noProof/>
            <w:webHidden/>
          </w:rPr>
          <w:instrText xml:space="preserve"> PAGEREF _Toc345665013 \h </w:instrText>
        </w:r>
        <w:r>
          <w:rPr>
            <w:noProof/>
            <w:webHidden/>
          </w:rPr>
        </w:r>
        <w:r>
          <w:rPr>
            <w:noProof/>
            <w:webHidden/>
          </w:rPr>
          <w:fldChar w:fldCharType="separate"/>
        </w:r>
        <w:r>
          <w:rPr>
            <w:noProof/>
            <w:webHidden/>
          </w:rPr>
          <w:t>28</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14" w:history="1">
        <w:r w:rsidRPr="0039545C">
          <w:rPr>
            <w:rStyle w:val="Hiperpovezava"/>
            <w:bCs/>
            <w:noProof/>
            <w:kern w:val="32"/>
          </w:rPr>
          <w:t>5.9</w:t>
        </w:r>
        <w:r>
          <w:rPr>
            <w:rFonts w:asciiTheme="minorHAnsi" w:eastAsiaTheme="minorEastAsia" w:hAnsiTheme="minorHAnsi" w:cstheme="minorBidi"/>
            <w:noProof/>
            <w:sz w:val="22"/>
            <w:szCs w:val="22"/>
          </w:rPr>
          <w:tab/>
        </w:r>
        <w:r w:rsidRPr="0039545C">
          <w:rPr>
            <w:rStyle w:val="Hiperpovezava"/>
            <w:noProof/>
          </w:rPr>
          <w:t>Celostna specialistična zunajbolnišnična obravnava</w:t>
        </w:r>
        <w:r>
          <w:rPr>
            <w:noProof/>
            <w:webHidden/>
          </w:rPr>
          <w:tab/>
        </w:r>
        <w:r>
          <w:rPr>
            <w:noProof/>
            <w:webHidden/>
          </w:rPr>
          <w:fldChar w:fldCharType="begin"/>
        </w:r>
        <w:r>
          <w:rPr>
            <w:noProof/>
            <w:webHidden/>
          </w:rPr>
          <w:instrText xml:space="preserve"> PAGEREF _Toc345665014 \h </w:instrText>
        </w:r>
        <w:r>
          <w:rPr>
            <w:noProof/>
            <w:webHidden/>
          </w:rPr>
        </w:r>
        <w:r>
          <w:rPr>
            <w:noProof/>
            <w:webHidden/>
          </w:rPr>
          <w:fldChar w:fldCharType="separate"/>
        </w:r>
        <w:r>
          <w:rPr>
            <w:noProof/>
            <w:webHidden/>
          </w:rPr>
          <w:t>29</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15" w:history="1">
        <w:r w:rsidRPr="0039545C">
          <w:rPr>
            <w:rStyle w:val="Hiperpovezava"/>
            <w:bCs/>
            <w:noProof/>
            <w:kern w:val="32"/>
          </w:rPr>
          <w:t>5.10</w:t>
        </w:r>
        <w:r>
          <w:rPr>
            <w:rFonts w:asciiTheme="minorHAnsi" w:eastAsiaTheme="minorEastAsia" w:hAnsiTheme="minorHAnsi" w:cstheme="minorBidi"/>
            <w:noProof/>
            <w:sz w:val="22"/>
            <w:szCs w:val="22"/>
          </w:rPr>
          <w:tab/>
        </w:r>
        <w:r w:rsidRPr="0039545C">
          <w:rPr>
            <w:rStyle w:val="Hiperpovezava"/>
            <w:noProof/>
          </w:rPr>
          <w:t>Javno zdravje v specialistični zunajbolnišnični dejavnosti</w:t>
        </w:r>
        <w:r>
          <w:rPr>
            <w:noProof/>
            <w:webHidden/>
          </w:rPr>
          <w:tab/>
        </w:r>
        <w:r>
          <w:rPr>
            <w:noProof/>
            <w:webHidden/>
          </w:rPr>
          <w:fldChar w:fldCharType="begin"/>
        </w:r>
        <w:r>
          <w:rPr>
            <w:noProof/>
            <w:webHidden/>
          </w:rPr>
          <w:instrText xml:space="preserve"> PAGEREF _Toc345665015 \h </w:instrText>
        </w:r>
        <w:r>
          <w:rPr>
            <w:noProof/>
            <w:webHidden/>
          </w:rPr>
        </w:r>
        <w:r>
          <w:rPr>
            <w:noProof/>
            <w:webHidden/>
          </w:rPr>
          <w:fldChar w:fldCharType="separate"/>
        </w:r>
        <w:r>
          <w:rPr>
            <w:noProof/>
            <w:webHidden/>
          </w:rPr>
          <w:t>29</w:t>
        </w:r>
        <w:r>
          <w:rPr>
            <w:noProof/>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5016" w:history="1">
        <w:r w:rsidRPr="0039545C">
          <w:rPr>
            <w:rStyle w:val="Hiperpovezava"/>
          </w:rPr>
          <w:t>6.</w:t>
        </w:r>
        <w:r>
          <w:rPr>
            <w:rFonts w:asciiTheme="minorHAnsi" w:eastAsiaTheme="minorEastAsia" w:hAnsiTheme="minorHAnsi" w:cstheme="minorBidi"/>
            <w:b w:val="0"/>
            <w:sz w:val="22"/>
            <w:szCs w:val="22"/>
          </w:rPr>
          <w:tab/>
        </w:r>
        <w:r w:rsidRPr="0039545C">
          <w:rPr>
            <w:rStyle w:val="Hiperpovezava"/>
          </w:rPr>
          <w:t>Obračunavanje v zobozdravstveni dejavnosti (Q86.230)</w:t>
        </w:r>
        <w:r>
          <w:rPr>
            <w:webHidden/>
          </w:rPr>
          <w:tab/>
        </w:r>
        <w:r>
          <w:rPr>
            <w:webHidden/>
          </w:rPr>
          <w:fldChar w:fldCharType="begin"/>
        </w:r>
        <w:r>
          <w:rPr>
            <w:webHidden/>
          </w:rPr>
          <w:instrText xml:space="preserve"> PAGEREF _Toc345665016 \h </w:instrText>
        </w:r>
        <w:r>
          <w:rPr>
            <w:webHidden/>
          </w:rPr>
        </w:r>
        <w:r>
          <w:rPr>
            <w:webHidden/>
          </w:rPr>
          <w:fldChar w:fldCharType="separate"/>
        </w:r>
        <w:r>
          <w:rPr>
            <w:webHidden/>
          </w:rPr>
          <w:t>30</w:t>
        </w:r>
        <w:r>
          <w:rPr>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17" w:history="1">
        <w:r w:rsidRPr="0039545C">
          <w:rPr>
            <w:rStyle w:val="Hiperpovezava"/>
            <w:bCs/>
            <w:noProof/>
            <w:kern w:val="32"/>
          </w:rPr>
          <w:t>6.1</w:t>
        </w:r>
        <w:r>
          <w:rPr>
            <w:rFonts w:asciiTheme="minorHAnsi" w:eastAsiaTheme="minorEastAsia" w:hAnsiTheme="minorHAnsi" w:cstheme="minorBidi"/>
            <w:noProof/>
            <w:sz w:val="22"/>
            <w:szCs w:val="22"/>
          </w:rPr>
          <w:tab/>
        </w:r>
        <w:r w:rsidRPr="0039545C">
          <w:rPr>
            <w:rStyle w:val="Hiperpovezava"/>
            <w:noProof/>
          </w:rPr>
          <w:t>LZM</w:t>
        </w:r>
        <w:r>
          <w:rPr>
            <w:noProof/>
            <w:webHidden/>
          </w:rPr>
          <w:tab/>
        </w:r>
        <w:r>
          <w:rPr>
            <w:noProof/>
            <w:webHidden/>
          </w:rPr>
          <w:fldChar w:fldCharType="begin"/>
        </w:r>
        <w:r>
          <w:rPr>
            <w:noProof/>
            <w:webHidden/>
          </w:rPr>
          <w:instrText xml:space="preserve"> PAGEREF _Toc345665017 \h </w:instrText>
        </w:r>
        <w:r>
          <w:rPr>
            <w:noProof/>
            <w:webHidden/>
          </w:rPr>
        </w:r>
        <w:r>
          <w:rPr>
            <w:noProof/>
            <w:webHidden/>
          </w:rPr>
          <w:fldChar w:fldCharType="separate"/>
        </w:r>
        <w:r>
          <w:rPr>
            <w:noProof/>
            <w:webHidden/>
          </w:rPr>
          <w:t>30</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18" w:history="1">
        <w:r w:rsidRPr="0039545C">
          <w:rPr>
            <w:rStyle w:val="Hiperpovezava"/>
            <w:bCs/>
            <w:noProof/>
            <w:kern w:val="32"/>
          </w:rPr>
          <w:t>6.2</w:t>
        </w:r>
        <w:r>
          <w:rPr>
            <w:rFonts w:asciiTheme="minorHAnsi" w:eastAsiaTheme="minorEastAsia" w:hAnsiTheme="minorHAnsi" w:cstheme="minorBidi"/>
            <w:noProof/>
            <w:sz w:val="22"/>
            <w:szCs w:val="22"/>
          </w:rPr>
          <w:tab/>
        </w:r>
        <w:r w:rsidRPr="0039545C">
          <w:rPr>
            <w:rStyle w:val="Hiperpovezava"/>
            <w:noProof/>
          </w:rPr>
          <w:t>Zobnoprotetična rehabilitacija</w:t>
        </w:r>
        <w:r>
          <w:rPr>
            <w:noProof/>
            <w:webHidden/>
          </w:rPr>
          <w:tab/>
        </w:r>
        <w:r>
          <w:rPr>
            <w:noProof/>
            <w:webHidden/>
          </w:rPr>
          <w:fldChar w:fldCharType="begin"/>
        </w:r>
        <w:r>
          <w:rPr>
            <w:noProof/>
            <w:webHidden/>
          </w:rPr>
          <w:instrText xml:space="preserve"> PAGEREF _Toc345665018 \h </w:instrText>
        </w:r>
        <w:r>
          <w:rPr>
            <w:noProof/>
            <w:webHidden/>
          </w:rPr>
        </w:r>
        <w:r>
          <w:rPr>
            <w:noProof/>
            <w:webHidden/>
          </w:rPr>
          <w:fldChar w:fldCharType="separate"/>
        </w:r>
        <w:r>
          <w:rPr>
            <w:noProof/>
            <w:webHidden/>
          </w:rPr>
          <w:t>30</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19" w:history="1">
        <w:r w:rsidRPr="0039545C">
          <w:rPr>
            <w:rStyle w:val="Hiperpovezava"/>
            <w:bCs/>
            <w:noProof/>
            <w:kern w:val="32"/>
          </w:rPr>
          <w:t>6.3</w:t>
        </w:r>
        <w:r>
          <w:rPr>
            <w:rFonts w:asciiTheme="minorHAnsi" w:eastAsiaTheme="minorEastAsia" w:hAnsiTheme="minorHAnsi" w:cstheme="minorBidi"/>
            <w:noProof/>
            <w:sz w:val="22"/>
            <w:szCs w:val="22"/>
          </w:rPr>
          <w:tab/>
        </w:r>
        <w:r w:rsidRPr="0039545C">
          <w:rPr>
            <w:rStyle w:val="Hiperpovezava"/>
            <w:noProof/>
          </w:rPr>
          <w:t>Evidenčne storitve</w:t>
        </w:r>
        <w:r>
          <w:rPr>
            <w:noProof/>
            <w:webHidden/>
          </w:rPr>
          <w:tab/>
        </w:r>
        <w:r>
          <w:rPr>
            <w:noProof/>
            <w:webHidden/>
          </w:rPr>
          <w:fldChar w:fldCharType="begin"/>
        </w:r>
        <w:r>
          <w:rPr>
            <w:noProof/>
            <w:webHidden/>
          </w:rPr>
          <w:instrText xml:space="preserve"> PAGEREF _Toc345665019 \h </w:instrText>
        </w:r>
        <w:r>
          <w:rPr>
            <w:noProof/>
            <w:webHidden/>
          </w:rPr>
        </w:r>
        <w:r>
          <w:rPr>
            <w:noProof/>
            <w:webHidden/>
          </w:rPr>
          <w:fldChar w:fldCharType="separate"/>
        </w:r>
        <w:r>
          <w:rPr>
            <w:noProof/>
            <w:webHidden/>
          </w:rPr>
          <w:t>31</w:t>
        </w:r>
        <w:r>
          <w:rPr>
            <w:noProof/>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5020" w:history="1">
        <w:r w:rsidRPr="0039545C">
          <w:rPr>
            <w:rStyle w:val="Hiperpovezava"/>
          </w:rPr>
          <w:t>7.</w:t>
        </w:r>
        <w:r>
          <w:rPr>
            <w:rFonts w:asciiTheme="minorHAnsi" w:eastAsiaTheme="minorEastAsia" w:hAnsiTheme="minorHAnsi" w:cstheme="minorBidi"/>
            <w:b w:val="0"/>
            <w:sz w:val="22"/>
            <w:szCs w:val="22"/>
          </w:rPr>
          <w:tab/>
        </w:r>
        <w:r w:rsidRPr="0039545C">
          <w:rPr>
            <w:rStyle w:val="Hiperpovezava"/>
          </w:rPr>
          <w:t>Obračunavanje v drugih zdravstvenih dejavnostih (Q86.909)  in obračunavanje drugih obveznosti ZZZS (dejavnost obvezne socialne varnosti, O84.300)</w:t>
        </w:r>
        <w:r>
          <w:rPr>
            <w:webHidden/>
          </w:rPr>
          <w:tab/>
        </w:r>
        <w:r>
          <w:rPr>
            <w:webHidden/>
          </w:rPr>
          <w:fldChar w:fldCharType="begin"/>
        </w:r>
        <w:r>
          <w:rPr>
            <w:webHidden/>
          </w:rPr>
          <w:instrText xml:space="preserve"> PAGEREF _Toc345665020 \h </w:instrText>
        </w:r>
        <w:r>
          <w:rPr>
            <w:webHidden/>
          </w:rPr>
        </w:r>
        <w:r>
          <w:rPr>
            <w:webHidden/>
          </w:rPr>
          <w:fldChar w:fldCharType="separate"/>
        </w:r>
        <w:r>
          <w:rPr>
            <w:webHidden/>
          </w:rPr>
          <w:t>32</w:t>
        </w:r>
        <w:r>
          <w:rPr>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21" w:history="1">
        <w:r w:rsidRPr="0039545C">
          <w:rPr>
            <w:rStyle w:val="Hiperpovezava"/>
            <w:bCs/>
            <w:noProof/>
            <w:kern w:val="32"/>
          </w:rPr>
          <w:t>7.1</w:t>
        </w:r>
        <w:r>
          <w:rPr>
            <w:rFonts w:asciiTheme="minorHAnsi" w:eastAsiaTheme="minorEastAsia" w:hAnsiTheme="minorHAnsi" w:cstheme="minorBidi"/>
            <w:noProof/>
            <w:sz w:val="22"/>
            <w:szCs w:val="22"/>
          </w:rPr>
          <w:tab/>
        </w:r>
        <w:r w:rsidRPr="0039545C">
          <w:rPr>
            <w:rStyle w:val="Hiperpovezava"/>
            <w:noProof/>
          </w:rPr>
          <w:t>Patronaža in nega na domu</w:t>
        </w:r>
        <w:r>
          <w:rPr>
            <w:noProof/>
            <w:webHidden/>
          </w:rPr>
          <w:tab/>
        </w:r>
        <w:r>
          <w:rPr>
            <w:noProof/>
            <w:webHidden/>
          </w:rPr>
          <w:fldChar w:fldCharType="begin"/>
        </w:r>
        <w:r>
          <w:rPr>
            <w:noProof/>
            <w:webHidden/>
          </w:rPr>
          <w:instrText xml:space="preserve"> PAGEREF _Toc345665021 \h </w:instrText>
        </w:r>
        <w:r>
          <w:rPr>
            <w:noProof/>
            <w:webHidden/>
          </w:rPr>
        </w:r>
        <w:r>
          <w:rPr>
            <w:noProof/>
            <w:webHidden/>
          </w:rPr>
          <w:fldChar w:fldCharType="separate"/>
        </w:r>
        <w:r>
          <w:rPr>
            <w:noProof/>
            <w:webHidden/>
          </w:rPr>
          <w:t>32</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22" w:history="1">
        <w:r w:rsidRPr="0039545C">
          <w:rPr>
            <w:rStyle w:val="Hiperpovezava"/>
            <w:bCs/>
            <w:noProof/>
            <w:kern w:val="32"/>
          </w:rPr>
          <w:t>7.2</w:t>
        </w:r>
        <w:r>
          <w:rPr>
            <w:rFonts w:asciiTheme="minorHAnsi" w:eastAsiaTheme="minorEastAsia" w:hAnsiTheme="minorHAnsi" w:cstheme="minorBidi"/>
            <w:noProof/>
            <w:sz w:val="22"/>
            <w:szCs w:val="22"/>
          </w:rPr>
          <w:tab/>
        </w:r>
        <w:r w:rsidRPr="0039545C">
          <w:rPr>
            <w:rStyle w:val="Hiperpovezava"/>
            <w:noProof/>
          </w:rPr>
          <w:t>Fizioterapija in delovna terapija</w:t>
        </w:r>
        <w:r>
          <w:rPr>
            <w:noProof/>
            <w:webHidden/>
          </w:rPr>
          <w:tab/>
        </w:r>
        <w:r>
          <w:rPr>
            <w:noProof/>
            <w:webHidden/>
          </w:rPr>
          <w:fldChar w:fldCharType="begin"/>
        </w:r>
        <w:r>
          <w:rPr>
            <w:noProof/>
            <w:webHidden/>
          </w:rPr>
          <w:instrText xml:space="preserve"> PAGEREF _Toc345665022 \h </w:instrText>
        </w:r>
        <w:r>
          <w:rPr>
            <w:noProof/>
            <w:webHidden/>
          </w:rPr>
        </w:r>
        <w:r>
          <w:rPr>
            <w:noProof/>
            <w:webHidden/>
          </w:rPr>
          <w:fldChar w:fldCharType="separate"/>
        </w:r>
        <w:r>
          <w:rPr>
            <w:noProof/>
            <w:webHidden/>
          </w:rPr>
          <w:t>32</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23" w:history="1">
        <w:r w:rsidRPr="0039545C">
          <w:rPr>
            <w:rStyle w:val="Hiperpovezava"/>
            <w:bCs/>
            <w:noProof/>
            <w:kern w:val="32"/>
          </w:rPr>
          <w:t>7.3</w:t>
        </w:r>
        <w:r>
          <w:rPr>
            <w:rFonts w:asciiTheme="minorHAnsi" w:eastAsiaTheme="minorEastAsia" w:hAnsiTheme="minorHAnsi" w:cstheme="minorBidi"/>
            <w:noProof/>
            <w:sz w:val="22"/>
            <w:szCs w:val="22"/>
          </w:rPr>
          <w:tab/>
        </w:r>
        <w:r w:rsidRPr="0039545C">
          <w:rPr>
            <w:rStyle w:val="Hiperpovezava"/>
            <w:noProof/>
          </w:rPr>
          <w:t>Logopedija, dispanzer za mentalno zdravje in klinična psihologija</w:t>
        </w:r>
        <w:r>
          <w:rPr>
            <w:noProof/>
            <w:webHidden/>
          </w:rPr>
          <w:tab/>
        </w:r>
        <w:r>
          <w:rPr>
            <w:noProof/>
            <w:webHidden/>
          </w:rPr>
          <w:fldChar w:fldCharType="begin"/>
        </w:r>
        <w:r>
          <w:rPr>
            <w:noProof/>
            <w:webHidden/>
          </w:rPr>
          <w:instrText xml:space="preserve"> PAGEREF _Toc345665023 \h </w:instrText>
        </w:r>
        <w:r>
          <w:rPr>
            <w:noProof/>
            <w:webHidden/>
          </w:rPr>
        </w:r>
        <w:r>
          <w:rPr>
            <w:noProof/>
            <w:webHidden/>
          </w:rPr>
          <w:fldChar w:fldCharType="separate"/>
        </w:r>
        <w:r>
          <w:rPr>
            <w:noProof/>
            <w:webHidden/>
          </w:rPr>
          <w:t>32</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24" w:history="1">
        <w:r w:rsidRPr="0039545C">
          <w:rPr>
            <w:rStyle w:val="Hiperpovezava"/>
            <w:bCs/>
            <w:noProof/>
            <w:kern w:val="32"/>
          </w:rPr>
          <w:t>7.4</w:t>
        </w:r>
        <w:r>
          <w:rPr>
            <w:rFonts w:asciiTheme="minorHAnsi" w:eastAsiaTheme="minorEastAsia" w:hAnsiTheme="minorHAnsi" w:cstheme="minorBidi"/>
            <w:noProof/>
            <w:sz w:val="22"/>
            <w:szCs w:val="22"/>
          </w:rPr>
          <w:tab/>
        </w:r>
        <w:r w:rsidRPr="0039545C">
          <w:rPr>
            <w:rStyle w:val="Hiperpovezava"/>
            <w:noProof/>
          </w:rPr>
          <w:t>Presejalni programi</w:t>
        </w:r>
        <w:r>
          <w:rPr>
            <w:noProof/>
            <w:webHidden/>
          </w:rPr>
          <w:tab/>
        </w:r>
        <w:r>
          <w:rPr>
            <w:noProof/>
            <w:webHidden/>
          </w:rPr>
          <w:fldChar w:fldCharType="begin"/>
        </w:r>
        <w:r>
          <w:rPr>
            <w:noProof/>
            <w:webHidden/>
          </w:rPr>
          <w:instrText xml:space="preserve"> PAGEREF _Toc345665024 \h </w:instrText>
        </w:r>
        <w:r>
          <w:rPr>
            <w:noProof/>
            <w:webHidden/>
          </w:rPr>
        </w:r>
        <w:r>
          <w:rPr>
            <w:noProof/>
            <w:webHidden/>
          </w:rPr>
          <w:fldChar w:fldCharType="separate"/>
        </w:r>
        <w:r>
          <w:rPr>
            <w:noProof/>
            <w:webHidden/>
          </w:rPr>
          <w:t>32</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25" w:history="1">
        <w:r w:rsidRPr="0039545C">
          <w:rPr>
            <w:rStyle w:val="Hiperpovezava"/>
            <w:bCs/>
            <w:noProof/>
            <w:kern w:val="32"/>
          </w:rPr>
          <w:t>7.5</w:t>
        </w:r>
        <w:r>
          <w:rPr>
            <w:rFonts w:asciiTheme="minorHAnsi" w:eastAsiaTheme="minorEastAsia" w:hAnsiTheme="minorHAnsi" w:cstheme="minorBidi"/>
            <w:noProof/>
            <w:sz w:val="22"/>
            <w:szCs w:val="22"/>
          </w:rPr>
          <w:tab/>
        </w:r>
        <w:r w:rsidRPr="0039545C">
          <w:rPr>
            <w:rStyle w:val="Hiperpovezava"/>
            <w:noProof/>
          </w:rPr>
          <w:t>Reševalni prevozi</w:t>
        </w:r>
        <w:r>
          <w:rPr>
            <w:noProof/>
            <w:webHidden/>
          </w:rPr>
          <w:tab/>
        </w:r>
        <w:r>
          <w:rPr>
            <w:noProof/>
            <w:webHidden/>
          </w:rPr>
          <w:fldChar w:fldCharType="begin"/>
        </w:r>
        <w:r>
          <w:rPr>
            <w:noProof/>
            <w:webHidden/>
          </w:rPr>
          <w:instrText xml:space="preserve"> PAGEREF _Toc345665025 \h </w:instrText>
        </w:r>
        <w:r>
          <w:rPr>
            <w:noProof/>
            <w:webHidden/>
          </w:rPr>
        </w:r>
        <w:r>
          <w:rPr>
            <w:noProof/>
            <w:webHidden/>
          </w:rPr>
          <w:fldChar w:fldCharType="separate"/>
        </w:r>
        <w:r>
          <w:rPr>
            <w:noProof/>
            <w:webHidden/>
          </w:rPr>
          <w:t>33</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26" w:history="1">
        <w:r w:rsidRPr="0039545C">
          <w:rPr>
            <w:rStyle w:val="Hiperpovezava"/>
            <w:bCs/>
            <w:noProof/>
            <w:kern w:val="32"/>
          </w:rPr>
          <w:t>7.6</w:t>
        </w:r>
        <w:r>
          <w:rPr>
            <w:rFonts w:asciiTheme="minorHAnsi" w:eastAsiaTheme="minorEastAsia" w:hAnsiTheme="minorHAnsi" w:cstheme="minorBidi"/>
            <w:noProof/>
            <w:sz w:val="22"/>
            <w:szCs w:val="22"/>
          </w:rPr>
          <w:tab/>
        </w:r>
        <w:r w:rsidRPr="0039545C">
          <w:rPr>
            <w:rStyle w:val="Hiperpovezava"/>
            <w:noProof/>
          </w:rPr>
          <w:t>Druge obveznosti ZZZS</w:t>
        </w:r>
        <w:r>
          <w:rPr>
            <w:noProof/>
            <w:webHidden/>
          </w:rPr>
          <w:tab/>
        </w:r>
        <w:r>
          <w:rPr>
            <w:noProof/>
            <w:webHidden/>
          </w:rPr>
          <w:fldChar w:fldCharType="begin"/>
        </w:r>
        <w:r>
          <w:rPr>
            <w:noProof/>
            <w:webHidden/>
          </w:rPr>
          <w:instrText xml:space="preserve"> PAGEREF _Toc345665026 \h </w:instrText>
        </w:r>
        <w:r>
          <w:rPr>
            <w:noProof/>
            <w:webHidden/>
          </w:rPr>
        </w:r>
        <w:r>
          <w:rPr>
            <w:noProof/>
            <w:webHidden/>
          </w:rPr>
          <w:fldChar w:fldCharType="separate"/>
        </w:r>
        <w:r>
          <w:rPr>
            <w:noProof/>
            <w:webHidden/>
          </w:rPr>
          <w:t>34</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27" w:history="1">
        <w:r w:rsidRPr="0039545C">
          <w:rPr>
            <w:rStyle w:val="Hiperpovezava"/>
            <w:bCs/>
            <w:noProof/>
            <w:kern w:val="32"/>
          </w:rPr>
          <w:t>7.7</w:t>
        </w:r>
        <w:r>
          <w:rPr>
            <w:rFonts w:asciiTheme="minorHAnsi" w:eastAsiaTheme="minorEastAsia" w:hAnsiTheme="minorHAnsi" w:cstheme="minorBidi"/>
            <w:noProof/>
            <w:sz w:val="22"/>
            <w:szCs w:val="22"/>
          </w:rPr>
          <w:tab/>
        </w:r>
        <w:r w:rsidRPr="0039545C">
          <w:rPr>
            <w:rStyle w:val="Hiperpovezava"/>
            <w:noProof/>
          </w:rPr>
          <w:t>Evidenčne storitve</w:t>
        </w:r>
        <w:r>
          <w:rPr>
            <w:noProof/>
            <w:webHidden/>
          </w:rPr>
          <w:tab/>
        </w:r>
        <w:r>
          <w:rPr>
            <w:noProof/>
            <w:webHidden/>
          </w:rPr>
          <w:fldChar w:fldCharType="begin"/>
        </w:r>
        <w:r>
          <w:rPr>
            <w:noProof/>
            <w:webHidden/>
          </w:rPr>
          <w:instrText xml:space="preserve"> PAGEREF _Toc345665027 \h </w:instrText>
        </w:r>
        <w:r>
          <w:rPr>
            <w:noProof/>
            <w:webHidden/>
          </w:rPr>
        </w:r>
        <w:r>
          <w:rPr>
            <w:noProof/>
            <w:webHidden/>
          </w:rPr>
          <w:fldChar w:fldCharType="separate"/>
        </w:r>
        <w:r>
          <w:rPr>
            <w:noProof/>
            <w:webHidden/>
          </w:rPr>
          <w:t>34</w:t>
        </w:r>
        <w:r>
          <w:rPr>
            <w:noProof/>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5028" w:history="1">
        <w:r w:rsidRPr="0039545C">
          <w:rPr>
            <w:rStyle w:val="Hiperpovezava"/>
          </w:rPr>
          <w:t>8.</w:t>
        </w:r>
        <w:r>
          <w:rPr>
            <w:rFonts w:asciiTheme="minorHAnsi" w:eastAsiaTheme="minorEastAsia" w:hAnsiTheme="minorHAnsi" w:cstheme="minorBidi"/>
            <w:b w:val="0"/>
            <w:sz w:val="22"/>
            <w:szCs w:val="22"/>
          </w:rPr>
          <w:tab/>
        </w:r>
        <w:r w:rsidRPr="0039545C">
          <w:rPr>
            <w:rStyle w:val="Hiperpovezava"/>
          </w:rPr>
          <w:t>Obračunavanje v dejavnosti nastanitvenih ustanov za bolniško nego (Q87.100) in v socialnem varstvu brez nastanitve za starejše in invalidne osebe (Q88.109)</w:t>
        </w:r>
        <w:r>
          <w:rPr>
            <w:webHidden/>
          </w:rPr>
          <w:tab/>
        </w:r>
        <w:r>
          <w:rPr>
            <w:webHidden/>
          </w:rPr>
          <w:fldChar w:fldCharType="begin"/>
        </w:r>
        <w:r>
          <w:rPr>
            <w:webHidden/>
          </w:rPr>
          <w:instrText xml:space="preserve"> PAGEREF _Toc345665028 \h </w:instrText>
        </w:r>
        <w:r>
          <w:rPr>
            <w:webHidden/>
          </w:rPr>
        </w:r>
        <w:r>
          <w:rPr>
            <w:webHidden/>
          </w:rPr>
          <w:fldChar w:fldCharType="separate"/>
        </w:r>
        <w:r>
          <w:rPr>
            <w:webHidden/>
          </w:rPr>
          <w:t>35</w:t>
        </w:r>
        <w:r>
          <w:rPr>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5029" w:history="1">
        <w:r w:rsidRPr="0039545C">
          <w:rPr>
            <w:rStyle w:val="Hiperpovezava"/>
          </w:rPr>
          <w:t>9.</w:t>
        </w:r>
        <w:r>
          <w:rPr>
            <w:rFonts w:asciiTheme="minorHAnsi" w:eastAsiaTheme="minorEastAsia" w:hAnsiTheme="minorHAnsi" w:cstheme="minorBidi"/>
            <w:b w:val="0"/>
            <w:sz w:val="22"/>
            <w:szCs w:val="22"/>
          </w:rPr>
          <w:tab/>
        </w:r>
        <w:r w:rsidRPr="0039545C">
          <w:rPr>
            <w:rStyle w:val="Hiperpovezava"/>
          </w:rPr>
          <w:t>Obračunavanje v lekarniški dejavnosti (G47.730)</w:t>
        </w:r>
        <w:r>
          <w:rPr>
            <w:webHidden/>
          </w:rPr>
          <w:tab/>
        </w:r>
        <w:r>
          <w:rPr>
            <w:webHidden/>
          </w:rPr>
          <w:fldChar w:fldCharType="begin"/>
        </w:r>
        <w:r>
          <w:rPr>
            <w:webHidden/>
          </w:rPr>
          <w:instrText xml:space="preserve"> PAGEREF _Toc345665029 \h </w:instrText>
        </w:r>
        <w:r>
          <w:rPr>
            <w:webHidden/>
          </w:rPr>
        </w:r>
        <w:r>
          <w:rPr>
            <w:webHidden/>
          </w:rPr>
          <w:fldChar w:fldCharType="separate"/>
        </w:r>
        <w:r>
          <w:rPr>
            <w:webHidden/>
          </w:rPr>
          <w:t>36</w:t>
        </w:r>
        <w:r>
          <w:rPr>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30" w:history="1">
        <w:r w:rsidRPr="0039545C">
          <w:rPr>
            <w:rStyle w:val="Hiperpovezava"/>
            <w:bCs/>
            <w:noProof/>
            <w:kern w:val="32"/>
          </w:rPr>
          <w:t>9.1</w:t>
        </w:r>
        <w:r>
          <w:rPr>
            <w:rFonts w:asciiTheme="minorHAnsi" w:eastAsiaTheme="minorEastAsia" w:hAnsiTheme="minorHAnsi" w:cstheme="minorBidi"/>
            <w:noProof/>
            <w:sz w:val="22"/>
            <w:szCs w:val="22"/>
          </w:rPr>
          <w:tab/>
        </w:r>
        <w:r w:rsidRPr="0039545C">
          <w:rPr>
            <w:rStyle w:val="Hiperpovezava"/>
            <w:noProof/>
          </w:rPr>
          <w:t>Splošno o lekarniški dejavnosti</w:t>
        </w:r>
        <w:r>
          <w:rPr>
            <w:noProof/>
            <w:webHidden/>
          </w:rPr>
          <w:tab/>
        </w:r>
        <w:r>
          <w:rPr>
            <w:noProof/>
            <w:webHidden/>
          </w:rPr>
          <w:fldChar w:fldCharType="begin"/>
        </w:r>
        <w:r>
          <w:rPr>
            <w:noProof/>
            <w:webHidden/>
          </w:rPr>
          <w:instrText xml:space="preserve"> PAGEREF _Toc345665030 \h </w:instrText>
        </w:r>
        <w:r>
          <w:rPr>
            <w:noProof/>
            <w:webHidden/>
          </w:rPr>
        </w:r>
        <w:r>
          <w:rPr>
            <w:noProof/>
            <w:webHidden/>
          </w:rPr>
          <w:fldChar w:fldCharType="separate"/>
        </w:r>
        <w:r>
          <w:rPr>
            <w:noProof/>
            <w:webHidden/>
          </w:rPr>
          <w:t>36</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31" w:history="1">
        <w:r w:rsidRPr="0039545C">
          <w:rPr>
            <w:rStyle w:val="Hiperpovezava"/>
            <w:bCs/>
            <w:noProof/>
            <w:kern w:val="32"/>
          </w:rPr>
          <w:t>9.2</w:t>
        </w:r>
        <w:r>
          <w:rPr>
            <w:rFonts w:asciiTheme="minorHAnsi" w:eastAsiaTheme="minorEastAsia" w:hAnsiTheme="minorHAnsi" w:cstheme="minorBidi"/>
            <w:noProof/>
            <w:sz w:val="22"/>
            <w:szCs w:val="22"/>
          </w:rPr>
          <w:tab/>
        </w:r>
        <w:r w:rsidRPr="0039545C">
          <w:rPr>
            <w:rStyle w:val="Hiperpovezava"/>
            <w:noProof/>
          </w:rPr>
          <w:t>Obračunavanje zdravil, živil in storitev v lekarnah</w:t>
        </w:r>
        <w:r>
          <w:rPr>
            <w:noProof/>
            <w:webHidden/>
          </w:rPr>
          <w:tab/>
        </w:r>
        <w:r>
          <w:rPr>
            <w:noProof/>
            <w:webHidden/>
          </w:rPr>
          <w:fldChar w:fldCharType="begin"/>
        </w:r>
        <w:r>
          <w:rPr>
            <w:noProof/>
            <w:webHidden/>
          </w:rPr>
          <w:instrText xml:space="preserve"> PAGEREF _Toc345665031 \h </w:instrText>
        </w:r>
        <w:r>
          <w:rPr>
            <w:noProof/>
            <w:webHidden/>
          </w:rPr>
        </w:r>
        <w:r>
          <w:rPr>
            <w:noProof/>
            <w:webHidden/>
          </w:rPr>
          <w:fldChar w:fldCharType="separate"/>
        </w:r>
        <w:r>
          <w:rPr>
            <w:noProof/>
            <w:webHidden/>
          </w:rPr>
          <w:t>37</w:t>
        </w:r>
        <w:r>
          <w:rPr>
            <w:noProof/>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5032" w:history="1">
        <w:r w:rsidRPr="0039545C">
          <w:rPr>
            <w:rStyle w:val="Hiperpovezava"/>
          </w:rPr>
          <w:t>10.</w:t>
        </w:r>
        <w:r>
          <w:rPr>
            <w:rFonts w:asciiTheme="minorHAnsi" w:eastAsiaTheme="minorEastAsia" w:hAnsiTheme="minorHAnsi" w:cstheme="minorBidi"/>
            <w:b w:val="0"/>
            <w:sz w:val="22"/>
            <w:szCs w:val="22"/>
          </w:rPr>
          <w:tab/>
        </w:r>
        <w:r w:rsidRPr="0039545C">
          <w:rPr>
            <w:rStyle w:val="Hiperpovezava"/>
          </w:rPr>
          <w:t>Obračunavanje medicinskih pripomočkov (G47.740)</w:t>
        </w:r>
        <w:r>
          <w:rPr>
            <w:webHidden/>
          </w:rPr>
          <w:tab/>
        </w:r>
        <w:r>
          <w:rPr>
            <w:webHidden/>
          </w:rPr>
          <w:fldChar w:fldCharType="begin"/>
        </w:r>
        <w:r>
          <w:rPr>
            <w:webHidden/>
          </w:rPr>
          <w:instrText xml:space="preserve"> PAGEREF _Toc345665032 \h </w:instrText>
        </w:r>
        <w:r>
          <w:rPr>
            <w:webHidden/>
          </w:rPr>
        </w:r>
        <w:r>
          <w:rPr>
            <w:webHidden/>
          </w:rPr>
          <w:fldChar w:fldCharType="separate"/>
        </w:r>
        <w:r>
          <w:rPr>
            <w:webHidden/>
          </w:rPr>
          <w:t>40</w:t>
        </w:r>
        <w:r>
          <w:rPr>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33" w:history="1">
        <w:r w:rsidRPr="0039545C">
          <w:rPr>
            <w:rStyle w:val="Hiperpovezava"/>
            <w:bCs/>
            <w:noProof/>
            <w:kern w:val="32"/>
          </w:rPr>
          <w:t>10.1</w:t>
        </w:r>
        <w:r>
          <w:rPr>
            <w:rFonts w:asciiTheme="minorHAnsi" w:eastAsiaTheme="minorEastAsia" w:hAnsiTheme="minorHAnsi" w:cstheme="minorBidi"/>
            <w:noProof/>
            <w:sz w:val="22"/>
            <w:szCs w:val="22"/>
          </w:rPr>
          <w:tab/>
        </w:r>
        <w:r w:rsidRPr="0039545C">
          <w:rPr>
            <w:rStyle w:val="Hiperpovezava"/>
            <w:noProof/>
          </w:rPr>
          <w:t>Listine za predpisovanje medicinskih pripomočkov</w:t>
        </w:r>
        <w:r>
          <w:rPr>
            <w:noProof/>
            <w:webHidden/>
          </w:rPr>
          <w:tab/>
        </w:r>
        <w:r>
          <w:rPr>
            <w:noProof/>
            <w:webHidden/>
          </w:rPr>
          <w:fldChar w:fldCharType="begin"/>
        </w:r>
        <w:r>
          <w:rPr>
            <w:noProof/>
            <w:webHidden/>
          </w:rPr>
          <w:instrText xml:space="preserve"> PAGEREF _Toc345665033 \h </w:instrText>
        </w:r>
        <w:r>
          <w:rPr>
            <w:noProof/>
            <w:webHidden/>
          </w:rPr>
        </w:r>
        <w:r>
          <w:rPr>
            <w:noProof/>
            <w:webHidden/>
          </w:rPr>
          <w:fldChar w:fldCharType="separate"/>
        </w:r>
        <w:r>
          <w:rPr>
            <w:noProof/>
            <w:webHidden/>
          </w:rPr>
          <w:t>40</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34" w:history="1">
        <w:r w:rsidRPr="0039545C">
          <w:rPr>
            <w:rStyle w:val="Hiperpovezava"/>
            <w:bCs/>
            <w:noProof/>
            <w:kern w:val="32"/>
          </w:rPr>
          <w:t>10.2</w:t>
        </w:r>
        <w:r>
          <w:rPr>
            <w:rFonts w:asciiTheme="minorHAnsi" w:eastAsiaTheme="minorEastAsia" w:hAnsiTheme="minorHAnsi" w:cstheme="minorBidi"/>
            <w:noProof/>
            <w:sz w:val="22"/>
            <w:szCs w:val="22"/>
          </w:rPr>
          <w:tab/>
        </w:r>
        <w:r w:rsidRPr="0039545C">
          <w:rPr>
            <w:rStyle w:val="Hiperpovezava"/>
            <w:noProof/>
          </w:rPr>
          <w:t>Podatki za obračunavanje medicinskih pripomočkov</w:t>
        </w:r>
        <w:r>
          <w:rPr>
            <w:noProof/>
            <w:webHidden/>
          </w:rPr>
          <w:tab/>
        </w:r>
        <w:r>
          <w:rPr>
            <w:noProof/>
            <w:webHidden/>
          </w:rPr>
          <w:fldChar w:fldCharType="begin"/>
        </w:r>
        <w:r>
          <w:rPr>
            <w:noProof/>
            <w:webHidden/>
          </w:rPr>
          <w:instrText xml:space="preserve"> PAGEREF _Toc345665034 \h </w:instrText>
        </w:r>
        <w:r>
          <w:rPr>
            <w:noProof/>
            <w:webHidden/>
          </w:rPr>
        </w:r>
        <w:r>
          <w:rPr>
            <w:noProof/>
            <w:webHidden/>
          </w:rPr>
          <w:fldChar w:fldCharType="separate"/>
        </w:r>
        <w:r>
          <w:rPr>
            <w:noProof/>
            <w:webHidden/>
          </w:rPr>
          <w:t>40</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35" w:history="1">
        <w:r w:rsidRPr="0039545C">
          <w:rPr>
            <w:rStyle w:val="Hiperpovezava"/>
            <w:bCs/>
            <w:noProof/>
            <w:kern w:val="32"/>
          </w:rPr>
          <w:t>10.3</w:t>
        </w:r>
        <w:r>
          <w:rPr>
            <w:rFonts w:asciiTheme="minorHAnsi" w:eastAsiaTheme="minorEastAsia" w:hAnsiTheme="minorHAnsi" w:cstheme="minorBidi"/>
            <w:noProof/>
            <w:sz w:val="22"/>
            <w:szCs w:val="22"/>
          </w:rPr>
          <w:tab/>
        </w:r>
        <w:r w:rsidRPr="0039545C">
          <w:rPr>
            <w:rStyle w:val="Hiperpovezava"/>
            <w:noProof/>
          </w:rPr>
          <w:t>Izstavljanje zahtevka za plačilo, dobropisa ali bremepisa</w:t>
        </w:r>
        <w:r>
          <w:rPr>
            <w:noProof/>
            <w:webHidden/>
          </w:rPr>
          <w:tab/>
        </w:r>
        <w:r>
          <w:rPr>
            <w:noProof/>
            <w:webHidden/>
          </w:rPr>
          <w:fldChar w:fldCharType="begin"/>
        </w:r>
        <w:r>
          <w:rPr>
            <w:noProof/>
            <w:webHidden/>
          </w:rPr>
          <w:instrText xml:space="preserve"> PAGEREF _Toc345665035 \h </w:instrText>
        </w:r>
        <w:r>
          <w:rPr>
            <w:noProof/>
            <w:webHidden/>
          </w:rPr>
        </w:r>
        <w:r>
          <w:rPr>
            <w:noProof/>
            <w:webHidden/>
          </w:rPr>
          <w:fldChar w:fldCharType="separate"/>
        </w:r>
        <w:r>
          <w:rPr>
            <w:noProof/>
            <w:webHidden/>
          </w:rPr>
          <w:t>41</w:t>
        </w:r>
        <w:r>
          <w:rPr>
            <w:noProof/>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5036" w:history="1">
        <w:r w:rsidRPr="0039545C">
          <w:rPr>
            <w:rStyle w:val="Hiperpovezava"/>
          </w:rPr>
          <w:t>11.</w:t>
        </w:r>
        <w:r>
          <w:rPr>
            <w:rFonts w:asciiTheme="minorHAnsi" w:eastAsiaTheme="minorEastAsia" w:hAnsiTheme="minorHAnsi" w:cstheme="minorBidi"/>
            <w:b w:val="0"/>
            <w:sz w:val="22"/>
            <w:szCs w:val="22"/>
          </w:rPr>
          <w:tab/>
        </w:r>
        <w:r w:rsidRPr="0039545C">
          <w:rPr>
            <w:rStyle w:val="Hiperpovezava"/>
          </w:rPr>
          <w:t>Doplačila zavarovanih oseb</w:t>
        </w:r>
        <w:r>
          <w:rPr>
            <w:webHidden/>
          </w:rPr>
          <w:tab/>
        </w:r>
        <w:r>
          <w:rPr>
            <w:webHidden/>
          </w:rPr>
          <w:fldChar w:fldCharType="begin"/>
        </w:r>
        <w:r>
          <w:rPr>
            <w:webHidden/>
          </w:rPr>
          <w:instrText xml:space="preserve"> PAGEREF _Toc345665036 \h </w:instrText>
        </w:r>
        <w:r>
          <w:rPr>
            <w:webHidden/>
          </w:rPr>
        </w:r>
        <w:r>
          <w:rPr>
            <w:webHidden/>
          </w:rPr>
          <w:fldChar w:fldCharType="separate"/>
        </w:r>
        <w:r>
          <w:rPr>
            <w:webHidden/>
          </w:rPr>
          <w:t>42</w:t>
        </w:r>
        <w:r>
          <w:rPr>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5037" w:history="1">
        <w:r w:rsidRPr="0039545C">
          <w:rPr>
            <w:rStyle w:val="Hiperpovezava"/>
          </w:rPr>
          <w:t>12.</w:t>
        </w:r>
        <w:r>
          <w:rPr>
            <w:rFonts w:asciiTheme="minorHAnsi" w:eastAsiaTheme="minorEastAsia" w:hAnsiTheme="minorHAnsi" w:cstheme="minorBidi"/>
            <w:b w:val="0"/>
            <w:sz w:val="22"/>
            <w:szCs w:val="22"/>
          </w:rPr>
          <w:tab/>
        </w:r>
        <w:r w:rsidRPr="0039545C">
          <w:rPr>
            <w:rStyle w:val="Hiperpovezava"/>
          </w:rPr>
          <w:t>Tuje zavarovane osebe</w:t>
        </w:r>
        <w:r>
          <w:rPr>
            <w:webHidden/>
          </w:rPr>
          <w:tab/>
        </w:r>
        <w:r>
          <w:rPr>
            <w:webHidden/>
          </w:rPr>
          <w:fldChar w:fldCharType="begin"/>
        </w:r>
        <w:r>
          <w:rPr>
            <w:webHidden/>
          </w:rPr>
          <w:instrText xml:space="preserve"> PAGEREF _Toc345665037 \h </w:instrText>
        </w:r>
        <w:r>
          <w:rPr>
            <w:webHidden/>
          </w:rPr>
        </w:r>
        <w:r>
          <w:rPr>
            <w:webHidden/>
          </w:rPr>
          <w:fldChar w:fldCharType="separate"/>
        </w:r>
        <w:r>
          <w:rPr>
            <w:webHidden/>
          </w:rPr>
          <w:t>43</w:t>
        </w:r>
        <w:r>
          <w:rPr>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38" w:history="1">
        <w:r w:rsidRPr="0039545C">
          <w:rPr>
            <w:rStyle w:val="Hiperpovezava"/>
            <w:bCs/>
            <w:noProof/>
            <w:kern w:val="32"/>
          </w:rPr>
          <w:t>12.1</w:t>
        </w:r>
        <w:r>
          <w:rPr>
            <w:rFonts w:asciiTheme="minorHAnsi" w:eastAsiaTheme="minorEastAsia" w:hAnsiTheme="minorHAnsi" w:cstheme="minorBidi"/>
            <w:noProof/>
            <w:sz w:val="22"/>
            <w:szCs w:val="22"/>
          </w:rPr>
          <w:tab/>
        </w:r>
        <w:r w:rsidRPr="0039545C">
          <w:rPr>
            <w:rStyle w:val="Hiperpovezava"/>
            <w:noProof/>
          </w:rPr>
          <w:t>Uveljavljanje pravic z EUKZZ, certifikatom ali kartico Medicare</w:t>
        </w:r>
        <w:r>
          <w:rPr>
            <w:noProof/>
            <w:webHidden/>
          </w:rPr>
          <w:tab/>
        </w:r>
        <w:r>
          <w:rPr>
            <w:noProof/>
            <w:webHidden/>
          </w:rPr>
          <w:fldChar w:fldCharType="begin"/>
        </w:r>
        <w:r>
          <w:rPr>
            <w:noProof/>
            <w:webHidden/>
          </w:rPr>
          <w:instrText xml:space="preserve"> PAGEREF _Toc345665038 \h </w:instrText>
        </w:r>
        <w:r>
          <w:rPr>
            <w:noProof/>
            <w:webHidden/>
          </w:rPr>
        </w:r>
        <w:r>
          <w:rPr>
            <w:noProof/>
            <w:webHidden/>
          </w:rPr>
          <w:fldChar w:fldCharType="separate"/>
        </w:r>
        <w:r>
          <w:rPr>
            <w:noProof/>
            <w:webHidden/>
          </w:rPr>
          <w:t>44</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39" w:history="1">
        <w:r w:rsidRPr="0039545C">
          <w:rPr>
            <w:rStyle w:val="Hiperpovezava"/>
            <w:bCs/>
            <w:noProof/>
            <w:kern w:val="32"/>
          </w:rPr>
          <w:t>12.2</w:t>
        </w:r>
        <w:r>
          <w:rPr>
            <w:rFonts w:asciiTheme="minorHAnsi" w:eastAsiaTheme="minorEastAsia" w:hAnsiTheme="minorHAnsi" w:cstheme="minorBidi"/>
            <w:noProof/>
            <w:sz w:val="22"/>
            <w:szCs w:val="22"/>
          </w:rPr>
          <w:tab/>
        </w:r>
        <w:r w:rsidRPr="0039545C">
          <w:rPr>
            <w:rStyle w:val="Hiperpovezava"/>
            <w:noProof/>
          </w:rPr>
          <w:t>Uveljavljanje pravic s Potrdilom MedZZ</w:t>
        </w:r>
        <w:r>
          <w:rPr>
            <w:noProof/>
            <w:webHidden/>
          </w:rPr>
          <w:tab/>
        </w:r>
        <w:r>
          <w:rPr>
            <w:noProof/>
            <w:webHidden/>
          </w:rPr>
          <w:fldChar w:fldCharType="begin"/>
        </w:r>
        <w:r>
          <w:rPr>
            <w:noProof/>
            <w:webHidden/>
          </w:rPr>
          <w:instrText xml:space="preserve"> PAGEREF _Toc345665039 \h </w:instrText>
        </w:r>
        <w:r>
          <w:rPr>
            <w:noProof/>
            <w:webHidden/>
          </w:rPr>
        </w:r>
        <w:r>
          <w:rPr>
            <w:noProof/>
            <w:webHidden/>
          </w:rPr>
          <w:fldChar w:fldCharType="separate"/>
        </w:r>
        <w:r>
          <w:rPr>
            <w:noProof/>
            <w:webHidden/>
          </w:rPr>
          <w:t>45</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40" w:history="1">
        <w:r w:rsidRPr="0039545C">
          <w:rPr>
            <w:rStyle w:val="Hiperpovezava"/>
            <w:bCs/>
            <w:noProof/>
            <w:kern w:val="32"/>
          </w:rPr>
          <w:t>12.3</w:t>
        </w:r>
        <w:r>
          <w:rPr>
            <w:rFonts w:asciiTheme="minorHAnsi" w:eastAsiaTheme="minorEastAsia" w:hAnsiTheme="minorHAnsi" w:cstheme="minorBidi"/>
            <w:noProof/>
            <w:sz w:val="22"/>
            <w:szCs w:val="22"/>
          </w:rPr>
          <w:tab/>
        </w:r>
        <w:r w:rsidRPr="0039545C">
          <w:rPr>
            <w:rStyle w:val="Hiperpovezava"/>
            <w:noProof/>
          </w:rPr>
          <w:t>Uveljavljanje pravic s KZZ ali Potrdilom KZZ</w:t>
        </w:r>
        <w:r>
          <w:rPr>
            <w:noProof/>
            <w:webHidden/>
          </w:rPr>
          <w:tab/>
        </w:r>
        <w:r>
          <w:rPr>
            <w:noProof/>
            <w:webHidden/>
          </w:rPr>
          <w:fldChar w:fldCharType="begin"/>
        </w:r>
        <w:r>
          <w:rPr>
            <w:noProof/>
            <w:webHidden/>
          </w:rPr>
          <w:instrText xml:space="preserve"> PAGEREF _Toc345665040 \h </w:instrText>
        </w:r>
        <w:r>
          <w:rPr>
            <w:noProof/>
            <w:webHidden/>
          </w:rPr>
        </w:r>
        <w:r>
          <w:rPr>
            <w:noProof/>
            <w:webHidden/>
          </w:rPr>
          <w:fldChar w:fldCharType="separate"/>
        </w:r>
        <w:r>
          <w:rPr>
            <w:noProof/>
            <w:webHidden/>
          </w:rPr>
          <w:t>47</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41" w:history="1">
        <w:r w:rsidRPr="0039545C">
          <w:rPr>
            <w:rStyle w:val="Hiperpovezava"/>
            <w:bCs/>
            <w:noProof/>
            <w:kern w:val="32"/>
          </w:rPr>
          <w:t>12.4</w:t>
        </w:r>
        <w:r>
          <w:rPr>
            <w:rFonts w:asciiTheme="minorHAnsi" w:eastAsiaTheme="minorEastAsia" w:hAnsiTheme="minorHAnsi" w:cstheme="minorBidi"/>
            <w:noProof/>
            <w:sz w:val="22"/>
            <w:szCs w:val="22"/>
          </w:rPr>
          <w:tab/>
        </w:r>
        <w:r w:rsidRPr="0039545C">
          <w:rPr>
            <w:rStyle w:val="Hiperpovezava"/>
            <w:noProof/>
          </w:rPr>
          <w:t>Obračun zdravstvenih storitev</w:t>
        </w:r>
        <w:r>
          <w:rPr>
            <w:noProof/>
            <w:webHidden/>
          </w:rPr>
          <w:tab/>
        </w:r>
        <w:r>
          <w:rPr>
            <w:noProof/>
            <w:webHidden/>
          </w:rPr>
          <w:fldChar w:fldCharType="begin"/>
        </w:r>
        <w:r>
          <w:rPr>
            <w:noProof/>
            <w:webHidden/>
          </w:rPr>
          <w:instrText xml:space="preserve"> PAGEREF _Toc345665041 \h </w:instrText>
        </w:r>
        <w:r>
          <w:rPr>
            <w:noProof/>
            <w:webHidden/>
          </w:rPr>
        </w:r>
        <w:r>
          <w:rPr>
            <w:noProof/>
            <w:webHidden/>
          </w:rPr>
          <w:fldChar w:fldCharType="separate"/>
        </w:r>
        <w:r>
          <w:rPr>
            <w:noProof/>
            <w:webHidden/>
          </w:rPr>
          <w:t>47</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42" w:history="1">
        <w:r w:rsidRPr="0039545C">
          <w:rPr>
            <w:rStyle w:val="Hiperpovezava"/>
            <w:bCs/>
            <w:noProof/>
            <w:kern w:val="32"/>
          </w:rPr>
          <w:t>12.5</w:t>
        </w:r>
        <w:r>
          <w:rPr>
            <w:rFonts w:asciiTheme="minorHAnsi" w:eastAsiaTheme="minorEastAsia" w:hAnsiTheme="minorHAnsi" w:cstheme="minorBidi"/>
            <w:noProof/>
            <w:sz w:val="22"/>
            <w:szCs w:val="22"/>
          </w:rPr>
          <w:tab/>
        </w:r>
        <w:r w:rsidRPr="0039545C">
          <w:rPr>
            <w:rStyle w:val="Hiperpovezava"/>
            <w:noProof/>
          </w:rPr>
          <w:t>Priloge k dokumentu za obračun</w:t>
        </w:r>
        <w:r>
          <w:rPr>
            <w:noProof/>
            <w:webHidden/>
          </w:rPr>
          <w:tab/>
        </w:r>
        <w:r>
          <w:rPr>
            <w:noProof/>
            <w:webHidden/>
          </w:rPr>
          <w:fldChar w:fldCharType="begin"/>
        </w:r>
        <w:r>
          <w:rPr>
            <w:noProof/>
            <w:webHidden/>
          </w:rPr>
          <w:instrText xml:space="preserve"> PAGEREF _Toc345665042 \h </w:instrText>
        </w:r>
        <w:r>
          <w:rPr>
            <w:noProof/>
            <w:webHidden/>
          </w:rPr>
        </w:r>
        <w:r>
          <w:rPr>
            <w:noProof/>
            <w:webHidden/>
          </w:rPr>
          <w:fldChar w:fldCharType="separate"/>
        </w:r>
        <w:r>
          <w:rPr>
            <w:noProof/>
            <w:webHidden/>
          </w:rPr>
          <w:t>48</w:t>
        </w:r>
        <w:r>
          <w:rPr>
            <w:noProof/>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5043" w:history="1">
        <w:r w:rsidRPr="0039545C">
          <w:rPr>
            <w:rStyle w:val="Hiperpovezava"/>
          </w:rPr>
          <w:t>13.</w:t>
        </w:r>
        <w:r>
          <w:rPr>
            <w:rFonts w:asciiTheme="minorHAnsi" w:eastAsiaTheme="minorEastAsia" w:hAnsiTheme="minorHAnsi" w:cstheme="minorBidi"/>
            <w:b w:val="0"/>
            <w:sz w:val="22"/>
            <w:szCs w:val="22"/>
          </w:rPr>
          <w:tab/>
        </w:r>
        <w:r w:rsidRPr="0039545C">
          <w:rPr>
            <w:rStyle w:val="Hiperpovezava"/>
          </w:rPr>
          <w:t>Izmenjava podatkov v on-line sistemu</w:t>
        </w:r>
        <w:r>
          <w:rPr>
            <w:webHidden/>
          </w:rPr>
          <w:tab/>
        </w:r>
        <w:r>
          <w:rPr>
            <w:webHidden/>
          </w:rPr>
          <w:fldChar w:fldCharType="begin"/>
        </w:r>
        <w:r>
          <w:rPr>
            <w:webHidden/>
          </w:rPr>
          <w:instrText xml:space="preserve"> PAGEREF _Toc345665043 \h </w:instrText>
        </w:r>
        <w:r>
          <w:rPr>
            <w:webHidden/>
          </w:rPr>
        </w:r>
        <w:r>
          <w:rPr>
            <w:webHidden/>
          </w:rPr>
          <w:fldChar w:fldCharType="separate"/>
        </w:r>
        <w:r>
          <w:rPr>
            <w:webHidden/>
          </w:rPr>
          <w:t>50</w:t>
        </w:r>
        <w:r>
          <w:rPr>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44" w:history="1">
        <w:r w:rsidRPr="0039545C">
          <w:rPr>
            <w:rStyle w:val="Hiperpovezava"/>
            <w:bCs/>
            <w:noProof/>
            <w:kern w:val="32"/>
          </w:rPr>
          <w:t>13.1</w:t>
        </w:r>
        <w:r>
          <w:rPr>
            <w:rFonts w:asciiTheme="minorHAnsi" w:eastAsiaTheme="minorEastAsia" w:hAnsiTheme="minorHAnsi" w:cstheme="minorBidi"/>
            <w:noProof/>
            <w:sz w:val="22"/>
            <w:szCs w:val="22"/>
          </w:rPr>
          <w:tab/>
        </w:r>
        <w:r w:rsidRPr="0039545C">
          <w:rPr>
            <w:rStyle w:val="Hiperpovezava"/>
            <w:noProof/>
          </w:rPr>
          <w:t>Splošno o on-line sistemu</w:t>
        </w:r>
        <w:r>
          <w:rPr>
            <w:noProof/>
            <w:webHidden/>
          </w:rPr>
          <w:tab/>
        </w:r>
        <w:r>
          <w:rPr>
            <w:noProof/>
            <w:webHidden/>
          </w:rPr>
          <w:fldChar w:fldCharType="begin"/>
        </w:r>
        <w:r>
          <w:rPr>
            <w:noProof/>
            <w:webHidden/>
          </w:rPr>
          <w:instrText xml:space="preserve"> PAGEREF _Toc345665044 \h </w:instrText>
        </w:r>
        <w:r>
          <w:rPr>
            <w:noProof/>
            <w:webHidden/>
          </w:rPr>
        </w:r>
        <w:r>
          <w:rPr>
            <w:noProof/>
            <w:webHidden/>
          </w:rPr>
          <w:fldChar w:fldCharType="separate"/>
        </w:r>
        <w:r>
          <w:rPr>
            <w:noProof/>
            <w:webHidden/>
          </w:rPr>
          <w:t>50</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45" w:history="1">
        <w:r w:rsidRPr="0039545C">
          <w:rPr>
            <w:rStyle w:val="Hiperpovezava"/>
            <w:bCs/>
            <w:noProof/>
            <w:kern w:val="32"/>
          </w:rPr>
          <w:t>13.2</w:t>
        </w:r>
        <w:r>
          <w:rPr>
            <w:rFonts w:asciiTheme="minorHAnsi" w:eastAsiaTheme="minorEastAsia" w:hAnsiTheme="minorHAnsi" w:cstheme="minorBidi"/>
            <w:noProof/>
            <w:sz w:val="22"/>
            <w:szCs w:val="22"/>
          </w:rPr>
          <w:tab/>
        </w:r>
        <w:r w:rsidRPr="0039545C">
          <w:rPr>
            <w:rStyle w:val="Hiperpovezava"/>
            <w:noProof/>
          </w:rPr>
          <w:t>Dostop do podatkov v on-line sistemu</w:t>
        </w:r>
        <w:r>
          <w:rPr>
            <w:noProof/>
            <w:webHidden/>
          </w:rPr>
          <w:tab/>
        </w:r>
        <w:r>
          <w:rPr>
            <w:noProof/>
            <w:webHidden/>
          </w:rPr>
          <w:fldChar w:fldCharType="begin"/>
        </w:r>
        <w:r>
          <w:rPr>
            <w:noProof/>
            <w:webHidden/>
          </w:rPr>
          <w:instrText xml:space="preserve"> PAGEREF _Toc345665045 \h </w:instrText>
        </w:r>
        <w:r>
          <w:rPr>
            <w:noProof/>
            <w:webHidden/>
          </w:rPr>
        </w:r>
        <w:r>
          <w:rPr>
            <w:noProof/>
            <w:webHidden/>
          </w:rPr>
          <w:fldChar w:fldCharType="separate"/>
        </w:r>
        <w:r>
          <w:rPr>
            <w:noProof/>
            <w:webHidden/>
          </w:rPr>
          <w:t>51</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46" w:history="1">
        <w:r w:rsidRPr="0039545C">
          <w:rPr>
            <w:rStyle w:val="Hiperpovezava"/>
            <w:bCs/>
            <w:noProof/>
            <w:kern w:val="32"/>
          </w:rPr>
          <w:t>13.3</w:t>
        </w:r>
        <w:r>
          <w:rPr>
            <w:rFonts w:asciiTheme="minorHAnsi" w:eastAsiaTheme="minorEastAsia" w:hAnsiTheme="minorHAnsi" w:cstheme="minorBidi"/>
            <w:noProof/>
            <w:sz w:val="22"/>
            <w:szCs w:val="22"/>
          </w:rPr>
          <w:tab/>
        </w:r>
        <w:r w:rsidRPr="0039545C">
          <w:rPr>
            <w:rStyle w:val="Hiperpovezava"/>
            <w:noProof/>
          </w:rPr>
          <w:t>Zapis podatkov v on-line sistemu</w:t>
        </w:r>
        <w:r>
          <w:rPr>
            <w:noProof/>
            <w:webHidden/>
          </w:rPr>
          <w:tab/>
        </w:r>
        <w:r>
          <w:rPr>
            <w:noProof/>
            <w:webHidden/>
          </w:rPr>
          <w:fldChar w:fldCharType="begin"/>
        </w:r>
        <w:r>
          <w:rPr>
            <w:noProof/>
            <w:webHidden/>
          </w:rPr>
          <w:instrText xml:space="preserve"> PAGEREF _Toc345665046 \h </w:instrText>
        </w:r>
        <w:r>
          <w:rPr>
            <w:noProof/>
            <w:webHidden/>
          </w:rPr>
        </w:r>
        <w:r>
          <w:rPr>
            <w:noProof/>
            <w:webHidden/>
          </w:rPr>
          <w:fldChar w:fldCharType="separate"/>
        </w:r>
        <w:r>
          <w:rPr>
            <w:noProof/>
            <w:webHidden/>
          </w:rPr>
          <w:t>57</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47" w:history="1">
        <w:r w:rsidRPr="0039545C">
          <w:rPr>
            <w:rStyle w:val="Hiperpovezava"/>
            <w:bCs/>
            <w:noProof/>
            <w:kern w:val="32"/>
          </w:rPr>
          <w:t>13.4</w:t>
        </w:r>
        <w:r>
          <w:rPr>
            <w:rFonts w:asciiTheme="minorHAnsi" w:eastAsiaTheme="minorEastAsia" w:hAnsiTheme="minorHAnsi" w:cstheme="minorBidi"/>
            <w:noProof/>
            <w:sz w:val="22"/>
            <w:szCs w:val="22"/>
          </w:rPr>
          <w:tab/>
        </w:r>
        <w:r w:rsidRPr="0039545C">
          <w:rPr>
            <w:rStyle w:val="Hiperpovezava"/>
            <w:noProof/>
          </w:rPr>
          <w:t>Izmenjava podatkov s PZZ</w:t>
        </w:r>
        <w:r>
          <w:rPr>
            <w:noProof/>
            <w:webHidden/>
          </w:rPr>
          <w:tab/>
        </w:r>
        <w:r>
          <w:rPr>
            <w:noProof/>
            <w:webHidden/>
          </w:rPr>
          <w:fldChar w:fldCharType="begin"/>
        </w:r>
        <w:r>
          <w:rPr>
            <w:noProof/>
            <w:webHidden/>
          </w:rPr>
          <w:instrText xml:space="preserve"> PAGEREF _Toc345665047 \h </w:instrText>
        </w:r>
        <w:r>
          <w:rPr>
            <w:noProof/>
            <w:webHidden/>
          </w:rPr>
        </w:r>
        <w:r>
          <w:rPr>
            <w:noProof/>
            <w:webHidden/>
          </w:rPr>
          <w:fldChar w:fldCharType="separate"/>
        </w:r>
        <w:r>
          <w:rPr>
            <w:noProof/>
            <w:webHidden/>
          </w:rPr>
          <w:t>60</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48" w:history="1">
        <w:r w:rsidRPr="0039545C">
          <w:rPr>
            <w:rStyle w:val="Hiperpovezava"/>
            <w:bCs/>
            <w:noProof/>
            <w:kern w:val="32"/>
          </w:rPr>
          <w:t>13.5</w:t>
        </w:r>
        <w:r>
          <w:rPr>
            <w:rFonts w:asciiTheme="minorHAnsi" w:eastAsiaTheme="minorEastAsia" w:hAnsiTheme="minorHAnsi" w:cstheme="minorBidi"/>
            <w:noProof/>
            <w:sz w:val="22"/>
            <w:szCs w:val="22"/>
          </w:rPr>
          <w:tab/>
        </w:r>
        <w:r w:rsidRPr="0039545C">
          <w:rPr>
            <w:rStyle w:val="Hiperpovezava"/>
            <w:noProof/>
          </w:rPr>
          <w:t>Sledljivost dostopov</w:t>
        </w:r>
        <w:r>
          <w:rPr>
            <w:noProof/>
            <w:webHidden/>
          </w:rPr>
          <w:tab/>
        </w:r>
        <w:r>
          <w:rPr>
            <w:noProof/>
            <w:webHidden/>
          </w:rPr>
          <w:fldChar w:fldCharType="begin"/>
        </w:r>
        <w:r>
          <w:rPr>
            <w:noProof/>
            <w:webHidden/>
          </w:rPr>
          <w:instrText xml:space="preserve"> PAGEREF _Toc345665048 \h </w:instrText>
        </w:r>
        <w:r>
          <w:rPr>
            <w:noProof/>
            <w:webHidden/>
          </w:rPr>
        </w:r>
        <w:r>
          <w:rPr>
            <w:noProof/>
            <w:webHidden/>
          </w:rPr>
          <w:fldChar w:fldCharType="separate"/>
        </w:r>
        <w:r>
          <w:rPr>
            <w:noProof/>
            <w:webHidden/>
          </w:rPr>
          <w:t>60</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49" w:history="1">
        <w:r w:rsidRPr="0039545C">
          <w:rPr>
            <w:rStyle w:val="Hiperpovezava"/>
            <w:bCs/>
            <w:noProof/>
            <w:kern w:val="32"/>
          </w:rPr>
          <w:t>13.6</w:t>
        </w:r>
        <w:r>
          <w:rPr>
            <w:rFonts w:asciiTheme="minorHAnsi" w:eastAsiaTheme="minorEastAsia" w:hAnsiTheme="minorHAnsi" w:cstheme="minorBidi"/>
            <w:noProof/>
            <w:sz w:val="22"/>
            <w:szCs w:val="22"/>
          </w:rPr>
          <w:tab/>
        </w:r>
        <w:r w:rsidRPr="0039545C">
          <w:rPr>
            <w:rStyle w:val="Hiperpovezava"/>
            <w:noProof/>
          </w:rPr>
          <w:t>Posebnosti pri izpolnjevanju listin OZZ</w:t>
        </w:r>
        <w:r>
          <w:rPr>
            <w:noProof/>
            <w:webHidden/>
          </w:rPr>
          <w:tab/>
        </w:r>
        <w:r>
          <w:rPr>
            <w:noProof/>
            <w:webHidden/>
          </w:rPr>
          <w:fldChar w:fldCharType="begin"/>
        </w:r>
        <w:r>
          <w:rPr>
            <w:noProof/>
            <w:webHidden/>
          </w:rPr>
          <w:instrText xml:space="preserve"> PAGEREF _Toc345665049 \h </w:instrText>
        </w:r>
        <w:r>
          <w:rPr>
            <w:noProof/>
            <w:webHidden/>
          </w:rPr>
        </w:r>
        <w:r>
          <w:rPr>
            <w:noProof/>
            <w:webHidden/>
          </w:rPr>
          <w:fldChar w:fldCharType="separate"/>
        </w:r>
        <w:r>
          <w:rPr>
            <w:noProof/>
            <w:webHidden/>
          </w:rPr>
          <w:t>60</w:t>
        </w:r>
        <w:r>
          <w:rPr>
            <w:noProof/>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5050" w:history="1">
        <w:r w:rsidRPr="0039545C">
          <w:rPr>
            <w:rStyle w:val="Hiperpovezava"/>
          </w:rPr>
          <w:t>14.</w:t>
        </w:r>
        <w:r>
          <w:rPr>
            <w:rFonts w:asciiTheme="minorHAnsi" w:eastAsiaTheme="minorEastAsia" w:hAnsiTheme="minorHAnsi" w:cstheme="minorBidi"/>
            <w:b w:val="0"/>
            <w:sz w:val="22"/>
            <w:szCs w:val="22"/>
          </w:rPr>
          <w:tab/>
        </w:r>
        <w:r w:rsidRPr="0039545C">
          <w:rPr>
            <w:rStyle w:val="Hiperpovezava"/>
          </w:rPr>
          <w:t>Podatki za obračun zdravstvenih storitev iz OZZ</w:t>
        </w:r>
        <w:r>
          <w:rPr>
            <w:webHidden/>
          </w:rPr>
          <w:tab/>
        </w:r>
        <w:r>
          <w:rPr>
            <w:webHidden/>
          </w:rPr>
          <w:fldChar w:fldCharType="begin"/>
        </w:r>
        <w:r>
          <w:rPr>
            <w:webHidden/>
          </w:rPr>
          <w:instrText xml:space="preserve"> PAGEREF _Toc345665050 \h </w:instrText>
        </w:r>
        <w:r>
          <w:rPr>
            <w:webHidden/>
          </w:rPr>
        </w:r>
        <w:r>
          <w:rPr>
            <w:webHidden/>
          </w:rPr>
          <w:fldChar w:fldCharType="separate"/>
        </w:r>
        <w:r>
          <w:rPr>
            <w:webHidden/>
          </w:rPr>
          <w:t>61</w:t>
        </w:r>
        <w:r>
          <w:rPr>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51" w:history="1">
        <w:r w:rsidRPr="0039545C">
          <w:rPr>
            <w:rStyle w:val="Hiperpovezava"/>
            <w:bCs/>
            <w:noProof/>
            <w:kern w:val="32"/>
          </w:rPr>
          <w:t>14.1</w:t>
        </w:r>
        <w:r>
          <w:rPr>
            <w:rFonts w:asciiTheme="minorHAnsi" w:eastAsiaTheme="minorEastAsia" w:hAnsiTheme="minorHAnsi" w:cstheme="minorBidi"/>
            <w:noProof/>
            <w:sz w:val="22"/>
            <w:szCs w:val="22"/>
          </w:rPr>
          <w:tab/>
        </w:r>
        <w:r w:rsidRPr="0039545C">
          <w:rPr>
            <w:rStyle w:val="Hiperpovezava"/>
            <w:noProof/>
          </w:rPr>
          <w:t>Podatki o pošiljki</w:t>
        </w:r>
        <w:r>
          <w:rPr>
            <w:noProof/>
            <w:webHidden/>
          </w:rPr>
          <w:tab/>
        </w:r>
        <w:r>
          <w:rPr>
            <w:noProof/>
            <w:webHidden/>
          </w:rPr>
          <w:fldChar w:fldCharType="begin"/>
        </w:r>
        <w:r>
          <w:rPr>
            <w:noProof/>
            <w:webHidden/>
          </w:rPr>
          <w:instrText xml:space="preserve"> PAGEREF _Toc345665051 \h </w:instrText>
        </w:r>
        <w:r>
          <w:rPr>
            <w:noProof/>
            <w:webHidden/>
          </w:rPr>
        </w:r>
        <w:r>
          <w:rPr>
            <w:noProof/>
            <w:webHidden/>
          </w:rPr>
          <w:fldChar w:fldCharType="separate"/>
        </w:r>
        <w:r>
          <w:rPr>
            <w:noProof/>
            <w:webHidden/>
          </w:rPr>
          <w:t>61</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52" w:history="1">
        <w:r w:rsidRPr="0039545C">
          <w:rPr>
            <w:rStyle w:val="Hiperpovezava"/>
            <w:bCs/>
            <w:noProof/>
            <w:kern w:val="32"/>
          </w:rPr>
          <w:t>14.2</w:t>
        </w:r>
        <w:r>
          <w:rPr>
            <w:rFonts w:asciiTheme="minorHAnsi" w:eastAsiaTheme="minorEastAsia" w:hAnsiTheme="minorHAnsi" w:cstheme="minorBidi"/>
            <w:noProof/>
            <w:sz w:val="22"/>
            <w:szCs w:val="22"/>
          </w:rPr>
          <w:tab/>
        </w:r>
        <w:r w:rsidRPr="0039545C">
          <w:rPr>
            <w:rStyle w:val="Hiperpovezava"/>
            <w:noProof/>
          </w:rPr>
          <w:t>Podatki o dokumentu</w:t>
        </w:r>
        <w:r>
          <w:rPr>
            <w:noProof/>
            <w:webHidden/>
          </w:rPr>
          <w:tab/>
        </w:r>
        <w:r>
          <w:rPr>
            <w:noProof/>
            <w:webHidden/>
          </w:rPr>
          <w:fldChar w:fldCharType="begin"/>
        </w:r>
        <w:r>
          <w:rPr>
            <w:noProof/>
            <w:webHidden/>
          </w:rPr>
          <w:instrText xml:space="preserve"> PAGEREF _Toc345665052 \h </w:instrText>
        </w:r>
        <w:r>
          <w:rPr>
            <w:noProof/>
            <w:webHidden/>
          </w:rPr>
        </w:r>
        <w:r>
          <w:rPr>
            <w:noProof/>
            <w:webHidden/>
          </w:rPr>
          <w:fldChar w:fldCharType="separate"/>
        </w:r>
        <w:r>
          <w:rPr>
            <w:noProof/>
            <w:webHidden/>
          </w:rPr>
          <w:t>61</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53" w:history="1">
        <w:r w:rsidRPr="0039545C">
          <w:rPr>
            <w:rStyle w:val="Hiperpovezava"/>
            <w:bCs/>
            <w:noProof/>
            <w:kern w:val="32"/>
          </w:rPr>
          <w:t>14.3</w:t>
        </w:r>
        <w:r>
          <w:rPr>
            <w:rFonts w:asciiTheme="minorHAnsi" w:eastAsiaTheme="minorEastAsia" w:hAnsiTheme="minorHAnsi" w:cstheme="minorBidi"/>
            <w:noProof/>
            <w:sz w:val="22"/>
            <w:szCs w:val="22"/>
          </w:rPr>
          <w:tab/>
        </w:r>
        <w:r w:rsidRPr="0039545C">
          <w:rPr>
            <w:rStyle w:val="Hiperpovezava"/>
            <w:noProof/>
          </w:rPr>
          <w:t>Struktura »PGO«: podatki o pavšalu, glavarini oziroma obračunskem računu</w:t>
        </w:r>
        <w:r>
          <w:rPr>
            <w:noProof/>
            <w:webHidden/>
          </w:rPr>
          <w:tab/>
        </w:r>
        <w:r>
          <w:rPr>
            <w:noProof/>
            <w:webHidden/>
          </w:rPr>
          <w:fldChar w:fldCharType="begin"/>
        </w:r>
        <w:r>
          <w:rPr>
            <w:noProof/>
            <w:webHidden/>
          </w:rPr>
          <w:instrText xml:space="preserve"> PAGEREF _Toc345665053 \h </w:instrText>
        </w:r>
        <w:r>
          <w:rPr>
            <w:noProof/>
            <w:webHidden/>
          </w:rPr>
        </w:r>
        <w:r>
          <w:rPr>
            <w:noProof/>
            <w:webHidden/>
          </w:rPr>
          <w:fldChar w:fldCharType="separate"/>
        </w:r>
        <w:r>
          <w:rPr>
            <w:noProof/>
            <w:webHidden/>
          </w:rPr>
          <w:t>65</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54" w:history="1">
        <w:r w:rsidRPr="0039545C">
          <w:rPr>
            <w:rStyle w:val="Hiperpovezava"/>
            <w:bCs/>
            <w:noProof/>
            <w:kern w:val="32"/>
          </w:rPr>
          <w:t>14.4</w:t>
        </w:r>
        <w:r>
          <w:rPr>
            <w:rFonts w:asciiTheme="minorHAnsi" w:eastAsiaTheme="minorEastAsia" w:hAnsiTheme="minorHAnsi" w:cstheme="minorBidi"/>
            <w:noProof/>
            <w:sz w:val="22"/>
            <w:szCs w:val="22"/>
          </w:rPr>
          <w:tab/>
        </w:r>
        <w:r w:rsidRPr="0039545C">
          <w:rPr>
            <w:rStyle w:val="Hiperpovezava"/>
            <w:noProof/>
          </w:rPr>
          <w:t>Struktura »Obravnava«: podatki o obravnavi osebe</w:t>
        </w:r>
        <w:r>
          <w:rPr>
            <w:noProof/>
            <w:webHidden/>
          </w:rPr>
          <w:tab/>
        </w:r>
        <w:r>
          <w:rPr>
            <w:noProof/>
            <w:webHidden/>
          </w:rPr>
          <w:fldChar w:fldCharType="begin"/>
        </w:r>
        <w:r>
          <w:rPr>
            <w:noProof/>
            <w:webHidden/>
          </w:rPr>
          <w:instrText xml:space="preserve"> PAGEREF _Toc345665054 \h </w:instrText>
        </w:r>
        <w:r>
          <w:rPr>
            <w:noProof/>
            <w:webHidden/>
          </w:rPr>
        </w:r>
        <w:r>
          <w:rPr>
            <w:noProof/>
            <w:webHidden/>
          </w:rPr>
          <w:fldChar w:fldCharType="separate"/>
        </w:r>
        <w:r>
          <w:rPr>
            <w:noProof/>
            <w:webHidden/>
          </w:rPr>
          <w:t>72</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55" w:history="1">
        <w:r w:rsidRPr="0039545C">
          <w:rPr>
            <w:rStyle w:val="Hiperpovezava"/>
            <w:bCs/>
            <w:noProof/>
            <w:kern w:val="32"/>
          </w:rPr>
          <w:t>14.5</w:t>
        </w:r>
        <w:r>
          <w:rPr>
            <w:rFonts w:asciiTheme="minorHAnsi" w:eastAsiaTheme="minorEastAsia" w:hAnsiTheme="minorHAnsi" w:cstheme="minorBidi"/>
            <w:noProof/>
            <w:sz w:val="22"/>
            <w:szCs w:val="22"/>
          </w:rPr>
          <w:tab/>
        </w:r>
        <w:r w:rsidRPr="0039545C">
          <w:rPr>
            <w:rStyle w:val="Hiperpovezava"/>
            <w:noProof/>
          </w:rPr>
          <w:t>Struktura »SBD obravnava«: podatki o storitvah v bolnišnični dejavnosti</w:t>
        </w:r>
        <w:r>
          <w:rPr>
            <w:noProof/>
            <w:webHidden/>
          </w:rPr>
          <w:tab/>
        </w:r>
        <w:r>
          <w:rPr>
            <w:noProof/>
            <w:webHidden/>
          </w:rPr>
          <w:fldChar w:fldCharType="begin"/>
        </w:r>
        <w:r>
          <w:rPr>
            <w:noProof/>
            <w:webHidden/>
          </w:rPr>
          <w:instrText xml:space="preserve"> PAGEREF _Toc345665055 \h </w:instrText>
        </w:r>
        <w:r>
          <w:rPr>
            <w:noProof/>
            <w:webHidden/>
          </w:rPr>
        </w:r>
        <w:r>
          <w:rPr>
            <w:noProof/>
            <w:webHidden/>
          </w:rPr>
          <w:fldChar w:fldCharType="separate"/>
        </w:r>
        <w:r>
          <w:rPr>
            <w:noProof/>
            <w:webHidden/>
          </w:rPr>
          <w:t>84</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56" w:history="1">
        <w:r w:rsidRPr="0039545C">
          <w:rPr>
            <w:rStyle w:val="Hiperpovezava"/>
            <w:bCs/>
            <w:noProof/>
            <w:kern w:val="32"/>
          </w:rPr>
          <w:t>14.6</w:t>
        </w:r>
        <w:r>
          <w:rPr>
            <w:rFonts w:asciiTheme="minorHAnsi" w:eastAsiaTheme="minorEastAsia" w:hAnsiTheme="minorHAnsi" w:cstheme="minorBidi"/>
            <w:noProof/>
            <w:sz w:val="22"/>
            <w:szCs w:val="22"/>
          </w:rPr>
          <w:tab/>
        </w:r>
        <w:r w:rsidRPr="0039545C">
          <w:rPr>
            <w:rStyle w:val="Hiperpovezava"/>
            <w:noProof/>
          </w:rPr>
          <w:t>Struktura »AOR«: podatki za obračun zdravil</w:t>
        </w:r>
        <w:r>
          <w:rPr>
            <w:noProof/>
            <w:webHidden/>
          </w:rPr>
          <w:tab/>
        </w:r>
        <w:r>
          <w:rPr>
            <w:noProof/>
            <w:webHidden/>
          </w:rPr>
          <w:fldChar w:fldCharType="begin"/>
        </w:r>
        <w:r>
          <w:rPr>
            <w:noProof/>
            <w:webHidden/>
          </w:rPr>
          <w:instrText xml:space="preserve"> PAGEREF _Toc345665056 \h </w:instrText>
        </w:r>
        <w:r>
          <w:rPr>
            <w:noProof/>
            <w:webHidden/>
          </w:rPr>
        </w:r>
        <w:r>
          <w:rPr>
            <w:noProof/>
            <w:webHidden/>
          </w:rPr>
          <w:fldChar w:fldCharType="separate"/>
        </w:r>
        <w:r>
          <w:rPr>
            <w:noProof/>
            <w:webHidden/>
          </w:rPr>
          <w:t>89</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57" w:history="1">
        <w:r w:rsidRPr="0039545C">
          <w:rPr>
            <w:rStyle w:val="Hiperpovezava"/>
            <w:bCs/>
            <w:noProof/>
            <w:kern w:val="32"/>
          </w:rPr>
          <w:t>14.7</w:t>
        </w:r>
        <w:r>
          <w:rPr>
            <w:rFonts w:asciiTheme="minorHAnsi" w:eastAsiaTheme="minorEastAsia" w:hAnsiTheme="minorHAnsi" w:cstheme="minorBidi"/>
            <w:noProof/>
            <w:sz w:val="22"/>
            <w:szCs w:val="22"/>
          </w:rPr>
          <w:tab/>
        </w:r>
        <w:r w:rsidRPr="0039545C">
          <w:rPr>
            <w:rStyle w:val="Hiperpovezava"/>
            <w:noProof/>
          </w:rPr>
          <w:t>Struktura »MP«: Podatki za obračun MP</w:t>
        </w:r>
        <w:r>
          <w:rPr>
            <w:noProof/>
            <w:webHidden/>
          </w:rPr>
          <w:tab/>
        </w:r>
        <w:r>
          <w:rPr>
            <w:noProof/>
            <w:webHidden/>
          </w:rPr>
          <w:fldChar w:fldCharType="begin"/>
        </w:r>
        <w:r>
          <w:rPr>
            <w:noProof/>
            <w:webHidden/>
          </w:rPr>
          <w:instrText xml:space="preserve"> PAGEREF _Toc345665057 \h </w:instrText>
        </w:r>
        <w:r>
          <w:rPr>
            <w:noProof/>
            <w:webHidden/>
          </w:rPr>
        </w:r>
        <w:r>
          <w:rPr>
            <w:noProof/>
            <w:webHidden/>
          </w:rPr>
          <w:fldChar w:fldCharType="separate"/>
        </w:r>
        <w:r>
          <w:rPr>
            <w:noProof/>
            <w:webHidden/>
          </w:rPr>
          <w:t>89</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58" w:history="1">
        <w:r w:rsidRPr="0039545C">
          <w:rPr>
            <w:rStyle w:val="Hiperpovezava"/>
            <w:bCs/>
            <w:noProof/>
            <w:kern w:val="32"/>
          </w:rPr>
          <w:t>14.8</w:t>
        </w:r>
        <w:r>
          <w:rPr>
            <w:rFonts w:asciiTheme="minorHAnsi" w:eastAsiaTheme="minorEastAsia" w:hAnsiTheme="minorHAnsi" w:cstheme="minorBidi"/>
            <w:noProof/>
            <w:sz w:val="22"/>
            <w:szCs w:val="22"/>
          </w:rPr>
          <w:tab/>
        </w:r>
        <w:r w:rsidRPr="0039545C">
          <w:rPr>
            <w:rStyle w:val="Hiperpovezava"/>
            <w:noProof/>
          </w:rPr>
          <w:t>Definicija oznake primerov</w:t>
        </w:r>
        <w:r>
          <w:rPr>
            <w:noProof/>
            <w:webHidden/>
          </w:rPr>
          <w:tab/>
        </w:r>
        <w:r>
          <w:rPr>
            <w:noProof/>
            <w:webHidden/>
          </w:rPr>
          <w:fldChar w:fldCharType="begin"/>
        </w:r>
        <w:r>
          <w:rPr>
            <w:noProof/>
            <w:webHidden/>
          </w:rPr>
          <w:instrText xml:space="preserve"> PAGEREF _Toc345665058 \h </w:instrText>
        </w:r>
        <w:r>
          <w:rPr>
            <w:noProof/>
            <w:webHidden/>
          </w:rPr>
        </w:r>
        <w:r>
          <w:rPr>
            <w:noProof/>
            <w:webHidden/>
          </w:rPr>
          <w:fldChar w:fldCharType="separate"/>
        </w:r>
        <w:r>
          <w:rPr>
            <w:noProof/>
            <w:webHidden/>
          </w:rPr>
          <w:t>92</w:t>
        </w:r>
        <w:r>
          <w:rPr>
            <w:noProof/>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5059" w:history="1">
        <w:r w:rsidRPr="0039545C">
          <w:rPr>
            <w:rStyle w:val="Hiperpovezava"/>
          </w:rPr>
          <w:t>15.</w:t>
        </w:r>
        <w:r>
          <w:rPr>
            <w:rFonts w:asciiTheme="minorHAnsi" w:eastAsiaTheme="minorEastAsia" w:hAnsiTheme="minorHAnsi" w:cstheme="minorBidi"/>
            <w:b w:val="0"/>
            <w:sz w:val="22"/>
            <w:szCs w:val="22"/>
          </w:rPr>
          <w:tab/>
        </w:r>
        <w:r w:rsidRPr="0039545C">
          <w:rPr>
            <w:rStyle w:val="Hiperpovezava"/>
          </w:rPr>
          <w:t>Pravila izmenjave dokumentov za obračun</w:t>
        </w:r>
        <w:r>
          <w:rPr>
            <w:webHidden/>
          </w:rPr>
          <w:tab/>
        </w:r>
        <w:r>
          <w:rPr>
            <w:webHidden/>
          </w:rPr>
          <w:fldChar w:fldCharType="begin"/>
        </w:r>
        <w:r>
          <w:rPr>
            <w:webHidden/>
          </w:rPr>
          <w:instrText xml:space="preserve"> PAGEREF _Toc345665059 \h </w:instrText>
        </w:r>
        <w:r>
          <w:rPr>
            <w:webHidden/>
          </w:rPr>
        </w:r>
        <w:r>
          <w:rPr>
            <w:webHidden/>
          </w:rPr>
          <w:fldChar w:fldCharType="separate"/>
        </w:r>
        <w:r>
          <w:rPr>
            <w:webHidden/>
          </w:rPr>
          <w:t>94</w:t>
        </w:r>
        <w:r>
          <w:rPr>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60" w:history="1">
        <w:r w:rsidRPr="0039545C">
          <w:rPr>
            <w:rStyle w:val="Hiperpovezava"/>
            <w:bCs/>
            <w:noProof/>
            <w:kern w:val="32"/>
          </w:rPr>
          <w:t>15.1</w:t>
        </w:r>
        <w:r>
          <w:rPr>
            <w:rFonts w:asciiTheme="minorHAnsi" w:eastAsiaTheme="minorEastAsia" w:hAnsiTheme="minorHAnsi" w:cstheme="minorBidi"/>
            <w:noProof/>
            <w:sz w:val="22"/>
            <w:szCs w:val="22"/>
          </w:rPr>
          <w:tab/>
        </w:r>
        <w:r w:rsidRPr="0039545C">
          <w:rPr>
            <w:rStyle w:val="Hiperpovezava"/>
            <w:noProof/>
          </w:rPr>
          <w:t>Kriteriji in pravila za sestavo dokumentov</w:t>
        </w:r>
        <w:r>
          <w:rPr>
            <w:noProof/>
            <w:webHidden/>
          </w:rPr>
          <w:tab/>
        </w:r>
        <w:r>
          <w:rPr>
            <w:noProof/>
            <w:webHidden/>
          </w:rPr>
          <w:fldChar w:fldCharType="begin"/>
        </w:r>
        <w:r>
          <w:rPr>
            <w:noProof/>
            <w:webHidden/>
          </w:rPr>
          <w:instrText xml:space="preserve"> PAGEREF _Toc345665060 \h </w:instrText>
        </w:r>
        <w:r>
          <w:rPr>
            <w:noProof/>
            <w:webHidden/>
          </w:rPr>
        </w:r>
        <w:r>
          <w:rPr>
            <w:noProof/>
            <w:webHidden/>
          </w:rPr>
          <w:fldChar w:fldCharType="separate"/>
        </w:r>
        <w:r>
          <w:rPr>
            <w:noProof/>
            <w:webHidden/>
          </w:rPr>
          <w:t>94</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61" w:history="1">
        <w:r w:rsidRPr="0039545C">
          <w:rPr>
            <w:rStyle w:val="Hiperpovezava"/>
            <w:bCs/>
            <w:noProof/>
            <w:kern w:val="32"/>
          </w:rPr>
          <w:t>15.2</w:t>
        </w:r>
        <w:r>
          <w:rPr>
            <w:rFonts w:asciiTheme="minorHAnsi" w:eastAsiaTheme="minorEastAsia" w:hAnsiTheme="minorHAnsi" w:cstheme="minorBidi"/>
            <w:noProof/>
            <w:sz w:val="22"/>
            <w:szCs w:val="22"/>
          </w:rPr>
          <w:tab/>
        </w:r>
        <w:r w:rsidRPr="0039545C">
          <w:rPr>
            <w:rStyle w:val="Hiperpovezava"/>
            <w:noProof/>
          </w:rPr>
          <w:t>Izstavljanje računov, zahtevkov za plačilo, dobropisov in bremepisov</w:t>
        </w:r>
        <w:r>
          <w:rPr>
            <w:noProof/>
            <w:webHidden/>
          </w:rPr>
          <w:tab/>
        </w:r>
        <w:r>
          <w:rPr>
            <w:noProof/>
            <w:webHidden/>
          </w:rPr>
          <w:fldChar w:fldCharType="begin"/>
        </w:r>
        <w:r>
          <w:rPr>
            <w:noProof/>
            <w:webHidden/>
          </w:rPr>
          <w:instrText xml:space="preserve"> PAGEREF _Toc345665061 \h </w:instrText>
        </w:r>
        <w:r>
          <w:rPr>
            <w:noProof/>
            <w:webHidden/>
          </w:rPr>
        </w:r>
        <w:r>
          <w:rPr>
            <w:noProof/>
            <w:webHidden/>
          </w:rPr>
          <w:fldChar w:fldCharType="separate"/>
        </w:r>
        <w:r>
          <w:rPr>
            <w:noProof/>
            <w:webHidden/>
          </w:rPr>
          <w:t>94</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62" w:history="1">
        <w:r w:rsidRPr="0039545C">
          <w:rPr>
            <w:rStyle w:val="Hiperpovezava"/>
            <w:bCs/>
            <w:noProof/>
            <w:kern w:val="32"/>
          </w:rPr>
          <w:t>15.3</w:t>
        </w:r>
        <w:r>
          <w:rPr>
            <w:rFonts w:asciiTheme="minorHAnsi" w:eastAsiaTheme="minorEastAsia" w:hAnsiTheme="minorHAnsi" w:cstheme="minorBidi"/>
            <w:noProof/>
            <w:sz w:val="22"/>
            <w:szCs w:val="22"/>
          </w:rPr>
          <w:tab/>
        </w:r>
        <w:r w:rsidRPr="0039545C">
          <w:rPr>
            <w:rStyle w:val="Hiperpovezava"/>
            <w:noProof/>
          </w:rPr>
          <w:t>Izstavljanje poročil, popravkov poročil in obračunskih računov</w:t>
        </w:r>
        <w:r>
          <w:rPr>
            <w:noProof/>
            <w:webHidden/>
          </w:rPr>
          <w:tab/>
        </w:r>
        <w:r>
          <w:rPr>
            <w:noProof/>
            <w:webHidden/>
          </w:rPr>
          <w:fldChar w:fldCharType="begin"/>
        </w:r>
        <w:r>
          <w:rPr>
            <w:noProof/>
            <w:webHidden/>
          </w:rPr>
          <w:instrText xml:space="preserve"> PAGEREF _Toc345665062 \h </w:instrText>
        </w:r>
        <w:r>
          <w:rPr>
            <w:noProof/>
            <w:webHidden/>
          </w:rPr>
        </w:r>
        <w:r>
          <w:rPr>
            <w:noProof/>
            <w:webHidden/>
          </w:rPr>
          <w:fldChar w:fldCharType="separate"/>
        </w:r>
        <w:r>
          <w:rPr>
            <w:noProof/>
            <w:webHidden/>
          </w:rPr>
          <w:t>95</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63" w:history="1">
        <w:r w:rsidRPr="0039545C">
          <w:rPr>
            <w:rStyle w:val="Hiperpovezava"/>
            <w:bCs/>
            <w:noProof/>
            <w:kern w:val="32"/>
          </w:rPr>
          <w:t>15.4</w:t>
        </w:r>
        <w:r>
          <w:rPr>
            <w:rFonts w:asciiTheme="minorHAnsi" w:eastAsiaTheme="minorEastAsia" w:hAnsiTheme="minorHAnsi" w:cstheme="minorBidi"/>
            <w:noProof/>
            <w:sz w:val="22"/>
            <w:szCs w:val="22"/>
          </w:rPr>
          <w:tab/>
        </w:r>
        <w:r w:rsidRPr="0039545C">
          <w:rPr>
            <w:rStyle w:val="Hiperpovezava"/>
            <w:noProof/>
          </w:rPr>
          <w:t>Zavračanje pošiljk in dokumentov</w:t>
        </w:r>
        <w:r>
          <w:rPr>
            <w:noProof/>
            <w:webHidden/>
          </w:rPr>
          <w:tab/>
        </w:r>
        <w:r>
          <w:rPr>
            <w:noProof/>
            <w:webHidden/>
          </w:rPr>
          <w:fldChar w:fldCharType="begin"/>
        </w:r>
        <w:r>
          <w:rPr>
            <w:noProof/>
            <w:webHidden/>
          </w:rPr>
          <w:instrText xml:space="preserve"> PAGEREF _Toc345665063 \h </w:instrText>
        </w:r>
        <w:r>
          <w:rPr>
            <w:noProof/>
            <w:webHidden/>
          </w:rPr>
        </w:r>
        <w:r>
          <w:rPr>
            <w:noProof/>
            <w:webHidden/>
          </w:rPr>
          <w:fldChar w:fldCharType="separate"/>
        </w:r>
        <w:r>
          <w:rPr>
            <w:noProof/>
            <w:webHidden/>
          </w:rPr>
          <w:t>96</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64" w:history="1">
        <w:r w:rsidRPr="0039545C">
          <w:rPr>
            <w:rStyle w:val="Hiperpovezava"/>
            <w:bCs/>
            <w:noProof/>
            <w:kern w:val="32"/>
          </w:rPr>
          <w:t>15.5</w:t>
        </w:r>
        <w:r>
          <w:rPr>
            <w:rFonts w:asciiTheme="minorHAnsi" w:eastAsiaTheme="minorEastAsia" w:hAnsiTheme="minorHAnsi" w:cstheme="minorBidi"/>
            <w:noProof/>
            <w:sz w:val="22"/>
            <w:szCs w:val="22"/>
          </w:rPr>
          <w:tab/>
        </w:r>
        <w:r w:rsidRPr="0039545C">
          <w:rPr>
            <w:rStyle w:val="Hiperpovezava"/>
            <w:noProof/>
          </w:rPr>
          <w:t>Pravila obračuna v primeru spremembe cene z veljavnostjo za nazaj v  strukturah PGO, Obravnava, SBD obravnava in MP</w:t>
        </w:r>
        <w:r>
          <w:rPr>
            <w:noProof/>
            <w:webHidden/>
          </w:rPr>
          <w:tab/>
        </w:r>
        <w:r>
          <w:rPr>
            <w:noProof/>
            <w:webHidden/>
          </w:rPr>
          <w:fldChar w:fldCharType="begin"/>
        </w:r>
        <w:r>
          <w:rPr>
            <w:noProof/>
            <w:webHidden/>
          </w:rPr>
          <w:instrText xml:space="preserve"> PAGEREF _Toc345665064 \h </w:instrText>
        </w:r>
        <w:r>
          <w:rPr>
            <w:noProof/>
            <w:webHidden/>
          </w:rPr>
        </w:r>
        <w:r>
          <w:rPr>
            <w:noProof/>
            <w:webHidden/>
          </w:rPr>
          <w:fldChar w:fldCharType="separate"/>
        </w:r>
        <w:r>
          <w:rPr>
            <w:noProof/>
            <w:webHidden/>
          </w:rPr>
          <w:t>96</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65" w:history="1">
        <w:r w:rsidRPr="0039545C">
          <w:rPr>
            <w:rStyle w:val="Hiperpovezava"/>
            <w:bCs/>
            <w:noProof/>
            <w:kern w:val="32"/>
          </w:rPr>
          <w:t>15.6</w:t>
        </w:r>
        <w:r>
          <w:rPr>
            <w:rFonts w:asciiTheme="minorHAnsi" w:eastAsiaTheme="minorEastAsia" w:hAnsiTheme="minorHAnsi" w:cstheme="minorBidi"/>
            <w:noProof/>
            <w:sz w:val="22"/>
            <w:szCs w:val="22"/>
          </w:rPr>
          <w:tab/>
        </w:r>
        <w:r w:rsidRPr="0039545C">
          <w:rPr>
            <w:rStyle w:val="Hiperpovezava"/>
            <w:noProof/>
          </w:rPr>
          <w:t>Pravila obračuna v primeru sprememb podatkov za nazaj v strukturah »AOR« in »MP«</w:t>
        </w:r>
        <w:r>
          <w:rPr>
            <w:noProof/>
            <w:webHidden/>
          </w:rPr>
          <w:tab/>
        </w:r>
        <w:r>
          <w:rPr>
            <w:noProof/>
            <w:webHidden/>
          </w:rPr>
          <w:fldChar w:fldCharType="begin"/>
        </w:r>
        <w:r>
          <w:rPr>
            <w:noProof/>
            <w:webHidden/>
          </w:rPr>
          <w:instrText xml:space="preserve"> PAGEREF _Toc345665065 \h </w:instrText>
        </w:r>
        <w:r>
          <w:rPr>
            <w:noProof/>
            <w:webHidden/>
          </w:rPr>
        </w:r>
        <w:r>
          <w:rPr>
            <w:noProof/>
            <w:webHidden/>
          </w:rPr>
          <w:fldChar w:fldCharType="separate"/>
        </w:r>
        <w:r>
          <w:rPr>
            <w:noProof/>
            <w:webHidden/>
          </w:rPr>
          <w:t>97</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66" w:history="1">
        <w:r w:rsidRPr="0039545C">
          <w:rPr>
            <w:rStyle w:val="Hiperpovezava"/>
            <w:bCs/>
            <w:noProof/>
            <w:kern w:val="32"/>
          </w:rPr>
          <w:t>15.7</w:t>
        </w:r>
        <w:r>
          <w:rPr>
            <w:rFonts w:asciiTheme="minorHAnsi" w:eastAsiaTheme="minorEastAsia" w:hAnsiTheme="minorHAnsi" w:cstheme="minorBidi"/>
            <w:noProof/>
            <w:sz w:val="22"/>
            <w:szCs w:val="22"/>
          </w:rPr>
          <w:tab/>
        </w:r>
        <w:r w:rsidRPr="0039545C">
          <w:rPr>
            <w:rStyle w:val="Hiperpovezava"/>
            <w:noProof/>
          </w:rPr>
          <w:t>Priloge k dokumentom za obračun</w:t>
        </w:r>
        <w:r>
          <w:rPr>
            <w:noProof/>
            <w:webHidden/>
          </w:rPr>
          <w:tab/>
        </w:r>
        <w:r>
          <w:rPr>
            <w:noProof/>
            <w:webHidden/>
          </w:rPr>
          <w:fldChar w:fldCharType="begin"/>
        </w:r>
        <w:r>
          <w:rPr>
            <w:noProof/>
            <w:webHidden/>
          </w:rPr>
          <w:instrText xml:space="preserve"> PAGEREF _Toc345665066 \h </w:instrText>
        </w:r>
        <w:r>
          <w:rPr>
            <w:noProof/>
            <w:webHidden/>
          </w:rPr>
        </w:r>
        <w:r>
          <w:rPr>
            <w:noProof/>
            <w:webHidden/>
          </w:rPr>
          <w:fldChar w:fldCharType="separate"/>
        </w:r>
        <w:r>
          <w:rPr>
            <w:noProof/>
            <w:webHidden/>
          </w:rPr>
          <w:t>97</w:t>
        </w:r>
        <w:r>
          <w:rPr>
            <w:noProof/>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5067" w:history="1">
        <w:r w:rsidRPr="0039545C">
          <w:rPr>
            <w:rStyle w:val="Hiperpovezava"/>
          </w:rPr>
          <w:t>16.</w:t>
        </w:r>
        <w:r>
          <w:rPr>
            <w:rFonts w:asciiTheme="minorHAnsi" w:eastAsiaTheme="minorEastAsia" w:hAnsiTheme="minorHAnsi" w:cstheme="minorBidi"/>
            <w:b w:val="0"/>
            <w:sz w:val="22"/>
            <w:szCs w:val="22"/>
          </w:rPr>
          <w:tab/>
        </w:r>
        <w:r w:rsidRPr="0039545C">
          <w:rPr>
            <w:rStyle w:val="Hiperpovezava"/>
          </w:rPr>
          <w:t>Obračun storitev, opravljenih pred 1. 1. 2013 in v prehodnem obdobju</w:t>
        </w:r>
        <w:r>
          <w:rPr>
            <w:webHidden/>
          </w:rPr>
          <w:tab/>
        </w:r>
        <w:r>
          <w:rPr>
            <w:webHidden/>
          </w:rPr>
          <w:fldChar w:fldCharType="begin"/>
        </w:r>
        <w:r>
          <w:rPr>
            <w:webHidden/>
          </w:rPr>
          <w:instrText xml:space="preserve"> PAGEREF _Toc345665067 \h </w:instrText>
        </w:r>
        <w:r>
          <w:rPr>
            <w:webHidden/>
          </w:rPr>
        </w:r>
        <w:r>
          <w:rPr>
            <w:webHidden/>
          </w:rPr>
          <w:fldChar w:fldCharType="separate"/>
        </w:r>
        <w:r>
          <w:rPr>
            <w:webHidden/>
          </w:rPr>
          <w:t>99</w:t>
        </w:r>
        <w:r>
          <w:rPr>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68" w:history="1">
        <w:r w:rsidRPr="0039545C">
          <w:rPr>
            <w:rStyle w:val="Hiperpovezava"/>
            <w:bCs/>
            <w:noProof/>
            <w:kern w:val="32"/>
          </w:rPr>
          <w:t>16.1</w:t>
        </w:r>
        <w:r>
          <w:rPr>
            <w:rFonts w:asciiTheme="minorHAnsi" w:eastAsiaTheme="minorEastAsia" w:hAnsiTheme="minorHAnsi" w:cstheme="minorBidi"/>
            <w:noProof/>
            <w:sz w:val="22"/>
            <w:szCs w:val="22"/>
          </w:rPr>
          <w:tab/>
        </w:r>
        <w:r w:rsidRPr="0039545C">
          <w:rPr>
            <w:rStyle w:val="Hiperpovezava"/>
            <w:noProof/>
          </w:rPr>
          <w:t>Obračun storitev, opravljenih pred 1. 1. 2013</w:t>
        </w:r>
        <w:r>
          <w:rPr>
            <w:noProof/>
            <w:webHidden/>
          </w:rPr>
          <w:tab/>
        </w:r>
        <w:r>
          <w:rPr>
            <w:noProof/>
            <w:webHidden/>
          </w:rPr>
          <w:fldChar w:fldCharType="begin"/>
        </w:r>
        <w:r>
          <w:rPr>
            <w:noProof/>
            <w:webHidden/>
          </w:rPr>
          <w:instrText xml:space="preserve"> PAGEREF _Toc345665068 \h </w:instrText>
        </w:r>
        <w:r>
          <w:rPr>
            <w:noProof/>
            <w:webHidden/>
          </w:rPr>
        </w:r>
        <w:r>
          <w:rPr>
            <w:noProof/>
            <w:webHidden/>
          </w:rPr>
          <w:fldChar w:fldCharType="separate"/>
        </w:r>
        <w:r>
          <w:rPr>
            <w:noProof/>
            <w:webHidden/>
          </w:rPr>
          <w:t>99</w:t>
        </w:r>
        <w:r>
          <w:rPr>
            <w:noProof/>
            <w:webHidden/>
          </w:rPr>
          <w:fldChar w:fldCharType="end"/>
        </w:r>
      </w:hyperlink>
    </w:p>
    <w:p w:rsidR="006412AB" w:rsidRDefault="006412AB">
      <w:pPr>
        <w:pStyle w:val="Kazalovsebine2"/>
        <w:rPr>
          <w:rFonts w:asciiTheme="minorHAnsi" w:eastAsiaTheme="minorEastAsia" w:hAnsiTheme="minorHAnsi" w:cstheme="minorBidi"/>
          <w:noProof/>
          <w:sz w:val="22"/>
          <w:szCs w:val="22"/>
        </w:rPr>
      </w:pPr>
      <w:hyperlink w:anchor="_Toc345665069" w:history="1">
        <w:r w:rsidRPr="0039545C">
          <w:rPr>
            <w:rStyle w:val="Hiperpovezava"/>
            <w:bCs/>
            <w:noProof/>
            <w:kern w:val="32"/>
          </w:rPr>
          <w:t>16.2</w:t>
        </w:r>
        <w:r>
          <w:rPr>
            <w:rFonts w:asciiTheme="minorHAnsi" w:eastAsiaTheme="minorEastAsia" w:hAnsiTheme="minorHAnsi" w:cstheme="minorBidi"/>
            <w:noProof/>
            <w:sz w:val="22"/>
            <w:szCs w:val="22"/>
          </w:rPr>
          <w:tab/>
        </w:r>
        <w:r w:rsidRPr="0039545C">
          <w:rPr>
            <w:rStyle w:val="Hiperpovezava"/>
            <w:noProof/>
          </w:rPr>
          <w:t>Obračun storitev v prehodnem obdobju</w:t>
        </w:r>
        <w:r>
          <w:rPr>
            <w:noProof/>
            <w:webHidden/>
          </w:rPr>
          <w:tab/>
        </w:r>
        <w:r>
          <w:rPr>
            <w:noProof/>
            <w:webHidden/>
          </w:rPr>
          <w:fldChar w:fldCharType="begin"/>
        </w:r>
        <w:r>
          <w:rPr>
            <w:noProof/>
            <w:webHidden/>
          </w:rPr>
          <w:instrText xml:space="preserve"> PAGEREF _Toc345665069 \h </w:instrText>
        </w:r>
        <w:r>
          <w:rPr>
            <w:noProof/>
            <w:webHidden/>
          </w:rPr>
        </w:r>
        <w:r>
          <w:rPr>
            <w:noProof/>
            <w:webHidden/>
          </w:rPr>
          <w:fldChar w:fldCharType="separate"/>
        </w:r>
        <w:r>
          <w:rPr>
            <w:noProof/>
            <w:webHidden/>
          </w:rPr>
          <w:t>99</w:t>
        </w:r>
        <w:r>
          <w:rPr>
            <w:noProof/>
            <w:webHidden/>
          </w:rPr>
          <w:fldChar w:fldCharType="end"/>
        </w:r>
      </w:hyperlink>
    </w:p>
    <w:p w:rsidR="006412AB" w:rsidRDefault="006412AB">
      <w:pPr>
        <w:pStyle w:val="Kazalovsebine1"/>
        <w:rPr>
          <w:rFonts w:asciiTheme="minorHAnsi" w:eastAsiaTheme="minorEastAsia" w:hAnsiTheme="minorHAnsi" w:cstheme="minorBidi"/>
          <w:b w:val="0"/>
          <w:sz w:val="22"/>
          <w:szCs w:val="22"/>
        </w:rPr>
      </w:pPr>
      <w:hyperlink w:anchor="_Toc345665070" w:history="1">
        <w:r w:rsidRPr="0039545C">
          <w:rPr>
            <w:rStyle w:val="Hiperpovezava"/>
          </w:rPr>
          <w:t>17.</w:t>
        </w:r>
        <w:r>
          <w:rPr>
            <w:rFonts w:asciiTheme="minorHAnsi" w:eastAsiaTheme="minorEastAsia" w:hAnsiTheme="minorHAnsi" w:cstheme="minorBidi"/>
            <w:b w:val="0"/>
            <w:sz w:val="22"/>
            <w:szCs w:val="22"/>
          </w:rPr>
          <w:tab/>
        </w:r>
        <w:r w:rsidRPr="0039545C">
          <w:rPr>
            <w:rStyle w:val="Hiperpovezava"/>
          </w:rPr>
          <w:t>Priloge</w:t>
        </w:r>
        <w:r>
          <w:rPr>
            <w:webHidden/>
          </w:rPr>
          <w:tab/>
        </w:r>
        <w:r>
          <w:rPr>
            <w:webHidden/>
          </w:rPr>
          <w:fldChar w:fldCharType="begin"/>
        </w:r>
        <w:r>
          <w:rPr>
            <w:webHidden/>
          </w:rPr>
          <w:instrText xml:space="preserve"> PAGEREF _Toc345665070 \h </w:instrText>
        </w:r>
        <w:r>
          <w:rPr>
            <w:webHidden/>
          </w:rPr>
        </w:r>
        <w:r>
          <w:rPr>
            <w:webHidden/>
          </w:rPr>
          <w:fldChar w:fldCharType="separate"/>
        </w:r>
        <w:r>
          <w:rPr>
            <w:webHidden/>
          </w:rPr>
          <w:t>101</w:t>
        </w:r>
        <w:r>
          <w:rPr>
            <w:webHidden/>
          </w:rPr>
          <w:fldChar w:fldCharType="end"/>
        </w:r>
      </w:hyperlink>
    </w:p>
    <w:p w:rsidR="006D2CFC" w:rsidRDefault="009B5D87" w:rsidP="00E201D2">
      <w:pPr>
        <w:pStyle w:val="Kazalovsebine1"/>
        <w:spacing w:beforeLines="20" w:before="48" w:afterLines="0" w:after="0" w:line="240" w:lineRule="auto"/>
      </w:pPr>
      <w:r w:rsidRPr="00B20021">
        <w:rPr>
          <w:szCs w:val="18"/>
        </w:rPr>
        <w:fldChar w:fldCharType="end"/>
      </w:r>
    </w:p>
    <w:p w:rsidR="005669FD" w:rsidRPr="00E35CFA" w:rsidRDefault="005669FD" w:rsidP="005669FD">
      <w:pPr>
        <w:pStyle w:val="Naslov1"/>
        <w:numPr>
          <w:ilvl w:val="0"/>
          <w:numId w:val="0"/>
        </w:numPr>
      </w:pPr>
      <w:bookmarkStart w:id="41" w:name="_Ref292691910"/>
      <w:bookmarkStart w:id="42" w:name="_Toc306363004"/>
      <w:bookmarkStart w:id="43" w:name="_Toc306363925"/>
      <w:bookmarkStart w:id="44" w:name="_Toc306364782"/>
      <w:bookmarkStart w:id="45" w:name="_Toc306364990"/>
      <w:bookmarkStart w:id="46" w:name="_Toc345664977"/>
      <w:r w:rsidRPr="00E35CFA">
        <w:lastRenderedPageBreak/>
        <w:t>Uporabljene kratice in pojmi</w:t>
      </w:r>
      <w:bookmarkEnd w:id="41"/>
      <w:bookmarkEnd w:id="42"/>
      <w:bookmarkEnd w:id="43"/>
      <w:bookmarkEnd w:id="44"/>
      <w:bookmarkEnd w:id="45"/>
      <w:bookmarkEnd w:id="46"/>
    </w:p>
    <w:p w:rsidR="009612EF" w:rsidRDefault="009612EF" w:rsidP="0074141B">
      <w:pPr>
        <w:pStyle w:val="abody"/>
        <w:rPr>
          <w:b/>
        </w:rPr>
      </w:pPr>
      <w:r>
        <w:rPr>
          <w:b/>
        </w:rPr>
        <w:t xml:space="preserve">BPIZD – </w:t>
      </w:r>
      <w:r w:rsidRPr="009612EF">
        <w:t>Baza podatkov o izvajalcih</w:t>
      </w:r>
      <w:r>
        <w:t xml:space="preserve"> zdravstvene dejavnosti</w:t>
      </w:r>
      <w:r w:rsidRPr="009612EF">
        <w:t>, ki jo vodi Inštitut za varovanje zdravja</w:t>
      </w:r>
    </w:p>
    <w:p w:rsidR="005669FD" w:rsidRDefault="005669FD" w:rsidP="0074141B">
      <w:pPr>
        <w:pStyle w:val="abody"/>
      </w:pPr>
      <w:r w:rsidRPr="00060936">
        <w:rPr>
          <w:b/>
        </w:rPr>
        <w:t>CBZ</w:t>
      </w:r>
      <w:r w:rsidRPr="00855E60">
        <w:t xml:space="preserve"> </w:t>
      </w:r>
      <w:r w:rsidRPr="00CA72B6">
        <w:t>– Centralna baza zdravil</w:t>
      </w:r>
    </w:p>
    <w:p w:rsidR="005669FD" w:rsidRDefault="005669FD" w:rsidP="0074141B">
      <w:pPr>
        <w:pStyle w:val="abody"/>
      </w:pPr>
      <w:r>
        <w:rPr>
          <w:b/>
        </w:rPr>
        <w:t xml:space="preserve">Certifikat </w:t>
      </w:r>
      <w:r>
        <w:t xml:space="preserve">– Listina v papirni obliki, ki začasno nadomešča EUKZZ, izdana v jeziku države članice EU, </w:t>
      </w:r>
      <w:r w:rsidR="00425C42">
        <w:t xml:space="preserve">države EGP in Švice, </w:t>
      </w:r>
      <w:r>
        <w:t>ki je certifikat izdala</w:t>
      </w:r>
    </w:p>
    <w:p w:rsidR="00691633" w:rsidRPr="005669FD" w:rsidRDefault="00691633" w:rsidP="0074141B">
      <w:pPr>
        <w:pStyle w:val="abody"/>
      </w:pPr>
      <w:r w:rsidRPr="00691633">
        <w:rPr>
          <w:b/>
        </w:rPr>
        <w:t>CT/MR</w:t>
      </w:r>
      <w:r>
        <w:t xml:space="preserve"> – Računalniška tomografija in magnetna resonanca</w:t>
      </w:r>
    </w:p>
    <w:p w:rsidR="005669FD" w:rsidRPr="00EC3D9A" w:rsidRDefault="005669FD" w:rsidP="0074141B">
      <w:pPr>
        <w:pStyle w:val="abody"/>
      </w:pPr>
      <w:r w:rsidRPr="00060936">
        <w:rPr>
          <w:b/>
        </w:rPr>
        <w:t>DBZ</w:t>
      </w:r>
      <w:r w:rsidRPr="00855E60">
        <w:t xml:space="preserve"> </w:t>
      </w:r>
      <w:r w:rsidRPr="00CA72B6">
        <w:t>– Draga bolnišnična zdravila</w:t>
      </w:r>
    </w:p>
    <w:p w:rsidR="005669FD" w:rsidRPr="00CA72B6" w:rsidRDefault="005669FD" w:rsidP="0074141B">
      <w:pPr>
        <w:pStyle w:val="abody"/>
      </w:pPr>
      <w:r w:rsidRPr="00060936">
        <w:rPr>
          <w:b/>
        </w:rPr>
        <w:t>DDV</w:t>
      </w:r>
      <w:r w:rsidRPr="00EC3D9A">
        <w:t xml:space="preserve"> </w:t>
      </w:r>
      <w:r w:rsidRPr="00CA72B6">
        <w:t>– Davek na dodano vrednost</w:t>
      </w:r>
    </w:p>
    <w:p w:rsidR="005669FD" w:rsidRPr="00CA72B6" w:rsidRDefault="005669FD" w:rsidP="0074141B">
      <w:pPr>
        <w:pStyle w:val="abody"/>
      </w:pPr>
      <w:r w:rsidRPr="00060936">
        <w:rPr>
          <w:b/>
        </w:rPr>
        <w:t>Dobavitelj MP</w:t>
      </w:r>
      <w:r w:rsidRPr="00CA72B6">
        <w:t xml:space="preserve"> - Lekarna, specializirana prodajalna, optik</w:t>
      </w:r>
      <w:r>
        <w:t>, čevljar</w:t>
      </w:r>
    </w:p>
    <w:p w:rsidR="005669FD" w:rsidRDefault="005669FD" w:rsidP="0074141B">
      <w:pPr>
        <w:pStyle w:val="abody"/>
      </w:pPr>
      <w:r w:rsidRPr="00060936">
        <w:rPr>
          <w:b/>
        </w:rPr>
        <w:t>Dogovor</w:t>
      </w:r>
      <w:r w:rsidRPr="00CA72B6">
        <w:t xml:space="preserve"> – Splošni dogovor, ki ga za vsako pogodbeno leto sprejmejo Ministrstvo za zdravje, Zdravniška zbornica Slovenije, Združenje zdravstvenih zavodov Slovenije, Lekarniška zbornica Slovenije, Skupnost slovenskih naravnih zdravilišč, Skupnost socialnih zavodov Slovenije, Skupnost organizacij za usposabljanje Slovenije in Zavod za zdravstveno zavarovanje Slovenije na podlagi 63. člena ZZVZZ</w:t>
      </w:r>
      <w:r w:rsidRPr="00EC3D9A">
        <w:t xml:space="preserve"> </w:t>
      </w:r>
    </w:p>
    <w:p w:rsidR="005669FD" w:rsidRDefault="005669FD" w:rsidP="0074141B">
      <w:pPr>
        <w:pStyle w:val="abody"/>
      </w:pPr>
      <w:r w:rsidRPr="00060936">
        <w:rPr>
          <w:b/>
        </w:rPr>
        <w:t>Dokument</w:t>
      </w:r>
      <w:r w:rsidR="00E75FBB">
        <w:rPr>
          <w:b/>
        </w:rPr>
        <w:t xml:space="preserve"> </w:t>
      </w:r>
      <w:r w:rsidR="00691633">
        <w:rPr>
          <w:b/>
        </w:rPr>
        <w:t>za obračun</w:t>
      </w:r>
      <w:r w:rsidRPr="00EC3D9A">
        <w:t xml:space="preserve"> </w:t>
      </w:r>
      <w:r w:rsidRPr="00CA72B6">
        <w:t xml:space="preserve">– Račun, zahtevek za plačilo, poročilo, dobropis, </w:t>
      </w:r>
      <w:proofErr w:type="spellStart"/>
      <w:r w:rsidRPr="00CA72B6">
        <w:t>bremepis</w:t>
      </w:r>
      <w:proofErr w:type="spellEnd"/>
      <w:r w:rsidRPr="00CA72B6">
        <w:t xml:space="preserve">, </w:t>
      </w:r>
      <w:r w:rsidR="00691633">
        <w:t xml:space="preserve">popravek </w:t>
      </w:r>
      <w:r w:rsidRPr="00CA72B6">
        <w:t>poročil</w:t>
      </w:r>
      <w:r w:rsidR="00691633">
        <w:t>a</w:t>
      </w:r>
      <w:r w:rsidRPr="00CA72B6">
        <w:t>,</w:t>
      </w:r>
      <w:r w:rsidR="00691633">
        <w:t xml:space="preserve"> obračunski račun,</w:t>
      </w:r>
      <w:r w:rsidRPr="00CA72B6">
        <w:t xml:space="preserve"> ki ga izvajalec izstavi Zavodu za opravljeno delo</w:t>
      </w:r>
    </w:p>
    <w:p w:rsidR="005669FD" w:rsidRPr="005669FD" w:rsidRDefault="005669FD" w:rsidP="0074141B">
      <w:pPr>
        <w:pStyle w:val="abody"/>
      </w:pPr>
      <w:r>
        <w:rPr>
          <w:b/>
        </w:rPr>
        <w:t xml:space="preserve">EUKZZ </w:t>
      </w:r>
      <w:r>
        <w:t>– Evropska kartica zdravstvenega zavarovanja</w:t>
      </w:r>
    </w:p>
    <w:p w:rsidR="005669FD" w:rsidRDefault="005669FD" w:rsidP="0074141B">
      <w:pPr>
        <w:pStyle w:val="abody"/>
      </w:pPr>
      <w:r w:rsidRPr="00060936">
        <w:rPr>
          <w:b/>
        </w:rPr>
        <w:t>IOZ</w:t>
      </w:r>
      <w:r w:rsidRPr="00855E60">
        <w:t xml:space="preserve"> </w:t>
      </w:r>
      <w:r w:rsidRPr="00CA72B6">
        <w:t>– Izbrani osebni zdravnik</w:t>
      </w:r>
    </w:p>
    <w:p w:rsidR="009612EF" w:rsidRPr="00FF48A0" w:rsidRDefault="00FF48A0" w:rsidP="0074141B">
      <w:pPr>
        <w:pStyle w:val="abody"/>
        <w:rPr>
          <w:b/>
        </w:rPr>
      </w:pPr>
      <w:r>
        <w:rPr>
          <w:b/>
        </w:rPr>
        <w:t xml:space="preserve">IVZ </w:t>
      </w:r>
      <w:r w:rsidRPr="00FF48A0">
        <w:t>– Inštitut za varovanje zdravja</w:t>
      </w:r>
      <w:r>
        <w:t xml:space="preserve"> Republike Slovenije</w:t>
      </w:r>
    </w:p>
    <w:p w:rsidR="005669FD" w:rsidRDefault="005669FD" w:rsidP="0074141B">
      <w:pPr>
        <w:pStyle w:val="abody"/>
      </w:pPr>
      <w:r w:rsidRPr="00060936">
        <w:rPr>
          <w:b/>
        </w:rPr>
        <w:t>Izvajalec</w:t>
      </w:r>
      <w:r w:rsidRPr="00EC3D9A">
        <w:t xml:space="preserve"> </w:t>
      </w:r>
      <w:r w:rsidRPr="00CA72B6">
        <w:t>– Izvajalec zdravstvenih storitev ali dobavitelj medicinsk</w:t>
      </w:r>
      <w:r w:rsidR="00DA7DD9">
        <w:t>ih</w:t>
      </w:r>
      <w:r w:rsidRPr="00CA72B6">
        <w:t xml:space="preserve"> pripomočkov. Izvajalci so javni zdravstveni zavod in druge fizične ali pravne osebe, ki imajo pogodbo z Zavodom za opravljanje zdravstvene dejavnosti ali izdajo, izposojo, popravila in vzdrževanje MP</w:t>
      </w:r>
    </w:p>
    <w:p w:rsidR="005669FD" w:rsidRPr="005669FD" w:rsidRDefault="005669FD" w:rsidP="0074141B">
      <w:pPr>
        <w:pStyle w:val="abody"/>
      </w:pPr>
      <w:r>
        <w:rPr>
          <w:b/>
        </w:rPr>
        <w:t xml:space="preserve">Kartica </w:t>
      </w:r>
      <w:proofErr w:type="spellStart"/>
      <w:r>
        <w:rPr>
          <w:b/>
        </w:rPr>
        <w:t>Medicare</w:t>
      </w:r>
      <w:proofErr w:type="spellEnd"/>
      <w:r>
        <w:rPr>
          <w:b/>
        </w:rPr>
        <w:t xml:space="preserve"> </w:t>
      </w:r>
      <w:r>
        <w:t>– Avstralska kartica zdravstvenega zavarovanja</w:t>
      </w:r>
    </w:p>
    <w:p w:rsidR="005669FD" w:rsidRPr="00CA72B6" w:rsidRDefault="005669FD" w:rsidP="0074141B">
      <w:pPr>
        <w:pStyle w:val="abody"/>
      </w:pPr>
      <w:r w:rsidRPr="00060936">
        <w:rPr>
          <w:b/>
        </w:rPr>
        <w:t>KZZ</w:t>
      </w:r>
      <w:r w:rsidRPr="00855E60">
        <w:t xml:space="preserve"> </w:t>
      </w:r>
      <w:r w:rsidRPr="00CA72B6">
        <w:t>– Kartica zdravstvenega zavarovanja</w:t>
      </w:r>
    </w:p>
    <w:p w:rsidR="005669FD" w:rsidRPr="00EC3D9A" w:rsidRDefault="005669FD" w:rsidP="0074141B">
      <w:pPr>
        <w:pStyle w:val="abody"/>
      </w:pPr>
      <w:r w:rsidRPr="00060936">
        <w:rPr>
          <w:b/>
        </w:rPr>
        <w:t>Listina BOL</w:t>
      </w:r>
      <w:r w:rsidRPr="00855E60">
        <w:t xml:space="preserve"> </w:t>
      </w:r>
      <w:r w:rsidRPr="00CA72B6">
        <w:t>- Listina Potrdilo o upravičeni zadržanosti od dela</w:t>
      </w:r>
    </w:p>
    <w:p w:rsidR="005669FD" w:rsidRPr="00CA72B6" w:rsidRDefault="005669FD" w:rsidP="0074141B">
      <w:pPr>
        <w:pStyle w:val="abody"/>
      </w:pPr>
      <w:r w:rsidRPr="00060936">
        <w:rPr>
          <w:b/>
        </w:rPr>
        <w:t xml:space="preserve">Listina </w:t>
      </w:r>
      <w:proofErr w:type="spellStart"/>
      <w:r w:rsidRPr="00060936">
        <w:rPr>
          <w:b/>
        </w:rPr>
        <w:t>MedZZ</w:t>
      </w:r>
      <w:proofErr w:type="spellEnd"/>
      <w:r w:rsidRPr="00EC3D9A">
        <w:t xml:space="preserve"> </w:t>
      </w:r>
      <w:r w:rsidRPr="00CA72B6">
        <w:t>– Listina, katero po zakonodaji EU in meddržavnih pogodbah izda tuji nosilec zavarovanja in Potrdilo o pravici</w:t>
      </w:r>
      <w:r>
        <w:t xml:space="preserve"> do zdravstvenih storitev za </w:t>
      </w:r>
      <w:r w:rsidR="00E75FBB">
        <w:t>tujo zavarovano osebo</w:t>
      </w:r>
      <w:r>
        <w:t xml:space="preserve"> (v nadaljevanju: Potrdilo </w:t>
      </w:r>
      <w:proofErr w:type="spellStart"/>
      <w:r>
        <w:t>MedZZ</w:t>
      </w:r>
      <w:proofErr w:type="spellEnd"/>
      <w:r>
        <w:t>)</w:t>
      </w:r>
      <w:r w:rsidRPr="00CA72B6">
        <w:t>, ki ga izda Zavod</w:t>
      </w:r>
    </w:p>
    <w:p w:rsidR="005669FD" w:rsidRPr="00EC3D9A" w:rsidRDefault="005669FD" w:rsidP="0074141B">
      <w:pPr>
        <w:pStyle w:val="abody"/>
      </w:pPr>
      <w:r w:rsidRPr="00060936">
        <w:rPr>
          <w:b/>
        </w:rPr>
        <w:t>Listina NAR-1</w:t>
      </w:r>
      <w:r w:rsidRPr="00855E60">
        <w:t xml:space="preserve"> </w:t>
      </w:r>
      <w:r w:rsidRPr="00CA72B6">
        <w:t xml:space="preserve">- Listina Naročilnica za </w:t>
      </w:r>
      <w:r w:rsidR="00EC36FE">
        <w:t>medicinsko tehnični pripomoček</w:t>
      </w:r>
    </w:p>
    <w:p w:rsidR="005669FD" w:rsidRPr="00CA72B6" w:rsidRDefault="005669FD" w:rsidP="0074141B">
      <w:pPr>
        <w:pStyle w:val="abody"/>
      </w:pPr>
      <w:r w:rsidRPr="00060936">
        <w:rPr>
          <w:b/>
        </w:rPr>
        <w:t>Listina NAR-2</w:t>
      </w:r>
      <w:r w:rsidRPr="00EC3D9A">
        <w:t xml:space="preserve"> </w:t>
      </w:r>
      <w:r w:rsidRPr="00CA72B6">
        <w:t>- Listina Naročilnica za pripomoček za vid</w:t>
      </w:r>
    </w:p>
    <w:p w:rsidR="005669FD" w:rsidRPr="00EC3D9A" w:rsidRDefault="005669FD" w:rsidP="0074141B">
      <w:pPr>
        <w:pStyle w:val="abody"/>
      </w:pPr>
      <w:r w:rsidRPr="00060936">
        <w:rPr>
          <w:b/>
        </w:rPr>
        <w:t>Listina NAR-3</w:t>
      </w:r>
      <w:r w:rsidRPr="00855E60">
        <w:t xml:space="preserve"> </w:t>
      </w:r>
      <w:r w:rsidRPr="00CA72B6">
        <w:t>- Listina Mesečna zbirna naročilnica</w:t>
      </w:r>
    </w:p>
    <w:p w:rsidR="005669FD" w:rsidRPr="00CA72B6" w:rsidRDefault="005669FD" w:rsidP="0074141B">
      <w:pPr>
        <w:pStyle w:val="abody"/>
      </w:pPr>
      <w:r w:rsidRPr="00060936">
        <w:rPr>
          <w:b/>
        </w:rPr>
        <w:t>Listina OZZ</w:t>
      </w:r>
      <w:r w:rsidRPr="00EC3D9A">
        <w:t xml:space="preserve"> </w:t>
      </w:r>
      <w:r w:rsidRPr="00CA72B6">
        <w:t>– Listina Zavoda za zdravstveno zavarovanje Slovenije, s katero zavarovana oseba uveljavlja pravice iz obveznega zdravstvenega zavarovanja: napotnica, delovni nalog, nalog za prevoz, naročilnica itd.</w:t>
      </w:r>
    </w:p>
    <w:p w:rsidR="005669FD" w:rsidRPr="00CA72B6" w:rsidRDefault="005669FD" w:rsidP="0074141B">
      <w:pPr>
        <w:pStyle w:val="abody"/>
      </w:pPr>
      <w:r w:rsidRPr="00EC3D9A">
        <w:rPr>
          <w:b/>
          <w:szCs w:val="20"/>
        </w:rPr>
        <w:t>Listine po zakonodaji EU:</w:t>
      </w:r>
      <w:r w:rsidRPr="00CA72B6">
        <w:t xml:space="preserve"> Evropska kartica zdravstvenega zavarovanja (v nadaljevanju: </w:t>
      </w:r>
      <w:r>
        <w:t>EUKZZ</w:t>
      </w:r>
      <w:r w:rsidRPr="00CA72B6">
        <w:t>); Certifikat, ki začasno nadomešča evropsko kartico zdravstvenega zavarovanja (v nadaljevanju: Certifikat), obrazca E 112</w:t>
      </w:r>
      <w:r>
        <w:t>,</w:t>
      </w:r>
      <w:r w:rsidRPr="00CA72B6">
        <w:t xml:space="preserve"> E 123</w:t>
      </w:r>
      <w:r>
        <w:t xml:space="preserve"> in Potrdilo </w:t>
      </w:r>
      <w:proofErr w:type="spellStart"/>
      <w:r>
        <w:t>MedZZ</w:t>
      </w:r>
      <w:proofErr w:type="spellEnd"/>
    </w:p>
    <w:p w:rsidR="005669FD" w:rsidRPr="00CA72B6" w:rsidRDefault="005669FD" w:rsidP="0074141B">
      <w:pPr>
        <w:pStyle w:val="abody"/>
      </w:pPr>
      <w:r w:rsidRPr="00EC3D9A">
        <w:rPr>
          <w:b/>
          <w:szCs w:val="20"/>
        </w:rPr>
        <w:t>Listine po meddržavnih pogodbah:</w:t>
      </w:r>
      <w:r w:rsidRPr="00CA72B6">
        <w:t xml:space="preserve"> HR/SLO 3, HR/SLO 4, RM/SI 3, RM/SI 4, BIH/SI 3, BIH/SI 4, SRB/SI 03, SRB/SI 04</w:t>
      </w:r>
      <w:r w:rsidR="00E75FBB">
        <w:t xml:space="preserve">, MNE/SI 03, MNE/SI 04, </w:t>
      </w:r>
      <w:r w:rsidR="00680A28">
        <w:t>MNE/SI 04A</w:t>
      </w:r>
      <w:r w:rsidR="00412366">
        <w:t xml:space="preserve">, kartica </w:t>
      </w:r>
      <w:proofErr w:type="spellStart"/>
      <w:r w:rsidR="00412366">
        <w:t>Medicare</w:t>
      </w:r>
      <w:proofErr w:type="spellEnd"/>
      <w:r>
        <w:t xml:space="preserve"> in</w:t>
      </w:r>
      <w:r w:rsidRPr="00CA72B6">
        <w:t xml:space="preserve"> Potrdilo</w:t>
      </w:r>
      <w:r>
        <w:t xml:space="preserve"> </w:t>
      </w:r>
      <w:proofErr w:type="spellStart"/>
      <w:r>
        <w:t>MedZZ</w:t>
      </w:r>
      <w:proofErr w:type="spellEnd"/>
      <w:r w:rsidRPr="00CA72B6">
        <w:t xml:space="preserve"> </w:t>
      </w:r>
    </w:p>
    <w:p w:rsidR="005669FD" w:rsidRPr="00EC3D9A" w:rsidRDefault="005669FD" w:rsidP="0074141B">
      <w:pPr>
        <w:pStyle w:val="abody"/>
      </w:pPr>
      <w:r w:rsidRPr="00060936">
        <w:rPr>
          <w:b/>
        </w:rPr>
        <w:t>LZM</w:t>
      </w:r>
      <w:r w:rsidRPr="00855E60">
        <w:t xml:space="preserve"> </w:t>
      </w:r>
      <w:r w:rsidRPr="00CA72B6">
        <w:t>– Ločeno zaračunljiv material in storitve</w:t>
      </w:r>
    </w:p>
    <w:p w:rsidR="005669FD" w:rsidRPr="00EC3D9A" w:rsidRDefault="005669FD" w:rsidP="0074141B">
      <w:pPr>
        <w:pStyle w:val="abody"/>
      </w:pPr>
      <w:proofErr w:type="spellStart"/>
      <w:r w:rsidRPr="00060936">
        <w:rPr>
          <w:b/>
        </w:rPr>
        <w:t>MedZZ</w:t>
      </w:r>
      <w:proofErr w:type="spellEnd"/>
      <w:r w:rsidRPr="00EC3D9A">
        <w:t xml:space="preserve"> </w:t>
      </w:r>
      <w:r w:rsidRPr="00CA72B6">
        <w:t>– Mednarodno zdravstveno zavarovanje</w:t>
      </w:r>
    </w:p>
    <w:p w:rsidR="005669FD" w:rsidRPr="00CA72B6" w:rsidRDefault="005669FD" w:rsidP="0074141B">
      <w:pPr>
        <w:pStyle w:val="abody"/>
      </w:pPr>
      <w:r w:rsidRPr="00060936">
        <w:rPr>
          <w:b/>
        </w:rPr>
        <w:t>MP</w:t>
      </w:r>
      <w:r w:rsidRPr="00EC3D9A">
        <w:t xml:space="preserve"> </w:t>
      </w:r>
      <w:r w:rsidRPr="00CA72B6">
        <w:t>– Medicinsk</w:t>
      </w:r>
      <w:r w:rsidR="00DA7DD9">
        <w:t>i</w:t>
      </w:r>
      <w:r w:rsidRPr="00CA72B6">
        <w:t xml:space="preserve"> pripomoček</w:t>
      </w:r>
    </w:p>
    <w:p w:rsidR="005669FD" w:rsidRPr="00CA72B6" w:rsidRDefault="005669FD" w:rsidP="0074141B">
      <w:pPr>
        <w:pStyle w:val="abody"/>
      </w:pPr>
      <w:r>
        <w:rPr>
          <w:b/>
        </w:rPr>
        <w:t>NMP</w:t>
      </w:r>
      <w:r w:rsidRPr="00EC3D9A">
        <w:t xml:space="preserve"> </w:t>
      </w:r>
      <w:r w:rsidRPr="00CA72B6">
        <w:t xml:space="preserve">– </w:t>
      </w:r>
      <w:r>
        <w:t>Nujna medicinska pomoč</w:t>
      </w:r>
    </w:p>
    <w:p w:rsidR="005669FD" w:rsidRPr="00EC3D9A" w:rsidRDefault="005669FD" w:rsidP="0074141B">
      <w:pPr>
        <w:pStyle w:val="abody"/>
      </w:pPr>
      <w:r w:rsidRPr="00060936">
        <w:rPr>
          <w:b/>
        </w:rPr>
        <w:t>OBMP</w:t>
      </w:r>
      <w:r w:rsidRPr="00855E60">
        <w:t xml:space="preserve"> </w:t>
      </w:r>
      <w:r w:rsidR="00863772">
        <w:t>–</w:t>
      </w:r>
      <w:r w:rsidRPr="00CA72B6">
        <w:t xml:space="preserve"> Oploditev z biomedicinsko pomočjo</w:t>
      </w:r>
    </w:p>
    <w:p w:rsidR="005669FD" w:rsidRPr="00EC3D9A" w:rsidRDefault="005669FD" w:rsidP="0074141B">
      <w:pPr>
        <w:pStyle w:val="abody"/>
      </w:pPr>
      <w:r w:rsidRPr="00060936">
        <w:rPr>
          <w:b/>
        </w:rPr>
        <w:t>Obračunsko obdobje</w:t>
      </w:r>
      <w:r w:rsidRPr="00EC3D9A">
        <w:t xml:space="preserve"> </w:t>
      </w:r>
      <w:r w:rsidRPr="00CA72B6">
        <w:t xml:space="preserve">– Obdobje beleženja zdravstvenih storitev, ki jih izvajalec obračuna in pošlje Zavodu v skladu s Splošnim dogovorom </w:t>
      </w:r>
      <w:r w:rsidR="00DA7DD9">
        <w:t xml:space="preserve">(praviloma) </w:t>
      </w:r>
      <w:r w:rsidRPr="00CA72B6">
        <w:t>najkasneje do 10. v mesecu za pretekli mesec</w:t>
      </w:r>
    </w:p>
    <w:p w:rsidR="005669FD" w:rsidRPr="00EC3D9A" w:rsidRDefault="005669FD" w:rsidP="0074141B">
      <w:pPr>
        <w:pStyle w:val="abody"/>
      </w:pPr>
      <w:r w:rsidRPr="00060936">
        <w:rPr>
          <w:b/>
        </w:rPr>
        <w:t>OZZ</w:t>
      </w:r>
      <w:r w:rsidRPr="00EC3D9A">
        <w:t xml:space="preserve"> </w:t>
      </w:r>
      <w:r w:rsidRPr="00CA72B6">
        <w:t>– Obvezno zdravstveno zavarovanje</w:t>
      </w:r>
    </w:p>
    <w:p w:rsidR="005669FD" w:rsidRPr="00CA72B6" w:rsidRDefault="005669FD" w:rsidP="0074141B">
      <w:pPr>
        <w:pStyle w:val="abody"/>
      </w:pPr>
      <w:r w:rsidRPr="00060936">
        <w:rPr>
          <w:b/>
        </w:rPr>
        <w:t>On-line sistem</w:t>
      </w:r>
      <w:r w:rsidRPr="00EC3D9A">
        <w:t xml:space="preserve"> </w:t>
      </w:r>
      <w:r w:rsidRPr="00CA72B6">
        <w:t>– Sistem, ki omogoča neposreden oziroma on-line dostop do podatkov zdravstvenega zavarovanja</w:t>
      </w:r>
    </w:p>
    <w:p w:rsidR="005669FD" w:rsidRPr="00CA72B6" w:rsidRDefault="005669FD" w:rsidP="0074141B">
      <w:pPr>
        <w:pStyle w:val="abody"/>
      </w:pPr>
      <w:r w:rsidRPr="00060936">
        <w:rPr>
          <w:b/>
        </w:rPr>
        <w:t>PGO</w:t>
      </w:r>
      <w:r w:rsidRPr="00855E60">
        <w:t xml:space="preserve"> </w:t>
      </w:r>
      <w:r w:rsidRPr="00CA72B6">
        <w:t xml:space="preserve">– Oznaka za </w:t>
      </w:r>
      <w:r>
        <w:t xml:space="preserve">vrste in podvrste </w:t>
      </w:r>
      <w:r w:rsidRPr="00CA72B6">
        <w:t>zdravstven</w:t>
      </w:r>
      <w:r>
        <w:t>ih</w:t>
      </w:r>
      <w:r w:rsidRPr="00CA72B6">
        <w:t xml:space="preserve"> dejavnosti</w:t>
      </w:r>
      <w:r>
        <w:t>,</w:t>
      </w:r>
      <w:r w:rsidRPr="00CA72B6">
        <w:t xml:space="preserve"> ki se plačujejo v pavšalu</w:t>
      </w:r>
      <w:r w:rsidRPr="00855E60">
        <w:t>,</w:t>
      </w:r>
      <w:r w:rsidRPr="00CA72B6">
        <w:t xml:space="preserve"> glavarini oziroma za obračunski račun</w:t>
      </w:r>
    </w:p>
    <w:p w:rsidR="005669FD" w:rsidRPr="00EC3D9A" w:rsidRDefault="005669FD" w:rsidP="0074141B">
      <w:pPr>
        <w:pStyle w:val="abody"/>
      </w:pPr>
      <w:r w:rsidRPr="00060936">
        <w:rPr>
          <w:b/>
        </w:rPr>
        <w:lastRenderedPageBreak/>
        <w:t>PIN</w:t>
      </w:r>
      <w:r w:rsidRPr="00855E60">
        <w:t xml:space="preserve"> – </w:t>
      </w:r>
      <w:proofErr w:type="spellStart"/>
      <w:r w:rsidRPr="00855E60">
        <w:t>Personal</w:t>
      </w:r>
      <w:proofErr w:type="spellEnd"/>
      <w:r w:rsidRPr="00855E60">
        <w:t xml:space="preserve"> </w:t>
      </w:r>
      <w:proofErr w:type="spellStart"/>
      <w:r w:rsidRPr="00855E60">
        <w:t>Identification</w:t>
      </w:r>
      <w:proofErr w:type="spellEnd"/>
      <w:r w:rsidRPr="00855E60">
        <w:t xml:space="preserve"> </w:t>
      </w:r>
      <w:proofErr w:type="spellStart"/>
      <w:r w:rsidRPr="00855E60">
        <w:t>Number</w:t>
      </w:r>
      <w:proofErr w:type="spellEnd"/>
      <w:r w:rsidRPr="00855E60">
        <w:t xml:space="preserve"> </w:t>
      </w:r>
      <w:r w:rsidRPr="00CA72B6">
        <w:t>– Identifikacijska številka tuje zavarovane osebe</w:t>
      </w:r>
    </w:p>
    <w:p w:rsidR="005669FD" w:rsidRPr="00CA72B6" w:rsidRDefault="005669FD" w:rsidP="0074141B">
      <w:pPr>
        <w:pStyle w:val="abody"/>
      </w:pPr>
      <w:r w:rsidRPr="00060936">
        <w:rPr>
          <w:b/>
        </w:rPr>
        <w:t>Potrdilo</w:t>
      </w:r>
      <w:r w:rsidR="00DA7DD9">
        <w:rPr>
          <w:b/>
        </w:rPr>
        <w:t xml:space="preserve"> KZZ</w:t>
      </w:r>
      <w:r w:rsidRPr="00EC3D9A">
        <w:t xml:space="preserve"> </w:t>
      </w:r>
      <w:r w:rsidRPr="00CA72B6">
        <w:t>– Potrdilo, ki nadomešča KZZ (papirni dokument, ki ga izda Zavod)</w:t>
      </w:r>
    </w:p>
    <w:p w:rsidR="005669FD" w:rsidRPr="00060936" w:rsidRDefault="005669FD" w:rsidP="0074141B">
      <w:pPr>
        <w:pStyle w:val="abody"/>
      </w:pPr>
      <w:r w:rsidRPr="00EC3D9A">
        <w:rPr>
          <w:b/>
          <w:szCs w:val="20"/>
        </w:rPr>
        <w:t xml:space="preserve">Potrdilo </w:t>
      </w:r>
      <w:proofErr w:type="spellStart"/>
      <w:r>
        <w:rPr>
          <w:b/>
          <w:szCs w:val="20"/>
        </w:rPr>
        <w:t>MedZZ</w:t>
      </w:r>
      <w:proofErr w:type="spellEnd"/>
      <w:r w:rsidRPr="00EC3D9A">
        <w:rPr>
          <w:b/>
          <w:szCs w:val="20"/>
        </w:rPr>
        <w:t xml:space="preserve"> </w:t>
      </w:r>
      <w:r w:rsidRPr="00CA72B6">
        <w:t>– Potrdilo o pravici do zdravstvenih storitev za</w:t>
      </w:r>
      <w:r w:rsidR="00E75FBB">
        <w:t xml:space="preserve"> tujo zavarovano osebo</w:t>
      </w:r>
      <w:r>
        <w:t>, ki ga izda Zavod v papirnati obliki, kadar tuja zavarovana oseba predloži obrazec E 112, E 123, HR/SLO 3, HR/SLO 4, RM/SI 3, RM/SI 4, BIH/SI 3, BIH/SI 4, SRB/SI 03, SRB/SI 04</w:t>
      </w:r>
      <w:r w:rsidR="00E75FBB">
        <w:t>, MNE/SI 03, MNE/SI 04</w:t>
      </w:r>
      <w:r w:rsidR="00680A28">
        <w:t>, MNE/SI 04A</w:t>
      </w:r>
      <w:r>
        <w:t xml:space="preserve">. Potrdilo </w:t>
      </w:r>
      <w:proofErr w:type="spellStart"/>
      <w:r>
        <w:t>MedZZ</w:t>
      </w:r>
      <w:proofErr w:type="spellEnd"/>
      <w:r>
        <w:t xml:space="preserve"> Zavod izda tudi slovenski zavarovani osebi, ki ima urejeno zavarovanje v drugi državi pogodbenici po meddržavnih pogodbah, na podlagi predloženega obrazca SLO/HR 7, SI/RM 7, SI/BIH 7, SI/SRB 07</w:t>
      </w:r>
      <w:r w:rsidR="00425C42">
        <w:t>, SI/MNE 07</w:t>
      </w:r>
    </w:p>
    <w:p w:rsidR="005669FD" w:rsidRPr="00EC3D9A" w:rsidRDefault="005669FD" w:rsidP="0074141B">
      <w:pPr>
        <w:pStyle w:val="abody"/>
      </w:pPr>
      <w:r w:rsidRPr="00060936">
        <w:rPr>
          <w:b/>
        </w:rPr>
        <w:t>Pravila OZZ</w:t>
      </w:r>
      <w:r w:rsidRPr="00CA72B6">
        <w:t xml:space="preserve"> – Pravila obveznega zdravstvenega zavarovanja</w:t>
      </w:r>
      <w:r>
        <w:t xml:space="preserve"> (Uradni list RS, št. 30/2003, 35/2003, 78/2003, 84/2004, 44/2005, 86/2006, 90/2006, 64/2007, 33/2008, 07/2009, 88/2009 in 30/2011)</w:t>
      </w:r>
    </w:p>
    <w:p w:rsidR="005669FD" w:rsidRPr="00CA72B6" w:rsidRDefault="005669FD" w:rsidP="0074141B">
      <w:pPr>
        <w:pStyle w:val="abody"/>
      </w:pPr>
      <w:r w:rsidRPr="00060936">
        <w:rPr>
          <w:b/>
        </w:rPr>
        <w:t xml:space="preserve">Pristojna območna enota Zavoda </w:t>
      </w:r>
      <w:r w:rsidRPr="00CA72B6">
        <w:t>– Območna enota Zavoda, pristojna za</w:t>
      </w:r>
      <w:r w:rsidRPr="00855E60">
        <w:t xml:space="preserve"> </w:t>
      </w:r>
      <w:r w:rsidRPr="00CA72B6">
        <w:t>obdelavo dokumentov</w:t>
      </w:r>
      <w:r w:rsidR="00DA7DD9">
        <w:t xml:space="preserve"> za obračun, ki jih posreduje</w:t>
      </w:r>
      <w:r w:rsidRPr="00CA72B6">
        <w:t xml:space="preserve"> izvajal</w:t>
      </w:r>
      <w:r w:rsidR="00DA7DD9">
        <w:t>e</w:t>
      </w:r>
      <w:r w:rsidRPr="00CA72B6">
        <w:t>c</w:t>
      </w:r>
      <w:r w:rsidR="00DA7DD9">
        <w:t xml:space="preserve"> zdravstvenih storitev ali dobavitelj medicinskih pripomočkov</w:t>
      </w:r>
    </w:p>
    <w:p w:rsidR="005669FD" w:rsidRDefault="005669FD" w:rsidP="0074141B">
      <w:pPr>
        <w:pStyle w:val="abody"/>
      </w:pPr>
      <w:r w:rsidRPr="00060936">
        <w:rPr>
          <w:b/>
        </w:rPr>
        <w:t>PZZ</w:t>
      </w:r>
      <w:r w:rsidRPr="00EC3D9A">
        <w:t xml:space="preserve"> </w:t>
      </w:r>
      <w:r w:rsidRPr="00CA72B6">
        <w:t>– Prostovoljno zdravstveno zavarovanje</w:t>
      </w:r>
    </w:p>
    <w:p w:rsidR="00691633" w:rsidRDefault="00691633" w:rsidP="0074141B">
      <w:pPr>
        <w:pStyle w:val="abody"/>
      </w:pPr>
      <w:r w:rsidRPr="00691633">
        <w:rPr>
          <w:b/>
        </w:rPr>
        <w:t>SBD</w:t>
      </w:r>
      <w:r>
        <w:t xml:space="preserve"> – Specialistična bolnišnična dejavnost</w:t>
      </w:r>
    </w:p>
    <w:p w:rsidR="005669FD" w:rsidRPr="00BB0C76" w:rsidRDefault="005669FD" w:rsidP="0074141B">
      <w:pPr>
        <w:pStyle w:val="abody"/>
      </w:pPr>
      <w:r w:rsidRPr="005027C0">
        <w:rPr>
          <w:b/>
        </w:rPr>
        <w:t>SOUS</w:t>
      </w:r>
      <w:r>
        <w:t xml:space="preserve"> – Skupnost organizacij za usposabljanje Slovenije</w:t>
      </w:r>
    </w:p>
    <w:p w:rsidR="005669FD" w:rsidRPr="00CA72B6" w:rsidRDefault="005669FD" w:rsidP="0074141B">
      <w:pPr>
        <w:pStyle w:val="abody"/>
      </w:pPr>
      <w:r w:rsidRPr="00060936">
        <w:rPr>
          <w:b/>
        </w:rPr>
        <w:t>SPP</w:t>
      </w:r>
      <w:r w:rsidRPr="00855E60">
        <w:t xml:space="preserve"> </w:t>
      </w:r>
      <w:r w:rsidRPr="00CA72B6">
        <w:t>– Skupine primerljivih primerov</w:t>
      </w:r>
    </w:p>
    <w:p w:rsidR="005669FD" w:rsidRPr="00CA72B6" w:rsidRDefault="005669FD" w:rsidP="0074141B">
      <w:pPr>
        <w:pStyle w:val="abody"/>
      </w:pPr>
      <w:r>
        <w:rPr>
          <w:b/>
        </w:rPr>
        <w:t>SVZ</w:t>
      </w:r>
      <w:r w:rsidRPr="00855E60">
        <w:t xml:space="preserve"> </w:t>
      </w:r>
      <w:r w:rsidRPr="00CA72B6">
        <w:t xml:space="preserve">– </w:t>
      </w:r>
      <w:r>
        <w:t>Socialno varstveni zavod</w:t>
      </w:r>
    </w:p>
    <w:p w:rsidR="005669FD" w:rsidRPr="00CA72B6" w:rsidRDefault="005669FD" w:rsidP="0074141B">
      <w:pPr>
        <w:pStyle w:val="abody"/>
      </w:pPr>
      <w:r w:rsidRPr="00060936">
        <w:rPr>
          <w:b/>
        </w:rPr>
        <w:t>Zavod</w:t>
      </w:r>
      <w:r w:rsidRPr="00855E60">
        <w:t xml:space="preserve"> </w:t>
      </w:r>
      <w:r w:rsidRPr="00CA72B6">
        <w:t>– Zavod za zdravstveno zavarovanje Slovenije</w:t>
      </w:r>
    </w:p>
    <w:p w:rsidR="005669FD" w:rsidRDefault="005669FD" w:rsidP="0074141B">
      <w:pPr>
        <w:pStyle w:val="abody"/>
      </w:pPr>
      <w:r w:rsidRPr="00060936">
        <w:rPr>
          <w:b/>
        </w:rPr>
        <w:t>Zelena knjiga</w:t>
      </w:r>
      <w:r w:rsidRPr="00855E60">
        <w:t xml:space="preserve"> </w:t>
      </w:r>
      <w:r w:rsidRPr="00CA72B6">
        <w:t>– Enotni seznam zdravstvenih storitev</w:t>
      </w:r>
    </w:p>
    <w:p w:rsidR="00FF48A0" w:rsidRPr="00FF48A0" w:rsidRDefault="00FF48A0" w:rsidP="0074141B">
      <w:pPr>
        <w:pStyle w:val="abody"/>
      </w:pPr>
      <w:r>
        <w:rPr>
          <w:b/>
        </w:rPr>
        <w:t>ZZV</w:t>
      </w:r>
      <w:r>
        <w:t xml:space="preserve"> – Zavod za zdravstveno varstvo</w:t>
      </w:r>
    </w:p>
    <w:p w:rsidR="005669FD" w:rsidRDefault="005669FD" w:rsidP="0074141B">
      <w:pPr>
        <w:pStyle w:val="abody"/>
      </w:pPr>
      <w:r w:rsidRPr="00060936">
        <w:rPr>
          <w:b/>
        </w:rPr>
        <w:t>ZZVZZ</w:t>
      </w:r>
      <w:r w:rsidRPr="00855E60">
        <w:t xml:space="preserve"> </w:t>
      </w:r>
      <w:r w:rsidRPr="00CA72B6">
        <w:t xml:space="preserve">– Zakon o zdravstvenem varstvu in zdravstvenem zavarovanju </w:t>
      </w:r>
      <w:r>
        <w:t>(Uradni list RS, št. 72/2006 - ZZVZZ-UPB3, 114/2006 - ZUTPG, 91/2007, 71/2008, 76/2008, 62/2010 - ZUPJS)</w:t>
      </w:r>
    </w:p>
    <w:p w:rsidR="005669FD" w:rsidRDefault="005669FD" w:rsidP="0074141B">
      <w:pPr>
        <w:pStyle w:val="abody"/>
      </w:pPr>
      <w:r w:rsidRPr="005027C0">
        <w:rPr>
          <w:b/>
        </w:rPr>
        <w:t>ZZZS – TZO številka</w:t>
      </w:r>
      <w:r>
        <w:t xml:space="preserve"> – Številka zdravstvenega zavarovanja za tujo zavarovano osebo po zakonodaji EU in meddržavnih pogodbah</w:t>
      </w:r>
    </w:p>
    <w:p w:rsidR="00DD2A0E" w:rsidRDefault="00DD2A0E" w:rsidP="0074141B">
      <w:pPr>
        <w:pStyle w:val="abody"/>
      </w:pPr>
    </w:p>
    <w:p w:rsidR="008D4F90" w:rsidRPr="00411F85" w:rsidRDefault="008D4F90" w:rsidP="009C0A01">
      <w:pPr>
        <w:pStyle w:val="Naslov1"/>
      </w:pPr>
      <w:bookmarkStart w:id="47" w:name="_Toc306363005"/>
      <w:bookmarkStart w:id="48" w:name="_Toc306363926"/>
      <w:bookmarkStart w:id="49" w:name="_Toc306364783"/>
      <w:bookmarkStart w:id="50" w:name="_Toc306364991"/>
      <w:bookmarkStart w:id="51" w:name="_Toc345664978"/>
      <w:r w:rsidRPr="00411F85">
        <w:lastRenderedPageBreak/>
        <w:t>U</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445F4D" w:rsidRPr="00411F85">
        <w:t>vod</w:t>
      </w:r>
      <w:bookmarkEnd w:id="47"/>
      <w:bookmarkEnd w:id="48"/>
      <w:bookmarkEnd w:id="49"/>
      <w:bookmarkEnd w:id="50"/>
      <w:bookmarkEnd w:id="51"/>
    </w:p>
    <w:p w:rsidR="007E7440" w:rsidRDefault="00987312" w:rsidP="0074141B">
      <w:pPr>
        <w:pStyle w:val="Naslov2"/>
      </w:pPr>
      <w:bookmarkStart w:id="52" w:name="_Toc306363006"/>
      <w:bookmarkStart w:id="53" w:name="_Toc306363927"/>
      <w:bookmarkStart w:id="54" w:name="_Toc306364784"/>
      <w:bookmarkStart w:id="55" w:name="_Toc306364992"/>
      <w:bookmarkStart w:id="56" w:name="_Toc345664979"/>
      <w:r w:rsidRPr="00724591">
        <w:t>Namen</w:t>
      </w:r>
      <w:r>
        <w:t xml:space="preserve"> in vsebina navodila</w:t>
      </w:r>
      <w:bookmarkEnd w:id="52"/>
      <w:bookmarkEnd w:id="53"/>
      <w:bookmarkEnd w:id="54"/>
      <w:bookmarkEnd w:id="55"/>
      <w:bookmarkEnd w:id="56"/>
    </w:p>
    <w:p w:rsidR="008D4F90" w:rsidRDefault="008D4F90" w:rsidP="0074141B">
      <w:pPr>
        <w:pStyle w:val="abody"/>
      </w:pPr>
      <w:r>
        <w:t xml:space="preserve">Zavod za zdravstveno zavarovanje </w:t>
      </w:r>
      <w:r w:rsidRPr="007E70D9">
        <w:t>Slovenije</w:t>
      </w:r>
      <w:r w:rsidR="00580518">
        <w:t xml:space="preserve"> (</w:t>
      </w:r>
      <w:r w:rsidR="005027C0">
        <w:t xml:space="preserve">v nadaljevanju </w:t>
      </w:r>
      <w:r w:rsidR="00580518">
        <w:t>Zavod)</w:t>
      </w:r>
      <w:r>
        <w:t xml:space="preserve"> </w:t>
      </w:r>
      <w:r w:rsidR="00FF77D8">
        <w:t>uvaja</w:t>
      </w:r>
      <w:r>
        <w:t xml:space="preserve"> za vse izvajalce vseh zdravstvenih dejavnosti nov način elektronske izmenja</w:t>
      </w:r>
      <w:r w:rsidR="002A7F68">
        <w:t>ve</w:t>
      </w:r>
      <w:r>
        <w:t xml:space="preserve"> podatkov o opravljenih zdravstvenih storitvah in izdanih materialih</w:t>
      </w:r>
      <w:r w:rsidR="00425C42">
        <w:t xml:space="preserve"> (storitve, materiali, zdravila, živila in medicinski pripomočki)</w:t>
      </w:r>
      <w:r w:rsidR="00580518">
        <w:t xml:space="preserve"> v breme obveznega zdravstvenega zavarovanja (OZZ).</w:t>
      </w:r>
    </w:p>
    <w:p w:rsidR="008D4F90" w:rsidRDefault="008D4F90" w:rsidP="0074141B">
      <w:pPr>
        <w:pStyle w:val="abody"/>
      </w:pPr>
      <w:r>
        <w:t>Nov način izmenj</w:t>
      </w:r>
      <w:r w:rsidR="002A7F68">
        <w:t>ave</w:t>
      </w:r>
      <w:r w:rsidR="008B7C61">
        <w:t xml:space="preserve"> podatkov v</w:t>
      </w:r>
      <w:r>
        <w:t xml:space="preserve"> dokument</w:t>
      </w:r>
      <w:r w:rsidR="008B7C61">
        <w:t>ih</w:t>
      </w:r>
      <w:r>
        <w:t xml:space="preserve"> za obračun zdravstvenih storitev prinaša </w:t>
      </w:r>
      <w:r w:rsidR="008B7C61">
        <w:t xml:space="preserve">vsebinske in </w:t>
      </w:r>
      <w:r>
        <w:t xml:space="preserve">tehnične spremembe. </w:t>
      </w:r>
      <w:r w:rsidR="008B7C61">
        <w:t xml:space="preserve">Vsebinske spremembe </w:t>
      </w:r>
      <w:r w:rsidR="005027C0">
        <w:t xml:space="preserve">in </w:t>
      </w:r>
      <w:r w:rsidR="008B7C61">
        <w:t>pravila so opisani v tem dokumentu</w:t>
      </w:r>
      <w:r w:rsidR="00987312">
        <w:t xml:space="preserve"> – »Navodilo o beleženju in obračunavanju zdravstvenih storitev in izdanih materialov« (</w:t>
      </w:r>
      <w:r w:rsidR="005027C0">
        <w:t xml:space="preserve">v nadaljevanju </w:t>
      </w:r>
      <w:r w:rsidR="00987312">
        <w:t>navodilo)</w:t>
      </w:r>
      <w:r w:rsidR="008B7C61">
        <w:t xml:space="preserve"> in njegovih prilogah; t</w:t>
      </w:r>
      <w:r>
        <w:t xml:space="preserve">ehnične </w:t>
      </w:r>
      <w:r w:rsidR="008B7C61">
        <w:t>specifikacije</w:t>
      </w:r>
      <w:r>
        <w:t xml:space="preserve"> so opisane v dokumentu »Tehničn</w:t>
      </w:r>
      <w:r w:rsidR="008B7C61">
        <w:t>o navodilo</w:t>
      </w:r>
      <w:r>
        <w:t xml:space="preserve"> za </w:t>
      </w:r>
      <w:r w:rsidR="008B7C61">
        <w:t xml:space="preserve">elektronsko </w:t>
      </w:r>
      <w:r>
        <w:t xml:space="preserve">izmenjavo </w:t>
      </w:r>
      <w:r w:rsidR="008B7C61">
        <w:t>podatkov obračuna zdravstvenih storitev v breme OZZ</w:t>
      </w:r>
      <w:r>
        <w:t>«</w:t>
      </w:r>
      <w:r w:rsidR="00987312">
        <w:t xml:space="preserve"> (</w:t>
      </w:r>
      <w:r w:rsidR="005027C0">
        <w:t xml:space="preserve">v nadaljevanju </w:t>
      </w:r>
      <w:r w:rsidR="00987312">
        <w:t>tehnično navodilo)</w:t>
      </w:r>
      <w:r>
        <w:t xml:space="preserve">. </w:t>
      </w:r>
    </w:p>
    <w:p w:rsidR="00FF77D8" w:rsidRDefault="00FF77D8" w:rsidP="0074141B">
      <w:pPr>
        <w:pStyle w:val="abody"/>
      </w:pPr>
      <w:r>
        <w:t>Ključne vsebine navodila so po posameznih poglavjih:</w:t>
      </w:r>
    </w:p>
    <w:p w:rsidR="00FF77D8" w:rsidRDefault="00FF77D8" w:rsidP="0074141B">
      <w:pPr>
        <w:pStyle w:val="aalinejanivo1"/>
      </w:pPr>
      <w:r>
        <w:t>poglavje 1: spremembe, ki jih prinaša nov način poročanja</w:t>
      </w:r>
      <w:r w:rsidR="00CE4FA7">
        <w:t>,</w:t>
      </w:r>
    </w:p>
    <w:p w:rsidR="00FF77D8" w:rsidRDefault="00FF77D8" w:rsidP="0074141B">
      <w:pPr>
        <w:pStyle w:val="aalinejanivo1"/>
      </w:pPr>
      <w:r>
        <w:t xml:space="preserve">poglavje 2: </w:t>
      </w:r>
      <w:r w:rsidR="00CE4FA7">
        <w:t xml:space="preserve">opis pravic iz OZZ in uveljavljanje </w:t>
      </w:r>
      <w:r w:rsidR="00492C56">
        <w:t xml:space="preserve">teh </w:t>
      </w:r>
      <w:r w:rsidR="00CE4FA7">
        <w:t>pravic,</w:t>
      </w:r>
    </w:p>
    <w:p w:rsidR="00CE4FA7" w:rsidRDefault="00CE4FA7" w:rsidP="0074141B">
      <w:pPr>
        <w:pStyle w:val="aalinejanivo1"/>
      </w:pPr>
      <w:r>
        <w:t xml:space="preserve">poglavja </w:t>
      </w:r>
      <w:r w:rsidR="00492C56">
        <w:fldChar w:fldCharType="begin"/>
      </w:r>
      <w:r w:rsidR="00492C56">
        <w:instrText xml:space="preserve"> REF _Ref293435132 \r \h </w:instrText>
      </w:r>
      <w:r w:rsidR="00492C56">
        <w:fldChar w:fldCharType="separate"/>
      </w:r>
      <w:r w:rsidR="00F77840">
        <w:t>3</w:t>
      </w:r>
      <w:r w:rsidR="00492C56">
        <w:fldChar w:fldCharType="end"/>
      </w:r>
      <w:r>
        <w:t xml:space="preserve"> –</w:t>
      </w:r>
      <w:r w:rsidR="00492C56">
        <w:t xml:space="preserve"> </w:t>
      </w:r>
      <w:r w:rsidR="00492C56">
        <w:fldChar w:fldCharType="begin"/>
      </w:r>
      <w:r w:rsidR="00492C56">
        <w:instrText xml:space="preserve"> REF _Ref293435154 \r \h </w:instrText>
      </w:r>
      <w:r w:rsidR="00492C56">
        <w:fldChar w:fldCharType="separate"/>
      </w:r>
      <w:r w:rsidR="00F77840">
        <w:t>10</w:t>
      </w:r>
      <w:r w:rsidR="00492C56">
        <w:fldChar w:fldCharType="end"/>
      </w:r>
      <w:r>
        <w:t>: metode prenosa finančnih sredstev od Zavoda k izvajalcem</w:t>
      </w:r>
      <w:r w:rsidR="00AD53E7">
        <w:t xml:space="preserve"> ter</w:t>
      </w:r>
      <w:r>
        <w:t xml:space="preserve"> način obračuna storitev</w:t>
      </w:r>
      <w:r w:rsidR="003B73BA">
        <w:t xml:space="preserve"> po posameznih dejavnostih</w:t>
      </w:r>
      <w:r>
        <w:t>,</w:t>
      </w:r>
    </w:p>
    <w:p w:rsidR="00CE4FA7" w:rsidRDefault="00CE4FA7" w:rsidP="0074141B">
      <w:pPr>
        <w:pStyle w:val="aalinejanivo1"/>
      </w:pPr>
      <w:r>
        <w:t xml:space="preserve">poglavje </w:t>
      </w:r>
      <w:r w:rsidR="00492C56">
        <w:fldChar w:fldCharType="begin"/>
      </w:r>
      <w:r w:rsidR="00492C56">
        <w:instrText xml:space="preserve"> REF _Ref293435167 \r \h </w:instrText>
      </w:r>
      <w:r w:rsidR="00492C56">
        <w:fldChar w:fldCharType="separate"/>
      </w:r>
      <w:r w:rsidR="00F77840">
        <w:t>11</w:t>
      </w:r>
      <w:r w:rsidR="00492C56">
        <w:fldChar w:fldCharType="end"/>
      </w:r>
      <w:r>
        <w:t>: doplačila zavarovanih oseb do polne vrednosti zdravstvenih storitev,</w:t>
      </w:r>
    </w:p>
    <w:p w:rsidR="00CE4FA7" w:rsidRDefault="00CE4FA7" w:rsidP="0074141B">
      <w:pPr>
        <w:pStyle w:val="aalinejanivo1"/>
      </w:pPr>
      <w:r>
        <w:t xml:space="preserve">poglavje </w:t>
      </w:r>
      <w:r w:rsidR="00492C56">
        <w:fldChar w:fldCharType="begin"/>
      </w:r>
      <w:r w:rsidR="00492C56">
        <w:instrText xml:space="preserve"> REF _Ref293319865 \r \h </w:instrText>
      </w:r>
      <w:r w:rsidR="00492C56">
        <w:fldChar w:fldCharType="separate"/>
      </w:r>
      <w:r w:rsidR="00F77840">
        <w:t>12</w:t>
      </w:r>
      <w:r w:rsidR="00492C56">
        <w:fldChar w:fldCharType="end"/>
      </w:r>
      <w:r>
        <w:t>: tuje zavarovane osebe,</w:t>
      </w:r>
    </w:p>
    <w:p w:rsidR="00CE4FA7" w:rsidRDefault="00CE4FA7" w:rsidP="0074141B">
      <w:pPr>
        <w:pStyle w:val="aalinejanivo1"/>
      </w:pPr>
      <w:r>
        <w:t xml:space="preserve">poglavje </w:t>
      </w:r>
      <w:r w:rsidR="00492C56">
        <w:fldChar w:fldCharType="begin"/>
      </w:r>
      <w:r w:rsidR="00492C56">
        <w:instrText xml:space="preserve"> REF _Ref293435192 \r \h </w:instrText>
      </w:r>
      <w:r w:rsidR="00492C56">
        <w:fldChar w:fldCharType="separate"/>
      </w:r>
      <w:r w:rsidR="00F77840">
        <w:t>13</w:t>
      </w:r>
      <w:r w:rsidR="00492C56">
        <w:fldChar w:fldCharType="end"/>
      </w:r>
      <w:r>
        <w:t>: izmenjava podatkov v on-line sistemu,</w:t>
      </w:r>
    </w:p>
    <w:p w:rsidR="00CE4FA7" w:rsidRDefault="00CE4FA7" w:rsidP="0074141B">
      <w:pPr>
        <w:pStyle w:val="aalinejanivo1"/>
      </w:pPr>
      <w:r>
        <w:t xml:space="preserve">poglavje </w:t>
      </w:r>
      <w:r w:rsidR="00492C56">
        <w:fldChar w:fldCharType="begin"/>
      </w:r>
      <w:r w:rsidR="00492C56">
        <w:instrText xml:space="preserve"> REF _Ref293435216 \r \h </w:instrText>
      </w:r>
      <w:r w:rsidR="00492C56">
        <w:fldChar w:fldCharType="separate"/>
      </w:r>
      <w:r w:rsidR="00F77840">
        <w:t>14</w:t>
      </w:r>
      <w:r w:rsidR="00492C56">
        <w:fldChar w:fldCharType="end"/>
      </w:r>
      <w:r>
        <w:t>: podatki za obračun zdravstvenih storitev,</w:t>
      </w:r>
    </w:p>
    <w:p w:rsidR="00CE4FA7" w:rsidRDefault="00492C56" w:rsidP="0074141B">
      <w:pPr>
        <w:pStyle w:val="aalinejanivo1"/>
      </w:pPr>
      <w:r>
        <w:t xml:space="preserve">poglavje </w:t>
      </w:r>
      <w:r>
        <w:fldChar w:fldCharType="begin"/>
      </w:r>
      <w:r>
        <w:instrText xml:space="preserve"> REF _Ref293435227 \r \h </w:instrText>
      </w:r>
      <w:r>
        <w:fldChar w:fldCharType="separate"/>
      </w:r>
      <w:r w:rsidR="00F77840">
        <w:t>15</w:t>
      </w:r>
      <w:r>
        <w:fldChar w:fldCharType="end"/>
      </w:r>
      <w:r w:rsidR="00CE4FA7">
        <w:t>: pravila izmenjave dokumentov</w:t>
      </w:r>
      <w:r w:rsidR="00392A8B">
        <w:t xml:space="preserve"> za obračun</w:t>
      </w:r>
      <w:r w:rsidR="00CE4FA7">
        <w:t>,</w:t>
      </w:r>
    </w:p>
    <w:p w:rsidR="00727FFE" w:rsidRDefault="00492C56" w:rsidP="0074141B">
      <w:pPr>
        <w:pStyle w:val="aalinejanivo1"/>
      </w:pPr>
      <w:r>
        <w:t xml:space="preserve">poglavje </w:t>
      </w:r>
      <w:r>
        <w:fldChar w:fldCharType="begin"/>
      </w:r>
      <w:r>
        <w:instrText xml:space="preserve"> REF _Ref293435267 \r \h </w:instrText>
      </w:r>
      <w:r>
        <w:fldChar w:fldCharType="separate"/>
      </w:r>
      <w:r w:rsidR="00F77840">
        <w:t>16</w:t>
      </w:r>
      <w:r>
        <w:fldChar w:fldCharType="end"/>
      </w:r>
      <w:r>
        <w:t xml:space="preserve">: </w:t>
      </w:r>
      <w:r w:rsidR="00ED500C">
        <w:t>obračun storitev, opravljenih pred 1.1. 2013</w:t>
      </w:r>
      <w:r w:rsidR="00770224">
        <w:t xml:space="preserve"> in v prehodnem obdobju</w:t>
      </w:r>
      <w:r w:rsidR="00E314B5">
        <w:t>,</w:t>
      </w:r>
    </w:p>
    <w:p w:rsidR="00E314B5" w:rsidRDefault="00E314B5" w:rsidP="0074141B">
      <w:pPr>
        <w:pStyle w:val="aalinejanivo1"/>
      </w:pPr>
      <w:r>
        <w:t>poglavje 17:</w:t>
      </w:r>
      <w:r w:rsidR="00ED500C" w:rsidRPr="00ED500C">
        <w:t xml:space="preserve"> </w:t>
      </w:r>
      <w:r w:rsidR="00ED500C">
        <w:t>priloge in šifranti,</w:t>
      </w:r>
      <w:r w:rsidR="00ED500C" w:rsidRPr="00492C56">
        <w:t xml:space="preserve"> </w:t>
      </w:r>
      <w:r w:rsidR="00ED500C" w:rsidRPr="00AA21D3">
        <w:t>ki so v pomoč pri beleženju podatkov in sestavljanju</w:t>
      </w:r>
      <w:r w:rsidR="00ED500C">
        <w:t xml:space="preserve"> obračuna zdravstvenih storitev, ter na katere se to navodilo sklicuje</w:t>
      </w:r>
      <w:r>
        <w:t>.</w:t>
      </w:r>
    </w:p>
    <w:p w:rsidR="00492C56" w:rsidRPr="00A963BB" w:rsidRDefault="00E760EE" w:rsidP="0074141B">
      <w:pPr>
        <w:pStyle w:val="abody"/>
      </w:pPr>
      <w:r>
        <w:t>N</w:t>
      </w:r>
      <w:r w:rsidR="00492C56" w:rsidRPr="00A963BB">
        <w:t>avodilo je namenjeno</w:t>
      </w:r>
      <w:r w:rsidR="00492C56">
        <w:t xml:space="preserve"> predvsem</w:t>
      </w:r>
      <w:r w:rsidR="00492C56" w:rsidRPr="00A963BB">
        <w:t>:</w:t>
      </w:r>
    </w:p>
    <w:p w:rsidR="00492C56" w:rsidRPr="00343E4E" w:rsidRDefault="00492C56" w:rsidP="0074141B">
      <w:pPr>
        <w:pStyle w:val="aalinejanivo1"/>
      </w:pPr>
      <w:r w:rsidRPr="00343E4E">
        <w:t>delavcem, ki v posameznih dejavnostih evidentirajo podatke o zavarovani</w:t>
      </w:r>
      <w:r>
        <w:t>h osebah in opravljenih storitvah,</w:t>
      </w:r>
    </w:p>
    <w:p w:rsidR="00492C56" w:rsidRPr="00343E4E" w:rsidRDefault="00492C56" w:rsidP="0074141B">
      <w:pPr>
        <w:pStyle w:val="aalinejanivo1"/>
      </w:pPr>
      <w:r w:rsidRPr="00343E4E">
        <w:t xml:space="preserve">delavcem v računovodstvu, ki obračunavajo stroške v zvezi </w:t>
      </w:r>
      <w:r w:rsidR="00E760EE">
        <w:t>z zdravljenjem zavarovanih oseb in</w:t>
      </w:r>
    </w:p>
    <w:p w:rsidR="00492C56" w:rsidRDefault="00492C56" w:rsidP="0074141B">
      <w:pPr>
        <w:pStyle w:val="aalinejanivo1"/>
      </w:pPr>
      <w:r w:rsidRPr="00343E4E">
        <w:t>delavcem v službah za informatiko, ki izvajajo računalniške obdela</w:t>
      </w:r>
      <w:r>
        <w:t>ve v zvezi z obračunom storitev.</w:t>
      </w:r>
    </w:p>
    <w:p w:rsidR="003B60F5" w:rsidRDefault="00987312" w:rsidP="0074141B">
      <w:pPr>
        <w:pStyle w:val="abody"/>
      </w:pPr>
      <w:r>
        <w:t xml:space="preserve">Navodilo nadomešča doslej veljavno Navodilo o beleženju in obračunavanju zdravstvenih storitev in izdanih materialov (izdano </w:t>
      </w:r>
      <w:r w:rsidR="000A62DC">
        <w:t>decembra 2007</w:t>
      </w:r>
      <w:r>
        <w:t xml:space="preserve">, dopolnjeno z okrožnicami Zavoda) in </w:t>
      </w:r>
      <w:r w:rsidR="00B742CE" w:rsidRPr="00B742CE">
        <w:t>Navodilo za izvajalce ob uvedbi nove kartice zdravs</w:t>
      </w:r>
      <w:r w:rsidR="009B5AD2">
        <w:t>tvenega zavarovanja in sistema o</w:t>
      </w:r>
      <w:r w:rsidR="00B742CE" w:rsidRPr="00B742CE">
        <w:t>n-line zdravstvenega zavarovanja</w:t>
      </w:r>
      <w:r w:rsidR="009B5AD2">
        <w:t>.</w:t>
      </w:r>
    </w:p>
    <w:p w:rsidR="00656FBD" w:rsidRDefault="002F1BFC" w:rsidP="0074141B">
      <w:pPr>
        <w:pStyle w:val="abody"/>
      </w:pPr>
      <w:r>
        <w:t>Pravna podlaga za beleženje in obračunavanje zdravstvenih storitev in izdanih materialov po tem navodilu je Zakon o zdravstvenem vars</w:t>
      </w:r>
      <w:r w:rsidR="009610C6">
        <w:t xml:space="preserve">tvu in zdravstvenem zavarovanju </w:t>
      </w:r>
      <w:r w:rsidR="00656FBD">
        <w:t>(Uradni list RS, št. 72/2006 - ZZVZZ-UPB3, 114/2006 - ZUTPG, 91/2007, 71/2008, 76/2008, 62/2010 - ZUPJS)</w:t>
      </w:r>
      <w:r w:rsidR="00414900">
        <w:t>.</w:t>
      </w:r>
    </w:p>
    <w:p w:rsidR="005027C0" w:rsidRDefault="005027C0" w:rsidP="0074141B">
      <w:pPr>
        <w:pStyle w:val="Naslov2"/>
      </w:pPr>
      <w:bookmarkStart w:id="57" w:name="_Toc306362621"/>
      <w:bookmarkStart w:id="58" w:name="_Toc306362831"/>
      <w:bookmarkStart w:id="59" w:name="_Toc306363007"/>
      <w:bookmarkStart w:id="60" w:name="_Toc306362622"/>
      <w:bookmarkStart w:id="61" w:name="_Toc306362832"/>
      <w:bookmarkStart w:id="62" w:name="_Toc306363008"/>
      <w:bookmarkStart w:id="63" w:name="_Toc306362623"/>
      <w:bookmarkStart w:id="64" w:name="_Toc306362833"/>
      <w:bookmarkStart w:id="65" w:name="_Toc306363009"/>
      <w:bookmarkStart w:id="66" w:name="_Toc306362625"/>
      <w:bookmarkStart w:id="67" w:name="_Toc306362835"/>
      <w:bookmarkStart w:id="68" w:name="_Toc306363011"/>
      <w:bookmarkStart w:id="69" w:name="_Toc306362626"/>
      <w:bookmarkStart w:id="70" w:name="_Toc306362836"/>
      <w:bookmarkStart w:id="71" w:name="_Toc306363012"/>
      <w:bookmarkStart w:id="72" w:name="_Toc306363014"/>
      <w:bookmarkStart w:id="73" w:name="_Toc306363928"/>
      <w:bookmarkStart w:id="74" w:name="_Toc306364785"/>
      <w:bookmarkStart w:id="75" w:name="_Toc306364993"/>
      <w:bookmarkStart w:id="76" w:name="_Toc34566498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Spremembe glede na obstoječi način beleženja in obračunavanja</w:t>
      </w:r>
      <w:bookmarkEnd w:id="72"/>
      <w:bookmarkEnd w:id="73"/>
      <w:bookmarkEnd w:id="74"/>
      <w:bookmarkEnd w:id="75"/>
      <w:bookmarkEnd w:id="76"/>
      <w:r>
        <w:t xml:space="preserve"> </w:t>
      </w:r>
    </w:p>
    <w:p w:rsidR="00431463" w:rsidRDefault="00431463" w:rsidP="0074141B">
      <w:pPr>
        <w:pStyle w:val="abody"/>
      </w:pPr>
      <w:r>
        <w:t>Zavod s tem navodilom uvaja evidentiranje in obračunavanje opravljenih zdravstvenih storitev in izdanih materialov po zavarovani osebi v vseh vrstah in podvrstah zdravstvene dejavnosti, kjer je to mogoče (velja tudi za tuje zavarovane osebe). Nabor podatkov se v določenih podvrstah zdravstvene dejavnosti širi, predvsem z namenom zagotavljanja večje preglednosti nad porabo javnih sredstev in odločanja o delitvi sredstev za zdravstvo na podlagi podatkov.</w:t>
      </w:r>
    </w:p>
    <w:p w:rsidR="00431463" w:rsidRDefault="00431463" w:rsidP="0074141B">
      <w:pPr>
        <w:pStyle w:val="abody"/>
      </w:pPr>
      <w:r>
        <w:t>Postopki izmenjave podatkov bodo z novim, povsem elektronskim načinom bolj enostavni, enotni in sodobni. Vse podatke, ki so jih izvajalci zdravstvenih storitev doslej posredovali Zavodu deloma v elektronski, deloma v papirni obliki, bodo odslej posredovali zgolj v elektronski obliki. Izjema so nekatere papirne priloge (predvsem naročilnice za medicinsk</w:t>
      </w:r>
      <w:r w:rsidR="00E314B5">
        <w:t>e</w:t>
      </w:r>
      <w:r>
        <w:t xml:space="preserve"> pripomočke</w:t>
      </w:r>
      <w:r w:rsidR="00F14669">
        <w:t xml:space="preserve"> in listine </w:t>
      </w:r>
      <w:proofErr w:type="spellStart"/>
      <w:r w:rsidR="00F14669">
        <w:t>MedZZ</w:t>
      </w:r>
      <w:proofErr w:type="spellEnd"/>
      <w:r w:rsidR="00F14669">
        <w:t xml:space="preserve"> v izjemnih primerih</w:t>
      </w:r>
      <w:r>
        <w:t xml:space="preserve">) in nekateri specifični izvajalci, ki bodo še vedno posredovali papirne račune. V elektronskih dokumentih </w:t>
      </w:r>
      <w:r w:rsidR="00E314B5">
        <w:t xml:space="preserve">za obračun </w:t>
      </w:r>
      <w:r>
        <w:t xml:space="preserve">bodo celotni podrobni podatki o opravljenih storitvah in izdanih materialih – poleg sedanjih zbirnih podatkov računa, zahtevka oz. poročila tudi celotna specifikacija obračunanih storitev. </w:t>
      </w:r>
    </w:p>
    <w:p w:rsidR="00A2428A" w:rsidRDefault="00A2428A" w:rsidP="0074141B">
      <w:pPr>
        <w:pStyle w:val="abody"/>
      </w:pPr>
    </w:p>
    <w:p w:rsidR="00AD53E7" w:rsidRDefault="00AD53E7" w:rsidP="00CF5340">
      <w:pPr>
        <w:pStyle w:val="Naslov3"/>
      </w:pPr>
      <w:bookmarkStart w:id="77" w:name="_Toc306363929"/>
      <w:bookmarkStart w:id="78" w:name="_Toc306364786"/>
      <w:bookmarkStart w:id="79" w:name="_Toc306364994"/>
      <w:r>
        <w:lastRenderedPageBreak/>
        <w:t xml:space="preserve">Uvedba </w:t>
      </w:r>
      <w:r w:rsidRPr="00D67F40">
        <w:t>novega</w:t>
      </w:r>
      <w:r>
        <w:t xml:space="preserve"> šifranta vrst zdravstvenih dejavnosti</w:t>
      </w:r>
      <w:bookmarkEnd w:id="77"/>
      <w:bookmarkEnd w:id="78"/>
      <w:bookmarkEnd w:id="79"/>
    </w:p>
    <w:p w:rsidR="00AD53E7" w:rsidRDefault="00AD53E7" w:rsidP="0074141B">
      <w:pPr>
        <w:pStyle w:val="abody"/>
      </w:pPr>
      <w:r>
        <w:t>Hkrati z uvedbo novega načina poročanja Zavod prehaja na uporabo novega šifranta vrst zdravstvene dejavnosti</w:t>
      </w:r>
      <w:r w:rsidR="00441B26">
        <w:t xml:space="preserve"> (Uradni list RS, št. 58/2011).</w:t>
      </w:r>
      <w:r>
        <w:t xml:space="preserve"> V navodilu so zato vse dejavnosti, vrste in podvrste zdravstvene dejavnosti poimenovane </w:t>
      </w:r>
      <w:r w:rsidR="00912ED8">
        <w:t>in šifrirane po novem šifrantu – to je šifrant 2, ki nadomešča sedanji šifrant dejavnosti in podskupin.</w:t>
      </w:r>
    </w:p>
    <w:p w:rsidR="00A2428A" w:rsidRDefault="00A2428A" w:rsidP="0074141B">
      <w:pPr>
        <w:pStyle w:val="abody"/>
      </w:pPr>
    </w:p>
    <w:p w:rsidR="00365F44" w:rsidRDefault="00BD5B5C" w:rsidP="00CF5340">
      <w:pPr>
        <w:pStyle w:val="Naslov3"/>
      </w:pPr>
      <w:bookmarkStart w:id="80" w:name="_Toc306363930"/>
      <w:bookmarkStart w:id="81" w:name="_Toc306364787"/>
      <w:bookmarkStart w:id="82" w:name="_Toc306364995"/>
      <w:r>
        <w:t>B</w:t>
      </w:r>
      <w:r w:rsidR="00365F44">
        <w:t>olnišničn</w:t>
      </w:r>
      <w:r>
        <w:t>a</w:t>
      </w:r>
      <w:r w:rsidR="00365F44">
        <w:t xml:space="preserve"> zdravstven</w:t>
      </w:r>
      <w:r>
        <w:t>a</w:t>
      </w:r>
      <w:r w:rsidR="00365F44">
        <w:t xml:space="preserve"> dejavnost</w:t>
      </w:r>
      <w:bookmarkEnd w:id="80"/>
      <w:bookmarkEnd w:id="81"/>
      <w:bookmarkEnd w:id="82"/>
    </w:p>
    <w:p w:rsidR="00147BCC" w:rsidRDefault="00147BCC" w:rsidP="0074141B">
      <w:pPr>
        <w:pStyle w:val="abody"/>
      </w:pPr>
      <w:r>
        <w:t>Pri beleženju in obračunavanju v tej dejavnosti ni sprememb. Navodilo je z namenom boljše razumljivosti nekoliko preoblikovano.</w:t>
      </w:r>
      <w:r w:rsidR="009B5AD2">
        <w:t xml:space="preserve"> </w:t>
      </w:r>
      <w:r>
        <w:t>Nabor podatkov za poročanje se ne spreminja. Zaradi vključitve v nov koncept izmenjave podatkov se nekoliko spreminja podatkovna struktura.</w:t>
      </w:r>
      <w:r w:rsidR="00D12139">
        <w:t xml:space="preserve"> Pravila obračunavanja so opredeljena v poglavju 3.</w:t>
      </w:r>
    </w:p>
    <w:p w:rsidR="001910EB" w:rsidRDefault="005A1B11" w:rsidP="0074141B">
      <w:pPr>
        <w:pStyle w:val="abody"/>
      </w:pPr>
      <w:r>
        <w:t>V strukturi</w:t>
      </w:r>
      <w:r w:rsidR="001910EB" w:rsidRPr="00CD6764">
        <w:t xml:space="preserve"> podatkov za </w:t>
      </w:r>
      <w:r w:rsidR="00D90786">
        <w:t xml:space="preserve">stacionarno </w:t>
      </w:r>
      <w:r w:rsidR="001910EB" w:rsidRPr="00CD6764">
        <w:t>zdraviliško zdravljenje so novi naslednji podatki: datum konca predhodne obravnave, status večdnevne obravnave, oznaka primera</w:t>
      </w:r>
      <w:r w:rsidR="00234B83">
        <w:t xml:space="preserve"> in</w:t>
      </w:r>
      <w:r w:rsidR="001910EB">
        <w:t xml:space="preserve"> doplačilo osebe za namestitev</w:t>
      </w:r>
      <w:r w:rsidR="00234B83">
        <w:t>.</w:t>
      </w:r>
      <w:r w:rsidR="001910EB">
        <w:t xml:space="preserve"> Nekoliko se spreminja </w:t>
      </w:r>
      <w:r w:rsidR="001910EB" w:rsidRPr="00CD6764">
        <w:t xml:space="preserve">pravilo za navajanje </w:t>
      </w:r>
      <w:r w:rsidR="001910EB">
        <w:t>števila</w:t>
      </w:r>
      <w:r w:rsidR="001910EB" w:rsidRPr="00CD6764">
        <w:t xml:space="preserve"> primerov.</w:t>
      </w:r>
      <w:r w:rsidR="001910EB">
        <w:t xml:space="preserve"> </w:t>
      </w:r>
      <w:r w:rsidR="006500A4">
        <w:t xml:space="preserve">Pomembna pridobitev za izvajalce je ukinitev pošiljanja vseh papirnih prilog. </w:t>
      </w:r>
      <w:r w:rsidR="001910EB">
        <w:t>Pravila obračunavanja so opredeljena v poglavju 5.</w:t>
      </w:r>
    </w:p>
    <w:p w:rsidR="00A2428A" w:rsidRPr="00CD6764" w:rsidRDefault="00A2428A" w:rsidP="0074141B">
      <w:pPr>
        <w:pStyle w:val="abody"/>
      </w:pPr>
    </w:p>
    <w:p w:rsidR="00E80CA7" w:rsidRDefault="00F11B04" w:rsidP="00CF5340">
      <w:pPr>
        <w:pStyle w:val="Naslov3"/>
      </w:pPr>
      <w:bookmarkStart w:id="83" w:name="_Toc306363931"/>
      <w:bookmarkStart w:id="84" w:name="_Toc306364788"/>
      <w:bookmarkStart w:id="85" w:name="_Toc306364996"/>
      <w:r>
        <w:t xml:space="preserve">Splošna </w:t>
      </w:r>
      <w:proofErr w:type="spellStart"/>
      <w:r>
        <w:t>zunajbolnišnična</w:t>
      </w:r>
      <w:proofErr w:type="spellEnd"/>
      <w:r>
        <w:t xml:space="preserve"> zdravstvena dejavnost</w:t>
      </w:r>
      <w:bookmarkEnd w:id="83"/>
      <w:bookmarkEnd w:id="84"/>
      <w:bookmarkEnd w:id="85"/>
    </w:p>
    <w:p w:rsidR="00B22D59" w:rsidRDefault="00E80CA7" w:rsidP="0074141B">
      <w:pPr>
        <w:pStyle w:val="abody"/>
      </w:pPr>
      <w:r>
        <w:t>Nabor podatkov</w:t>
      </w:r>
      <w:r w:rsidR="00872019">
        <w:t xml:space="preserve"> v</w:t>
      </w:r>
      <w:r>
        <w:t xml:space="preserve"> </w:t>
      </w:r>
      <w:r w:rsidR="005A1B11">
        <w:t xml:space="preserve">splošni </w:t>
      </w:r>
      <w:proofErr w:type="spellStart"/>
      <w:r w:rsidR="005A1B11">
        <w:t>zunajbolnišnični</w:t>
      </w:r>
      <w:proofErr w:type="spellEnd"/>
      <w:r w:rsidR="00B22D59">
        <w:t xml:space="preserve"> zdravstveni dejavnosti se </w:t>
      </w:r>
      <w:r w:rsidR="00234B83">
        <w:t>ne spreminja</w:t>
      </w:r>
      <w:r w:rsidR="00B22D59">
        <w:t>. Z</w:t>
      </w:r>
      <w:r>
        <w:t>a programe zdravstveno-vzgojnih delavnic</w:t>
      </w:r>
      <w:r w:rsidR="005A1B11">
        <w:t xml:space="preserve"> za odraslo populacijo</w:t>
      </w:r>
      <w:r>
        <w:t>, šole za starše</w:t>
      </w:r>
      <w:r w:rsidR="00527A89">
        <w:t xml:space="preserve"> in</w:t>
      </w:r>
      <w:r>
        <w:t xml:space="preserve"> razvojnih ambulant je potrebno poslati seznam oseb</w:t>
      </w:r>
      <w:r w:rsidR="00B22D59">
        <w:t>. Pomembna pridobitev za izvajalce je ukinitev pošiljanja vseh papirnih prilog.</w:t>
      </w:r>
      <w:r w:rsidR="00E327A1">
        <w:t xml:space="preserve"> Pravila obračunavanja so opredeljena v poglavju 4.</w:t>
      </w:r>
    </w:p>
    <w:p w:rsidR="00A2428A" w:rsidRDefault="00A2428A" w:rsidP="0074141B">
      <w:pPr>
        <w:pStyle w:val="abody"/>
      </w:pPr>
    </w:p>
    <w:p w:rsidR="00621A69" w:rsidRDefault="00621A69" w:rsidP="00CF5340">
      <w:pPr>
        <w:pStyle w:val="Naslov3"/>
      </w:pPr>
      <w:bookmarkStart w:id="86" w:name="_Toc306363932"/>
      <w:bookmarkStart w:id="87" w:name="_Toc306364789"/>
      <w:bookmarkStart w:id="88" w:name="_Toc306364997"/>
      <w:r>
        <w:t xml:space="preserve">Specialistična </w:t>
      </w:r>
      <w:proofErr w:type="spellStart"/>
      <w:r>
        <w:t>zunajbolnišnična</w:t>
      </w:r>
      <w:proofErr w:type="spellEnd"/>
      <w:r>
        <w:t xml:space="preserve"> zdravstvena dejavnost</w:t>
      </w:r>
      <w:bookmarkEnd w:id="86"/>
      <w:bookmarkEnd w:id="87"/>
      <w:bookmarkEnd w:id="88"/>
    </w:p>
    <w:p w:rsidR="00621A69" w:rsidRDefault="00621A69" w:rsidP="0074141B">
      <w:pPr>
        <w:pStyle w:val="abody"/>
      </w:pPr>
      <w:r>
        <w:t xml:space="preserve">Nabor podatkov v specialistični </w:t>
      </w:r>
      <w:proofErr w:type="spellStart"/>
      <w:r>
        <w:t>zunajbolnišnični</w:t>
      </w:r>
      <w:proofErr w:type="spellEnd"/>
      <w:r>
        <w:t xml:space="preserve"> zdravstveni dejavnosti se </w:t>
      </w:r>
      <w:r w:rsidR="00234B83">
        <w:t>ne spreminja</w:t>
      </w:r>
      <w:r>
        <w:t>. Pomembna pridobitev za izvajalce je ukinitev pošiljanja vseh papirnih prilog. Pravila obračunavanja so opredeljena v poglavju 5.</w:t>
      </w:r>
    </w:p>
    <w:p w:rsidR="00D90786" w:rsidRDefault="00527A89" w:rsidP="0074141B">
      <w:pPr>
        <w:pStyle w:val="abody"/>
      </w:pPr>
      <w:r>
        <w:t>V strukturi</w:t>
      </w:r>
      <w:r w:rsidR="00D90786" w:rsidRPr="00CD6764">
        <w:t xml:space="preserve"> podatkov za </w:t>
      </w:r>
      <w:r w:rsidR="00D90786">
        <w:t>ambula</w:t>
      </w:r>
      <w:r w:rsidR="00933394">
        <w:t>n</w:t>
      </w:r>
      <w:r w:rsidR="00D90786">
        <w:t xml:space="preserve">tno </w:t>
      </w:r>
      <w:r w:rsidR="00D90786" w:rsidRPr="00CD6764">
        <w:t xml:space="preserve">zdraviliško zdravljenje so novi naslednji podatki: </w:t>
      </w:r>
      <w:r w:rsidR="00D90786">
        <w:t>d</w:t>
      </w:r>
      <w:r w:rsidR="00D90786" w:rsidRPr="00CD6764">
        <w:t>atum konca predhodne obravnave, status večdnevne obravnave</w:t>
      </w:r>
      <w:r w:rsidR="00234B83">
        <w:t xml:space="preserve"> in</w:t>
      </w:r>
      <w:r w:rsidR="00D90786" w:rsidRPr="00CD6764">
        <w:t xml:space="preserve"> oznaka primera</w:t>
      </w:r>
      <w:r w:rsidR="00234B83">
        <w:t>.</w:t>
      </w:r>
      <w:r w:rsidR="00D90786">
        <w:t xml:space="preserve"> Nekoliko se spreminja </w:t>
      </w:r>
      <w:r w:rsidR="00D90786" w:rsidRPr="00CD6764">
        <w:t xml:space="preserve">pravilo za navajanje </w:t>
      </w:r>
      <w:r w:rsidR="00D90786">
        <w:t>števila</w:t>
      </w:r>
      <w:r w:rsidR="00D90786" w:rsidRPr="00CD6764">
        <w:t xml:space="preserve"> primerov.</w:t>
      </w:r>
      <w:r w:rsidR="00D90786">
        <w:t xml:space="preserve"> </w:t>
      </w:r>
      <w:r w:rsidR="006500A4">
        <w:t xml:space="preserve">Pomembna pridobitev za izvajalce je ukinitev pošiljanja vseh papirnih prilog. </w:t>
      </w:r>
      <w:r w:rsidR="00D90786">
        <w:t>Pravila obračunavanja so opredeljena v poglavju 5.</w:t>
      </w:r>
    </w:p>
    <w:p w:rsidR="00F14669" w:rsidRDefault="00F14669" w:rsidP="0074141B">
      <w:pPr>
        <w:pStyle w:val="abody"/>
      </w:pPr>
      <w:r>
        <w:t>Pri beleženju in obračunavanju dejavnosti IVZ-ja in ZZV-jev ni sprememb. Nabor podatkov za poročanje se ne spreminja. Zaradi vključitve v nov koncept izmenjave podatkov se nekoliko spreminja podatkovna struktura. Pravila obračunavanja so opredeljena v poglavju 5.</w:t>
      </w:r>
    </w:p>
    <w:p w:rsidR="00A2428A" w:rsidRPr="00CD6764" w:rsidRDefault="00A2428A" w:rsidP="0074141B">
      <w:pPr>
        <w:pStyle w:val="abody"/>
      </w:pPr>
    </w:p>
    <w:p w:rsidR="00E80CA7" w:rsidRDefault="00BD5B5C" w:rsidP="00CF5340">
      <w:pPr>
        <w:pStyle w:val="Naslov3"/>
      </w:pPr>
      <w:bookmarkStart w:id="89" w:name="_Toc306363933"/>
      <w:bookmarkStart w:id="90" w:name="_Toc306364790"/>
      <w:bookmarkStart w:id="91" w:name="_Toc306364998"/>
      <w:r>
        <w:t>Z</w:t>
      </w:r>
      <w:r w:rsidR="00E80CA7">
        <w:t>obozdravstven</w:t>
      </w:r>
      <w:r>
        <w:t>a</w:t>
      </w:r>
      <w:r w:rsidR="00E80CA7">
        <w:t xml:space="preserve"> dejavnost</w:t>
      </w:r>
      <w:bookmarkEnd w:id="89"/>
      <w:bookmarkEnd w:id="90"/>
      <w:bookmarkEnd w:id="91"/>
    </w:p>
    <w:p w:rsidR="00E80CA7" w:rsidRDefault="008579F7" w:rsidP="0074141B">
      <w:pPr>
        <w:pStyle w:val="abody"/>
      </w:pPr>
      <w:r>
        <w:t>V n</w:t>
      </w:r>
      <w:r w:rsidR="00E80CA7">
        <w:t>abor</w:t>
      </w:r>
      <w:r>
        <w:t>u</w:t>
      </w:r>
      <w:r w:rsidR="00E80CA7">
        <w:t xml:space="preserve"> podatkov </w:t>
      </w:r>
      <w:r>
        <w:t>za obračun je</w:t>
      </w:r>
      <w:r w:rsidR="00E80CA7">
        <w:t xml:space="preserve"> dodan </w:t>
      </w:r>
      <w:r>
        <w:t>sklop p</w:t>
      </w:r>
      <w:r w:rsidR="00E80CA7">
        <w:t>odatkov o zobozdravstvenih storitvah, kjer so</w:t>
      </w:r>
      <w:r w:rsidR="00527A89">
        <w:t xml:space="preserve"> novi</w:t>
      </w:r>
      <w:r w:rsidR="00E80CA7">
        <w:t xml:space="preserve"> zahtevani</w:t>
      </w:r>
      <w:r w:rsidR="000D33A5">
        <w:t xml:space="preserve"> </w:t>
      </w:r>
      <w:r w:rsidR="00E80CA7">
        <w:t xml:space="preserve">podatki </w:t>
      </w:r>
      <w:r w:rsidR="00527A89">
        <w:t xml:space="preserve">sledeči: </w:t>
      </w:r>
      <w:r w:rsidR="00E80CA7">
        <w:t xml:space="preserve">o lokaciji zoba, ploskve, čeljusti, kvadranta, </w:t>
      </w:r>
      <w:r w:rsidR="00527A89">
        <w:t xml:space="preserve">o </w:t>
      </w:r>
      <w:r w:rsidR="00E80CA7">
        <w:t xml:space="preserve">vrsti ortodontskega aparata in podatki o </w:t>
      </w:r>
      <w:proofErr w:type="spellStart"/>
      <w:r w:rsidR="00E80CA7">
        <w:t>fasetiranih</w:t>
      </w:r>
      <w:proofErr w:type="spellEnd"/>
      <w:r w:rsidR="00E80CA7">
        <w:t xml:space="preserve"> mostičkih. </w:t>
      </w:r>
      <w:r w:rsidR="00BE3CC0">
        <w:t>Pomembna pridobitev za izvajalce je ukinitev pošiljanja vseh papirnih prilog.</w:t>
      </w:r>
      <w:r w:rsidR="00BB0C76" w:rsidRPr="00BB0C76">
        <w:t xml:space="preserve"> </w:t>
      </w:r>
      <w:r w:rsidR="00E327A1">
        <w:t>P</w:t>
      </w:r>
      <w:r w:rsidR="00BB0C76">
        <w:t>ravila obračunavanja so opredeljena v poglavju 6.</w:t>
      </w:r>
    </w:p>
    <w:p w:rsidR="00A2428A" w:rsidRDefault="00A2428A" w:rsidP="0074141B">
      <w:pPr>
        <w:pStyle w:val="abody"/>
      </w:pPr>
    </w:p>
    <w:p w:rsidR="001910EB" w:rsidRDefault="001910EB" w:rsidP="00CF5340">
      <w:pPr>
        <w:pStyle w:val="Naslov3"/>
      </w:pPr>
      <w:bookmarkStart w:id="92" w:name="_Toc306363934"/>
      <w:bookmarkStart w:id="93" w:name="_Toc306364791"/>
      <w:bookmarkStart w:id="94" w:name="_Toc306364999"/>
      <w:r>
        <w:t>Druge zdravstvene dejavnosti (reševalni prevozi, fizioterapija, patronaža itd.)</w:t>
      </w:r>
      <w:bookmarkEnd w:id="92"/>
      <w:bookmarkEnd w:id="93"/>
      <w:bookmarkEnd w:id="94"/>
    </w:p>
    <w:p w:rsidR="001910EB" w:rsidRDefault="001910EB" w:rsidP="0074141B">
      <w:pPr>
        <w:pStyle w:val="abody"/>
      </w:pPr>
      <w:r>
        <w:t xml:space="preserve">Nabor podatkov se </w:t>
      </w:r>
      <w:r w:rsidR="00234B83">
        <w:t>ne spreminja</w:t>
      </w:r>
      <w:r>
        <w:t>. Pomem</w:t>
      </w:r>
      <w:r w:rsidR="00E21C47">
        <w:t>bna pridobitev za izvajalce je ukinitev pošiljanja vseh papirnih prilog (</w:t>
      </w:r>
      <w:r>
        <w:t>listina Nalog za prevoz ni več obvezna priloga k dokumentu</w:t>
      </w:r>
      <w:r w:rsidR="00E21C47">
        <w:t>)</w:t>
      </w:r>
      <w:r>
        <w:t>. Izjema je helikopterski reševalni prevoz, kj</w:t>
      </w:r>
      <w:r w:rsidR="005A1B11">
        <w:t xml:space="preserve">er Nalog </w:t>
      </w:r>
      <w:r w:rsidR="00527A89">
        <w:t xml:space="preserve">za prevoz </w:t>
      </w:r>
      <w:r w:rsidR="005A1B11">
        <w:t>ostaja obvezna priloga</w:t>
      </w:r>
      <w:r w:rsidR="00E21C47">
        <w:t xml:space="preserve"> in je še vedno dovoljen papirni dokument</w:t>
      </w:r>
      <w:r w:rsidR="005E231B">
        <w:t xml:space="preserve"> za obračun</w:t>
      </w:r>
      <w:r w:rsidR="00E21C47">
        <w:t xml:space="preserve"> (račun)</w:t>
      </w:r>
      <w:r w:rsidR="005A1B11">
        <w:t>.</w:t>
      </w:r>
      <w:r>
        <w:t xml:space="preserve"> Pravila obračunavanja </w:t>
      </w:r>
      <w:r w:rsidR="00527A89">
        <w:t xml:space="preserve">teh podvrst zdravstvene dejavnosti </w:t>
      </w:r>
      <w:r>
        <w:t>so opredeljena v poglavju 7.</w:t>
      </w:r>
    </w:p>
    <w:p w:rsidR="00A2428A" w:rsidRDefault="00A2428A" w:rsidP="0074141B">
      <w:pPr>
        <w:pStyle w:val="abody"/>
      </w:pPr>
    </w:p>
    <w:p w:rsidR="008F6916" w:rsidRDefault="00BD5B5C" w:rsidP="00CF5340">
      <w:pPr>
        <w:pStyle w:val="Naslov3"/>
      </w:pPr>
      <w:bookmarkStart w:id="95" w:name="_Toc306363935"/>
      <w:bookmarkStart w:id="96" w:name="_Toc306364792"/>
      <w:bookmarkStart w:id="97" w:name="_Toc306365000"/>
      <w:r w:rsidRPr="009B60F4">
        <w:t>D</w:t>
      </w:r>
      <w:r w:rsidR="008F6916" w:rsidRPr="009B60F4">
        <w:t>ejavnost</w:t>
      </w:r>
      <w:r w:rsidR="008F6916">
        <w:t xml:space="preserve"> </w:t>
      </w:r>
      <w:r w:rsidR="00F11B04">
        <w:t xml:space="preserve">nastanitvenih ustanov za </w:t>
      </w:r>
      <w:r w:rsidR="00C64439">
        <w:t>bolniško nego</w:t>
      </w:r>
      <w:r w:rsidR="00F14669">
        <w:t xml:space="preserve"> in</w:t>
      </w:r>
      <w:r w:rsidR="00F11B04">
        <w:t xml:space="preserve"> socialno varstvo brez nastanitve za starejše in invalidne osebe</w:t>
      </w:r>
      <w:bookmarkEnd w:id="95"/>
      <w:bookmarkEnd w:id="96"/>
      <w:bookmarkEnd w:id="97"/>
    </w:p>
    <w:p w:rsidR="00980EC4" w:rsidRDefault="00431463" w:rsidP="0074141B">
      <w:pPr>
        <w:pStyle w:val="abody"/>
      </w:pPr>
      <w:r>
        <w:t xml:space="preserve">Nabor podatkov se </w:t>
      </w:r>
      <w:r w:rsidR="00234B83">
        <w:t>ne spreminja</w:t>
      </w:r>
      <w:r>
        <w:t xml:space="preserve">. Pomembna pridobitev za izvajalce je ukinitev pošiljanja vseh papirnih prilog. </w:t>
      </w:r>
      <w:r w:rsidR="00F34C65">
        <w:t>Skupnost</w:t>
      </w:r>
      <w:r w:rsidR="00BB0C76">
        <w:t xml:space="preserve"> organizacij za usposabljanje Slovenije (SOUS)</w:t>
      </w:r>
      <w:r w:rsidR="00980EC4">
        <w:t xml:space="preserve">, ki sedaj posreduje obračun na papirnem dokumentu, bo tak način ohranil tudi v prihodnje. Za ta namen je v navodilu izdelan vzorec računa. </w:t>
      </w:r>
      <w:r w:rsidR="00E327A1">
        <w:t xml:space="preserve">Pravila obračunavanja te dejavnosti so opredeljena v poglavju </w:t>
      </w:r>
      <w:r w:rsidR="00AF5E62">
        <w:t>8</w:t>
      </w:r>
      <w:r w:rsidR="00E327A1">
        <w:t>.</w:t>
      </w:r>
    </w:p>
    <w:p w:rsidR="00A2428A" w:rsidRDefault="00A2428A" w:rsidP="0074141B">
      <w:pPr>
        <w:pStyle w:val="abody"/>
      </w:pPr>
    </w:p>
    <w:p w:rsidR="00F14669" w:rsidRDefault="00F14669" w:rsidP="00CF5340">
      <w:pPr>
        <w:pStyle w:val="Naslov3"/>
      </w:pPr>
      <w:r>
        <w:lastRenderedPageBreak/>
        <w:t>Proizvodnja farmacevtskih preparatov</w:t>
      </w:r>
    </w:p>
    <w:p w:rsidR="00F14669" w:rsidRDefault="00F14669" w:rsidP="0074141B">
      <w:pPr>
        <w:pStyle w:val="abody"/>
      </w:pPr>
      <w:r>
        <w:t xml:space="preserve">Obračunavanje dejavnosti Zavoda za transfuzijsko medicino (preskrba s krvjo in krvnimi pripravki) se ne spreminja. </w:t>
      </w:r>
      <w:r w:rsidR="00EE47B5">
        <w:t xml:space="preserve">Zaradi vključitve v nov koncept izmenjave podatkov se nekoliko spreminja podatkovna struktura. </w:t>
      </w:r>
      <w:r w:rsidR="00D148A9">
        <w:t>Sestavni del dokumenta za obračun je seznam oseb.</w:t>
      </w:r>
    </w:p>
    <w:p w:rsidR="00A2428A" w:rsidRDefault="00A2428A" w:rsidP="0074141B">
      <w:pPr>
        <w:pStyle w:val="abody"/>
      </w:pPr>
    </w:p>
    <w:p w:rsidR="008F6916" w:rsidRDefault="00621A69" w:rsidP="00CF5340">
      <w:pPr>
        <w:pStyle w:val="Naslov3"/>
      </w:pPr>
      <w:bookmarkStart w:id="98" w:name="_Toc306363936"/>
      <w:bookmarkStart w:id="99" w:name="_Toc306364793"/>
      <w:bookmarkStart w:id="100" w:name="_Toc306365001"/>
      <w:r>
        <w:t>Trgovina na drobno v specializiranih prodajalnah s farmacevtskimi izdelki (l</w:t>
      </w:r>
      <w:r w:rsidR="008F6916">
        <w:t>ekarnišk</w:t>
      </w:r>
      <w:r w:rsidR="00BD5B5C">
        <w:t>a</w:t>
      </w:r>
      <w:r w:rsidR="008F6916">
        <w:t xml:space="preserve"> dejavnost</w:t>
      </w:r>
      <w:r>
        <w:t>)</w:t>
      </w:r>
      <w:bookmarkEnd w:id="98"/>
      <w:bookmarkEnd w:id="99"/>
      <w:bookmarkEnd w:id="100"/>
    </w:p>
    <w:p w:rsidR="00E327A1" w:rsidRDefault="00431463" w:rsidP="0074141B">
      <w:pPr>
        <w:pStyle w:val="abody"/>
      </w:pPr>
      <w:r>
        <w:t>Nabor podatkov, ki se sedaj izmenjuje v on-line in na računih, se ne spremeni.</w:t>
      </w:r>
      <w:r w:rsidRPr="00431463">
        <w:t xml:space="preserve"> </w:t>
      </w:r>
      <w:r>
        <w:t xml:space="preserve">Pomembna pridobitev za izvajalce je ukinitev pošiljanja vseh papirnih prilog. Izvajalec papirne priloge </w:t>
      </w:r>
      <w:r w:rsidR="008F6916">
        <w:t>hrani v svojem arhivu za potrebe nadzora Zavoda</w:t>
      </w:r>
      <w:r w:rsidR="00F71F08">
        <w:t>.</w:t>
      </w:r>
      <w:r w:rsidR="00152633">
        <w:t xml:space="preserve"> </w:t>
      </w:r>
      <w:r w:rsidR="00E327A1">
        <w:t xml:space="preserve">Pravila obračunavanja so opredeljena v poglavju </w:t>
      </w:r>
      <w:r w:rsidR="00AF5E62">
        <w:t>9</w:t>
      </w:r>
      <w:r w:rsidR="00E327A1">
        <w:t>.</w:t>
      </w:r>
    </w:p>
    <w:p w:rsidR="00A2428A" w:rsidRDefault="00A2428A" w:rsidP="0074141B">
      <w:pPr>
        <w:pStyle w:val="abody"/>
      </w:pPr>
    </w:p>
    <w:p w:rsidR="003D7C1B" w:rsidRPr="003D7C1B" w:rsidRDefault="00621A69" w:rsidP="00CF5340">
      <w:pPr>
        <w:pStyle w:val="Naslov3"/>
      </w:pPr>
      <w:bookmarkStart w:id="101" w:name="_Toc306363937"/>
      <w:bookmarkStart w:id="102" w:name="_Toc306364794"/>
      <w:bookmarkStart w:id="103" w:name="_Toc306365002"/>
      <w:r>
        <w:t>Trgovina na drobno v specializiranih prodajalnah z medicinskimi in ortopedskimi pripomočki (m</w:t>
      </w:r>
      <w:r w:rsidR="00F71F08">
        <w:t>edicinsk</w:t>
      </w:r>
      <w:r w:rsidR="00ED500C">
        <w:t>i</w:t>
      </w:r>
      <w:r w:rsidR="00F71F08">
        <w:t xml:space="preserve"> pripomočk</w:t>
      </w:r>
      <w:r w:rsidR="001910EB">
        <w:t>i</w:t>
      </w:r>
      <w:r>
        <w:t>)</w:t>
      </w:r>
      <w:bookmarkEnd w:id="101"/>
      <w:bookmarkEnd w:id="102"/>
      <w:bookmarkEnd w:id="103"/>
    </w:p>
    <w:p w:rsidR="00E327A1" w:rsidRDefault="007628F0" w:rsidP="0074141B">
      <w:pPr>
        <w:pStyle w:val="abody"/>
      </w:pPr>
      <w:r>
        <w:t>Za obračun medicinsk</w:t>
      </w:r>
      <w:r w:rsidR="00ED500C">
        <w:t>ih</w:t>
      </w:r>
      <w:r>
        <w:t xml:space="preserve"> pripomočkov (izdaja, izposoja</w:t>
      </w:r>
      <w:r w:rsidR="00D148A9">
        <w:t>, aplikacija, popravilo in vzdrževanje MP</w:t>
      </w:r>
      <w:r>
        <w:t>) d</w:t>
      </w:r>
      <w:r w:rsidR="003D7C1B" w:rsidRPr="003D7C1B">
        <w:t>obavitelji pos</w:t>
      </w:r>
      <w:r w:rsidR="003D7C1B">
        <w:t xml:space="preserve">redujejo </w:t>
      </w:r>
      <w:r>
        <w:t>le identifikator izdaje, ki je ključ za dostop do podatkov, ki so že potrjeni v on-line sistemu in finančne podatke, ki so potrebni za obračun</w:t>
      </w:r>
      <w:r w:rsidR="003D7C1B" w:rsidRPr="003D7C1B">
        <w:t>.</w:t>
      </w:r>
      <w:r w:rsidR="00BD5B5C" w:rsidRPr="00BD5B5C">
        <w:t xml:space="preserve"> </w:t>
      </w:r>
      <w:r w:rsidR="00BD5B5C">
        <w:t>O</w:t>
      </w:r>
      <w:r w:rsidR="00BD5B5C" w:rsidRPr="004C7903">
        <w:t xml:space="preserve">bračun MP </w:t>
      </w:r>
      <w:r w:rsidR="00BD5B5C">
        <w:t xml:space="preserve">ni mogoč, če </w:t>
      </w:r>
      <w:r w:rsidR="00BD5B5C" w:rsidRPr="004C7903">
        <w:t xml:space="preserve">izdaja, izposoja, vzdrževanje in popravila </w:t>
      </w:r>
      <w:r w:rsidR="00BD5B5C">
        <w:t xml:space="preserve">teh MP </w:t>
      </w:r>
      <w:r w:rsidR="00BD5B5C" w:rsidRPr="004C7903">
        <w:t xml:space="preserve">niso </w:t>
      </w:r>
      <w:r w:rsidR="00BD5B5C">
        <w:t xml:space="preserve">predhodno </w:t>
      </w:r>
      <w:r w:rsidR="00BD5B5C" w:rsidRPr="004C7903">
        <w:t>zapisana v on-line sistem.</w:t>
      </w:r>
      <w:r w:rsidR="00152633">
        <w:t xml:space="preserve"> </w:t>
      </w:r>
      <w:r w:rsidR="003D7C1B" w:rsidRPr="003D7C1B">
        <w:t>Ob</w:t>
      </w:r>
      <w:r w:rsidR="00593B37">
        <w:t xml:space="preserve">vezna priloga obračunu ostajajo </w:t>
      </w:r>
      <w:r w:rsidR="003D7C1B" w:rsidRPr="003D7C1B">
        <w:t>papirne naročilnice</w:t>
      </w:r>
      <w:r w:rsidR="00593B37">
        <w:t xml:space="preserve"> in </w:t>
      </w:r>
      <w:r w:rsidR="003D7C1B" w:rsidRPr="003D7C1B">
        <w:t>Izjava zavarovane oseb</w:t>
      </w:r>
      <w:r w:rsidR="00593B37">
        <w:t>e za izdajo nadstandardnega MP.</w:t>
      </w:r>
      <w:r w:rsidR="00152633">
        <w:t xml:space="preserve"> </w:t>
      </w:r>
      <w:r w:rsidR="00E327A1">
        <w:t>Pravila obračunavanja so opredeljena v poglavju 10.</w:t>
      </w:r>
    </w:p>
    <w:p w:rsidR="00A2428A" w:rsidRDefault="00A2428A" w:rsidP="0074141B">
      <w:pPr>
        <w:pStyle w:val="abody"/>
      </w:pPr>
    </w:p>
    <w:p w:rsidR="00621A69" w:rsidRDefault="00621A69" w:rsidP="00CF5340">
      <w:pPr>
        <w:pStyle w:val="Naslov3"/>
      </w:pPr>
      <w:bookmarkStart w:id="104" w:name="_Toc306363939"/>
      <w:bookmarkStart w:id="105" w:name="_Toc306364796"/>
      <w:bookmarkStart w:id="106" w:name="_Toc306365004"/>
      <w:r>
        <w:t>Dejavnost obvezne socialne varnosti (</w:t>
      </w:r>
      <w:r w:rsidR="005C5553">
        <w:t xml:space="preserve">skupinska </w:t>
      </w:r>
      <w:r>
        <w:t>obnovitvena rehabilitacija,</w:t>
      </w:r>
      <w:r w:rsidR="005C5553">
        <w:t xml:space="preserve"> zdravstveno</w:t>
      </w:r>
      <w:r>
        <w:t xml:space="preserve"> letovanje</w:t>
      </w:r>
      <w:r w:rsidR="005C5553">
        <w:t xml:space="preserve"> otrok in šolarjev</w:t>
      </w:r>
      <w:r>
        <w:t>, doječe matere, spremljanje, sobivanje starša</w:t>
      </w:r>
      <w:r w:rsidR="0036497D">
        <w:t xml:space="preserve"> ob hospitaliziranem otroku</w:t>
      </w:r>
      <w:r>
        <w:t xml:space="preserve">, </w:t>
      </w:r>
      <w:r w:rsidR="00BF112A">
        <w:t>obravnava gluhe zavarovane osebe</w:t>
      </w:r>
      <w:r>
        <w:t>, specializanti itd.)</w:t>
      </w:r>
      <w:bookmarkEnd w:id="104"/>
      <w:bookmarkEnd w:id="105"/>
      <w:bookmarkEnd w:id="106"/>
    </w:p>
    <w:p w:rsidR="00B27F92" w:rsidRDefault="006A4A90" w:rsidP="0074141B">
      <w:pPr>
        <w:pStyle w:val="abody"/>
      </w:pPr>
      <w:r>
        <w:t>V</w:t>
      </w:r>
      <w:r w:rsidR="00B27F92">
        <w:t xml:space="preserve"> dejavnostih obvezne socialne varnosti s</w:t>
      </w:r>
      <w:r w:rsidR="00EC0576">
        <w:t>e</w:t>
      </w:r>
      <w:r>
        <w:t xml:space="preserve"> nabor podatkov</w:t>
      </w:r>
      <w:r w:rsidR="00B27F92">
        <w:t xml:space="preserve"> </w:t>
      </w:r>
      <w:r w:rsidR="00234B83">
        <w:t>ne spreminja</w:t>
      </w:r>
      <w:r w:rsidR="00B27F92">
        <w:t xml:space="preserve">. </w:t>
      </w:r>
      <w:r>
        <w:t xml:space="preserve">Seznami oseb so obvezna priloga pri obračunu obnovitvene rehabilitacije, zdravstvenem letovanju in pri obračunu </w:t>
      </w:r>
      <w:r w:rsidR="00BF112A">
        <w:t>obravnave</w:t>
      </w:r>
      <w:r>
        <w:t xml:space="preserve"> gluhe</w:t>
      </w:r>
      <w:r w:rsidR="00BF112A">
        <w:t xml:space="preserve"> zavarovane osebe</w:t>
      </w:r>
      <w:r>
        <w:t xml:space="preserve">. </w:t>
      </w:r>
      <w:r w:rsidR="00B27F92">
        <w:t xml:space="preserve">Še naprej so dovoljeni papirni računi za obračun izvedbe skupinske obnovitvene rehabilitacije in zdravstvenega letovanja otrok in šolarjev. </w:t>
      </w:r>
      <w:r w:rsidR="00F92A02">
        <w:t>Pravila obračunavanja so opredeljena v poglavju 7.</w:t>
      </w:r>
    </w:p>
    <w:p w:rsidR="00A2428A" w:rsidRPr="00E23803" w:rsidRDefault="00A2428A" w:rsidP="0074141B">
      <w:pPr>
        <w:pStyle w:val="abody"/>
      </w:pPr>
    </w:p>
    <w:p w:rsidR="008B6C0D" w:rsidRPr="003D7C1B" w:rsidRDefault="00FA45FE" w:rsidP="00CF5340">
      <w:pPr>
        <w:pStyle w:val="Naslov3"/>
      </w:pPr>
      <w:bookmarkStart w:id="107" w:name="_Toc306363940"/>
      <w:bookmarkStart w:id="108" w:name="_Toc306364797"/>
      <w:bookmarkStart w:id="109" w:name="_Toc306365005"/>
      <w:r>
        <w:t>Mednarodno zdravstveno zavarovanje</w:t>
      </w:r>
      <w:bookmarkEnd w:id="107"/>
      <w:bookmarkEnd w:id="108"/>
      <w:bookmarkEnd w:id="109"/>
    </w:p>
    <w:p w:rsidR="00242E96" w:rsidRDefault="00FA45FE" w:rsidP="0074141B">
      <w:pPr>
        <w:pStyle w:val="abody"/>
      </w:pPr>
      <w:r>
        <w:t>Za obračunavanje tujih zavarovanih oseb</w:t>
      </w:r>
      <w:r w:rsidR="00E21C47">
        <w:t xml:space="preserve"> po zakonodaji EU in meddržavnih pogodbah</w:t>
      </w:r>
      <w:r>
        <w:t xml:space="preserve"> se ukinja posebna vrsta »zdravstvene dejavnosti« (konvencije na šifri 501). Tuje zavarovane osebe se po tem navodilu beležijo in obračunavajo na vseh vrstah in podvrstah zdravstven</w:t>
      </w:r>
      <w:r w:rsidR="00303BAC">
        <w:t>e</w:t>
      </w:r>
      <w:r>
        <w:t xml:space="preserve"> dejavnosti</w:t>
      </w:r>
      <w:r w:rsidR="00363F2B">
        <w:t xml:space="preserve">, tako kot to velja za osebe, ki imajo urejeno </w:t>
      </w:r>
      <w:r w:rsidR="00B42B5C">
        <w:t>OZZ</w:t>
      </w:r>
      <w:r w:rsidR="00363F2B">
        <w:t xml:space="preserve"> v Sloveniji.</w:t>
      </w:r>
      <w:r w:rsidR="00431463">
        <w:t xml:space="preserve"> Te osebe se zaračunavajo na ločenih vrstah dokumentov.</w:t>
      </w:r>
      <w:r>
        <w:t xml:space="preserve"> Kriterij za ločevanje dokumentov so podlage zavarovanja. </w:t>
      </w:r>
    </w:p>
    <w:p w:rsidR="00242E96" w:rsidRDefault="00242E96" w:rsidP="0074141B">
      <w:pPr>
        <w:pStyle w:val="abody"/>
      </w:pPr>
      <w:r>
        <w:t xml:space="preserve">Naslednja novost, ki jo Zavod uvaja pri obračunu tujih zavarovanih oseb, je </w:t>
      </w:r>
      <w:r w:rsidR="009C7754">
        <w:t xml:space="preserve">individualni </w:t>
      </w:r>
      <w:r>
        <w:t xml:space="preserve">obračun tujih zavarovanih oseb </w:t>
      </w:r>
      <w:r w:rsidR="009C7754">
        <w:t xml:space="preserve">(račun po zavarovani osebi) </w:t>
      </w:r>
      <w:r>
        <w:t>v pavšalnih dejavnostih (</w:t>
      </w:r>
      <w:r w:rsidR="009C7754">
        <w:t xml:space="preserve">gre za dejavnosti na </w:t>
      </w:r>
      <w:r>
        <w:t>struktur</w:t>
      </w:r>
      <w:r w:rsidR="009C7754">
        <w:t>i</w:t>
      </w:r>
      <w:r>
        <w:t xml:space="preserve"> »PGO«</w:t>
      </w:r>
      <w:r w:rsidR="00B42B5C">
        <w:t xml:space="preserve"> - pavšal, glavarina, obračun</w:t>
      </w:r>
      <w:r>
        <w:t xml:space="preserve">). </w:t>
      </w:r>
      <w:r w:rsidR="00303BAC">
        <w:t xml:space="preserve">V ta namen so določeni seznami storitev in cene po posameznih podvrstah </w:t>
      </w:r>
      <w:r w:rsidR="00E21C47">
        <w:t xml:space="preserve">zdravstvene </w:t>
      </w:r>
      <w:r w:rsidR="00303BAC">
        <w:t>dejavnosti, ki se</w:t>
      </w:r>
      <w:r w:rsidR="00431463">
        <w:t xml:space="preserve"> sicer </w:t>
      </w:r>
      <w:r w:rsidR="00303BAC">
        <w:t xml:space="preserve">plačujejo v pavšalu. </w:t>
      </w:r>
      <w:r>
        <w:t>Zavod bo na podlagi teh obračunov terjal povrnitev stroškov od tujih nosilcev zavarovanja.</w:t>
      </w:r>
    </w:p>
    <w:p w:rsidR="00D54532" w:rsidRDefault="00D54532" w:rsidP="0074141B">
      <w:pPr>
        <w:pStyle w:val="abody"/>
      </w:pPr>
      <w:r>
        <w:t>Sočasno z uvedbo novega načina izmenjave podatkov Zavod uvaja tudi novost pri evidentiranju podatkov za tuje zavarovane osebe</w:t>
      </w:r>
      <w:r w:rsidR="00F9213A">
        <w:t>. Zavod</w:t>
      </w:r>
      <w:r>
        <w:t xml:space="preserve"> uvaja nove funkcije on-line sistema, s katerimi bo izvajalec zapisal podatke o tuji zavarovani osebi in podatke o zavarovanju te osebe neposredno v on-line sistem</w:t>
      </w:r>
      <w:r w:rsidR="00F9213A">
        <w:t xml:space="preserve"> (če ta oseba v trenutku uveljavljanja zdravstvene storitve še ne bo vključena v evidenco OZZ) in pri</w:t>
      </w:r>
      <w:r>
        <w:t>dobil iz on-line sistema vse potrebne podatke za obračun neposredno ob izvajanju storitve.</w:t>
      </w:r>
      <w:r w:rsidR="00863EF0">
        <w:t xml:space="preserve"> </w:t>
      </w:r>
      <w:r>
        <w:t xml:space="preserve">Postopki pridobivanja podatkov bodo za izvajalce s tem bolj enostavni. </w:t>
      </w:r>
    </w:p>
    <w:p w:rsidR="00BF49A3" w:rsidRDefault="00863EF0" w:rsidP="0074141B">
      <w:pPr>
        <w:pStyle w:val="abody"/>
      </w:pPr>
      <w:r>
        <w:t>Natančnejša pravila glede uveljavljanja pravic tujih zavarovanih oseb in obračunavanja so navedena v poglavju 12.</w:t>
      </w:r>
    </w:p>
    <w:p w:rsidR="0074141B" w:rsidRDefault="0074141B">
      <w:pPr>
        <w:rPr>
          <w:rFonts w:ascii="Arial" w:eastAsia="Calibri" w:hAnsi="Arial" w:cs="Arial"/>
          <w:b/>
          <w:iCs/>
          <w:color w:val="008000"/>
          <w:szCs w:val="28"/>
        </w:rPr>
      </w:pPr>
      <w:bookmarkStart w:id="110" w:name="_Toc306363015"/>
      <w:bookmarkStart w:id="111" w:name="_Toc306363941"/>
      <w:bookmarkStart w:id="112" w:name="_Toc306364798"/>
      <w:bookmarkStart w:id="113" w:name="_Toc306365006"/>
      <w:r>
        <w:br w:type="page"/>
      </w:r>
    </w:p>
    <w:p w:rsidR="00431463" w:rsidRDefault="00431463" w:rsidP="0074141B">
      <w:pPr>
        <w:pStyle w:val="Naslov2"/>
      </w:pPr>
      <w:bookmarkStart w:id="114" w:name="_Toc345664981"/>
      <w:r>
        <w:lastRenderedPageBreak/>
        <w:t>Prednosti glede na obstoječi način beleženja in obračunavanja</w:t>
      </w:r>
      <w:bookmarkEnd w:id="110"/>
      <w:bookmarkEnd w:id="111"/>
      <w:bookmarkEnd w:id="112"/>
      <w:bookmarkEnd w:id="113"/>
      <w:bookmarkEnd w:id="114"/>
      <w:r>
        <w:t xml:space="preserve"> </w:t>
      </w:r>
    </w:p>
    <w:p w:rsidR="00431463" w:rsidRDefault="00431463" w:rsidP="0074141B">
      <w:pPr>
        <w:pStyle w:val="abody"/>
      </w:pPr>
      <w:r>
        <w:t>Prednosti, ki jih prinaša uvedba novih rešitev, so predvsem:</w:t>
      </w:r>
    </w:p>
    <w:p w:rsidR="00431463" w:rsidRDefault="00431463" w:rsidP="0074141B">
      <w:pPr>
        <w:pStyle w:val="aalinejanivo1"/>
      </w:pPr>
      <w:r>
        <w:t>na nacionalnem nivoju enoten šifrant vrst in podvrst zdravstvene dejavnosti, ki zagotavlja enotnost sistema vodenja zbirk podatkov s področja zdravstvenega varstva,</w:t>
      </w:r>
    </w:p>
    <w:p w:rsidR="00BD2371" w:rsidRDefault="00BD2371" w:rsidP="0074141B">
      <w:pPr>
        <w:pStyle w:val="aalinejanivo1"/>
      </w:pPr>
      <w:r>
        <w:t>ukinitev računalniške izmenjave podatkov (RIP fakture, RIP priloge, RIP SBD, RIP DBZ, RIP AOR, RIP povzetki AOR, RIP MP in RIP CT/MR),</w:t>
      </w:r>
    </w:p>
    <w:p w:rsidR="00431463" w:rsidRDefault="00431463" w:rsidP="0074141B">
      <w:pPr>
        <w:pStyle w:val="aalinejanivo1"/>
      </w:pPr>
      <w:proofErr w:type="spellStart"/>
      <w:r>
        <w:t>enonivojsko</w:t>
      </w:r>
      <w:proofErr w:type="spellEnd"/>
      <w:r>
        <w:t xml:space="preserve"> poročanje – niso potrebni zbirni dokumenti,</w:t>
      </w:r>
    </w:p>
    <w:p w:rsidR="00431463" w:rsidRDefault="00431463" w:rsidP="0074141B">
      <w:pPr>
        <w:pStyle w:val="aalinejanivo1"/>
      </w:pPr>
      <w:r>
        <w:t>ukinitev »dejavnosti« 501 (konvencije). Tuje zavarovane osebe se po tem navodilu obračunajo na vseh vrstah in podvrstah zdravstvene dejavnosti, tako kot to velja za zavarovane osebe, ki so vključene v OZZ v Sloveniji,</w:t>
      </w:r>
    </w:p>
    <w:p w:rsidR="00431463" w:rsidRDefault="00431463" w:rsidP="0074141B">
      <w:pPr>
        <w:pStyle w:val="aalinejanivo1"/>
      </w:pPr>
      <w:r>
        <w:t>poenostavitev postopka pridobivanja podatkov za tuje zavarovane osebe (on-line funkcija),</w:t>
      </w:r>
    </w:p>
    <w:p w:rsidR="00431463" w:rsidRDefault="00431463" w:rsidP="0074141B">
      <w:pPr>
        <w:pStyle w:val="aalinejanivo1"/>
      </w:pPr>
      <w:r>
        <w:t>brezpapirno poslovanje in s tem zmanjševanje stroškov priprave in pošiljanja podatkov,</w:t>
      </w:r>
    </w:p>
    <w:p w:rsidR="00431463" w:rsidRDefault="00431463" w:rsidP="0074141B">
      <w:pPr>
        <w:pStyle w:val="aalinejanivo1"/>
      </w:pPr>
      <w:r>
        <w:t>izvajalec pošilja dokumente samo na eno območno enoto Zavoda, nič več po izpostavah, in ima enega skrbnika oziroma kontaktno točko na Zavodu (v nadaljevanju pristojna območna enota),</w:t>
      </w:r>
    </w:p>
    <w:p w:rsidR="00431463" w:rsidRDefault="00431463" w:rsidP="0074141B">
      <w:pPr>
        <w:pStyle w:val="aalinejanivo1"/>
      </w:pPr>
      <w:r>
        <w:t>na nacionalnem nivoju bodo dostopni podrobni analitični podatki o opravljenih storitvah iz naslova OZZ.</w:t>
      </w:r>
    </w:p>
    <w:p w:rsidR="004C7903" w:rsidRDefault="004C7903" w:rsidP="0074141B">
      <w:pPr>
        <w:pStyle w:val="abody"/>
      </w:pPr>
    </w:p>
    <w:p w:rsidR="00C62653" w:rsidRPr="00A963BB" w:rsidRDefault="00106E06" w:rsidP="00343E4E">
      <w:pPr>
        <w:pStyle w:val="Naslov1"/>
      </w:pPr>
      <w:bookmarkStart w:id="115" w:name="_Ref292128356"/>
      <w:bookmarkStart w:id="116" w:name="_Ref292134397"/>
      <w:bookmarkStart w:id="117" w:name="_Ref292134403"/>
      <w:bookmarkStart w:id="118" w:name="_Toc306363016"/>
      <w:bookmarkStart w:id="119" w:name="_Toc306363942"/>
      <w:bookmarkStart w:id="120" w:name="_Toc306364799"/>
      <w:bookmarkStart w:id="121" w:name="_Toc306365007"/>
      <w:bookmarkStart w:id="122" w:name="_Toc345664982"/>
      <w:r>
        <w:lastRenderedPageBreak/>
        <w:t>P</w:t>
      </w:r>
      <w:r w:rsidR="00C62653" w:rsidRPr="00A963BB">
        <w:t>ravic</w:t>
      </w:r>
      <w:r>
        <w:t>e</w:t>
      </w:r>
      <w:r w:rsidR="00C62653" w:rsidRPr="00A963BB">
        <w:t xml:space="preserve"> iz </w:t>
      </w:r>
      <w:r w:rsidR="000C3868">
        <w:t>OZZ</w:t>
      </w:r>
      <w:r>
        <w:t xml:space="preserve"> in</w:t>
      </w:r>
      <w:r w:rsidR="00C62653" w:rsidRPr="00A963BB">
        <w:t xml:space="preserve"> uveljavljanje </w:t>
      </w:r>
      <w:r>
        <w:t xml:space="preserve">teh </w:t>
      </w:r>
      <w:r w:rsidR="00C62653" w:rsidRPr="00A963BB">
        <w:t>pravic</w:t>
      </w:r>
      <w:bookmarkEnd w:id="115"/>
      <w:bookmarkEnd w:id="116"/>
      <w:bookmarkEnd w:id="117"/>
      <w:bookmarkEnd w:id="118"/>
      <w:bookmarkEnd w:id="119"/>
      <w:bookmarkEnd w:id="120"/>
      <w:bookmarkEnd w:id="121"/>
      <w:bookmarkEnd w:id="122"/>
    </w:p>
    <w:p w:rsidR="000A40C4" w:rsidRPr="000A40C4" w:rsidRDefault="000A40C4" w:rsidP="0074141B">
      <w:pPr>
        <w:pStyle w:val="Naslov2"/>
      </w:pPr>
      <w:bookmarkStart w:id="123" w:name="_Toc306363017"/>
      <w:bookmarkStart w:id="124" w:name="_Toc306363943"/>
      <w:bookmarkStart w:id="125" w:name="_Toc306364800"/>
      <w:bookmarkStart w:id="126" w:name="_Toc306365008"/>
      <w:bookmarkStart w:id="127" w:name="_Toc345664983"/>
      <w:r w:rsidRPr="000A40C4">
        <w:t>Pravice iz OZZ</w:t>
      </w:r>
      <w:bookmarkEnd w:id="123"/>
      <w:bookmarkEnd w:id="124"/>
      <w:bookmarkEnd w:id="125"/>
      <w:bookmarkEnd w:id="126"/>
      <w:bookmarkEnd w:id="127"/>
    </w:p>
    <w:p w:rsidR="002A3D15" w:rsidRDefault="002A7F68" w:rsidP="0074141B">
      <w:pPr>
        <w:pStyle w:val="abody"/>
      </w:pPr>
      <w:r>
        <w:t>ZZVZZ</w:t>
      </w:r>
      <w:r w:rsidR="002A3D15" w:rsidRPr="00A963BB">
        <w:t xml:space="preserve"> opredeljuje obvezno in prostovoljno</w:t>
      </w:r>
      <w:r w:rsidR="00171624">
        <w:t xml:space="preserve"> </w:t>
      </w:r>
      <w:r w:rsidR="002A3D15" w:rsidRPr="00A963BB">
        <w:t xml:space="preserve">zdravstveno zavarovanje. Državljani Republike Slovenije oziroma osebe, ki izpolnjujejo zakonske pogoje za vključitev v </w:t>
      </w:r>
      <w:r w:rsidR="00171624">
        <w:t>OZZ</w:t>
      </w:r>
      <w:r w:rsidR="002A3D15" w:rsidRPr="00A963BB">
        <w:t xml:space="preserve">, morajo biti vključene v </w:t>
      </w:r>
      <w:r w:rsidR="002A3D15" w:rsidRPr="000F4E1F">
        <w:t>zavarovanje</w:t>
      </w:r>
      <w:r w:rsidR="002A3D15" w:rsidRPr="00A963BB">
        <w:t xml:space="preserve"> po kateri od točk 15. člena </w:t>
      </w:r>
      <w:r>
        <w:t>ZZVZZ</w:t>
      </w:r>
      <w:r w:rsidR="002A3D15" w:rsidRPr="00A963BB">
        <w:t xml:space="preserve"> in za to zavarovanje plačevati prispevke oziroma zanje prispevke plačuje drug zavezanec za prispevek.</w:t>
      </w:r>
    </w:p>
    <w:p w:rsidR="007C1DE6" w:rsidRDefault="007C1DE6" w:rsidP="0074141B">
      <w:pPr>
        <w:pStyle w:val="abody"/>
      </w:pPr>
      <w:r>
        <w:t>ZZVZZ določa pravice iz OZZ in v tem okviru v 23. členu tudi pravice do zdravstvenih storitev. Z OZZ je zavarovanim osebam po navedem členu zagotovljeno plačilo nekaterih zdravstvenih storitev v celoti, nekaterih pa v odstotnem deležu.</w:t>
      </w:r>
      <w:r w:rsidR="00F079E9">
        <w:t xml:space="preserve"> </w:t>
      </w:r>
    </w:p>
    <w:p w:rsidR="007C1DE6" w:rsidRDefault="007C1DE6" w:rsidP="0074141B">
      <w:pPr>
        <w:pStyle w:val="abody"/>
      </w:pPr>
      <w:r>
        <w:t>V prvi točki 23. člena ZZVZZ so navedene zdravstvene storitve, ki so zavarovanim osebam zagotovljene v celoti v breme OZZ.</w:t>
      </w:r>
    </w:p>
    <w:p w:rsidR="00C62653" w:rsidRDefault="007C1DE6" w:rsidP="0074141B">
      <w:pPr>
        <w:pStyle w:val="abody"/>
      </w:pPr>
      <w:r>
        <w:t xml:space="preserve">V vseh ostalih primerih </w:t>
      </w:r>
      <w:r w:rsidR="00C62653" w:rsidRPr="00A963BB">
        <w:t xml:space="preserve">so zdravstvene storitve iz </w:t>
      </w:r>
      <w:r w:rsidR="00171624">
        <w:t>OZZ</w:t>
      </w:r>
      <w:r w:rsidR="00C62653" w:rsidRPr="00A963BB">
        <w:t xml:space="preserve"> zavarovanim osebam zagotovljene le v odstotnem deležu, ki je opredeljen v Sklepu o določitvi odstotkov vrednosti zdravstvenih storitev, ki</w:t>
      </w:r>
      <w:r w:rsidR="00E37029" w:rsidRPr="00A963BB">
        <w:t xml:space="preserve"> se zagotavljajo v </w:t>
      </w:r>
      <w:r w:rsidR="00EA7F51">
        <w:t>OZZ (p</w:t>
      </w:r>
      <w:r w:rsidR="00C62653" w:rsidRPr="00A963BB">
        <w:t>rilog</w:t>
      </w:r>
      <w:r w:rsidR="00EA7F51">
        <w:t>a</w:t>
      </w:r>
      <w:r w:rsidR="00C62653" w:rsidRPr="00A963BB">
        <w:t xml:space="preserve"> </w:t>
      </w:r>
      <w:r w:rsidR="00EA7F51">
        <w:t>5)</w:t>
      </w:r>
      <w:r w:rsidR="00C62653" w:rsidRPr="00A963BB">
        <w:t>.</w:t>
      </w:r>
      <w:r>
        <w:t xml:space="preserve"> </w:t>
      </w:r>
      <w:r w:rsidR="00C62653" w:rsidRPr="00A963BB">
        <w:t xml:space="preserve">Za razliko do polne vrednosti storitev iz </w:t>
      </w:r>
      <w:r w:rsidR="00171624">
        <w:t>OZZ</w:t>
      </w:r>
      <w:r w:rsidR="00171624" w:rsidRPr="00A963BB">
        <w:t xml:space="preserve"> </w:t>
      </w:r>
      <w:r w:rsidR="00C62653" w:rsidRPr="00A963BB">
        <w:t xml:space="preserve">se lahko zavarovane osebe prostovoljno zavarujejo in v tem primeru se iz </w:t>
      </w:r>
      <w:r w:rsidR="00171624">
        <w:t>PZZ</w:t>
      </w:r>
      <w:r w:rsidR="00D31DB0">
        <w:t xml:space="preserve"> za njih pla</w:t>
      </w:r>
      <w:r w:rsidR="00C62653" w:rsidRPr="00A963BB">
        <w:t>ča razliko do polne vrednosti storitev. Osebe, ki niso prostovoljno zavarovane, morajo same plačati razliko do polne vrednosti storitev</w:t>
      </w:r>
      <w:r w:rsidR="00DB3AAC">
        <w:t>, oziroma v primerih, določenih z ZZVZZ, zanje krije razliko do polne vrednosti storitev proračun RS.</w:t>
      </w:r>
    </w:p>
    <w:p w:rsidR="00C62653" w:rsidRDefault="00E668C6" w:rsidP="0074141B">
      <w:pPr>
        <w:pStyle w:val="abody"/>
      </w:pPr>
      <w:r>
        <w:t>Za višji standard storit</w:t>
      </w:r>
      <w:r w:rsidR="00C62653" w:rsidRPr="00A963BB">
        <w:t xml:space="preserve">ev, kot jih zagotavlja </w:t>
      </w:r>
      <w:r w:rsidR="00171624">
        <w:t>OZZ</w:t>
      </w:r>
      <w:r w:rsidR="00106E06">
        <w:t>,</w:t>
      </w:r>
      <w:r w:rsidR="00171624" w:rsidRPr="00A963BB">
        <w:t xml:space="preserve"> </w:t>
      </w:r>
      <w:r w:rsidR="00C62653" w:rsidRPr="00A963BB">
        <w:t xml:space="preserve">ali za dodatne storitve (pravice), ki niso zajete v </w:t>
      </w:r>
      <w:r w:rsidR="00171624">
        <w:t>OZZ</w:t>
      </w:r>
      <w:r w:rsidR="00C62653" w:rsidRPr="00A963BB">
        <w:t xml:space="preserve">, se lahko zavarovane osebe prostovoljno zavarujejo in v tem primeru </w:t>
      </w:r>
      <w:r w:rsidR="00171624">
        <w:t xml:space="preserve">PZZ </w:t>
      </w:r>
      <w:r w:rsidR="00281407">
        <w:t>za njih pla</w:t>
      </w:r>
      <w:r w:rsidR="00C62653" w:rsidRPr="00A963BB">
        <w:t>ča omenjene storitve. Osebe, ki niso prostovoljno zavarovane za kritje teh storitev, jih morajo v primeru uveljavljanja plačati same.</w:t>
      </w:r>
      <w:r w:rsidR="007C1DE6">
        <w:t xml:space="preserve"> </w:t>
      </w:r>
      <w:r w:rsidR="00C62653" w:rsidRPr="00A963BB">
        <w:t xml:space="preserve">Kadar izvajalec zavarovani osebi nudi omenjene storitve in materiale, za katere lahko zaračunava plačilo, mora pred </w:t>
      </w:r>
      <w:r w:rsidR="00EA7F51">
        <w:t>izvedbo</w:t>
      </w:r>
      <w:r w:rsidR="00C62653" w:rsidRPr="00A963BB">
        <w:t xml:space="preserve"> teh storitev seznaniti zavarovano osebo o višini plačila</w:t>
      </w:r>
      <w:r w:rsidR="00106E06">
        <w:t xml:space="preserve"> in</w:t>
      </w:r>
      <w:r w:rsidR="00C62653" w:rsidRPr="00A963BB">
        <w:t xml:space="preserve"> pridobiti njeno pisno soglasje</w:t>
      </w:r>
      <w:r w:rsidR="00106E06">
        <w:t>, po izvedbi pa</w:t>
      </w:r>
      <w:r w:rsidR="00C62653" w:rsidRPr="00A963BB">
        <w:t xml:space="preserve"> ji izstaviti račun. </w:t>
      </w:r>
    </w:p>
    <w:p w:rsidR="00C62653" w:rsidRPr="00A963BB" w:rsidRDefault="00C62653" w:rsidP="0074141B">
      <w:pPr>
        <w:pStyle w:val="Naslov2"/>
      </w:pPr>
      <w:bookmarkStart w:id="128" w:name="_Toc306363018"/>
      <w:bookmarkStart w:id="129" w:name="_Toc306363944"/>
      <w:bookmarkStart w:id="130" w:name="_Toc306364801"/>
      <w:bookmarkStart w:id="131" w:name="_Toc306365009"/>
      <w:bookmarkStart w:id="132" w:name="_Toc345664984"/>
      <w:r w:rsidRPr="00A963BB">
        <w:rPr>
          <w:szCs w:val="22"/>
        </w:rPr>
        <w:t>Uveljavljanje</w:t>
      </w:r>
      <w:r w:rsidRPr="00A963BB">
        <w:t xml:space="preserve"> pravic </w:t>
      </w:r>
      <w:r w:rsidR="00B24C64">
        <w:t>iz OZZ</w:t>
      </w:r>
      <w:bookmarkEnd w:id="128"/>
      <w:bookmarkEnd w:id="129"/>
      <w:bookmarkEnd w:id="130"/>
      <w:bookmarkEnd w:id="131"/>
      <w:bookmarkEnd w:id="132"/>
    </w:p>
    <w:p w:rsidR="00C62653" w:rsidRPr="00A963BB" w:rsidRDefault="00EA7F51" w:rsidP="0074141B">
      <w:pPr>
        <w:pStyle w:val="abody"/>
      </w:pPr>
      <w:r>
        <w:t>V zdravstvenem zavarovanju so p</w:t>
      </w:r>
      <w:r w:rsidR="00C62653" w:rsidRPr="00A963BB">
        <w:t>ravice vsakega posameznika in od njega odvisnih družinskih članov vezane na prijavo v zavarovanje in plačilo ustreznega prispevka. Vključitev v zd</w:t>
      </w:r>
      <w:r>
        <w:t>ravstveno zavarovanje je obvezna</w:t>
      </w:r>
      <w:r w:rsidR="00C62653" w:rsidRPr="00A963BB">
        <w:t xml:space="preserve">, plačilo predpisanega prispevka pa je vezano na vir, ki zavarovancu zagotavlja osnovno socialno varnost (zaposlitev, pokojnina, samostojna dejavnost, invalidnine, lastna sredstva, družbene pomoči). Pri zaposlenih zavarovancih se plačilo prispevka razdeli med delavca in njegovega delodajalca. </w:t>
      </w:r>
      <w:r>
        <w:t>Če</w:t>
      </w:r>
      <w:r w:rsidR="00C62653" w:rsidRPr="00A963BB">
        <w:t xml:space="preserve"> slovenski državljan nima nobene osnove za zavarovanje, nikogar, ki bi ga bil dolžan preživljati niti nobenih lastnih sredstev, ga mora zavarovati občina, kjer stalno prebiva.</w:t>
      </w:r>
    </w:p>
    <w:p w:rsidR="00C62653" w:rsidRPr="00A963BB" w:rsidRDefault="00C62653" w:rsidP="0074141B">
      <w:pPr>
        <w:pStyle w:val="abody"/>
      </w:pPr>
      <w:r w:rsidRPr="00A963BB">
        <w:t xml:space="preserve">Za pridobitev lastnosti zavarovane osebe je potrebno vložiti prijavo v zavarovanje, na osnovi katere Zavod ugotavlja, če oseba izpolnjuje pogoje za vključitev v </w:t>
      </w:r>
      <w:r w:rsidR="00D31DB0">
        <w:t>OZZ</w:t>
      </w:r>
      <w:r w:rsidRPr="00A963BB">
        <w:t xml:space="preserve"> po </w:t>
      </w:r>
      <w:r w:rsidR="002A7F68">
        <w:t>ZZVZZ</w:t>
      </w:r>
      <w:r w:rsidRPr="00A963BB">
        <w:t xml:space="preserve"> in Pravilih</w:t>
      </w:r>
      <w:r w:rsidR="002A7F68">
        <w:t xml:space="preserve"> OZZ</w:t>
      </w:r>
      <w:r w:rsidRPr="00A963BB">
        <w:t xml:space="preserve">. Pogoje za vstop v zavarovanje je zavezanec dolžan izkazati z javnimi listinami in drugimi dokumenti. Zavod prizna lastnost zavarovane osebe z izdajo </w:t>
      </w:r>
      <w:r w:rsidR="002010DC">
        <w:t>KZZ. Le-to prejme v</w:t>
      </w:r>
      <w:r w:rsidRPr="00A963BB">
        <w:t xml:space="preserve">saka oseba, ki ima urejeno </w:t>
      </w:r>
      <w:r w:rsidR="00281407">
        <w:t>OZZ</w:t>
      </w:r>
      <w:r w:rsidRPr="00A963BB">
        <w:t xml:space="preserve">. </w:t>
      </w:r>
      <w:r w:rsidR="00062E29">
        <w:t>V obdobju, ki je potrebno za izdelavo KZZ, jo nadomešča Potrdilo</w:t>
      </w:r>
      <w:r w:rsidR="004A07FD">
        <w:t xml:space="preserve"> KZZ</w:t>
      </w:r>
      <w:r w:rsidRPr="00A963BB">
        <w:t xml:space="preserve">. </w:t>
      </w:r>
    </w:p>
    <w:p w:rsidR="00A9422F" w:rsidRPr="00A963BB" w:rsidRDefault="00C62653" w:rsidP="0074141B">
      <w:pPr>
        <w:pStyle w:val="abody"/>
      </w:pPr>
      <w:r w:rsidRPr="00A963BB">
        <w:t xml:space="preserve">Pri obisku zdravnika ali uveljavljanju kakšne druge storitve ali pravice mora zavarovana oseba imeti pri sebi veljavno </w:t>
      </w:r>
      <w:r w:rsidR="002010DC">
        <w:t>KZZ ali Potrdilo</w:t>
      </w:r>
      <w:r w:rsidR="004A07FD">
        <w:t xml:space="preserve"> KZZ</w:t>
      </w:r>
      <w:r w:rsidRPr="00A963BB">
        <w:t>.</w:t>
      </w:r>
      <w:r w:rsidR="00A9422F" w:rsidRPr="00A9422F">
        <w:t xml:space="preserve"> </w:t>
      </w:r>
      <w:r w:rsidR="00A9422F" w:rsidRPr="00A963BB">
        <w:t xml:space="preserve">Izvajalci in delavci Zavoda lahko zaradi preverjanja </w:t>
      </w:r>
      <w:r w:rsidR="00A9422F">
        <w:t>istovetnosti osebe</w:t>
      </w:r>
      <w:r w:rsidR="00A9422F" w:rsidRPr="00A963BB">
        <w:t xml:space="preserve"> zahtevajo od zavarovane osebe tudi osebni dokument. Izjemoma lahko zavarovana oseba brez </w:t>
      </w:r>
      <w:r w:rsidR="00A9422F">
        <w:t>KZZ</w:t>
      </w:r>
      <w:r w:rsidR="00A9422F" w:rsidRPr="00A963BB">
        <w:t xml:space="preserve"> uveljavlja storitve nujne medicinske pomoči. V tem primeru lahko izvajalec zahteva drug dokument, na osnovi katerega je možno ugotoviti istovetnost zavarovane osebe, naknadno pa tudi lastnost zavarovane osebe.</w:t>
      </w:r>
    </w:p>
    <w:p w:rsidR="00C62653" w:rsidRPr="00A963BB" w:rsidRDefault="000A40C4" w:rsidP="0074141B">
      <w:pPr>
        <w:pStyle w:val="Naslov2"/>
      </w:pPr>
      <w:bookmarkStart w:id="133" w:name="_Toc306363019"/>
      <w:bookmarkStart w:id="134" w:name="_Toc306363945"/>
      <w:bookmarkStart w:id="135" w:name="_Toc306364802"/>
      <w:bookmarkStart w:id="136" w:name="_Toc306365010"/>
      <w:bookmarkStart w:id="137" w:name="_Toc345664985"/>
      <w:r w:rsidRPr="00621A1A">
        <w:t>Posebnosti</w:t>
      </w:r>
      <w:r w:rsidR="00C62653" w:rsidRPr="00A963BB">
        <w:t xml:space="preserve"> pri uveljavljanju pravic iz </w:t>
      </w:r>
      <w:r w:rsidR="007457DF">
        <w:t>OZZ</w:t>
      </w:r>
      <w:bookmarkEnd w:id="133"/>
      <w:bookmarkEnd w:id="134"/>
      <w:bookmarkEnd w:id="135"/>
      <w:bookmarkEnd w:id="136"/>
      <w:bookmarkEnd w:id="137"/>
      <w:r w:rsidR="00C62653" w:rsidRPr="00A963BB">
        <w:t xml:space="preserve"> </w:t>
      </w:r>
    </w:p>
    <w:p w:rsidR="00C62653" w:rsidRPr="00A963BB" w:rsidRDefault="00C62653" w:rsidP="00CF5340">
      <w:pPr>
        <w:pStyle w:val="Naslov3"/>
      </w:pPr>
      <w:bookmarkStart w:id="138" w:name="_Toc306363946"/>
      <w:bookmarkStart w:id="139" w:name="_Toc306364803"/>
      <w:bookmarkStart w:id="140" w:name="_Toc306365011"/>
      <w:r w:rsidRPr="00EC0576">
        <w:t>Zavarovane</w:t>
      </w:r>
      <w:r w:rsidRPr="00A963BB">
        <w:t xml:space="preserve"> osebe, ki so do </w:t>
      </w:r>
      <w:r w:rsidRPr="00EC0576">
        <w:t>dopolnjenega</w:t>
      </w:r>
      <w:r w:rsidRPr="00A963BB">
        <w:t xml:space="preserve"> 18. leta starosti ali do konca šolanja postale popolnoma in trajno nezmožne za delo</w:t>
      </w:r>
      <w:bookmarkEnd w:id="138"/>
      <w:bookmarkEnd w:id="139"/>
      <w:bookmarkEnd w:id="140"/>
    </w:p>
    <w:p w:rsidR="007457DF" w:rsidRDefault="00C62653" w:rsidP="0074141B">
      <w:pPr>
        <w:pStyle w:val="abody"/>
      </w:pPr>
      <w:r w:rsidRPr="00A963BB">
        <w:t xml:space="preserve">Te osebe so oproščene vseh doplačil do polne vrednosti storitev iz </w:t>
      </w:r>
      <w:r w:rsidR="00A9422F">
        <w:t>OZZ</w:t>
      </w:r>
      <w:r w:rsidR="00B24C64">
        <w:t xml:space="preserve">, </w:t>
      </w:r>
      <w:r w:rsidRPr="00A963BB">
        <w:t xml:space="preserve">dokler traja njihova nezmožnost za delo. </w:t>
      </w:r>
      <w:r w:rsidR="009F2470">
        <w:t>Osebe imajo tip zavarovane osebe 12 (</w:t>
      </w:r>
      <w:r w:rsidR="009F2470" w:rsidRPr="00204C6F">
        <w:t>šifrant 4).</w:t>
      </w:r>
      <w:r w:rsidR="00EA7F51">
        <w:t xml:space="preserve"> Podatek se pridobi iz on-line sistema.</w:t>
      </w:r>
    </w:p>
    <w:p w:rsidR="00A2428A" w:rsidRPr="00A963BB" w:rsidRDefault="00A2428A" w:rsidP="0074141B">
      <w:pPr>
        <w:pStyle w:val="abody"/>
      </w:pPr>
    </w:p>
    <w:p w:rsidR="00C62653" w:rsidRPr="00A963BB" w:rsidRDefault="00C62653" w:rsidP="00CF5340">
      <w:pPr>
        <w:pStyle w:val="Naslov3"/>
      </w:pPr>
      <w:bookmarkStart w:id="141" w:name="_Toc306363947"/>
      <w:bookmarkStart w:id="142" w:name="_Toc306364804"/>
      <w:bookmarkStart w:id="143" w:name="_Toc306365012"/>
      <w:r w:rsidRPr="00A963BB">
        <w:lastRenderedPageBreak/>
        <w:t>Nujno zdravljenje brez doplačil</w:t>
      </w:r>
      <w:bookmarkEnd w:id="141"/>
      <w:bookmarkEnd w:id="142"/>
      <w:bookmarkEnd w:id="143"/>
    </w:p>
    <w:p w:rsidR="00C62653" w:rsidRPr="00A963BB" w:rsidRDefault="00C62653" w:rsidP="0074141B">
      <w:pPr>
        <w:pStyle w:val="abody"/>
      </w:pPr>
      <w:r w:rsidRPr="00A963BB">
        <w:t xml:space="preserve">Poleg zdravstvenih storitev iz 1. točke prvega odstavka 23. člena </w:t>
      </w:r>
      <w:r w:rsidR="002A7F68">
        <w:t>ZZVZZ</w:t>
      </w:r>
      <w:r w:rsidR="002A7F68" w:rsidRPr="00A963BB">
        <w:t xml:space="preserve"> </w:t>
      </w:r>
      <w:r w:rsidRPr="00A963BB">
        <w:t>je v celoti zagotovljeno tudi plačilo storitev iz 2., 3. in 4. točke</w:t>
      </w:r>
      <w:r w:rsidR="00B24C64">
        <w:t xml:space="preserve"> tega člena</w:t>
      </w:r>
      <w:r w:rsidRPr="00A963BB">
        <w:t xml:space="preserve">, kadar gre po 25. čl. </w:t>
      </w:r>
      <w:r w:rsidR="002A7F68">
        <w:t>ZZVZZ</w:t>
      </w:r>
      <w:r w:rsidR="002A7F68" w:rsidRPr="00A963BB">
        <w:t xml:space="preserve"> </w:t>
      </w:r>
      <w:r w:rsidRPr="00A963BB">
        <w:t xml:space="preserve">za nujno zdravljenje oseb, ki niso prostovoljno zdravstveno zavarovane za razliko do </w:t>
      </w:r>
      <w:r w:rsidR="00B24C64">
        <w:t xml:space="preserve">polne </w:t>
      </w:r>
      <w:r w:rsidRPr="00A963BB">
        <w:t>vrednosti teh storitev:</w:t>
      </w:r>
    </w:p>
    <w:p w:rsidR="00C62653" w:rsidRPr="00A963BB" w:rsidRDefault="00C62653" w:rsidP="0074141B">
      <w:pPr>
        <w:pStyle w:val="aalinejanivo1"/>
      </w:pPr>
      <w:r w:rsidRPr="00A963BB">
        <w:t>invalidom in drugim osebam, ki jim je priznana pomoč druge osebe za opravljanje večine ali vseh življenjskih funkcij po posebnih predpisih</w:t>
      </w:r>
      <w:r w:rsidR="00F715FA">
        <w:t xml:space="preserve"> - tip zavarovane osebe 13</w:t>
      </w:r>
      <w:r w:rsidR="002E61B9">
        <w:t>,</w:t>
      </w:r>
    </w:p>
    <w:p w:rsidR="00C62653" w:rsidRPr="00A963BB" w:rsidRDefault="00C62653" w:rsidP="0074141B">
      <w:pPr>
        <w:pStyle w:val="aalinejanivo1"/>
      </w:pPr>
      <w:r w:rsidRPr="00A963BB">
        <w:t>invalidom, ki imajo najmanj 70</w:t>
      </w:r>
      <w:r w:rsidR="003A74F1">
        <w:t xml:space="preserve"> </w:t>
      </w:r>
      <w:r w:rsidRPr="00A963BB">
        <w:t>% telesno okvaro po predpisih o pokojninskem in invalidskem zavarovanju</w:t>
      </w:r>
      <w:r w:rsidR="00F715FA">
        <w:t xml:space="preserve"> - tip zavarovane osebe 14</w:t>
      </w:r>
      <w:r w:rsidR="002E61B9">
        <w:t>,</w:t>
      </w:r>
    </w:p>
    <w:p w:rsidR="00C62653" w:rsidRPr="00A963BB" w:rsidRDefault="00C62653" w:rsidP="0074141B">
      <w:pPr>
        <w:pStyle w:val="aalinejanivo1"/>
      </w:pPr>
      <w:r w:rsidRPr="00A963BB">
        <w:t>osebam, starim 75 let in več</w:t>
      </w:r>
      <w:r w:rsidR="00F715FA">
        <w:t xml:space="preserve"> - tip zavarovane osebe 15</w:t>
      </w:r>
      <w:r w:rsidR="002E61B9">
        <w:t>,</w:t>
      </w:r>
    </w:p>
    <w:p w:rsidR="00C62653" w:rsidRPr="00A963BB" w:rsidRDefault="00C62653" w:rsidP="0074141B">
      <w:pPr>
        <w:pStyle w:val="aalinejanivo1"/>
      </w:pPr>
      <w:r w:rsidRPr="00A963BB">
        <w:t>osebam, ki izpolnjujejo dohodkovni pogoj za pridobitev dajatev po predpisih o socialnem varstvu</w:t>
      </w:r>
      <w:r w:rsidR="00F715FA">
        <w:t xml:space="preserve"> - tip zavarovane osebe 16</w:t>
      </w:r>
      <w:r w:rsidR="002E61B9">
        <w:t>,</w:t>
      </w:r>
    </w:p>
    <w:p w:rsidR="00C62653" w:rsidRPr="00A963BB" w:rsidRDefault="00C62653" w:rsidP="0074141B">
      <w:pPr>
        <w:pStyle w:val="aalinejanivo1"/>
      </w:pPr>
      <w:r w:rsidRPr="00A963BB">
        <w:t xml:space="preserve">osebam, ki niso prostovoljno zdravstveno zavarovane, vendar so v tekočem koledarskem letu za doplačila do polne vrednosti storitev že </w:t>
      </w:r>
      <w:r w:rsidR="00B24C64">
        <w:t>dosegle cenzus</w:t>
      </w:r>
      <w:r w:rsidR="00F715FA">
        <w:t xml:space="preserve"> - tip zavarovane osebe 17</w:t>
      </w:r>
      <w:r w:rsidR="002E61B9">
        <w:t>.</w:t>
      </w:r>
      <w:r w:rsidRPr="00A963BB">
        <w:t xml:space="preserve"> </w:t>
      </w:r>
    </w:p>
    <w:p w:rsidR="00C62653" w:rsidRPr="00A963BB" w:rsidRDefault="00B82514" w:rsidP="0074141B">
      <w:pPr>
        <w:pStyle w:val="abody"/>
      </w:pPr>
      <w:r>
        <w:t xml:space="preserve">Podatek </w:t>
      </w:r>
      <w:r w:rsidR="00807DA6">
        <w:t>o izpolnjevanju pogojev</w:t>
      </w:r>
      <w:r w:rsidR="00C64DA1">
        <w:t xml:space="preserve"> v </w:t>
      </w:r>
      <w:r w:rsidR="00EF31D7">
        <w:t>navedenih</w:t>
      </w:r>
      <w:r w:rsidR="00C64DA1">
        <w:t xml:space="preserve"> </w:t>
      </w:r>
      <w:proofErr w:type="spellStart"/>
      <w:r w:rsidR="00C64DA1">
        <w:t>alineah</w:t>
      </w:r>
      <w:proofErr w:type="spellEnd"/>
      <w:r w:rsidR="00807DA6">
        <w:t xml:space="preserve"> </w:t>
      </w:r>
      <w:r w:rsidR="00005FB7">
        <w:t xml:space="preserve">(tip zavarovane osebe) </w:t>
      </w:r>
      <w:r>
        <w:t>se pridobi iz on-line sistema</w:t>
      </w:r>
      <w:r w:rsidR="00C62653" w:rsidRPr="00A963BB">
        <w:t xml:space="preserve">. </w:t>
      </w:r>
    </w:p>
    <w:p w:rsidR="00C62653" w:rsidRDefault="00C62653" w:rsidP="0074141B">
      <w:pPr>
        <w:pStyle w:val="abody"/>
      </w:pPr>
      <w:r w:rsidRPr="00A963BB">
        <w:t xml:space="preserve">V Pravilih </w:t>
      </w:r>
      <w:r w:rsidR="00171624">
        <w:t>OZZ</w:t>
      </w:r>
      <w:r w:rsidR="00171624" w:rsidRPr="00A963BB">
        <w:t xml:space="preserve"> </w:t>
      </w:r>
      <w:r w:rsidRPr="00A963BB">
        <w:t>je opredeljeno, kaj sodi med nujno zdravljenje in postopek uveljavljanja. V Pravilih</w:t>
      </w:r>
      <w:r w:rsidR="00171624">
        <w:t xml:space="preserve"> OZZ</w:t>
      </w:r>
      <w:r w:rsidRPr="00A963BB">
        <w:t xml:space="preserve"> je tudi opredeljeno, do katerih storitev brez doplačil in pripomočkov imajo pravico osebe, ki jim zakon zagotavlja nujno zdravljenje brez doplačil. </w:t>
      </w:r>
      <w:r w:rsidR="00CB649B">
        <w:t>V</w:t>
      </w:r>
      <w:r w:rsidRPr="00A963BB">
        <w:t xml:space="preserve">se osebe navedene </w:t>
      </w:r>
      <w:r w:rsidR="00CB649B">
        <w:t>v tej točki (nujno zdravljenje brez doplačil)</w:t>
      </w:r>
      <w:r w:rsidRPr="00A963BB">
        <w:t xml:space="preserve"> imajo pravico do nujnega zdravljenja brez doplačil v specialistični </w:t>
      </w:r>
      <w:proofErr w:type="spellStart"/>
      <w:r w:rsidR="00294DDE">
        <w:t>zunajbolnišnični</w:t>
      </w:r>
      <w:proofErr w:type="spellEnd"/>
      <w:r w:rsidRPr="00A963BB">
        <w:t xml:space="preserve"> in bolnišnični </w:t>
      </w:r>
      <w:r w:rsidR="00294DDE">
        <w:t xml:space="preserve">zdravstveni </w:t>
      </w:r>
      <w:r w:rsidRPr="00A963BB">
        <w:t xml:space="preserve">dejavnosti, če ga ni mogoče zagotoviti </w:t>
      </w:r>
      <w:r w:rsidR="00294DDE">
        <w:t>na primarni ravni</w:t>
      </w:r>
      <w:r w:rsidRPr="00A963BB">
        <w:t>.</w:t>
      </w:r>
    </w:p>
    <w:p w:rsidR="00DB3AAC" w:rsidRDefault="00DB3AAC" w:rsidP="0074141B">
      <w:pPr>
        <w:pStyle w:val="abody"/>
      </w:pPr>
      <w:r>
        <w:t>Nujnega zdravljenja oseb, ki po določbah ZZVZZ niso vključene v obvezno zdravstveno zavarovanje in niso zavarovane pri tujem nosilcu zdravstvenega zavarovanja, izvajalec ne more zaračunati Zavodu. Sredstva zanje zagotavlja proračun Republike Slovenije.</w:t>
      </w:r>
    </w:p>
    <w:p w:rsidR="00A2428A" w:rsidRDefault="00A2428A" w:rsidP="0074141B">
      <w:pPr>
        <w:pStyle w:val="abody"/>
      </w:pPr>
    </w:p>
    <w:p w:rsidR="00C62653" w:rsidRPr="00A963BB" w:rsidRDefault="00C62653" w:rsidP="00CF5340">
      <w:pPr>
        <w:pStyle w:val="Naslov3"/>
      </w:pPr>
      <w:bookmarkStart w:id="144" w:name="_Toc306363948"/>
      <w:bookmarkStart w:id="145" w:name="_Toc306364805"/>
      <w:bookmarkStart w:id="146" w:name="_Toc306365013"/>
      <w:r w:rsidRPr="00A963BB">
        <w:t xml:space="preserve">Nujna </w:t>
      </w:r>
      <w:r w:rsidRPr="00EC0576">
        <w:t>medicinska</w:t>
      </w:r>
      <w:r w:rsidRPr="00A963BB">
        <w:t xml:space="preserve"> pomoč</w:t>
      </w:r>
      <w:bookmarkEnd w:id="144"/>
      <w:bookmarkEnd w:id="145"/>
      <w:bookmarkEnd w:id="146"/>
      <w:r w:rsidRPr="00A963BB">
        <w:t xml:space="preserve"> </w:t>
      </w:r>
    </w:p>
    <w:p w:rsidR="00635B63" w:rsidRDefault="00C62653" w:rsidP="0074141B">
      <w:pPr>
        <w:pStyle w:val="abody"/>
      </w:pPr>
      <w:r w:rsidRPr="00A963BB">
        <w:t xml:space="preserve">Nujno medicinsko pomoč so izvajalci dolžni nuditi vsaki osebi, ne glede na njeno zavarovanje ali druge posebnosti. Pri nujni medicinski pomoči </w:t>
      </w:r>
      <w:r w:rsidR="002A7F68">
        <w:t>ZZVZZ</w:t>
      </w:r>
      <w:r w:rsidRPr="00A963BB">
        <w:t xml:space="preserve"> ne predpisuje doplačil.</w:t>
      </w:r>
      <w:r w:rsidR="00A532E3">
        <w:t xml:space="preserve"> Storitev nujne medicinske pomoči za osebe, ki niso vključene v obvezno zdravstveno zavarovanje in niso zavarovane pri tujem nosilcu zdravstvenega zavarovanja, izvajalec ne more zaračunati Zavodu. </w:t>
      </w:r>
    </w:p>
    <w:p w:rsidR="00A2428A" w:rsidRPr="00A963BB" w:rsidRDefault="00A2428A" w:rsidP="0074141B">
      <w:pPr>
        <w:pStyle w:val="abody"/>
      </w:pPr>
    </w:p>
    <w:p w:rsidR="00C62653" w:rsidRPr="00A963BB" w:rsidRDefault="00C62653" w:rsidP="00CF5340">
      <w:pPr>
        <w:pStyle w:val="Naslov3"/>
      </w:pPr>
      <w:bookmarkStart w:id="147" w:name="_Toc306363949"/>
      <w:bookmarkStart w:id="148" w:name="_Toc306364806"/>
      <w:bookmarkStart w:id="149" w:name="_Toc306365014"/>
      <w:r w:rsidRPr="00EC0576">
        <w:t>Neredni</w:t>
      </w:r>
      <w:r w:rsidRPr="00A963BB">
        <w:t xml:space="preserve"> plačniki prispevkov</w:t>
      </w:r>
      <w:bookmarkEnd w:id="147"/>
      <w:bookmarkEnd w:id="148"/>
      <w:bookmarkEnd w:id="149"/>
    </w:p>
    <w:p w:rsidR="000E4602" w:rsidRDefault="002A7F68" w:rsidP="0074141B">
      <w:pPr>
        <w:pStyle w:val="abody"/>
      </w:pPr>
      <w:r>
        <w:t>ZZVZZ</w:t>
      </w:r>
      <w:r w:rsidR="00C62653" w:rsidRPr="00A963BB">
        <w:t xml:space="preserve"> določa, da se zavarovancem iz 4., 5., </w:t>
      </w:r>
      <w:r w:rsidR="00C62653" w:rsidRPr="00FA608F">
        <w:t xml:space="preserve">6., 7., 8., 11., 12., 13., 14., in 20. točke 15. člena </w:t>
      </w:r>
      <w:r>
        <w:t>ZZVZZ,</w:t>
      </w:r>
      <w:r w:rsidRPr="00A963BB">
        <w:t xml:space="preserve"> </w:t>
      </w:r>
      <w:r w:rsidR="00C62653" w:rsidRPr="00FA608F">
        <w:t>ki so hkrati zavezanci za prispevek, ter njihovim družinskim članom</w:t>
      </w:r>
      <w:r w:rsidR="00AF4AC6">
        <w:t xml:space="preserve"> (razen otrokom)</w:t>
      </w:r>
      <w:r w:rsidR="00C62653" w:rsidRPr="00FA608F">
        <w:t xml:space="preserve"> v času, ko nimajo poravnanih obveznosti plačevanja prispevkov, zadržijo njihove pravice iz </w:t>
      </w:r>
      <w:r w:rsidR="00102A08">
        <w:t>OZZ</w:t>
      </w:r>
      <w:r w:rsidR="00C62653" w:rsidRPr="00FA608F">
        <w:t xml:space="preserve">. Do takrat lahko uveljavljajo na račun </w:t>
      </w:r>
      <w:r w:rsidR="00102A08">
        <w:t>OZZ</w:t>
      </w:r>
      <w:r w:rsidR="00C62653" w:rsidRPr="00FA608F">
        <w:t xml:space="preserve"> le nujno zdravljenje. Obseg pravic do nujnega zdravljenja je opredeljen v Pravilih</w:t>
      </w:r>
      <w:r w:rsidR="00E95695">
        <w:t xml:space="preserve"> OZZ</w:t>
      </w:r>
      <w:r w:rsidR="00C62653" w:rsidRPr="00FA608F">
        <w:t>.</w:t>
      </w:r>
      <w:r w:rsidR="00A1254D" w:rsidRPr="00FA608F">
        <w:t xml:space="preserve"> Med storitve nujnega zdravljenja</w:t>
      </w:r>
      <w:r w:rsidR="00F1640C" w:rsidRPr="00FA608F">
        <w:t xml:space="preserve"> se štejejo tudi storitve, ki so z </w:t>
      </w:r>
      <w:r>
        <w:t>ZZVZZ</w:t>
      </w:r>
      <w:r w:rsidRPr="00A963BB">
        <w:t xml:space="preserve"> </w:t>
      </w:r>
      <w:r w:rsidR="00F1640C" w:rsidRPr="00FA608F">
        <w:t>opredeljene kot obvezne in so opredeljene v Pravilniku za izvajanje preventivnega zdravstvenega varstva na primarni ravni.</w:t>
      </w:r>
      <w:r w:rsidR="00C62653" w:rsidRPr="00FA608F">
        <w:t xml:space="preserve"> Vse druge pravice so </w:t>
      </w:r>
      <w:r w:rsidR="000E4602">
        <w:t>tem zavarovancem</w:t>
      </w:r>
      <w:r w:rsidR="00C62653" w:rsidRPr="00FA608F">
        <w:t xml:space="preserve"> zadržane, kar pomeni,</w:t>
      </w:r>
      <w:r w:rsidR="00C62653" w:rsidRPr="00A963BB">
        <w:t xml:space="preserve"> da jih morajo plačati sami</w:t>
      </w:r>
      <w:r w:rsidR="000E4602">
        <w:t>.</w:t>
      </w:r>
      <w:r w:rsidR="00C62653" w:rsidRPr="00A963BB">
        <w:t xml:space="preserve"> </w:t>
      </w:r>
      <w:r w:rsidR="000E4602" w:rsidRPr="00E9390E">
        <w:t xml:space="preserve">Na individualnem računu, ki ga izvajalec izstavi </w:t>
      </w:r>
      <w:r w:rsidR="000E4602">
        <w:t>takim zavarovancem</w:t>
      </w:r>
      <w:r w:rsidR="000E4602" w:rsidRPr="00E9390E">
        <w:t>, mora biti naveden</w:t>
      </w:r>
      <w:r w:rsidR="000E4602">
        <w:t>o</w:t>
      </w:r>
      <w:r w:rsidR="000E4602" w:rsidRPr="00E9390E">
        <w:t xml:space="preserve">: “Pravice iz OZZ zadržane po </w:t>
      </w:r>
      <w:proofErr w:type="spellStart"/>
      <w:r w:rsidR="000E4602" w:rsidRPr="00E9390E">
        <w:t>78.a</w:t>
      </w:r>
      <w:proofErr w:type="spellEnd"/>
      <w:r w:rsidR="000E4602" w:rsidRPr="00E9390E">
        <w:t xml:space="preserve"> členu ZZVZZ”. Na osnovi računa lahko zavarovana oseba uveljavlja povračilo stroškov na Zavodu, ko poravna neplačane prispevke. </w:t>
      </w:r>
    </w:p>
    <w:p w:rsidR="000E4602" w:rsidRDefault="000E4602" w:rsidP="0074141B">
      <w:pPr>
        <w:pStyle w:val="abody"/>
      </w:pPr>
      <w:r w:rsidRPr="00A963BB">
        <w:t xml:space="preserve">Pri stacionarnem zdravljenju se podatek o vrsti plačnika upošteva ob odpustu zavarovane osebe. Neredni plačnik prispevkov (oz. njegovi svojci) lahko v času bolnišničnega zdravljenja plača prispevke, zaradi česar pravice iz </w:t>
      </w:r>
      <w:r>
        <w:t>OZZ</w:t>
      </w:r>
      <w:r w:rsidRPr="00A963BB">
        <w:t xml:space="preserve"> niso več zadržane.</w:t>
      </w:r>
    </w:p>
    <w:p w:rsidR="000E4602" w:rsidRDefault="00005FB7" w:rsidP="0074141B">
      <w:pPr>
        <w:pStyle w:val="abody"/>
      </w:pPr>
      <w:r>
        <w:t>Podatek o nerednem plačilu prispevkov (šifrant 20) se pridobi iz on-line sistema</w:t>
      </w:r>
      <w:r w:rsidR="00C64DA1">
        <w:t>.</w:t>
      </w:r>
      <w:r w:rsidR="00387448">
        <w:t xml:space="preserve"> Če izvajalec iz on-line sistema pridobi drugačen podatek, kot ga dokazuje zavarovana oseba pri izvajalcu, se upošteva podatek iz on-line sistema.</w:t>
      </w:r>
    </w:p>
    <w:p w:rsidR="00246A3A" w:rsidRPr="00246A3A" w:rsidRDefault="00AF4AC6" w:rsidP="00246A3A">
      <w:pPr>
        <w:spacing w:before="160" w:after="40"/>
        <w:jc w:val="both"/>
        <w:rPr>
          <w:rFonts w:ascii="Arial" w:eastAsia="Calibri" w:hAnsi="Arial" w:cs="Arial"/>
          <w:bCs/>
          <w:color w:val="000000"/>
          <w:sz w:val="20"/>
          <w:szCs w:val="22"/>
        </w:rPr>
      </w:pPr>
      <w:r w:rsidRPr="00246A3A">
        <w:rPr>
          <w:rFonts w:ascii="Arial" w:eastAsia="Calibri" w:hAnsi="Arial" w:cs="Arial"/>
          <w:bCs/>
          <w:color w:val="000000"/>
          <w:sz w:val="20"/>
          <w:szCs w:val="22"/>
        </w:rPr>
        <w:t>Otroci nimajo zadržanih pravic, čeprav so zavarovani po staršu, ki je neredni plačnik prispevkov. Za otroke, ki so stari nad 60 dni in imajo urejeno</w:t>
      </w:r>
      <w:r w:rsidR="00246A3A" w:rsidRPr="00246A3A">
        <w:rPr>
          <w:rFonts w:ascii="Arial" w:eastAsia="Calibri" w:hAnsi="Arial" w:cs="Arial"/>
          <w:bCs/>
          <w:color w:val="000000"/>
          <w:sz w:val="20"/>
          <w:szCs w:val="22"/>
        </w:rPr>
        <w:t xml:space="preserve"> zdravstveno zavarovanje, zavarovani pa so p</w:t>
      </w:r>
      <w:r w:rsidR="009227FF">
        <w:rPr>
          <w:rFonts w:ascii="Arial" w:eastAsia="Calibri" w:hAnsi="Arial" w:cs="Arial"/>
          <w:bCs/>
          <w:color w:val="000000"/>
          <w:sz w:val="20"/>
          <w:szCs w:val="22"/>
        </w:rPr>
        <w:t>o staršu, ki je neredni plačnik prispevk</w:t>
      </w:r>
      <w:r w:rsidR="0011458B">
        <w:rPr>
          <w:rFonts w:ascii="Arial" w:eastAsia="Calibri" w:hAnsi="Arial" w:cs="Arial"/>
          <w:bCs/>
          <w:color w:val="000000"/>
          <w:sz w:val="20"/>
          <w:szCs w:val="22"/>
        </w:rPr>
        <w:t>ov</w:t>
      </w:r>
      <w:r w:rsidR="009227FF">
        <w:rPr>
          <w:rFonts w:ascii="Arial" w:eastAsia="Calibri" w:hAnsi="Arial" w:cs="Arial"/>
          <w:bCs/>
          <w:color w:val="000000"/>
          <w:sz w:val="20"/>
          <w:szCs w:val="22"/>
        </w:rPr>
        <w:t xml:space="preserve">, </w:t>
      </w:r>
      <w:r w:rsidR="00246A3A" w:rsidRPr="00246A3A">
        <w:rPr>
          <w:rFonts w:ascii="Arial" w:eastAsia="Calibri" w:hAnsi="Arial" w:cs="Arial"/>
          <w:bCs/>
          <w:color w:val="000000"/>
          <w:sz w:val="20"/>
          <w:szCs w:val="22"/>
        </w:rPr>
        <w:t xml:space="preserve"> bo izvajalec iz </w:t>
      </w:r>
      <w:r w:rsidR="00246A3A">
        <w:rPr>
          <w:rFonts w:ascii="Arial" w:eastAsia="Calibri" w:hAnsi="Arial" w:cs="Arial"/>
          <w:bCs/>
          <w:color w:val="000000"/>
          <w:sz w:val="20"/>
          <w:szCs w:val="22"/>
        </w:rPr>
        <w:t>o</w:t>
      </w:r>
      <w:r w:rsidR="00246A3A" w:rsidRPr="00246A3A">
        <w:rPr>
          <w:rFonts w:ascii="Arial" w:eastAsia="Calibri" w:hAnsi="Arial" w:cs="Arial"/>
          <w:bCs/>
          <w:color w:val="000000"/>
          <w:sz w:val="20"/>
          <w:szCs w:val="22"/>
        </w:rPr>
        <w:t>n-line sistema pri podatku o vrsti plačnika prispevk</w:t>
      </w:r>
      <w:r w:rsidR="0011458B">
        <w:rPr>
          <w:rFonts w:ascii="Arial" w:eastAsia="Calibri" w:hAnsi="Arial" w:cs="Arial"/>
          <w:bCs/>
          <w:color w:val="000000"/>
          <w:sz w:val="20"/>
          <w:szCs w:val="22"/>
        </w:rPr>
        <w:t>ov</w:t>
      </w:r>
      <w:r w:rsidR="00246A3A" w:rsidRPr="00246A3A">
        <w:rPr>
          <w:rFonts w:ascii="Arial" w:eastAsia="Calibri" w:hAnsi="Arial" w:cs="Arial"/>
          <w:bCs/>
          <w:color w:val="000000"/>
          <w:sz w:val="20"/>
          <w:szCs w:val="22"/>
        </w:rPr>
        <w:t xml:space="preserve"> pridobil šifro 0 – ni podatka o plačevanju prispevka.</w:t>
      </w:r>
    </w:p>
    <w:p w:rsidR="00246A3A" w:rsidRDefault="00246A3A" w:rsidP="00246A3A">
      <w:pPr>
        <w:spacing w:before="160" w:after="40"/>
        <w:jc w:val="both"/>
        <w:rPr>
          <w:rFonts w:ascii="Arial" w:eastAsia="Calibri" w:hAnsi="Arial" w:cs="Arial"/>
          <w:bCs/>
          <w:color w:val="000000"/>
          <w:sz w:val="20"/>
          <w:szCs w:val="22"/>
        </w:rPr>
      </w:pPr>
      <w:r w:rsidRPr="00246A3A">
        <w:rPr>
          <w:rFonts w:ascii="Arial" w:eastAsia="Calibri" w:hAnsi="Arial" w:cs="Arial"/>
          <w:bCs/>
          <w:color w:val="000000"/>
          <w:sz w:val="20"/>
          <w:szCs w:val="22"/>
        </w:rPr>
        <w:t xml:space="preserve">V primeru dojenčka, ki še ni star 60 dni in še nima urejenega zdravstvenega zavarovanja, starš oziroma skrbnik pa je neredni plačnik prispevkov (izvajalec pri branju podatkov starša oz. skrbnika iz </w:t>
      </w:r>
      <w:r>
        <w:rPr>
          <w:rFonts w:ascii="Arial" w:eastAsia="Calibri" w:hAnsi="Arial" w:cs="Arial"/>
          <w:bCs/>
          <w:color w:val="000000"/>
          <w:sz w:val="20"/>
          <w:szCs w:val="22"/>
        </w:rPr>
        <w:t>o</w:t>
      </w:r>
      <w:r w:rsidRPr="00246A3A">
        <w:rPr>
          <w:rFonts w:ascii="Arial" w:eastAsia="Calibri" w:hAnsi="Arial" w:cs="Arial"/>
          <w:bCs/>
          <w:color w:val="000000"/>
          <w:sz w:val="20"/>
          <w:szCs w:val="22"/>
        </w:rPr>
        <w:t>n-line sistema prebere šifro 1 – neredno plačevanje prispevkov), dojenček ni samoplačnik, temveč izvajalec vse storitve obračuna v breme obveznega zdravstvenega zavarovanja.</w:t>
      </w:r>
    </w:p>
    <w:p w:rsidR="00A2428A" w:rsidRPr="00246A3A" w:rsidRDefault="00A2428A" w:rsidP="00246A3A">
      <w:pPr>
        <w:spacing w:before="160" w:after="40"/>
        <w:jc w:val="both"/>
        <w:rPr>
          <w:rFonts w:ascii="Arial" w:eastAsia="Calibri" w:hAnsi="Arial" w:cs="Arial"/>
          <w:bCs/>
          <w:color w:val="000000"/>
          <w:sz w:val="20"/>
          <w:szCs w:val="22"/>
        </w:rPr>
      </w:pPr>
    </w:p>
    <w:p w:rsidR="006F12CE" w:rsidRPr="00A963BB" w:rsidRDefault="006F12CE" w:rsidP="00CF5340">
      <w:pPr>
        <w:pStyle w:val="Naslov3"/>
      </w:pPr>
      <w:bookmarkStart w:id="150" w:name="_Toc306363950"/>
      <w:bookmarkStart w:id="151" w:name="_Toc306364807"/>
      <w:bookmarkStart w:id="152" w:name="_Toc306365015"/>
      <w:r w:rsidRPr="00A963BB">
        <w:lastRenderedPageBreak/>
        <w:t>Socialno ogroženi</w:t>
      </w:r>
      <w:bookmarkEnd w:id="150"/>
      <w:bookmarkEnd w:id="151"/>
      <w:bookmarkEnd w:id="152"/>
    </w:p>
    <w:p w:rsidR="00077E3A" w:rsidRPr="00A963BB" w:rsidRDefault="00077E3A" w:rsidP="0074141B">
      <w:pPr>
        <w:pStyle w:val="abody"/>
      </w:pPr>
      <w:r w:rsidRPr="00A963BB">
        <w:t xml:space="preserve">Republika Slovenija zagotavlja iz proračunskih sredstev kritje razlike do polne vrednosti zdravstvenih storitev iz 2. do 6. točke 23. člena </w:t>
      </w:r>
      <w:r w:rsidR="002A7F68">
        <w:t>ZZVZZ</w:t>
      </w:r>
      <w:r w:rsidR="002A7F68" w:rsidRPr="00A963BB">
        <w:t xml:space="preserve"> </w:t>
      </w:r>
      <w:r w:rsidR="002A7F68">
        <w:t>z</w:t>
      </w:r>
      <w:r w:rsidRPr="00A963BB">
        <w:t xml:space="preserve">a zavarovance in po njih zavarovane družinske člane iz prvega odstavka 15. člena </w:t>
      </w:r>
      <w:r w:rsidR="002A7F68">
        <w:t>ZZVZZ</w:t>
      </w:r>
      <w:r w:rsidR="002A7F68" w:rsidRPr="00A963BB">
        <w:t xml:space="preserve"> </w:t>
      </w:r>
      <w:r w:rsidRPr="00A963BB">
        <w:t xml:space="preserve">pod pogojem, da navedenih pravic nimajo zagotovljenih v celoti iz </w:t>
      </w:r>
      <w:r w:rsidR="00102A08">
        <w:t>OZZ</w:t>
      </w:r>
      <w:r w:rsidRPr="00A963BB">
        <w:t xml:space="preserve"> iz drugega naslova in če so upravičeni do denarne socialne pomoči oziroma izpolnjujejo pogoje za pridobitev denarne socialne pomoči.</w:t>
      </w:r>
    </w:p>
    <w:p w:rsidR="000C7AB5" w:rsidRDefault="00F715FA" w:rsidP="0074141B">
      <w:pPr>
        <w:pStyle w:val="abody"/>
      </w:pPr>
      <w:r>
        <w:t>Osebe imajo tip zavarovane osebe 18</w:t>
      </w:r>
      <w:r w:rsidRPr="00204C6F">
        <w:t>.</w:t>
      </w:r>
      <w:r>
        <w:t xml:space="preserve"> Podatek se pridobi iz on-line sistema.</w:t>
      </w:r>
      <w:r w:rsidR="00387448">
        <w:t xml:space="preserve"> Če izvajalec iz on-line sistema pridobi drugačen podatek, kot ga dokazuje zavarovana oseba pri izvajalcu, se upošteva podatek iz on-line sistema.</w:t>
      </w:r>
    </w:p>
    <w:p w:rsidR="00182BCF" w:rsidRDefault="00953122" w:rsidP="0074141B">
      <w:pPr>
        <w:pStyle w:val="abody"/>
      </w:pPr>
      <w:r w:rsidRPr="00A963BB">
        <w:t>Izvajalci razliko do polne vrednosti zdravstvenih storitev za navedene zavarovane osebe obračunajo Zavodu</w:t>
      </w:r>
      <w:r w:rsidR="000C7AB5">
        <w:t>.</w:t>
      </w:r>
      <w:r w:rsidR="00AD07B0">
        <w:t xml:space="preserve"> </w:t>
      </w:r>
      <w:r w:rsidR="000C7AB5">
        <w:t>Zavod</w:t>
      </w:r>
      <w:r w:rsidRPr="00A963BB">
        <w:t xml:space="preserve"> dobi sredstva povrnjena iz proračuna.</w:t>
      </w:r>
    </w:p>
    <w:p w:rsidR="00A2428A" w:rsidRPr="00A963BB" w:rsidRDefault="00A2428A" w:rsidP="0074141B">
      <w:pPr>
        <w:pStyle w:val="abody"/>
      </w:pPr>
    </w:p>
    <w:p w:rsidR="006F12CE" w:rsidRPr="00A963BB" w:rsidRDefault="006F12CE" w:rsidP="00CF5340">
      <w:pPr>
        <w:pStyle w:val="Naslov3"/>
      </w:pPr>
      <w:bookmarkStart w:id="153" w:name="_Toc306363951"/>
      <w:bookmarkStart w:id="154" w:name="_Toc306364808"/>
      <w:bookmarkStart w:id="155" w:name="_Toc306365016"/>
      <w:r w:rsidRPr="00A963BB">
        <w:t>Priporniki in obsojenc</w:t>
      </w:r>
      <w:r w:rsidR="005B542F" w:rsidRPr="00A963BB">
        <w:t>i</w:t>
      </w:r>
      <w:bookmarkEnd w:id="153"/>
      <w:bookmarkEnd w:id="154"/>
      <w:bookmarkEnd w:id="155"/>
    </w:p>
    <w:p w:rsidR="009721E4" w:rsidRPr="00A963BB" w:rsidRDefault="009721E4" w:rsidP="0074141B">
      <w:pPr>
        <w:pStyle w:val="abody"/>
      </w:pPr>
      <w:r w:rsidRPr="00A963BB">
        <w:t xml:space="preserve">Po </w:t>
      </w:r>
      <w:r w:rsidR="002A7F68">
        <w:t>ZZVZZ</w:t>
      </w:r>
      <w:r w:rsidR="002A7F68" w:rsidRPr="00A963BB">
        <w:t xml:space="preserve"> </w:t>
      </w:r>
      <w:r w:rsidRPr="00A963BB">
        <w:t>zagotavlja</w:t>
      </w:r>
      <w:r w:rsidR="002E61B9">
        <w:t xml:space="preserve"> Republika Slovenija iz proračuna </w:t>
      </w:r>
      <w:r w:rsidRPr="00A963BB">
        <w:t>kritje razlike do polne vrednosti zdravstvenih storitev za:</w:t>
      </w:r>
    </w:p>
    <w:p w:rsidR="009721E4" w:rsidRPr="00A963BB" w:rsidRDefault="009721E4" w:rsidP="0074141B">
      <w:pPr>
        <w:pStyle w:val="aalinejanivo1"/>
      </w:pPr>
      <w:r w:rsidRPr="00A963BB">
        <w:t xml:space="preserve">pripornike, ki niso zavarovanci iz drugega naslova do trenutka nastopa pripora oziroma jim zavarovanje preneha v času pripora, </w:t>
      </w:r>
    </w:p>
    <w:p w:rsidR="009721E4" w:rsidRPr="00A963BB" w:rsidRDefault="009721E4" w:rsidP="0074141B">
      <w:pPr>
        <w:pStyle w:val="aalinejanivo1"/>
      </w:pPr>
      <w:r w:rsidRPr="00A963BB">
        <w:t xml:space="preserve">obsojence na prestajanju kazni zapora, mladoletniškega zapora, </w:t>
      </w:r>
    </w:p>
    <w:p w:rsidR="009721E4" w:rsidRPr="00A963BB" w:rsidRDefault="009721E4" w:rsidP="0074141B">
      <w:pPr>
        <w:pStyle w:val="aalinejanivo1"/>
      </w:pPr>
      <w:r w:rsidRPr="00A963BB">
        <w:t>mladoletnike na prestajanju vzgojnega ukrepa oddaje v prevzgojni dom in</w:t>
      </w:r>
    </w:p>
    <w:p w:rsidR="009721E4" w:rsidRPr="00A963BB" w:rsidRDefault="009721E4" w:rsidP="0074141B">
      <w:pPr>
        <w:pStyle w:val="aalinejanivo1"/>
      </w:pPr>
      <w:r w:rsidRPr="00A963BB">
        <w:t xml:space="preserve">osebe, ki jim je izrečen varnostni ukrep obveznega psihiatričnega zdravljenja in varstva v zdravstvenem zavodu ter obvezno zdravljenje odvisnosti od alkohola in drog. </w:t>
      </w:r>
    </w:p>
    <w:p w:rsidR="00C74151" w:rsidRDefault="00C74151" w:rsidP="0074141B">
      <w:pPr>
        <w:pStyle w:val="abody"/>
      </w:pPr>
      <w:r>
        <w:t>Osebe imajo tip zavarovane osebe 19 (</w:t>
      </w:r>
      <w:r w:rsidRPr="00204C6F">
        <w:t>šifrant 4).</w:t>
      </w:r>
      <w:r>
        <w:t xml:space="preserve"> Podatek se pridobi iz on-line sistema.</w:t>
      </w:r>
    </w:p>
    <w:p w:rsidR="009721E4" w:rsidRDefault="009721E4" w:rsidP="0074141B">
      <w:pPr>
        <w:pStyle w:val="abody"/>
      </w:pPr>
      <w:r w:rsidRPr="00A963BB">
        <w:t>Izvajalci razliko do polne vrednosti zdravstvenih storitev za navedene zavarovane osebe obračunajo Zavodu, ki dobi sredstva povrnjena iz proračuna.</w:t>
      </w:r>
    </w:p>
    <w:p w:rsidR="00A2428A" w:rsidRDefault="00A2428A" w:rsidP="0074141B">
      <w:pPr>
        <w:pStyle w:val="abody"/>
      </w:pPr>
    </w:p>
    <w:p w:rsidR="00060936" w:rsidRPr="00A963BB" w:rsidRDefault="00060936" w:rsidP="00CF5340">
      <w:pPr>
        <w:pStyle w:val="Naslov3"/>
      </w:pPr>
      <w:bookmarkStart w:id="156" w:name="_Toc306363952"/>
      <w:bookmarkStart w:id="157" w:name="_Toc306364809"/>
      <w:bookmarkStart w:id="158" w:name="_Toc306365017"/>
      <w:r w:rsidRPr="00A963BB">
        <w:t>Dojenček</w:t>
      </w:r>
      <w:r w:rsidR="00182BCF">
        <w:t>,</w:t>
      </w:r>
      <w:r w:rsidRPr="00A963BB">
        <w:t xml:space="preserve"> star manj kot 60 dni, ki še ni prejel KZZ in nima Potrdila</w:t>
      </w:r>
      <w:bookmarkEnd w:id="156"/>
      <w:bookmarkEnd w:id="157"/>
      <w:bookmarkEnd w:id="158"/>
      <w:r w:rsidR="00AA1A85">
        <w:t xml:space="preserve"> KZZ</w:t>
      </w:r>
    </w:p>
    <w:p w:rsidR="00060936" w:rsidRPr="00CF6507" w:rsidRDefault="00060936" w:rsidP="0074141B">
      <w:pPr>
        <w:pStyle w:val="abody"/>
      </w:pPr>
      <w:r w:rsidRPr="00CF6507">
        <w:t>Dojenčku, ki še ni star 60 dni, in še ni prejel KZZ ali Potrdila</w:t>
      </w:r>
      <w:r w:rsidR="00AA1A85">
        <w:t xml:space="preserve"> KZZ</w:t>
      </w:r>
      <w:r w:rsidRPr="00CF6507">
        <w:t>, se nudijo vse potrebne storitve na račun OZZ, če ima zavarovanje urejeno eden izmed staršev oziroma skrbnik. Enako velja za dojenčke tujih zavarovan</w:t>
      </w:r>
      <w:r w:rsidR="004A2C3B" w:rsidRPr="00CF6507">
        <w:t>ih oseb</w:t>
      </w:r>
      <w:r w:rsidRPr="00CF6507">
        <w:t>, ki uveljavljajo storitve s KZZ</w:t>
      </w:r>
      <w:r w:rsidR="00770AF3">
        <w:t>, Potrdilom</w:t>
      </w:r>
      <w:r w:rsidR="004A07FD">
        <w:t xml:space="preserve"> KZZ</w:t>
      </w:r>
      <w:r w:rsidR="009A5EA5" w:rsidRPr="00CF6507">
        <w:t xml:space="preserve"> ali listino </w:t>
      </w:r>
      <w:proofErr w:type="spellStart"/>
      <w:r w:rsidR="009A5EA5" w:rsidRPr="00CF6507">
        <w:t>MedZZ</w:t>
      </w:r>
      <w:proofErr w:type="spellEnd"/>
      <w:r w:rsidR="00770AF3">
        <w:t xml:space="preserve"> (šifrant 28)</w:t>
      </w:r>
      <w:r w:rsidRPr="00CF6507">
        <w:t>. Če zavarovanja nimajo urejenega, so starši oziroma skrbnik samoplačniki storitev, opravljenih dojenčku.</w:t>
      </w:r>
    </w:p>
    <w:p w:rsidR="004B679F" w:rsidRDefault="00611C78" w:rsidP="0074141B">
      <w:pPr>
        <w:pStyle w:val="abody"/>
      </w:pPr>
      <w:r>
        <w:t>Č</w:t>
      </w:r>
      <w:r w:rsidR="004B679F">
        <w:t>e ima</w:t>
      </w:r>
      <w:r>
        <w:t>jo</w:t>
      </w:r>
      <w:r w:rsidR="004B679F">
        <w:t xml:space="preserve"> starš</w:t>
      </w:r>
      <w:r>
        <w:t>i</w:t>
      </w:r>
      <w:r w:rsidR="004B679F">
        <w:t xml:space="preserve"> oziroma skrbnik v Republiki Sloveniji priznan status begunca (oz. mednarodno zaščito po Zakonu o mednarodni zaščiti), </w:t>
      </w:r>
      <w:r>
        <w:t>so</w:t>
      </w:r>
      <w:r w:rsidR="004B679F">
        <w:t xml:space="preserve"> obvezno zdravstveno zavarovan</w:t>
      </w:r>
      <w:r>
        <w:t>i in je Zavod plačnik storitev, opravljenih dojenčku</w:t>
      </w:r>
      <w:r w:rsidR="004B679F">
        <w:t>. Enako velja, če je begunec otrok oziroma dojenček.</w:t>
      </w:r>
    </w:p>
    <w:p w:rsidR="00611C78" w:rsidRDefault="00611C78" w:rsidP="0074141B">
      <w:pPr>
        <w:pStyle w:val="abody"/>
      </w:pPr>
      <w:r>
        <w:t>Če so starši oziroma skrbnik osebe neznanega prebivališča, tujci iz države, s katero ni sklenjena mednarodna pogodba, ali tujci in državljani Republike Slovenije s stalnim prebivališčem v tujini, ki začasno prebivajo v Republiki Sloveniji ali so na poti skozi državo in zanje ni bilo mogoče zagotoviti plačila zdravstvenih storitev, kakor tudi za druge osebe, ki po določbah ZZVZZ niso vključene v obvezno zdravstveno zavarovanje in niso zavarovane pri tujem nosilcu zdravstvenega zavarovanja, potem stroške nujnega zdravljenja dojenčka krije Ministrstvo za zdravje.</w:t>
      </w:r>
    </w:p>
    <w:p w:rsidR="00060936" w:rsidRPr="00A963BB" w:rsidRDefault="00060936" w:rsidP="0074141B">
      <w:pPr>
        <w:pStyle w:val="Naslov2"/>
      </w:pPr>
      <w:bookmarkStart w:id="159" w:name="_Toc292185683"/>
      <w:bookmarkStart w:id="160" w:name="_Toc306363020"/>
      <w:bookmarkStart w:id="161" w:name="_Toc306363953"/>
      <w:bookmarkStart w:id="162" w:name="_Toc306364810"/>
      <w:bookmarkStart w:id="163" w:name="_Toc306365018"/>
      <w:bookmarkStart w:id="164" w:name="_Toc345664986"/>
      <w:r w:rsidRPr="00A963BB">
        <w:t>Tuje zavarovane osebe</w:t>
      </w:r>
      <w:bookmarkEnd w:id="159"/>
      <w:bookmarkEnd w:id="160"/>
      <w:bookmarkEnd w:id="161"/>
      <w:bookmarkEnd w:id="162"/>
      <w:bookmarkEnd w:id="163"/>
      <w:bookmarkEnd w:id="164"/>
    </w:p>
    <w:p w:rsidR="00060936" w:rsidRPr="00CF6507" w:rsidRDefault="00060936" w:rsidP="0074141B">
      <w:pPr>
        <w:pStyle w:val="abody"/>
      </w:pPr>
      <w:r w:rsidRPr="00CF6507">
        <w:t>Tuje zavarovane osebe so osebe, ki v primeru začasnega ali stalnega bivanja v Sloveniji uveljavljajo pravice do zdravstvenih storitev po zakonodaji EU</w:t>
      </w:r>
      <w:r w:rsidR="00200D78" w:rsidRPr="00CF6507">
        <w:t xml:space="preserve"> in</w:t>
      </w:r>
      <w:r w:rsidRPr="00CF6507">
        <w:t xml:space="preserve"> meddržavni</w:t>
      </w:r>
      <w:r w:rsidR="00200D78" w:rsidRPr="00CF6507">
        <w:t>h</w:t>
      </w:r>
      <w:r w:rsidRPr="00CF6507">
        <w:t xml:space="preserve"> pogodb</w:t>
      </w:r>
      <w:r w:rsidR="00200D78" w:rsidRPr="00CF6507">
        <w:t>ah</w:t>
      </w:r>
      <w:r w:rsidRPr="00CF6507">
        <w:t xml:space="preserve"> pri izvajalcih.</w:t>
      </w:r>
    </w:p>
    <w:p w:rsidR="00611C78" w:rsidRPr="00CF6507" w:rsidRDefault="00060936" w:rsidP="0074141B">
      <w:pPr>
        <w:pStyle w:val="abody"/>
      </w:pPr>
      <w:r w:rsidRPr="00CF6507">
        <w:t>Vse podrobnosti v zvezi z uveljavljanjem pravic tujih zavarovanih oseb</w:t>
      </w:r>
      <w:r w:rsidR="00611C78" w:rsidRPr="00CF6507">
        <w:t xml:space="preserve"> in obračunavanjem storitev</w:t>
      </w:r>
      <w:r w:rsidRPr="00CF6507">
        <w:t xml:space="preserve"> so navedene v poglavju </w:t>
      </w:r>
      <w:r w:rsidRPr="00CF6507">
        <w:fldChar w:fldCharType="begin"/>
      </w:r>
      <w:r w:rsidRPr="00CF6507">
        <w:instrText xml:space="preserve"> REF _Ref292185797 \w \h </w:instrText>
      </w:r>
      <w:r w:rsidR="00CF6507">
        <w:instrText xml:space="preserve"> \* MERGEFORMAT </w:instrText>
      </w:r>
      <w:r w:rsidRPr="00CF6507">
        <w:fldChar w:fldCharType="separate"/>
      </w:r>
      <w:r w:rsidR="00F77840">
        <w:t>12</w:t>
      </w:r>
      <w:r w:rsidRPr="00CF6507">
        <w:fldChar w:fldCharType="end"/>
      </w:r>
      <w:r w:rsidRPr="00CF6507">
        <w:t>.</w:t>
      </w:r>
    </w:p>
    <w:p w:rsidR="00EC417C" w:rsidRDefault="00EC417C" w:rsidP="0074141B">
      <w:pPr>
        <w:pStyle w:val="Naslov2"/>
      </w:pPr>
      <w:bookmarkStart w:id="165" w:name="_Toc306363021"/>
      <w:bookmarkStart w:id="166" w:name="_Toc306363954"/>
      <w:bookmarkStart w:id="167" w:name="_Toc306364811"/>
      <w:bookmarkStart w:id="168" w:name="_Toc306365019"/>
      <w:bookmarkStart w:id="169" w:name="_Toc292185684"/>
      <w:bookmarkStart w:id="170" w:name="_Toc345664987"/>
      <w:r>
        <w:t>Slovenske zavarovane osebe po meddržavnih pogodbah, ki stalno prebivajo v drugi državi pogodbenici</w:t>
      </w:r>
      <w:bookmarkEnd w:id="165"/>
      <w:bookmarkEnd w:id="166"/>
      <w:bookmarkEnd w:id="167"/>
      <w:bookmarkEnd w:id="168"/>
      <w:bookmarkEnd w:id="170"/>
    </w:p>
    <w:p w:rsidR="006B0514" w:rsidRDefault="00EC417C" w:rsidP="0074141B">
      <w:pPr>
        <w:pStyle w:val="abody"/>
      </w:pPr>
      <w:r>
        <w:t>Slovenski upokojenci in/ali njihovi družinski člani ter družinski člani v Sloveniji zaposlene ali samozaposlene osebe, ki stalno prebivajo v drugi državi pogodbenici, imajo med začasnim bivanjem v Sloveniji zagotovljeno pravico do nujnega zdravljenja in nujne medicinske pomoči.</w:t>
      </w:r>
    </w:p>
    <w:p w:rsidR="00EC417C" w:rsidRDefault="00EC417C" w:rsidP="0074141B">
      <w:pPr>
        <w:pStyle w:val="abody"/>
      </w:pPr>
      <w:r>
        <w:t>Vse podrobnosti v zvezi z uveljavljanjem</w:t>
      </w:r>
      <w:r w:rsidR="006B0514">
        <w:t xml:space="preserve"> njihovih</w:t>
      </w:r>
      <w:r>
        <w:t xml:space="preserve"> pravic</w:t>
      </w:r>
      <w:r w:rsidR="006B0514">
        <w:t xml:space="preserve"> in obračunavanjem storitev</w:t>
      </w:r>
      <w:r>
        <w:t xml:space="preserve"> so navedene </w:t>
      </w:r>
      <w:r w:rsidR="006B0514">
        <w:t xml:space="preserve">v poglavju </w:t>
      </w:r>
      <w:r w:rsidR="006B0514">
        <w:fldChar w:fldCharType="begin"/>
      </w:r>
      <w:r w:rsidR="006B0514">
        <w:instrText xml:space="preserve"> REF _Ref292185797 \w \h </w:instrText>
      </w:r>
      <w:r w:rsidR="006B0514">
        <w:fldChar w:fldCharType="separate"/>
      </w:r>
      <w:r w:rsidR="00F77840">
        <w:t>12</w:t>
      </w:r>
      <w:r w:rsidR="006B0514">
        <w:fldChar w:fldCharType="end"/>
      </w:r>
      <w:r w:rsidR="006B0514">
        <w:t>.</w:t>
      </w:r>
    </w:p>
    <w:p w:rsidR="00EC417C" w:rsidRPr="00A963BB" w:rsidRDefault="00EC417C" w:rsidP="0074141B">
      <w:pPr>
        <w:pStyle w:val="Naslov2"/>
      </w:pPr>
      <w:bookmarkStart w:id="171" w:name="_Toc306363022"/>
      <w:bookmarkStart w:id="172" w:name="_Toc306363955"/>
      <w:bookmarkStart w:id="173" w:name="_Toc306364812"/>
      <w:bookmarkStart w:id="174" w:name="_Toc306365020"/>
      <w:bookmarkStart w:id="175" w:name="_Toc345664988"/>
      <w:r w:rsidRPr="00A963BB">
        <w:lastRenderedPageBreak/>
        <w:t>Metode prenosa finančnih sredstev od Zavoda do izvajalcev</w:t>
      </w:r>
      <w:bookmarkEnd w:id="169"/>
      <w:bookmarkEnd w:id="171"/>
      <w:bookmarkEnd w:id="172"/>
      <w:bookmarkEnd w:id="173"/>
      <w:bookmarkEnd w:id="174"/>
      <w:bookmarkEnd w:id="175"/>
    </w:p>
    <w:p w:rsidR="00EC417C" w:rsidRDefault="00EC417C" w:rsidP="0074141B">
      <w:pPr>
        <w:pStyle w:val="abody"/>
      </w:pPr>
      <w:r w:rsidRPr="00A963BB">
        <w:t xml:space="preserve">Zavod zbere prispevke in izvede financiranje zdravstvenih in drugih dejavnosti v skladu z </w:t>
      </w:r>
      <w:r>
        <w:t>ZZVZZ</w:t>
      </w:r>
      <w:r w:rsidRPr="00A963BB">
        <w:t>. Pri prenosu tako zbranih finančnih sredstev do izvajalcev zdravstvenih dejavnosti Zavod uporablja različne metode financiranja. Metode se razlikujejo med</w:t>
      </w:r>
      <w:r w:rsidR="00D36605">
        <w:t xml:space="preserve"> posameznimi vrstami in podvrstami</w:t>
      </w:r>
      <w:r w:rsidRPr="00A963BB">
        <w:t xml:space="preserve"> zdravstven</w:t>
      </w:r>
      <w:r w:rsidR="00D36605">
        <w:t>e</w:t>
      </w:r>
      <w:r w:rsidRPr="00A963BB">
        <w:t xml:space="preserve"> dejavnosti, med izvajalci znotraj ene</w:t>
      </w:r>
      <w:r w:rsidR="00D36605">
        <w:t xml:space="preserve"> podvrste zdravstvene</w:t>
      </w:r>
      <w:r w:rsidRPr="00A963BB">
        <w:t xml:space="preserve"> dejavnosti pa so kriteriji financiranja enaki.</w:t>
      </w:r>
      <w:r>
        <w:t xml:space="preserve"> Podrobnosti so opisane po posameznih</w:t>
      </w:r>
      <w:r w:rsidR="00D36605">
        <w:t xml:space="preserve"> vrstah</w:t>
      </w:r>
      <w:r w:rsidR="00A57E54">
        <w:t xml:space="preserve"> in podvrstah</w:t>
      </w:r>
      <w:r w:rsidR="00D36605">
        <w:t xml:space="preserve"> zdravstvene</w:t>
      </w:r>
      <w:r>
        <w:t xml:space="preserve"> dejavnosti v </w:t>
      </w:r>
      <w:r w:rsidR="00C64DA1">
        <w:t>nadaljnjih poglavjih</w:t>
      </w:r>
      <w:r>
        <w:t>.</w:t>
      </w:r>
    </w:p>
    <w:p w:rsidR="006B059A" w:rsidRPr="00A963BB" w:rsidRDefault="008038BE" w:rsidP="006B059A">
      <w:pPr>
        <w:pStyle w:val="Naslov1"/>
      </w:pPr>
      <w:bookmarkStart w:id="176" w:name="_Ref293435116"/>
      <w:bookmarkStart w:id="177" w:name="_Ref293435125"/>
      <w:bookmarkStart w:id="178" w:name="_Ref293435132"/>
      <w:bookmarkStart w:id="179" w:name="_Toc306363023"/>
      <w:bookmarkStart w:id="180" w:name="_Toc306363956"/>
      <w:bookmarkStart w:id="181" w:name="_Toc306364813"/>
      <w:bookmarkStart w:id="182" w:name="_Toc306365021"/>
      <w:bookmarkStart w:id="183" w:name="_Toc345664989"/>
      <w:r>
        <w:lastRenderedPageBreak/>
        <w:t>Obračunavanje v</w:t>
      </w:r>
      <w:r w:rsidR="00C64DA1">
        <w:t xml:space="preserve"> b</w:t>
      </w:r>
      <w:r w:rsidR="006B059A" w:rsidRPr="00C10139">
        <w:t>olnišničn</w:t>
      </w:r>
      <w:r>
        <w:t>i</w:t>
      </w:r>
      <w:r w:rsidR="006B059A" w:rsidRPr="00A963BB">
        <w:t xml:space="preserve"> </w:t>
      </w:r>
      <w:r w:rsidR="00C64DA1">
        <w:t>zdravstven</w:t>
      </w:r>
      <w:r>
        <w:t>i</w:t>
      </w:r>
      <w:r w:rsidR="006B059A">
        <w:t xml:space="preserve"> </w:t>
      </w:r>
      <w:r w:rsidR="006B059A" w:rsidRPr="00A963BB">
        <w:t>dejavnost</w:t>
      </w:r>
      <w:r w:rsidR="00C64DA1">
        <w:t>i</w:t>
      </w:r>
      <w:bookmarkEnd w:id="176"/>
      <w:bookmarkEnd w:id="177"/>
      <w:bookmarkEnd w:id="178"/>
      <w:r w:rsidR="00A357E6">
        <w:t xml:space="preserve"> (</w:t>
      </w:r>
      <w:proofErr w:type="spellStart"/>
      <w:r w:rsidR="00A357E6">
        <w:t>Q86.100</w:t>
      </w:r>
      <w:proofErr w:type="spellEnd"/>
      <w:r w:rsidR="00A357E6">
        <w:t>)</w:t>
      </w:r>
      <w:bookmarkEnd w:id="179"/>
      <w:bookmarkEnd w:id="180"/>
      <w:bookmarkEnd w:id="181"/>
      <w:bookmarkEnd w:id="182"/>
      <w:bookmarkEnd w:id="183"/>
    </w:p>
    <w:p w:rsidR="006B059A" w:rsidRPr="00A963BB" w:rsidRDefault="006B059A" w:rsidP="0074141B">
      <w:pPr>
        <w:pStyle w:val="Naslov2"/>
      </w:pPr>
      <w:bookmarkStart w:id="184" w:name="_Toc288130665"/>
      <w:bookmarkStart w:id="185" w:name="_Toc306363024"/>
      <w:bookmarkStart w:id="186" w:name="_Toc306363957"/>
      <w:bookmarkStart w:id="187" w:name="_Toc306364814"/>
      <w:bookmarkStart w:id="188" w:name="_Toc306365022"/>
      <w:bookmarkStart w:id="189" w:name="_Toc345664990"/>
      <w:r>
        <w:t>Razlaga p</w:t>
      </w:r>
      <w:r w:rsidRPr="00A963BB">
        <w:t xml:space="preserve">ogosto </w:t>
      </w:r>
      <w:r w:rsidRPr="00C10139">
        <w:t>uporabljenih</w:t>
      </w:r>
      <w:r>
        <w:t xml:space="preserve"> pojmov v </w:t>
      </w:r>
      <w:r w:rsidRPr="00A963BB">
        <w:t xml:space="preserve">bolnišnični </w:t>
      </w:r>
      <w:r>
        <w:t xml:space="preserve">zdravstveni </w:t>
      </w:r>
      <w:r w:rsidRPr="00A963BB">
        <w:t>dejavnosti</w:t>
      </w:r>
      <w:bookmarkEnd w:id="184"/>
      <w:bookmarkEnd w:id="185"/>
      <w:bookmarkEnd w:id="186"/>
      <w:bookmarkEnd w:id="187"/>
      <w:bookmarkEnd w:id="188"/>
      <w:bookmarkEnd w:id="189"/>
    </w:p>
    <w:p w:rsidR="006B059A" w:rsidRPr="00F86ECD" w:rsidRDefault="006B059A" w:rsidP="0074141B">
      <w:pPr>
        <w:pStyle w:val="abodypk"/>
      </w:pPr>
      <w:r w:rsidRPr="00547E0B">
        <w:t>Oblik</w:t>
      </w:r>
      <w:r>
        <w:t>a</w:t>
      </w:r>
      <w:r w:rsidRPr="00547E0B">
        <w:t xml:space="preserve"> bolnišnične obravnave</w:t>
      </w:r>
    </w:p>
    <w:p w:rsidR="006B059A" w:rsidRPr="00F86ECD" w:rsidRDefault="006B059A" w:rsidP="0074141B">
      <w:pPr>
        <w:pStyle w:val="abody"/>
      </w:pPr>
      <w:r w:rsidRPr="00F86ECD">
        <w:t xml:space="preserve">Obliko bolnišnične obravnave definiramo kot skupno značilnost kliničnih aktivnosti (zdravstvenih storitev), ki jih je bila oseba deležna v času posamezne bolnišnične obravnave. V medicini v osnovi ločimo akutno in </w:t>
      </w:r>
      <w:proofErr w:type="spellStart"/>
      <w:r w:rsidRPr="00F86ECD">
        <w:t>neakutno</w:t>
      </w:r>
      <w:proofErr w:type="spellEnd"/>
      <w:r w:rsidRPr="00F86ECD">
        <w:t xml:space="preserve"> obliko obravnave:</w:t>
      </w:r>
    </w:p>
    <w:p w:rsidR="006B059A" w:rsidRPr="00E317A7" w:rsidRDefault="006B059A" w:rsidP="0074141B">
      <w:pPr>
        <w:pStyle w:val="aalinejanivo1"/>
      </w:pPr>
      <w:r w:rsidRPr="00547E0B">
        <w:rPr>
          <w:b/>
        </w:rPr>
        <w:t>Akutna bolnišnična obravnava</w:t>
      </w:r>
      <w:r w:rsidRPr="00547E0B">
        <w:t xml:space="preserve"> je skupek aktivnosti (opazovanje, diagnostika, zdravljenje), ki se nanašajo na celotno akutno zdravstveno oskrbo osebe v bolnišnici. Akutna bolnišnična obravnava se začne s sprejemom osebe v prvo od zdravstvenih služb bolnišnice, ki izvajajo akutni tip obravnave, konča pa se npr. z odpustom iz bolnišnice, s premestitvijo osebe v zdravstveno službo iste </w:t>
      </w:r>
      <w:r w:rsidRPr="00E317A7">
        <w:t>bolnišnice, ki ne izvaja akutnega tipa bolnišnične obravnave, ali s smrtjo osebe.</w:t>
      </w:r>
    </w:p>
    <w:p w:rsidR="006B059A" w:rsidRPr="00E317A7" w:rsidRDefault="006B059A" w:rsidP="0074141B">
      <w:pPr>
        <w:pStyle w:val="aalinejanivo1"/>
      </w:pPr>
      <w:r w:rsidRPr="00E317A7">
        <w:t>Med akutno bolnišnično obravnavo uvrščamo akutno bolnišnično obravnavo - SPP, transplantacije, psihiatrijo, rehabilitacijo (izvaja jo Univerzitetni rehabilitacijski inštitut Republike Slovenije – Soča).</w:t>
      </w:r>
    </w:p>
    <w:p w:rsidR="006B059A" w:rsidRPr="00547E0B" w:rsidRDefault="006B059A" w:rsidP="0074141B">
      <w:pPr>
        <w:pStyle w:val="aalinejanivo1"/>
      </w:pPr>
      <w:proofErr w:type="spellStart"/>
      <w:r w:rsidRPr="00547E0B">
        <w:rPr>
          <w:b/>
        </w:rPr>
        <w:t>Neakutna</w:t>
      </w:r>
      <w:proofErr w:type="spellEnd"/>
      <w:r w:rsidRPr="00547E0B">
        <w:rPr>
          <w:b/>
        </w:rPr>
        <w:t xml:space="preserve"> bolnišnična obravnava</w:t>
      </w:r>
      <w:r w:rsidRPr="00547E0B">
        <w:t xml:space="preserve"> predstavlja obliko bolnišničnega zdravljenja</w:t>
      </w:r>
      <w:r w:rsidR="00D96C05">
        <w:t>, ki je</w:t>
      </w:r>
      <w:r w:rsidRPr="00547E0B">
        <w:t xml:space="preserve"> pogosto po končani akutni bolnišnični obravnavi. </w:t>
      </w:r>
      <w:proofErr w:type="spellStart"/>
      <w:r w:rsidRPr="00547E0B">
        <w:t>Neakutna</w:t>
      </w:r>
      <w:proofErr w:type="spellEnd"/>
      <w:r w:rsidRPr="00547E0B">
        <w:t xml:space="preserve"> bolnišnična obravnava se začne s sprejemom osebe v prvo od zdravstvenih služb bolnišnice, ki izvajajo </w:t>
      </w:r>
      <w:proofErr w:type="spellStart"/>
      <w:r w:rsidRPr="00547E0B">
        <w:t>neakutni</w:t>
      </w:r>
      <w:proofErr w:type="spellEnd"/>
      <w:r w:rsidRPr="00547E0B">
        <w:t xml:space="preserve"> tip obravnave. Konča se z odpustom iz bolnišnice, s premestitvijo osebe v zdravstveno službo iste bolnišnice, ki ne izvaja </w:t>
      </w:r>
      <w:proofErr w:type="spellStart"/>
      <w:r w:rsidRPr="00547E0B">
        <w:t>neakutnega</w:t>
      </w:r>
      <w:proofErr w:type="spellEnd"/>
      <w:r w:rsidRPr="00547E0B">
        <w:t xml:space="preserve"> tipa bolnišnične obravnave, ali s smrtjo osebe.</w:t>
      </w:r>
    </w:p>
    <w:p w:rsidR="006B059A" w:rsidRDefault="006B059A" w:rsidP="0074141B">
      <w:pPr>
        <w:pStyle w:val="aalinejanivo1"/>
      </w:pPr>
      <w:r w:rsidRPr="00547E0B">
        <w:t xml:space="preserve">Med </w:t>
      </w:r>
      <w:proofErr w:type="spellStart"/>
      <w:r w:rsidRPr="00547E0B">
        <w:t>neakutno</w:t>
      </w:r>
      <w:proofErr w:type="spellEnd"/>
      <w:r w:rsidRPr="00547E0B">
        <w:t xml:space="preserve"> bolnišnično obravnavo uvrščamo zdravstveno nego, paliativno oskrbo, podaljšano bolnišnično zdravljenje.</w:t>
      </w:r>
    </w:p>
    <w:p w:rsidR="000E5565" w:rsidRPr="00F86ECD" w:rsidRDefault="000E5565" w:rsidP="0074141B">
      <w:pPr>
        <w:pStyle w:val="abody"/>
      </w:pPr>
    </w:p>
    <w:p w:rsidR="006B059A" w:rsidRPr="00547E0B" w:rsidRDefault="006B059A" w:rsidP="0074141B">
      <w:pPr>
        <w:pStyle w:val="abodypk"/>
      </w:pPr>
      <w:r w:rsidRPr="00547E0B">
        <w:t>Vrsta bolnišnične obravnave</w:t>
      </w:r>
    </w:p>
    <w:p w:rsidR="006B059A" w:rsidRPr="00547E0B" w:rsidRDefault="006B059A" w:rsidP="0074141B">
      <w:pPr>
        <w:pStyle w:val="abody"/>
      </w:pPr>
      <w:r w:rsidRPr="00CD5528">
        <w:t>Vrsta bolnišnične obravnave</w:t>
      </w:r>
      <w:r w:rsidRPr="00855E60">
        <w:t xml:space="preserve"> </w:t>
      </w:r>
      <w:r w:rsidRPr="00547E0B">
        <w:t xml:space="preserve">razvršča obravnave glede na obliko izvajanja zdravstvene oskrbe osebe v bolnišnici. Ločimo </w:t>
      </w:r>
      <w:r w:rsidRPr="00855E60">
        <w:t>stacionarno</w:t>
      </w:r>
      <w:r w:rsidRPr="00547E0B">
        <w:t xml:space="preserve"> zdravstveno oskrbo (obravnava z nočitvijo – hospitalizacija) in </w:t>
      </w:r>
      <w:proofErr w:type="spellStart"/>
      <w:r w:rsidRPr="00855E60">
        <w:t>nestacionarno</w:t>
      </w:r>
      <w:proofErr w:type="spellEnd"/>
      <w:r w:rsidRPr="00547E0B">
        <w:t xml:space="preserve"> zdravstveno oskrbo (dnevna obravnava, dolgotrajna dnevna obravnava): </w:t>
      </w:r>
    </w:p>
    <w:p w:rsidR="006B059A" w:rsidRPr="00547E0B" w:rsidRDefault="006B059A" w:rsidP="0074141B">
      <w:pPr>
        <w:pStyle w:val="aalinejanivo1"/>
      </w:pPr>
      <w:r w:rsidRPr="00547E0B">
        <w:rPr>
          <w:b/>
        </w:rPr>
        <w:t>Obravnava z nočitvijo – hospitalizacija</w:t>
      </w:r>
      <w:r>
        <w:rPr>
          <w:b/>
        </w:rPr>
        <w:t xml:space="preserve"> </w:t>
      </w:r>
      <w:r w:rsidRPr="00547E0B">
        <w:t xml:space="preserve">je neprekinjena, več kot 24 ur (ali vsaj preko noči) trajajoča zdravstvena oskrba osebe v posteljni enoti bolnišnice. Začne se s sprejemom in zaključi z odpustom iz bolnišnice. Izjemoma je hospitalizacija krajša kot 24 ur, če je bila oseba že prvi dan hospitalizacije premeščena v drugo bolnišnico ali če je v tem času umrla. V obdobju hospitalizacije je lahko zavarovana oseba zdravljena v okviru akutne in </w:t>
      </w:r>
      <w:proofErr w:type="spellStart"/>
      <w:r w:rsidRPr="00547E0B">
        <w:t>neakutne</w:t>
      </w:r>
      <w:proofErr w:type="spellEnd"/>
      <w:r w:rsidRPr="00547E0B">
        <w:t xml:space="preserve"> bolnišnične obravnave, če je obst</w:t>
      </w:r>
      <w:r w:rsidR="00D062AC">
        <w:t>a</w:t>
      </w:r>
      <w:r w:rsidRPr="00547E0B">
        <w:t>jala medicinska indikacija.</w:t>
      </w:r>
    </w:p>
    <w:p w:rsidR="006B059A" w:rsidRPr="00547E0B" w:rsidRDefault="006B059A" w:rsidP="0074141B">
      <w:pPr>
        <w:pStyle w:val="aalinejanivo1"/>
      </w:pPr>
      <w:r w:rsidRPr="00547E0B">
        <w:rPr>
          <w:b/>
        </w:rPr>
        <w:t xml:space="preserve">Dnevna obravnava (enodnevna obravnava) </w:t>
      </w:r>
      <w:r w:rsidRPr="00547E0B">
        <w:t>je zdravstvena oskrba bolnika, ki je sprejet zaradi diagnosticiranja, zdravljenja ali druge oblike zdravstvene dejavnosti z namenom odpustitve še isti dan. Traja manj kot 24 ur in običajno ne preko noči</w:t>
      </w:r>
      <w:r w:rsidRPr="004578DD">
        <w:t xml:space="preserve">, zato bolnik v bolnišnici ne prenoči. </w:t>
      </w:r>
      <w:r w:rsidRPr="00547E0B">
        <w:t>Če se mora zaradi medicinske indikacije ta način zdravstvene oskrbe nadaljevati tudi v prihodnje, pa govorimo o dolgotrajni dnevni obravnavi.</w:t>
      </w:r>
    </w:p>
    <w:p w:rsidR="006B059A" w:rsidRDefault="006B059A" w:rsidP="0074141B">
      <w:pPr>
        <w:pStyle w:val="aalinejanivo1"/>
      </w:pPr>
      <w:r w:rsidRPr="00547E0B">
        <w:rPr>
          <w:b/>
        </w:rPr>
        <w:t>Dolgotrajna dnevna obravnava</w:t>
      </w:r>
      <w:r w:rsidRPr="00547E0B">
        <w:t xml:space="preserve"> je zdravstvena oskrba osebe, ki s prekinitvami traja daljši čas (več dni), vendar vsakokrat neprekinjeno manj kot 24 ur in ne preko noči. Ta način obravnave se lahko ponavlja v (ne)zaporednih dneh do zaključenega ciklusa obravnave. Zato mora bolnik v določenem časovnem obdobju (npr. mesecu) v bolnišnico priti večkrat. </w:t>
      </w:r>
    </w:p>
    <w:p w:rsidR="000E5565" w:rsidRPr="00547E0B" w:rsidRDefault="000E5565" w:rsidP="0074141B">
      <w:pPr>
        <w:pStyle w:val="abody"/>
      </w:pPr>
    </w:p>
    <w:p w:rsidR="006B059A" w:rsidRPr="00CD5528" w:rsidRDefault="006B059A" w:rsidP="0074141B">
      <w:pPr>
        <w:pStyle w:val="abodypk"/>
      </w:pPr>
      <w:r w:rsidRPr="00547E0B">
        <w:t>Bolnišnična epizoda</w:t>
      </w:r>
    </w:p>
    <w:p w:rsidR="006B059A" w:rsidRDefault="006B059A" w:rsidP="0074141B">
      <w:pPr>
        <w:pStyle w:val="abody"/>
      </w:pPr>
      <w:r w:rsidRPr="00855E60">
        <w:t>Bolnišnična epizoda</w:t>
      </w:r>
      <w:r w:rsidRPr="00547E0B">
        <w:t xml:space="preserve"> je zdravstvena oskrba osebe v eni zdravstveni službi izvajalca na eni lokaciji. Epizoda se prične s trenutkom, ko je oseba sprejeta v (posteljno) enoto zdravstvene službe izvajalca in se konča z odpustom iz bolnišnice, premestitvijo v (posteljno) enoto druge zdravstvene službe ali s smrtjo osebe.</w:t>
      </w:r>
    </w:p>
    <w:p w:rsidR="000E5565" w:rsidRDefault="000E5565" w:rsidP="0074141B">
      <w:pPr>
        <w:pStyle w:val="abody"/>
      </w:pPr>
    </w:p>
    <w:p w:rsidR="006B059A" w:rsidRPr="00547E0B" w:rsidRDefault="006B059A" w:rsidP="0074141B">
      <w:pPr>
        <w:pStyle w:val="abodypk"/>
      </w:pPr>
      <w:r w:rsidRPr="00547E0B">
        <w:t>Primer</w:t>
      </w:r>
    </w:p>
    <w:p w:rsidR="006B059A" w:rsidRPr="00547E0B" w:rsidRDefault="006B059A" w:rsidP="0074141B">
      <w:pPr>
        <w:pStyle w:val="abody"/>
      </w:pPr>
      <w:r w:rsidRPr="00855E60">
        <w:t xml:space="preserve">Primer </w:t>
      </w:r>
      <w:r w:rsidRPr="00E317A7">
        <w:t>bolnišnične obravnave</w:t>
      </w:r>
      <w:r w:rsidRPr="00547E0B">
        <w:t xml:space="preserve"> je zaključena obravnava aktualnega zdravstvenega problema zavarovane osebe, ki vključuje vse storitve za zavarovano osebo v času njenega bolnišničnega zdravljenja, ki je lahko potekalo v več epizodah. Izjeme so določene s pravili kodiranja</w:t>
      </w:r>
      <w:r>
        <w:t xml:space="preserve"> in z Dogovorom</w:t>
      </w:r>
      <w:r w:rsidRPr="00547E0B">
        <w:t>.</w:t>
      </w:r>
    </w:p>
    <w:p w:rsidR="006B059A" w:rsidRDefault="006B059A" w:rsidP="0074141B">
      <w:pPr>
        <w:pStyle w:val="Naslov2"/>
      </w:pPr>
      <w:bookmarkStart w:id="190" w:name="_Toc306363025"/>
      <w:bookmarkStart w:id="191" w:name="_Toc306363958"/>
      <w:bookmarkStart w:id="192" w:name="_Toc306364815"/>
      <w:bookmarkStart w:id="193" w:name="_Toc306365023"/>
      <w:bookmarkStart w:id="194" w:name="_Toc345664991"/>
      <w:r>
        <w:lastRenderedPageBreak/>
        <w:t>Splošno o financiranju bolnišnične zdravstvene dejavnosti</w:t>
      </w:r>
      <w:bookmarkEnd w:id="190"/>
      <w:bookmarkEnd w:id="191"/>
      <w:bookmarkEnd w:id="192"/>
      <w:bookmarkEnd w:id="193"/>
      <w:bookmarkEnd w:id="194"/>
    </w:p>
    <w:p w:rsidR="006B059A" w:rsidRPr="00A963BB" w:rsidRDefault="006B059A" w:rsidP="0074141B">
      <w:pPr>
        <w:pStyle w:val="abody"/>
      </w:pPr>
      <w:r w:rsidRPr="00A963BB">
        <w:t>Načrtovanje, pogoje in načine</w:t>
      </w:r>
      <w:r>
        <w:t xml:space="preserve"> financiranja </w:t>
      </w:r>
      <w:r w:rsidRPr="00A963BB">
        <w:t xml:space="preserve">bolnišnične </w:t>
      </w:r>
      <w:r>
        <w:t>zdravstvene dejavnosti ureja vsakoletni D</w:t>
      </w:r>
      <w:r w:rsidRPr="00A963BB">
        <w:t>ogovor.</w:t>
      </w:r>
      <w:r w:rsidRPr="00B406DC">
        <w:t xml:space="preserve"> Tako se p</w:t>
      </w:r>
      <w:r w:rsidRPr="00A963BB">
        <w:t>rimeri v</w:t>
      </w:r>
      <w:r>
        <w:t xml:space="preserve"> </w:t>
      </w:r>
      <w:r w:rsidRPr="00A963BB">
        <w:t xml:space="preserve">bolnišnični </w:t>
      </w:r>
      <w:r>
        <w:t>zdravstveni</w:t>
      </w:r>
      <w:r w:rsidRPr="00A963BB">
        <w:t xml:space="preserve"> dejavnosti načrtujejo in obračunavajo v različnih enotah glede na </w:t>
      </w:r>
      <w:r w:rsidR="00D062AC">
        <w:t xml:space="preserve">vrsto </w:t>
      </w:r>
      <w:r w:rsidRPr="00A963BB">
        <w:t>dejavnost</w:t>
      </w:r>
      <w:r w:rsidR="00D062AC">
        <w:t>i</w:t>
      </w:r>
      <w:r w:rsidRPr="00A963BB">
        <w:t>: npr. skupine primerljivih primerov (SPP) se obračunava v številu utež</w:t>
      </w:r>
      <w:r w:rsidR="00D062AC">
        <w:t>i</w:t>
      </w:r>
      <w:r w:rsidRPr="00A963BB">
        <w:t xml:space="preserve">, za ostale programe bolnišnične dejavnosti (npr. transplantacije, psihiatrija) pa </w:t>
      </w:r>
      <w:r>
        <w:t xml:space="preserve">se obračunava število primerov </w:t>
      </w:r>
      <w:r w:rsidRPr="00A963BB">
        <w:t xml:space="preserve">transplantacij, </w:t>
      </w:r>
      <w:r w:rsidR="00755E32">
        <w:t xml:space="preserve">število </w:t>
      </w:r>
      <w:r w:rsidR="0063268E">
        <w:t xml:space="preserve">primerov medicinske oskrbe v </w:t>
      </w:r>
      <w:r w:rsidRPr="00A963BB">
        <w:t>psihiatri</w:t>
      </w:r>
      <w:r w:rsidR="0063268E">
        <w:t xml:space="preserve">ji (E0051), </w:t>
      </w:r>
      <w:r w:rsidR="00755E32">
        <w:t xml:space="preserve">število </w:t>
      </w:r>
      <w:r w:rsidR="0063268E">
        <w:t xml:space="preserve">primerov medicinske oskrbe dnevne obravnave v </w:t>
      </w:r>
      <w:r w:rsidR="0063268E" w:rsidRPr="00A963BB">
        <w:t>psihiatri</w:t>
      </w:r>
      <w:r w:rsidR="0063268E">
        <w:t xml:space="preserve">ji (E0055), </w:t>
      </w:r>
      <w:r w:rsidR="00755E32">
        <w:t xml:space="preserve">število </w:t>
      </w:r>
      <w:r w:rsidR="0024606E">
        <w:t>primerov skupnostnega psihiatričnega zdravljenja (E0424),</w:t>
      </w:r>
      <w:r w:rsidR="00755E32">
        <w:t xml:space="preserve"> število primerov nadzorovane obravnave</w:t>
      </w:r>
      <w:r w:rsidR="00720897">
        <w:t xml:space="preserve"> v psihiatriji</w:t>
      </w:r>
      <w:r w:rsidR="00755E32">
        <w:t xml:space="preserve"> (E042</w:t>
      </w:r>
      <w:r w:rsidR="00720897">
        <w:t>6</w:t>
      </w:r>
      <w:r w:rsidR="00755E32">
        <w:t>),</w:t>
      </w:r>
      <w:r w:rsidR="0024606E">
        <w:t xml:space="preserve"> </w:t>
      </w:r>
      <w:r w:rsidRPr="00A963BB">
        <w:t>število dni</w:t>
      </w:r>
      <w:r w:rsidR="0048369B">
        <w:t xml:space="preserve"> medicinske oskrbe</w:t>
      </w:r>
      <w:r w:rsidRPr="00A963BB">
        <w:t xml:space="preserve"> (</w:t>
      </w:r>
      <w:r w:rsidR="00664A1E">
        <w:t xml:space="preserve">E0002 </w:t>
      </w:r>
      <w:r w:rsidRPr="00A963BB">
        <w:t>npr. zdravstvena nega in paliativna oskrba, podaljšano bolnišnično zdravljenje) in število dni</w:t>
      </w:r>
      <w:r w:rsidR="004A32CB" w:rsidRPr="004A32CB">
        <w:t xml:space="preserve"> </w:t>
      </w:r>
      <w:r w:rsidR="004A32CB">
        <w:t>nemedicinske oskrbe</w:t>
      </w:r>
      <w:r w:rsidRPr="00A963BB">
        <w:t xml:space="preserve"> (</w:t>
      </w:r>
      <w:r w:rsidR="00664A1E">
        <w:t xml:space="preserve">E0011 </w:t>
      </w:r>
      <w:r w:rsidRPr="00A963BB">
        <w:t>npr. doječe matere, sobivanje starša ob hospitaliziranem otroku).</w:t>
      </w:r>
    </w:p>
    <w:p w:rsidR="006B059A" w:rsidRDefault="006B059A" w:rsidP="0074141B">
      <w:pPr>
        <w:pStyle w:val="abody"/>
      </w:pPr>
      <w:r w:rsidRPr="00A963BB">
        <w:t>Za primere</w:t>
      </w:r>
      <w:r w:rsidR="004A32CB">
        <w:t xml:space="preserve"> obravnav</w:t>
      </w:r>
      <w:r w:rsidRPr="00A963BB">
        <w:t xml:space="preserve">, ki se obračunajo v dnevih, se dolžina trajanja obravnave izračuna kot razlika med datumom zaključka obravnave in datumom začetka obravnave, kar pomeni, da </w:t>
      </w:r>
      <w:r w:rsidRPr="00E317A7">
        <w:t>zadnji dan ne šteje</w:t>
      </w:r>
      <w:r w:rsidRPr="00A963BB">
        <w:t>.</w:t>
      </w:r>
      <w:r>
        <w:t xml:space="preserve"> </w:t>
      </w:r>
    </w:p>
    <w:p w:rsidR="006B059A" w:rsidRDefault="006B059A" w:rsidP="0074141B">
      <w:pPr>
        <w:pStyle w:val="abody"/>
      </w:pPr>
      <w:r w:rsidRPr="00A963BB">
        <w:t>Posebnosti evidentiranja in metode prenosa finančnih sre</w:t>
      </w:r>
      <w:r w:rsidR="00D062AC">
        <w:t xml:space="preserve">dstev, ki se nanašajo na več vrst </w:t>
      </w:r>
      <w:r w:rsidRPr="00A963BB">
        <w:t xml:space="preserve">bolnišnične </w:t>
      </w:r>
      <w:r>
        <w:t>zdravstvene</w:t>
      </w:r>
      <w:r w:rsidRPr="00A963BB">
        <w:t xml:space="preserve"> dejavnosti</w:t>
      </w:r>
      <w:r>
        <w:t xml:space="preserve">, so navedene na koncu tega </w:t>
      </w:r>
      <w:r w:rsidRPr="00A963BB">
        <w:t>poglavja.</w:t>
      </w:r>
    </w:p>
    <w:p w:rsidR="006B059A" w:rsidRPr="00A963BB" w:rsidRDefault="006B059A" w:rsidP="0074141B">
      <w:pPr>
        <w:pStyle w:val="Naslov2"/>
      </w:pPr>
      <w:bookmarkStart w:id="195" w:name="_Toc288130666"/>
      <w:bookmarkStart w:id="196" w:name="_Toc306363026"/>
      <w:bookmarkStart w:id="197" w:name="_Toc306363959"/>
      <w:bookmarkStart w:id="198" w:name="_Toc306364816"/>
      <w:bookmarkStart w:id="199" w:name="_Toc306365024"/>
      <w:bookmarkStart w:id="200" w:name="_Toc345664992"/>
      <w:r w:rsidRPr="00A963BB">
        <w:t>Akutna bolnišnična obravnava</w:t>
      </w:r>
      <w:bookmarkEnd w:id="195"/>
      <w:bookmarkEnd w:id="196"/>
      <w:bookmarkEnd w:id="197"/>
      <w:bookmarkEnd w:id="198"/>
      <w:bookmarkEnd w:id="199"/>
      <w:bookmarkEnd w:id="200"/>
    </w:p>
    <w:p w:rsidR="006B059A" w:rsidRPr="00F13412" w:rsidRDefault="00D062AC" w:rsidP="00CF5340">
      <w:pPr>
        <w:pStyle w:val="Naslov3"/>
      </w:pPr>
      <w:bookmarkStart w:id="201" w:name="_Toc288130667"/>
      <w:bookmarkStart w:id="202" w:name="_Toc306363960"/>
      <w:bookmarkStart w:id="203" w:name="_Toc306364817"/>
      <w:bookmarkStart w:id="204" w:name="_Toc306365025"/>
      <w:r>
        <w:t>S</w:t>
      </w:r>
      <w:r w:rsidR="006B059A" w:rsidRPr="00F13412">
        <w:t xml:space="preserve">kupine </w:t>
      </w:r>
      <w:r w:rsidR="006B059A" w:rsidRPr="00EC0576">
        <w:t>primerljivih</w:t>
      </w:r>
      <w:r w:rsidR="006B059A" w:rsidRPr="00F13412">
        <w:t xml:space="preserve"> primerov (SPP)</w:t>
      </w:r>
      <w:bookmarkEnd w:id="201"/>
      <w:bookmarkEnd w:id="202"/>
      <w:bookmarkEnd w:id="203"/>
      <w:bookmarkEnd w:id="204"/>
    </w:p>
    <w:p w:rsidR="006B059A" w:rsidRPr="00A963BB" w:rsidRDefault="009E2712" w:rsidP="0074141B">
      <w:pPr>
        <w:pStyle w:val="abody"/>
      </w:pPr>
      <w:r>
        <w:t xml:space="preserve">Primer akutne bolnišnične obravnave </w:t>
      </w:r>
      <w:r w:rsidR="006B059A" w:rsidRPr="00A963BB">
        <w:t xml:space="preserve">po metodologiji SPP </w:t>
      </w:r>
      <w:r>
        <w:t xml:space="preserve">je </w:t>
      </w:r>
      <w:r w:rsidR="006B059A" w:rsidRPr="00A963BB">
        <w:t>glede na opravljene posege in diagnozo razvrščen v določeno skupino - SPP (skupino primerljivih primerov) s svojo utežjo</w:t>
      </w:r>
      <w:r w:rsidR="006B059A">
        <w:t xml:space="preserve"> iz šifranta </w:t>
      </w:r>
      <w:r w:rsidR="00FC187B">
        <w:t>15.26</w:t>
      </w:r>
      <w:r w:rsidR="006B059A" w:rsidRPr="00A963BB">
        <w:t xml:space="preserve">, ki se upošteva pri obračunu storitev. </w:t>
      </w:r>
    </w:p>
    <w:p w:rsidR="00595B97" w:rsidRDefault="006B059A" w:rsidP="0074141B">
      <w:pPr>
        <w:pStyle w:val="abody"/>
      </w:pPr>
      <w:r w:rsidRPr="00A963BB">
        <w:t>Izvajalci evidentirajo SPP na podlagi seznam</w:t>
      </w:r>
      <w:r>
        <w:t>a</w:t>
      </w:r>
      <w:r w:rsidRPr="00A963BB">
        <w:t xml:space="preserve"> SPP, pri čemer ima vsak SPP določeno utež, ki opredeljuje njegovo relativno vrednost, v povezavi s ceno ene uteži pa njegovo absolutno vrednost. Cena za eno utež SPP je določena na podlagi kalkulacije za akutno bolnišnično obravnavo (SPP) in se spreminja v skladu z novimi izhodišči za izrač</w:t>
      </w:r>
      <w:r>
        <w:t>un cen na podlagi vsakoletnega D</w:t>
      </w:r>
      <w:r w:rsidRPr="00A963BB">
        <w:t xml:space="preserve">ogovora in drugih makroekonomskih izhodišč. Terciarne institucije imajo v ceno vključen še dodatek za terciar. </w:t>
      </w:r>
    </w:p>
    <w:p w:rsidR="00A2428A" w:rsidRDefault="00A2428A" w:rsidP="0074141B">
      <w:pPr>
        <w:pStyle w:val="abody"/>
      </w:pPr>
    </w:p>
    <w:p w:rsidR="006B059A" w:rsidRPr="00A963BB" w:rsidRDefault="006B059A" w:rsidP="0074141B">
      <w:pPr>
        <w:pStyle w:val="abodypk"/>
      </w:pPr>
      <w:r w:rsidRPr="00A963BB">
        <w:t>P</w:t>
      </w:r>
      <w:r>
        <w:t xml:space="preserve">osebnosti </w:t>
      </w:r>
      <w:r w:rsidRPr="00A963BB">
        <w:t>SPP</w:t>
      </w:r>
    </w:p>
    <w:p w:rsidR="006B059A" w:rsidRPr="00B406DC" w:rsidRDefault="008517AE" w:rsidP="0074141B">
      <w:pPr>
        <w:pStyle w:val="abody"/>
      </w:pPr>
      <w:r w:rsidRPr="00CC0A6F">
        <w:t>Po metodologiji SPP se obračunavajo samo primeri akutne bolnišnične obravnave razen</w:t>
      </w:r>
      <w:r w:rsidR="006B059A" w:rsidRPr="00B406DC">
        <w:t>:</w:t>
      </w:r>
    </w:p>
    <w:p w:rsidR="006B059A" w:rsidRPr="00A963BB" w:rsidRDefault="006B059A" w:rsidP="0074141B">
      <w:pPr>
        <w:pStyle w:val="aalinejanivo1"/>
      </w:pPr>
      <w:r w:rsidRPr="00A963BB">
        <w:t xml:space="preserve">bolnišnična obravnava zdravih novorojenčkov*, </w:t>
      </w:r>
    </w:p>
    <w:p w:rsidR="006B059A" w:rsidRPr="00FD1184" w:rsidRDefault="006B059A" w:rsidP="0074141B">
      <w:pPr>
        <w:pStyle w:val="aalinejanivo1"/>
      </w:pPr>
      <w:r w:rsidRPr="00FD1184">
        <w:t>bolnišnična obravnava invalidne mladine,</w:t>
      </w:r>
    </w:p>
    <w:p w:rsidR="006B059A" w:rsidRPr="00A963BB" w:rsidRDefault="006B059A" w:rsidP="0074141B">
      <w:pPr>
        <w:pStyle w:val="aalinejanivo1"/>
      </w:pPr>
      <w:r w:rsidRPr="00A963BB">
        <w:t xml:space="preserve">obravnava klinično mrtvih darovalcev organov, </w:t>
      </w:r>
    </w:p>
    <w:p w:rsidR="008517AE" w:rsidRDefault="006B059A" w:rsidP="0074141B">
      <w:pPr>
        <w:pStyle w:val="aalinejanivo1"/>
      </w:pPr>
      <w:r w:rsidRPr="00A963BB">
        <w:t>ostale oblike akutne bolnišnične obravnave: transplantacije</w:t>
      </w:r>
      <w:r w:rsidR="008517AE">
        <w:t>, psihiatrija, rehabilitacija.</w:t>
      </w:r>
    </w:p>
    <w:p w:rsidR="006B059A" w:rsidRPr="00C10139" w:rsidRDefault="006B059A" w:rsidP="0074141B">
      <w:pPr>
        <w:pStyle w:val="abody"/>
      </w:pPr>
      <w:r w:rsidRPr="00C10139">
        <w:t>*Opomba: Izvajalci akutne bolnišnične obravnave po modelu SPP ob šifri SPP</w:t>
      </w:r>
      <w:r>
        <w:t xml:space="preserve"> iz </w:t>
      </w:r>
      <w:r w:rsidR="00D24106">
        <w:t>š</w:t>
      </w:r>
      <w:r>
        <w:t xml:space="preserve">ifranta </w:t>
      </w:r>
      <w:r w:rsidR="00FC187B">
        <w:t>15.26</w:t>
      </w:r>
      <w:r w:rsidRPr="00C10139">
        <w:t xml:space="preserve"> za porod hkrati ne smejo obračunati tudi šifre SPP za novorojenčka, saj je njegova oskrba že vključena v ceno poroda.</w:t>
      </w:r>
      <w:r>
        <w:t xml:space="preserve"> </w:t>
      </w:r>
      <w:r w:rsidRPr="00C10139">
        <w:t xml:space="preserve">Kadar pa je po porodu potrebna diagnostična obravnava dojenčka zaradi potrditve ali izključitve suma na neko obolenje oziroma anomalijo, je za to obravnavo izvajalec upravičen zaračunati ustrezno šifro, ki je lahko tudi P67D. Praviloma je tak obračun utemeljen v drugi ustanovi, kamor je bil novorojenček premeščen. </w:t>
      </w:r>
    </w:p>
    <w:p w:rsidR="006B059A" w:rsidRPr="00A963BB" w:rsidRDefault="006B059A" w:rsidP="0074141B">
      <w:pPr>
        <w:pStyle w:val="abody"/>
      </w:pPr>
      <w:r w:rsidRPr="00C10139">
        <w:t xml:space="preserve">Poleg naštetih storitev se lahko iz modela SPP izločijo programi, ki jih partnerji dogovorijo v vsakoletnem </w:t>
      </w:r>
      <w:r>
        <w:t>D</w:t>
      </w:r>
      <w:r w:rsidRPr="00C10139">
        <w:t>ogovoru</w:t>
      </w:r>
      <w:r w:rsidRPr="00A963BB">
        <w:t>.</w:t>
      </w:r>
    </w:p>
    <w:p w:rsidR="0074141B" w:rsidRDefault="0074141B" w:rsidP="0074141B">
      <w:pPr>
        <w:pStyle w:val="abody"/>
        <w:rPr>
          <w:rStyle w:val="abodypkZnak"/>
        </w:rPr>
      </w:pPr>
    </w:p>
    <w:p w:rsidR="0074141B" w:rsidRDefault="006B059A" w:rsidP="0074141B">
      <w:pPr>
        <w:pStyle w:val="abody"/>
      </w:pPr>
      <w:r w:rsidRPr="00BD39E0">
        <w:rPr>
          <w:rStyle w:val="abodypkZnak"/>
        </w:rPr>
        <w:t xml:space="preserve">Dolgotrajnejša specialistična </w:t>
      </w:r>
      <w:proofErr w:type="spellStart"/>
      <w:r w:rsidRPr="00BD39E0">
        <w:rPr>
          <w:rStyle w:val="abodypkZnak"/>
        </w:rPr>
        <w:t>zunajbolnišnična</w:t>
      </w:r>
      <w:proofErr w:type="spellEnd"/>
      <w:r w:rsidRPr="00BD39E0">
        <w:rPr>
          <w:rStyle w:val="abodypkZnak"/>
        </w:rPr>
        <w:t xml:space="preserve"> (ambulantna) obravnava</w:t>
      </w:r>
      <w:r w:rsidRPr="00C10139">
        <w:t xml:space="preserve"> </w:t>
      </w:r>
      <w:r w:rsidRPr="00CC0A6F">
        <w:t>zavarovane osebe</w:t>
      </w:r>
      <w:r w:rsidRPr="00C10139">
        <w:t xml:space="preserve">. </w:t>
      </w:r>
    </w:p>
    <w:p w:rsidR="006B059A" w:rsidRPr="00C10139" w:rsidRDefault="006B059A" w:rsidP="0074141B">
      <w:pPr>
        <w:pStyle w:val="abody"/>
      </w:pPr>
      <w:r w:rsidRPr="00C10139">
        <w:t>Ambulantni način obravnave izvajalec Zavodu obračuna v primeru, ko ni indikacije za bolnišnični način zdravljenja. Ambulantni način obravnave pa lahko preide v bolnišnični, kadar morajo člani ekipe v specialistični ambulanti izjemoma neposredno obravnavati bolnika več kot štiri ure. V takšnem primeru se lahko obračuna primer dnevne bolnišnične obravnave, pri čemer vrednost izbrane šifre SPP praviloma ne more presegati 0,5 uteži</w:t>
      </w:r>
      <w:r>
        <w:t xml:space="preserve"> iz </w:t>
      </w:r>
      <w:r w:rsidR="00D24106">
        <w:t>š</w:t>
      </w:r>
      <w:r>
        <w:t xml:space="preserve">ifranta </w:t>
      </w:r>
      <w:r w:rsidR="00FC187B">
        <w:t>15.26</w:t>
      </w:r>
      <w:r w:rsidRPr="00C10139">
        <w:t>. Bolj zahtevni primeri se lahko dnevno obravnavajo, če to dopušča medicinska indikacija. Zasebni izvajalec, ki v okviru bolnišnične zdravstvene dejavnosti izvaja zgolj dnevno obravnavo, v primeru prehoda iz ambulantnega v bolnišnični način obravnave Zavodu ne more obračunati zahtevnejših primerov (utež višja kot 0,5), razen za izjeme, ki jih dogovori v pogodbi z Zavodom.</w:t>
      </w:r>
    </w:p>
    <w:p w:rsidR="006B059A" w:rsidRPr="00C10139" w:rsidRDefault="006B059A" w:rsidP="0074141B">
      <w:pPr>
        <w:pStyle w:val="abody"/>
      </w:pPr>
      <w:r w:rsidRPr="00C10139">
        <w:t xml:space="preserve">Določilo iz prejšnjega odstavka velja samo za izvajalce, ki imajo v pogodbi poleg programa specialistične </w:t>
      </w:r>
      <w:proofErr w:type="spellStart"/>
      <w:r w:rsidRPr="00C10139">
        <w:t>zunajbolnišnične</w:t>
      </w:r>
      <w:proofErr w:type="spellEnd"/>
      <w:r w:rsidRPr="00C10139">
        <w:t xml:space="preserve"> zdravstvene dejavnosti opredeljeno tudi bolnišnično zdravstveno dejavnost - akutno bolnišnično obravnavo po modelu SPP.</w:t>
      </w:r>
      <w:r>
        <w:t xml:space="preserve"> Določilo ne velja za primere v urgentni specialistični ambulantni obravnavi.</w:t>
      </w:r>
    </w:p>
    <w:p w:rsidR="0074141B" w:rsidRDefault="0074141B" w:rsidP="0074141B">
      <w:pPr>
        <w:pStyle w:val="abody"/>
        <w:rPr>
          <w:rStyle w:val="abodypkZnak"/>
        </w:rPr>
      </w:pPr>
    </w:p>
    <w:p w:rsidR="006B059A" w:rsidRPr="008A6673" w:rsidRDefault="006B059A" w:rsidP="0074141B">
      <w:pPr>
        <w:pStyle w:val="abody"/>
      </w:pPr>
      <w:r w:rsidRPr="00BD39E0">
        <w:rPr>
          <w:rStyle w:val="abodypkZnak"/>
        </w:rPr>
        <w:lastRenderedPageBreak/>
        <w:t>Dnevne (in dolgotrajne dnevne) obravnave</w:t>
      </w:r>
      <w:r w:rsidRPr="008A6673">
        <w:t xml:space="preserve">, katerih šifre SPP imajo v šifrantu SPP pripis »dnevna obravnava« oziroma so splošno uveljavljene kot dnevne obravnave (kemoterapija), trajanje obravnave nad 4 ure ni pogoj za obračun. Dolgotrajna dnevna obravnava in kemoterapija se z SPP obračuna šele, ko je zaključen ciklus, ne glede na število aplikacij (primer: šifra SPP R63Z se Zavodu obračuna za kemoterapevtski ciklus, ki je bil izveden v obliki dnevne obravnave ne glede na število dni dnevne obravnave oziroma aplikacij v tem ciklusu). </w:t>
      </w:r>
    </w:p>
    <w:p w:rsidR="006B059A" w:rsidRPr="00A963BB" w:rsidRDefault="006B059A" w:rsidP="0074141B">
      <w:pPr>
        <w:pStyle w:val="abody"/>
      </w:pPr>
      <w:r w:rsidRPr="00A963BB">
        <w:t xml:space="preserve">Definicija cikla </w:t>
      </w:r>
      <w:r>
        <w:t xml:space="preserve">se </w:t>
      </w:r>
      <w:r w:rsidRPr="00A963BB">
        <w:t>glasi: »Pri uporabi posamičnega zdravila v internistični onkologiji pomeni ciklus zdravljenja odmerek tega zdravila. V nekaterih primerih lahko skupno dozo zdravila razdelimo v več manjših odmerkov, ki jih apliciramo npr. 5 dni zapored. V takem primeru vseh 5 zaporednih aplikacij štejemo kot en ciklus. Zaradi toksičnih sopojavov je med ciklusi zdravljenja potreben interval (3-6 tednov), v katerem toksični sopojavi izzvenijo. V večini primerov zdravljenje obsega 6 ciklusov. Tudi pri uporabi kombinacije več zdravil hkrati veljajo ista načela kot pri uporabi posamičnega zdravila.«</w:t>
      </w:r>
    </w:p>
    <w:p w:rsidR="00595B97" w:rsidRDefault="006B059A" w:rsidP="0074141B">
      <w:pPr>
        <w:pStyle w:val="abody"/>
      </w:pPr>
      <w:r w:rsidRPr="00BD39E0">
        <w:rPr>
          <w:rStyle w:val="abodypkZnak"/>
        </w:rPr>
        <w:t xml:space="preserve">Šifro SPP K04Z </w:t>
      </w:r>
      <w:r w:rsidRPr="00FD7647">
        <w:t>iz šifranta</w:t>
      </w:r>
      <w:r w:rsidR="00FC187B">
        <w:t xml:space="preserve"> 15.26</w:t>
      </w:r>
      <w:r w:rsidRPr="00FD7647">
        <w:t xml:space="preserve"> lahko obračunavajo le izvajalci, ki imajo z Zavodom pogodbeno dogovorjen program operacij morbidne debelosti.</w:t>
      </w:r>
      <w:r w:rsidR="00595B97" w:rsidRPr="00595B97">
        <w:t xml:space="preserve"> </w:t>
      </w:r>
    </w:p>
    <w:p w:rsidR="00716C64" w:rsidRDefault="00595B97" w:rsidP="0074141B">
      <w:pPr>
        <w:pStyle w:val="abody"/>
      </w:pPr>
      <w:r w:rsidRPr="00CC0A6F">
        <w:rPr>
          <w:b/>
        </w:rPr>
        <w:t>Ostale posebnosti</w:t>
      </w:r>
      <w:r w:rsidRPr="00A963BB">
        <w:t>, ki so skupne za akutno bolnišnično obravnavo</w:t>
      </w:r>
      <w:r w:rsidR="00CC0A6F">
        <w:t>,</w:t>
      </w:r>
      <w:r w:rsidRPr="00A963BB">
        <w:t xml:space="preserve"> so navedene v poglavj</w:t>
      </w:r>
      <w:r>
        <w:t>u</w:t>
      </w:r>
      <w:r w:rsidRPr="00A963BB">
        <w:t xml:space="preserve"> </w:t>
      </w:r>
      <w:r>
        <w:fldChar w:fldCharType="begin"/>
      </w:r>
      <w:r>
        <w:instrText xml:space="preserve"> REF _Ref288552047 \r \h </w:instrText>
      </w:r>
      <w:r>
        <w:fldChar w:fldCharType="separate"/>
      </w:r>
      <w:r w:rsidR="00F77840">
        <w:t>3.5</w:t>
      </w:r>
      <w:r>
        <w:fldChar w:fldCharType="end"/>
      </w:r>
      <w:r>
        <w:t>.</w:t>
      </w:r>
    </w:p>
    <w:p w:rsidR="00A2428A" w:rsidRPr="00716C64" w:rsidRDefault="00A2428A" w:rsidP="0074141B">
      <w:pPr>
        <w:pStyle w:val="abody"/>
      </w:pPr>
    </w:p>
    <w:p w:rsidR="006B059A" w:rsidRPr="00A963BB" w:rsidRDefault="006B059A" w:rsidP="00CF5340">
      <w:pPr>
        <w:pStyle w:val="Naslov3"/>
      </w:pPr>
      <w:bookmarkStart w:id="205" w:name="_Toc288130668"/>
      <w:bookmarkStart w:id="206" w:name="_Toc306363961"/>
      <w:bookmarkStart w:id="207" w:name="_Toc306364818"/>
      <w:bookmarkStart w:id="208" w:name="_Toc306365026"/>
      <w:r w:rsidRPr="00A963BB">
        <w:t>Ostali tipi akutne bolnišnične obravnave</w:t>
      </w:r>
      <w:bookmarkEnd w:id="205"/>
      <w:bookmarkEnd w:id="206"/>
      <w:bookmarkEnd w:id="207"/>
      <w:bookmarkEnd w:id="208"/>
      <w:r w:rsidRPr="00A963BB">
        <w:t xml:space="preserve"> </w:t>
      </w:r>
    </w:p>
    <w:p w:rsidR="006B059A" w:rsidRPr="00B409E9" w:rsidRDefault="006B059A" w:rsidP="0074141B">
      <w:pPr>
        <w:pStyle w:val="abody"/>
      </w:pPr>
      <w:r w:rsidRPr="00B409E9">
        <w:t xml:space="preserve">Za transplantacije je z vsakoletnim </w:t>
      </w:r>
      <w:r>
        <w:t>D</w:t>
      </w:r>
      <w:r w:rsidRPr="00B409E9">
        <w:t xml:space="preserve">ogovorom dogovorjena cena za vsako transplantacijo posebej. Cena transplantacije vključuje tudi stroške odvzema organov pri posameznem </w:t>
      </w:r>
      <w:proofErr w:type="spellStart"/>
      <w:r w:rsidRPr="00B409E9">
        <w:t>donorju</w:t>
      </w:r>
      <w:proofErr w:type="spellEnd"/>
      <w:r w:rsidRPr="00B409E9">
        <w:t xml:space="preserve">, ki jo bo izvajalec transplantacije kril bolnišnicam, ki bodo izvedle </w:t>
      </w:r>
      <w:proofErr w:type="spellStart"/>
      <w:r w:rsidRPr="00B409E9">
        <w:t>eksplantacijo</w:t>
      </w:r>
      <w:proofErr w:type="spellEnd"/>
      <w:r w:rsidRPr="00B409E9">
        <w:t xml:space="preserve">. Nosilec oz. izvajalec transplantacije krije tudi stroške priprave na transplantacijo, v kolikor je ta opravljena v drugi ustanovi v višini, ki je </w:t>
      </w:r>
      <w:proofErr w:type="spellStart"/>
      <w:r w:rsidRPr="00B409E9">
        <w:t>vkalkulirana</w:t>
      </w:r>
      <w:proofErr w:type="spellEnd"/>
      <w:r w:rsidRPr="00B409E9">
        <w:t xml:space="preserve"> v ceni transplantacije. </w:t>
      </w:r>
    </w:p>
    <w:p w:rsidR="006B059A" w:rsidRPr="00A963BB" w:rsidRDefault="006B059A" w:rsidP="0074141B">
      <w:pPr>
        <w:pStyle w:val="Naslov2"/>
      </w:pPr>
      <w:bookmarkStart w:id="209" w:name="_Toc288130669"/>
      <w:bookmarkStart w:id="210" w:name="_Toc306363027"/>
      <w:bookmarkStart w:id="211" w:name="_Toc306363962"/>
      <w:bookmarkStart w:id="212" w:name="_Toc306364819"/>
      <w:bookmarkStart w:id="213" w:name="_Toc306365027"/>
      <w:bookmarkStart w:id="214" w:name="_Toc345664993"/>
      <w:proofErr w:type="spellStart"/>
      <w:r w:rsidRPr="00A963BB">
        <w:t>Neakutna</w:t>
      </w:r>
      <w:proofErr w:type="spellEnd"/>
      <w:r w:rsidRPr="00A963BB">
        <w:t xml:space="preserve"> bolnišnična obravnava</w:t>
      </w:r>
      <w:bookmarkEnd w:id="209"/>
      <w:bookmarkEnd w:id="210"/>
      <w:bookmarkEnd w:id="211"/>
      <w:bookmarkEnd w:id="212"/>
      <w:bookmarkEnd w:id="213"/>
      <w:bookmarkEnd w:id="214"/>
    </w:p>
    <w:p w:rsidR="006B059A" w:rsidRPr="00E317A7" w:rsidRDefault="006B059A" w:rsidP="00CF5340">
      <w:pPr>
        <w:pStyle w:val="Naslov3"/>
      </w:pPr>
      <w:bookmarkStart w:id="215" w:name="_Toc288130670"/>
      <w:bookmarkStart w:id="216" w:name="_Toc306363963"/>
      <w:bookmarkStart w:id="217" w:name="_Toc306364820"/>
      <w:bookmarkStart w:id="218" w:name="_Toc306365028"/>
      <w:r w:rsidRPr="00A963BB">
        <w:t xml:space="preserve">Zdravstvena </w:t>
      </w:r>
      <w:r w:rsidRPr="00E317A7">
        <w:t>nega, paliativna oskrba, podaljšano bolnišnično zdravljenje</w:t>
      </w:r>
      <w:bookmarkEnd w:id="215"/>
      <w:bookmarkEnd w:id="216"/>
      <w:bookmarkEnd w:id="217"/>
      <w:bookmarkEnd w:id="218"/>
    </w:p>
    <w:p w:rsidR="006B059A" w:rsidRPr="00A963BB" w:rsidRDefault="006B059A" w:rsidP="0074141B">
      <w:pPr>
        <w:pStyle w:val="abody"/>
      </w:pPr>
      <w:r w:rsidRPr="00E317A7">
        <w:t>Zdravstvena nega, paliativna oskrba, podaljšano</w:t>
      </w:r>
      <w:r w:rsidRPr="00A963BB">
        <w:t xml:space="preserve"> bolnišnično zdravljenje</w:t>
      </w:r>
      <w:r w:rsidRPr="00A963BB" w:rsidDel="00F2695A">
        <w:t xml:space="preserve"> </w:t>
      </w:r>
      <w:r w:rsidRPr="00A963BB">
        <w:t xml:space="preserve">se izvaja na oddelku za </w:t>
      </w:r>
      <w:proofErr w:type="spellStart"/>
      <w:r w:rsidRPr="00A963BB">
        <w:t>neakutno</w:t>
      </w:r>
      <w:proofErr w:type="spellEnd"/>
      <w:r w:rsidRPr="00A963BB">
        <w:t xml:space="preserve"> bolnišnično obravnavo tako, da je namestitev zavarovanih oseb na tem oddelku ločena od namestitve zavarovanih oseb, ki so v akutni bolnišnični obravnavi. </w:t>
      </w:r>
    </w:p>
    <w:p w:rsidR="006B059A" w:rsidRPr="00D65132" w:rsidRDefault="006B059A" w:rsidP="0074141B">
      <w:pPr>
        <w:pStyle w:val="abody"/>
      </w:pPr>
      <w:r w:rsidRPr="00A963BB">
        <w:t xml:space="preserve">V </w:t>
      </w:r>
      <w:proofErr w:type="spellStart"/>
      <w:r w:rsidRPr="00A963BB">
        <w:t>neakutno</w:t>
      </w:r>
      <w:proofErr w:type="spellEnd"/>
      <w:r w:rsidRPr="00A963BB">
        <w:t xml:space="preserve"> bolnišnično obravnavo se lahko sprejmejo bolniki, pri katerih je končana diagnostika</w:t>
      </w:r>
      <w:r w:rsidRPr="00D65132">
        <w:t xml:space="preserve"> bolezenskega stanja</w:t>
      </w:r>
      <w:r>
        <w:t>,</w:t>
      </w:r>
      <w:r w:rsidRPr="00D65132">
        <w:t xml:space="preserve"> zaradi katerega so bili sprejeti v akutno bolnišnično obravnavo</w:t>
      </w:r>
      <w:r w:rsidRPr="00A963BB">
        <w:t>, uvedena ustrezna terapija in določena rehabilitacija.</w:t>
      </w:r>
      <w:r w:rsidRPr="00D65132">
        <w:t xml:space="preserve"> Pred namestitvijo v </w:t>
      </w:r>
      <w:proofErr w:type="spellStart"/>
      <w:r w:rsidRPr="00D65132">
        <w:t>neakutno</w:t>
      </w:r>
      <w:proofErr w:type="spellEnd"/>
      <w:r w:rsidRPr="00D65132">
        <w:t xml:space="preserve"> bolnišnično obravnavo mora izvajalec bolniku izdati ustrezno odpustnico iz akutne bolnišnične obravnave.</w:t>
      </w:r>
    </w:p>
    <w:p w:rsidR="006B059A" w:rsidRPr="00A963BB" w:rsidRDefault="006B059A" w:rsidP="0074141B">
      <w:pPr>
        <w:pStyle w:val="abody"/>
      </w:pPr>
      <w:r w:rsidRPr="00A963BB">
        <w:t xml:space="preserve">Do namestitve na oddelek </w:t>
      </w:r>
      <w:proofErr w:type="spellStart"/>
      <w:r w:rsidRPr="00A963BB">
        <w:t>neakutne</w:t>
      </w:r>
      <w:proofErr w:type="spellEnd"/>
      <w:r w:rsidRPr="00A963BB">
        <w:t xml:space="preserve"> bolnišnične obravnave so upravičene zavarovane osebe, ki:</w:t>
      </w:r>
    </w:p>
    <w:p w:rsidR="006B059A" w:rsidRPr="00A963BB" w:rsidRDefault="006B059A" w:rsidP="0074141B">
      <w:pPr>
        <w:pStyle w:val="aalinejanivo1"/>
      </w:pPr>
      <w:r w:rsidRPr="00A963BB">
        <w:t>so v terminalni fazi kronične bolezni,</w:t>
      </w:r>
    </w:p>
    <w:p w:rsidR="006B059A" w:rsidRPr="00A963BB" w:rsidRDefault="006B059A" w:rsidP="0074141B">
      <w:pPr>
        <w:pStyle w:val="aalinejanivo1"/>
      </w:pPr>
      <w:r w:rsidRPr="00A963BB">
        <w:t>imajo obsežne kronične rane, pri katerih je pričakovati celjenje,</w:t>
      </w:r>
    </w:p>
    <w:p w:rsidR="006B059A" w:rsidRPr="00A963BB" w:rsidRDefault="006B059A" w:rsidP="0074141B">
      <w:pPr>
        <w:pStyle w:val="aalinejanivo1"/>
        <w:rPr>
          <w:lang w:val="pl-PL"/>
        </w:rPr>
      </w:pPr>
      <w:r w:rsidRPr="00A963BB">
        <w:t>jih zaradi različnih zahtevnih zdravstvenih stanj ni možno odpustiti niti v domače okolje niti v socialnovarstveni</w:t>
      </w:r>
      <w:r w:rsidRPr="00A963BB">
        <w:rPr>
          <w:lang w:val="pl-PL"/>
        </w:rPr>
        <w:t xml:space="preserve"> </w:t>
      </w:r>
      <w:proofErr w:type="spellStart"/>
      <w:r w:rsidRPr="00A963BB">
        <w:rPr>
          <w:lang w:val="pl-PL"/>
        </w:rPr>
        <w:t>zavod</w:t>
      </w:r>
      <w:proofErr w:type="spellEnd"/>
      <w:r w:rsidRPr="00A963BB">
        <w:rPr>
          <w:lang w:val="pl-PL"/>
        </w:rPr>
        <w:t>.</w:t>
      </w:r>
    </w:p>
    <w:p w:rsidR="006B059A" w:rsidRPr="004C1DC8" w:rsidRDefault="006B059A" w:rsidP="0074141B">
      <w:pPr>
        <w:pStyle w:val="abody"/>
      </w:pPr>
      <w:r w:rsidRPr="004C1DC8">
        <w:t>Kadar upravičenec potrebuje nadaljnjo zdravstveno socialno obravnavo in jo odkloni, ga bolnišnica odpusti, če to dovoljuje njegovo zdravstveno stanje.</w:t>
      </w:r>
    </w:p>
    <w:p w:rsidR="006B059A" w:rsidRPr="00A963BB" w:rsidRDefault="006B059A" w:rsidP="0074141B">
      <w:pPr>
        <w:pStyle w:val="abody"/>
      </w:pPr>
      <w:r w:rsidRPr="00A963BB">
        <w:rPr>
          <w:lang w:val="pl-PL"/>
        </w:rPr>
        <w:t>Program</w:t>
      </w:r>
      <w:r w:rsidRPr="00A963BB">
        <w:t xml:space="preserve"> </w:t>
      </w:r>
      <w:proofErr w:type="spellStart"/>
      <w:r w:rsidRPr="00A963BB">
        <w:t>neakutne</w:t>
      </w:r>
      <w:proofErr w:type="spellEnd"/>
      <w:r w:rsidRPr="00A963BB">
        <w:t xml:space="preserve"> bolnišnične obravnave izvajalci zaračunavajo Zavodu na podlagi </w:t>
      </w:r>
      <w:r w:rsidR="0063268E">
        <w:t>števila dni medicinske oskrbe (E0002) v nadaljevanju</w:t>
      </w:r>
      <w:r>
        <w:t xml:space="preserve"> (</w:t>
      </w:r>
      <w:r w:rsidRPr="00A963BB">
        <w:t>BOD) in sicer:</w:t>
      </w:r>
    </w:p>
    <w:p w:rsidR="006B059A" w:rsidRPr="00A963BB" w:rsidRDefault="006B059A" w:rsidP="0074141B">
      <w:pPr>
        <w:pStyle w:val="aalinejanivo1"/>
      </w:pPr>
      <w:r>
        <w:t>če</w:t>
      </w:r>
      <w:r w:rsidRPr="00A963BB">
        <w:t xml:space="preserve"> se v eni hospitalizaciji izvaja samo </w:t>
      </w:r>
      <w:proofErr w:type="spellStart"/>
      <w:r w:rsidRPr="00A963BB">
        <w:t>neakutna</w:t>
      </w:r>
      <w:proofErr w:type="spellEnd"/>
      <w:r w:rsidRPr="00A963BB">
        <w:t xml:space="preserve"> obravnava, se ob odpustu, ne glede na dolžino trajanja, lahko obračuna dejansko število BOD.</w:t>
      </w:r>
    </w:p>
    <w:p w:rsidR="006B059A" w:rsidRPr="004402A5" w:rsidRDefault="00D24106" w:rsidP="0074141B">
      <w:pPr>
        <w:pStyle w:val="aalinejanivo1"/>
      </w:pPr>
      <w:r>
        <w:t>Č</w:t>
      </w:r>
      <w:r w:rsidR="006B059A">
        <w:t>e</w:t>
      </w:r>
      <w:r w:rsidR="006B059A" w:rsidRPr="00A963BB">
        <w:t xml:space="preserve"> se v isti hospitalizaciji izmenjavajo epizode akutne in </w:t>
      </w:r>
      <w:proofErr w:type="spellStart"/>
      <w:r w:rsidR="006B059A" w:rsidRPr="00A963BB">
        <w:t>neakutne</w:t>
      </w:r>
      <w:proofErr w:type="spellEnd"/>
      <w:r w:rsidR="006B059A" w:rsidRPr="00A963BB">
        <w:t xml:space="preserve"> obravnave, se vse epizode akutne obravnave ob odpustu zaračunajo kot en primer</w:t>
      </w:r>
      <w:r w:rsidR="006B059A">
        <w:t xml:space="preserve"> </w:t>
      </w:r>
      <w:r w:rsidR="006B059A" w:rsidRPr="00A963BB">
        <w:t xml:space="preserve">SPP. </w:t>
      </w:r>
      <w:proofErr w:type="spellStart"/>
      <w:r w:rsidR="006B059A" w:rsidRPr="00A963BB">
        <w:t>Neakutna</w:t>
      </w:r>
      <w:proofErr w:type="spellEnd"/>
      <w:r w:rsidR="006B059A" w:rsidRPr="00A963BB">
        <w:t xml:space="preserve"> obravnava pa se obračuna v BOD-ih, in sicer se vsi nastali BOD-i</w:t>
      </w:r>
      <w:r w:rsidR="006B059A">
        <w:t xml:space="preserve"> </w:t>
      </w:r>
      <w:proofErr w:type="spellStart"/>
      <w:r w:rsidR="006B059A" w:rsidRPr="00A963BB">
        <w:t>neakutnih</w:t>
      </w:r>
      <w:proofErr w:type="spellEnd"/>
      <w:r w:rsidR="006B059A" w:rsidRPr="00A963BB">
        <w:t xml:space="preserve"> epizod, ki so nepretrgoma trajale 6 dni ali več, obračunajo sešteti. BOD-i vseh </w:t>
      </w:r>
      <w:proofErr w:type="spellStart"/>
      <w:r w:rsidR="006B059A" w:rsidRPr="00A963BB">
        <w:t>neakutnih</w:t>
      </w:r>
      <w:proofErr w:type="spellEnd"/>
      <w:r w:rsidR="006B059A" w:rsidRPr="00A963BB">
        <w:t xml:space="preserve"> epizod, ki so nepretrgoma trajale manj kot 6 dni, obračunsko sodijo v okvir akutne obravnave. Ti BOD-i se zato Zavodu ne obračunavajo.</w:t>
      </w:r>
    </w:p>
    <w:p w:rsidR="006B059A" w:rsidRPr="00A963BB" w:rsidRDefault="006B059A" w:rsidP="0074141B">
      <w:pPr>
        <w:pStyle w:val="abody"/>
      </w:pPr>
      <w:r w:rsidRPr="00A963BB">
        <w:t xml:space="preserve">Pravila iz prejšnjega odstavka veljajo tudi v primeru izmenjavanja epizod primerov drugih tipov akutne obravnave (npr. primer v bolnišnični dejavnosti psihiatrije) z </w:t>
      </w:r>
      <w:proofErr w:type="spellStart"/>
      <w:r w:rsidRPr="00A963BB">
        <w:t>neakutno</w:t>
      </w:r>
      <w:proofErr w:type="spellEnd"/>
      <w:r w:rsidRPr="00A963BB">
        <w:t xml:space="preserve"> bolnišnično obravnavo. Tako se ob odpustu ne glede na število epizod obračuna en primer obravnave (npr. primer v bolnišnični dejavnosti psihiatrije) ter število BOD za </w:t>
      </w:r>
      <w:proofErr w:type="spellStart"/>
      <w:r w:rsidRPr="00A963BB">
        <w:t>neakutno</w:t>
      </w:r>
      <w:proofErr w:type="spellEnd"/>
      <w:r w:rsidRPr="00A963BB">
        <w:t xml:space="preserve"> obravnavo, če so izpolnjeni pogoji iz 2. točke prejšnjega odstavka.</w:t>
      </w:r>
    </w:p>
    <w:p w:rsidR="006B059A" w:rsidRPr="00D65132" w:rsidRDefault="006B059A" w:rsidP="0074141B">
      <w:pPr>
        <w:pStyle w:val="abody"/>
      </w:pPr>
      <w:r w:rsidRPr="00A963BB">
        <w:t xml:space="preserve">Za premestitev iz akutne obravnave v </w:t>
      </w:r>
      <w:proofErr w:type="spellStart"/>
      <w:r w:rsidRPr="00A963BB">
        <w:t>neakutno</w:t>
      </w:r>
      <w:proofErr w:type="spellEnd"/>
      <w:r w:rsidRPr="00A963BB">
        <w:t xml:space="preserve"> obravnavo in obratno ter za dolžino trajanja </w:t>
      </w:r>
      <w:proofErr w:type="spellStart"/>
      <w:r w:rsidRPr="00A963BB">
        <w:t>neakutne</w:t>
      </w:r>
      <w:proofErr w:type="spellEnd"/>
      <w:r w:rsidRPr="00A963BB">
        <w:t xml:space="preserve"> bolnišnične obravnave, mora obstajati medicinska indikacija, ki se lahko preveri</w:t>
      </w:r>
      <w:r>
        <w:t xml:space="preserve"> </w:t>
      </w:r>
      <w:r w:rsidRPr="00A963BB">
        <w:t>z nadzorom Zavoda.</w:t>
      </w:r>
      <w:r>
        <w:t xml:space="preserve"> </w:t>
      </w:r>
    </w:p>
    <w:p w:rsidR="006B059A" w:rsidRPr="00A963BB" w:rsidRDefault="006B059A" w:rsidP="0074141B">
      <w:pPr>
        <w:pStyle w:val="Naslov2"/>
      </w:pPr>
      <w:bookmarkStart w:id="219" w:name="_Toc288130671"/>
      <w:bookmarkStart w:id="220" w:name="_Ref288552047"/>
      <w:bookmarkStart w:id="221" w:name="_Ref288552490"/>
      <w:bookmarkStart w:id="222" w:name="_Ref288737107"/>
      <w:bookmarkStart w:id="223" w:name="_Ref292361220"/>
      <w:bookmarkStart w:id="224" w:name="_Ref292361256"/>
      <w:bookmarkStart w:id="225" w:name="_Ref293928011"/>
      <w:bookmarkStart w:id="226" w:name="_Toc306363028"/>
      <w:bookmarkStart w:id="227" w:name="_Toc306363964"/>
      <w:bookmarkStart w:id="228" w:name="_Toc306364821"/>
      <w:bookmarkStart w:id="229" w:name="_Toc306365029"/>
      <w:bookmarkStart w:id="230" w:name="_Toc345664994"/>
      <w:r w:rsidRPr="00A963BB">
        <w:lastRenderedPageBreak/>
        <w:t xml:space="preserve">Posebnosti obračunavanja storitev </w:t>
      </w:r>
      <w:r>
        <w:t xml:space="preserve">v </w:t>
      </w:r>
      <w:r w:rsidRPr="00A963BB">
        <w:t xml:space="preserve">bolnišnični </w:t>
      </w:r>
      <w:r>
        <w:t xml:space="preserve">zdravstveni </w:t>
      </w:r>
      <w:r w:rsidRPr="00A963BB">
        <w:t>dejavnosti</w:t>
      </w:r>
      <w:bookmarkEnd w:id="219"/>
      <w:bookmarkEnd w:id="220"/>
      <w:bookmarkEnd w:id="221"/>
      <w:bookmarkEnd w:id="222"/>
      <w:bookmarkEnd w:id="223"/>
      <w:bookmarkEnd w:id="224"/>
      <w:bookmarkEnd w:id="225"/>
      <w:bookmarkEnd w:id="226"/>
      <w:bookmarkEnd w:id="227"/>
      <w:bookmarkEnd w:id="228"/>
      <w:bookmarkEnd w:id="229"/>
      <w:bookmarkEnd w:id="230"/>
    </w:p>
    <w:p w:rsidR="005F2DE8" w:rsidRDefault="006211FE" w:rsidP="00CF5340">
      <w:pPr>
        <w:pStyle w:val="Naslov3"/>
      </w:pPr>
      <w:bookmarkStart w:id="231" w:name="_Toc306363965"/>
      <w:bookmarkStart w:id="232" w:name="_Toc306364822"/>
      <w:bookmarkStart w:id="233" w:name="_Toc306365030"/>
      <w:r w:rsidRPr="00EC0576">
        <w:t>Zaključena</w:t>
      </w:r>
      <w:r>
        <w:t xml:space="preserve"> obravnava</w:t>
      </w:r>
      <w:bookmarkEnd w:id="231"/>
      <w:bookmarkEnd w:id="232"/>
      <w:bookmarkEnd w:id="233"/>
    </w:p>
    <w:p w:rsidR="006B059A" w:rsidRDefault="006B059A" w:rsidP="0074141B">
      <w:pPr>
        <w:pStyle w:val="abody"/>
      </w:pPr>
      <w:r w:rsidRPr="00A963BB">
        <w:t xml:space="preserve">V okviru hospitalizacije se v skladu </w:t>
      </w:r>
      <w:r>
        <w:t>z vsakoletnim</w:t>
      </w:r>
      <w:r w:rsidRPr="00A963BB">
        <w:t xml:space="preserve"> </w:t>
      </w:r>
      <w:r>
        <w:t>D</w:t>
      </w:r>
      <w:r w:rsidRPr="00A963BB">
        <w:t>ogovorom</w:t>
      </w:r>
      <w:r>
        <w:t>, drugimi akti in s šifrant</w:t>
      </w:r>
      <w:r w:rsidR="00D24106">
        <w:t>i</w:t>
      </w:r>
      <w:r>
        <w:t xml:space="preserve"> 2 in 15</w:t>
      </w:r>
      <w:r w:rsidRPr="00A963BB">
        <w:t xml:space="preserve"> praviloma lahko obračuna samo zaključen primer posamezne obravnave</w:t>
      </w:r>
      <w:r w:rsidR="00044610">
        <w:t>, ki se obračunavajo v različnih obračunskih enotah mere</w:t>
      </w:r>
      <w:r w:rsidR="003C28ED">
        <w:t>, kot je razvidno iz poglavja 3.2</w:t>
      </w:r>
      <w:r w:rsidR="00044610">
        <w:t>.</w:t>
      </w:r>
      <w:r w:rsidRPr="00A963BB">
        <w:t xml:space="preserve"> </w:t>
      </w:r>
    </w:p>
    <w:p w:rsidR="00A2428A" w:rsidRDefault="00A2428A" w:rsidP="0074141B">
      <w:pPr>
        <w:pStyle w:val="abody"/>
      </w:pPr>
    </w:p>
    <w:p w:rsidR="006211FE" w:rsidRDefault="006211FE" w:rsidP="00CF5340">
      <w:pPr>
        <w:pStyle w:val="Naslov3"/>
      </w:pPr>
      <w:bookmarkStart w:id="234" w:name="_Toc306363966"/>
      <w:bookmarkStart w:id="235" w:name="_Toc306364823"/>
      <w:bookmarkStart w:id="236" w:name="_Toc306365031"/>
      <w:r>
        <w:t>Kombinacije obravnav</w:t>
      </w:r>
      <w:r w:rsidRPr="006211FE">
        <w:t xml:space="preserve"> </w:t>
      </w:r>
      <w:r>
        <w:t>in nezaključena obravnava</w:t>
      </w:r>
      <w:bookmarkEnd w:id="234"/>
      <w:bookmarkEnd w:id="235"/>
      <w:bookmarkEnd w:id="236"/>
    </w:p>
    <w:p w:rsidR="006B059A" w:rsidRDefault="006B059A" w:rsidP="0074141B">
      <w:pPr>
        <w:pStyle w:val="abody"/>
      </w:pPr>
      <w:r w:rsidRPr="00A963BB">
        <w:t xml:space="preserve">V okviru iste hospitalizacije se lahko obračunata tudi dva različna primera oblike obravnav (akutna, </w:t>
      </w:r>
      <w:proofErr w:type="spellStart"/>
      <w:r w:rsidRPr="00A963BB">
        <w:t>neakutna</w:t>
      </w:r>
      <w:proofErr w:type="spellEnd"/>
      <w:r w:rsidRPr="00A963BB">
        <w:t xml:space="preserve">) in tudi nezaključeni primeri dolgotrajnih obravnav, če tako določa Dogovor ali drugi pravni akti. </w:t>
      </w:r>
    </w:p>
    <w:p w:rsidR="005F2DE8" w:rsidRDefault="005F2DE8" w:rsidP="0074141B">
      <w:pPr>
        <w:pStyle w:val="abody"/>
      </w:pPr>
    </w:p>
    <w:p w:rsidR="006B059A" w:rsidRPr="00B53DFB" w:rsidRDefault="006B059A" w:rsidP="0074141B">
      <w:pPr>
        <w:pStyle w:val="abodypk"/>
      </w:pPr>
      <w:r w:rsidRPr="00B53DFB">
        <w:t>Kombinacija dveh oblik bolnišničnih obravnav v isti hospitalizaciji</w:t>
      </w:r>
    </w:p>
    <w:p w:rsidR="006B059A" w:rsidRPr="00A963BB" w:rsidRDefault="006B059A" w:rsidP="0074141B">
      <w:pPr>
        <w:pStyle w:val="abody"/>
      </w:pPr>
      <w:r w:rsidRPr="00A963BB">
        <w:t xml:space="preserve">Zaradi medicinske indikacije je lahko bolnik v isti hospitalizaciji obravnavan v okviru akutne in </w:t>
      </w:r>
      <w:proofErr w:type="spellStart"/>
      <w:r w:rsidRPr="00A963BB">
        <w:t>neakutne</w:t>
      </w:r>
      <w:proofErr w:type="spellEnd"/>
      <w:r w:rsidRPr="00A963BB">
        <w:t xml:space="preserve"> obravnave. Dopustne kombinacije so: SPP ali psihiatrija, ki predstavljata akutno obravnavo v kombinaciji z zdravstveno nego ali paliativno oskrbo ali podaljšanim bolnišničnim zdravljenjem, ki predstavljajo </w:t>
      </w:r>
      <w:proofErr w:type="spellStart"/>
      <w:r w:rsidRPr="00A963BB">
        <w:t>neakutno</w:t>
      </w:r>
      <w:proofErr w:type="spellEnd"/>
      <w:r w:rsidRPr="00A963BB">
        <w:t xml:space="preserve"> obravnavo. Epizode akutne obravnave in </w:t>
      </w:r>
      <w:proofErr w:type="spellStart"/>
      <w:r w:rsidRPr="00A963BB">
        <w:t>neakutne</w:t>
      </w:r>
      <w:proofErr w:type="spellEnd"/>
      <w:r w:rsidRPr="00A963BB">
        <w:t xml:space="preserve"> obravnave se v medicinsko upravičenih primerih lahko med seboj tudi izmenjavajo. </w:t>
      </w:r>
    </w:p>
    <w:p w:rsidR="006B059A" w:rsidRPr="00A963BB" w:rsidRDefault="006B059A" w:rsidP="0074141B">
      <w:pPr>
        <w:pStyle w:val="abody"/>
      </w:pPr>
      <w:r w:rsidRPr="00A963BB">
        <w:t>Ob zaključku hospitalizacije se vse epizode akutne obravnave zaračunajo kot en primer</w:t>
      </w:r>
      <w:r>
        <w:t xml:space="preserve"> storitve</w:t>
      </w:r>
      <w:r w:rsidRPr="00A963BB">
        <w:t xml:space="preserve"> </w:t>
      </w:r>
      <w:r>
        <w:t xml:space="preserve">SPP (ali psihiatrični primer) </w:t>
      </w:r>
      <w:r w:rsidRPr="00A963BB">
        <w:t>s šifro</w:t>
      </w:r>
      <w:r>
        <w:t xml:space="preserve"> storitve po šifrantu </w:t>
      </w:r>
      <w:r w:rsidR="00FC187B">
        <w:t>15.26</w:t>
      </w:r>
      <w:r>
        <w:t xml:space="preserve"> (utež) in kot</w:t>
      </w:r>
      <w:r w:rsidRPr="00A963BB">
        <w:t xml:space="preserve"> primer </w:t>
      </w:r>
      <w:r>
        <w:t xml:space="preserve">storitve </w:t>
      </w:r>
      <w:proofErr w:type="spellStart"/>
      <w:r w:rsidRPr="00A963BB">
        <w:t>neakutne</w:t>
      </w:r>
      <w:proofErr w:type="spellEnd"/>
      <w:r w:rsidRPr="00A963BB">
        <w:t xml:space="preserve"> obravnave</w:t>
      </w:r>
      <w:r>
        <w:t xml:space="preserve"> </w:t>
      </w:r>
      <w:r w:rsidRPr="00A963BB">
        <w:t>s šifro</w:t>
      </w:r>
      <w:r>
        <w:t xml:space="preserve"> storitve po šifrantu 15.2 (BOD)</w:t>
      </w:r>
      <w:r w:rsidRPr="00A963BB">
        <w:t xml:space="preserve">. BOD-i vseh </w:t>
      </w:r>
      <w:proofErr w:type="spellStart"/>
      <w:r w:rsidRPr="00A963BB">
        <w:t>neakutnih</w:t>
      </w:r>
      <w:proofErr w:type="spellEnd"/>
      <w:r w:rsidRPr="00A963BB">
        <w:t xml:space="preserve"> epizod se obračunajo sešteti, kadar je posamezna </w:t>
      </w:r>
      <w:proofErr w:type="spellStart"/>
      <w:r w:rsidRPr="00A963BB">
        <w:t>neakutna</w:t>
      </w:r>
      <w:proofErr w:type="spellEnd"/>
      <w:r w:rsidRPr="00A963BB">
        <w:t xml:space="preserve"> epizoda trajala nepretrgoma 6 dni ali več. Dnevi epizod </w:t>
      </w:r>
      <w:proofErr w:type="spellStart"/>
      <w:r w:rsidRPr="00A963BB">
        <w:t>neakutne</w:t>
      </w:r>
      <w:proofErr w:type="spellEnd"/>
      <w:r w:rsidRPr="00A963BB">
        <w:t xml:space="preserve"> bolnišnične obravnave, ki so nepretrgoma trajale manj kot 6 dni, obračunsko sodijo v okvir primera akutne obravnave. Ti dnevi se zato ne obračunavajo</w:t>
      </w:r>
      <w:r>
        <w:t xml:space="preserve"> </w:t>
      </w:r>
      <w:r w:rsidRPr="00A963BB">
        <w:t xml:space="preserve">kot primer </w:t>
      </w:r>
      <w:proofErr w:type="spellStart"/>
      <w:r w:rsidRPr="00A963BB">
        <w:t>neakutne</w:t>
      </w:r>
      <w:proofErr w:type="spellEnd"/>
      <w:r w:rsidRPr="00A963BB">
        <w:t xml:space="preserve"> obravnave, temveč se sp</w:t>
      </w:r>
      <w:r>
        <w:t>remljajo le evidenčno s šifro storitve iz šifranta 15.1</w:t>
      </w:r>
      <w:r w:rsidRPr="001F7DE5">
        <w:t xml:space="preserve"> (</w:t>
      </w:r>
      <w:r w:rsidR="0094527A">
        <w:t>E</w:t>
      </w:r>
      <w:r w:rsidR="0094527A" w:rsidRPr="00A963BB">
        <w:t>0</w:t>
      </w:r>
      <w:r w:rsidR="0094527A">
        <w:t>007</w:t>
      </w:r>
      <w:r w:rsidR="0094527A" w:rsidRPr="00A963BB">
        <w:t xml:space="preserve"> </w:t>
      </w:r>
      <w:r w:rsidRPr="00A963BB">
        <w:t>oskrbni dan – evidenčni).</w:t>
      </w:r>
    </w:p>
    <w:p w:rsidR="006B059A" w:rsidRPr="00A963BB" w:rsidRDefault="006B059A" w:rsidP="0074141B">
      <w:pPr>
        <w:pStyle w:val="abody"/>
      </w:pPr>
      <w:r w:rsidRPr="00A963BB">
        <w:t xml:space="preserve">Za premestitev iz akutne obravnave (SPP, psihiatrija) v </w:t>
      </w:r>
      <w:proofErr w:type="spellStart"/>
      <w:r w:rsidRPr="00A963BB">
        <w:t>neakutno</w:t>
      </w:r>
      <w:proofErr w:type="spellEnd"/>
      <w:r w:rsidRPr="00A963BB">
        <w:t xml:space="preserve"> obravnavo in obratno ter za dolžino trajanja </w:t>
      </w:r>
      <w:proofErr w:type="spellStart"/>
      <w:r w:rsidRPr="00A963BB">
        <w:t>neakutne</w:t>
      </w:r>
      <w:proofErr w:type="spellEnd"/>
      <w:r w:rsidRPr="00A963BB">
        <w:t xml:space="preserve"> bolnišnične obravnave, mora obstajati medicinska indikacija, ki se lahko preveri</w:t>
      </w:r>
      <w:r>
        <w:t xml:space="preserve"> </w:t>
      </w:r>
      <w:r w:rsidRPr="00A963BB">
        <w:t xml:space="preserve">z nadzorom Zavoda. </w:t>
      </w:r>
    </w:p>
    <w:p w:rsidR="006B059A" w:rsidRDefault="006B059A" w:rsidP="0074141B">
      <w:pPr>
        <w:pStyle w:val="abody"/>
      </w:pPr>
      <w:r w:rsidRPr="00A963BB">
        <w:t>V primeru kombinacije dveh oblik bolnišnične obravnave se storitve posamezne obravnave obračunajo skladno s 2. odstavkom, in sicer šele ob zaključku hospitalizacije in po ceni, ki velja za storitev na dan zaključka hospitalizacije.</w:t>
      </w:r>
    </w:p>
    <w:p w:rsidR="005F2DE8" w:rsidRDefault="005F2DE8" w:rsidP="0074141B">
      <w:pPr>
        <w:pStyle w:val="abody"/>
      </w:pPr>
    </w:p>
    <w:p w:rsidR="006B059A" w:rsidRPr="00B53DFB" w:rsidRDefault="006B059A" w:rsidP="0074141B">
      <w:pPr>
        <w:pStyle w:val="abodypk"/>
      </w:pPr>
      <w:r w:rsidRPr="00B53DFB">
        <w:t xml:space="preserve">Obračunavanje nezaključenih primerov bolnišničnih obravnav </w:t>
      </w:r>
    </w:p>
    <w:p w:rsidR="006B059A" w:rsidRPr="00137083" w:rsidRDefault="006B059A" w:rsidP="0074141B">
      <w:pPr>
        <w:pStyle w:val="abody"/>
      </w:pPr>
      <w:r w:rsidRPr="00137083">
        <w:t xml:space="preserve">Obračunski primer lahko predstavlja tudi medicinsko še nezaključeno stacionarno obravnavo aktualnega zdravstvenega problema. </w:t>
      </w:r>
    </w:p>
    <w:p w:rsidR="006B059A" w:rsidRPr="00137083" w:rsidRDefault="006B059A" w:rsidP="0074141B">
      <w:pPr>
        <w:pStyle w:val="abody"/>
      </w:pPr>
      <w:r w:rsidRPr="00137083">
        <w:t>Nezaključeno obravnavo istega tipa je možno obračunati samo v pod</w:t>
      </w:r>
      <w:r>
        <w:t xml:space="preserve">vrsti zdravstvene </w:t>
      </w:r>
      <w:r w:rsidRPr="00137083">
        <w:t>dejavnosti psihiatrija (</w:t>
      </w:r>
      <w:r w:rsidR="00D24106">
        <w:t>š</w:t>
      </w:r>
      <w:r>
        <w:t>ifrant 2</w:t>
      </w:r>
      <w:r w:rsidR="00D24106">
        <w:t>:</w:t>
      </w:r>
      <w:r>
        <w:t xml:space="preserve"> </w:t>
      </w:r>
      <w:r w:rsidR="00D24106">
        <w:t xml:space="preserve">130 341 </w:t>
      </w:r>
      <w:r>
        <w:t xml:space="preserve">in 15.2: </w:t>
      </w:r>
      <w:r w:rsidRPr="00137083">
        <w:t>E0051 primer v bolnišnični dejavnosti)</w:t>
      </w:r>
      <w:r>
        <w:t xml:space="preserve"> </w:t>
      </w:r>
      <w:r w:rsidRPr="00137083">
        <w:t xml:space="preserve">in </w:t>
      </w:r>
      <w:proofErr w:type="spellStart"/>
      <w:r w:rsidRPr="00137083">
        <w:t>neakutna</w:t>
      </w:r>
      <w:proofErr w:type="spellEnd"/>
      <w:r w:rsidRPr="00137083">
        <w:t xml:space="preserve"> bolnišnična obravnava (</w:t>
      </w:r>
      <w:r w:rsidR="00D24106">
        <w:t>š</w:t>
      </w:r>
      <w:r>
        <w:t xml:space="preserve">ifrant 2: 144 306 </w:t>
      </w:r>
      <w:r w:rsidRPr="00137083">
        <w:t xml:space="preserve">zdravstvena nega ter </w:t>
      </w:r>
      <w:r>
        <w:t xml:space="preserve">147 307 </w:t>
      </w:r>
      <w:r w:rsidRPr="00137083">
        <w:t>podaljšano bolnišnično zdravljenje), in sicer po preteku 365 dni (trajanje vseh epizod istega tipa obravnave), ter tudi v pod</w:t>
      </w:r>
      <w:r>
        <w:t xml:space="preserve">vrsti zdravstvene </w:t>
      </w:r>
      <w:r w:rsidRPr="00137083">
        <w:t xml:space="preserve">dejavnosti paliativna oskrba hospic (Bolnišnica Sežana – </w:t>
      </w:r>
      <w:r w:rsidR="00D24106">
        <w:t>š</w:t>
      </w:r>
      <w:r>
        <w:t xml:space="preserve">ifrant 2: </w:t>
      </w:r>
      <w:r w:rsidRPr="00137083">
        <w:t xml:space="preserve">141 311) in invalidne mladine (SB Nova Gorica – </w:t>
      </w:r>
      <w:r w:rsidR="00D24106">
        <w:t>š</w:t>
      </w:r>
      <w:r>
        <w:t xml:space="preserve">ifrant 2: </w:t>
      </w:r>
      <w:r w:rsidRPr="00137083">
        <w:t>127 359), ki se plačuje v BOD-ih, in sicer vsak mesec. Prav tako se vsak mesec lahko obračuna tudi psihiatrična obravnava, vendar samo za osebe z izrečenim obveznim psihiatričnim zdravljenjem, ki se plačuje v BOD-ih (</w:t>
      </w:r>
      <w:r w:rsidR="00D24106">
        <w:t xml:space="preserve">šifrant 2: </w:t>
      </w:r>
      <w:r w:rsidR="00D24106" w:rsidRPr="00137083">
        <w:t xml:space="preserve">130 341 </w:t>
      </w:r>
      <w:r>
        <w:t xml:space="preserve">in 15.2: </w:t>
      </w:r>
      <w:r w:rsidRPr="00137083">
        <w:t>E0265 in E0266)</w:t>
      </w:r>
      <w:r w:rsidR="004D2FC2">
        <w:t xml:space="preserve"> in forenzična psihiatrija (šifrant 2: 130 312)</w:t>
      </w:r>
      <w:r w:rsidRPr="00137083">
        <w:t>. Pri obračunu psihiatričnega primera mora biti poleg trajanja obravnave (365 dni) izpolnjen tudi dodatni pogoj za obračun, in sicer</w:t>
      </w:r>
      <w:r w:rsidR="00D24106">
        <w:t>,</w:t>
      </w:r>
      <w:r w:rsidRPr="00137083">
        <w:t xml:space="preserve"> da bo zaradi medicinske indikacije obravnava predvidoma še naprej trajala najmanj 30 dni. </w:t>
      </w:r>
    </w:p>
    <w:p w:rsidR="006B059A" w:rsidRPr="00137083" w:rsidRDefault="006B059A" w:rsidP="0074141B">
      <w:pPr>
        <w:pStyle w:val="abody"/>
      </w:pPr>
      <w:r w:rsidRPr="00137083">
        <w:t>Ob navedenih pogojih lahko izvajalec Zavodu obračuna najmanj dva ločena primera, npr. za psihiatrijo prvi primer na 365. dan obravnave (seštejejo se dnevi vseh epizod istega tipa obravnave (pod</w:t>
      </w:r>
      <w:r>
        <w:t xml:space="preserve">vrsta zdravstvene </w:t>
      </w:r>
      <w:r w:rsidRPr="00137083">
        <w:t xml:space="preserve">dejavnosti)), in drugega ali zadnjega ob zaključku obravnave. </w:t>
      </w:r>
    </w:p>
    <w:p w:rsidR="006B059A" w:rsidRPr="00137083" w:rsidRDefault="006B059A" w:rsidP="0074141B">
      <w:pPr>
        <w:pStyle w:val="abody"/>
      </w:pPr>
      <w:r w:rsidRPr="00137083">
        <w:t xml:space="preserve">Ostale </w:t>
      </w:r>
      <w:r w:rsidR="00492F37" w:rsidRPr="00137083">
        <w:t>pod</w:t>
      </w:r>
      <w:r w:rsidR="00492F37">
        <w:t>vrste</w:t>
      </w:r>
      <w:r w:rsidR="00492F37" w:rsidRPr="00137083">
        <w:t xml:space="preserve"> </w:t>
      </w:r>
      <w:r w:rsidR="00492F37">
        <w:t>b</w:t>
      </w:r>
      <w:r w:rsidRPr="00137083">
        <w:t>olnišničn</w:t>
      </w:r>
      <w:r w:rsidR="00492F37">
        <w:t>e</w:t>
      </w:r>
      <w:r w:rsidRPr="00137083">
        <w:t xml:space="preserve"> zdravstven</w:t>
      </w:r>
      <w:r w:rsidR="00492F37">
        <w:t>e</w:t>
      </w:r>
      <w:r w:rsidRPr="00137083">
        <w:t xml:space="preserve"> dejavnosti (npr. akutna bolnišnična obravnava SPP (pod</w:t>
      </w:r>
      <w:r>
        <w:t xml:space="preserve">vrsta zdravstvene </w:t>
      </w:r>
      <w:r w:rsidRPr="00137083">
        <w:t>dejavnost</w:t>
      </w:r>
      <w:r>
        <w:t>i</w:t>
      </w:r>
      <w:r w:rsidRPr="00137083">
        <w:t xml:space="preserve"> 301), rehabilitacija (</w:t>
      </w:r>
      <w:r w:rsidR="00D24106">
        <w:t>š</w:t>
      </w:r>
      <w:r>
        <w:t xml:space="preserve">ifrant 2: </w:t>
      </w:r>
      <w:r w:rsidRPr="00137083">
        <w:t>104 305), transplantacije (pod</w:t>
      </w:r>
      <w:r>
        <w:t xml:space="preserve">vrsta zdravstvene </w:t>
      </w:r>
      <w:r w:rsidRPr="00137083">
        <w:t>dejavnost</w:t>
      </w:r>
      <w:r>
        <w:t>i</w:t>
      </w:r>
      <w:r w:rsidRPr="00137083">
        <w:t xml:space="preserve"> </w:t>
      </w:r>
      <w:r w:rsidR="003A74F1">
        <w:t>š</w:t>
      </w:r>
      <w:r>
        <w:t xml:space="preserve">ifrant 2: </w:t>
      </w:r>
      <w:r w:rsidRPr="00137083">
        <w:t>303) itd), se obračunavajo samo enkrat, in sicer ob zaključku obravnave.</w:t>
      </w:r>
    </w:p>
    <w:p w:rsidR="006B059A" w:rsidRPr="00137083" w:rsidRDefault="00D24106" w:rsidP="0074141B">
      <w:pPr>
        <w:pStyle w:val="abody"/>
      </w:pPr>
      <w:r>
        <w:t>Zgled obračunavanja</w:t>
      </w:r>
      <w:r w:rsidR="006B059A" w:rsidRPr="00137083">
        <w:t xml:space="preserve"> nezaključenih primerov bolnišničnih obravnav:</w:t>
      </w:r>
    </w:p>
    <w:p w:rsidR="006B059A" w:rsidRPr="00153473" w:rsidRDefault="006B059A" w:rsidP="0074141B">
      <w:pPr>
        <w:pStyle w:val="abody"/>
      </w:pPr>
      <w:r w:rsidRPr="00153473">
        <w:t xml:space="preserve">Zavarovana oseba je na bolnišnični psihiatriji obravnavana 365 dni, predvideva pa se, da bo glede na zdravstveno stanje morala biti obravnavana vsaj še 30 dni. Prvih 365 dni obravnave predstavlja prvi obračunski primer, preostali dnevi (do zaključka obravnave npr. 55 dni) pa drugi obračunski primer. Prvi obračunski primer se obračuna po ceni, ki je veljala na dan izpolnjenega pogoja za obračun, drugi pa po ceni na dan dejanskega zaključka obravnave oz. konca hospitalizacije. </w:t>
      </w:r>
    </w:p>
    <w:p w:rsidR="006B059A" w:rsidRPr="00A963BB" w:rsidRDefault="006B059A" w:rsidP="0074141B">
      <w:pPr>
        <w:pStyle w:val="abody"/>
      </w:pPr>
      <w:r w:rsidRPr="00A963BB">
        <w:lastRenderedPageBreak/>
        <w:t xml:space="preserve">Navedeno pravilo torej velja tudi v primeru kombinacije akutne in </w:t>
      </w:r>
      <w:proofErr w:type="spellStart"/>
      <w:r w:rsidRPr="00A963BB">
        <w:t>neakutne</w:t>
      </w:r>
      <w:proofErr w:type="spellEnd"/>
      <w:r w:rsidRPr="00A963BB">
        <w:t xml:space="preserve"> bolnišnične obravnave v eni hospitalizaciji, in sicer: </w:t>
      </w:r>
    </w:p>
    <w:p w:rsidR="006B059A" w:rsidRPr="00A963BB" w:rsidRDefault="006B059A" w:rsidP="0074141B">
      <w:pPr>
        <w:pStyle w:val="abody"/>
      </w:pPr>
      <w:r>
        <w:t>Č</w:t>
      </w:r>
      <w:r w:rsidRPr="00A963BB">
        <w:t xml:space="preserve">e so dnevi vseh </w:t>
      </w:r>
      <w:proofErr w:type="spellStart"/>
      <w:r w:rsidRPr="00A963BB">
        <w:t>neakutnih</w:t>
      </w:r>
      <w:proofErr w:type="spellEnd"/>
      <w:r w:rsidRPr="00A963BB">
        <w:t xml:space="preserve"> epizod med ali po akutni obravnavi skupaj trajali več kot 365 dni (pri čemer se upoštevajo sešteti BOD-i le tistih epizod, ki so trajale več kot 6 dni), se po 365 dneh </w:t>
      </w:r>
      <w:proofErr w:type="spellStart"/>
      <w:r w:rsidRPr="00A963BB">
        <w:t>neakutne</w:t>
      </w:r>
      <w:proofErr w:type="spellEnd"/>
      <w:r w:rsidRPr="00A963BB">
        <w:t xml:space="preserve"> obravnave že lahko obračuna </w:t>
      </w:r>
      <w:proofErr w:type="spellStart"/>
      <w:r w:rsidRPr="00A963BB">
        <w:t>neakutna</w:t>
      </w:r>
      <w:proofErr w:type="spellEnd"/>
      <w:r w:rsidRPr="00A963BB">
        <w:t xml:space="preserve"> obravnava (vseh 365 BOD), ob zaključku hospitalizacije pa še preostalo število BOD </w:t>
      </w:r>
      <w:proofErr w:type="spellStart"/>
      <w:r w:rsidRPr="00A963BB">
        <w:t>neakutne</w:t>
      </w:r>
      <w:proofErr w:type="spellEnd"/>
      <w:r w:rsidRPr="00A963BB">
        <w:t xml:space="preserve"> obravnave poleg primera akutne obravnave.</w:t>
      </w:r>
    </w:p>
    <w:p w:rsidR="006B059A" w:rsidRPr="00A963BB" w:rsidRDefault="006B059A" w:rsidP="0074141B">
      <w:pPr>
        <w:pStyle w:val="abody"/>
      </w:pPr>
      <w:r w:rsidRPr="00A963BB">
        <w:t>Če je akutna obravnava (velja samo za psihiatrijo)</w:t>
      </w:r>
      <w:r>
        <w:t xml:space="preserve"> </w:t>
      </w:r>
      <w:r w:rsidRPr="00A963BB">
        <w:t>trajala več kot 365 dni (v eni ali v več epizodah)</w:t>
      </w:r>
      <w:r>
        <w:t>,</w:t>
      </w:r>
      <w:r w:rsidRPr="00A963BB">
        <w:t xml:space="preserve"> se po 365 dneh že lahko obračuna primer akutne obravnave, ob zaključku hospitalizacije pa še nov primer te obravnave poleg </w:t>
      </w:r>
      <w:proofErr w:type="spellStart"/>
      <w:r w:rsidRPr="00A963BB">
        <w:t>neakutne</w:t>
      </w:r>
      <w:proofErr w:type="spellEnd"/>
      <w:r w:rsidRPr="00A963BB">
        <w:t xml:space="preserve"> obravnave.</w:t>
      </w:r>
    </w:p>
    <w:p w:rsidR="006B059A" w:rsidRDefault="006B059A" w:rsidP="0074141B">
      <w:pPr>
        <w:pStyle w:val="abody"/>
      </w:pPr>
      <w:r w:rsidRPr="00A963BB">
        <w:t xml:space="preserve">Glede na prejšnji odstavek je možno, da se v eni hospitalizaciji hkrati obračuna več primerov </w:t>
      </w:r>
      <w:proofErr w:type="spellStart"/>
      <w:r w:rsidRPr="00A963BB">
        <w:t>neakutne</w:t>
      </w:r>
      <w:proofErr w:type="spellEnd"/>
      <w:r w:rsidRPr="00A963BB">
        <w:t xml:space="preserve"> in akutne obravnave (velja samo za psihiatrijo). Primer se obračuna po ceni, ki je veljala na datum zaključka za obračun, če obravnava še traja oz. na datum zaključka obravnave.</w:t>
      </w:r>
    </w:p>
    <w:p w:rsidR="00A2428A" w:rsidRDefault="00A2428A" w:rsidP="0074141B">
      <w:pPr>
        <w:pStyle w:val="abody"/>
      </w:pPr>
    </w:p>
    <w:p w:rsidR="006B059A" w:rsidRPr="00285028" w:rsidRDefault="00CB7CBA" w:rsidP="00CF5340">
      <w:pPr>
        <w:pStyle w:val="Naslov3"/>
      </w:pPr>
      <w:bookmarkStart w:id="237" w:name="_Toc306363967"/>
      <w:bookmarkStart w:id="238" w:name="_Toc306364824"/>
      <w:bookmarkStart w:id="239" w:name="_Toc306365032"/>
      <w:r>
        <w:t>Nadaljevanje utečenega zdravljenja</w:t>
      </w:r>
      <w:bookmarkEnd w:id="237"/>
      <w:bookmarkEnd w:id="238"/>
      <w:bookmarkEnd w:id="239"/>
    </w:p>
    <w:p w:rsidR="006B059A" w:rsidRDefault="006B059A" w:rsidP="0074141B">
      <w:pPr>
        <w:pStyle w:val="abody"/>
      </w:pPr>
      <w:r w:rsidRPr="00C70CA5">
        <w:t xml:space="preserve">Med potekom hospitalizacije se lahko poleg bolnišničnega primera posebej obračuna tudi storitev dialize in kemoterapije, če za te medicinska indikacija predstavlja nadaljevanje že utečenega zdravljenja, ki ni v neposredni povezavi s tekočo bolnišnično obravnavo. Drugih storitev (npr. laboratorij, RTG, CT, MR, fizioterapija, konzultacije) med potekom hospitalizacije ni dovoljeno obračunati, saj so že zajete v ceni obravnave. </w:t>
      </w:r>
    </w:p>
    <w:p w:rsidR="00A2428A" w:rsidRPr="00C70CA5" w:rsidRDefault="00A2428A" w:rsidP="0074141B">
      <w:pPr>
        <w:pStyle w:val="abody"/>
      </w:pPr>
    </w:p>
    <w:p w:rsidR="006B059A" w:rsidRPr="00693BD9" w:rsidRDefault="006B059A" w:rsidP="00CF5340">
      <w:pPr>
        <w:pStyle w:val="Naslov3"/>
      </w:pPr>
      <w:bookmarkStart w:id="240" w:name="_Toc306363968"/>
      <w:bookmarkStart w:id="241" w:name="_Toc306364825"/>
      <w:bookmarkStart w:id="242" w:name="_Toc306365033"/>
      <w:r w:rsidRPr="00693BD9">
        <w:t>Dežurna služba in urgentna ambulanta (napotitev zavarovane osebe iz urgentne specialistične ambulantne obravnave v</w:t>
      </w:r>
      <w:r>
        <w:t xml:space="preserve"> </w:t>
      </w:r>
      <w:r w:rsidRPr="00693BD9">
        <w:t>bolnišnično obravnavo)</w:t>
      </w:r>
      <w:bookmarkEnd w:id="240"/>
      <w:bookmarkEnd w:id="241"/>
      <w:bookmarkEnd w:id="242"/>
      <w:r w:rsidRPr="00693BD9">
        <w:t xml:space="preserve"> </w:t>
      </w:r>
    </w:p>
    <w:p w:rsidR="006B059A" w:rsidRPr="00693BD9" w:rsidRDefault="006B059A" w:rsidP="0074141B">
      <w:pPr>
        <w:pStyle w:val="abody"/>
      </w:pPr>
      <w:r w:rsidRPr="00693BD9">
        <w:t>Kadar izvajalec v okviru potrebne urgentne specialistične ambulantne obravnave oziroma intervencije ugotovi, da je skladno z merili iz Dogovora za sprejem v bolnišnično obravnavo nadalje potrebna tudi takojšnja bolnišnična obravnava, ki jo lahko sam zagotovi, da zaključi aktualni zdravstveni problem, lahko ta izvajalec poleg točk za urgentno</w:t>
      </w:r>
      <w:r>
        <w:t xml:space="preserve"> </w:t>
      </w:r>
      <w:r w:rsidRPr="00693BD9">
        <w:t>ambulantno obravnavo obračuna primer bolnišničnega zdravljenja (npr. SPP, primer, BOD). To določilo velja tudi v času dežurne službe. Pri obravnavi zavarovane osebe, ki je napotena na dogovorjen sprejem, pa so te storitve sestavni del cene primera.</w:t>
      </w:r>
    </w:p>
    <w:p w:rsidR="006B059A" w:rsidRDefault="006B059A" w:rsidP="0074141B">
      <w:pPr>
        <w:pStyle w:val="abody"/>
      </w:pPr>
      <w:r w:rsidRPr="00693BD9">
        <w:t>Kadar izvajalec v okviru potrebne urgentne specialistične ambulantne obravnave oziroma intervencije ugotovi, da je skladno z merili iz Dogovora za sprejem v bolnišnično obravnavo nadalje potrebna tudi takojšnja ustrezna bolnišnična obravnava, ki pa jo sam ne more zagotoviti, je dolžan zavarovano osebo takoj napotiti k ustreznemu izvajalcu bolnišnične dejavnosti. V tem primeru pa lahko Zavodu obračuna le točke urgentne ambulantne specialistične obravnave.</w:t>
      </w:r>
    </w:p>
    <w:p w:rsidR="006B059A" w:rsidRDefault="006B059A" w:rsidP="0074141B">
      <w:pPr>
        <w:pStyle w:val="abody"/>
      </w:pPr>
      <w:r w:rsidRPr="00521DDA">
        <w:t>Kadar gre za predvidljiv ali dogovorjen sprejem</w:t>
      </w:r>
      <w:r w:rsidR="00492F37">
        <w:t>,</w:t>
      </w:r>
      <w:r w:rsidRPr="00521DDA">
        <w:t xml:space="preserve"> storitev urgentne specialistične ambulantne obravnave in tudi drugih storitev ni možno obračunavati posebej, saj so te storitve sestavni del cene primera. To določilo velja tudi v času dežurne službe.</w:t>
      </w:r>
    </w:p>
    <w:p w:rsidR="00A2428A" w:rsidRPr="00521DDA" w:rsidRDefault="00A2428A" w:rsidP="0074141B">
      <w:pPr>
        <w:pStyle w:val="abody"/>
      </w:pPr>
    </w:p>
    <w:p w:rsidR="006B059A" w:rsidRPr="00693BD9" w:rsidRDefault="006B059A" w:rsidP="00CF5340">
      <w:pPr>
        <w:pStyle w:val="Naslov3"/>
      </w:pPr>
      <w:bookmarkStart w:id="243" w:name="_Toc306363969"/>
      <w:bookmarkStart w:id="244" w:name="_Toc306364826"/>
      <w:bookmarkStart w:id="245" w:name="_Toc306365034"/>
      <w:r w:rsidRPr="00693BD9">
        <w:t>Premestitev zavarovane osebe med potekom bolnišnične obravnave k drugemu izvajalcu</w:t>
      </w:r>
      <w:bookmarkEnd w:id="243"/>
      <w:bookmarkEnd w:id="244"/>
      <w:bookmarkEnd w:id="245"/>
    </w:p>
    <w:p w:rsidR="006B059A" w:rsidRPr="00693BD9" w:rsidRDefault="006B059A" w:rsidP="0074141B">
      <w:pPr>
        <w:pStyle w:val="abody"/>
      </w:pPr>
      <w:r w:rsidRPr="00693BD9">
        <w:t>Kadar izvajalec tekom bolnišnične obravnave ugotovi, da so za odpravo zdravstvenega problema zavarovane osebe potrebni posegi, ki jih sam ne more izvesti, se je dolžan z drugim izvajalcem, ki te posege izvaja, dogovoriti</w:t>
      </w:r>
      <w:r>
        <w:t xml:space="preserve"> </w:t>
      </w:r>
      <w:r w:rsidRPr="00693BD9">
        <w:t>o premestitvi, in sicer med drugim tudi: kdaj bo osebo premestil k drugemu izva</w:t>
      </w:r>
      <w:r w:rsidR="00D24106">
        <w:t>jalcu, ali bo drugi izvajalec o</w:t>
      </w:r>
      <w:r w:rsidRPr="00693BD9">
        <w:t xml:space="preserve">pravil le določene dogovorjene posege in osebo premestil nazaj k prvemu izvajalcu (začasna premestitev) ali pa bo drugi izvajalec v celoti izvedel še druge potrebne posege, tako da bo zaključil zdravljenje, ki se je začelo že pri prvem izvajalcu (dokončna premestitev). </w:t>
      </w:r>
    </w:p>
    <w:p w:rsidR="006B059A" w:rsidRDefault="006B059A" w:rsidP="0074141B">
      <w:pPr>
        <w:pStyle w:val="abody"/>
      </w:pPr>
      <w:r w:rsidRPr="00693BD9">
        <w:t xml:space="preserve">Če gre za začasno premestitev, je prvi izvajalec po vrnitvi zavarovane osebe od drugega izvajalca dolžan v okviru že začetega primera (pred premestitvijo) nadaljevati z zdravljenjem zavarovane osebe in primer </w:t>
      </w:r>
      <w:r>
        <w:t xml:space="preserve">obravnave </w:t>
      </w:r>
      <w:r w:rsidRPr="00693BD9">
        <w:t>obračunati šele ob zaključku zdravljenja</w:t>
      </w:r>
      <w:r>
        <w:t xml:space="preserve"> (hospitalizacije)</w:t>
      </w:r>
      <w:r w:rsidRPr="00693BD9">
        <w:t>. Drugi izvajalec pa lahko ob premestitvi nazaj k prvemu izvajalcu že obračuna opravljene storitve,</w:t>
      </w:r>
      <w:r>
        <w:t xml:space="preserve"> </w:t>
      </w:r>
      <w:r w:rsidRPr="00693BD9">
        <w:t>in sicer: storitve v specialistični ambulanti dejavnosti (če gre za</w:t>
      </w:r>
      <w:r>
        <w:t xml:space="preserve"> </w:t>
      </w:r>
      <w:r w:rsidRPr="00693BD9">
        <w:t xml:space="preserve">posege, za katere ni potrebna bolnišnična obravnava) ali primer v bolnišnični dejavnosti (če so izpolnjeni kriteriji iz Priloge BOL II/b-6 </w:t>
      </w:r>
      <w:r>
        <w:t xml:space="preserve">Dogovora </w:t>
      </w:r>
      <w:r w:rsidRPr="00693BD9">
        <w:t>za sprejem v bolnišnično obravnavo).</w:t>
      </w:r>
      <w:r>
        <w:t xml:space="preserve"> </w:t>
      </w:r>
      <w:r w:rsidRPr="00693BD9">
        <w:t>V primeru dokončne premestitve k drugemu izvajalcu lahko prvi izvajalec primer obračuna že ob premestitvi v skladu s pravili kodiranja, saj bo drugi izvajalec zdravljenje zavarovane osebe zaključil v celoti.</w:t>
      </w:r>
    </w:p>
    <w:p w:rsidR="00A2428A" w:rsidRDefault="00A2428A" w:rsidP="0074141B">
      <w:pPr>
        <w:pStyle w:val="abody"/>
      </w:pPr>
    </w:p>
    <w:p w:rsidR="00C5407C" w:rsidRDefault="006B059A" w:rsidP="00CF5340">
      <w:pPr>
        <w:pStyle w:val="Naslov3"/>
      </w:pPr>
      <w:bookmarkStart w:id="246" w:name="_Toc306363970"/>
      <w:bookmarkStart w:id="247" w:name="_Toc306364827"/>
      <w:bookmarkStart w:id="248" w:name="_Toc306365035"/>
      <w:r w:rsidRPr="000E2A9C">
        <w:lastRenderedPageBreak/>
        <w:t>Začasen o</w:t>
      </w:r>
      <w:r w:rsidR="00B06172">
        <w:t>dpust</w:t>
      </w:r>
      <w:bookmarkEnd w:id="246"/>
      <w:bookmarkEnd w:id="247"/>
      <w:bookmarkEnd w:id="248"/>
    </w:p>
    <w:p w:rsidR="006B059A" w:rsidRPr="000E2A9C" w:rsidRDefault="006B059A" w:rsidP="0074141B">
      <w:pPr>
        <w:pStyle w:val="abody"/>
      </w:pPr>
      <w:r w:rsidRPr="000E2A9C">
        <w:t xml:space="preserve">Izvajalec lahko med potekom bolnišnične obravnave zavarovani osebi predlaga začasen odpust iz bolnišnice, če sta hkrati izpolnjena naslednja pogoja: </w:t>
      </w:r>
    </w:p>
    <w:p w:rsidR="006B059A" w:rsidRPr="000E2A9C" w:rsidRDefault="006B059A" w:rsidP="0074141B">
      <w:pPr>
        <w:pStyle w:val="abody"/>
      </w:pPr>
      <w:r w:rsidRPr="000E2A9C">
        <w:t>1. začasni odpust ne bo vplival na poslabšanje zdravstvenega stanja zavarovane osebe</w:t>
      </w:r>
      <w:r w:rsidR="00D24106">
        <w:t>,</w:t>
      </w:r>
    </w:p>
    <w:p w:rsidR="006B059A" w:rsidRDefault="006B059A" w:rsidP="0074141B">
      <w:pPr>
        <w:pStyle w:val="abody"/>
      </w:pPr>
      <w:r w:rsidRPr="000E2A9C">
        <w:t>2. izvajalec bo zavarovani osebi (in po potrebi spremljevalcu) poravnal potne stroške zaradi tega odpusta.</w:t>
      </w:r>
    </w:p>
    <w:p w:rsidR="006B059A" w:rsidRDefault="006B059A" w:rsidP="0074141B">
      <w:pPr>
        <w:pStyle w:val="abody"/>
      </w:pPr>
      <w:r w:rsidRPr="000E2A9C">
        <w:t>Če začasni odpust predlaga pacient, si krije potne stroške sam.</w:t>
      </w:r>
      <w:r>
        <w:t xml:space="preserve"> </w:t>
      </w:r>
      <w:r w:rsidRPr="000E2A9C">
        <w:t>Začasen odpust ne predstavlja zaključka obstoječega primera bolnišnične obravnave niti ne zaključka obstoječe epizode zdravljenja. Pri obravnavah, katerih storitev se obračunava v dnevih,</w:t>
      </w:r>
      <w:r>
        <w:t xml:space="preserve"> </w:t>
      </w:r>
      <w:r w:rsidRPr="000E2A9C">
        <w:t>se dnevi med začasnim odpustom in ponovnim sprejemom v isto obravnavo ne obračunavajo, temveč se spremljajo evidenčno. Enako velja za obravnave, ki potekajo v več epizodah.</w:t>
      </w:r>
    </w:p>
    <w:p w:rsidR="0074141B" w:rsidRPr="008B414A" w:rsidRDefault="0074141B" w:rsidP="0074141B">
      <w:pPr>
        <w:pStyle w:val="abody"/>
      </w:pPr>
    </w:p>
    <w:p w:rsidR="00B06172" w:rsidRPr="00B813C1" w:rsidRDefault="00B06172" w:rsidP="00CF5340">
      <w:pPr>
        <w:pStyle w:val="Naslov3"/>
      </w:pPr>
      <w:bookmarkStart w:id="249" w:name="_Toc306363971"/>
      <w:bookmarkStart w:id="250" w:name="_Toc306364828"/>
      <w:bookmarkStart w:id="251" w:name="_Toc306365036"/>
      <w:r>
        <w:t>LZM</w:t>
      </w:r>
      <w:bookmarkEnd w:id="249"/>
      <w:bookmarkEnd w:id="250"/>
      <w:bookmarkEnd w:id="251"/>
      <w:r w:rsidR="00234B83">
        <w:t xml:space="preserve"> in draga bolnišnična zdravila (DBZ)</w:t>
      </w:r>
    </w:p>
    <w:p w:rsidR="006B059A" w:rsidRDefault="006B059A" w:rsidP="0074141B">
      <w:pPr>
        <w:pStyle w:val="abody"/>
      </w:pPr>
      <w:r w:rsidRPr="00FB01C2">
        <w:t>Ločeno zaračunljiv</w:t>
      </w:r>
      <w:r>
        <w:t>ih</w:t>
      </w:r>
      <w:r w:rsidRPr="00FB01C2">
        <w:t xml:space="preserve"> material</w:t>
      </w:r>
      <w:r>
        <w:t>ov</w:t>
      </w:r>
      <w:r w:rsidRPr="00FB01C2">
        <w:t xml:space="preserve"> in storit</w:t>
      </w:r>
      <w:r>
        <w:t>e</w:t>
      </w:r>
      <w:r w:rsidRPr="00FB01C2">
        <w:t>v</w:t>
      </w:r>
      <w:r w:rsidRPr="00FD7647">
        <w:t xml:space="preserve"> </w:t>
      </w:r>
      <w:r>
        <w:t xml:space="preserve">v bolnišnični dejavnosti </w:t>
      </w:r>
      <w:r w:rsidRPr="00FD7647">
        <w:t>ni možno zaračunati posebej</w:t>
      </w:r>
      <w:r>
        <w:t xml:space="preserve">, </w:t>
      </w:r>
      <w:r w:rsidRPr="00FD7647">
        <w:t>če t</w:t>
      </w:r>
      <w:r>
        <w:t xml:space="preserve">a niso posebej opredeljena v pogodbi in v </w:t>
      </w:r>
      <w:r w:rsidRPr="00FD7647">
        <w:t xml:space="preserve">vsakoletnem </w:t>
      </w:r>
      <w:r>
        <w:t>D</w:t>
      </w:r>
      <w:r w:rsidRPr="00FD7647">
        <w:t>ogovoru.</w:t>
      </w:r>
      <w:r>
        <w:t xml:space="preserve"> Poleg primera obravnave je možno zaračunati le draga bolnišnična zdravila, </w:t>
      </w:r>
      <w:r w:rsidR="005A5DDD">
        <w:t>ki</w:t>
      </w:r>
      <w:r>
        <w:t xml:space="preserve"> so razvrščena na Seznam bolnišničnih zdravil z oznako B</w:t>
      </w:r>
      <w:r w:rsidR="00EF2C54">
        <w:t xml:space="preserve"> v skladu z omejitvijo predpisovanja, ki jo določa ta seznam</w:t>
      </w:r>
      <w:r w:rsidR="000412BE">
        <w:t xml:space="preserve"> in v skladu s šifrantom 15.2</w:t>
      </w:r>
      <w:r>
        <w:t>. Za</w:t>
      </w:r>
      <w:r w:rsidR="000412BE">
        <w:t xml:space="preserve"> ta zdravila</w:t>
      </w:r>
      <w:r w:rsidRPr="00A963BB">
        <w:t xml:space="preserve"> velja enak odstotek udeležbe oziroma doplačila zavarovane osebe kot za storitve, pri katerih se </w:t>
      </w:r>
      <w:r>
        <w:t>to zdravilo uporablja (npr. če je zdravilo aplicirano v okviru akutne obravnave, velja delež za ak</w:t>
      </w:r>
      <w:r w:rsidR="0062640F">
        <w:t>u</w:t>
      </w:r>
      <w:r>
        <w:t xml:space="preserve">tno obravnavo, če </w:t>
      </w:r>
      <w:r w:rsidR="00492F37">
        <w:t>p</w:t>
      </w:r>
      <w:r>
        <w:t xml:space="preserve">a v </w:t>
      </w:r>
      <w:proofErr w:type="spellStart"/>
      <w:r>
        <w:t>neakutni</w:t>
      </w:r>
      <w:proofErr w:type="spellEnd"/>
      <w:r>
        <w:t xml:space="preserve">, pa delež za </w:t>
      </w:r>
      <w:proofErr w:type="spellStart"/>
      <w:r>
        <w:t>neakutno</w:t>
      </w:r>
      <w:proofErr w:type="spellEnd"/>
      <w:r>
        <w:t xml:space="preserve"> obravnavo). </w:t>
      </w:r>
      <w:r w:rsidRPr="00B813C1">
        <w:t>Draga bolnišnična zdravila je možno obračunati šele ob zaključku hospitalizacije poleg primera bolnišnične dejavnosti (razen če ni v Dogovoru določeno drugače).</w:t>
      </w:r>
      <w:r w:rsidR="00F5343B">
        <w:t xml:space="preserve"> </w:t>
      </w:r>
    </w:p>
    <w:p w:rsidR="00A2428A" w:rsidRDefault="00A2428A" w:rsidP="0074141B">
      <w:pPr>
        <w:pStyle w:val="abody"/>
      </w:pPr>
    </w:p>
    <w:p w:rsidR="00FB5B6E" w:rsidRDefault="00FB5B6E" w:rsidP="00CF5340">
      <w:pPr>
        <w:pStyle w:val="Naslov3"/>
      </w:pPr>
      <w:bookmarkStart w:id="252" w:name="_Toc306363972"/>
      <w:bookmarkStart w:id="253" w:name="_Toc306364829"/>
      <w:bookmarkStart w:id="254" w:name="_Toc306365037"/>
      <w:r>
        <w:t>Evidenčne storitve</w:t>
      </w:r>
      <w:bookmarkEnd w:id="252"/>
      <w:bookmarkEnd w:id="253"/>
      <w:bookmarkEnd w:id="254"/>
    </w:p>
    <w:p w:rsidR="00FB5B6E" w:rsidRDefault="00FB5B6E" w:rsidP="0074141B">
      <w:pPr>
        <w:pStyle w:val="abody"/>
      </w:pPr>
      <w:r w:rsidRPr="00304B66">
        <w:t xml:space="preserve">Evidenčne storitve </w:t>
      </w:r>
      <w:r>
        <w:t xml:space="preserve">so </w:t>
      </w:r>
      <w:r w:rsidR="006462C2">
        <w:t xml:space="preserve">označene </w:t>
      </w:r>
      <w:r>
        <w:t>v</w:t>
      </w:r>
      <w:r w:rsidRPr="00304B66">
        <w:t xml:space="preserve"> </w:t>
      </w:r>
      <w:r>
        <w:t>š</w:t>
      </w:r>
      <w:r w:rsidRPr="00304B66">
        <w:t>ifrant</w:t>
      </w:r>
      <w:r>
        <w:t>u</w:t>
      </w:r>
      <w:r w:rsidRPr="00304B66">
        <w:t xml:space="preserve"> 15.</w:t>
      </w:r>
      <w:r>
        <w:t xml:space="preserve"> </w:t>
      </w:r>
      <w:r w:rsidRPr="00304B66">
        <w:t xml:space="preserve">Ker so brez vrednosti, se poročajo s ceno 0. </w:t>
      </w:r>
      <w:r>
        <w:t xml:space="preserve">Praviloma se evidenčne storitve poročajo hkrati z zaračunljivo storitvijo iz šifranta 15. </w:t>
      </w:r>
    </w:p>
    <w:p w:rsidR="00FB5B6E" w:rsidRDefault="00FB5B6E" w:rsidP="0074141B">
      <w:pPr>
        <w:pStyle w:val="abody"/>
      </w:pPr>
      <w:r>
        <w:t xml:space="preserve">Za evidenčne </w:t>
      </w:r>
      <w:r w:rsidRPr="00A2428A">
        <w:t>storitve</w:t>
      </w:r>
      <w:r>
        <w:t xml:space="preserve"> se oznaka primera ne navaja.</w:t>
      </w:r>
    </w:p>
    <w:p w:rsidR="00BB1E18" w:rsidRDefault="00BB1E18" w:rsidP="0074141B">
      <w:pPr>
        <w:pStyle w:val="abody"/>
      </w:pPr>
      <w:r>
        <w:t>Evidenčnih storitev se ne poroča za tuje zavarovane osebe in v primeru obračuna doplačila - razlike do polne vrednosti storitve za socialno ogrožene, pripornike in obsojence.</w:t>
      </w:r>
    </w:p>
    <w:p w:rsidR="00A2428A" w:rsidRPr="00304B66" w:rsidRDefault="00A2428A" w:rsidP="0074141B">
      <w:pPr>
        <w:pStyle w:val="abody"/>
      </w:pPr>
    </w:p>
    <w:p w:rsidR="00B06172" w:rsidRDefault="00B06172" w:rsidP="00CF5340">
      <w:pPr>
        <w:pStyle w:val="Naslov3"/>
      </w:pPr>
      <w:bookmarkStart w:id="255" w:name="_Toc306363973"/>
      <w:bookmarkStart w:id="256" w:name="_Toc306364830"/>
      <w:bookmarkStart w:id="257" w:name="_Toc306365038"/>
      <w:r w:rsidRPr="00693BD9">
        <w:t>Storitve na terciarni ravni</w:t>
      </w:r>
      <w:bookmarkEnd w:id="255"/>
      <w:bookmarkEnd w:id="256"/>
      <w:bookmarkEnd w:id="257"/>
    </w:p>
    <w:p w:rsidR="006B059A" w:rsidRDefault="006B059A" w:rsidP="0074141B">
      <w:pPr>
        <w:pStyle w:val="abody"/>
      </w:pPr>
      <w:r w:rsidRPr="00693BD9">
        <w:t xml:space="preserve">Storitve na terciarni ravni po </w:t>
      </w:r>
      <w:r>
        <w:t>ZZVZZ</w:t>
      </w:r>
      <w:r w:rsidRPr="00693BD9">
        <w:t xml:space="preserve"> določa Ministrstvo za zdravje in pomenijo izvajanje najvišje izvedenske (ekspertne) ravni zdravstvene oskrbe, raziskovanja, razvoja in uveljavljanja novega znanja s področij nacionalne patologije ter prenos znanja in usposobljenosti na zdravstvene delavce in zdravstvene sodelavce vseh stopenj in oblikovanje usmeritev za celo državo ali pomemben del države. Finančna sredstva za terciarno dejavnost part</w:t>
      </w:r>
      <w:r>
        <w:t>nerji opredelijo v vsakoletnem D</w:t>
      </w:r>
      <w:r w:rsidRPr="00693BD9">
        <w:t>ogovoru. Ta sredstva se namenjajo za storitve povezane z učenjem, usposabljanjem, razvojem in raziskovanjem (Terciar I) ter za storitve povezane</w:t>
      </w:r>
      <w:r>
        <w:t xml:space="preserve"> </w:t>
      </w:r>
      <w:r w:rsidRPr="00693BD9">
        <w:t>s</w:t>
      </w:r>
      <w:r>
        <w:t xml:space="preserve"> </w:t>
      </w:r>
      <w:r w:rsidRPr="00693BD9">
        <w:t>kompleksnostjo in ekspertnostjo obravnave bolnikov (Terciar II), ki se neposredno navezuje na akutno bolnišnično obravnavo.</w:t>
      </w:r>
    </w:p>
    <w:p w:rsidR="006B059A" w:rsidRPr="00A963BB" w:rsidRDefault="006B059A" w:rsidP="0074141B">
      <w:pPr>
        <w:pStyle w:val="Naslov2"/>
      </w:pPr>
      <w:bookmarkStart w:id="258" w:name="_Toc306363029"/>
      <w:bookmarkStart w:id="259" w:name="_Toc306363974"/>
      <w:bookmarkStart w:id="260" w:name="_Toc306364831"/>
      <w:bookmarkStart w:id="261" w:name="_Toc306365039"/>
      <w:bookmarkStart w:id="262" w:name="_Toc345664995"/>
      <w:r w:rsidRPr="00A963BB">
        <w:t xml:space="preserve">Pravila </w:t>
      </w:r>
      <w:r>
        <w:t>evidentiranja (</w:t>
      </w:r>
      <w:r w:rsidRPr="00A963BB">
        <w:t>beleženja</w:t>
      </w:r>
      <w:r>
        <w:t>)</w:t>
      </w:r>
      <w:r w:rsidRPr="00A963BB">
        <w:t xml:space="preserve"> bolnišničnih obravnav</w:t>
      </w:r>
      <w:bookmarkEnd w:id="258"/>
      <w:bookmarkEnd w:id="259"/>
      <w:bookmarkEnd w:id="260"/>
      <w:bookmarkEnd w:id="261"/>
      <w:bookmarkEnd w:id="262"/>
    </w:p>
    <w:p w:rsidR="006B059A" w:rsidRDefault="006B059A" w:rsidP="0074141B">
      <w:pPr>
        <w:pStyle w:val="abody"/>
      </w:pPr>
      <w:r>
        <w:t>Obdobje hospitalizacije (</w:t>
      </w:r>
      <w:r w:rsidR="00A7607D">
        <w:t>A</w:t>
      </w:r>
      <w:r>
        <w:t>), obravnave istega tipa (</w:t>
      </w:r>
      <w:r w:rsidR="00A7607D">
        <w:t>B</w:t>
      </w:r>
      <w:r>
        <w:t>) in posamezne epizode (</w:t>
      </w:r>
      <w:r w:rsidR="00A7607D">
        <w:t>C</w:t>
      </w:r>
      <w:r>
        <w:t>) se izračuna po formuli: datum odpusta minus datum sprejema (iz/v bolnišnico (</w:t>
      </w:r>
      <w:r w:rsidR="00A7607D">
        <w:t>A</w:t>
      </w:r>
      <w:r>
        <w:t>), iz/v obravnavo (</w:t>
      </w:r>
      <w:r w:rsidR="00A7607D">
        <w:t>B</w:t>
      </w:r>
      <w:r>
        <w:t>) in iz/v epizodo</w:t>
      </w:r>
      <w:r w:rsidR="009A0C24">
        <w:t>(</w:t>
      </w:r>
      <w:r w:rsidR="00A7607D">
        <w:t>C</w:t>
      </w:r>
      <w:r w:rsidR="009A0C24">
        <w:t>)</w:t>
      </w:r>
      <w:r>
        <w:t xml:space="preserve">). Slednje pomeni, da v izračunu obdobja hospitalizacije, obravnave istega tipa ali pa v izračunu obdobja posamezne epizode, zadnji dan ne šteje. </w:t>
      </w:r>
    </w:p>
    <w:p w:rsidR="0074141B" w:rsidRDefault="0074141B" w:rsidP="0074141B">
      <w:pPr>
        <w:pStyle w:val="abody"/>
      </w:pPr>
    </w:p>
    <w:p w:rsidR="006B059A" w:rsidRPr="00A963BB" w:rsidRDefault="006B059A" w:rsidP="00CF5340">
      <w:pPr>
        <w:pStyle w:val="Naslov3"/>
      </w:pPr>
      <w:bookmarkStart w:id="263" w:name="_Toc288130747"/>
      <w:bookmarkStart w:id="264" w:name="_Toc306363975"/>
      <w:bookmarkStart w:id="265" w:name="_Toc306364832"/>
      <w:bookmarkStart w:id="266" w:name="_Toc306365040"/>
      <w:r w:rsidRPr="00A963BB">
        <w:t xml:space="preserve">Pravila </w:t>
      </w:r>
      <w:r w:rsidRPr="00C20E5F">
        <w:t>evidentiranja</w:t>
      </w:r>
      <w:r w:rsidRPr="00A963BB">
        <w:t xml:space="preserve"> zaključenega tipa bolnišnične obravnave</w:t>
      </w:r>
      <w:bookmarkEnd w:id="263"/>
      <w:bookmarkEnd w:id="264"/>
      <w:bookmarkEnd w:id="265"/>
      <w:bookmarkEnd w:id="266"/>
      <w:r w:rsidRPr="00A963BB">
        <w:t xml:space="preserve"> </w:t>
      </w:r>
    </w:p>
    <w:p w:rsidR="006B059A" w:rsidRPr="003C5410" w:rsidRDefault="006B059A" w:rsidP="0074141B">
      <w:pPr>
        <w:pStyle w:val="abody"/>
      </w:pPr>
      <w:r w:rsidRPr="003C5410">
        <w:t>Za osebo se beleži tip bolnišnične obravnave ob zaključku o</w:t>
      </w:r>
      <w:r w:rsidR="00EC0D9D">
        <w:t>bravnave skladno s šifrantom 38.</w:t>
      </w:r>
      <w:r w:rsidR="004761C9">
        <w:t>8</w:t>
      </w:r>
      <w:r w:rsidRPr="003C5410">
        <w:t xml:space="preserve">. </w:t>
      </w:r>
    </w:p>
    <w:p w:rsidR="006B059A" w:rsidRPr="003C5410" w:rsidRDefault="006B059A" w:rsidP="0074141B">
      <w:pPr>
        <w:pStyle w:val="abody"/>
      </w:pPr>
      <w:r w:rsidRPr="003C5410">
        <w:t xml:space="preserve">V primeru zaključene akutne bolnišnične obravnave z dvema epizodama (npr. SPP), kjer je na primer prva zaradi poškodbe po tretji osebi, druga pa zaradi bolezni - to je en obračunski primer akutne obravnave (npr. SPP) in dva razloga obravnave, se za ta primer navede razlog obravnave, ki je bil razlog sprejema v bolnišnico (v opisanem primeru poškodba po tretji osebi). Prav tako se tudi vsebina obravnave za ta primer praviloma opredeli ob prihodu in ne po posameznih epizodah. Ta vsebina obravnave skupaj z razlogom obravnave določi odstotek doplačila. Če je tej akutni bolnišnični obravnavi sledila še </w:t>
      </w:r>
      <w:proofErr w:type="spellStart"/>
      <w:r w:rsidRPr="003C5410">
        <w:t>neakutna</w:t>
      </w:r>
      <w:proofErr w:type="spellEnd"/>
      <w:r w:rsidRPr="003C5410">
        <w:t xml:space="preserve"> bolnišnična obravnava se razlog in vsebina obravnave opredelita na novo.</w:t>
      </w:r>
    </w:p>
    <w:p w:rsidR="006B059A" w:rsidRPr="003C5410" w:rsidRDefault="006B059A" w:rsidP="0074141B">
      <w:pPr>
        <w:pStyle w:val="abody"/>
      </w:pPr>
      <w:r w:rsidRPr="003C5410">
        <w:lastRenderedPageBreak/>
        <w:t xml:space="preserve">V času trajanja hospitalizacije se v primeru izmenjavanja epizod akutne oblike bolnišnične obravnave (ki poteka stacionarno (npr. akutna obravnava SPP ali bolnišnični primer na psihiatriji)) z obliko </w:t>
      </w:r>
      <w:proofErr w:type="spellStart"/>
      <w:r w:rsidRPr="003C5410">
        <w:t>neakutne</w:t>
      </w:r>
      <w:proofErr w:type="spellEnd"/>
      <w:r w:rsidRPr="003C5410">
        <w:t xml:space="preserve"> obravnave ob zaključku hospitalizacije v polju »Tip bolnišnične obravnave«, izbere tisti tip iz </w:t>
      </w:r>
      <w:proofErr w:type="spellStart"/>
      <w:r w:rsidRPr="003C5410">
        <w:t>šifratna</w:t>
      </w:r>
      <w:proofErr w:type="spellEnd"/>
      <w:r w:rsidRPr="003C5410">
        <w:t xml:space="preserve"> 38</w:t>
      </w:r>
      <w:r w:rsidR="00EC0D9D">
        <w:t>.</w:t>
      </w:r>
      <w:r w:rsidR="004761C9">
        <w:t>8</w:t>
      </w:r>
      <w:r w:rsidRPr="003C5410">
        <w:t>, ki predstavlja akutno obliko obravnave (npr. »1 akutna« ali »</w:t>
      </w:r>
      <w:r w:rsidR="00E8542D">
        <w:t xml:space="preserve">3 </w:t>
      </w:r>
      <w:r w:rsidRPr="003C5410">
        <w:t>psihiatrija«). V metodoloških navodilih IVZ za e-SPP in v teh navodilih, akutna obravnava kot tip bolnišnične obravnave predstavlja samo tisti del akutnih obravnav, ki se obračunava po metodologiji SPP.</w:t>
      </w:r>
    </w:p>
    <w:p w:rsidR="006B059A" w:rsidRPr="003C5410" w:rsidRDefault="006B059A" w:rsidP="0074141B">
      <w:pPr>
        <w:pStyle w:val="abody"/>
      </w:pPr>
      <w:r w:rsidRPr="003C5410">
        <w:t xml:space="preserve">V primeru izmenjavanja epizod akutne oblike bolnišnične obravnave, ki poteka </w:t>
      </w:r>
      <w:proofErr w:type="spellStart"/>
      <w:r w:rsidRPr="003C5410">
        <w:t>nestacionarno</w:t>
      </w:r>
      <w:proofErr w:type="spellEnd"/>
      <w:r w:rsidRPr="003C5410">
        <w:t xml:space="preserve"> (dnevna obravnava v psihiatriji, obravnava v tuji družini) z obliko </w:t>
      </w:r>
      <w:proofErr w:type="spellStart"/>
      <w:r w:rsidRPr="003C5410">
        <w:t>neakutne</w:t>
      </w:r>
      <w:proofErr w:type="spellEnd"/>
      <w:r w:rsidRPr="003C5410">
        <w:t xml:space="preserve"> obravnave, se za vsako obliko obravnave beleži svoj tip, kar pomeni samostojen zapis z vsemi podatki iz predvidenega nabora podatkov.</w:t>
      </w:r>
    </w:p>
    <w:p w:rsidR="006B059A" w:rsidRPr="003C5410" w:rsidRDefault="006B059A" w:rsidP="0074141B">
      <w:pPr>
        <w:pStyle w:val="abodypk"/>
      </w:pPr>
      <w:r w:rsidRPr="003C5410">
        <w:t>Možni primeri kombinacij:</w:t>
      </w:r>
    </w:p>
    <w:p w:rsidR="006B059A" w:rsidRPr="003C5410" w:rsidRDefault="006B059A" w:rsidP="0074141B">
      <w:pPr>
        <w:pStyle w:val="abody"/>
      </w:pPr>
      <w:r w:rsidRPr="003C5410">
        <w:t>Stacionarni tip bolnišnične obravnave</w:t>
      </w:r>
    </w:p>
    <w:p w:rsidR="006B059A" w:rsidRPr="003C5410" w:rsidRDefault="006B059A" w:rsidP="0074141B">
      <w:pPr>
        <w:pStyle w:val="abody"/>
      </w:pPr>
      <w:r w:rsidRPr="003C5410">
        <w:t xml:space="preserve">Tip bolnišnične obravnave: 1 – akutna obravnava </w:t>
      </w:r>
    </w:p>
    <w:p w:rsidR="006B059A" w:rsidRPr="003C5410" w:rsidRDefault="006B059A" w:rsidP="0074141B">
      <w:pPr>
        <w:pStyle w:val="aalinejanivo1"/>
      </w:pPr>
      <w:r w:rsidRPr="003C5410">
        <w:t>101 301 K06Z akutna bolnišnična obravnava -</w:t>
      </w:r>
      <w:r w:rsidR="00A77018">
        <w:t xml:space="preserve"> </w:t>
      </w:r>
      <w:r w:rsidRPr="003C5410">
        <w:t>SPP – utež</w:t>
      </w:r>
    </w:p>
    <w:p w:rsidR="0094527A" w:rsidRDefault="006B059A" w:rsidP="0074141B">
      <w:pPr>
        <w:pStyle w:val="aalinejanivo1"/>
      </w:pPr>
      <w:r w:rsidRPr="003C5410">
        <w:t>144 306 E0002 zdravstvena nega (</w:t>
      </w:r>
      <w:proofErr w:type="spellStart"/>
      <w:r w:rsidRPr="003C5410">
        <w:t>neakutna</w:t>
      </w:r>
      <w:proofErr w:type="spellEnd"/>
      <w:r w:rsidRPr="003C5410">
        <w:t xml:space="preserve"> obravnava) – </w:t>
      </w:r>
      <w:r w:rsidR="0094527A" w:rsidRPr="003C5410">
        <w:t>število dni</w:t>
      </w:r>
      <w:r w:rsidR="0094527A">
        <w:t xml:space="preserve"> medicinske oskrbe</w:t>
      </w:r>
      <w:r w:rsidR="0094527A" w:rsidRPr="003C5410" w:rsidDel="0094527A">
        <w:t xml:space="preserve"> </w:t>
      </w:r>
    </w:p>
    <w:p w:rsidR="006B059A" w:rsidRPr="003C5410" w:rsidRDefault="006B059A" w:rsidP="0074141B">
      <w:pPr>
        <w:pStyle w:val="aalinejanivo1"/>
      </w:pPr>
      <w:r w:rsidRPr="003C5410">
        <w:t xml:space="preserve">144 306 </w:t>
      </w:r>
      <w:r w:rsidR="0094527A" w:rsidRPr="003C5410">
        <w:t>E0</w:t>
      </w:r>
      <w:r w:rsidR="0094527A">
        <w:t>00</w:t>
      </w:r>
      <w:r w:rsidR="0094527A" w:rsidRPr="003C5410">
        <w:t xml:space="preserve">7 </w:t>
      </w:r>
      <w:r w:rsidRPr="003C5410">
        <w:t>zdravstvena nega (</w:t>
      </w:r>
      <w:proofErr w:type="spellStart"/>
      <w:r w:rsidRPr="003C5410">
        <w:t>neakutna</w:t>
      </w:r>
      <w:proofErr w:type="spellEnd"/>
      <w:r w:rsidRPr="003C5410">
        <w:t xml:space="preserve"> obravnava) – </w:t>
      </w:r>
      <w:r w:rsidR="0094527A" w:rsidRPr="003C5410">
        <w:t>število evidenčn</w:t>
      </w:r>
      <w:r w:rsidR="0094527A">
        <w:t xml:space="preserve">ih dni medicinske </w:t>
      </w:r>
      <w:r w:rsidR="0094527A" w:rsidRPr="003C5410">
        <w:t>oskrb</w:t>
      </w:r>
      <w:r w:rsidR="0094527A">
        <w:t>e</w:t>
      </w:r>
    </w:p>
    <w:p w:rsidR="006B059A" w:rsidRPr="003C5410" w:rsidRDefault="006B059A" w:rsidP="0074141B">
      <w:pPr>
        <w:pStyle w:val="abody"/>
      </w:pPr>
      <w:r w:rsidRPr="003C5410">
        <w:t xml:space="preserve">Tip bolnišnične obravnave: 3 – psihiatrična obravnava </w:t>
      </w:r>
    </w:p>
    <w:p w:rsidR="006B059A" w:rsidRPr="003C5410" w:rsidRDefault="006B059A" w:rsidP="0074141B">
      <w:pPr>
        <w:pStyle w:val="aalinejanivo1"/>
      </w:pPr>
      <w:r w:rsidRPr="003C5410">
        <w:t xml:space="preserve">130 341 E0051 psihiatrija – primer v bolnišnični dejavnosti </w:t>
      </w:r>
    </w:p>
    <w:p w:rsidR="006B059A" w:rsidRPr="003C5410" w:rsidRDefault="006B059A" w:rsidP="0074141B">
      <w:pPr>
        <w:pStyle w:val="aalinejanivo1"/>
      </w:pPr>
      <w:r w:rsidRPr="003C5410">
        <w:t>144 306 E0002 zdravstvena nega (</w:t>
      </w:r>
      <w:proofErr w:type="spellStart"/>
      <w:r w:rsidRPr="003C5410">
        <w:t>neakutna</w:t>
      </w:r>
      <w:proofErr w:type="spellEnd"/>
      <w:r w:rsidRPr="003C5410">
        <w:t xml:space="preserve"> obravnava) – število dni</w:t>
      </w:r>
      <w:r w:rsidR="0094527A">
        <w:t xml:space="preserve"> medicinske oskrbe</w:t>
      </w:r>
    </w:p>
    <w:p w:rsidR="006B059A" w:rsidRPr="003C5410" w:rsidRDefault="006B059A" w:rsidP="0074141B">
      <w:pPr>
        <w:pStyle w:val="aalinejanivo1"/>
      </w:pPr>
      <w:r w:rsidRPr="003C5410">
        <w:t>144 306 E0</w:t>
      </w:r>
      <w:r w:rsidR="0094527A">
        <w:t>00</w:t>
      </w:r>
      <w:r w:rsidRPr="003C5410">
        <w:t>7 zdravstvena nega (</w:t>
      </w:r>
      <w:proofErr w:type="spellStart"/>
      <w:r w:rsidRPr="003C5410">
        <w:t>neakutna</w:t>
      </w:r>
      <w:proofErr w:type="spellEnd"/>
      <w:r w:rsidRPr="003C5410">
        <w:t xml:space="preserve"> obravnava) – število </w:t>
      </w:r>
      <w:r w:rsidR="0094527A" w:rsidRPr="003C5410">
        <w:t>evidenčn</w:t>
      </w:r>
      <w:r w:rsidR="0094527A">
        <w:t xml:space="preserve">ih dni medicinske </w:t>
      </w:r>
      <w:r w:rsidRPr="003C5410">
        <w:t>oskrb</w:t>
      </w:r>
      <w:r w:rsidR="0094527A">
        <w:t>e</w:t>
      </w:r>
      <w:r w:rsidRPr="003C5410">
        <w:t xml:space="preserve"> </w:t>
      </w:r>
    </w:p>
    <w:p w:rsidR="006B059A" w:rsidRPr="003C5410" w:rsidRDefault="006B059A" w:rsidP="0074141B">
      <w:pPr>
        <w:pStyle w:val="abody"/>
      </w:pPr>
      <w:proofErr w:type="spellStart"/>
      <w:r w:rsidRPr="003C5410">
        <w:t>Nestacionarni</w:t>
      </w:r>
      <w:proofErr w:type="spellEnd"/>
      <w:r w:rsidRPr="003C5410">
        <w:t xml:space="preserve"> tip bolnišnične obravnave</w:t>
      </w:r>
    </w:p>
    <w:p w:rsidR="006B059A" w:rsidRPr="003C5410" w:rsidRDefault="006B059A" w:rsidP="0074141B">
      <w:pPr>
        <w:pStyle w:val="abody"/>
      </w:pPr>
      <w:r w:rsidRPr="003C5410">
        <w:t xml:space="preserve">Tip bolnišnične obravnave: 3 – psihiatrična obravnava </w:t>
      </w:r>
    </w:p>
    <w:p w:rsidR="006B059A" w:rsidRPr="003C5410" w:rsidRDefault="006B059A" w:rsidP="0074141B">
      <w:pPr>
        <w:pStyle w:val="aalinejanivo1"/>
      </w:pPr>
      <w:r w:rsidRPr="003C5410">
        <w:t xml:space="preserve">130 341 E0055 psihiatrija – primer </w:t>
      </w:r>
      <w:r w:rsidR="0094527A">
        <w:t xml:space="preserve">medicinske oskrbe </w:t>
      </w:r>
      <w:r w:rsidRPr="003C5410">
        <w:t xml:space="preserve">v dnevni </w:t>
      </w:r>
      <w:r w:rsidR="0094527A">
        <w:t>obravnavi</w:t>
      </w:r>
      <w:r w:rsidRPr="003C5410">
        <w:t xml:space="preserve"> </w:t>
      </w:r>
    </w:p>
    <w:p w:rsidR="006B059A" w:rsidRPr="003C5410" w:rsidRDefault="006B059A" w:rsidP="0074141B">
      <w:pPr>
        <w:pStyle w:val="abody"/>
      </w:pPr>
      <w:r w:rsidRPr="003C5410">
        <w:t xml:space="preserve">Tip bolnišnične obravnave: 5 – druge </w:t>
      </w:r>
      <w:proofErr w:type="spellStart"/>
      <w:r w:rsidRPr="003C5410">
        <w:t>neakutne</w:t>
      </w:r>
      <w:proofErr w:type="spellEnd"/>
      <w:r w:rsidRPr="003C5410">
        <w:t xml:space="preserve"> obravnave</w:t>
      </w:r>
    </w:p>
    <w:p w:rsidR="006B059A" w:rsidRDefault="006B059A" w:rsidP="0074141B">
      <w:pPr>
        <w:pStyle w:val="aalinejanivo1"/>
      </w:pPr>
      <w:r w:rsidRPr="003C5410">
        <w:t>144 306 E0002 zdravstvena nega (</w:t>
      </w:r>
      <w:proofErr w:type="spellStart"/>
      <w:r w:rsidRPr="003C5410">
        <w:t>neakutna</w:t>
      </w:r>
      <w:proofErr w:type="spellEnd"/>
      <w:r w:rsidRPr="003C5410">
        <w:t xml:space="preserve"> obravnava) – število </w:t>
      </w:r>
      <w:r w:rsidR="0094527A" w:rsidRPr="003C5410">
        <w:t>dni</w:t>
      </w:r>
      <w:r w:rsidR="0094527A">
        <w:t xml:space="preserve"> medicinske oskrbe</w:t>
      </w:r>
    </w:p>
    <w:p w:rsidR="0074141B" w:rsidRPr="003C5410" w:rsidRDefault="0074141B" w:rsidP="0074141B">
      <w:pPr>
        <w:pStyle w:val="abody"/>
      </w:pPr>
    </w:p>
    <w:p w:rsidR="006B059A" w:rsidRPr="00A963BB" w:rsidRDefault="006B059A" w:rsidP="00CF5340">
      <w:pPr>
        <w:pStyle w:val="Naslov3"/>
      </w:pPr>
      <w:bookmarkStart w:id="267" w:name="_Toc288130750"/>
      <w:bookmarkStart w:id="268" w:name="_Toc306363976"/>
      <w:bookmarkStart w:id="269" w:name="_Toc306364833"/>
      <w:bookmarkStart w:id="270" w:name="_Toc306365041"/>
      <w:r w:rsidRPr="00B16D3A">
        <w:t>Pravila</w:t>
      </w:r>
      <w:r w:rsidRPr="00A963BB">
        <w:t xml:space="preserve"> evidentiranja nezaključenega tipa bolnišnične obravnave</w:t>
      </w:r>
      <w:bookmarkEnd w:id="267"/>
      <w:bookmarkEnd w:id="268"/>
      <w:bookmarkEnd w:id="269"/>
      <w:bookmarkEnd w:id="270"/>
      <w:r w:rsidRPr="00A963BB">
        <w:t xml:space="preserve"> </w:t>
      </w:r>
    </w:p>
    <w:p w:rsidR="006B059A" w:rsidRPr="003C5410" w:rsidRDefault="006B059A" w:rsidP="0074141B">
      <w:pPr>
        <w:pStyle w:val="abody"/>
      </w:pPr>
      <w:r w:rsidRPr="003C5410">
        <w:t xml:space="preserve">Za evidentiranje nezaključenega tipa bolnišnične obravnave veljajo enaka pravila kot za zaključen tip bolnišnične obravnave, pri čemer skladno s poglavjem </w:t>
      </w:r>
      <w:r w:rsidR="00D24106">
        <w:fldChar w:fldCharType="begin"/>
      </w:r>
      <w:r w:rsidR="00D24106">
        <w:instrText xml:space="preserve"> REF _Ref293928011 \r \h </w:instrText>
      </w:r>
      <w:r w:rsidR="00D24106">
        <w:fldChar w:fldCharType="separate"/>
      </w:r>
      <w:r w:rsidR="00F77840">
        <w:t>3.5</w:t>
      </w:r>
      <w:r w:rsidR="00D24106">
        <w:fldChar w:fldCharType="end"/>
      </w:r>
      <w:r w:rsidR="00D24106">
        <w:t xml:space="preserve"> </w:t>
      </w:r>
      <w:r w:rsidRPr="003C5410">
        <w:t>obstajajo določene omejitve: poročanje in obračunavanje nezaključenih obravnav je možno za vse tipe razen za tip akutna (SPP), rehabilitacija (URI), transplantacije in obravnave, ki se spremljajo pod tipom drugi (npr. doječe matere). V primeru nezaključene obravnave je potrebno polja izpolniti, kot velja za strukturo SBD obravnava (npr. polje »Datum zaključka bolnišnične obravnave istega tipa« se namesto datuma zaključka, vpiše datum obračuna).</w:t>
      </w:r>
    </w:p>
    <w:p w:rsidR="006B059A" w:rsidRPr="003C5410" w:rsidRDefault="006B059A" w:rsidP="0074141B">
      <w:pPr>
        <w:pStyle w:val="abody"/>
      </w:pPr>
      <w:r w:rsidRPr="003C5410">
        <w:t xml:space="preserve">Če gre za kombinacijo dveh oblik obravnav (akutna z </w:t>
      </w:r>
      <w:proofErr w:type="spellStart"/>
      <w:r w:rsidRPr="003C5410">
        <w:t>neakutno</w:t>
      </w:r>
      <w:proofErr w:type="spellEnd"/>
      <w:r w:rsidRPr="003C5410">
        <w:t xml:space="preserve">), epizoda/e ene oblike obravnave pa že traja/jo skupaj (npr. 365 dni), velja, da se skladno z definicijami polj kot velja za strukturo SBD obravnava poročajo podatki o obeh obravnavah, čeprav se lahko obračuna le tista obravnava, ki izpolnjuje pogoje za obračun. Ob koncu hospitalizacije pa velja, da se skladno z definicijami za zaključeno obravnavo, ki je bila v času hospitalizacije enkrat že obračunana kot nezaključena, sporočajo samo podatki od zadnjega obračuna naprej (npr. samo tiste šifre terapevtskega ali diagnostičnega postopka, ki so bile opravljene v obračunskem obdobju), z izjemo splošnih podatkov o obravnavi (npr. datum in ura prihoda v bolnišnico je enaka pri vsakem zapisu oz. tako pri prvi še nezaključeni a obračunani obravnavi, kot pri zadnji zaključeni obravnavi). Poenostavljeno: izpolni se polja skladno z definicijami kot veljajo za strukturo SBD obravnava in tehničnimi navodili. </w:t>
      </w:r>
    </w:p>
    <w:p w:rsidR="006B059A" w:rsidRDefault="006B059A" w:rsidP="0074141B">
      <w:pPr>
        <w:pStyle w:val="abody"/>
      </w:pPr>
      <w:r w:rsidRPr="003C5410">
        <w:t xml:space="preserve">Zgled poročanja in obračunavanja še nezaključenega tipa obravnave prikazuje spodnja slika, ki opredeljuje psihiatrično obravnavo z epizodami </w:t>
      </w:r>
      <w:proofErr w:type="spellStart"/>
      <w:r w:rsidRPr="003C5410">
        <w:t>neakutne</w:t>
      </w:r>
      <w:proofErr w:type="spellEnd"/>
      <w:r w:rsidRPr="003C5410">
        <w:t xml:space="preserve"> obravnave. Gre torej za hospitalizacijo, v kateri se prepletata dve obliki obravnav: akutna obravnava (psihiatrija) v kombinaciji z </w:t>
      </w:r>
      <w:proofErr w:type="spellStart"/>
      <w:r w:rsidRPr="003C5410">
        <w:t>neakutno</w:t>
      </w:r>
      <w:proofErr w:type="spellEnd"/>
      <w:r w:rsidRPr="003C5410">
        <w:t xml:space="preserve"> obravnavo (zdravstvena nega). Tako se lahko na dan 9.3.2010 po dopolnjenih 365 dneh (epizodi psihiatrične obravnave skupaj trajata že 365 dni) poroča tip psihiatrične obravnave in obračuna primer bolnišnične psihiatrije. Kljub temu, da se je 9.3.2010 obračunal samo primer psihiatrične obravnave, se hkrati s primerom psihiatrije sporočijo tudi podatki, ki se nanašajo na </w:t>
      </w:r>
      <w:proofErr w:type="spellStart"/>
      <w:r w:rsidRPr="003C5410">
        <w:t>neakutno</w:t>
      </w:r>
      <w:proofErr w:type="spellEnd"/>
      <w:r w:rsidRPr="003C5410">
        <w:t xml:space="preserve"> obravnavo, ki je nastala v obdobju od 1.3.2009 do 9.3.2010 (npr. podatki o apliciranih zdravilih v </w:t>
      </w:r>
      <w:proofErr w:type="spellStart"/>
      <w:r w:rsidRPr="003C5410">
        <w:t>neakutni</w:t>
      </w:r>
      <w:proofErr w:type="spellEnd"/>
      <w:r w:rsidRPr="003C5410">
        <w:t xml:space="preserve"> bolnišnični obravnavi), vendar brez obračunskega podatka za primer </w:t>
      </w:r>
      <w:proofErr w:type="spellStart"/>
      <w:r w:rsidRPr="003C5410">
        <w:t>neakutne</w:t>
      </w:r>
      <w:proofErr w:type="spellEnd"/>
      <w:r w:rsidRPr="003C5410">
        <w:t xml:space="preserve"> obravnave. Ob koncu hospitalizacije se ponovno poroča tip psihiatrične obravnave in ponovno obračuna primer bolnišnične psihiatrije ter skladno s pravili za obračun tudi primer </w:t>
      </w:r>
      <w:proofErr w:type="spellStart"/>
      <w:r w:rsidRPr="003C5410">
        <w:t>neakutne</w:t>
      </w:r>
      <w:proofErr w:type="spellEnd"/>
      <w:r w:rsidRPr="003C5410">
        <w:t xml:space="preserve"> obravnave (št. BOD - tudi tistih BOD, ki so nastali v obdobju prvega obračuna psihiatričnega primera, vendar takrat niso izpolnjevali pogojev za obračun). Že sporočenih podatkov o npr. apliciranih zdravilih se ob koncu hospitalizacije ponovno ne sme poročati.</w:t>
      </w:r>
    </w:p>
    <w:p w:rsidR="00514C4E" w:rsidRDefault="00514C4E" w:rsidP="0074141B">
      <w:pPr>
        <w:pStyle w:val="abody"/>
      </w:pPr>
    </w:p>
    <w:p w:rsidR="006B059A" w:rsidRDefault="00514C4E" w:rsidP="0074141B">
      <w:pPr>
        <w:pStyle w:val="abody"/>
      </w:pPr>
      <w:r>
        <w:rPr>
          <w:noProof/>
        </w:rPr>
        <w:lastRenderedPageBreak/>
        <w:drawing>
          <wp:anchor distT="0" distB="0" distL="114300" distR="114300" simplePos="0" relativeHeight="251659264" behindDoc="0" locked="0" layoutInCell="1" allowOverlap="1" wp14:anchorId="00A6B275" wp14:editId="1618DE31">
            <wp:simplePos x="0" y="0"/>
            <wp:positionH relativeFrom="column">
              <wp:posOffset>-181610</wp:posOffset>
            </wp:positionH>
            <wp:positionV relativeFrom="paragraph">
              <wp:posOffset>-44450</wp:posOffset>
            </wp:positionV>
            <wp:extent cx="6696710" cy="4133850"/>
            <wp:effectExtent l="0" t="0" r="8890" b="0"/>
            <wp:wrapSquare wrapText="bothSides"/>
            <wp:docPr id="1433" name="Slika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6710" cy="4133850"/>
                    </a:xfrm>
                    <a:prstGeom prst="rect">
                      <a:avLst/>
                    </a:prstGeom>
                    <a:noFill/>
                  </pic:spPr>
                </pic:pic>
              </a:graphicData>
            </a:graphic>
            <wp14:sizeRelH relativeFrom="page">
              <wp14:pctWidth>0</wp14:pctWidth>
            </wp14:sizeRelH>
            <wp14:sizeRelV relativeFrom="page">
              <wp14:pctHeight>0</wp14:pctHeight>
            </wp14:sizeRelV>
          </wp:anchor>
        </w:drawing>
      </w:r>
      <w:r w:rsidR="006B059A" w:rsidRPr="003C5410">
        <w:t>* 9.3.2010 predstavlja datum obračuna še nezaključene obravnave in tudi epizode</w:t>
      </w:r>
    </w:p>
    <w:p w:rsidR="00514C4E" w:rsidRDefault="00514C4E" w:rsidP="0074141B">
      <w:pPr>
        <w:pStyle w:val="abody"/>
      </w:pPr>
    </w:p>
    <w:p w:rsidR="000C7AB5" w:rsidRPr="00A963BB" w:rsidRDefault="000C7AB5" w:rsidP="0074141B">
      <w:pPr>
        <w:pStyle w:val="Naslov2"/>
      </w:pPr>
      <w:bookmarkStart w:id="271" w:name="_Toc345664996"/>
      <w:r>
        <w:t>Zdraviliško zdravljenje - stacionarno</w:t>
      </w:r>
      <w:bookmarkEnd w:id="271"/>
    </w:p>
    <w:p w:rsidR="000C7AB5" w:rsidRPr="003C5410" w:rsidRDefault="000C7AB5" w:rsidP="0074141B">
      <w:pPr>
        <w:pStyle w:val="abody"/>
      </w:pPr>
      <w:r>
        <w:t>Pravila evidentiranja in obračunavanja stacionarnega zdraviliškega zdravljenja so opredeljena v poglavju 5.</w:t>
      </w:r>
    </w:p>
    <w:p w:rsidR="00C62653" w:rsidRPr="00A963BB" w:rsidRDefault="008038BE" w:rsidP="00503D64">
      <w:pPr>
        <w:pStyle w:val="Naslov1"/>
      </w:pPr>
      <w:bookmarkStart w:id="272" w:name="_Toc306363030"/>
      <w:bookmarkStart w:id="273" w:name="_Toc306363977"/>
      <w:bookmarkStart w:id="274" w:name="_Toc306364834"/>
      <w:bookmarkStart w:id="275" w:name="_Toc306365042"/>
      <w:bookmarkStart w:id="276" w:name="_Toc345664997"/>
      <w:r>
        <w:lastRenderedPageBreak/>
        <w:t>Obračunavanje v</w:t>
      </w:r>
      <w:r w:rsidR="005E10B0">
        <w:t xml:space="preserve"> s</w:t>
      </w:r>
      <w:r w:rsidR="00E53794">
        <w:t>plošn</w:t>
      </w:r>
      <w:r>
        <w:t>i</w:t>
      </w:r>
      <w:r w:rsidR="00E53794">
        <w:t xml:space="preserve"> </w:t>
      </w:r>
      <w:proofErr w:type="spellStart"/>
      <w:r w:rsidR="00E53794">
        <w:t>zunajbolnišničn</w:t>
      </w:r>
      <w:r>
        <w:t>i</w:t>
      </w:r>
      <w:proofErr w:type="spellEnd"/>
      <w:r w:rsidR="00E53794">
        <w:t xml:space="preserve"> z</w:t>
      </w:r>
      <w:r w:rsidR="00C62653" w:rsidRPr="00A963BB">
        <w:t>dravstven</w:t>
      </w:r>
      <w:r>
        <w:t>i</w:t>
      </w:r>
      <w:r w:rsidR="00C62653" w:rsidRPr="00A963BB">
        <w:t xml:space="preserve"> dejavnost</w:t>
      </w:r>
      <w:r w:rsidR="005E10B0">
        <w:t>i</w:t>
      </w:r>
      <w:r w:rsidR="001C265E">
        <w:t xml:space="preserve"> </w:t>
      </w:r>
      <w:r w:rsidR="00A357E6">
        <w:t>(</w:t>
      </w:r>
      <w:proofErr w:type="spellStart"/>
      <w:r w:rsidR="00A357E6">
        <w:t>Q86.210</w:t>
      </w:r>
      <w:proofErr w:type="spellEnd"/>
      <w:r w:rsidR="00A357E6">
        <w:t>)</w:t>
      </w:r>
      <w:bookmarkEnd w:id="272"/>
      <w:bookmarkEnd w:id="273"/>
      <w:bookmarkEnd w:id="274"/>
      <w:bookmarkEnd w:id="275"/>
      <w:bookmarkEnd w:id="276"/>
    </w:p>
    <w:p w:rsidR="00C62653" w:rsidRDefault="00C62653" w:rsidP="0074141B">
      <w:pPr>
        <w:pStyle w:val="abody"/>
      </w:pPr>
      <w:r w:rsidRPr="00A963BB">
        <w:t>Pogoje in načine financiranja zdravstvene deja</w:t>
      </w:r>
      <w:r w:rsidR="003D6A46" w:rsidRPr="00A963BB">
        <w:t>vnosti na primarni ravni ureja</w:t>
      </w:r>
      <w:r w:rsidRPr="00A963BB">
        <w:t xml:space="preserve"> vsakoletni </w:t>
      </w:r>
      <w:r w:rsidR="00041D33">
        <w:t>D</w:t>
      </w:r>
      <w:r w:rsidRPr="00A963BB">
        <w:t>ogovor.</w:t>
      </w:r>
    </w:p>
    <w:p w:rsidR="00C62653" w:rsidRPr="00A963BB" w:rsidRDefault="00C62653" w:rsidP="0074141B">
      <w:pPr>
        <w:pStyle w:val="Naslov2"/>
      </w:pPr>
      <w:bookmarkStart w:id="277" w:name="_Toc306363031"/>
      <w:bookmarkStart w:id="278" w:name="_Toc306363978"/>
      <w:bookmarkStart w:id="279" w:name="_Toc306364835"/>
      <w:bookmarkStart w:id="280" w:name="_Toc306365043"/>
      <w:bookmarkStart w:id="281" w:name="_Toc345664998"/>
      <w:r w:rsidRPr="00A963BB">
        <w:t>Splošne ambulante, otroški in šolski dispanzerji</w:t>
      </w:r>
      <w:bookmarkEnd w:id="277"/>
      <w:bookmarkEnd w:id="278"/>
      <w:bookmarkEnd w:id="279"/>
      <w:bookmarkEnd w:id="280"/>
      <w:bookmarkEnd w:id="281"/>
    </w:p>
    <w:p w:rsidR="00C62653" w:rsidRDefault="00C62653" w:rsidP="0074141B">
      <w:pPr>
        <w:pStyle w:val="abody"/>
      </w:pPr>
      <w:r w:rsidRPr="00A963BB">
        <w:t>Navedene ambulante pridobivajo prihodek na dva načina:</w:t>
      </w:r>
      <w:r w:rsidR="009D3622">
        <w:t xml:space="preserve"> z glavarino in </w:t>
      </w:r>
      <w:r w:rsidRPr="00A963BB">
        <w:t>s storitvami.</w:t>
      </w:r>
    </w:p>
    <w:p w:rsidR="0074141B" w:rsidRPr="00A963BB" w:rsidRDefault="0074141B" w:rsidP="0074141B">
      <w:pPr>
        <w:pStyle w:val="abody"/>
      </w:pPr>
    </w:p>
    <w:p w:rsidR="009D3622" w:rsidRDefault="009D3622" w:rsidP="00CF5340">
      <w:pPr>
        <w:pStyle w:val="Naslov3"/>
      </w:pPr>
      <w:bookmarkStart w:id="282" w:name="_Toc306363979"/>
      <w:bookmarkStart w:id="283" w:name="_Toc306364836"/>
      <w:bookmarkStart w:id="284" w:name="_Toc306365044"/>
      <w:r>
        <w:t>Glavarina</w:t>
      </w:r>
      <w:bookmarkEnd w:id="282"/>
      <w:bookmarkEnd w:id="283"/>
      <w:bookmarkEnd w:id="284"/>
    </w:p>
    <w:p w:rsidR="00C62653" w:rsidRPr="00A963BB" w:rsidRDefault="00C62653" w:rsidP="0074141B">
      <w:pPr>
        <w:pStyle w:val="abody"/>
      </w:pPr>
      <w:r w:rsidRPr="00A963BB">
        <w:t xml:space="preserve">Glavarina predstavlja približno polovico prihodka. Na podlagi števila opredeljenih zavarovanih oseb, ki se ugotavlja štirikrat letno (28. februarja, 31. maja, 31. avgusta in 30. novembra), se izračunajo količniki za glavarino. </w:t>
      </w:r>
      <w:r w:rsidR="009D3622">
        <w:t>I</w:t>
      </w:r>
      <w:r w:rsidRPr="00A963BB">
        <w:t xml:space="preserve">zračunajo </w:t>
      </w:r>
      <w:r w:rsidR="009D3622">
        <w:t xml:space="preserve">se </w:t>
      </w:r>
      <w:r w:rsidRPr="00A963BB">
        <w:t>tako, da se število opredeljenih zavarovanih oseb posameznega izvajalca množi s količnikom, ki je različen glede na starost zavarovane osebe. Število opredeljenih zavarovanih oseb na zdravnika je za plačilo v posamezni ambulanti navzgor omejeno in določeno v vsakoletn</w:t>
      </w:r>
      <w:r w:rsidR="004A6076" w:rsidRPr="00A963BB">
        <w:t>em</w:t>
      </w:r>
      <w:r w:rsidR="00041D33">
        <w:t xml:space="preserve"> D</w:t>
      </w:r>
      <w:r w:rsidRPr="00A963BB">
        <w:t>ogovor</w:t>
      </w:r>
      <w:r w:rsidR="004A6076" w:rsidRPr="00A963BB">
        <w:t>u</w:t>
      </w:r>
      <w:r w:rsidRPr="00A963BB">
        <w:t>.</w:t>
      </w:r>
    </w:p>
    <w:p w:rsidR="00C62653" w:rsidRDefault="00C94D95" w:rsidP="0074141B">
      <w:pPr>
        <w:pStyle w:val="abody"/>
      </w:pPr>
      <w:r>
        <w:t>Ker vsi prebivalci nimajo izbranega</w:t>
      </w:r>
      <w:r w:rsidR="00C62653" w:rsidRPr="00A963BB">
        <w:t xml:space="preserve"> osebnega zdravnika, se količniki iz glavarine pri vsakem nosilcu korigirajo navzgor tako, da so razporejeni vsi možni količniki. Cena količnika za glavarino je po vsej Sloveniji enaka. Starostna struktura opredeljenih zavarovanih oseb vpliva na dejansko število količnikov za glavarino pri posameznem izvajalcu</w:t>
      </w:r>
      <w:r w:rsidR="00105568">
        <w:t xml:space="preserve">. </w:t>
      </w:r>
      <w:r w:rsidR="00C62653" w:rsidRPr="00A963BB">
        <w:t>Število količnikov iz glavarine glede na starostno strukturo opredeljenih zavarovanih oseb v otroških in šolskih dispanzerjih ter v splošni medicini</w:t>
      </w:r>
      <w:r w:rsidR="00105568">
        <w:t xml:space="preserve"> je opredeljeno v</w:t>
      </w:r>
      <w:r w:rsidR="000D33A5">
        <w:t xml:space="preserve"> </w:t>
      </w:r>
      <w:r w:rsidR="00A635E5" w:rsidRPr="007F70BD">
        <w:t>Sklep</w:t>
      </w:r>
      <w:r w:rsidR="00A635E5">
        <w:t>u</w:t>
      </w:r>
      <w:r w:rsidR="00A635E5" w:rsidRPr="007F70BD">
        <w:t xml:space="preserve"> o načrtovanju, beleženju in obračunavanju zdravstvenih storitev</w:t>
      </w:r>
      <w:r w:rsidR="00A635E5">
        <w:t xml:space="preserve"> (</w:t>
      </w:r>
      <w:r w:rsidR="00105568">
        <w:t>prilog</w:t>
      </w:r>
      <w:r w:rsidR="00A635E5">
        <w:t>a</w:t>
      </w:r>
      <w:r w:rsidR="00105568">
        <w:t xml:space="preserve"> </w:t>
      </w:r>
      <w:r w:rsidR="007F70BD">
        <w:t>4</w:t>
      </w:r>
      <w:r w:rsidR="00A635E5">
        <w:t>)</w:t>
      </w:r>
      <w:r w:rsidR="00105568">
        <w:t>.</w:t>
      </w:r>
    </w:p>
    <w:p w:rsidR="00C62653" w:rsidRPr="00A963BB" w:rsidRDefault="00C62653" w:rsidP="0074141B">
      <w:pPr>
        <w:pStyle w:val="abody"/>
      </w:pPr>
      <w:r w:rsidRPr="00A963BB">
        <w:t xml:space="preserve">Pri izračunu obveznosti Zavoda do izvajalca se </w:t>
      </w:r>
      <w:proofErr w:type="spellStart"/>
      <w:r w:rsidRPr="00A963BB">
        <w:t>glavarinski</w:t>
      </w:r>
      <w:proofErr w:type="spellEnd"/>
      <w:r w:rsidRPr="00A963BB">
        <w:t xml:space="preserve"> količniki </w:t>
      </w:r>
      <w:r w:rsidR="004A6076" w:rsidRPr="00A963BB">
        <w:t xml:space="preserve">priznajo v skladu z vsakoletnim </w:t>
      </w:r>
      <w:r w:rsidR="00041D33">
        <w:t>D</w:t>
      </w:r>
      <w:r w:rsidR="004A6076" w:rsidRPr="00A963BB">
        <w:t>ogovorom</w:t>
      </w:r>
      <w:r w:rsidRPr="00A963BB">
        <w:t xml:space="preserve">. </w:t>
      </w:r>
    </w:p>
    <w:p w:rsidR="00C62653" w:rsidRPr="00A963BB" w:rsidRDefault="00C62653" w:rsidP="0074141B">
      <w:pPr>
        <w:pStyle w:val="abody"/>
      </w:pPr>
      <w:r w:rsidRPr="00A963BB">
        <w:t>V otroških in šolskih dispanzerjih se limit določi v deležu ekipe, ki je planiran za kurativno dejavnost.</w:t>
      </w:r>
    </w:p>
    <w:p w:rsidR="00C62653" w:rsidRPr="00A963BB" w:rsidRDefault="00C62653" w:rsidP="0074141B">
      <w:pPr>
        <w:pStyle w:val="abody"/>
      </w:pPr>
      <w:r w:rsidRPr="00A963BB">
        <w:t>Količniki se nad navedenim limitom plačajo le v primeru, ko je izvajalec na področju posamezne izpostave Zavoda edini izvajalec dejavnosti, ali ko je na območju posamezne izpostave Zavoda več izvajalcev v dejavnosti in vsi presegajo indeks iz glavarine 110 %.</w:t>
      </w:r>
    </w:p>
    <w:p w:rsidR="00203A50" w:rsidRPr="00203A50" w:rsidRDefault="00C62653" w:rsidP="0074141B">
      <w:pPr>
        <w:pStyle w:val="abody"/>
      </w:pPr>
      <w:r w:rsidRPr="00A963BB">
        <w:t>Izvajalci praviloma zagotavljajo izven dogovorjenega programa glavarine</w:t>
      </w:r>
      <w:r w:rsidR="00103A41" w:rsidRPr="00A963BB">
        <w:t xml:space="preserve"> zdravniško ekipo v socialn</w:t>
      </w:r>
      <w:r w:rsidR="001951E0">
        <w:t>ovarstven</w:t>
      </w:r>
      <w:r w:rsidR="00103A41" w:rsidRPr="00A963BB">
        <w:t xml:space="preserve">em zavodu v skladu z vsakoletnim </w:t>
      </w:r>
      <w:r w:rsidR="00041D33">
        <w:t>D</w:t>
      </w:r>
      <w:r w:rsidR="00103A41" w:rsidRPr="00A963BB">
        <w:t>ogovorom</w:t>
      </w:r>
      <w:r w:rsidRPr="00A963BB">
        <w:t>. Zato se pri izračunu količnikov za glavarino v splošnih ambulantah ne upoštevajo oskrbovanci socialnovarstvenih zavodov. Če si oskrbovanci socialnovarstvenega zavoda izberejo osebnega zdravnika izven socialnovarstvenega zavoda, se obveznost ekipe splošnega zdravnika za delo v socialnovarstvenem zavodu zmanjša (razen v primeru dispanzerjev za otroke in šolarje v socialn</w:t>
      </w:r>
      <w:r w:rsidR="001951E0">
        <w:t>ovarstven</w:t>
      </w:r>
      <w:r w:rsidRPr="00A963BB">
        <w:t xml:space="preserve">ih zavodih, kjer se pooblastilo izbranega zdravnika vrednoti enako kot izbira zdravnika). </w:t>
      </w:r>
      <w:r w:rsidR="00203A50" w:rsidRPr="00203A50">
        <w:t xml:space="preserve">Realizacija tega programa se spremlja v količnikih (po visoki ceni količnika), v trimesečni obračun pa se vključijo količniki v skladu z vsakoletnim </w:t>
      </w:r>
      <w:r w:rsidR="00041D33">
        <w:t>Do</w:t>
      </w:r>
      <w:r w:rsidR="00203A50" w:rsidRPr="00203A50">
        <w:t>govorom.</w:t>
      </w:r>
    </w:p>
    <w:p w:rsidR="00C62653" w:rsidRPr="00A963BB" w:rsidRDefault="00C62653" w:rsidP="0074141B">
      <w:pPr>
        <w:pStyle w:val="abody"/>
      </w:pPr>
      <w:r w:rsidRPr="00A963BB">
        <w:t>Izvajalcem, ki pričnejo z delom brez opredeljenih zavarovanih oseb, se določi začetno število količnikov za g</w:t>
      </w:r>
      <w:r w:rsidR="004A6076" w:rsidRPr="00A963BB">
        <w:t>l</w:t>
      </w:r>
      <w:r w:rsidR="00041D33">
        <w:t>avarino v skladu z vsakoletnim D</w:t>
      </w:r>
      <w:r w:rsidR="004A6076" w:rsidRPr="00A963BB">
        <w:t>ogovorom</w:t>
      </w:r>
      <w:r w:rsidRPr="00A963BB">
        <w:t xml:space="preserve">. Po preteku dogovorjenega obdobja </w:t>
      </w:r>
      <w:r w:rsidR="00B1757A">
        <w:t xml:space="preserve">ali pa pred potekom dogovorjenega obdobja na predlog izvajalca, pod pogoji, navedenimi v Dogovoru, </w:t>
      </w:r>
      <w:r w:rsidRPr="00A963BB">
        <w:t xml:space="preserve">se upošteva dejansko število zanj opredeljenih zavarovanih oseb oziroma količnikov za glavarino. Ugotovljeni mesečni zneski za glavarino in količnike iz obiskov so osnova za </w:t>
      </w:r>
      <w:proofErr w:type="spellStart"/>
      <w:r w:rsidRPr="00A963BB">
        <w:t>akontiranje</w:t>
      </w:r>
      <w:proofErr w:type="spellEnd"/>
      <w:r w:rsidRPr="00A963BB">
        <w:t xml:space="preserve"> v naslednjih mesecih po obračunu.</w:t>
      </w:r>
    </w:p>
    <w:p w:rsidR="00C62653" w:rsidRPr="00A963BB" w:rsidRDefault="00C62653" w:rsidP="0074141B">
      <w:pPr>
        <w:pStyle w:val="abody"/>
      </w:pPr>
      <w:r w:rsidRPr="00A963BB">
        <w:t xml:space="preserve">Celoten obseg storitev, ki jih izvajalec za </w:t>
      </w:r>
      <w:r w:rsidR="00511475">
        <w:t>OZZ</w:t>
      </w:r>
      <w:r w:rsidRPr="00A963BB">
        <w:t xml:space="preserve"> lahko opravi letno, je odvisen tudi od količnikov iz glavarine in sicer tako, da se izvajalcu, ki skrbi za večjo in zahtevnejšo populacijo zavarovanih oseb, omogoča večji obseg storitev in obratno. Obseg se oprede</w:t>
      </w:r>
      <w:r w:rsidR="00041D33">
        <w:t>li v vsakoletnem D</w:t>
      </w:r>
      <w:r w:rsidR="004A6076" w:rsidRPr="00A963BB">
        <w:t>ogovoru</w:t>
      </w:r>
      <w:r w:rsidRPr="00A963BB">
        <w:t>.</w:t>
      </w:r>
    </w:p>
    <w:p w:rsidR="00C62653" w:rsidRDefault="004A6076" w:rsidP="0074141B">
      <w:pPr>
        <w:pStyle w:val="abody"/>
      </w:pPr>
      <w:r w:rsidRPr="00A963BB">
        <w:t xml:space="preserve">V vsakoletnem </w:t>
      </w:r>
      <w:r w:rsidR="00041D33">
        <w:t>D</w:t>
      </w:r>
      <w:r w:rsidRPr="00A963BB">
        <w:t>ogovoru</w:t>
      </w:r>
      <w:r w:rsidR="00C62653" w:rsidRPr="00A963BB">
        <w:t xml:space="preserve"> se partnerji dogovorijo tudi za različne elemente </w:t>
      </w:r>
      <w:proofErr w:type="spellStart"/>
      <w:r w:rsidR="00C62653" w:rsidRPr="00A963BB">
        <w:t>vzpodbud</w:t>
      </w:r>
      <w:proofErr w:type="spellEnd"/>
      <w:r w:rsidR="00C62653" w:rsidRPr="00A963BB">
        <w:t xml:space="preserve"> za racionalno delo in za doseganje ciljev, ki jih opredeli zdravstvena politika.</w:t>
      </w:r>
    </w:p>
    <w:p w:rsidR="00EB08C3" w:rsidRDefault="00EB08C3" w:rsidP="0074141B">
      <w:pPr>
        <w:pStyle w:val="abody"/>
      </w:pPr>
    </w:p>
    <w:p w:rsidR="00AE4CA2" w:rsidRDefault="00AE4CA2" w:rsidP="00CF5340">
      <w:pPr>
        <w:pStyle w:val="Naslov3"/>
      </w:pPr>
      <w:bookmarkStart w:id="285" w:name="_Toc306363980"/>
      <w:bookmarkStart w:id="286" w:name="_Toc306364837"/>
      <w:bookmarkStart w:id="287" w:name="_Toc306365045"/>
      <w:r w:rsidRPr="00B16D3A">
        <w:t>Storitve</w:t>
      </w:r>
      <w:bookmarkEnd w:id="285"/>
      <w:bookmarkEnd w:id="286"/>
      <w:bookmarkEnd w:id="287"/>
    </w:p>
    <w:p w:rsidR="00C62653" w:rsidRPr="00A963BB" w:rsidRDefault="00C62653" w:rsidP="0074141B">
      <w:pPr>
        <w:pStyle w:val="abody"/>
      </w:pPr>
      <w:r w:rsidRPr="00A963BB">
        <w:t>Drug</w:t>
      </w:r>
      <w:r w:rsidR="00AE4CA2">
        <w:t>i del</w:t>
      </w:r>
      <w:r w:rsidRPr="00A963BB">
        <w:t xml:space="preserve"> prihodka izvajalcev je odvis</w:t>
      </w:r>
      <w:r w:rsidR="00AE4CA2">
        <w:t>e</w:t>
      </w:r>
      <w:r w:rsidRPr="00A963BB">
        <w:t>n od opravljenih storitev. Vsaka storitev prinese določeno število količnikov.</w:t>
      </w:r>
    </w:p>
    <w:p w:rsidR="00105568" w:rsidRDefault="00C62653" w:rsidP="0074141B">
      <w:pPr>
        <w:pStyle w:val="abody"/>
      </w:pPr>
      <w:r w:rsidRPr="00A963BB">
        <w:t>V primeru bolj zahtevne obravnave je osnovnemu količniku za posamezen pregled potrebno prišteti količnik za zahtevnost obravnave, ki je odvisen od starosti in invalidnosti zavarovane osebe. Dodatni količnik se dodaja samo pregledu, ne pa tudi posegom.</w:t>
      </w:r>
      <w:r w:rsidR="00A635E5">
        <w:t xml:space="preserve"> </w:t>
      </w:r>
      <w:r w:rsidRPr="00A963BB">
        <w:t xml:space="preserve">Dodatni količniki glede na zahtevnost obravnave pri pregledu zavarovanih oseb v otroških in šolskih dispanzerjih ter v splošni medicini </w:t>
      </w:r>
      <w:r w:rsidR="00105568">
        <w:t xml:space="preserve">so opredeljeni v </w:t>
      </w:r>
      <w:r w:rsidR="00390C52">
        <w:t>šifrantu 13.</w:t>
      </w:r>
    </w:p>
    <w:p w:rsidR="00C62653" w:rsidRPr="00A963BB" w:rsidRDefault="00C62653" w:rsidP="0074141B">
      <w:pPr>
        <w:pStyle w:val="abody"/>
      </w:pPr>
      <w:r w:rsidRPr="00A963BB">
        <w:lastRenderedPageBreak/>
        <w:t>Za doplačila do polne vrednosti storitev se uporablja “visoka cena količnika iz obiskov”, ki se izračuna tako, da se dogovorjena finančna sredstva za program (brez ločeno zaračunljivega materiala) deli s planiranim številom količnikov iz obiskov.</w:t>
      </w:r>
      <w:r w:rsidR="009B01DE">
        <w:t xml:space="preserve"> Tako je izračunana cena, ki jo Zavod objavi v cenikih zdravstvenih storitev. </w:t>
      </w:r>
    </w:p>
    <w:p w:rsidR="00C62653" w:rsidRPr="00A963BB" w:rsidRDefault="00C62653" w:rsidP="0074141B">
      <w:pPr>
        <w:pStyle w:val="abody"/>
      </w:pPr>
      <w:r w:rsidRPr="00A963BB">
        <w:t xml:space="preserve">Za obračun storitev iz </w:t>
      </w:r>
      <w:r w:rsidR="00511475">
        <w:t>OZZ</w:t>
      </w:r>
      <w:r w:rsidRPr="00A963BB">
        <w:t xml:space="preserve"> pa se uporablja “nizka cena količnika iz obiskov”, ki se izračuna tako, da se od dogovorjenih finančnih sredstev za program (brez ločeno zaračunljivega materiala) odštejejo sredstva za glavarino in se preostanek sredstev deli s planiranim številom količnikov iz obiskov.</w:t>
      </w:r>
      <w:r w:rsidR="009B01DE">
        <w:t xml:space="preserve"> Tako je izračunana cena, ki jo Zavod objavi v cenikih zdravstvenih storitev.</w:t>
      </w:r>
    </w:p>
    <w:p w:rsidR="00EE26CA" w:rsidRDefault="00EE26CA" w:rsidP="0074141B">
      <w:pPr>
        <w:pStyle w:val="abody"/>
      </w:pPr>
      <w:r>
        <w:t>Za</w:t>
      </w:r>
      <w:r w:rsidRPr="00A963BB">
        <w:t xml:space="preserve"> tuje zavarovane osebe po zakonodaji EU </w:t>
      </w:r>
      <w:r>
        <w:t xml:space="preserve">in </w:t>
      </w:r>
      <w:r w:rsidRPr="00A963BB">
        <w:t>meddržavni</w:t>
      </w:r>
      <w:r w:rsidR="006E1F48">
        <w:t>h</w:t>
      </w:r>
      <w:r w:rsidRPr="00A963BB">
        <w:t xml:space="preserve"> pog</w:t>
      </w:r>
      <w:r>
        <w:t>odb</w:t>
      </w:r>
      <w:r w:rsidR="006E1F48">
        <w:t>ah</w:t>
      </w:r>
      <w:r>
        <w:t xml:space="preserve"> in </w:t>
      </w:r>
      <w:r w:rsidR="00D42D52">
        <w:t xml:space="preserve">za </w:t>
      </w:r>
      <w:r>
        <w:t xml:space="preserve">slovenske zavarovane osebe po meddržavnih pogodbah </w:t>
      </w:r>
      <w:r w:rsidRPr="00A963BB">
        <w:t xml:space="preserve">se uporablja “visoka cena količnika iz obiskov”. </w:t>
      </w:r>
      <w:r>
        <w:t>Te osebe se zato</w:t>
      </w:r>
      <w:r w:rsidRPr="00A963BB">
        <w:t xml:space="preserve"> izključi</w:t>
      </w:r>
      <w:r>
        <w:t>jo</w:t>
      </w:r>
      <w:r w:rsidRPr="00A963BB">
        <w:t xml:space="preserve"> iz obračunavanja glavarine. </w:t>
      </w:r>
    </w:p>
    <w:p w:rsidR="00C62653" w:rsidRPr="00A963BB" w:rsidRDefault="00E53794" w:rsidP="0074141B">
      <w:pPr>
        <w:pStyle w:val="Naslov2"/>
      </w:pPr>
      <w:bookmarkStart w:id="288" w:name="_Toc306363032"/>
      <w:bookmarkStart w:id="289" w:name="_Toc306363981"/>
      <w:bookmarkStart w:id="290" w:name="_Toc306364838"/>
      <w:bookmarkStart w:id="291" w:name="_Toc306365046"/>
      <w:bookmarkStart w:id="292" w:name="_Toc345664999"/>
      <w:r>
        <w:t>Dispanzer za ženske</w:t>
      </w:r>
      <w:bookmarkEnd w:id="288"/>
      <w:bookmarkEnd w:id="289"/>
      <w:bookmarkEnd w:id="290"/>
      <w:bookmarkEnd w:id="291"/>
      <w:bookmarkEnd w:id="292"/>
    </w:p>
    <w:p w:rsidR="00C62653" w:rsidRDefault="00E53794" w:rsidP="0074141B">
      <w:pPr>
        <w:pStyle w:val="abody"/>
      </w:pPr>
      <w:r>
        <w:t>D</w:t>
      </w:r>
      <w:r w:rsidR="00C62653" w:rsidRPr="00A963BB">
        <w:t xml:space="preserve">ispanzerji </w:t>
      </w:r>
      <w:r>
        <w:t xml:space="preserve">za ženske </w:t>
      </w:r>
      <w:r w:rsidR="00C62653" w:rsidRPr="00A963BB">
        <w:t>pridobivajo prihodek na dva načina:</w:t>
      </w:r>
      <w:r w:rsidR="00087C62">
        <w:t xml:space="preserve"> z glavarino in </w:t>
      </w:r>
      <w:r w:rsidR="00C62653" w:rsidRPr="00A963BB">
        <w:t>s storitvami.</w:t>
      </w:r>
    </w:p>
    <w:p w:rsidR="0074141B" w:rsidRPr="00A963BB" w:rsidRDefault="0074141B" w:rsidP="0074141B">
      <w:pPr>
        <w:pStyle w:val="abody"/>
      </w:pPr>
    </w:p>
    <w:p w:rsidR="00087C62" w:rsidRDefault="00087C62" w:rsidP="00CF5340">
      <w:pPr>
        <w:pStyle w:val="Naslov3"/>
      </w:pPr>
      <w:bookmarkStart w:id="293" w:name="_Toc306363982"/>
      <w:bookmarkStart w:id="294" w:name="_Toc306364839"/>
      <w:bookmarkStart w:id="295" w:name="_Toc306365047"/>
      <w:r>
        <w:t>Glavarina</w:t>
      </w:r>
      <w:bookmarkEnd w:id="293"/>
      <w:bookmarkEnd w:id="294"/>
      <w:bookmarkEnd w:id="295"/>
    </w:p>
    <w:p w:rsidR="00C62653" w:rsidRPr="00A963BB" w:rsidRDefault="00C62653" w:rsidP="0074141B">
      <w:pPr>
        <w:pStyle w:val="abody"/>
      </w:pPr>
      <w:r w:rsidRPr="00A963BB">
        <w:t xml:space="preserve">Glavarina predstavlja približno polovico prihodka. Na osnovi števila opredeljenih zavarovanih žensk se na enak način kot v splošnih ambulantah izračunajo količniki za glavarino. Ker si vse ženske še niso izbrale osebnega ginekologa, se količniki iz glavarine pri vsakem nosilcu popravijo navzgor, tako da so razporejeni vsi možni količniki. Cena količnika za glavarino je po vsej Sloveniji enaka. Starostni razredi zavarovanih žensk za izračun glavarine so </w:t>
      </w:r>
      <w:r w:rsidR="00087C62">
        <w:t>navedeni</w:t>
      </w:r>
      <w:r w:rsidRPr="00A963BB">
        <w:t xml:space="preserve"> </w:t>
      </w:r>
      <w:r w:rsidR="00087C62">
        <w:t xml:space="preserve">v </w:t>
      </w:r>
      <w:r w:rsidR="00A635E5" w:rsidRPr="007F70BD">
        <w:t>Sklep</w:t>
      </w:r>
      <w:r w:rsidR="00A635E5">
        <w:t>u</w:t>
      </w:r>
      <w:r w:rsidR="00A635E5" w:rsidRPr="007F70BD">
        <w:t xml:space="preserve"> o načrtovanju, beleženju in obračunavanju zdravstvenih storitev</w:t>
      </w:r>
      <w:r w:rsidR="00A635E5">
        <w:t xml:space="preserve"> (priloga</w:t>
      </w:r>
      <w:r w:rsidR="00087C62">
        <w:t xml:space="preserve"> 4</w:t>
      </w:r>
      <w:r w:rsidR="00A635E5">
        <w:t>)</w:t>
      </w:r>
      <w:r w:rsidR="006250EF">
        <w:t>.</w:t>
      </w:r>
      <w:r w:rsidRPr="00A963BB">
        <w:t xml:space="preserve"> Na glavarino vplivajo tudi nosečnice, ki na količnik starostnega razreda prinesejo še dodatna 2,2 količnika. Količniki iz glavarine še neopredeljenih žensk se razdelijo med ginekologe v odstotku količnikov iz dejansko opredeljenih žensk.</w:t>
      </w:r>
    </w:p>
    <w:p w:rsidR="00C62653" w:rsidRPr="00A963BB" w:rsidRDefault="00C62653" w:rsidP="0074141B">
      <w:pPr>
        <w:pStyle w:val="abody"/>
      </w:pPr>
      <w:r w:rsidRPr="00A963BB">
        <w:t xml:space="preserve">Posamezni zdravnik za poln program ekipe v </w:t>
      </w:r>
      <w:r w:rsidR="00A72E52">
        <w:t>dispanzerju za ženske</w:t>
      </w:r>
      <w:r w:rsidRPr="00A963BB">
        <w:t xml:space="preserve"> na primarni ravni ne more preseči 2.925 količnikov iz glavarine mesečno. Mejno število zavarovanih žensk in število količnikov iz gla</w:t>
      </w:r>
      <w:r w:rsidR="004A6076" w:rsidRPr="00A963BB">
        <w:t xml:space="preserve">varine je določeno v vsakoletnem </w:t>
      </w:r>
      <w:r w:rsidR="00041D33">
        <w:t>D</w:t>
      </w:r>
      <w:r w:rsidR="004A6076" w:rsidRPr="00A963BB">
        <w:t>ogovoru</w:t>
      </w:r>
      <w:r w:rsidRPr="00A963BB">
        <w:t xml:space="preserve">. Razpoložljivo število količnikov iz glavarine je </w:t>
      </w:r>
      <w:r w:rsidR="00041D33">
        <w:t>določeno v vsakoletnem D</w:t>
      </w:r>
      <w:r w:rsidR="004A6076" w:rsidRPr="00A963BB">
        <w:t>ogovoru</w:t>
      </w:r>
      <w:r w:rsidRPr="00A963BB">
        <w:t>.</w:t>
      </w:r>
    </w:p>
    <w:p w:rsidR="00C62653" w:rsidRPr="00A963BB" w:rsidRDefault="00C62653" w:rsidP="0074141B">
      <w:pPr>
        <w:pStyle w:val="abody"/>
      </w:pPr>
      <w:r w:rsidRPr="00A963BB">
        <w:t>Količniki se nad navedenim limitom plačajo le v primeru, ko je izvajalec na področju posamezne izpostave Zavoda edini izvajalec dejavnosti, ali ko je na območju posamezne izpostave Zavoda več izvajalcev v dejavnosti in vsi presegajo indeks iz glavarine 110 %.</w:t>
      </w:r>
    </w:p>
    <w:p w:rsidR="00C62653" w:rsidRPr="00A963BB" w:rsidRDefault="00C62653" w:rsidP="0074141B">
      <w:pPr>
        <w:pStyle w:val="abody"/>
      </w:pPr>
      <w:r w:rsidRPr="00A963BB">
        <w:t>Izvajalcem, ki pričnejo z delom brez opredeljenih zavarovanih oseb, se določi začetno število količnikov za g</w:t>
      </w:r>
      <w:r w:rsidR="004A6076" w:rsidRPr="00A963BB">
        <w:t xml:space="preserve">lavarino v skladu z vsakoletnim </w:t>
      </w:r>
      <w:r w:rsidR="00041D33">
        <w:t>D</w:t>
      </w:r>
      <w:r w:rsidR="004A6076" w:rsidRPr="00A963BB">
        <w:t>ogovorom</w:t>
      </w:r>
      <w:r w:rsidRPr="00A963BB">
        <w:t xml:space="preserve">. Po preteku dogovorjenega obdobja </w:t>
      </w:r>
      <w:r w:rsidR="00B1757A">
        <w:t xml:space="preserve">ali pa pred potekom dogovorjenega obdobja na predlog izvajalca, pod pogoji, navedenimi v Dogovoru, </w:t>
      </w:r>
      <w:r w:rsidRPr="00A963BB">
        <w:t xml:space="preserve">se upošteva dejansko število zanj opredeljenih zavarovanih žensk oziroma količnikov za glavarino. Ugotovljeni mesečni zneski za glavarino in količnike iz obiskov so osnova za </w:t>
      </w:r>
      <w:proofErr w:type="spellStart"/>
      <w:r w:rsidRPr="00A963BB">
        <w:t>akontiranje</w:t>
      </w:r>
      <w:proofErr w:type="spellEnd"/>
      <w:r w:rsidRPr="00A963BB">
        <w:t xml:space="preserve"> v naslednjih mesecih po obračunu.</w:t>
      </w:r>
    </w:p>
    <w:p w:rsidR="00C62653" w:rsidRPr="00A963BB" w:rsidRDefault="00C62653" w:rsidP="0074141B">
      <w:pPr>
        <w:pStyle w:val="abody"/>
      </w:pPr>
      <w:r w:rsidRPr="00A963BB">
        <w:t xml:space="preserve">Celoten obseg storitev, ki jih izvajalec za </w:t>
      </w:r>
      <w:r w:rsidR="009E14B5">
        <w:t>OZZ</w:t>
      </w:r>
      <w:r w:rsidRPr="00A963BB">
        <w:t xml:space="preserve"> lahko opravi letno, je odvisen tudi od količnikov iz glavarine, in sicer tako, da se izvajalcu, ki skrbi za večjo in zahtevnejšo populacijo zavarovanih žensk</w:t>
      </w:r>
      <w:r w:rsidR="00087C62">
        <w:t>,</w:t>
      </w:r>
      <w:r w:rsidRPr="00A963BB">
        <w:t xml:space="preserve"> omogoča večji obseg storitev in obratno.</w:t>
      </w:r>
      <w:r w:rsidR="004A6076" w:rsidRPr="00A963BB">
        <w:t xml:space="preserve"> Obseg se opredeli v vs</w:t>
      </w:r>
      <w:r w:rsidR="00041D33">
        <w:t>akoletnem Do</w:t>
      </w:r>
      <w:r w:rsidR="004A6076" w:rsidRPr="00A963BB">
        <w:t>govoru</w:t>
      </w:r>
      <w:r w:rsidRPr="00A963BB">
        <w:t>.</w:t>
      </w:r>
    </w:p>
    <w:p w:rsidR="00C62653" w:rsidRDefault="004A6076" w:rsidP="0074141B">
      <w:pPr>
        <w:pStyle w:val="abody"/>
      </w:pPr>
      <w:r w:rsidRPr="00A963BB">
        <w:t xml:space="preserve">V vsakoletnem </w:t>
      </w:r>
      <w:r w:rsidR="00041D33">
        <w:t>D</w:t>
      </w:r>
      <w:r w:rsidRPr="00A963BB">
        <w:t>ogovoru</w:t>
      </w:r>
      <w:r w:rsidR="00C62653" w:rsidRPr="00A963BB">
        <w:t xml:space="preserve"> se partnerji dogovorijo tudi za različne elemente </w:t>
      </w:r>
      <w:proofErr w:type="spellStart"/>
      <w:r w:rsidR="00C62653" w:rsidRPr="00A963BB">
        <w:t>vzpodbud</w:t>
      </w:r>
      <w:proofErr w:type="spellEnd"/>
      <w:r w:rsidR="00C62653" w:rsidRPr="00A963BB">
        <w:t xml:space="preserve"> za racionalno delo in za doseganje ciljev, ki jih opredeli zdravstvena politika.</w:t>
      </w:r>
    </w:p>
    <w:p w:rsidR="00EB08C3" w:rsidRPr="00A963BB" w:rsidRDefault="00EB08C3" w:rsidP="0074141B">
      <w:pPr>
        <w:pStyle w:val="abody"/>
      </w:pPr>
    </w:p>
    <w:p w:rsidR="00087C62" w:rsidRDefault="00087C62" w:rsidP="00CF5340">
      <w:pPr>
        <w:pStyle w:val="Naslov3"/>
      </w:pPr>
      <w:bookmarkStart w:id="296" w:name="_Toc306363983"/>
      <w:bookmarkStart w:id="297" w:name="_Toc306364840"/>
      <w:bookmarkStart w:id="298" w:name="_Toc306365048"/>
      <w:r>
        <w:t>Storitve</w:t>
      </w:r>
      <w:bookmarkEnd w:id="296"/>
      <w:bookmarkEnd w:id="297"/>
      <w:bookmarkEnd w:id="298"/>
    </w:p>
    <w:p w:rsidR="00C62653" w:rsidRPr="00A963BB" w:rsidRDefault="00C62653" w:rsidP="0074141B">
      <w:pPr>
        <w:pStyle w:val="abody"/>
      </w:pPr>
      <w:r w:rsidRPr="00A963BB">
        <w:t>Drug</w:t>
      </w:r>
      <w:r w:rsidR="00087C62">
        <w:t>i del</w:t>
      </w:r>
      <w:r w:rsidRPr="00A963BB">
        <w:t xml:space="preserve"> prihodka izvajalcev je odvis</w:t>
      </w:r>
      <w:r w:rsidR="00087C62">
        <w:t>e</w:t>
      </w:r>
      <w:r w:rsidRPr="00A963BB">
        <w:t>n od opravljenih storitev. Vsaka storitev prinese določeno število količnikov. V primeru bolj zahtevne obravnave je osnovnemu količniku za posamezen pregled potrebno prišteti še količnik za zahtevnost obravnave.</w:t>
      </w:r>
      <w:r w:rsidR="00C765F2">
        <w:t xml:space="preserve"> </w:t>
      </w:r>
      <w:r w:rsidRPr="00A963BB">
        <w:t>Dodatni količniki glede na zahtevnost obravnave pri pregledu zavarovanih žensk v dispanzerjih</w:t>
      </w:r>
      <w:r w:rsidR="006264CE">
        <w:t xml:space="preserve"> za ženske</w:t>
      </w:r>
      <w:r w:rsidR="00C765F2">
        <w:t xml:space="preserve"> </w:t>
      </w:r>
      <w:r w:rsidR="00C765F2" w:rsidRPr="00A963BB">
        <w:t xml:space="preserve">so prikazani </w:t>
      </w:r>
      <w:r w:rsidR="00C765F2">
        <w:t xml:space="preserve">v </w:t>
      </w:r>
      <w:r w:rsidR="00A635E5" w:rsidRPr="007F70BD">
        <w:t>Sklep</w:t>
      </w:r>
      <w:r w:rsidR="00A635E5">
        <w:t>u</w:t>
      </w:r>
      <w:r w:rsidR="00A635E5" w:rsidRPr="007F70BD">
        <w:t xml:space="preserve"> o načrtovanju, beleženju in obračunavanju zdravstvenih storitev</w:t>
      </w:r>
      <w:r w:rsidR="00A635E5">
        <w:t xml:space="preserve"> (priloga</w:t>
      </w:r>
      <w:r w:rsidR="00087C62">
        <w:t xml:space="preserve"> 4</w:t>
      </w:r>
      <w:r w:rsidR="00A635E5">
        <w:t>)</w:t>
      </w:r>
      <w:r w:rsidR="00C765F2">
        <w:t>.</w:t>
      </w:r>
    </w:p>
    <w:p w:rsidR="00C62653" w:rsidRPr="00A963BB" w:rsidRDefault="00C62653" w:rsidP="0074141B">
      <w:pPr>
        <w:pStyle w:val="abody"/>
      </w:pPr>
      <w:r w:rsidRPr="00A963BB">
        <w:t>Predpisane ultrazvočne storitve je dispanzer</w:t>
      </w:r>
      <w:r w:rsidR="006264CE">
        <w:t xml:space="preserve"> za ženske</w:t>
      </w:r>
      <w:r w:rsidRPr="00A963BB">
        <w:t xml:space="preserve"> dolžan zagotoviti opredeljenim ženskam ne glede na to</w:t>
      </w:r>
      <w:r w:rsidR="006264CE">
        <w:t>,</w:t>
      </w:r>
      <w:r w:rsidRPr="00A963BB">
        <w:t xml:space="preserve"> ali jih opravlja sam ali pa jih zanj proti plačilu opravi drug izvajalec. </w:t>
      </w:r>
      <w:r w:rsidR="006264CE">
        <w:t>D</w:t>
      </w:r>
      <w:r w:rsidRPr="00A963BB">
        <w:t>ispanzer</w:t>
      </w:r>
      <w:r w:rsidR="006264CE">
        <w:t xml:space="preserve"> za ženske</w:t>
      </w:r>
      <w:r w:rsidRPr="00A963BB">
        <w:t xml:space="preserve"> brez aparata za ultrazvok pošlje zavarovano osebo na ultrazvok k drugemu izvajalcu in jih plača po načelu “naročnik – plačnik”. Obveznemu zdravstvenemu zavarovanju storitve obračuna in zabeleži, kot bi jih opravil sam.</w:t>
      </w:r>
    </w:p>
    <w:p w:rsidR="00C62653" w:rsidRPr="00A963BB" w:rsidRDefault="00C62653" w:rsidP="0074141B">
      <w:pPr>
        <w:pStyle w:val="abody"/>
      </w:pPr>
      <w:r w:rsidRPr="00A963BB">
        <w:t xml:space="preserve">Za doplačila do polne vrednosti storitev se uporablja “visoka cena količnika iz obiskov”, za obračun storitev iz </w:t>
      </w:r>
      <w:r w:rsidR="007B2521">
        <w:t>OZZ</w:t>
      </w:r>
      <w:r w:rsidRPr="00A963BB">
        <w:t xml:space="preserve"> pa “nizka cena količnika iz obiskov”. Izračunata se na enak način kot v splošnih ambulantah. </w:t>
      </w:r>
    </w:p>
    <w:p w:rsidR="00087C62" w:rsidRDefault="00EE26CA" w:rsidP="0074141B">
      <w:pPr>
        <w:pStyle w:val="abody"/>
      </w:pPr>
      <w:r>
        <w:t>Za</w:t>
      </w:r>
      <w:r w:rsidRPr="00A963BB">
        <w:t xml:space="preserve"> tuje zavarovane osebe po zakonodaji EU </w:t>
      </w:r>
      <w:r>
        <w:t xml:space="preserve">in </w:t>
      </w:r>
      <w:r w:rsidRPr="00A963BB">
        <w:t>meddržavni</w:t>
      </w:r>
      <w:r w:rsidR="00ED272C">
        <w:t>h</w:t>
      </w:r>
      <w:r w:rsidRPr="00A963BB">
        <w:t xml:space="preserve"> pog</w:t>
      </w:r>
      <w:r>
        <w:t>odb</w:t>
      </w:r>
      <w:r w:rsidR="00ED272C">
        <w:t>ah</w:t>
      </w:r>
      <w:r>
        <w:t xml:space="preserve"> in</w:t>
      </w:r>
      <w:r w:rsidR="002C4DAA">
        <w:t xml:space="preserve"> za</w:t>
      </w:r>
      <w:r>
        <w:t xml:space="preserve"> slovenske zavarovane osebe po meddržavnih pogodbah </w:t>
      </w:r>
      <w:r w:rsidRPr="00A963BB">
        <w:t xml:space="preserve">se uporablja “visoka cena količnika iz obiskov”. </w:t>
      </w:r>
      <w:r>
        <w:t>Te osebe se zato</w:t>
      </w:r>
      <w:r w:rsidRPr="00A963BB">
        <w:t xml:space="preserve"> izključi</w:t>
      </w:r>
      <w:r>
        <w:t>jo</w:t>
      </w:r>
      <w:r w:rsidRPr="00A963BB">
        <w:t xml:space="preserve"> iz obračunavanja glavarine.</w:t>
      </w:r>
    </w:p>
    <w:p w:rsidR="00C62653" w:rsidRPr="00A963BB" w:rsidRDefault="001820C5" w:rsidP="0074141B">
      <w:pPr>
        <w:pStyle w:val="Naslov2"/>
      </w:pPr>
      <w:bookmarkStart w:id="299" w:name="_Ref285656638"/>
      <w:bookmarkStart w:id="300" w:name="_Toc306363033"/>
      <w:bookmarkStart w:id="301" w:name="_Toc306363984"/>
      <w:bookmarkStart w:id="302" w:name="_Toc306364841"/>
      <w:bookmarkStart w:id="303" w:name="_Toc306365049"/>
      <w:bookmarkStart w:id="304" w:name="_Toc345665000"/>
      <w:proofErr w:type="spellStart"/>
      <w:r>
        <w:lastRenderedPageBreak/>
        <w:t>N</w:t>
      </w:r>
      <w:r w:rsidR="009C4BC5">
        <w:t>eglavarinske</w:t>
      </w:r>
      <w:proofErr w:type="spellEnd"/>
      <w:r w:rsidR="009C4BC5">
        <w:t xml:space="preserve"> dejavnosti splošne </w:t>
      </w:r>
      <w:proofErr w:type="spellStart"/>
      <w:r w:rsidR="009C4BC5">
        <w:t>zunajbolnišnične</w:t>
      </w:r>
      <w:proofErr w:type="spellEnd"/>
      <w:r w:rsidR="009C4BC5">
        <w:t xml:space="preserve"> dejavnosti</w:t>
      </w:r>
      <w:bookmarkEnd w:id="299"/>
      <w:bookmarkEnd w:id="300"/>
      <w:bookmarkEnd w:id="301"/>
      <w:bookmarkEnd w:id="302"/>
      <w:bookmarkEnd w:id="303"/>
      <w:bookmarkEnd w:id="304"/>
    </w:p>
    <w:p w:rsidR="00C62653" w:rsidRPr="00A963BB" w:rsidRDefault="00C62653" w:rsidP="0074141B">
      <w:pPr>
        <w:pStyle w:val="abody"/>
      </w:pPr>
      <w:r w:rsidRPr="00A963BB">
        <w:t>Te dejavnosti obračunavajo storitve po Zelen</w:t>
      </w:r>
      <w:r w:rsidR="001873AD">
        <w:t>i</w:t>
      </w:r>
      <w:r w:rsidRPr="00A963BB">
        <w:t xml:space="preserve"> knjig</w:t>
      </w:r>
      <w:r w:rsidR="001873AD">
        <w:t>i</w:t>
      </w:r>
      <w:r w:rsidR="008D70EE" w:rsidRPr="00A963BB">
        <w:t xml:space="preserve"> oziroma po </w:t>
      </w:r>
      <w:r w:rsidR="00B271BE" w:rsidRPr="00A963BB">
        <w:t xml:space="preserve">seznamih storitev iz </w:t>
      </w:r>
      <w:r w:rsidR="00A635E5" w:rsidRPr="007F70BD">
        <w:t>Sklep</w:t>
      </w:r>
      <w:r w:rsidR="00A635E5">
        <w:t>a</w:t>
      </w:r>
      <w:r w:rsidR="00A635E5" w:rsidRPr="007F70BD">
        <w:t xml:space="preserve"> o načrtovanju, beleženju in obračunavanju zdravstvenih storitev</w:t>
      </w:r>
      <w:r w:rsidR="00A635E5" w:rsidRPr="00A963BB">
        <w:t xml:space="preserve"> </w:t>
      </w:r>
      <w:r w:rsidR="00A635E5">
        <w:t>(</w:t>
      </w:r>
      <w:r w:rsidR="00B271BE" w:rsidRPr="00A963BB">
        <w:t>prilog</w:t>
      </w:r>
      <w:r w:rsidR="00A635E5">
        <w:t>a</w:t>
      </w:r>
      <w:r w:rsidR="001873AD">
        <w:t xml:space="preserve"> 4</w:t>
      </w:r>
      <w:r w:rsidR="00A635E5">
        <w:t>)</w:t>
      </w:r>
      <w:r w:rsidR="00B271BE" w:rsidRPr="00A963BB">
        <w:t>.</w:t>
      </w:r>
    </w:p>
    <w:p w:rsidR="00C62653" w:rsidRPr="00A963BB" w:rsidRDefault="00C62653" w:rsidP="0074141B">
      <w:pPr>
        <w:pStyle w:val="abody"/>
      </w:pPr>
      <w:r w:rsidRPr="00A963BB">
        <w:t>Storitve oziroma programe zdravstvene vzgoje, šole</w:t>
      </w:r>
      <w:r w:rsidR="008D70EE" w:rsidRPr="00A963BB">
        <w:t xml:space="preserve"> za starše</w:t>
      </w:r>
      <w:r w:rsidRPr="00A963BB">
        <w:t>, razvojnih ambulant, centrov za preprečevanje in zdravljenje odvisnosti od prepovedanih drog</w:t>
      </w:r>
      <w:r w:rsidR="00CF0EAF">
        <w:t>,</w:t>
      </w:r>
      <w:r w:rsidRPr="00A963BB">
        <w:t xml:space="preserve"> preventivne programe (promocija zdravja - CINDI)</w:t>
      </w:r>
      <w:r w:rsidR="00CF0EAF">
        <w:t xml:space="preserve">, nujno medicinsko pomoč in program za obsojence in pripornike </w:t>
      </w:r>
      <w:r w:rsidRPr="00A963BB">
        <w:t xml:space="preserve">plačuje Zavod v pavšalu, zato teh storitev izvajalci ne obračunavajo v točkah, temveč o opravljenem delu pripravijo pisno poročilo. Katere storitve Zelene knjige oziroma programe plačuje Zavod v pavšalu, opredelijo partnerji v </w:t>
      </w:r>
      <w:r w:rsidR="004A6076" w:rsidRPr="00A963BB">
        <w:t xml:space="preserve">vsakoletnem </w:t>
      </w:r>
      <w:r w:rsidR="00041D33">
        <w:t>D</w:t>
      </w:r>
      <w:r w:rsidR="004A6076" w:rsidRPr="00A963BB">
        <w:t>ogovoru</w:t>
      </w:r>
      <w:r w:rsidRPr="00A963BB">
        <w:t>.</w:t>
      </w:r>
    </w:p>
    <w:p w:rsidR="00C62653" w:rsidRDefault="00C62653" w:rsidP="0074141B">
      <w:pPr>
        <w:pStyle w:val="abody"/>
      </w:pPr>
      <w:r w:rsidRPr="00A963BB">
        <w:t xml:space="preserve">Zdravstveno vzgojo za odraslo populacijo izvajalci obračunajo Zavodu po ceni posameznih individualnih oziroma skupinskih delavnic. Seznam izvajalcev in različni elementi </w:t>
      </w:r>
      <w:proofErr w:type="spellStart"/>
      <w:r w:rsidRPr="00A963BB">
        <w:t>vzpodbud</w:t>
      </w:r>
      <w:proofErr w:type="spellEnd"/>
      <w:r w:rsidRPr="00A963BB">
        <w:t xml:space="preserve"> za doseganje ciljev, ki jih opredeli zdravstvena politika, so opr</w:t>
      </w:r>
      <w:r w:rsidR="004A6076" w:rsidRPr="00A963BB">
        <w:t>ede</w:t>
      </w:r>
      <w:r w:rsidR="00041D33">
        <w:t>ljeni v vsakoletnem D</w:t>
      </w:r>
      <w:r w:rsidR="004A6076" w:rsidRPr="00A963BB">
        <w:t>ogovoru</w:t>
      </w:r>
      <w:r w:rsidRPr="00A963BB">
        <w:t>.</w:t>
      </w:r>
    </w:p>
    <w:p w:rsidR="00AE7C4B" w:rsidRDefault="00AE7C4B" w:rsidP="00AE7C4B">
      <w:pPr>
        <w:autoSpaceDE w:val="0"/>
        <w:autoSpaceDN w:val="0"/>
        <w:adjustRightInd w:val="0"/>
        <w:spacing w:before="160" w:after="40"/>
        <w:jc w:val="both"/>
        <w:rPr>
          <w:rFonts w:ascii="Arial" w:eastAsia="Calibri" w:hAnsi="Arial" w:cs="Arial"/>
          <w:bCs/>
          <w:color w:val="000000"/>
          <w:sz w:val="20"/>
          <w:szCs w:val="22"/>
        </w:rPr>
      </w:pPr>
      <w:r w:rsidRPr="00AE7C4B">
        <w:rPr>
          <w:rFonts w:ascii="Arial" w:eastAsia="Calibri" w:hAnsi="Arial" w:cs="Arial"/>
          <w:bCs/>
          <w:color w:val="000000"/>
          <w:sz w:val="20"/>
          <w:szCs w:val="22"/>
        </w:rPr>
        <w:t>V pogodbah dogovorjeni program za športnike izvajalci obračunajo na poročilu na podvrsti zdravstvene dejavnosti 301 258.</w:t>
      </w:r>
      <w:r w:rsidR="00C109BD">
        <w:rPr>
          <w:rFonts w:ascii="Arial" w:eastAsia="Calibri" w:hAnsi="Arial" w:cs="Arial"/>
          <w:bCs/>
          <w:color w:val="000000"/>
          <w:sz w:val="20"/>
          <w:szCs w:val="22"/>
        </w:rPr>
        <w:t xml:space="preserve"> Storitve v zvezi z ugotavljanjem poklicne bolezni </w:t>
      </w:r>
      <w:r w:rsidR="001700D8">
        <w:rPr>
          <w:rFonts w:ascii="Arial" w:eastAsia="Calibri" w:hAnsi="Arial" w:cs="Arial"/>
          <w:bCs/>
          <w:color w:val="000000"/>
          <w:sz w:val="20"/>
          <w:szCs w:val="22"/>
        </w:rPr>
        <w:t xml:space="preserve">pa </w:t>
      </w:r>
      <w:r w:rsidR="00C109BD">
        <w:rPr>
          <w:rFonts w:ascii="Arial" w:eastAsia="Calibri" w:hAnsi="Arial" w:cs="Arial"/>
          <w:bCs/>
          <w:color w:val="000000"/>
          <w:sz w:val="20"/>
          <w:szCs w:val="22"/>
        </w:rPr>
        <w:t>izvajalci obračunajo na računu na podvrsti zdravstvene dejavnosti 301 258.</w:t>
      </w:r>
    </w:p>
    <w:p w:rsidR="00EB08C3" w:rsidRPr="00AE7C4B" w:rsidRDefault="00EB08C3" w:rsidP="00AE7C4B">
      <w:pPr>
        <w:autoSpaceDE w:val="0"/>
        <w:autoSpaceDN w:val="0"/>
        <w:adjustRightInd w:val="0"/>
        <w:spacing w:before="160" w:after="40"/>
        <w:jc w:val="both"/>
        <w:rPr>
          <w:rFonts w:ascii="Arial" w:eastAsia="Calibri" w:hAnsi="Arial" w:cs="Arial"/>
          <w:bCs/>
          <w:color w:val="000000"/>
          <w:sz w:val="20"/>
          <w:szCs w:val="22"/>
        </w:rPr>
      </w:pPr>
    </w:p>
    <w:p w:rsidR="001820C5" w:rsidRPr="00A963BB" w:rsidRDefault="001820C5" w:rsidP="00CF5340">
      <w:pPr>
        <w:pStyle w:val="Naslov3"/>
      </w:pPr>
      <w:bookmarkStart w:id="305" w:name="_Toc306363985"/>
      <w:bookmarkStart w:id="306" w:name="_Toc306364842"/>
      <w:bookmarkStart w:id="307" w:name="_Toc306365050"/>
      <w:r w:rsidRPr="00A963BB">
        <w:t>Dežurna služba in nujna medicinska pomoč</w:t>
      </w:r>
      <w:bookmarkEnd w:id="305"/>
      <w:bookmarkEnd w:id="306"/>
      <w:bookmarkEnd w:id="307"/>
    </w:p>
    <w:p w:rsidR="002D66EB" w:rsidRDefault="002D66EB" w:rsidP="0074141B">
      <w:pPr>
        <w:pStyle w:val="abody"/>
      </w:pPr>
      <w:bookmarkStart w:id="308" w:name="_Ref292361034"/>
      <w:r>
        <w:t>Dežurna služba je posebna oblika dela v zdravstvenem zavodu, v kateri se zagotavlja zdravstveno varstvo ob praznikih ter ob delavnikih od 20. ure do 7. ure naslednjega dne in od petka od 20. ure do ponedeljka do 7. ure.</w:t>
      </w:r>
    </w:p>
    <w:p w:rsidR="002D66EB" w:rsidRDefault="002D66EB" w:rsidP="0074141B">
      <w:pPr>
        <w:pStyle w:val="abody"/>
      </w:pPr>
      <w:r>
        <w:t xml:space="preserve">Služba NMP pa je organizirana za zagotavljanje neprekinjene NMP in nujnih prevozov poškodovanih in obolelih oseb na območju Republike Slovenije. Organizirana je tako, da je zagotovljeno neprekinjeno delovanje v času dežurne službe ali ob redni ambulantni dejavnosti ali kot posebna enota v skladu z merili in mrežo, določeno </w:t>
      </w:r>
      <w:r w:rsidR="00CF0EAF">
        <w:t>z Dogovorom</w:t>
      </w:r>
      <w:r>
        <w:t>.</w:t>
      </w:r>
    </w:p>
    <w:p w:rsidR="00D43138" w:rsidRPr="00D43138" w:rsidRDefault="00D43138" w:rsidP="0074141B">
      <w:pPr>
        <w:pStyle w:val="abody"/>
      </w:pPr>
      <w:r w:rsidRPr="00D43138">
        <w:t>Dežurno službo in nujno medicinsko pomoč organizirajo javni zdravstveni zavodi. Pravica in dolžnost izvajalcev zasebnega sektorja je, da se po dogovoru z javnimi zdravstvenimi zavodi vključujejo v opravljanje dežurne službe in nujne medicinske pomoči.</w:t>
      </w:r>
      <w:r w:rsidR="002115DA">
        <w:t xml:space="preserve"> </w:t>
      </w:r>
      <w:r w:rsidR="002115DA" w:rsidRPr="00D43138">
        <w:t>Ker je dežurna služba plačana v pavšalu, je dolžnost organizatorja te dejavnosti, da plačuje dežurne zdravnike ne glede na to, ali so iz lastnih vrst, drugih ustanov ali pa so zasebniki.</w:t>
      </w:r>
    </w:p>
    <w:p w:rsidR="007945C7" w:rsidRDefault="00D43138" w:rsidP="0074141B">
      <w:pPr>
        <w:pStyle w:val="abody"/>
      </w:pPr>
      <w:r w:rsidRPr="00D43138">
        <w:t xml:space="preserve">Dežurno službo in nujno medicinsko pomoč v splošni </w:t>
      </w:r>
      <w:proofErr w:type="spellStart"/>
      <w:r w:rsidRPr="00D43138">
        <w:t>zunajbolnišnični</w:t>
      </w:r>
      <w:proofErr w:type="spellEnd"/>
      <w:r w:rsidRPr="00D43138">
        <w:t xml:space="preserve"> zdravstveni dejavnosti plačuje Zavod izvajalcem v pavšalu. Zato izvajalci obveznemu zdravstvenemu zavarovanju teh storitev ne zaračunavajo posebej.</w:t>
      </w:r>
      <w:r w:rsidR="00182BCF">
        <w:t xml:space="preserve"> </w:t>
      </w:r>
      <w:r w:rsidR="007945C7" w:rsidRPr="007945C7">
        <w:t>Izjema s</w:t>
      </w:r>
      <w:r w:rsidR="007945C7">
        <w:t>ta:</w:t>
      </w:r>
    </w:p>
    <w:p w:rsidR="002115DA" w:rsidRDefault="002115DA" w:rsidP="0074141B">
      <w:pPr>
        <w:pStyle w:val="aalinejanivo1"/>
      </w:pPr>
      <w:r>
        <w:t>z</w:t>
      </w:r>
      <w:r w:rsidRPr="00D43138">
        <w:t>a potrebe re</w:t>
      </w:r>
      <w:r>
        <w:t>gresnih odškodninskih zahtevkov</w:t>
      </w:r>
      <w:r w:rsidRPr="00D43138">
        <w:t xml:space="preserve"> izvajalci izstavljajo </w:t>
      </w:r>
      <w:r>
        <w:t xml:space="preserve">Zavodu </w:t>
      </w:r>
      <w:r w:rsidRPr="00D43138">
        <w:t xml:space="preserve">evidenčne obračune </w:t>
      </w:r>
      <w:r>
        <w:t xml:space="preserve">za </w:t>
      </w:r>
      <w:r w:rsidRPr="00D43138">
        <w:t>razloge obravnave</w:t>
      </w:r>
      <w:r w:rsidR="007F70E7">
        <w:t xml:space="preserve"> 2 (poškodba izven dela),</w:t>
      </w:r>
      <w:r w:rsidRPr="00D43138">
        <w:t xml:space="preserve"> </w:t>
      </w:r>
      <w:r>
        <w:t xml:space="preserve">3 </w:t>
      </w:r>
      <w:r w:rsidRPr="00D43138">
        <w:t>(</w:t>
      </w:r>
      <w:r>
        <w:t>poklicna bolezen), 4 (poškodba pri delu)</w:t>
      </w:r>
      <w:r w:rsidRPr="00D43138">
        <w:t xml:space="preserve"> in 5</w:t>
      </w:r>
      <w:r>
        <w:t xml:space="preserve"> (poškodba po tretji osebi izven dela</w:t>
      </w:r>
      <w:r w:rsidRPr="00D43138">
        <w:t>). Obračunska enota za te storitve je lažja, srednja in težka oziroma zahtevna oskrba na terenu</w:t>
      </w:r>
      <w:r>
        <w:t xml:space="preserve"> (šifrant 15.27)</w:t>
      </w:r>
      <w:r w:rsidRPr="00D43138">
        <w:t>. Z evidenčnimi obračuni izvajalci beležijo opravljene storitve nujne medicinske pomoči na terenu po visoki ceni količnika iz obiskov v splošni ambulantni dejavnosti. Poleg opravljenih storitev na terenu izvajal</w:t>
      </w:r>
      <w:r>
        <w:t>ci</w:t>
      </w:r>
      <w:r w:rsidRPr="00D43138">
        <w:t xml:space="preserve"> izstavi</w:t>
      </w:r>
      <w:r>
        <w:t>jo</w:t>
      </w:r>
      <w:r w:rsidRPr="00D43138">
        <w:t xml:space="preserve"> Zavodu tudi evidenčni obračun za storitve, opravljene v ambulanti nujne medicinske pomoči (dežurna služba) po visoki ceni količnika iz obiskov </w:t>
      </w:r>
      <w:r>
        <w:t>v splošni ambulantni dejavnosti (šifrant 15.20: K0001-K0003, K0020-K0023),</w:t>
      </w:r>
    </w:p>
    <w:p w:rsidR="00930413" w:rsidRDefault="007945C7" w:rsidP="0074141B">
      <w:pPr>
        <w:pStyle w:val="aalinejanivo1"/>
      </w:pPr>
      <w:r>
        <w:t>za</w:t>
      </w:r>
      <w:r w:rsidRPr="007945C7">
        <w:t xml:space="preserve"> tuje zavarovane osebe po zakonodaji EU in meddržavni</w:t>
      </w:r>
      <w:r>
        <w:t xml:space="preserve">h pogodbah </w:t>
      </w:r>
      <w:r w:rsidRPr="007945C7">
        <w:t xml:space="preserve">izvajalci izstavljajo </w:t>
      </w:r>
      <w:r>
        <w:t xml:space="preserve">Zavodu </w:t>
      </w:r>
      <w:r w:rsidR="009C7754">
        <w:t>individualne račune</w:t>
      </w:r>
      <w:r w:rsidRPr="007945C7">
        <w:t xml:space="preserve"> za vse razloge obravnav po visoki ceni količnika</w:t>
      </w:r>
      <w:r w:rsidR="009C7754">
        <w:t xml:space="preserve"> iz obiskov</w:t>
      </w:r>
      <w:r w:rsidRPr="007945C7">
        <w:t xml:space="preserve"> v </w:t>
      </w:r>
      <w:r w:rsidR="009C7754">
        <w:t xml:space="preserve">splošni </w:t>
      </w:r>
      <w:r w:rsidR="002115DA">
        <w:t>ambulantni</w:t>
      </w:r>
      <w:r w:rsidR="009C7754" w:rsidRPr="007945C7">
        <w:t xml:space="preserve"> </w:t>
      </w:r>
      <w:r w:rsidRPr="007945C7">
        <w:t>dejavnosti</w:t>
      </w:r>
      <w:r w:rsidR="002115DA">
        <w:t xml:space="preserve">. </w:t>
      </w:r>
      <w:r w:rsidR="00930413" w:rsidRPr="00930413">
        <w:t>Za tuje zavarovane osebe se za poročanje uporabljajo iste storitve kot za potrebe regresnih odškodninskih zahtevkov.</w:t>
      </w:r>
    </w:p>
    <w:p w:rsidR="00D43138" w:rsidRDefault="00D43138" w:rsidP="0074141B">
      <w:pPr>
        <w:pStyle w:val="abody"/>
      </w:pPr>
      <w:r w:rsidRPr="00D43138">
        <w:t xml:space="preserve">Doplačila za opravljene storitve v času dežurne službe se izračunavajo na enak način, kot za storitve opravljene v rednem delovnem času. V splošni </w:t>
      </w:r>
      <w:proofErr w:type="spellStart"/>
      <w:r w:rsidRPr="00D43138">
        <w:t>zunajbolnišnični</w:t>
      </w:r>
      <w:proofErr w:type="spellEnd"/>
      <w:r w:rsidRPr="00D43138">
        <w:t xml:space="preserve"> zdravstveni dejavnosti (za katero velja sistem glavarine in storitev) se zaračunavajo po visoki ceni količnika iz obiskov. </w:t>
      </w:r>
    </w:p>
    <w:p w:rsidR="00D43138" w:rsidRDefault="00D43138" w:rsidP="0074141B">
      <w:pPr>
        <w:pStyle w:val="abody"/>
      </w:pPr>
      <w:r w:rsidRPr="00D43138">
        <w:t xml:space="preserve">Za </w:t>
      </w:r>
      <w:proofErr w:type="spellStart"/>
      <w:r w:rsidRPr="00D43138">
        <w:t>nenujne</w:t>
      </w:r>
      <w:proofErr w:type="spellEnd"/>
      <w:r w:rsidRPr="00D43138">
        <w:t xml:space="preserve"> primere zdravljenja v času dežurstva je zavarovana oseba samoplačnik.</w:t>
      </w:r>
    </w:p>
    <w:p w:rsidR="00EB08C3" w:rsidRPr="00D43138" w:rsidRDefault="00EB08C3" w:rsidP="0074141B">
      <w:pPr>
        <w:pStyle w:val="abody"/>
      </w:pPr>
    </w:p>
    <w:p w:rsidR="000A70F1" w:rsidRPr="00A963BB" w:rsidRDefault="000A70F1" w:rsidP="00CF5340">
      <w:pPr>
        <w:pStyle w:val="Naslov3"/>
      </w:pPr>
      <w:bookmarkStart w:id="309" w:name="_Toc306363986"/>
      <w:bookmarkStart w:id="310" w:name="_Toc306364843"/>
      <w:bookmarkStart w:id="311" w:name="_Toc306365051"/>
      <w:r>
        <w:t xml:space="preserve">Centri za </w:t>
      </w:r>
      <w:r w:rsidRPr="00893064">
        <w:t>preprečevanje in zdravljenje odvisnosti od prepovedanih drog</w:t>
      </w:r>
      <w:bookmarkEnd w:id="308"/>
      <w:bookmarkEnd w:id="309"/>
      <w:bookmarkEnd w:id="310"/>
      <w:bookmarkEnd w:id="311"/>
    </w:p>
    <w:p w:rsidR="00A27275" w:rsidRPr="00A27275" w:rsidRDefault="00A27275" w:rsidP="0074141B">
      <w:pPr>
        <w:pStyle w:val="abody"/>
      </w:pPr>
      <w:r w:rsidRPr="00A27275">
        <w:t xml:space="preserve">Centri za preprečevanje in zdravljenje odvisnosti od prepovedanih drog (v nadaljevanju: Centri) lahko uporabljajo za substitucijsko terapijo oziroma nadomestno zdravljenje zdravila z naslednjimi zdravilnimi učinkovinami: metadon, </w:t>
      </w:r>
      <w:proofErr w:type="spellStart"/>
      <w:r w:rsidRPr="00A27275">
        <w:t>buprenorfin</w:t>
      </w:r>
      <w:proofErr w:type="spellEnd"/>
      <w:r w:rsidRPr="00A27275">
        <w:t xml:space="preserve">, </w:t>
      </w:r>
      <w:proofErr w:type="spellStart"/>
      <w:r w:rsidRPr="00A27275">
        <w:t>buprenorfin</w:t>
      </w:r>
      <w:proofErr w:type="spellEnd"/>
      <w:r w:rsidRPr="00A27275">
        <w:t>/</w:t>
      </w:r>
      <w:proofErr w:type="spellStart"/>
      <w:r w:rsidRPr="00A27275">
        <w:t>nalokson</w:t>
      </w:r>
      <w:proofErr w:type="spellEnd"/>
      <w:r w:rsidRPr="00A27275">
        <w:t xml:space="preserve"> in morfin (v farmacevtski obliki s podaljšanim sproščanjem). Centri gotova zdravila za nadomestno zdravljenje in magistralno pripravljene peroralne raztopine z metadonom  v lekarni naročajo z naročilnico za zdravila za nadomestno zdravljenje. Zdravila na naročilnico se predpisujejo s splošnim imenom. </w:t>
      </w:r>
    </w:p>
    <w:p w:rsidR="00A27275" w:rsidRPr="00A27275" w:rsidRDefault="00A27275" w:rsidP="00A27275">
      <w:pPr>
        <w:autoSpaceDE w:val="0"/>
        <w:autoSpaceDN w:val="0"/>
        <w:adjustRightInd w:val="0"/>
        <w:spacing w:before="240"/>
        <w:jc w:val="both"/>
        <w:rPr>
          <w:rFonts w:ascii="Arial" w:eastAsia="Calibri" w:hAnsi="Arial" w:cs="Arial"/>
          <w:bCs/>
          <w:color w:val="000000"/>
          <w:sz w:val="20"/>
          <w:szCs w:val="22"/>
        </w:rPr>
      </w:pPr>
      <w:r w:rsidRPr="00A27275">
        <w:rPr>
          <w:rFonts w:ascii="Arial" w:eastAsia="Calibri" w:hAnsi="Arial" w:cs="Arial"/>
          <w:bCs/>
          <w:color w:val="000000"/>
          <w:sz w:val="20"/>
          <w:szCs w:val="22"/>
        </w:rPr>
        <w:lastRenderedPageBreak/>
        <w:t xml:space="preserve">Ob naročilu gotovega zdravila je potrebno navesti jakost zdravila, farmacevtsko obliko, pakiranje in število pakiranj ter podatek o številu oseb, ki bodo v navedenem obdobju prejemale predpisano zdravilo. Glede na to, da je v Sloveniji v prometu več različnih pakiranj peroralnih raztopin z metadonom (od 10ml do 1000ml) v jakosti 10mg/ml, se količina le-teh predpisuje v mililitrih (na primer: metadon peroralna raztopina: 2x200ml; 1x1000ml; 3x100ml in 5x10ml). Zdravilo se le izjemoma lahko predpisuje tudi z lastniškim imenom, pri čemer je obvezno navesti šifro pacienta, za katerega je zdravilo namenjeno, dnevni odmerek učinkovine v miligramih ter število odmerkov za določeno obdobje. </w:t>
      </w:r>
    </w:p>
    <w:p w:rsidR="00A27275" w:rsidRPr="00A27275" w:rsidRDefault="00A27275" w:rsidP="00A27275">
      <w:pPr>
        <w:autoSpaceDE w:val="0"/>
        <w:autoSpaceDN w:val="0"/>
        <w:adjustRightInd w:val="0"/>
        <w:spacing w:before="240"/>
        <w:jc w:val="both"/>
        <w:rPr>
          <w:rFonts w:ascii="Arial" w:eastAsia="Calibri" w:hAnsi="Arial" w:cs="Arial"/>
          <w:bCs/>
          <w:color w:val="000000"/>
          <w:sz w:val="20"/>
          <w:szCs w:val="22"/>
        </w:rPr>
      </w:pPr>
      <w:r w:rsidRPr="00A27275">
        <w:rPr>
          <w:rFonts w:ascii="Arial" w:eastAsia="Calibri" w:hAnsi="Arial" w:cs="Arial"/>
          <w:bCs/>
          <w:color w:val="000000"/>
          <w:sz w:val="20"/>
          <w:szCs w:val="22"/>
        </w:rPr>
        <w:t xml:space="preserve">Ob naročilu za magistralno pripravljene peroralne raztopine z metadonom Centri navedejo obdobje naročila, nelastniško ime zdravila, dnevni odmerek učinkovine v miligramih, šifro pacienta ter število odmerkov za določeno obdobje. </w:t>
      </w:r>
    </w:p>
    <w:p w:rsidR="00A27275" w:rsidRPr="00A27275" w:rsidRDefault="00A27275" w:rsidP="00A27275">
      <w:pPr>
        <w:autoSpaceDE w:val="0"/>
        <w:autoSpaceDN w:val="0"/>
        <w:adjustRightInd w:val="0"/>
        <w:spacing w:before="240"/>
        <w:jc w:val="both"/>
        <w:rPr>
          <w:rFonts w:ascii="Arial" w:eastAsia="Calibri" w:hAnsi="Arial" w:cs="Arial"/>
          <w:bCs/>
          <w:color w:val="000000"/>
          <w:sz w:val="20"/>
          <w:szCs w:val="22"/>
        </w:rPr>
      </w:pPr>
      <w:r w:rsidRPr="00A27275">
        <w:rPr>
          <w:rFonts w:ascii="Arial" w:eastAsia="Calibri" w:hAnsi="Arial" w:cs="Arial"/>
          <w:bCs/>
          <w:color w:val="000000"/>
          <w:sz w:val="20"/>
          <w:szCs w:val="22"/>
        </w:rPr>
        <w:t xml:space="preserve">Naročilnice za zdravila za nadomestno zdravljenje ni potrebno predhodno potrjevati na območni enoti Zavoda. Naročilnica naj bo predpisana v dvojniku. Prvi izvod obdrži in arhivira Center, drugega pa obdrži in arhivira lekarna. </w:t>
      </w:r>
    </w:p>
    <w:p w:rsidR="00A27275" w:rsidRPr="00761E80" w:rsidRDefault="00A27275" w:rsidP="0074141B">
      <w:pPr>
        <w:pStyle w:val="abody"/>
      </w:pPr>
      <w:r w:rsidRPr="00761E80">
        <w:t xml:space="preserve">Lekarne oskrbujejo Centre z metadonom v originalnem pakiranju in/ali z magistralno pripravljenimi peroralnimi raztopinami metadona v soku v različnih jakostih. Za naročeno gotovo obliko metadona izda lekarna odgovarjajočo količino v najustreznejšem pakiranju praviloma stroškovno najugodnejšega zdravila. Za pripravo magistralne raztopine naj lekarne uporabijo praviloma najustreznejše pakiranje stroškovno najugodnejšega gotovega zdravila. </w:t>
      </w:r>
    </w:p>
    <w:p w:rsidR="00C62653" w:rsidRPr="00A963BB" w:rsidRDefault="00C62653" w:rsidP="0074141B">
      <w:pPr>
        <w:pStyle w:val="Naslov2"/>
      </w:pPr>
      <w:bookmarkStart w:id="312" w:name="_Toc306363034"/>
      <w:bookmarkStart w:id="313" w:name="_Toc306363987"/>
      <w:bookmarkStart w:id="314" w:name="_Toc306364844"/>
      <w:bookmarkStart w:id="315" w:name="_Toc306365052"/>
      <w:bookmarkStart w:id="316" w:name="_Toc345665001"/>
      <w:r w:rsidRPr="00A963BB">
        <w:t>Laboratorij</w:t>
      </w:r>
      <w:bookmarkEnd w:id="312"/>
      <w:bookmarkEnd w:id="313"/>
      <w:bookmarkEnd w:id="314"/>
      <w:bookmarkEnd w:id="315"/>
      <w:bookmarkEnd w:id="316"/>
      <w:r w:rsidRPr="00A963BB">
        <w:t xml:space="preserve"> </w:t>
      </w:r>
    </w:p>
    <w:p w:rsidR="00C62653" w:rsidRPr="00A963BB" w:rsidRDefault="00C62653" w:rsidP="0074141B">
      <w:pPr>
        <w:pStyle w:val="abody"/>
      </w:pPr>
      <w:r w:rsidRPr="00A963BB">
        <w:t>Zdravstveni domovi in zasebniki storitev laboratorija ne obračunavajo Zavodu v točkah, temveč jih samo evidentirajo</w:t>
      </w:r>
      <w:r w:rsidR="00B52D46">
        <w:t xml:space="preserve"> (za lastno evidenco)</w:t>
      </w:r>
      <w:r w:rsidRPr="00A963BB">
        <w:t xml:space="preserve">. Sredstva za kritje stroškov teh storitev so vračunana v finančni načrt izvajalca oziroma v ceno storitev. Izvajalci si medsebojno zaračunavajo laboratorijske </w:t>
      </w:r>
      <w:r w:rsidR="004A6076" w:rsidRPr="00A963BB">
        <w:t>storitve v skladu z vsakoletnim</w:t>
      </w:r>
      <w:r w:rsidRPr="00A963BB">
        <w:t xml:space="preserve"> </w:t>
      </w:r>
      <w:r w:rsidR="00041D33">
        <w:t>D</w:t>
      </w:r>
      <w:r w:rsidRPr="00A963BB">
        <w:t>ogovor</w:t>
      </w:r>
      <w:r w:rsidR="004A6076" w:rsidRPr="00A963BB">
        <w:t>om</w:t>
      </w:r>
      <w:r w:rsidRPr="00A963BB">
        <w:t>.</w:t>
      </w:r>
    </w:p>
    <w:p w:rsidR="00C62653" w:rsidRDefault="00C62653" w:rsidP="0074141B">
      <w:pPr>
        <w:pStyle w:val="abody"/>
      </w:pPr>
      <w:r w:rsidRPr="00A963BB">
        <w:t xml:space="preserve">Izjemoma lahko zdravstveni domovi in zasebniki posebej zaračunavajo Zavodu nekatere laboratorijske storitve oziroma preiskave, ki so opredeljene v </w:t>
      </w:r>
      <w:r w:rsidR="004A6076" w:rsidRPr="00A963BB">
        <w:t xml:space="preserve">vsakoletnem </w:t>
      </w:r>
      <w:r w:rsidR="00041D33">
        <w:t>D</w:t>
      </w:r>
      <w:r w:rsidR="004A6076" w:rsidRPr="00A963BB">
        <w:t xml:space="preserve">ogovoru </w:t>
      </w:r>
      <w:r w:rsidRPr="00A963BB">
        <w:t xml:space="preserve">kot ločeno zaračunljiv material oziroma storitve. </w:t>
      </w:r>
    </w:p>
    <w:p w:rsidR="00C62653" w:rsidRPr="00A963BB" w:rsidRDefault="00C62653" w:rsidP="0074141B">
      <w:pPr>
        <w:pStyle w:val="Naslov2"/>
      </w:pPr>
      <w:bookmarkStart w:id="317" w:name="_Toc306363037"/>
      <w:bookmarkStart w:id="318" w:name="_Toc306363989"/>
      <w:bookmarkStart w:id="319" w:name="_Toc306364846"/>
      <w:bookmarkStart w:id="320" w:name="_Toc306365054"/>
      <w:bookmarkStart w:id="321" w:name="_Toc345665002"/>
      <w:r w:rsidRPr="00A963BB">
        <w:t>Tuje storitve</w:t>
      </w:r>
      <w:bookmarkEnd w:id="317"/>
      <w:bookmarkEnd w:id="318"/>
      <w:bookmarkEnd w:id="319"/>
      <w:bookmarkEnd w:id="320"/>
      <w:bookmarkEnd w:id="321"/>
    </w:p>
    <w:p w:rsidR="00CA0428" w:rsidRDefault="003207E1" w:rsidP="0074141B">
      <w:pPr>
        <w:pStyle w:val="abody"/>
      </w:pPr>
      <w:r w:rsidRPr="00A963BB">
        <w:t>Tuja storitev je storitev</w:t>
      </w:r>
      <w:r>
        <w:t xml:space="preserve"> </w:t>
      </w:r>
      <w:r w:rsidRPr="00D70875">
        <w:t>(npr. laboratorijske preiskave), ki</w:t>
      </w:r>
      <w:r w:rsidRPr="00A963BB">
        <w:t xml:space="preserve"> je bila po naročilu opravljena v drugem zavodu, ne pa v zavodu, kjer je bila zavarovana oseba</w:t>
      </w:r>
      <w:r>
        <w:t xml:space="preserve"> pregledana. </w:t>
      </w:r>
      <w:r w:rsidRPr="00693BD9">
        <w:t>Zavod (izvajalec)</w:t>
      </w:r>
      <w:r w:rsidRPr="00A963BB">
        <w:t xml:space="preserve">, ki je </w:t>
      </w:r>
      <w:r w:rsidRPr="00693BD9">
        <w:t xml:space="preserve">storitev za napoteno </w:t>
      </w:r>
      <w:r w:rsidRPr="00A963BB">
        <w:t xml:space="preserve">osebo </w:t>
      </w:r>
      <w:r w:rsidRPr="00693BD9">
        <w:t>zaprosil</w:t>
      </w:r>
      <w:r w:rsidRPr="00A963BB">
        <w:t xml:space="preserve">, je naročnik in tudi plačnik storitve. Finančna sredstva za ta namen ima izvajalec – naročnik </w:t>
      </w:r>
      <w:r w:rsidR="00D2642B">
        <w:t>vključena</w:t>
      </w:r>
      <w:r w:rsidR="00D2642B" w:rsidRPr="00A963BB">
        <w:t xml:space="preserve"> </w:t>
      </w:r>
      <w:r w:rsidRPr="00A963BB">
        <w:t xml:space="preserve">v </w:t>
      </w:r>
      <w:r w:rsidR="00D2642B">
        <w:t>ceni zdravstvene storitve.</w:t>
      </w:r>
    </w:p>
    <w:p w:rsidR="00C62653" w:rsidRPr="00A963BB" w:rsidRDefault="00F5343B" w:rsidP="0074141B">
      <w:pPr>
        <w:pStyle w:val="Naslov2"/>
      </w:pPr>
      <w:bookmarkStart w:id="322" w:name="_Toc345665003"/>
      <w:r>
        <w:t>LZM</w:t>
      </w:r>
      <w:bookmarkEnd w:id="322"/>
    </w:p>
    <w:p w:rsidR="00C62653" w:rsidRDefault="00C62653" w:rsidP="0074141B">
      <w:pPr>
        <w:pStyle w:val="abody"/>
      </w:pPr>
      <w:r w:rsidRPr="00A963BB">
        <w:t>Ločeno zaračunljive materiale in storitve</w:t>
      </w:r>
      <w:r w:rsidR="00D55E16">
        <w:t xml:space="preserve"> (LZM)</w:t>
      </w:r>
      <w:r w:rsidRPr="00A963BB">
        <w:t xml:space="preserve"> ter njihove cene opr</w:t>
      </w:r>
      <w:r w:rsidR="004A6076" w:rsidRPr="00A963BB">
        <w:t>edelijo partnerji z vsakoletnim</w:t>
      </w:r>
      <w:r w:rsidRPr="00A963BB">
        <w:t xml:space="preserve"> </w:t>
      </w:r>
      <w:r w:rsidR="00041D33">
        <w:t>D</w:t>
      </w:r>
      <w:r w:rsidRPr="00A963BB">
        <w:t>ogovor</w:t>
      </w:r>
      <w:r w:rsidR="004A6076" w:rsidRPr="00A963BB">
        <w:t>om</w:t>
      </w:r>
      <w:r w:rsidRPr="00A963BB">
        <w:t xml:space="preserve">. Izvajalci zaračunavajo Zavodu </w:t>
      </w:r>
      <w:r w:rsidR="00D55E16">
        <w:t>LZM</w:t>
      </w:r>
      <w:r w:rsidR="00D55E16" w:rsidRPr="00A963BB">
        <w:t xml:space="preserve"> </w:t>
      </w:r>
      <w:r w:rsidRPr="00A963BB">
        <w:t xml:space="preserve">v višini kot je določena v </w:t>
      </w:r>
      <w:r w:rsidR="004A6076" w:rsidRPr="00A963BB">
        <w:t xml:space="preserve">vsakoletnem </w:t>
      </w:r>
      <w:r w:rsidR="00041D33">
        <w:t>D</w:t>
      </w:r>
      <w:r w:rsidR="004A6076" w:rsidRPr="00A963BB">
        <w:t>ogovoru</w:t>
      </w:r>
      <w:r w:rsidRPr="00A963BB">
        <w:t xml:space="preserve">, če ni, pa v višini nabavne cene materiala oziroma dejanskih stroškov storitve. </w:t>
      </w:r>
      <w:r w:rsidR="000F59B0">
        <w:t>Če</w:t>
      </w:r>
      <w:r w:rsidRPr="00A963BB">
        <w:t xml:space="preserve"> izvajalec z dobaviteljem </w:t>
      </w:r>
      <w:r w:rsidR="00D55E16">
        <w:t>LZM</w:t>
      </w:r>
      <w:r w:rsidR="00D55E16" w:rsidRPr="00A963BB">
        <w:t xml:space="preserve"> </w:t>
      </w:r>
      <w:r w:rsidRPr="00A963BB">
        <w:t xml:space="preserve">dogovori nižje cene, kot so določene v </w:t>
      </w:r>
      <w:r w:rsidR="004A6076" w:rsidRPr="00A963BB">
        <w:t xml:space="preserve">vsakoletnem </w:t>
      </w:r>
      <w:r w:rsidR="00041D33">
        <w:t>D</w:t>
      </w:r>
      <w:r w:rsidR="004A6076" w:rsidRPr="00A963BB">
        <w:t xml:space="preserve">ogovoru </w:t>
      </w:r>
      <w:r w:rsidRPr="00A963BB">
        <w:t>oziroma z drugimi pravilniki, Zavodu navedeno zaračuna po nižjih cenah.</w:t>
      </w:r>
      <w:r w:rsidR="00F5343B">
        <w:t xml:space="preserve"> LZM je sestavni del zdravstvene storitve, zato</w:t>
      </w:r>
      <w:r w:rsidR="0058115C">
        <w:t xml:space="preserve"> zanj</w:t>
      </w:r>
      <w:r w:rsidR="00F5343B">
        <w:t xml:space="preserve"> velja enaka stopnja DDV kot za zdravstveno storitev. </w:t>
      </w:r>
      <w:r w:rsidRPr="00A963BB">
        <w:t xml:space="preserve">Za </w:t>
      </w:r>
      <w:r w:rsidR="00D55E16">
        <w:t>LZM</w:t>
      </w:r>
      <w:r w:rsidR="00D55E16" w:rsidRPr="00A963BB">
        <w:t xml:space="preserve"> </w:t>
      </w:r>
      <w:r w:rsidRPr="00A963BB">
        <w:t xml:space="preserve">velja enak odstotek udeležbe zavarovane osebe kot za storitve, pri katerih se ta material oziroma storitev uporablja (naroča). </w:t>
      </w:r>
      <w:r w:rsidR="001F0613">
        <w:t>Veljavnost zavarovanja se preverja na dan odvzema materiala</w:t>
      </w:r>
      <w:r w:rsidR="00DA47B5">
        <w:t>.</w:t>
      </w:r>
    </w:p>
    <w:p w:rsidR="0062640F" w:rsidRDefault="0062640F" w:rsidP="0074141B">
      <w:pPr>
        <w:pStyle w:val="abody"/>
      </w:pPr>
      <w:r>
        <w:t xml:space="preserve">V primeru, da izvajalcu ob obračunu zdravstvene storitve ni znana cena LZM-ja, ker je npr. poslal material na preiskavo in čaka na izvid, </w:t>
      </w:r>
      <w:r w:rsidR="00402096">
        <w:t xml:space="preserve">počaka z </w:t>
      </w:r>
      <w:r>
        <w:t>obračun</w:t>
      </w:r>
      <w:r w:rsidR="00402096">
        <w:t>om</w:t>
      </w:r>
      <w:r>
        <w:t xml:space="preserve"> LZM</w:t>
      </w:r>
      <w:r w:rsidR="00402096">
        <w:t>-ja do takrat</w:t>
      </w:r>
      <w:r>
        <w:t>, ko dobi izvid</w:t>
      </w:r>
      <w:r w:rsidR="00402096">
        <w:t>.</w:t>
      </w:r>
      <w:r>
        <w:t xml:space="preserve"> </w:t>
      </w:r>
      <w:r w:rsidR="00B7515E">
        <w:t xml:space="preserve">To pomeni, da zdravstveno storitev (npr. </w:t>
      </w:r>
      <w:r w:rsidR="0058115C">
        <w:t>pregled) obračuna v obdobju, ko je bila opravljena</w:t>
      </w:r>
      <w:r w:rsidR="00B7515E">
        <w:t>, LZM pa takrat, ko dobi izvid.</w:t>
      </w:r>
    </w:p>
    <w:p w:rsidR="00863EF0" w:rsidRDefault="00863EF0" w:rsidP="0074141B">
      <w:pPr>
        <w:pStyle w:val="Naslov2"/>
      </w:pPr>
      <w:bookmarkStart w:id="323" w:name="_Toc282290426"/>
      <w:bookmarkStart w:id="324" w:name="_Toc282290496"/>
      <w:bookmarkStart w:id="325" w:name="_Toc282372043"/>
      <w:bookmarkStart w:id="326" w:name="_Toc282372098"/>
      <w:bookmarkStart w:id="327" w:name="_Toc282372151"/>
      <w:bookmarkStart w:id="328" w:name="_Toc284837124"/>
      <w:bookmarkStart w:id="329" w:name="_Toc284852439"/>
      <w:bookmarkStart w:id="330" w:name="_Toc285110831"/>
      <w:bookmarkStart w:id="331" w:name="_Toc285269641"/>
      <w:bookmarkStart w:id="332" w:name="_Toc306363039"/>
      <w:bookmarkStart w:id="333" w:name="_Toc306363991"/>
      <w:bookmarkStart w:id="334" w:name="_Toc306364848"/>
      <w:bookmarkStart w:id="335" w:name="_Toc306365056"/>
      <w:bookmarkStart w:id="336" w:name="_Toc345665004"/>
      <w:bookmarkEnd w:id="323"/>
      <w:bookmarkEnd w:id="324"/>
      <w:bookmarkEnd w:id="325"/>
      <w:bookmarkEnd w:id="326"/>
      <w:bookmarkEnd w:id="327"/>
      <w:bookmarkEnd w:id="328"/>
      <w:bookmarkEnd w:id="329"/>
      <w:bookmarkEnd w:id="330"/>
      <w:bookmarkEnd w:id="331"/>
      <w:r>
        <w:t>Evidenčne storitve</w:t>
      </w:r>
      <w:bookmarkEnd w:id="332"/>
      <w:bookmarkEnd w:id="333"/>
      <w:bookmarkEnd w:id="334"/>
      <w:bookmarkEnd w:id="335"/>
      <w:bookmarkEnd w:id="336"/>
    </w:p>
    <w:p w:rsidR="00863EF0" w:rsidRDefault="00863EF0" w:rsidP="0074141B">
      <w:pPr>
        <w:pStyle w:val="abody"/>
      </w:pPr>
      <w:r w:rsidRPr="00304B66">
        <w:t xml:space="preserve">Evidenčne storitve </w:t>
      </w:r>
      <w:r>
        <w:t xml:space="preserve">so </w:t>
      </w:r>
      <w:r w:rsidR="006462C2">
        <w:t xml:space="preserve">označene </w:t>
      </w:r>
      <w:r>
        <w:t>v</w:t>
      </w:r>
      <w:r w:rsidRPr="00304B66">
        <w:t xml:space="preserve"> </w:t>
      </w:r>
      <w:r>
        <w:t>š</w:t>
      </w:r>
      <w:r w:rsidRPr="00304B66">
        <w:t>ifrant</w:t>
      </w:r>
      <w:r>
        <w:t>u</w:t>
      </w:r>
      <w:r w:rsidRPr="00304B66">
        <w:t xml:space="preserve"> 15.</w:t>
      </w:r>
      <w:r>
        <w:t xml:space="preserve"> </w:t>
      </w:r>
      <w:r w:rsidRPr="00304B66">
        <w:t xml:space="preserve">Ker so brez vrednosti, se poročajo s ceno 0. </w:t>
      </w:r>
      <w:r>
        <w:t xml:space="preserve">Praviloma se evidenčne storitve poročajo hkrati z zaračunljivo storitvijo iz šifranta 15. </w:t>
      </w:r>
    </w:p>
    <w:p w:rsidR="00863EF0" w:rsidRPr="00304B66" w:rsidRDefault="00863EF0" w:rsidP="0074141B">
      <w:pPr>
        <w:pStyle w:val="abody"/>
      </w:pPr>
      <w:r>
        <w:t>Za evidenčne storitve se oznaka primera ne navaja.</w:t>
      </w:r>
    </w:p>
    <w:p w:rsidR="002C355A" w:rsidRPr="002C355A" w:rsidRDefault="002C355A" w:rsidP="0074141B">
      <w:pPr>
        <w:pStyle w:val="abody"/>
      </w:pPr>
      <w:r w:rsidRPr="002C355A">
        <w:t>Evidenčnih storitev se ne poroča za tuje zavarovane osebe in v primeru obračuna doplačila - razlike do polne vrednosti storitve za socialno ogrožene, pripornike in obsojence.</w:t>
      </w:r>
    </w:p>
    <w:p w:rsidR="000F59B0" w:rsidRPr="00535985" w:rsidRDefault="000F59B0" w:rsidP="0074141B">
      <w:pPr>
        <w:pStyle w:val="abody"/>
      </w:pPr>
    </w:p>
    <w:p w:rsidR="00C62653" w:rsidRPr="00A963BB" w:rsidRDefault="00251CA1" w:rsidP="00B94B37">
      <w:pPr>
        <w:pStyle w:val="Naslov1"/>
      </w:pPr>
      <w:bookmarkStart w:id="337" w:name="_Toc306363040"/>
      <w:bookmarkStart w:id="338" w:name="_Toc306363992"/>
      <w:bookmarkStart w:id="339" w:name="_Toc306364849"/>
      <w:bookmarkStart w:id="340" w:name="_Toc306365057"/>
      <w:bookmarkStart w:id="341" w:name="_Toc345665005"/>
      <w:r>
        <w:lastRenderedPageBreak/>
        <w:t>Obračunavanje v</w:t>
      </w:r>
      <w:r w:rsidR="00EA047D">
        <w:t xml:space="preserve"> specialističn</w:t>
      </w:r>
      <w:r>
        <w:t>i</w:t>
      </w:r>
      <w:r w:rsidR="00C62653" w:rsidRPr="00A963BB">
        <w:t xml:space="preserve"> </w:t>
      </w:r>
      <w:proofErr w:type="spellStart"/>
      <w:r w:rsidR="00D55E16">
        <w:t>zunajbolnišničn</w:t>
      </w:r>
      <w:r>
        <w:t>i</w:t>
      </w:r>
      <w:proofErr w:type="spellEnd"/>
      <w:r w:rsidR="00D55E16">
        <w:t xml:space="preserve"> zdravstven</w:t>
      </w:r>
      <w:r>
        <w:t>i</w:t>
      </w:r>
      <w:r w:rsidR="00C62653" w:rsidRPr="00A963BB">
        <w:t xml:space="preserve"> dejavnost</w:t>
      </w:r>
      <w:r w:rsidR="00EA047D">
        <w:t>i</w:t>
      </w:r>
      <w:r w:rsidR="00A357E6">
        <w:t xml:space="preserve"> (</w:t>
      </w:r>
      <w:proofErr w:type="spellStart"/>
      <w:r w:rsidR="00A357E6">
        <w:t>Q86.220</w:t>
      </w:r>
      <w:proofErr w:type="spellEnd"/>
      <w:r w:rsidR="00A357E6">
        <w:t>)</w:t>
      </w:r>
      <w:bookmarkEnd w:id="337"/>
      <w:bookmarkEnd w:id="338"/>
      <w:bookmarkEnd w:id="339"/>
      <w:bookmarkEnd w:id="340"/>
      <w:bookmarkEnd w:id="341"/>
    </w:p>
    <w:p w:rsidR="00E50FDA" w:rsidRPr="00A963BB" w:rsidRDefault="00D55E16" w:rsidP="0074141B">
      <w:pPr>
        <w:pStyle w:val="abody"/>
      </w:pPr>
      <w:r>
        <w:t xml:space="preserve">Specialistično </w:t>
      </w:r>
      <w:proofErr w:type="spellStart"/>
      <w:r>
        <w:t>zunajbolnišnično</w:t>
      </w:r>
      <w:proofErr w:type="spellEnd"/>
      <w:r>
        <w:t xml:space="preserve"> zdravstveno</w:t>
      </w:r>
      <w:r w:rsidR="00E50FDA" w:rsidRPr="00A963BB">
        <w:t xml:space="preserve"> dejavnost sestavlja vrsta diagnostičnih, terapevtskih in rehabilitacijskih storitev, ki se izvajajo v okviru različnih specialnosti. </w:t>
      </w:r>
    </w:p>
    <w:p w:rsidR="002C5AB9" w:rsidRPr="00A963BB" w:rsidRDefault="00E50FDA" w:rsidP="0074141B">
      <w:pPr>
        <w:pStyle w:val="abody"/>
      </w:pPr>
      <w:r w:rsidRPr="00A963BB">
        <w:t>Načrtovanje, p</w:t>
      </w:r>
      <w:r w:rsidR="00C62653" w:rsidRPr="00A963BB">
        <w:t>ogoje in načine financiranja specialisti</w:t>
      </w:r>
      <w:r w:rsidR="004A6076" w:rsidRPr="00A963BB">
        <w:t xml:space="preserve">čne </w:t>
      </w:r>
      <w:proofErr w:type="spellStart"/>
      <w:r w:rsidR="00D55E16">
        <w:t>zunajbolnišnične</w:t>
      </w:r>
      <w:proofErr w:type="spellEnd"/>
      <w:r w:rsidR="00D55E16">
        <w:t xml:space="preserve"> zdravstvene</w:t>
      </w:r>
      <w:r w:rsidR="004A6076" w:rsidRPr="00A963BB">
        <w:t xml:space="preserve"> dejavnosti ureja vsakoletni </w:t>
      </w:r>
      <w:r w:rsidR="00041D33">
        <w:t>D</w:t>
      </w:r>
      <w:r w:rsidR="004A6076" w:rsidRPr="00A963BB">
        <w:t>ogovor</w:t>
      </w:r>
      <w:r w:rsidR="00C62653" w:rsidRPr="00A963BB">
        <w:t>.</w:t>
      </w:r>
      <w:r w:rsidRPr="00A963BB">
        <w:t xml:space="preserve"> Tako </w:t>
      </w:r>
      <w:r w:rsidR="008E4D9B" w:rsidRPr="00A963BB">
        <w:t>načrtovanje in obračunavanje</w:t>
      </w:r>
      <w:r w:rsidR="002C5AB9" w:rsidRPr="00A963BB">
        <w:t xml:space="preserve"> program</w:t>
      </w:r>
      <w:r w:rsidRPr="00A963BB">
        <w:t>ov</w:t>
      </w:r>
      <w:r w:rsidR="002C5AB9" w:rsidRPr="00A963BB">
        <w:t xml:space="preserve"> zdravst</w:t>
      </w:r>
      <w:r w:rsidR="004C237B" w:rsidRPr="00A963BB">
        <w:t>venih storitev v pretežni meri temelji na točkah</w:t>
      </w:r>
      <w:r w:rsidR="00DB3AAC">
        <w:t xml:space="preserve"> in obiskih ter na prvih in ponovnih pregledih</w:t>
      </w:r>
      <w:r w:rsidR="004C237B" w:rsidRPr="00A963BB">
        <w:t xml:space="preserve">, </w:t>
      </w:r>
      <w:r w:rsidR="002C5AB9" w:rsidRPr="00A963BB">
        <w:t>z izjemo dializ, preiskav z magnetno resonanco in računalniško tomografijo ter</w:t>
      </w:r>
      <w:r w:rsidR="004C237B" w:rsidRPr="00A963BB">
        <w:t xml:space="preserve"> nekaterih posegov (operacij).</w:t>
      </w:r>
      <w:r w:rsidR="002C5AB9" w:rsidRPr="00A963BB">
        <w:t xml:space="preserve"> </w:t>
      </w:r>
      <w:r w:rsidR="004C237B" w:rsidRPr="00A963BB">
        <w:t xml:space="preserve">Točke izvajalci </w:t>
      </w:r>
      <w:r w:rsidR="00236B4A" w:rsidRPr="00A963BB">
        <w:t>evidentirajo</w:t>
      </w:r>
      <w:r w:rsidR="004C237B" w:rsidRPr="00A963BB">
        <w:t xml:space="preserve"> na podlagi nabora storitev iz Zelene knjige</w:t>
      </w:r>
      <w:r w:rsidR="00266F7B">
        <w:t xml:space="preserve"> (šifrant 15.42)</w:t>
      </w:r>
      <w:r w:rsidR="004C237B" w:rsidRPr="00A963BB">
        <w:t xml:space="preserve"> in seznama storitev iz </w:t>
      </w:r>
      <w:r w:rsidR="00A635E5" w:rsidRPr="007F70BD">
        <w:t>Sklep</w:t>
      </w:r>
      <w:r w:rsidR="00A635E5">
        <w:t>a</w:t>
      </w:r>
      <w:r w:rsidR="00A635E5" w:rsidRPr="007F70BD">
        <w:t xml:space="preserve"> o načrtovanju, beleženju in obračunavanju zdravstvenih storitev</w:t>
      </w:r>
      <w:r w:rsidR="00A635E5" w:rsidRPr="00A963BB">
        <w:t xml:space="preserve"> </w:t>
      </w:r>
      <w:r w:rsidR="00A635E5">
        <w:t>(</w:t>
      </w:r>
      <w:r w:rsidR="00A07B2A" w:rsidRPr="00A963BB">
        <w:t>prilog</w:t>
      </w:r>
      <w:r w:rsidR="00A635E5">
        <w:t>a</w:t>
      </w:r>
      <w:r w:rsidR="00A07B2A">
        <w:t xml:space="preserve"> 4</w:t>
      </w:r>
      <w:r w:rsidR="00A635E5">
        <w:t>)</w:t>
      </w:r>
      <w:r w:rsidR="00236B4A" w:rsidRPr="00A963BB">
        <w:t xml:space="preserve">. </w:t>
      </w:r>
    </w:p>
    <w:p w:rsidR="004C237B" w:rsidRPr="00A963BB" w:rsidRDefault="00C62653" w:rsidP="0074141B">
      <w:pPr>
        <w:pStyle w:val="abody"/>
      </w:pPr>
      <w:r w:rsidRPr="00A963BB">
        <w:t xml:space="preserve">Vrednosti točk se določijo za posamezne ožje specialistične </w:t>
      </w:r>
      <w:proofErr w:type="spellStart"/>
      <w:r w:rsidR="00D55E16">
        <w:t>zunajbolnišnične</w:t>
      </w:r>
      <w:proofErr w:type="spellEnd"/>
      <w:r w:rsidR="00D55E16">
        <w:t xml:space="preserve"> zdravstvene</w:t>
      </w:r>
      <w:r w:rsidRPr="00A963BB">
        <w:t xml:space="preserve"> dejavnosti. Če posamezen izvajalec opravlja več ožjih specialističnih </w:t>
      </w:r>
      <w:proofErr w:type="spellStart"/>
      <w:r w:rsidR="00D55E16">
        <w:t>zunajbolnišničnih</w:t>
      </w:r>
      <w:proofErr w:type="spellEnd"/>
      <w:r w:rsidR="00D55E16">
        <w:t xml:space="preserve"> zdravstvenih</w:t>
      </w:r>
      <w:r w:rsidRPr="00A963BB">
        <w:t xml:space="preserve"> dejavnosti, za vsako pogodbeno dejavnost uporablja veljavno ceno točke</w:t>
      </w:r>
      <w:r w:rsidR="00236B4A" w:rsidRPr="00A963BB">
        <w:t>.</w:t>
      </w:r>
    </w:p>
    <w:p w:rsidR="00C62653" w:rsidRPr="00A963BB" w:rsidRDefault="00253A1C" w:rsidP="0074141B">
      <w:pPr>
        <w:pStyle w:val="Naslov2"/>
      </w:pPr>
      <w:bookmarkStart w:id="342" w:name="_Toc285269643"/>
      <w:bookmarkStart w:id="343" w:name="_Toc306363041"/>
      <w:bookmarkStart w:id="344" w:name="_Toc306363993"/>
      <w:bookmarkStart w:id="345" w:name="_Toc306364850"/>
      <w:bookmarkStart w:id="346" w:name="_Toc306365058"/>
      <w:bookmarkStart w:id="347" w:name="_Toc345665006"/>
      <w:bookmarkEnd w:id="342"/>
      <w:r w:rsidRPr="00A963BB">
        <w:t>Kalkulacije</w:t>
      </w:r>
      <w:r w:rsidR="00C62653" w:rsidRPr="00A963BB">
        <w:t xml:space="preserve"> za </w:t>
      </w:r>
      <w:r w:rsidR="00FE178E" w:rsidRPr="00A963BB">
        <w:t>načrtovanje</w:t>
      </w:r>
      <w:r w:rsidR="00D20A28">
        <w:t xml:space="preserve"> in financiranje specialistične </w:t>
      </w:r>
      <w:proofErr w:type="spellStart"/>
      <w:r w:rsidR="00D20A28">
        <w:t>zunajbolnišnične</w:t>
      </w:r>
      <w:proofErr w:type="spellEnd"/>
      <w:r w:rsidR="00D20A28">
        <w:t xml:space="preserve"> zdravstvene </w:t>
      </w:r>
      <w:r w:rsidR="00FE178E" w:rsidRPr="00A963BB">
        <w:t>dejavnosti</w:t>
      </w:r>
      <w:bookmarkEnd w:id="343"/>
      <w:bookmarkEnd w:id="344"/>
      <w:bookmarkEnd w:id="345"/>
      <w:bookmarkEnd w:id="346"/>
      <w:bookmarkEnd w:id="347"/>
    </w:p>
    <w:p w:rsidR="00E1321B" w:rsidRDefault="00C62653" w:rsidP="0074141B">
      <w:pPr>
        <w:pStyle w:val="abody"/>
      </w:pPr>
      <w:r w:rsidRPr="00A963BB">
        <w:t xml:space="preserve">Za </w:t>
      </w:r>
      <w:r w:rsidR="00FE178E" w:rsidRPr="00A963BB">
        <w:t xml:space="preserve">programe </w:t>
      </w:r>
      <w:r w:rsidR="00D20A28">
        <w:t xml:space="preserve">specialistične </w:t>
      </w:r>
      <w:proofErr w:type="spellStart"/>
      <w:r w:rsidR="00D20A28">
        <w:t>zunajbolnišnične</w:t>
      </w:r>
      <w:proofErr w:type="spellEnd"/>
      <w:r w:rsidR="00D20A28">
        <w:t xml:space="preserve"> zdravstvene</w:t>
      </w:r>
      <w:r w:rsidRPr="00A963BB">
        <w:t xml:space="preserve"> dejavnosti so v </w:t>
      </w:r>
      <w:r w:rsidR="004A6076" w:rsidRPr="00A963BB">
        <w:t xml:space="preserve">vsakoletnem </w:t>
      </w:r>
      <w:r w:rsidR="00041D33">
        <w:t>D</w:t>
      </w:r>
      <w:r w:rsidR="004A6076" w:rsidRPr="00A963BB">
        <w:t xml:space="preserve">ogovoru </w:t>
      </w:r>
      <w:r w:rsidRPr="00A963BB">
        <w:t>opredeljen</w:t>
      </w:r>
      <w:r w:rsidR="00253A1C" w:rsidRPr="00A963BB">
        <w:t>e</w:t>
      </w:r>
      <w:r w:rsidRPr="00A963BB">
        <w:t xml:space="preserve"> </w:t>
      </w:r>
      <w:r w:rsidR="00253A1C" w:rsidRPr="00A963BB">
        <w:t>kalkulacije</w:t>
      </w:r>
      <w:r w:rsidR="00115016" w:rsidRPr="00A963BB">
        <w:t>, ki določajo letni načrt količine storitev (npr. točk) in finančnih sredstev na tim.</w:t>
      </w:r>
      <w:r w:rsidRPr="00A963BB">
        <w:t xml:space="preserve"> Tako</w:t>
      </w:r>
      <w:r w:rsidR="00115016" w:rsidRPr="00A963BB">
        <w:t xml:space="preserve"> </w:t>
      </w:r>
      <w:r w:rsidRPr="00A963BB">
        <w:t xml:space="preserve">morajo izvajalci doseči </w:t>
      </w:r>
      <w:r w:rsidR="00115016" w:rsidRPr="00A963BB">
        <w:t xml:space="preserve">načrtovano </w:t>
      </w:r>
      <w:r w:rsidRPr="00A963BB">
        <w:t>število točk</w:t>
      </w:r>
      <w:r w:rsidR="00B22C62">
        <w:t xml:space="preserve"> </w:t>
      </w:r>
      <w:r w:rsidR="00374D2D">
        <w:t>(</w:t>
      </w:r>
      <w:r w:rsidR="00B22C62">
        <w:t>in dogovorjeni odstotek načrtovanih obiskov</w:t>
      </w:r>
      <w:r w:rsidR="00374D2D">
        <w:t>)</w:t>
      </w:r>
      <w:r w:rsidRPr="00A963BB">
        <w:t xml:space="preserve">, da si zagotovijo 100 % plačilo </w:t>
      </w:r>
      <w:r w:rsidR="00115016" w:rsidRPr="00A963BB">
        <w:t xml:space="preserve">v pogodbi </w:t>
      </w:r>
      <w:r w:rsidR="00FE178E" w:rsidRPr="00A963BB">
        <w:t xml:space="preserve">načrtovanih </w:t>
      </w:r>
      <w:r w:rsidRPr="00A963BB">
        <w:t xml:space="preserve">finančnih sredstev. </w:t>
      </w:r>
    </w:p>
    <w:p w:rsidR="00C62653" w:rsidRPr="00A963BB" w:rsidRDefault="0058115C" w:rsidP="0074141B">
      <w:pPr>
        <w:pStyle w:val="Naslov2"/>
      </w:pPr>
      <w:bookmarkStart w:id="348" w:name="_Toc285269645"/>
      <w:bookmarkStart w:id="349" w:name="_Toc345665007"/>
      <w:bookmarkEnd w:id="348"/>
      <w:r>
        <w:t>LZM</w:t>
      </w:r>
      <w:r w:rsidR="00234B83">
        <w:t xml:space="preserve"> in draga bolnišnična zdravila (DBZ)</w:t>
      </w:r>
      <w:bookmarkEnd w:id="349"/>
    </w:p>
    <w:p w:rsidR="003207E1" w:rsidRDefault="003207E1" w:rsidP="0074141B">
      <w:pPr>
        <w:pStyle w:val="abody"/>
      </w:pPr>
      <w:bookmarkStart w:id="350" w:name="_Toc285269647"/>
      <w:bookmarkEnd w:id="350"/>
      <w:r w:rsidRPr="00A963BB">
        <w:t>Ločeno zaračunljive materiale</w:t>
      </w:r>
      <w:r>
        <w:t xml:space="preserve"> (LZM)</w:t>
      </w:r>
      <w:r w:rsidRPr="00A963BB">
        <w:t xml:space="preserve"> in storitve opredelijo partnerji z vsakoletnim </w:t>
      </w:r>
      <w:r w:rsidR="00041D33">
        <w:t>D</w:t>
      </w:r>
      <w:r w:rsidRPr="00A963BB">
        <w:t>ogovorom. Izvajalci</w:t>
      </w:r>
      <w:r>
        <w:t>, ki imajo LZM opredeljen v pogodbi,</w:t>
      </w:r>
      <w:r w:rsidRPr="00A963BB">
        <w:t xml:space="preserve"> zaračunavajo Zavodu </w:t>
      </w:r>
      <w:r>
        <w:t>LZM</w:t>
      </w:r>
      <w:r w:rsidRPr="00A963BB">
        <w:t xml:space="preserve"> v višini</w:t>
      </w:r>
      <w:r w:rsidR="00A635E5">
        <w:t>,</w:t>
      </w:r>
      <w:r w:rsidRPr="00A963BB">
        <w:t xml:space="preserve"> kot je določena v vsakoletnem </w:t>
      </w:r>
      <w:r w:rsidR="00041D33">
        <w:t>D</w:t>
      </w:r>
      <w:r w:rsidRPr="00A963BB">
        <w:t xml:space="preserve">ogovoru, če ni, pa v višini nabavne cene materiala oziroma dejanskih stroškov storitve. </w:t>
      </w:r>
      <w:r w:rsidR="00A07B2A">
        <w:t>Če</w:t>
      </w:r>
      <w:r w:rsidRPr="00A963BB">
        <w:t xml:space="preserve"> izvajalec z dobaviteljem </w:t>
      </w:r>
      <w:r>
        <w:t>LZM</w:t>
      </w:r>
      <w:r w:rsidRPr="00A963BB">
        <w:t xml:space="preserve"> dogovori nižje cene, kot so določene </w:t>
      </w:r>
      <w:r w:rsidR="00A635E5">
        <w:t xml:space="preserve">v </w:t>
      </w:r>
      <w:r w:rsidRPr="00A963BB">
        <w:t xml:space="preserve">vsakoletnem </w:t>
      </w:r>
      <w:r w:rsidR="00041D33">
        <w:t>D</w:t>
      </w:r>
      <w:r w:rsidRPr="00A963BB">
        <w:t xml:space="preserve">ogovoru oziroma z drugimi pravilniki, Zavodu navedeno zaračuna po nižjih cenah. </w:t>
      </w:r>
      <w:r w:rsidR="0058115C">
        <w:t xml:space="preserve">LZM je sestavni del zdravstvene storitve, zato zanj velja enaka stopnja DDV kot za zdravstveno storitev. </w:t>
      </w:r>
    </w:p>
    <w:p w:rsidR="003207E1" w:rsidRDefault="003207E1" w:rsidP="0074141B">
      <w:pPr>
        <w:pStyle w:val="abody"/>
      </w:pPr>
      <w:r w:rsidRPr="00A963BB">
        <w:t xml:space="preserve">Za </w:t>
      </w:r>
      <w:r>
        <w:t>LZM, ki</w:t>
      </w:r>
      <w:r w:rsidRPr="00A963BB">
        <w:t xml:space="preserve"> </w:t>
      </w:r>
      <w:r>
        <w:t>ga ima izvajalec opredeljenega v pogodbi</w:t>
      </w:r>
      <w:r w:rsidR="00A07B2A">
        <w:t>,</w:t>
      </w:r>
      <w:r>
        <w:t xml:space="preserve"> in draga bolnišnična zdravila, ki so razvrščena na Seznam bo</w:t>
      </w:r>
      <w:r w:rsidR="00A07B2A">
        <w:t>lnišničnih zdravil z oznako B</w:t>
      </w:r>
      <w:r w:rsidR="00EF2C54">
        <w:t xml:space="preserve"> </w:t>
      </w:r>
      <w:r w:rsidR="000412BE">
        <w:t>(</w:t>
      </w:r>
      <w:r w:rsidR="00EF2C54">
        <w:t xml:space="preserve">in se obračunavajo v skladu z omejitvijo predpisovanja, ki jo določa ta seznam in </w:t>
      </w:r>
      <w:r w:rsidR="000412BE">
        <w:t xml:space="preserve">v skladu s </w:t>
      </w:r>
      <w:r w:rsidR="00EF2C54">
        <w:t>šifranto</w:t>
      </w:r>
      <w:r w:rsidR="000412BE">
        <w:t>m</w:t>
      </w:r>
      <w:r w:rsidR="00EF2C54">
        <w:t xml:space="preserve"> 15.2</w:t>
      </w:r>
      <w:r w:rsidR="000412BE">
        <w:t>)</w:t>
      </w:r>
      <w:r>
        <w:t>,</w:t>
      </w:r>
      <w:r w:rsidRPr="00A963BB">
        <w:t xml:space="preserve"> velja enak odstotek udeležbe oziroma doplačila zavarovane osebe kot za storitve, pri katerih se ta material</w:t>
      </w:r>
      <w:r>
        <w:t>,</w:t>
      </w:r>
      <w:r w:rsidRPr="00A963BB">
        <w:t xml:space="preserve"> storitev</w:t>
      </w:r>
      <w:r>
        <w:t>, zdravilo</w:t>
      </w:r>
      <w:r w:rsidRPr="00A963BB">
        <w:t xml:space="preserve"> uporablja. </w:t>
      </w:r>
    </w:p>
    <w:p w:rsidR="000D199F" w:rsidRDefault="000D199F" w:rsidP="0074141B">
      <w:pPr>
        <w:pStyle w:val="abody"/>
      </w:pPr>
      <w:r>
        <w:t xml:space="preserve">V primeru, da izvajalcu ob obračunu zdravstvene storitve ni znana cena LZM-ja, ker je npr. poslal material na preiskavo in čaka na izvid, </w:t>
      </w:r>
      <w:r w:rsidR="00C96FE9">
        <w:t xml:space="preserve">počaka z </w:t>
      </w:r>
      <w:r>
        <w:t>obračun</w:t>
      </w:r>
      <w:r w:rsidR="00C96FE9">
        <w:t>om</w:t>
      </w:r>
      <w:r>
        <w:t xml:space="preserve"> LZM</w:t>
      </w:r>
      <w:r w:rsidR="00C96FE9">
        <w:t>-ja</w:t>
      </w:r>
      <w:r>
        <w:t xml:space="preserve"> </w:t>
      </w:r>
      <w:r w:rsidR="00C96FE9">
        <w:t xml:space="preserve"> do takrat</w:t>
      </w:r>
      <w:r>
        <w:t>, ko dobi izvid</w:t>
      </w:r>
      <w:r w:rsidR="00C96FE9">
        <w:t>.</w:t>
      </w:r>
      <w:r w:rsidR="00367E5B">
        <w:t xml:space="preserve"> To pomeni, da zdravstveno storitev (npr. pregled) obračuna takoj, LZM pa takrat, ko dobi izvid.</w:t>
      </w:r>
    </w:p>
    <w:p w:rsidR="00C62653" w:rsidRPr="00A963BB" w:rsidRDefault="00C62653" w:rsidP="0074141B">
      <w:pPr>
        <w:pStyle w:val="Naslov2"/>
      </w:pPr>
      <w:bookmarkStart w:id="351" w:name="_Toc306363043"/>
      <w:bookmarkStart w:id="352" w:name="_Toc306363995"/>
      <w:bookmarkStart w:id="353" w:name="_Toc306364852"/>
      <w:bookmarkStart w:id="354" w:name="_Toc306365060"/>
      <w:bookmarkStart w:id="355" w:name="_Toc345665008"/>
      <w:r w:rsidRPr="00A963BB">
        <w:t>Laboratorij</w:t>
      </w:r>
      <w:bookmarkEnd w:id="351"/>
      <w:bookmarkEnd w:id="352"/>
      <w:bookmarkEnd w:id="353"/>
      <w:bookmarkEnd w:id="354"/>
      <w:bookmarkEnd w:id="355"/>
      <w:r w:rsidRPr="00A963BB">
        <w:t xml:space="preserve"> </w:t>
      </w:r>
    </w:p>
    <w:p w:rsidR="00C62653" w:rsidRDefault="00C62653" w:rsidP="0074141B">
      <w:pPr>
        <w:pStyle w:val="abody"/>
      </w:pPr>
      <w:r w:rsidRPr="00A963BB">
        <w:t>Storitve, ki jih laboratorij opravlja za specialistične ambulante, se ne zaračunavajo Zavodu posebej (v točkah), temveč se evidentirajo za interne potrebe. Sredstva za kritje stroškov teh storitev so vračunana v finančni načrt izvajalca oziroma v ceno storitev specialistične ambulante. Izvajalci za medsebojno zaračunavanje laboratorijskih storitev uporabljajo evidenčno ce</w:t>
      </w:r>
      <w:r w:rsidR="004A6076" w:rsidRPr="00A963BB">
        <w:t xml:space="preserve">no točke v skladu z vsakoletnim </w:t>
      </w:r>
      <w:r w:rsidR="00041D33">
        <w:t>D</w:t>
      </w:r>
      <w:r w:rsidR="004A6076" w:rsidRPr="00A963BB">
        <w:t>ogovorom</w:t>
      </w:r>
      <w:r w:rsidRPr="00A963BB">
        <w:t>.</w:t>
      </w:r>
    </w:p>
    <w:p w:rsidR="00C62653" w:rsidRPr="00A963BB" w:rsidRDefault="00B813C1" w:rsidP="0074141B">
      <w:pPr>
        <w:pStyle w:val="Naslov2"/>
      </w:pPr>
      <w:bookmarkStart w:id="356" w:name="_Toc285269649"/>
      <w:bookmarkStart w:id="357" w:name="_Toc306363044"/>
      <w:bookmarkStart w:id="358" w:name="_Toc306363996"/>
      <w:bookmarkStart w:id="359" w:name="_Toc306364853"/>
      <w:bookmarkStart w:id="360" w:name="_Toc306365061"/>
      <w:bookmarkStart w:id="361" w:name="_Toc345665009"/>
      <w:bookmarkEnd w:id="356"/>
      <w:r>
        <w:t>Izvajanje dializ</w:t>
      </w:r>
      <w:bookmarkEnd w:id="357"/>
      <w:bookmarkEnd w:id="358"/>
      <w:bookmarkEnd w:id="359"/>
      <w:bookmarkEnd w:id="360"/>
      <w:bookmarkEnd w:id="361"/>
    </w:p>
    <w:p w:rsidR="009141FE" w:rsidRDefault="00B813C1" w:rsidP="0074141B">
      <w:pPr>
        <w:pStyle w:val="abody"/>
      </w:pPr>
      <w:r>
        <w:t>Za izvajanje dializ</w:t>
      </w:r>
      <w:r w:rsidR="00C62653" w:rsidRPr="00A963BB">
        <w:t xml:space="preserve"> je določena cena za dialize I, II in III. Za dializi IV in V je določena cena na dan. Zavod plačuje dialize vsem izvajalcem po enotnih, dogovorjenih cenah. Cena dialize oziroma cena na dan vključuje vse storitve in materiale, potrebne za njeno izvajanje, med katere sodi tudi generično zdravilo </w:t>
      </w:r>
      <w:proofErr w:type="spellStart"/>
      <w:r w:rsidR="00C62653" w:rsidRPr="00A963BB">
        <w:t>eritropoetin</w:t>
      </w:r>
      <w:proofErr w:type="spellEnd"/>
      <w:r w:rsidR="00C62653" w:rsidRPr="00A963BB">
        <w:t>. Izj</w:t>
      </w:r>
      <w:r w:rsidR="004A6076" w:rsidRPr="00A963BB">
        <w:t xml:space="preserve">eme se opredelijo z vsakoletnim </w:t>
      </w:r>
      <w:r w:rsidR="00041D33">
        <w:t>D</w:t>
      </w:r>
      <w:r w:rsidR="004A6076" w:rsidRPr="00A963BB">
        <w:t>ogovorom</w:t>
      </w:r>
      <w:r w:rsidR="00C62653" w:rsidRPr="00A963BB">
        <w:t xml:space="preserve">. </w:t>
      </w:r>
    </w:p>
    <w:p w:rsidR="00250783" w:rsidRPr="00A963BB" w:rsidRDefault="00250783" w:rsidP="0074141B">
      <w:pPr>
        <w:pStyle w:val="Naslov2"/>
      </w:pPr>
      <w:bookmarkStart w:id="362" w:name="_Toc306363045"/>
      <w:bookmarkStart w:id="363" w:name="_Toc306363997"/>
      <w:bookmarkStart w:id="364" w:name="_Toc306364854"/>
      <w:bookmarkStart w:id="365" w:name="_Toc306365062"/>
      <w:bookmarkStart w:id="366" w:name="_Toc345665010"/>
      <w:r w:rsidRPr="00A963BB">
        <w:lastRenderedPageBreak/>
        <w:t>Zdravilišk</w:t>
      </w:r>
      <w:r>
        <w:t>o zdravljenje</w:t>
      </w:r>
      <w:bookmarkEnd w:id="362"/>
      <w:bookmarkEnd w:id="363"/>
      <w:bookmarkEnd w:id="364"/>
      <w:bookmarkEnd w:id="365"/>
      <w:bookmarkEnd w:id="366"/>
    </w:p>
    <w:p w:rsidR="00250783" w:rsidRDefault="00250783" w:rsidP="0074141B">
      <w:pPr>
        <w:pStyle w:val="abody"/>
      </w:pPr>
      <w:r>
        <w:t>Program zdraviliškega zdravljenja</w:t>
      </w:r>
      <w:r w:rsidRPr="00A963BB">
        <w:t xml:space="preserve"> izvajalci obračunavajo z nemedicinskim oskrbnim dne</w:t>
      </w:r>
      <w:r w:rsidR="00A635E5">
        <w:t>vo</w:t>
      </w:r>
      <w:r w:rsidRPr="00A963BB">
        <w:t xml:space="preserve">m in po seznamu storitev. Pri tem se posebej planirajo storitve za stacionarno zdraviliško zdravljenje </w:t>
      </w:r>
      <w:r w:rsidR="00374D2D">
        <w:t>(</w:t>
      </w:r>
      <w:r w:rsidRPr="00A963BB">
        <w:t xml:space="preserve">ki </w:t>
      </w:r>
      <w:r w:rsidR="00374D2D">
        <w:t xml:space="preserve">se obračunava v okviru bolnišnične zdravstvene dejavnosti kot </w:t>
      </w:r>
      <w:r w:rsidRPr="00A963BB">
        <w:t>nadaljevalno</w:t>
      </w:r>
      <w:r w:rsidR="00056D82">
        <w:t xml:space="preserve"> </w:t>
      </w:r>
      <w:r w:rsidRPr="00A963BB">
        <w:t>ali n</w:t>
      </w:r>
      <w:r w:rsidR="00374D2D">
        <w:t>e</w:t>
      </w:r>
      <w:r w:rsidRPr="00A963BB">
        <w:t xml:space="preserve"> nadaljevalno zdraviliško zdravljenje</w:t>
      </w:r>
      <w:r w:rsidR="00374D2D">
        <w:t>)</w:t>
      </w:r>
      <w:r w:rsidRPr="00A963BB">
        <w:t xml:space="preserve"> in ambulantno zdraviliško zdravljenje</w:t>
      </w:r>
      <w:r w:rsidR="00056D82">
        <w:t xml:space="preserve"> (</w:t>
      </w:r>
      <w:r w:rsidR="00374D2D">
        <w:t xml:space="preserve">ki se </w:t>
      </w:r>
      <w:r w:rsidR="00056D82">
        <w:t xml:space="preserve">obračunava v okviru specialistične </w:t>
      </w:r>
      <w:proofErr w:type="spellStart"/>
      <w:r w:rsidR="00056D82">
        <w:t>zunajbolnišnične</w:t>
      </w:r>
      <w:proofErr w:type="spellEnd"/>
      <w:r w:rsidR="00056D82">
        <w:t xml:space="preserve"> zdravstvene dejavnosti)</w:t>
      </w:r>
      <w:r w:rsidRPr="00A963BB">
        <w:t>. Zdravilišča morajo evidentirati število teoretičnih oskrbnih dni za ambulantno zdraviliško zdravljenje</w:t>
      </w:r>
      <w:r w:rsidR="00E61D8A">
        <w:t xml:space="preserve"> (evidenčni zdraviliški dan)</w:t>
      </w:r>
      <w:r w:rsidRPr="00A963BB">
        <w:t>, ki ga določijo zdrav</w:t>
      </w:r>
      <w:r>
        <w:t>niške komisije Zavoda na napotn</w:t>
      </w:r>
      <w:r w:rsidRPr="00A963BB">
        <w:t xml:space="preserve">ici. Teoretični oskrbni dan je podlaga za spremljanje števila storitev (točk) na dan v okviru ambulantnega zdraviliškega zdravljenja. </w:t>
      </w:r>
    </w:p>
    <w:p w:rsidR="00A42B47" w:rsidRPr="00A963BB" w:rsidRDefault="00A42B47" w:rsidP="0074141B">
      <w:pPr>
        <w:pStyle w:val="abody"/>
      </w:pPr>
      <w:r>
        <w:t xml:space="preserve">Pri stacionarnem zdraviliškem zdravljenju </w:t>
      </w:r>
      <w:r w:rsidR="006D7E17">
        <w:t>se</w:t>
      </w:r>
      <w:r>
        <w:t xml:space="preserve"> za prvi dan bivanja</w:t>
      </w:r>
      <w:r w:rsidR="006D7E17">
        <w:t xml:space="preserve"> zavarovane osebe</w:t>
      </w:r>
      <w:r>
        <w:t xml:space="preserve"> obračuna začetna oskrba</w:t>
      </w:r>
      <w:r w:rsidR="006D7E17">
        <w:t>, za ostale dneve pa se zaračuna nadaljnja oskrba. V primeru, ko je oseba nameščena na negovalnem oddelku, se nadaljnja oskrba obračuna za vsak dan bivanja osebe v zdravilišču. V primeru, ko oseba ni nameščena na negovalni oddelek, pa se nadaljnja oskrba obračuna vsak drugi dan (npr. za 14 dnevno bivanje se nadaljnja oskrba lahko zaračuna 6 krat, za 21 dnevno bivanje pa 10 krat). Pri ambulantnem zdraviliškem zdravljenju se za prvi dan rehabilitacije zaračuna začetna oskrba, nadaljnja oskrba pa se v času rehabilitacije v zdravilišču lahko zaračuna 2 krat.</w:t>
      </w:r>
    </w:p>
    <w:p w:rsidR="00A42B47" w:rsidRDefault="00250783" w:rsidP="0074141B">
      <w:pPr>
        <w:pStyle w:val="abody"/>
      </w:pPr>
      <w:r w:rsidRPr="00A963BB">
        <w:t xml:space="preserve">Storitve nujne medicinske pomoči obračunavajo zdravilišča po </w:t>
      </w:r>
      <w:r w:rsidR="00997BF1">
        <w:t xml:space="preserve">dejansko opravljenih storitvah po </w:t>
      </w:r>
      <w:r w:rsidRPr="00A963BB">
        <w:t>ceni točke</w:t>
      </w:r>
      <w:r w:rsidR="00056D82">
        <w:t xml:space="preserve"> </w:t>
      </w:r>
      <w:r w:rsidRPr="00A963BB">
        <w:t xml:space="preserve">zdraviliškega zdravljenja. </w:t>
      </w:r>
    </w:p>
    <w:p w:rsidR="00997BF1" w:rsidRDefault="00F27D38" w:rsidP="0074141B">
      <w:pPr>
        <w:pStyle w:val="abody"/>
      </w:pPr>
      <w:r>
        <w:t xml:space="preserve">V primeru spremljevalca za slepo osebo zdravilišče obračuna </w:t>
      </w:r>
      <w:r w:rsidR="008D5589">
        <w:t>spremljevalca na ločeni šifri storitve (E0425 – nemedicinsk</w:t>
      </w:r>
      <w:r w:rsidR="000F5781">
        <w:t>i</w:t>
      </w:r>
      <w:r w:rsidR="008D5589">
        <w:t xml:space="preserve"> oskrb</w:t>
      </w:r>
      <w:r w:rsidR="000F5781">
        <w:t>ni dan</w:t>
      </w:r>
      <w:r w:rsidR="008D5589">
        <w:t xml:space="preserve"> spremljevalca). N</w:t>
      </w:r>
      <w:r>
        <w:t xml:space="preserve">pr. za 14 dnevno zdraviliško zdravljenje zavarovane osebe se obračuna </w:t>
      </w:r>
      <w:r w:rsidR="008D5589">
        <w:t>14</w:t>
      </w:r>
      <w:r>
        <w:t xml:space="preserve"> nemedicinsko oskrbnih dni</w:t>
      </w:r>
      <w:r w:rsidR="008D5589">
        <w:t xml:space="preserve"> za zavarovano osebo (E0</w:t>
      </w:r>
      <w:r w:rsidR="00E61D8A">
        <w:t>428</w:t>
      </w:r>
      <w:r w:rsidR="008D5589">
        <w:t>) in 14 nemedicinsko oskrbnih dni za spremljevalca (E0425</w:t>
      </w:r>
      <w:r>
        <w:t>).</w:t>
      </w:r>
    </w:p>
    <w:p w:rsidR="00250783" w:rsidRPr="00A963BB" w:rsidRDefault="00250783" w:rsidP="0074141B">
      <w:pPr>
        <w:pStyle w:val="abody"/>
      </w:pPr>
      <w:r w:rsidRPr="00A963BB">
        <w:t>Varnostno hospitalizacijo, ki je potrebna pri izvajanju nekaterih specialističnih ambulantnih storitev, dogovorjenih v pogodbi med zdraviliščem in Zavodom, zdravilišča zaračunavajo Zavodu po ceni nemedicinskega oskrbnega dne</w:t>
      </w:r>
      <w:r w:rsidR="00056D82">
        <w:t>,</w:t>
      </w:r>
      <w:r w:rsidRPr="00A963BB">
        <w:t xml:space="preserve"> in sicer v okvir</w:t>
      </w:r>
      <w:r>
        <w:t xml:space="preserve">u specialistične </w:t>
      </w:r>
      <w:proofErr w:type="spellStart"/>
      <w:r>
        <w:t>zunajbolnišnične</w:t>
      </w:r>
      <w:proofErr w:type="spellEnd"/>
      <w:r>
        <w:t xml:space="preserve"> zdravstvene </w:t>
      </w:r>
      <w:r w:rsidRPr="00A963BB">
        <w:t>dejavnosti</w:t>
      </w:r>
      <w:r w:rsidR="00B041F3">
        <w:t xml:space="preserve"> in en dan oskrbe na negovalnem oddelku.</w:t>
      </w:r>
      <w:r w:rsidRPr="00A963BB">
        <w:t xml:space="preserve"> </w:t>
      </w:r>
    </w:p>
    <w:p w:rsidR="00250783" w:rsidRDefault="00250783" w:rsidP="0074141B">
      <w:pPr>
        <w:pStyle w:val="abody"/>
      </w:pPr>
      <w:r w:rsidRPr="00A963BB">
        <w:t>Cene storitev zdraviliškega zdravljenja vključujejo tudi sredstva za kritje stroškov laboratorijskih storitev, zdravil ter drugih pripomočkov, ki so jih zdravilišča dolžna zagotavljati pri zdraviliškem zdravljenju, zato zdravilišča teh storitev Zavodu ne zaračunavajo posebej.</w:t>
      </w:r>
    </w:p>
    <w:p w:rsidR="00C62653" w:rsidRPr="00A963BB" w:rsidRDefault="00C62653" w:rsidP="0074141B">
      <w:pPr>
        <w:pStyle w:val="Naslov2"/>
      </w:pPr>
      <w:bookmarkStart w:id="367" w:name="_Toc306363046"/>
      <w:bookmarkStart w:id="368" w:name="_Toc306363998"/>
      <w:bookmarkStart w:id="369" w:name="_Toc306364855"/>
      <w:bookmarkStart w:id="370" w:name="_Toc306365063"/>
      <w:bookmarkStart w:id="371" w:name="_Toc345665011"/>
      <w:r w:rsidRPr="00A963BB">
        <w:t xml:space="preserve">Tuje </w:t>
      </w:r>
      <w:r w:rsidRPr="00F86ECD">
        <w:t>storitve</w:t>
      </w:r>
      <w:bookmarkEnd w:id="367"/>
      <w:bookmarkEnd w:id="368"/>
      <w:bookmarkEnd w:id="369"/>
      <w:bookmarkEnd w:id="370"/>
      <w:bookmarkEnd w:id="371"/>
    </w:p>
    <w:p w:rsidR="005F0D0E" w:rsidRDefault="005F0D0E" w:rsidP="0074141B">
      <w:pPr>
        <w:pStyle w:val="abody"/>
      </w:pPr>
      <w:bookmarkStart w:id="372" w:name="_Toc285269652"/>
      <w:bookmarkEnd w:id="372"/>
      <w:r w:rsidRPr="00A963BB">
        <w:t>Tuja storitev je storitev</w:t>
      </w:r>
      <w:r w:rsidR="006542CD">
        <w:t xml:space="preserve"> </w:t>
      </w:r>
      <w:r w:rsidR="006542CD" w:rsidRPr="00D70875">
        <w:t>(npr. laboratorijske preiskave),</w:t>
      </w:r>
      <w:r w:rsidRPr="00D70875">
        <w:t xml:space="preserve"> ki je</w:t>
      </w:r>
      <w:r w:rsidRPr="00A963BB">
        <w:t xml:space="preserve"> bila po naročilu opravljena v drugem zavodu, ne pa v zavodu, kjer je bila zavarovana oseba</w:t>
      </w:r>
      <w:r>
        <w:t xml:space="preserve"> pregledana. Izvajalec</w:t>
      </w:r>
      <w:r w:rsidRPr="00A963BB">
        <w:t xml:space="preserve">, ki je osebo napotil, je naročnik in tudi plačnik storitve. Finančna sredstva za ta namen ima izvajalec – naročnik </w:t>
      </w:r>
      <w:r w:rsidR="00D2642B">
        <w:t xml:space="preserve">vključena </w:t>
      </w:r>
      <w:r>
        <w:t xml:space="preserve">v </w:t>
      </w:r>
      <w:r w:rsidR="00D2642B">
        <w:t>ceni zdravstvene storitve.</w:t>
      </w:r>
      <w:r w:rsidRPr="00A963BB">
        <w:t xml:space="preserve"> </w:t>
      </w:r>
    </w:p>
    <w:p w:rsidR="00D6288E" w:rsidRPr="00A963BB" w:rsidRDefault="00D6288E" w:rsidP="0074141B">
      <w:pPr>
        <w:pStyle w:val="Naslov2"/>
      </w:pPr>
      <w:bookmarkStart w:id="373" w:name="_Ref294017756"/>
      <w:bookmarkStart w:id="374" w:name="_Toc306363047"/>
      <w:bookmarkStart w:id="375" w:name="_Toc306363999"/>
      <w:bookmarkStart w:id="376" w:name="_Toc306364856"/>
      <w:bookmarkStart w:id="377" w:name="_Toc306365064"/>
      <w:bookmarkStart w:id="378" w:name="_Toc345665012"/>
      <w:r w:rsidRPr="00A963BB">
        <w:t>Urgentna ambulanta</w:t>
      </w:r>
      <w:bookmarkEnd w:id="373"/>
      <w:bookmarkEnd w:id="374"/>
      <w:bookmarkEnd w:id="375"/>
      <w:bookmarkEnd w:id="376"/>
      <w:bookmarkEnd w:id="377"/>
      <w:bookmarkEnd w:id="378"/>
    </w:p>
    <w:p w:rsidR="009141FE" w:rsidRDefault="00D6288E" w:rsidP="0074141B">
      <w:pPr>
        <w:pStyle w:val="abody"/>
      </w:pPr>
      <w:r w:rsidRPr="00A963BB">
        <w:t xml:space="preserve">Storitev urgentne specialistične ambulantne obravnave izvajalec lahko zaračunava le v primeru, ko je medicinska indikacija za urgentnost obravnave obstajala in tudi bila dokumentirana v ambulantnem kartonu. Obravnava </w:t>
      </w:r>
      <w:proofErr w:type="spellStart"/>
      <w:r w:rsidRPr="00A963BB">
        <w:t>neurgentnega</w:t>
      </w:r>
      <w:proofErr w:type="spellEnd"/>
      <w:r w:rsidRPr="00A963BB">
        <w:t xml:space="preserve"> bolnika na delovišču urgentne ambulante ne opravičuje obračunavanja nujnih storitev. Ti bolniki se obračunajo v okviru redne ambulante.</w:t>
      </w:r>
      <w:r w:rsidR="00182BCF">
        <w:t xml:space="preserve"> </w:t>
      </w:r>
      <w:r w:rsidRPr="00A963BB">
        <w:t xml:space="preserve">Glej tudi poglavje </w:t>
      </w:r>
      <w:r w:rsidR="0092154D">
        <w:fldChar w:fldCharType="begin"/>
      </w:r>
      <w:r w:rsidR="0092154D">
        <w:instrText xml:space="preserve"> REF _Ref292361220 \w \h </w:instrText>
      </w:r>
      <w:r w:rsidR="0092154D">
        <w:fldChar w:fldCharType="separate"/>
      </w:r>
      <w:r w:rsidR="00F77840">
        <w:t>3.5</w:t>
      </w:r>
      <w:r w:rsidR="0092154D">
        <w:fldChar w:fldCharType="end"/>
      </w:r>
      <w:r w:rsidR="0092154D">
        <w:t>.</w:t>
      </w:r>
    </w:p>
    <w:p w:rsidR="00304B66" w:rsidRDefault="00AC63F6" w:rsidP="0074141B">
      <w:pPr>
        <w:pStyle w:val="Naslov2"/>
      </w:pPr>
      <w:bookmarkStart w:id="379" w:name="_Toc306363048"/>
      <w:bookmarkStart w:id="380" w:name="_Toc306364000"/>
      <w:bookmarkStart w:id="381" w:name="_Toc306364857"/>
      <w:bookmarkStart w:id="382" w:name="_Toc306365065"/>
      <w:bookmarkStart w:id="383" w:name="_Toc345665013"/>
      <w:r>
        <w:t>Evidenčne storitve</w:t>
      </w:r>
      <w:bookmarkEnd w:id="379"/>
      <w:bookmarkEnd w:id="380"/>
      <w:bookmarkEnd w:id="381"/>
      <w:bookmarkEnd w:id="382"/>
      <w:bookmarkEnd w:id="383"/>
    </w:p>
    <w:p w:rsidR="00170DF7" w:rsidRPr="00744D44" w:rsidRDefault="00304B66" w:rsidP="0074141B">
      <w:pPr>
        <w:pStyle w:val="abody"/>
      </w:pPr>
      <w:bookmarkStart w:id="384" w:name="_Toc288130664"/>
      <w:r w:rsidRPr="00744D44">
        <w:t xml:space="preserve">Evidenčne storitve </w:t>
      </w:r>
      <w:r w:rsidR="00AC63F6" w:rsidRPr="00744D44">
        <w:t xml:space="preserve">so </w:t>
      </w:r>
      <w:r w:rsidR="006462C2">
        <w:t>označene</w:t>
      </w:r>
      <w:r w:rsidR="006462C2" w:rsidRPr="00744D44">
        <w:t xml:space="preserve"> </w:t>
      </w:r>
      <w:r w:rsidR="00AC63F6" w:rsidRPr="00744D44">
        <w:t>v</w:t>
      </w:r>
      <w:r w:rsidRPr="00744D44">
        <w:t xml:space="preserve"> </w:t>
      </w:r>
      <w:r w:rsidR="00A635E5" w:rsidRPr="00744D44">
        <w:t>š</w:t>
      </w:r>
      <w:r w:rsidRPr="00744D44">
        <w:t>ifrant</w:t>
      </w:r>
      <w:r w:rsidR="00AC63F6" w:rsidRPr="00744D44">
        <w:t>u</w:t>
      </w:r>
      <w:r w:rsidRPr="00744D44">
        <w:t xml:space="preserve"> 15.</w:t>
      </w:r>
      <w:r w:rsidR="000D33A5" w:rsidRPr="00744D44">
        <w:t xml:space="preserve"> </w:t>
      </w:r>
      <w:r w:rsidRPr="00744D44">
        <w:t xml:space="preserve">Ker so brez vrednosti, se poročajo s ceno 0. </w:t>
      </w:r>
      <w:r w:rsidR="00170DF7" w:rsidRPr="00744D44">
        <w:t>Praviloma se</w:t>
      </w:r>
      <w:r w:rsidR="00997A88" w:rsidRPr="00744D44">
        <w:t xml:space="preserve"> evidenčne storitve</w:t>
      </w:r>
      <w:r w:rsidR="00170DF7" w:rsidRPr="00744D44">
        <w:t xml:space="preserve"> poročajo hkrati z zaračunljivo storitvijo iz šifranta 15. </w:t>
      </w:r>
      <w:r w:rsidR="001A02F9" w:rsidRPr="00744D44">
        <w:t xml:space="preserve">V primeru </w:t>
      </w:r>
      <w:r w:rsidRPr="00744D44">
        <w:t>storit</w:t>
      </w:r>
      <w:r w:rsidR="001A02F9" w:rsidRPr="00744D44">
        <w:t>e</w:t>
      </w:r>
      <w:r w:rsidRPr="00744D44">
        <w:t>v</w:t>
      </w:r>
      <w:r w:rsidR="001A02F9" w:rsidRPr="00744D44">
        <w:t xml:space="preserve">, </w:t>
      </w:r>
      <w:r w:rsidRPr="00744D44">
        <w:t>ki predstavljajo celostno specialističn</w:t>
      </w:r>
      <w:r w:rsidR="00A07B2A" w:rsidRPr="00744D44">
        <w:t>o</w:t>
      </w:r>
      <w:r w:rsidRPr="00744D44">
        <w:t xml:space="preserve"> </w:t>
      </w:r>
      <w:proofErr w:type="spellStart"/>
      <w:r w:rsidRPr="00744D44">
        <w:t>zunajbolnišnično</w:t>
      </w:r>
      <w:proofErr w:type="spellEnd"/>
      <w:r w:rsidRPr="00744D44">
        <w:t xml:space="preserve"> obravnavo</w:t>
      </w:r>
      <w:r w:rsidR="00170DF7" w:rsidRPr="00744D44">
        <w:t xml:space="preserve">, </w:t>
      </w:r>
      <w:r w:rsidRPr="00744D44">
        <w:t xml:space="preserve">se evidenčne storitve ne </w:t>
      </w:r>
      <w:r w:rsidR="006462C2">
        <w:t>beležijo</w:t>
      </w:r>
      <w:r w:rsidRPr="00744D44">
        <w:t>.</w:t>
      </w:r>
    </w:p>
    <w:p w:rsidR="00AC63F6" w:rsidRDefault="00AC63F6" w:rsidP="0074141B">
      <w:pPr>
        <w:pStyle w:val="abody"/>
      </w:pPr>
      <w:r w:rsidRPr="00744D44">
        <w:t>Za evidenčne storitve se oznaka primera ne navaja.</w:t>
      </w:r>
    </w:p>
    <w:p w:rsidR="002C355A" w:rsidRPr="00744D44" w:rsidRDefault="002C355A" w:rsidP="0074141B">
      <w:pPr>
        <w:pStyle w:val="abody"/>
      </w:pPr>
      <w:r w:rsidRPr="002C355A">
        <w:t>Evidenčnih storitev se ne poroča za tuje zavarovane osebe in v primeru obračuna doplačila - razlike do polne vrednosti storitve za socialno ogrožene, pripornike in obsojence.</w:t>
      </w:r>
    </w:p>
    <w:p w:rsidR="0074141B" w:rsidRDefault="0074141B">
      <w:pPr>
        <w:rPr>
          <w:rFonts w:ascii="Arial" w:eastAsia="Calibri" w:hAnsi="Arial" w:cs="Arial"/>
          <w:b/>
          <w:iCs/>
          <w:color w:val="008000"/>
          <w:szCs w:val="28"/>
        </w:rPr>
      </w:pPr>
      <w:bookmarkStart w:id="385" w:name="_Toc306362663"/>
      <w:bookmarkStart w:id="386" w:name="_Toc306362873"/>
      <w:bookmarkStart w:id="387" w:name="_Toc306363049"/>
      <w:bookmarkStart w:id="388" w:name="_Toc306363050"/>
      <w:bookmarkStart w:id="389" w:name="_Toc306364001"/>
      <w:bookmarkStart w:id="390" w:name="_Toc306364858"/>
      <w:bookmarkStart w:id="391" w:name="_Toc306365066"/>
      <w:bookmarkEnd w:id="385"/>
      <w:bookmarkEnd w:id="386"/>
      <w:bookmarkEnd w:id="387"/>
      <w:r>
        <w:br w:type="page"/>
      </w:r>
    </w:p>
    <w:p w:rsidR="00AC63F6" w:rsidRDefault="00AC63F6" w:rsidP="0074141B">
      <w:pPr>
        <w:pStyle w:val="Naslov2"/>
      </w:pPr>
      <w:bookmarkStart w:id="392" w:name="_Toc345665014"/>
      <w:r>
        <w:lastRenderedPageBreak/>
        <w:t xml:space="preserve">Celostna specialistična </w:t>
      </w:r>
      <w:proofErr w:type="spellStart"/>
      <w:r>
        <w:t>zunajbolnišnična</w:t>
      </w:r>
      <w:proofErr w:type="spellEnd"/>
      <w:r>
        <w:t xml:space="preserve"> obravnava</w:t>
      </w:r>
      <w:bookmarkEnd w:id="388"/>
      <w:bookmarkEnd w:id="389"/>
      <w:bookmarkEnd w:id="390"/>
      <w:bookmarkEnd w:id="391"/>
      <w:bookmarkEnd w:id="392"/>
    </w:p>
    <w:p w:rsidR="00304B66" w:rsidRDefault="00304B66" w:rsidP="0074141B">
      <w:pPr>
        <w:pStyle w:val="abody"/>
      </w:pPr>
      <w:r w:rsidRPr="00304B66">
        <w:t>V specialističn</w:t>
      </w:r>
      <w:r w:rsidR="00A07B2A">
        <w:t>i</w:t>
      </w:r>
      <w:r w:rsidRPr="00304B66">
        <w:t xml:space="preserve"> </w:t>
      </w:r>
      <w:proofErr w:type="spellStart"/>
      <w:r w:rsidRPr="00304B66">
        <w:t>zunajbolnišničn</w:t>
      </w:r>
      <w:r w:rsidR="00A07B2A">
        <w:t>i</w:t>
      </w:r>
      <w:proofErr w:type="spellEnd"/>
      <w:r w:rsidRPr="00304B66">
        <w:t xml:space="preserve"> dejavnosti je pri posegih, ki predstavljajo celostno obravnavo (kot npr. operacija sive mrene), v ceno posega (operacije) vključen tudi pregled pred in po posegu, in sicer z vsemi potrebnimi storitvami pri posegu (operaciji)</w:t>
      </w:r>
      <w:r w:rsidR="000D33A5">
        <w:t xml:space="preserve"> </w:t>
      </w:r>
      <w:r w:rsidRPr="00304B66">
        <w:t xml:space="preserve">in pri obeh pregledih. Navedenih storitev, ki so sestavni del izvedbe celostne specialistične </w:t>
      </w:r>
      <w:proofErr w:type="spellStart"/>
      <w:r w:rsidRPr="00304B66">
        <w:t>zunajbolnišnične</w:t>
      </w:r>
      <w:proofErr w:type="spellEnd"/>
      <w:r w:rsidRPr="00304B66">
        <w:t xml:space="preserve"> obravnave, izvajalec Zavodu ne sme obračunati posebej in jih zato tudi Zavodu ne poroča posebej. Za datum začetka in konca obravnave se v teh primerih poroča datum posega (operacije). </w:t>
      </w:r>
    </w:p>
    <w:p w:rsidR="00FF48A0" w:rsidRPr="00D55E16" w:rsidRDefault="00FF48A0" w:rsidP="0074141B">
      <w:pPr>
        <w:pStyle w:val="Naslov2"/>
      </w:pPr>
      <w:bookmarkStart w:id="393" w:name="_Toc345665015"/>
      <w:r>
        <w:t xml:space="preserve">Javno zdravje v specialistični </w:t>
      </w:r>
      <w:proofErr w:type="spellStart"/>
      <w:r>
        <w:t>zunajbolnišnični</w:t>
      </w:r>
      <w:proofErr w:type="spellEnd"/>
      <w:r>
        <w:t xml:space="preserve"> dejavnosti</w:t>
      </w:r>
      <w:bookmarkEnd w:id="393"/>
    </w:p>
    <w:p w:rsidR="00616A5B" w:rsidRDefault="00FF48A0" w:rsidP="0074141B">
      <w:pPr>
        <w:pStyle w:val="abody"/>
      </w:pPr>
      <w:r>
        <w:t xml:space="preserve">Dejavnost Inštituta za varovanje zdravja se nanaša na zagotavljanje neprekinjene preskrbe s cepivi in </w:t>
      </w:r>
      <w:proofErr w:type="spellStart"/>
      <w:r>
        <w:t>imunoglobulini</w:t>
      </w:r>
      <w:proofErr w:type="spellEnd"/>
      <w:r>
        <w:t xml:space="preserve">, na </w:t>
      </w:r>
      <w:proofErr w:type="spellStart"/>
      <w:r>
        <w:t>subspecialne</w:t>
      </w:r>
      <w:proofErr w:type="spellEnd"/>
      <w:r>
        <w:t xml:space="preserve"> laboratorijske storitve in na nabavo imunoloških zdravil</w:t>
      </w:r>
      <w:r w:rsidR="00616A5B">
        <w:t xml:space="preserve"> ter distribucijo</w:t>
      </w:r>
      <w:r>
        <w:t>. Programi se obračunajo v pavšalu</w:t>
      </w:r>
      <w:r w:rsidR="00616A5B">
        <w:t>, cepiva pa po cenah skladno s Pravilnikom o merilih za oblikovanje cen zdravil na debelo</w:t>
      </w:r>
      <w:r w:rsidR="00994919">
        <w:t>.</w:t>
      </w:r>
    </w:p>
    <w:p w:rsidR="00994919" w:rsidRPr="00761E80" w:rsidRDefault="00994919" w:rsidP="0074141B">
      <w:pPr>
        <w:pStyle w:val="abody"/>
      </w:pPr>
      <w:r w:rsidRPr="00761E80">
        <w:t xml:space="preserve">Inštitut za varovanje zdravje je nosilec koordinacije in vodenja Programa preventive srčno-žilnih in drugih bolezni v osnovnem zdravstvu ter spremljanja dejavnikov tveganja in ogroženosti za srčno-žilne bolezni. Inštitut za varovanje zdravja je tudi nosilec državnega programa </w:t>
      </w:r>
      <w:proofErr w:type="spellStart"/>
      <w:r w:rsidRPr="00761E80">
        <w:t>presejanja</w:t>
      </w:r>
      <w:proofErr w:type="spellEnd"/>
      <w:r w:rsidRPr="00761E80">
        <w:t xml:space="preserve"> in zgodnjega odkrivanja predrakavih sprememb in raka debelega črevesa in danke (SVIT). Program organizira, vodi, koordinira, izvaja, spremlja in </w:t>
      </w:r>
      <w:proofErr w:type="spellStart"/>
      <w:r w:rsidRPr="00761E80">
        <w:t>evalvira</w:t>
      </w:r>
      <w:proofErr w:type="spellEnd"/>
      <w:r w:rsidRPr="00761E80">
        <w:t xml:space="preserve"> delo drugih izvajalcev v okviru programa SVIT.</w:t>
      </w:r>
    </w:p>
    <w:p w:rsidR="00FF48A0" w:rsidRDefault="00FF48A0" w:rsidP="0074141B">
      <w:pPr>
        <w:pStyle w:val="abody"/>
      </w:pPr>
      <w:r>
        <w:t>Dejavnosti zavodov za zdravstveno varstvo se nanašajo na ugotavljanje nalezljivih bolezni, izvajanje ukrepov za preprečevanje širjenja nalezljivih bolezni in na izvajanje določenih cepljenj. Zavodi za zdravstveno varstvo izvajajo tudi naloge priprave in vodenja programov vzgoje za zdravje v okviru primarne zdravstvene dejavnosti. Programi se obračunajo v pavšalu.</w:t>
      </w:r>
    </w:p>
    <w:p w:rsidR="00FF48A0" w:rsidRPr="00304B66" w:rsidRDefault="00FF48A0" w:rsidP="0074141B">
      <w:pPr>
        <w:pStyle w:val="abody"/>
      </w:pPr>
    </w:p>
    <w:p w:rsidR="009E5AFE" w:rsidRDefault="009E5AFE" w:rsidP="0074141B">
      <w:pPr>
        <w:pStyle w:val="abody"/>
      </w:pPr>
    </w:p>
    <w:p w:rsidR="00A07B2A" w:rsidRDefault="00A07B2A" w:rsidP="0074141B">
      <w:pPr>
        <w:pStyle w:val="abody"/>
      </w:pPr>
    </w:p>
    <w:p w:rsidR="00250783" w:rsidRDefault="00250783" w:rsidP="0074141B">
      <w:pPr>
        <w:pStyle w:val="abody"/>
      </w:pPr>
    </w:p>
    <w:p w:rsidR="0045486B" w:rsidRPr="00A963BB" w:rsidRDefault="00251CA1" w:rsidP="0045486B">
      <w:pPr>
        <w:pStyle w:val="Naslov1"/>
      </w:pPr>
      <w:bookmarkStart w:id="394" w:name="_Ref285656670"/>
      <w:bookmarkStart w:id="395" w:name="_Ref294083975"/>
      <w:bookmarkStart w:id="396" w:name="_Toc306363051"/>
      <w:bookmarkStart w:id="397" w:name="_Toc306364002"/>
      <w:bookmarkStart w:id="398" w:name="_Toc306364859"/>
      <w:bookmarkStart w:id="399" w:name="_Toc306365067"/>
      <w:bookmarkStart w:id="400" w:name="_Toc345665016"/>
      <w:bookmarkEnd w:id="384"/>
      <w:r>
        <w:lastRenderedPageBreak/>
        <w:t>Obračunavanje v</w:t>
      </w:r>
      <w:r w:rsidR="00EA047D">
        <w:t xml:space="preserve"> z</w:t>
      </w:r>
      <w:r w:rsidR="0045486B" w:rsidRPr="00A963BB">
        <w:t>obozdravstven</w:t>
      </w:r>
      <w:r>
        <w:t>i</w:t>
      </w:r>
      <w:r w:rsidR="0045486B" w:rsidRPr="00A963BB">
        <w:t xml:space="preserve"> dejavnost</w:t>
      </w:r>
      <w:bookmarkEnd w:id="394"/>
      <w:r w:rsidR="00EA047D">
        <w:t>i</w:t>
      </w:r>
      <w:bookmarkEnd w:id="395"/>
      <w:r w:rsidR="00A357E6">
        <w:t xml:space="preserve"> (</w:t>
      </w:r>
      <w:proofErr w:type="spellStart"/>
      <w:r w:rsidR="00A357E6">
        <w:t>Q86.230</w:t>
      </w:r>
      <w:proofErr w:type="spellEnd"/>
      <w:r w:rsidR="00A357E6">
        <w:t>)</w:t>
      </w:r>
      <w:bookmarkEnd w:id="396"/>
      <w:bookmarkEnd w:id="397"/>
      <w:bookmarkEnd w:id="398"/>
      <w:bookmarkEnd w:id="399"/>
      <w:bookmarkEnd w:id="400"/>
    </w:p>
    <w:p w:rsidR="0045486B" w:rsidRPr="00A963BB" w:rsidRDefault="0045486B" w:rsidP="0074141B">
      <w:pPr>
        <w:pStyle w:val="abody"/>
      </w:pPr>
      <w:r w:rsidRPr="00A963BB">
        <w:t>Za obračun zobozdravstvenih storitev se uporablja Zelena knjiga</w:t>
      </w:r>
      <w:r w:rsidR="0027677F">
        <w:t xml:space="preserve"> oziroma šifrant 15.39</w:t>
      </w:r>
      <w:r w:rsidRPr="00A963BB">
        <w:t xml:space="preserve">. V zobozdravstveni dejavnosti so določene cene točk za vsako </w:t>
      </w:r>
      <w:r w:rsidR="006E62B0">
        <w:t>podvrsto zdravstvene dejavnosti</w:t>
      </w:r>
      <w:r w:rsidRPr="00A963BB">
        <w:t>, naveden</w:t>
      </w:r>
      <w:r w:rsidR="006E62B0">
        <w:t>o</w:t>
      </w:r>
      <w:r w:rsidRPr="00A963BB">
        <w:t xml:space="preserve"> v standardih za delo ambulant v vsakoletnem </w:t>
      </w:r>
      <w:r>
        <w:t>D</w:t>
      </w:r>
      <w:r w:rsidRPr="00A963BB">
        <w:t xml:space="preserve">ogovoru. Če izvajalec opravlja več </w:t>
      </w:r>
      <w:r w:rsidR="006E62B0">
        <w:t>podvrst zdravstven</w:t>
      </w:r>
      <w:r w:rsidR="00E310AB">
        <w:t>ih</w:t>
      </w:r>
      <w:r w:rsidR="006E62B0">
        <w:t xml:space="preserve"> </w:t>
      </w:r>
      <w:r w:rsidRPr="00A963BB">
        <w:t xml:space="preserve">dejavnosti, za vsako </w:t>
      </w:r>
      <w:r w:rsidR="006E62B0">
        <w:t>podvrsto</w:t>
      </w:r>
      <w:r w:rsidRPr="00A963BB">
        <w:t xml:space="preserve"> uporablja veljavno ceno točke</w:t>
      </w:r>
      <w:r w:rsidR="006E62B0">
        <w:t>.</w:t>
      </w:r>
    </w:p>
    <w:p w:rsidR="0045486B" w:rsidRDefault="0045486B" w:rsidP="0074141B">
      <w:pPr>
        <w:pStyle w:val="abody"/>
      </w:pPr>
      <w:r w:rsidRPr="00A963BB">
        <w:t xml:space="preserve">Zobozdravstvene </w:t>
      </w:r>
      <w:r>
        <w:t>storitve, opravljene</w:t>
      </w:r>
      <w:r w:rsidRPr="00A963BB">
        <w:t xml:space="preserve"> duševno prizadetim osebam</w:t>
      </w:r>
      <w:r>
        <w:t>, izvajalci obračunajo Zavodu v točkovnem normativu, povečanem za 30</w:t>
      </w:r>
      <w:r w:rsidR="003A74F1">
        <w:t xml:space="preserve"> </w:t>
      </w:r>
      <w:r>
        <w:t xml:space="preserve">%. </w:t>
      </w:r>
    </w:p>
    <w:p w:rsidR="0045486B" w:rsidRDefault="0045486B" w:rsidP="0074141B">
      <w:pPr>
        <w:pStyle w:val="abody"/>
      </w:pPr>
      <w:r w:rsidRPr="00A963BB">
        <w:t xml:space="preserve">Izvajalec zobozdravstvenih dejavnosti storitve zobnega rentgena obračuna Zavodu, ne glede na to, ali jih je opravil sam ali naročil pri drugem izvajalcu. Izvajalci si storitve zobnega rentgena med seboj obračunavajo v skladu z vsakoletnim </w:t>
      </w:r>
      <w:r>
        <w:t>D</w:t>
      </w:r>
      <w:r w:rsidRPr="00A963BB">
        <w:t>ogovorom.</w:t>
      </w:r>
    </w:p>
    <w:p w:rsidR="00563E0F" w:rsidRDefault="00563E0F" w:rsidP="0074141B">
      <w:pPr>
        <w:pStyle w:val="abody"/>
      </w:pPr>
      <w:r w:rsidRPr="00A00DCB">
        <w:t xml:space="preserve">Preparati za </w:t>
      </w:r>
      <w:proofErr w:type="spellStart"/>
      <w:r w:rsidRPr="00A00DCB">
        <w:t>fluorizacijo</w:t>
      </w:r>
      <w:proofErr w:type="spellEnd"/>
      <w:r w:rsidRPr="00A00DCB">
        <w:t xml:space="preserve"> zob z učinkovino natrijev fluorid se za potrebe vrtca, šole in podobnih ustanov lahko naročijo z naročilnico (mišljena je naročilnica izvajalca za zdravila). Tak način predpisovanja se lahko dogovori za mladinske zobozdravnike, </w:t>
      </w:r>
      <w:proofErr w:type="spellStart"/>
      <w:r w:rsidRPr="00A00DCB">
        <w:t>pedontologe</w:t>
      </w:r>
      <w:proofErr w:type="spellEnd"/>
      <w:r w:rsidRPr="00A00DCB">
        <w:t xml:space="preserve">, pediatre in ginekologe. </w:t>
      </w:r>
      <w:r>
        <w:t>Na</w:t>
      </w:r>
      <w:r w:rsidRPr="00A00DCB">
        <w:t xml:space="preserve"> naročilnici izvajalec navede naziv vrtca, šole, </w:t>
      </w:r>
      <w:r>
        <w:t>dispanzerja za ženske</w:t>
      </w:r>
      <w:r w:rsidRPr="00A00DCB">
        <w:t xml:space="preserve">, število zavarovancev in obdobje, za katero naroča preparate za </w:t>
      </w:r>
      <w:proofErr w:type="spellStart"/>
      <w:r w:rsidRPr="00A00DCB">
        <w:t>fluorizacijo</w:t>
      </w:r>
      <w:proofErr w:type="spellEnd"/>
      <w:r w:rsidRPr="00A00DCB">
        <w:t xml:space="preserve"> zob. Izvajalec nabavi preparate za </w:t>
      </w:r>
      <w:proofErr w:type="spellStart"/>
      <w:r w:rsidRPr="00A00DCB">
        <w:t>fluorizacijo</w:t>
      </w:r>
      <w:proofErr w:type="spellEnd"/>
      <w:r w:rsidRPr="00A00DCB">
        <w:t xml:space="preserve"> zob v lekarni. Zahtevek za plačilo izstavi Zavodu lekarna. Za potrebe nadzora Zavoda lekarna obdrži in arhivira naročilnico izvajalca.</w:t>
      </w:r>
    </w:p>
    <w:p w:rsidR="00DD2D4B" w:rsidRDefault="00DD2D4B" w:rsidP="0074141B">
      <w:pPr>
        <w:pStyle w:val="abody"/>
      </w:pPr>
      <w:r>
        <w:t>Zavod plačuje izvajalcem zobozdravstvene dejavnosti naslednje programe v pavšalu:</w:t>
      </w:r>
    </w:p>
    <w:p w:rsidR="00DD2D4B" w:rsidRDefault="00DD2D4B" w:rsidP="0074141B">
      <w:pPr>
        <w:pStyle w:val="aalinejanivo1"/>
      </w:pPr>
      <w:r>
        <w:t>p</w:t>
      </w:r>
      <w:r w:rsidR="0045486B" w:rsidRPr="00A963BB">
        <w:t>rogram skupinske zobozdravstvene vzgoje in preventive</w:t>
      </w:r>
      <w:r>
        <w:t>,</w:t>
      </w:r>
    </w:p>
    <w:p w:rsidR="00DD2D4B" w:rsidRDefault="0045486B" w:rsidP="0074141B">
      <w:pPr>
        <w:pStyle w:val="aalinejanivo1"/>
      </w:pPr>
      <w:r w:rsidRPr="00A963BB">
        <w:t xml:space="preserve">program zobozdravstvene vzgoje v okviru dejavnosti </w:t>
      </w:r>
      <w:proofErr w:type="spellStart"/>
      <w:r w:rsidRPr="00A963BB">
        <w:t>pedontologij</w:t>
      </w:r>
      <w:r w:rsidR="00C62040">
        <w:t>a</w:t>
      </w:r>
      <w:proofErr w:type="spellEnd"/>
      <w:r w:rsidR="00DD2D4B">
        <w:t>, ve</w:t>
      </w:r>
      <w:r w:rsidRPr="00A963BB">
        <w:t xml:space="preserve">ndar največ do polovične vrednosti načrtovanega programa za </w:t>
      </w:r>
      <w:proofErr w:type="spellStart"/>
      <w:r w:rsidRPr="00A963BB">
        <w:t>pedontologijo</w:t>
      </w:r>
      <w:proofErr w:type="spellEnd"/>
      <w:r w:rsidR="00C62040">
        <w:t>,</w:t>
      </w:r>
    </w:p>
    <w:p w:rsidR="00DD2D4B" w:rsidRDefault="00DD2D4B" w:rsidP="0074141B">
      <w:pPr>
        <w:pStyle w:val="aalinejanivo1"/>
      </w:pPr>
      <w:r>
        <w:t>s</w:t>
      </w:r>
      <w:r w:rsidRPr="00D43138">
        <w:t>toritve izven rednega delovnega č</w:t>
      </w:r>
      <w:r>
        <w:t>asa</w:t>
      </w:r>
      <w:r w:rsidR="00C62040">
        <w:t>,</w:t>
      </w:r>
    </w:p>
    <w:p w:rsidR="00C62040" w:rsidRDefault="00C62040" w:rsidP="0074141B">
      <w:pPr>
        <w:pStyle w:val="aalinejanivo1"/>
      </w:pPr>
      <w:r>
        <w:t>zobozdravstveno oskrbo varovancev s posebnimi potrebami.</w:t>
      </w:r>
    </w:p>
    <w:p w:rsidR="000F570B" w:rsidRDefault="0045486B" w:rsidP="0074141B">
      <w:pPr>
        <w:pStyle w:val="abody"/>
      </w:pPr>
      <w:r w:rsidRPr="00A963BB">
        <w:t>V program zobozdravstvene vzgoje je vključeno tudi tekmovanje za zdrave zobe ob zdravi prehrani. Za ta program izvajalec Zavodu predloži podatke o nazivu vrtca ali šole, številu razredov, kjer se program izvaja, in številu otrok, ki so vključeni v tekmovanje.</w:t>
      </w:r>
      <w:r w:rsidR="00563E0F">
        <w:t xml:space="preserve"> </w:t>
      </w:r>
    </w:p>
    <w:p w:rsidR="0045486B" w:rsidRPr="00A963BB" w:rsidRDefault="000F570B" w:rsidP="0074141B">
      <w:pPr>
        <w:pStyle w:val="abody"/>
      </w:pPr>
      <w:r>
        <w:t>S</w:t>
      </w:r>
      <w:r w:rsidRPr="00D43138">
        <w:t>toritev</w:t>
      </w:r>
      <w:r>
        <w:t xml:space="preserve"> iz programov, ki se plačujejo v pavšalu, izvajalci Zavodu</w:t>
      </w:r>
      <w:r w:rsidRPr="00D43138">
        <w:t xml:space="preserve"> ne zaračunavajo posebej.</w:t>
      </w:r>
      <w:r>
        <w:t xml:space="preserve"> </w:t>
      </w:r>
      <w:r w:rsidR="0045486B" w:rsidRPr="00A963BB">
        <w:t>Šifre storitev</w:t>
      </w:r>
      <w:r w:rsidR="00A35354">
        <w:t xml:space="preserve"> zobozdravstvene vzgoje</w:t>
      </w:r>
      <w:r w:rsidR="0045486B" w:rsidRPr="00A963BB">
        <w:t xml:space="preserve"> iz Zelene knjige, ki jih izvajalci ne zaračunavajo Zavodu zaradi plačevanja </w:t>
      </w:r>
      <w:r w:rsidR="00A35354">
        <w:t xml:space="preserve">v </w:t>
      </w:r>
      <w:r w:rsidR="0045486B" w:rsidRPr="00A963BB">
        <w:t xml:space="preserve"> pavša</w:t>
      </w:r>
      <w:r w:rsidR="00A35354">
        <w:t>lu</w:t>
      </w:r>
      <w:r w:rsidR="0045486B" w:rsidRPr="00A963BB">
        <w:t>, se določijo z vsakoletnim</w:t>
      </w:r>
      <w:r w:rsidR="0045486B">
        <w:t xml:space="preserve"> D</w:t>
      </w:r>
      <w:r w:rsidR="0045486B" w:rsidRPr="00A963BB">
        <w:t xml:space="preserve">ogovorom. </w:t>
      </w:r>
      <w:r w:rsidR="00A35354">
        <w:t>Izjeme so:</w:t>
      </w:r>
    </w:p>
    <w:p w:rsidR="00DD2D4B" w:rsidRDefault="00A35354" w:rsidP="0074141B">
      <w:pPr>
        <w:pStyle w:val="aalinejanivo1"/>
      </w:pPr>
      <w:r>
        <w:t>z</w:t>
      </w:r>
      <w:r w:rsidR="00A112C9" w:rsidRPr="00D43138">
        <w:t>a potrebe regresnih odškodninski</w:t>
      </w:r>
      <w:r w:rsidR="00A112C9">
        <w:t>h zahtevkov in s tem spremljanja</w:t>
      </w:r>
      <w:r w:rsidR="00A112C9" w:rsidRPr="00D43138">
        <w:t xml:space="preserve"> storitev glede na različne razloge obravnav (</w:t>
      </w:r>
      <w:r w:rsidR="007F70E7">
        <w:t xml:space="preserve">2-poškodba izven dela, </w:t>
      </w:r>
      <w:r w:rsidR="00A112C9" w:rsidRPr="00D43138">
        <w:t>3-</w:t>
      </w:r>
      <w:r w:rsidR="00A112C9">
        <w:t>poklicna bolezen</w:t>
      </w:r>
      <w:r w:rsidR="00A112C9" w:rsidRPr="00D43138">
        <w:t>, 4-</w:t>
      </w:r>
      <w:r w:rsidR="00A112C9">
        <w:t>poškodba pri delu</w:t>
      </w:r>
      <w:r w:rsidR="00A112C9" w:rsidRPr="00D43138">
        <w:t xml:space="preserve"> in 5-</w:t>
      </w:r>
      <w:r w:rsidR="00A112C9">
        <w:t>poškodba po tretji osebi izven dela</w:t>
      </w:r>
      <w:r w:rsidR="00A112C9" w:rsidRPr="00D43138">
        <w:t xml:space="preserve">) izvajalci </w:t>
      </w:r>
      <w:r w:rsidR="00DD2D4B">
        <w:t>izstavljajo evidenčne obračune</w:t>
      </w:r>
      <w:r w:rsidR="002B435C">
        <w:t xml:space="preserve"> za storitve izven rednega delovnega časa (438 115)</w:t>
      </w:r>
      <w:r w:rsidR="00C62040">
        <w:t>,</w:t>
      </w:r>
    </w:p>
    <w:p w:rsidR="00D43138" w:rsidRDefault="00A35354" w:rsidP="0074141B">
      <w:pPr>
        <w:pStyle w:val="aalinejanivo1"/>
      </w:pPr>
      <w:r>
        <w:t>z</w:t>
      </w:r>
      <w:r w:rsidR="00A112C9">
        <w:t>a tuje</w:t>
      </w:r>
      <w:r w:rsidR="00D43138" w:rsidRPr="00D43138">
        <w:t xml:space="preserve"> zavarovane osebe po zakonodaji EU in meddržavni pogodbi izvajalci izstavljajo</w:t>
      </w:r>
      <w:r w:rsidR="008C1792">
        <w:t xml:space="preserve"> </w:t>
      </w:r>
      <w:r w:rsidR="007E12D2">
        <w:t>individualne račune (račun po zavarovani osebi)</w:t>
      </w:r>
      <w:r>
        <w:t>,</w:t>
      </w:r>
      <w:r w:rsidR="00DD2D4B">
        <w:t xml:space="preserve"> ne glede na </w:t>
      </w:r>
      <w:r w:rsidR="00D43138" w:rsidRPr="00D43138">
        <w:t>razlog obravnav</w:t>
      </w:r>
      <w:r w:rsidR="00DD2D4B">
        <w:t>e</w:t>
      </w:r>
      <w:r>
        <w:t>, skladno s seznamom storitev in ceno, ki je določena za posamezno podvrsto zdravstvene dejavnosti, ki se plačuje v pavšalu.</w:t>
      </w:r>
    </w:p>
    <w:p w:rsidR="00F97A30" w:rsidRPr="00A963BB" w:rsidRDefault="0058115C" w:rsidP="0074141B">
      <w:pPr>
        <w:pStyle w:val="Naslov2"/>
      </w:pPr>
      <w:bookmarkStart w:id="401" w:name="_Toc345665017"/>
      <w:r>
        <w:t>LZM</w:t>
      </w:r>
      <w:bookmarkEnd w:id="401"/>
    </w:p>
    <w:p w:rsidR="00F97A30" w:rsidRDefault="00F97A30" w:rsidP="0074141B">
      <w:pPr>
        <w:pStyle w:val="abody"/>
      </w:pPr>
      <w:r w:rsidRPr="00A963BB">
        <w:t>Ločeno zaračunljive materiale</w:t>
      </w:r>
      <w:r>
        <w:t xml:space="preserve"> (LZM)</w:t>
      </w:r>
      <w:r w:rsidRPr="00A963BB">
        <w:t xml:space="preserve"> in storitve opredelijo partnerji z vsakoletnim </w:t>
      </w:r>
      <w:r>
        <w:t>D</w:t>
      </w:r>
      <w:r w:rsidRPr="00A963BB">
        <w:t>ogovorom. Izvajalci</w:t>
      </w:r>
      <w:r>
        <w:t>, ki imajo LZM opredeljen v pogodbi,</w:t>
      </w:r>
      <w:r w:rsidRPr="00A963BB">
        <w:t xml:space="preserve"> zaračunavajo Zavodu </w:t>
      </w:r>
      <w:r>
        <w:t>LZM</w:t>
      </w:r>
      <w:r w:rsidRPr="00A963BB">
        <w:t xml:space="preserve"> v višini</w:t>
      </w:r>
      <w:r>
        <w:t>,</w:t>
      </w:r>
      <w:r w:rsidRPr="00A963BB">
        <w:t xml:space="preserve"> kot je določena v vsakoletnem </w:t>
      </w:r>
      <w:r>
        <w:t>D</w:t>
      </w:r>
      <w:r w:rsidRPr="00A963BB">
        <w:t xml:space="preserve">ogovoru, če ni, pa v višini nabavne cene materiala oziroma dejanskih stroškov storitve. </w:t>
      </w:r>
      <w:r>
        <w:t>Če</w:t>
      </w:r>
      <w:r w:rsidRPr="00A963BB">
        <w:t xml:space="preserve"> izvajalec z dobaviteljem </w:t>
      </w:r>
      <w:r>
        <w:t>LZM</w:t>
      </w:r>
      <w:r w:rsidRPr="00A963BB">
        <w:t xml:space="preserve"> dogovori nižje cene, kot so določene </w:t>
      </w:r>
      <w:r>
        <w:t xml:space="preserve">v </w:t>
      </w:r>
      <w:r w:rsidRPr="00A963BB">
        <w:t xml:space="preserve">vsakoletnem </w:t>
      </w:r>
      <w:r>
        <w:t>D</w:t>
      </w:r>
      <w:r w:rsidRPr="00A963BB">
        <w:t xml:space="preserve">ogovoru oziroma z drugimi pravilniki, Zavodu navedeno zaračuna po nižjih cenah. </w:t>
      </w:r>
      <w:r w:rsidR="0058115C">
        <w:t xml:space="preserve">LZM je sestavni del zdravstvene storitve, zato zanj velja enaka stopnja DDV kot za zdravstveno storitev. </w:t>
      </w:r>
    </w:p>
    <w:p w:rsidR="00322DCC" w:rsidRDefault="00322DCC" w:rsidP="0074141B">
      <w:pPr>
        <w:pStyle w:val="abody"/>
      </w:pPr>
      <w:r>
        <w:t xml:space="preserve">V primeru, da izvajalcu ob obračunu zdravstvene storitve ni znana cena LZM-ja, ker je npr. poslal material na preiskavo in čaka na izvid, </w:t>
      </w:r>
      <w:r w:rsidR="00C96FE9">
        <w:t xml:space="preserve">počaka z </w:t>
      </w:r>
      <w:r>
        <w:t>obračun</w:t>
      </w:r>
      <w:r w:rsidR="00C96FE9">
        <w:t>om</w:t>
      </w:r>
      <w:r>
        <w:t xml:space="preserve"> LZM</w:t>
      </w:r>
      <w:r w:rsidR="00C96FE9">
        <w:t>-ja do takrat</w:t>
      </w:r>
      <w:r>
        <w:t>, ko dobi izvid</w:t>
      </w:r>
      <w:r w:rsidR="00367E5B">
        <w:t>. To pomeni, da zdravstveno storitev (npr. pregled) obračuna takoj, LZM pa takrat, ko dobi izvid.</w:t>
      </w:r>
    </w:p>
    <w:p w:rsidR="00F97A30" w:rsidRDefault="00F97A30" w:rsidP="0074141B">
      <w:pPr>
        <w:pStyle w:val="abody"/>
      </w:pPr>
      <w:r w:rsidRPr="00A963BB">
        <w:t xml:space="preserve">Za </w:t>
      </w:r>
      <w:r>
        <w:t>LZM, ki</w:t>
      </w:r>
      <w:r w:rsidRPr="00A963BB">
        <w:t xml:space="preserve"> </w:t>
      </w:r>
      <w:r>
        <w:t xml:space="preserve">ga ima izvajalec opredeljenega v pogodbi, </w:t>
      </w:r>
      <w:r w:rsidRPr="00A963BB">
        <w:t>velja enak odstotek udeležbe oziroma doplačila zavarovane osebe kot za storitve, pri katerih se ta material</w:t>
      </w:r>
      <w:r>
        <w:t>,</w:t>
      </w:r>
      <w:r w:rsidRPr="00A963BB">
        <w:t xml:space="preserve"> storitev</w:t>
      </w:r>
      <w:r>
        <w:t>, zdravilo</w:t>
      </w:r>
      <w:r w:rsidRPr="00A963BB">
        <w:t xml:space="preserve"> uporablja. </w:t>
      </w:r>
    </w:p>
    <w:p w:rsidR="005E5699" w:rsidRPr="00A963BB" w:rsidRDefault="005E5699" w:rsidP="0074141B">
      <w:pPr>
        <w:pStyle w:val="Naslov2"/>
      </w:pPr>
      <w:bookmarkStart w:id="402" w:name="_Toc345665018"/>
      <w:proofErr w:type="spellStart"/>
      <w:r>
        <w:t>Zobnoprotetična</w:t>
      </w:r>
      <w:proofErr w:type="spellEnd"/>
      <w:r>
        <w:t xml:space="preserve"> rehabilitacija</w:t>
      </w:r>
      <w:bookmarkEnd w:id="402"/>
    </w:p>
    <w:p w:rsidR="002C355A" w:rsidRDefault="005E5699" w:rsidP="0074141B">
      <w:pPr>
        <w:pStyle w:val="abody"/>
      </w:pPr>
      <w:r>
        <w:t xml:space="preserve">Pri obračunu </w:t>
      </w:r>
      <w:proofErr w:type="spellStart"/>
      <w:r>
        <w:t>zobnoprotetične</w:t>
      </w:r>
      <w:proofErr w:type="spellEnd"/>
      <w:r>
        <w:t xml:space="preserve"> rehabilitacije izvajalec navede številko </w:t>
      </w:r>
      <w:r w:rsidR="00747D9A">
        <w:t>P</w:t>
      </w:r>
      <w:r>
        <w:t xml:space="preserve">redloga </w:t>
      </w:r>
      <w:proofErr w:type="spellStart"/>
      <w:r>
        <w:t>zobnoprotetične</w:t>
      </w:r>
      <w:proofErr w:type="spellEnd"/>
      <w:r>
        <w:t xml:space="preserve"> rehabilitacije</w:t>
      </w:r>
      <w:r w:rsidR="00747D9A">
        <w:t xml:space="preserve">. Opredeli tudi IVZ številko laboratorija in zdravstvenega delavca, ki je </w:t>
      </w:r>
      <w:proofErr w:type="spellStart"/>
      <w:r w:rsidR="00747D9A">
        <w:t>zobnoprotetični</w:t>
      </w:r>
      <w:proofErr w:type="spellEnd"/>
      <w:r w:rsidR="00747D9A">
        <w:t xml:space="preserve"> nadomestek izdelal. V primeru, da </w:t>
      </w:r>
      <w:proofErr w:type="spellStart"/>
      <w:r w:rsidR="00747D9A">
        <w:t>zobnoprotetični</w:t>
      </w:r>
      <w:proofErr w:type="spellEnd"/>
      <w:r w:rsidR="00747D9A">
        <w:t xml:space="preserve"> nadomestek ni bil izdelan v Sloveniji, izvajalec navede državo, kjer je bil nadomestek izdelan. Ker gre za individualno prilagojen pripomoček, ki ga ne potrjuje Republiška agencija za </w:t>
      </w:r>
      <w:r w:rsidR="00747D9A">
        <w:lastRenderedPageBreak/>
        <w:t xml:space="preserve">zdravila, je država izdelovalca </w:t>
      </w:r>
      <w:proofErr w:type="spellStart"/>
      <w:r w:rsidR="00747D9A">
        <w:t>zobnoprotetičnega</w:t>
      </w:r>
      <w:proofErr w:type="spellEnd"/>
      <w:r w:rsidR="00747D9A">
        <w:t xml:space="preserve"> nadomestka lahko zgolj ena od držav</w:t>
      </w:r>
      <w:r w:rsidR="00975B5C">
        <w:t xml:space="preserve"> članic</w:t>
      </w:r>
      <w:r w:rsidR="00747D9A">
        <w:t xml:space="preserve"> Evropske unije. Med temi državami namreč velja (ob prostem pretoku ljudi, blaga, storitev) medsebojno priznavanje strokovne izobrazbe. S tem je zagotovljena kakovost izdelanega nadomestka in sledljivost materiala. Za</w:t>
      </w:r>
      <w:r w:rsidR="00301181">
        <w:t xml:space="preserve">vod ni plačnik </w:t>
      </w:r>
      <w:proofErr w:type="spellStart"/>
      <w:r w:rsidR="00301181">
        <w:t>zobnoprotetičnih</w:t>
      </w:r>
      <w:proofErr w:type="spellEnd"/>
      <w:r w:rsidR="00747D9A">
        <w:t xml:space="preserve"> n</w:t>
      </w:r>
      <w:r w:rsidR="00301181">
        <w:t>adomestkov</w:t>
      </w:r>
      <w:r w:rsidR="00747D9A">
        <w:t>, izdelan</w:t>
      </w:r>
      <w:r w:rsidR="00301181">
        <w:t>ih</w:t>
      </w:r>
      <w:r w:rsidR="00747D9A">
        <w:t xml:space="preserve"> v državah</w:t>
      </w:r>
      <w:r w:rsidR="00975B5C">
        <w:t>, ki niso članice</w:t>
      </w:r>
      <w:r w:rsidR="00747D9A">
        <w:t xml:space="preserve"> Evropske unije.</w:t>
      </w:r>
    </w:p>
    <w:p w:rsidR="002C355A" w:rsidRDefault="002C355A" w:rsidP="0074141B">
      <w:pPr>
        <w:pStyle w:val="Naslov2"/>
      </w:pPr>
      <w:bookmarkStart w:id="403" w:name="_Toc345665019"/>
      <w:r>
        <w:t>Evidenčne storitve</w:t>
      </w:r>
      <w:bookmarkEnd w:id="403"/>
    </w:p>
    <w:p w:rsidR="002C355A" w:rsidRPr="00744D44" w:rsidRDefault="002C355A" w:rsidP="0074141B">
      <w:pPr>
        <w:pStyle w:val="abody"/>
      </w:pPr>
      <w:r w:rsidRPr="00744D44">
        <w:t xml:space="preserve">Evidenčne storitve so </w:t>
      </w:r>
      <w:r>
        <w:t>označene</w:t>
      </w:r>
      <w:r w:rsidRPr="00744D44">
        <w:t xml:space="preserve"> v šifrantu 15. Ker so brez vrednosti, se poročajo s ceno 0. Praviloma se evidenčne storitve poročajo hkrati z zaračunljivo storitvijo iz šifranta 15. </w:t>
      </w:r>
    </w:p>
    <w:p w:rsidR="002C355A" w:rsidRDefault="002C355A" w:rsidP="0074141B">
      <w:pPr>
        <w:pStyle w:val="abody"/>
      </w:pPr>
      <w:r w:rsidRPr="00744D44">
        <w:t>Za evidenčne storitve se oznaka primera ne navaja.</w:t>
      </w:r>
    </w:p>
    <w:p w:rsidR="002C355A" w:rsidRPr="00744D44" w:rsidRDefault="002C355A" w:rsidP="0074141B">
      <w:pPr>
        <w:pStyle w:val="abody"/>
      </w:pPr>
      <w:r w:rsidRPr="002C355A">
        <w:t>Evidenčnih storitev se ne poroča za tuje zavarovane osebe in v primeru obračuna doplačila - razlike do polne vrednosti storitve za socialno ogrožene, pripornike in obsojence.</w:t>
      </w:r>
    </w:p>
    <w:p w:rsidR="002C355A" w:rsidRPr="00D43138" w:rsidRDefault="002C355A" w:rsidP="0074141B">
      <w:pPr>
        <w:pStyle w:val="abody"/>
      </w:pPr>
    </w:p>
    <w:p w:rsidR="00897D99" w:rsidRDefault="00251CA1" w:rsidP="00A2428A">
      <w:pPr>
        <w:pStyle w:val="Naslov1"/>
      </w:pPr>
      <w:bookmarkStart w:id="404" w:name="_Toc306362666"/>
      <w:bookmarkStart w:id="405" w:name="_Toc306362876"/>
      <w:bookmarkStart w:id="406" w:name="_Toc306363052"/>
      <w:bookmarkStart w:id="407" w:name="_Toc306363053"/>
      <w:bookmarkStart w:id="408" w:name="_Toc306364003"/>
      <w:bookmarkStart w:id="409" w:name="_Toc306364860"/>
      <w:bookmarkStart w:id="410" w:name="_Toc306365068"/>
      <w:bookmarkStart w:id="411" w:name="_Toc345665020"/>
      <w:bookmarkEnd w:id="404"/>
      <w:bookmarkEnd w:id="405"/>
      <w:bookmarkEnd w:id="406"/>
      <w:r w:rsidRPr="00A2428A">
        <w:lastRenderedPageBreak/>
        <w:t>Obračunavanje</w:t>
      </w:r>
      <w:r>
        <w:t xml:space="preserve"> v</w:t>
      </w:r>
      <w:r w:rsidR="001820C5">
        <w:t xml:space="preserve"> drugih zdravstvenih dejavnosti</w:t>
      </w:r>
      <w:r w:rsidR="00F92A02">
        <w:t>h</w:t>
      </w:r>
      <w:r w:rsidR="001820C5">
        <w:t xml:space="preserve"> (</w:t>
      </w:r>
      <w:proofErr w:type="spellStart"/>
      <w:r w:rsidR="001820C5">
        <w:t>Q86.909</w:t>
      </w:r>
      <w:proofErr w:type="spellEnd"/>
      <w:r w:rsidR="00F92A02">
        <w:t xml:space="preserve">) </w:t>
      </w:r>
      <w:r w:rsidR="007155E0">
        <w:t xml:space="preserve"> </w:t>
      </w:r>
      <w:r w:rsidR="00FE639F">
        <w:t>in obračun</w:t>
      </w:r>
      <w:r w:rsidR="0074141B">
        <w:t>avanje drugih obveznosti ZZZS (d</w:t>
      </w:r>
      <w:r w:rsidR="00FE639F">
        <w:t xml:space="preserve">ejavnost obvezne socialne varnosti, </w:t>
      </w:r>
      <w:proofErr w:type="spellStart"/>
      <w:r w:rsidR="00FE639F">
        <w:t>O84.300</w:t>
      </w:r>
      <w:proofErr w:type="spellEnd"/>
      <w:r w:rsidR="00FE639F">
        <w:t>)</w:t>
      </w:r>
      <w:bookmarkEnd w:id="407"/>
      <w:bookmarkEnd w:id="408"/>
      <w:bookmarkEnd w:id="409"/>
      <w:bookmarkEnd w:id="410"/>
      <w:bookmarkEnd w:id="411"/>
    </w:p>
    <w:p w:rsidR="001820C5" w:rsidRDefault="001820C5" w:rsidP="0074141B">
      <w:pPr>
        <w:pStyle w:val="Naslov2"/>
      </w:pPr>
      <w:bookmarkStart w:id="412" w:name="_Toc306363054"/>
      <w:bookmarkStart w:id="413" w:name="_Toc306364004"/>
      <w:bookmarkStart w:id="414" w:name="_Toc306364861"/>
      <w:bookmarkStart w:id="415" w:name="_Toc306365069"/>
      <w:bookmarkStart w:id="416" w:name="_Toc345665021"/>
      <w:r>
        <w:t>Patronaža in nega na domu</w:t>
      </w:r>
      <w:bookmarkEnd w:id="412"/>
      <w:bookmarkEnd w:id="413"/>
      <w:bookmarkEnd w:id="414"/>
      <w:bookmarkEnd w:id="415"/>
      <w:bookmarkEnd w:id="416"/>
    </w:p>
    <w:p w:rsidR="00F83816" w:rsidRDefault="00F83816" w:rsidP="0074141B">
      <w:pPr>
        <w:pStyle w:val="abody"/>
      </w:pPr>
      <w:r>
        <w:t xml:space="preserve">Storitve patronaže in nege na domu izvajalci </w:t>
      </w:r>
      <w:r w:rsidRPr="00FE3EFA">
        <w:t xml:space="preserve">beležijo in obračunavajo v obliki storitev iz </w:t>
      </w:r>
      <w:r>
        <w:t>šifranta 15.23</w:t>
      </w:r>
      <w:r w:rsidRPr="00FE3EFA">
        <w:t xml:space="preserve"> in pri tem upoštevajo točkovne vrednosti iz tega seznama. </w:t>
      </w:r>
      <w:r w:rsidRPr="00A963BB">
        <w:t>Storitve patronaže in nege na domu, ki jih v skladu z delovnim nalogom izvajalec opravi ob nedeljah in praznikih, lahko Zavodu obračuna v točkovnem normativu, povečanem za 30 %</w:t>
      </w:r>
      <w:r>
        <w:t xml:space="preserve"> (šifrant 15.23)</w:t>
      </w:r>
      <w:r w:rsidRPr="00A963BB">
        <w:t>.</w:t>
      </w:r>
      <w:r>
        <w:t xml:space="preserve"> V eni družini je možno evidentirati le en obisk v enem dnevu.</w:t>
      </w:r>
    </w:p>
    <w:p w:rsidR="00FE3EFA" w:rsidRDefault="00FE3EFA" w:rsidP="0074141B">
      <w:pPr>
        <w:pStyle w:val="abody"/>
      </w:pPr>
      <w:r w:rsidRPr="00A963BB">
        <w:t xml:space="preserve">Za </w:t>
      </w:r>
      <w:r w:rsidR="00F83816">
        <w:t>program</w:t>
      </w:r>
      <w:r w:rsidRPr="00A963BB">
        <w:t xml:space="preserve"> </w:t>
      </w:r>
      <w:r w:rsidR="00F83816">
        <w:t>patronaže in nege na domu</w:t>
      </w:r>
      <w:r w:rsidRPr="00A963BB">
        <w:t xml:space="preserve"> so v vsakoletnem </w:t>
      </w:r>
      <w:r>
        <w:t>D</w:t>
      </w:r>
      <w:r w:rsidRPr="00A963BB">
        <w:t xml:space="preserve">ogovoru opredeljene kalkulacije, ki določajo letni načrt količine storitev (točk) in finančnih sredstev na tim. Tako morajo izvajalci doseči načrtovano število točk, da si zagotovijo 100 % plačilo v pogodbi načrtovanih finančnih sredstev. </w:t>
      </w:r>
    </w:p>
    <w:p w:rsidR="00A22BC7" w:rsidRDefault="00A22BC7" w:rsidP="0074141B">
      <w:pPr>
        <w:pStyle w:val="Naslov2"/>
      </w:pPr>
      <w:bookmarkStart w:id="417" w:name="_Toc306363055"/>
      <w:bookmarkStart w:id="418" w:name="_Toc306364005"/>
      <w:bookmarkStart w:id="419" w:name="_Toc306364862"/>
      <w:bookmarkStart w:id="420" w:name="_Toc306365070"/>
      <w:bookmarkStart w:id="421" w:name="_Toc345665022"/>
      <w:r>
        <w:t>Fizioterapija in delovna terapija</w:t>
      </w:r>
      <w:bookmarkEnd w:id="417"/>
      <w:bookmarkEnd w:id="418"/>
      <w:bookmarkEnd w:id="419"/>
      <w:bookmarkEnd w:id="420"/>
      <w:bookmarkEnd w:id="421"/>
    </w:p>
    <w:p w:rsidR="00FE3EFA" w:rsidRDefault="00FE3EFA" w:rsidP="0074141B">
      <w:pPr>
        <w:pStyle w:val="abody"/>
      </w:pPr>
      <w:r>
        <w:t xml:space="preserve">Fizioterapijo in delovno terapijo izvajalci </w:t>
      </w:r>
      <w:r w:rsidRPr="00FE3EFA">
        <w:t xml:space="preserve">beležijo in obračunavajo v obliki storitev </w:t>
      </w:r>
      <w:r w:rsidR="00F83816">
        <w:t xml:space="preserve">iz šifranta 15.36 in </w:t>
      </w:r>
      <w:r w:rsidRPr="00FE3EFA">
        <w:t xml:space="preserve">pri tem upoštevajo točkovne vrednosti iz tega seznama. </w:t>
      </w:r>
    </w:p>
    <w:p w:rsidR="00FE3EFA" w:rsidRPr="00B67922" w:rsidRDefault="00FE3EFA" w:rsidP="0074141B">
      <w:pPr>
        <w:pStyle w:val="abody"/>
      </w:pPr>
      <w:r w:rsidRPr="00B67922">
        <w:t xml:space="preserve">Za </w:t>
      </w:r>
      <w:r w:rsidR="00F83816" w:rsidRPr="00B67922">
        <w:t>fizioterapije in delovne terapije</w:t>
      </w:r>
      <w:r w:rsidRPr="00B67922">
        <w:t xml:space="preserve"> so v vsakoletnem Dogovoru opredeljene kalkulacije, ki določajo letni načrt količine storitev (točk</w:t>
      </w:r>
      <w:r w:rsidR="00F83816" w:rsidRPr="00B67922">
        <w:t xml:space="preserve"> in pri fizioterapiji tudi število primerov</w:t>
      </w:r>
      <w:r w:rsidRPr="00B67922">
        <w:t>) in finančnih sredstev na tim. Tako morajo izvajalci doseči načrtovano število točk</w:t>
      </w:r>
      <w:r w:rsidR="00F83816" w:rsidRPr="00B67922">
        <w:t xml:space="preserve"> (in pri fizioterapiji minimalno število primerov)</w:t>
      </w:r>
      <w:r w:rsidRPr="00B67922">
        <w:t xml:space="preserve">, da si zagotovijo 100 % plačilo v pogodbi načrtovanih finančnih sredstev. </w:t>
      </w:r>
    </w:p>
    <w:p w:rsidR="0027677F" w:rsidRDefault="0027677F" w:rsidP="0074141B">
      <w:pPr>
        <w:pStyle w:val="Naslov2"/>
      </w:pPr>
      <w:bookmarkStart w:id="422" w:name="_Toc306363056"/>
      <w:bookmarkStart w:id="423" w:name="_Toc306364006"/>
      <w:bookmarkStart w:id="424" w:name="_Toc306364863"/>
      <w:bookmarkStart w:id="425" w:name="_Toc306365071"/>
      <w:bookmarkStart w:id="426" w:name="_Toc345665023"/>
      <w:r>
        <w:t>Logopedija</w:t>
      </w:r>
      <w:r w:rsidR="002B709C">
        <w:t>, dispanzer za mentalno zdravje in klinična psihologija</w:t>
      </w:r>
      <w:bookmarkEnd w:id="422"/>
      <w:bookmarkEnd w:id="423"/>
      <w:bookmarkEnd w:id="424"/>
      <w:bookmarkEnd w:id="425"/>
      <w:bookmarkEnd w:id="426"/>
    </w:p>
    <w:p w:rsidR="0027677F" w:rsidRDefault="0027677F" w:rsidP="0074141B">
      <w:pPr>
        <w:pStyle w:val="abody"/>
      </w:pPr>
      <w:r>
        <w:t>Storitve logopedije</w:t>
      </w:r>
      <w:r w:rsidR="002B709C">
        <w:t>, dispanzerja za mentalno zdravje in klinične psihologije</w:t>
      </w:r>
      <w:r>
        <w:t xml:space="preserve"> izvajalci </w:t>
      </w:r>
      <w:r w:rsidRPr="00FE3EFA">
        <w:t>beležijo in obračunavajo</w:t>
      </w:r>
      <w:r w:rsidR="002B709C">
        <w:t xml:space="preserve"> po Zeleni knjigi oziroma</w:t>
      </w:r>
      <w:r w:rsidRPr="00FE3EFA">
        <w:t xml:space="preserve"> v obliki storitev iz </w:t>
      </w:r>
      <w:r>
        <w:t>šifranta 15.29</w:t>
      </w:r>
      <w:r w:rsidRPr="00FE3EFA">
        <w:t xml:space="preserve"> in pri tem upoštevajo točkovne vrednosti iz tega seznama. </w:t>
      </w:r>
    </w:p>
    <w:p w:rsidR="0027677F" w:rsidRDefault="0027677F" w:rsidP="0074141B">
      <w:pPr>
        <w:pStyle w:val="abody"/>
      </w:pPr>
      <w:r w:rsidRPr="00A963BB">
        <w:t xml:space="preserve">Za </w:t>
      </w:r>
      <w:r w:rsidR="002B709C">
        <w:t xml:space="preserve">vse navedene </w:t>
      </w:r>
      <w:r>
        <w:t>program</w:t>
      </w:r>
      <w:r w:rsidR="002B709C">
        <w:t>e so</w:t>
      </w:r>
      <w:r w:rsidRPr="00A963BB">
        <w:t xml:space="preserve"> v vsakoletnem </w:t>
      </w:r>
      <w:r>
        <w:t>D</w:t>
      </w:r>
      <w:r w:rsidRPr="00A963BB">
        <w:t>ogovoru opredeljen</w:t>
      </w:r>
      <w:r w:rsidR="002B709C">
        <w:t>e</w:t>
      </w:r>
      <w:r w:rsidRPr="00A963BB">
        <w:t xml:space="preserve"> kalkulacij</w:t>
      </w:r>
      <w:r w:rsidR="002B709C">
        <w:t>e</w:t>
      </w:r>
      <w:r w:rsidRPr="00A963BB">
        <w:t>, ki določa</w:t>
      </w:r>
      <w:r w:rsidR="002B709C">
        <w:t>jo</w:t>
      </w:r>
      <w:r w:rsidRPr="00A963BB">
        <w:t xml:space="preserve"> letni načrt količine storitev (točk) in finančnih sredstev na tim. Tako morajo izvajalci doseči načrtovano število točk, da si zagotovijo 100 % plačilo v pogodbi načrtovanih finančnih sredstev. </w:t>
      </w:r>
    </w:p>
    <w:p w:rsidR="001620C8" w:rsidRDefault="001620C8" w:rsidP="0074141B">
      <w:pPr>
        <w:pStyle w:val="Naslov2"/>
      </w:pPr>
      <w:bookmarkStart w:id="427" w:name="_Toc306363057"/>
      <w:bookmarkStart w:id="428" w:name="_Toc306364007"/>
      <w:bookmarkStart w:id="429" w:name="_Toc306364864"/>
      <w:bookmarkStart w:id="430" w:name="_Toc306365072"/>
      <w:bookmarkStart w:id="431" w:name="_Toc345665024"/>
      <w:r>
        <w:t>Presejalni programi</w:t>
      </w:r>
      <w:bookmarkEnd w:id="427"/>
      <w:bookmarkEnd w:id="428"/>
      <w:bookmarkEnd w:id="429"/>
      <w:bookmarkEnd w:id="430"/>
      <w:bookmarkEnd w:id="431"/>
    </w:p>
    <w:p w:rsidR="001620C8" w:rsidRPr="00FE3EFA" w:rsidRDefault="00B006E1" w:rsidP="0074141B">
      <w:pPr>
        <w:pStyle w:val="abody"/>
      </w:pPr>
      <w:r>
        <w:t xml:space="preserve">Program </w:t>
      </w:r>
      <w:proofErr w:type="spellStart"/>
      <w:r>
        <w:t>presejanja</w:t>
      </w:r>
      <w:proofErr w:type="spellEnd"/>
      <w:r>
        <w:t xml:space="preserve"> zgodnjega odkrivanja predrakavih sprememb in raka debelega črevesa in danke (Program SVIT)</w:t>
      </w:r>
      <w:r w:rsidR="00E12EC9">
        <w:t>,</w:t>
      </w:r>
      <w:r>
        <w:t xml:space="preserve"> program </w:t>
      </w:r>
      <w:proofErr w:type="spellStart"/>
      <w:r>
        <w:t>presejanja</w:t>
      </w:r>
      <w:proofErr w:type="spellEnd"/>
      <w:r>
        <w:t xml:space="preserve"> za raka dojk (Program DORA)</w:t>
      </w:r>
      <w:r w:rsidR="00E12EC9">
        <w:t xml:space="preserve"> in program zgodnjega odkrivanja predrakavih sprememb materničnega vratu (Program ZORA)</w:t>
      </w:r>
      <w:r>
        <w:t xml:space="preserve"> izvajalci obračunajo Zavodu skladno z vsakoletnim Dogovorom.</w:t>
      </w:r>
    </w:p>
    <w:p w:rsidR="0074141B" w:rsidRDefault="0074141B">
      <w:pPr>
        <w:rPr>
          <w:rFonts w:ascii="Arial" w:eastAsia="Calibri" w:hAnsi="Arial" w:cs="Arial"/>
          <w:b/>
          <w:iCs/>
          <w:color w:val="008000"/>
          <w:szCs w:val="28"/>
        </w:rPr>
      </w:pPr>
      <w:bookmarkStart w:id="432" w:name="_Toc306363058"/>
      <w:bookmarkStart w:id="433" w:name="_Toc306364008"/>
      <w:bookmarkStart w:id="434" w:name="_Toc306364865"/>
      <w:bookmarkStart w:id="435" w:name="_Toc306365073"/>
      <w:r>
        <w:br w:type="page"/>
      </w:r>
    </w:p>
    <w:p w:rsidR="001820C5" w:rsidRPr="00D55E16" w:rsidRDefault="001820C5" w:rsidP="0074141B">
      <w:pPr>
        <w:pStyle w:val="Naslov2"/>
      </w:pPr>
      <w:bookmarkStart w:id="436" w:name="_Toc345665025"/>
      <w:r w:rsidRPr="00A70292">
        <w:lastRenderedPageBreak/>
        <w:t>Reševalni</w:t>
      </w:r>
      <w:r>
        <w:t xml:space="preserve"> prevozi</w:t>
      </w:r>
      <w:bookmarkEnd w:id="432"/>
      <w:bookmarkEnd w:id="433"/>
      <w:bookmarkEnd w:id="434"/>
      <w:bookmarkEnd w:id="435"/>
      <w:bookmarkEnd w:id="436"/>
    </w:p>
    <w:p w:rsidR="001820C5" w:rsidRPr="00A963BB" w:rsidRDefault="001820C5" w:rsidP="00CF5340">
      <w:pPr>
        <w:pStyle w:val="Naslov3"/>
      </w:pPr>
      <w:bookmarkStart w:id="437" w:name="_Toc306364009"/>
      <w:bookmarkStart w:id="438" w:name="_Toc306364866"/>
      <w:bookmarkStart w:id="439" w:name="_Toc306365074"/>
      <w:r w:rsidRPr="00A70292">
        <w:t>Nujni</w:t>
      </w:r>
      <w:r>
        <w:t xml:space="preserve"> reševalni prevoz</w:t>
      </w:r>
      <w:bookmarkEnd w:id="437"/>
      <w:bookmarkEnd w:id="438"/>
      <w:bookmarkEnd w:id="439"/>
    </w:p>
    <w:p w:rsidR="001820C5" w:rsidRDefault="001820C5" w:rsidP="0074141B">
      <w:pPr>
        <w:pStyle w:val="abody"/>
      </w:pPr>
      <w:r w:rsidRPr="00CA0428">
        <w:t xml:space="preserve">Za nujni reševalni prevoz gre, ko je potrebno zagotoviti čimprejšnjo zdravniško pomoč in preprečiti najhujšo možno posledico za življenje ali zdravje zavarovane osebe, za zdravje drugih, in v vseh primerih, ko zavarovana oseba potrebuje takojšnje nujno zdravljenje in nujno medicinsko pomoč. Nujni reševalni prevoz vključuje tudi reševanje poškodovanih zavarovanih oseb z gora, morja, voda in jam ter njihov prevoz do najbližjega zdravstvenega zavoda, ki lahko zagotovi ustrezno medicinsko pomoč. </w:t>
      </w:r>
    </w:p>
    <w:p w:rsidR="004E05BB" w:rsidRDefault="001820C5" w:rsidP="0074141B">
      <w:pPr>
        <w:pStyle w:val="abody"/>
      </w:pPr>
      <w:r w:rsidRPr="00A0073C">
        <w:t xml:space="preserve">Nujni reševalni prevozi so vrednoteni v okviru načrtovanega obsega finančnih sredstev. Nujni reševalni prevozi so obračunani v pavšalu. Izvajalec bo </w:t>
      </w:r>
      <w:r w:rsidR="00E005BC">
        <w:t>za</w:t>
      </w:r>
      <w:r w:rsidR="00E005BC" w:rsidRPr="00A0073C">
        <w:t xml:space="preserve"> </w:t>
      </w:r>
      <w:r w:rsidRPr="00A0073C">
        <w:t xml:space="preserve">nujne reševalne prevoze za tuje zavarovane osebe po zakonodaji EU in meddržavnih pogodbah </w:t>
      </w:r>
      <w:r w:rsidR="00E005BC">
        <w:t xml:space="preserve">izstavil </w:t>
      </w:r>
      <w:r w:rsidR="001B4B2E">
        <w:t>individualni račun (račun po zavarovani osebi)</w:t>
      </w:r>
      <w:r w:rsidR="00E005BC">
        <w:t xml:space="preserve"> </w:t>
      </w:r>
      <w:r w:rsidRPr="00A0073C">
        <w:t>po ceni, ki predstavlja 2,5-</w:t>
      </w:r>
      <w:proofErr w:type="spellStart"/>
      <w:r w:rsidRPr="00A0073C">
        <w:t>kratno</w:t>
      </w:r>
      <w:proofErr w:type="spellEnd"/>
      <w:r w:rsidRPr="00A0073C">
        <w:t xml:space="preserve"> ceno točke za </w:t>
      </w:r>
      <w:proofErr w:type="spellStart"/>
      <w:r w:rsidRPr="00A0073C">
        <w:t>nenujne</w:t>
      </w:r>
      <w:proofErr w:type="spellEnd"/>
      <w:r w:rsidRPr="00A0073C">
        <w:t xml:space="preserve"> reševalne prevoze s spremljevalcem</w:t>
      </w:r>
      <w:r w:rsidR="003242CE">
        <w:t>,</w:t>
      </w:r>
      <w:r w:rsidR="003242CE" w:rsidRPr="002F7109">
        <w:t xml:space="preserve"> startnina pa se ne obračuna.</w:t>
      </w:r>
    </w:p>
    <w:p w:rsidR="001820C5" w:rsidRDefault="001820C5" w:rsidP="0074141B">
      <w:pPr>
        <w:pStyle w:val="abody"/>
      </w:pPr>
      <w:r w:rsidRPr="00A0073C">
        <w:t>Nujne reševalne prevoze s helikopterjem plača Zavod po realizaciji.</w:t>
      </w:r>
      <w:r w:rsidR="0004620B">
        <w:t xml:space="preserve"> </w:t>
      </w:r>
      <w:r w:rsidR="004E05BB" w:rsidRPr="004E05BB">
        <w:t>Storitev se prične obračunavati ob zagonu motorjev in preneha obračunavati ob zaustavitvi delovanja motorjev.</w:t>
      </w:r>
    </w:p>
    <w:p w:rsidR="00814D49" w:rsidRDefault="0067203F" w:rsidP="0074141B">
      <w:pPr>
        <w:pStyle w:val="abody"/>
      </w:pPr>
      <w:r>
        <w:t>P</w:t>
      </w:r>
      <w:r w:rsidR="00814D49" w:rsidRPr="0067203F">
        <w:t>ri nujnih reševalnih prevozih se evidenčno spremlja število prevoženih kilometrov. Evidenčna storitev je označena v šifrantu 15. Ker je brez vrednosti, se poroča s ceno 0. Za evidenčno storitev se oznaka primera ne navaja.</w:t>
      </w:r>
    </w:p>
    <w:p w:rsidR="001820C5" w:rsidRPr="00A963BB" w:rsidRDefault="001820C5" w:rsidP="00CF5340">
      <w:pPr>
        <w:pStyle w:val="Naslov3"/>
      </w:pPr>
      <w:bookmarkStart w:id="440" w:name="_Toc306364010"/>
      <w:bookmarkStart w:id="441" w:name="_Toc306364867"/>
      <w:bookmarkStart w:id="442" w:name="_Toc306365075"/>
      <w:proofErr w:type="spellStart"/>
      <w:r>
        <w:t>Nenujni</w:t>
      </w:r>
      <w:proofErr w:type="spellEnd"/>
      <w:r>
        <w:t xml:space="preserve"> reševalni prevoz</w:t>
      </w:r>
      <w:bookmarkEnd w:id="440"/>
      <w:bookmarkEnd w:id="441"/>
      <w:bookmarkEnd w:id="442"/>
    </w:p>
    <w:p w:rsidR="001820C5" w:rsidRDefault="001820C5" w:rsidP="0074141B">
      <w:pPr>
        <w:pStyle w:val="abody"/>
      </w:pPr>
      <w:proofErr w:type="spellStart"/>
      <w:r w:rsidRPr="00CA0428">
        <w:t>Nenujni</w:t>
      </w:r>
      <w:proofErr w:type="spellEnd"/>
      <w:r w:rsidRPr="00CA0428">
        <w:t xml:space="preserve"> reševalni prevozi s</w:t>
      </w:r>
      <w:r>
        <w:t>o:</w:t>
      </w:r>
    </w:p>
    <w:p w:rsidR="001820C5" w:rsidRPr="00750D95" w:rsidRDefault="001820C5" w:rsidP="0074141B">
      <w:pPr>
        <w:pStyle w:val="aalinejanivo1"/>
        <w:rPr>
          <w:rStyle w:val="abodyZnak"/>
        </w:rPr>
      </w:pPr>
      <w:proofErr w:type="spellStart"/>
      <w:r>
        <w:t>n</w:t>
      </w:r>
      <w:r w:rsidRPr="003C733F">
        <w:t>enujni</w:t>
      </w:r>
      <w:proofErr w:type="spellEnd"/>
      <w:r w:rsidRPr="003C733F">
        <w:t xml:space="preserve"> reševalni prevoz</w:t>
      </w:r>
      <w:r>
        <w:t>i</w:t>
      </w:r>
      <w:r w:rsidRPr="003C733F">
        <w:t xml:space="preserve"> s spremljevalcem </w:t>
      </w:r>
      <w:r>
        <w:t>– to je</w:t>
      </w:r>
      <w:r w:rsidRPr="00750D95">
        <w:rPr>
          <w:rStyle w:val="abodyZnak"/>
        </w:rPr>
        <w:t xml:space="preserve"> prevoz pacienta, ki zaradi svojega zdravstvenega stanja potrebuje spremstvo ali zdravstveno oskrbo zdravstvenega delavca.</w:t>
      </w:r>
    </w:p>
    <w:p w:rsidR="001820C5" w:rsidRPr="00750D95" w:rsidRDefault="0094271B" w:rsidP="0074141B">
      <w:pPr>
        <w:pStyle w:val="aalinejanivo1"/>
        <w:rPr>
          <w:rStyle w:val="abodyZnak"/>
        </w:rPr>
      </w:pPr>
      <w:proofErr w:type="spellStart"/>
      <w:r>
        <w:t>n</w:t>
      </w:r>
      <w:r w:rsidR="001820C5" w:rsidRPr="003C733F">
        <w:t>enujni</w:t>
      </w:r>
      <w:proofErr w:type="spellEnd"/>
      <w:r w:rsidR="001820C5" w:rsidRPr="003C733F">
        <w:t xml:space="preserve"> reševalni prevoz</w:t>
      </w:r>
      <w:r w:rsidR="001820C5">
        <w:t>i</w:t>
      </w:r>
      <w:r w:rsidR="001820C5" w:rsidRPr="003C733F">
        <w:t xml:space="preserve"> </w:t>
      </w:r>
      <w:r w:rsidR="001820C5">
        <w:t>brez</w:t>
      </w:r>
      <w:r w:rsidR="001820C5" w:rsidRPr="003C733F">
        <w:t xml:space="preserve"> spremljevalc</w:t>
      </w:r>
      <w:r w:rsidR="001820C5">
        <w:t>a, imenovani tudi</w:t>
      </w:r>
      <w:r w:rsidR="001820C5" w:rsidRPr="003C733F">
        <w:t xml:space="preserve"> </w:t>
      </w:r>
      <w:r w:rsidR="001820C5">
        <w:t>s</w:t>
      </w:r>
      <w:r w:rsidR="001820C5" w:rsidRPr="003C733F">
        <w:t>anitetni prevoz</w:t>
      </w:r>
      <w:r w:rsidR="001820C5">
        <w:t>i</w:t>
      </w:r>
      <w:r w:rsidR="001820C5" w:rsidRPr="003C733F">
        <w:t xml:space="preserve"> </w:t>
      </w:r>
      <w:r w:rsidR="001820C5">
        <w:t xml:space="preserve">– to </w:t>
      </w:r>
      <w:r w:rsidR="001820C5" w:rsidRPr="00750D95">
        <w:rPr>
          <w:rStyle w:val="abodyZnak"/>
        </w:rPr>
        <w:t xml:space="preserve">je prevoz pacienta, </w:t>
      </w:r>
      <w:r w:rsidR="001820C5" w:rsidRPr="00BD39E0">
        <w:rPr>
          <w:rStyle w:val="abodyZnak"/>
        </w:rPr>
        <w:t>ki med prevozom ne potrebuje spremstva ali zdravstvene oskrbe zdravstvenega delavca, prevoz z javnim prevoznim sredstvom ali osebnim vozilom pa bi lahko bil za njegovo zdravje škodljiv. Sanitetni prevozi se delijo na sanitetne prevoze na/z dialize ter osta</w:t>
      </w:r>
      <w:r w:rsidR="001820C5" w:rsidRPr="00750D95">
        <w:rPr>
          <w:rStyle w:val="abodyZnak"/>
        </w:rPr>
        <w:t>le sanitetne prevoze, kamor sodijo tudi prevozi onkoloških bolnikov na obsevanja in kemoterapijo na Onkološki inštitut.</w:t>
      </w:r>
    </w:p>
    <w:p w:rsidR="001820C5" w:rsidRPr="003C733F" w:rsidRDefault="001820C5" w:rsidP="0074141B">
      <w:pPr>
        <w:pStyle w:val="abody"/>
      </w:pPr>
      <w:r>
        <w:t>D</w:t>
      </w:r>
      <w:r w:rsidRPr="003C733F">
        <w:t xml:space="preserve">elo reševalne službe za </w:t>
      </w:r>
      <w:proofErr w:type="spellStart"/>
      <w:r w:rsidRPr="003C733F">
        <w:t>nenujne</w:t>
      </w:r>
      <w:proofErr w:type="spellEnd"/>
      <w:r w:rsidRPr="003C733F">
        <w:t xml:space="preserve"> reševalne prevoze </w:t>
      </w:r>
      <w:r>
        <w:t xml:space="preserve">je </w:t>
      </w:r>
      <w:r w:rsidRPr="003C733F">
        <w:t xml:space="preserve">vrednoteno s ceno točke. Pri trimesečnih obračunih plača Zavod izvajalcem </w:t>
      </w:r>
      <w:proofErr w:type="spellStart"/>
      <w:r w:rsidRPr="003C733F">
        <w:t>nenujnih</w:t>
      </w:r>
      <w:proofErr w:type="spellEnd"/>
      <w:r w:rsidRPr="003C733F">
        <w:t xml:space="preserve"> reševalnih prevozov s spremljevalcem ter ostalih sanitetnih prevozih realizirano število točk, vendar največ do planiranega obsega točk. Izjema so sanitetni prevozi na dializo in z nje, ki jih Zavod plača v skladu z realizacijo po vrednosti točke za sanitetni prevoz</w:t>
      </w:r>
      <w:r w:rsidR="00E12EC9">
        <w:t xml:space="preserve"> na/z dialize</w:t>
      </w:r>
      <w:r>
        <w:t xml:space="preserve">, </w:t>
      </w:r>
      <w:r w:rsidRPr="003C733F">
        <w:t>določeni v vsakoletnem</w:t>
      </w:r>
      <w:r>
        <w:t xml:space="preserve"> Do</w:t>
      </w:r>
      <w:r w:rsidRPr="003C733F">
        <w:t>govoru</w:t>
      </w:r>
      <w:r w:rsidR="00E12EC9">
        <w:t xml:space="preserve">. </w:t>
      </w:r>
      <w:r w:rsidRPr="003C733F">
        <w:t xml:space="preserve">Morebitne omejitve plačila prevozov partnerji opredelijo z vsakoletnim </w:t>
      </w:r>
      <w:r>
        <w:t>D</w:t>
      </w:r>
      <w:r w:rsidRPr="003C733F">
        <w:t xml:space="preserve">ogovorom. </w:t>
      </w:r>
    </w:p>
    <w:p w:rsidR="001820C5" w:rsidRPr="00A963BB" w:rsidRDefault="001820C5" w:rsidP="0074141B">
      <w:pPr>
        <w:pStyle w:val="abody"/>
      </w:pPr>
      <w:r w:rsidRPr="00A963BB">
        <w:t xml:space="preserve">Izvajalci za vsako prepeljano osebo in pri vseh razlogih obravnave obračunavajo startnino. Pri </w:t>
      </w:r>
      <w:proofErr w:type="spellStart"/>
      <w:r w:rsidRPr="00A963BB">
        <w:t>nenujnih</w:t>
      </w:r>
      <w:proofErr w:type="spellEnd"/>
      <w:r w:rsidRPr="00A963BB">
        <w:t xml:space="preserve"> reševalnih prevozih s spremljevalcem znaša startnina 30 točk, pri sanitetnih prevozih (sanitetni prevozi na/z dialize in ostali sanitetni prevozi) pa znaša startnina 8 točk za razdalje do vključno 10 km in 16 točk za razdalje nad 10 km. Za </w:t>
      </w:r>
      <w:proofErr w:type="spellStart"/>
      <w:r w:rsidRPr="00A963BB">
        <w:t>nenujni</w:t>
      </w:r>
      <w:proofErr w:type="spellEnd"/>
      <w:r w:rsidRPr="00A963BB">
        <w:t xml:space="preserve"> reševalni prevoz s spremljevalcem (tudi če bodo peljali več oseb sočasno) izvajalci obračunajo poleg startnine za vsakega bolnika tudi dejansko prevožene kilometre v točkah. Pri sanitetnih prevozih na in z dialize ter ostalih sanitetnih prevozih izvajalec ne more obračunati reševalnega prevoza za razdaljo, ki jo prevozi brez bolnika</w:t>
      </w:r>
      <w:r>
        <w:t>.</w:t>
      </w:r>
    </w:p>
    <w:p w:rsidR="001820C5" w:rsidRDefault="001820C5" w:rsidP="0074141B">
      <w:pPr>
        <w:pStyle w:val="abody"/>
      </w:pPr>
      <w:r w:rsidRPr="00A963BB">
        <w:t xml:space="preserve">Izvajalec zaračuna prevožene kilometre za eno zavarovano osebo tako, da skupno število točk za obračun pomnoži s ceno točke. Tako dobljeni znesek se deli na obvezno in prostovoljno zdravstveno zavarovanje oziroma doplačilo za eno osebo. Skupno število točk za obračun izvajalec izračuna tako, da sešteje točke za startnino in dejansko prevožene kilometre v točkah za vsako zavarovano osebo. </w:t>
      </w:r>
    </w:p>
    <w:p w:rsidR="001820C5" w:rsidRPr="00AC3B1E" w:rsidRDefault="001820C5" w:rsidP="0074141B">
      <w:pPr>
        <w:pStyle w:val="abodypk"/>
      </w:pPr>
      <w:r w:rsidRPr="004323BB">
        <w:t xml:space="preserve">Primer 1: </w:t>
      </w:r>
      <w:r w:rsidRPr="00AC3B1E">
        <w:t xml:space="preserve">Izvajalec pelje zavarovano osebo iz Kranja v Ljubljano in obračuna 30 točk za startnino in prevožene kilometre v točkah. Če popoldan pride izvajalec po isto osebo v Ljubljano in jo pelje nazaj v Kranj, je to nov prevoz, pri katerem se zopet obračuna 30 točk za startnino in prevožene kilometre v točkah. Gre torej za dva prevoza iste osebe, pri čemer se obračunata tudi dve startnini. </w:t>
      </w:r>
    </w:p>
    <w:p w:rsidR="001820C5" w:rsidRDefault="001820C5" w:rsidP="0074141B">
      <w:pPr>
        <w:pStyle w:val="abody"/>
      </w:pPr>
      <w:r w:rsidRPr="00A963BB">
        <w:t xml:space="preserve">Dve startnini se obračunata tudi v primeru, če izvajalec reševalnega prevoza pelje osebo iz Kranja v Ljubljano, jo čaka in pelje nazaj v Kranj. V tem primeru torej izvajalec obračuna dve startnini in prevožene kilometre v točkah. </w:t>
      </w:r>
    </w:p>
    <w:p w:rsidR="001820C5" w:rsidRPr="00AC3B1E" w:rsidRDefault="001820C5" w:rsidP="0074141B">
      <w:pPr>
        <w:pStyle w:val="abodypk"/>
      </w:pPr>
      <w:r w:rsidRPr="004323BB">
        <w:t xml:space="preserve">Primer 2: </w:t>
      </w:r>
      <w:r w:rsidRPr="00AC3B1E">
        <w:t>Razdalja med bivališčem zavarovane osebe in dializnim centrom znaša 11km. Kilometri, ki jih izvajalci načrtujejo, opredelijo v pogodbi in tudi obračunajo za to osebo, so: 11+16+11+16=54 km.</w:t>
      </w:r>
    </w:p>
    <w:p w:rsidR="001820C5" w:rsidRDefault="001820C5" w:rsidP="0074141B">
      <w:pPr>
        <w:pStyle w:val="abody"/>
      </w:pPr>
      <w:r w:rsidRPr="00A963BB">
        <w:t xml:space="preserve">Za določitev kilometrov, ki so podlaga za obračun opravljenih reševalnih prevozov v točkah, se uporablja Telefonski imenik Slovenije oziroma dejanska razdalja, če jo izvajalec prevoza verodostojno dokaže. </w:t>
      </w:r>
    </w:p>
    <w:p w:rsidR="00FE639F" w:rsidRPr="00D55E16" w:rsidRDefault="00FE639F" w:rsidP="0074141B">
      <w:pPr>
        <w:pStyle w:val="Naslov2"/>
      </w:pPr>
      <w:bookmarkStart w:id="443" w:name="_Toc306363060"/>
      <w:bookmarkStart w:id="444" w:name="_Toc306364012"/>
      <w:bookmarkStart w:id="445" w:name="_Toc306364869"/>
      <w:bookmarkStart w:id="446" w:name="_Toc306365077"/>
      <w:bookmarkStart w:id="447" w:name="_Toc345665026"/>
      <w:r>
        <w:lastRenderedPageBreak/>
        <w:t>Druge obveznosti ZZZS</w:t>
      </w:r>
      <w:bookmarkEnd w:id="443"/>
      <w:bookmarkEnd w:id="444"/>
      <w:bookmarkEnd w:id="445"/>
      <w:bookmarkEnd w:id="446"/>
      <w:bookmarkEnd w:id="447"/>
    </w:p>
    <w:p w:rsidR="00FE639F" w:rsidRDefault="00FE639F" w:rsidP="0074141B">
      <w:pPr>
        <w:pStyle w:val="abody"/>
      </w:pPr>
      <w:r>
        <w:t>Sredstva za učne ustanove, pripravniki in sekundariji</w:t>
      </w:r>
      <w:r w:rsidR="004E6770">
        <w:t xml:space="preserve"> ter</w:t>
      </w:r>
      <w:r>
        <w:t xml:space="preserve"> specializanti se obračunajo v pavšalu.</w:t>
      </w:r>
      <w:r w:rsidR="009827EA">
        <w:t xml:space="preserve"> Seznam izvajalcev, ki so upravičeni do sredstev za učne ustanove, določi Zdravniška zbornica Slovenije. Višino sredstev za sofinanciranje pripravnikov in sekundarijev za trimesečno obdobje določita Združenje zdravstvenih zavodov Slovenije in Lekarniška zbornica Slovenije.</w:t>
      </w:r>
      <w:r w:rsidR="001346FB">
        <w:t xml:space="preserve"> Višino sredstev za sofinanciranje specializacij</w:t>
      </w:r>
      <w:r w:rsidR="009827EA">
        <w:t xml:space="preserve"> pa</w:t>
      </w:r>
      <w:r w:rsidR="001346FB">
        <w:t xml:space="preserve"> določi Zdravniška zbornica Slovenije.</w:t>
      </w:r>
    </w:p>
    <w:p w:rsidR="004E6770" w:rsidRDefault="004E6770" w:rsidP="0074141B">
      <w:pPr>
        <w:pStyle w:val="abody"/>
      </w:pPr>
      <w:r>
        <w:t>Za obravnavo gluhe zavarovane osebe izvajalci izstavijo račun za plačilo dejanskih stroškov tolmačenja.</w:t>
      </w:r>
    </w:p>
    <w:p w:rsidR="00FE639F" w:rsidRDefault="007C3B56" w:rsidP="0074141B">
      <w:pPr>
        <w:pStyle w:val="abody"/>
      </w:pPr>
      <w:r>
        <w:t>Za programe zdravstvenega letovanja otrok</w:t>
      </w:r>
      <w:r w:rsidR="00621212">
        <w:t xml:space="preserve"> in šolarjev</w:t>
      </w:r>
      <w:r>
        <w:t xml:space="preserve"> in</w:t>
      </w:r>
      <w:r w:rsidR="00621212">
        <w:t xml:space="preserve"> skupinske</w:t>
      </w:r>
      <w:r>
        <w:t xml:space="preserve"> obnovitvene rehabilitacije izstavijo organizatorji račune</w:t>
      </w:r>
      <w:r w:rsidR="00E142F8">
        <w:t xml:space="preserve"> za pogodbeno dogovorjeni znesek, in sicer</w:t>
      </w:r>
      <w:r>
        <w:t xml:space="preserve"> po končanem letovanju </w:t>
      </w:r>
      <w:r w:rsidR="00E142F8">
        <w:t>otrok in izvedeni obnovitveni rehabilitaciji, oziroma najkasneje do konca leta.</w:t>
      </w:r>
      <w:r w:rsidR="00AC3B1E">
        <w:t xml:space="preserve"> </w:t>
      </w:r>
    </w:p>
    <w:p w:rsidR="009F3D4C" w:rsidRDefault="007C3B56" w:rsidP="0074141B">
      <w:pPr>
        <w:pStyle w:val="abody"/>
      </w:pPr>
      <w:r>
        <w:t>Za doječe matere in sobivanje starša ob hospitaliziranem otroku izvajalci obračunajo nemedicinski oskrbni dan</w:t>
      </w:r>
      <w:r w:rsidR="007155E0">
        <w:t>, z</w:t>
      </w:r>
      <w:r>
        <w:t>a spremljanje (po 40. členu Pravil OZZ)</w:t>
      </w:r>
      <w:r w:rsidR="007155E0">
        <w:t xml:space="preserve"> pa</w:t>
      </w:r>
      <w:r>
        <w:t xml:space="preserve"> izvajalci obračunajo primer</w:t>
      </w:r>
      <w:r w:rsidR="007155E0">
        <w:t>.</w:t>
      </w:r>
    </w:p>
    <w:p w:rsidR="009F3D4C" w:rsidRDefault="009F3D4C" w:rsidP="0074141B">
      <w:pPr>
        <w:pStyle w:val="Naslov2"/>
      </w:pPr>
      <w:bookmarkStart w:id="448" w:name="_Toc345665027"/>
      <w:r>
        <w:t>Evidenčne storitve</w:t>
      </w:r>
      <w:bookmarkEnd w:id="448"/>
    </w:p>
    <w:p w:rsidR="009F3D4C" w:rsidRPr="00744D44" w:rsidRDefault="009F3D4C" w:rsidP="0074141B">
      <w:pPr>
        <w:pStyle w:val="abody"/>
      </w:pPr>
      <w:r w:rsidRPr="00744D44">
        <w:t xml:space="preserve">Evidenčne storitve so </w:t>
      </w:r>
      <w:r>
        <w:t>označene</w:t>
      </w:r>
      <w:r w:rsidRPr="00744D44">
        <w:t xml:space="preserve"> v šifrantu 15. Ker so brez vrednosti, se poročajo s ceno 0. Praviloma se evidenčne storitve poročajo hkrati z zaračunljivo storitvijo iz šifranta 15. </w:t>
      </w:r>
    </w:p>
    <w:p w:rsidR="009F3D4C" w:rsidRDefault="009F3D4C" w:rsidP="0074141B">
      <w:pPr>
        <w:pStyle w:val="abody"/>
      </w:pPr>
      <w:r w:rsidRPr="00744D44">
        <w:t>Za evidenčne storitve se oznaka primera ne navaja.</w:t>
      </w:r>
    </w:p>
    <w:p w:rsidR="009F3D4C" w:rsidRPr="00744D44" w:rsidRDefault="009F3D4C" w:rsidP="0074141B">
      <w:pPr>
        <w:pStyle w:val="abody"/>
      </w:pPr>
      <w:r w:rsidRPr="002C355A">
        <w:t>Evidenčnih storitev se ne poroča za tuje zavarovane osebe in v primeru obračuna doplačila - razlike do polne vrednosti storitve za socialno ogrožene, pripornike in obsojence.</w:t>
      </w:r>
    </w:p>
    <w:p w:rsidR="00AF5E62" w:rsidRPr="00A963BB" w:rsidRDefault="00AF5E62" w:rsidP="00AF5E62">
      <w:pPr>
        <w:pStyle w:val="Naslov1"/>
      </w:pPr>
      <w:bookmarkStart w:id="449" w:name="_Toc306363061"/>
      <w:bookmarkStart w:id="450" w:name="_Toc306364013"/>
      <w:bookmarkStart w:id="451" w:name="_Toc306364870"/>
      <w:bookmarkStart w:id="452" w:name="_Toc306365078"/>
      <w:bookmarkStart w:id="453" w:name="_Toc345665028"/>
      <w:r>
        <w:lastRenderedPageBreak/>
        <w:t>Obračunavanje v dejavnosti nastanitvenih ustanov za bolniško nego (</w:t>
      </w:r>
      <w:proofErr w:type="spellStart"/>
      <w:r>
        <w:t>Q87.100</w:t>
      </w:r>
      <w:proofErr w:type="spellEnd"/>
      <w:r>
        <w:t xml:space="preserve">) in </w:t>
      </w:r>
      <w:r w:rsidR="00A377D7">
        <w:t xml:space="preserve">v </w:t>
      </w:r>
      <w:r>
        <w:t>socialn</w:t>
      </w:r>
      <w:r w:rsidR="00A377D7">
        <w:t>em</w:t>
      </w:r>
      <w:r>
        <w:t xml:space="preserve"> varstv</w:t>
      </w:r>
      <w:r w:rsidR="00A377D7">
        <w:t>u</w:t>
      </w:r>
      <w:r>
        <w:t xml:space="preserve"> brez nastanitve za starejše in invalidne osebe (</w:t>
      </w:r>
      <w:proofErr w:type="spellStart"/>
      <w:r>
        <w:t>Q88.109</w:t>
      </w:r>
      <w:proofErr w:type="spellEnd"/>
      <w:r>
        <w:t>)</w:t>
      </w:r>
      <w:bookmarkEnd w:id="449"/>
      <w:bookmarkEnd w:id="450"/>
      <w:bookmarkEnd w:id="451"/>
      <w:bookmarkEnd w:id="452"/>
      <w:bookmarkEnd w:id="453"/>
    </w:p>
    <w:p w:rsidR="00AF5E62" w:rsidRPr="00A963BB" w:rsidRDefault="00AF5E62" w:rsidP="0074141B">
      <w:pPr>
        <w:pStyle w:val="abody"/>
      </w:pPr>
      <w:r w:rsidRPr="00A963BB">
        <w:t xml:space="preserve">Oskrbovance socialnovarstvenih zavodov se razvršča v tipe zdravstvenih neg glede na zdravstveno stanje oskrbovanca in opravila zdravstvene nege. Imamo štiri tipe neg glede na dnevno porabo časa negovalnega tima na enega oskrbovanca. Merila za razvrščanje se dogovorijo z vsakoletnim </w:t>
      </w:r>
      <w:r>
        <w:t>D</w:t>
      </w:r>
      <w:r w:rsidRPr="00A963BB">
        <w:t xml:space="preserve">ogovorom. </w:t>
      </w:r>
    </w:p>
    <w:p w:rsidR="00AF5E62" w:rsidRPr="00B406DC" w:rsidRDefault="00AF5E62" w:rsidP="0074141B">
      <w:pPr>
        <w:pStyle w:val="abody"/>
      </w:pPr>
      <w:r w:rsidRPr="00A963BB">
        <w:t>Izvajalci dneve oskrbe evidentirajo po tipih nege (nega I, nega II, nega III), Zavodu pa zaračunajo povprečno ceno oskrbnega dne, izračunano na podlagi planiranega obsega nege I, II in III. Izvajalci posebej evidentirajo dneve oskrbe za tip nege IV po ceni oskrbnega dne za to nego. Program rehabilitacijskih in specialističnih storitev ter pripomočki, ki jih po Pravilih</w:t>
      </w:r>
      <w:r>
        <w:t xml:space="preserve"> OZZ</w:t>
      </w:r>
      <w:r w:rsidRPr="00A963BB">
        <w:t xml:space="preserve"> zagotavlja izvajalec, so vključeni v ceno zdravstvene nege. V dnevnih centrih se kot obračunska enota upoštevajo dnevi zdravstvene nege I. V centrih za sluh in govor pa se storitve obračunavajo v točkah.</w:t>
      </w:r>
      <w:r>
        <w:t xml:space="preserve"> SOUS izstavlja račun za izvajanje zdravstvene dejavnosti v zavodih za izobraževanje otrok in mladostnikov z motnjami v razvoju. </w:t>
      </w:r>
    </w:p>
    <w:p w:rsidR="00AF5E62" w:rsidRPr="00A963BB" w:rsidRDefault="00AF5E62" w:rsidP="0074141B">
      <w:pPr>
        <w:pStyle w:val="abody"/>
      </w:pPr>
      <w:r w:rsidRPr="00A963BB">
        <w:t xml:space="preserve">Izjemoma lahko socialnovarstveni zavodi zaračunajo </w:t>
      </w:r>
      <w:r>
        <w:t>LZM, ki je določen v vsakoletnem D</w:t>
      </w:r>
      <w:r w:rsidRPr="00A963BB">
        <w:t>ogovoru.</w:t>
      </w:r>
    </w:p>
    <w:p w:rsidR="00AF5E62" w:rsidRPr="00A963BB" w:rsidRDefault="00AF5E62" w:rsidP="0074141B">
      <w:pPr>
        <w:pStyle w:val="abody"/>
      </w:pPr>
      <w:r w:rsidRPr="00A963BB">
        <w:t xml:space="preserve">Za izvajalce, ki sami organizirajo </w:t>
      </w:r>
      <w:r>
        <w:t xml:space="preserve">splošno </w:t>
      </w:r>
      <w:proofErr w:type="spellStart"/>
      <w:r>
        <w:t>zunajbolnišnično</w:t>
      </w:r>
      <w:proofErr w:type="spellEnd"/>
      <w:r w:rsidRPr="00A963BB">
        <w:t xml:space="preserve"> zdravstveno dejavnost (zdravnik v socialnovarstvenem zavodu), se ta program vrednoti na način, ki velja za </w:t>
      </w:r>
      <w:r>
        <w:t xml:space="preserve">splošno </w:t>
      </w:r>
      <w:proofErr w:type="spellStart"/>
      <w:r>
        <w:t>zunajbolnišnično</w:t>
      </w:r>
      <w:proofErr w:type="spellEnd"/>
      <w:r w:rsidRPr="00A963BB">
        <w:t xml:space="preserve"> zdravstveno dejavnost.</w:t>
      </w:r>
    </w:p>
    <w:p w:rsidR="00AF5E62" w:rsidRDefault="00AF5E62" w:rsidP="0074141B">
      <w:pPr>
        <w:pStyle w:val="abody"/>
      </w:pPr>
      <w:r w:rsidRPr="00A963BB">
        <w:t xml:space="preserve">Izvajalci zdravstvene nege v oskrbovanih stanovanjih bodo opravljene storitve obračunavali Zavodu na podlagi seznama storitev, ki velja za izvajalce zdravstvene nege na domu in patronažne službe </w:t>
      </w:r>
      <w:r w:rsidR="0089321F">
        <w:t>(šifrant 15.23</w:t>
      </w:r>
      <w:r>
        <w:t>)</w:t>
      </w:r>
      <w:r w:rsidRPr="00A963BB">
        <w:t xml:space="preserve">. Zavarovane osebe, ki bivajo v oskrbovanih stanovanjih, so upravičene do zdravstvene nege na podlagi delovnega naloga, ki ga izda njihov osebni zdravnik. </w:t>
      </w:r>
    </w:p>
    <w:p w:rsidR="00395DB3" w:rsidRDefault="00395DB3" w:rsidP="0074141B">
      <w:pPr>
        <w:pStyle w:val="abody"/>
      </w:pPr>
    </w:p>
    <w:p w:rsidR="00E965D3" w:rsidRPr="00A963BB" w:rsidRDefault="00805F96" w:rsidP="0074141B">
      <w:pPr>
        <w:pStyle w:val="abodypk"/>
      </w:pPr>
      <w:r>
        <w:t>LZM</w:t>
      </w:r>
    </w:p>
    <w:p w:rsidR="00805F96" w:rsidRDefault="00E965D3" w:rsidP="0074141B">
      <w:pPr>
        <w:pStyle w:val="abody"/>
      </w:pPr>
      <w:r w:rsidRPr="00A963BB">
        <w:t>Ločeno zaračunljive materiale in storitve</w:t>
      </w:r>
      <w:r>
        <w:t xml:space="preserve"> </w:t>
      </w:r>
      <w:r w:rsidRPr="00A963BB">
        <w:t xml:space="preserve">ter njihove cene opredelijo partnerji z vsakoletnim </w:t>
      </w:r>
      <w:r>
        <w:t>D</w:t>
      </w:r>
      <w:r w:rsidRPr="00A963BB">
        <w:t xml:space="preserve">ogovorom. </w:t>
      </w:r>
      <w:r>
        <w:t>Socialnovarstveni zavodi</w:t>
      </w:r>
      <w:r w:rsidRPr="00A963BB">
        <w:t xml:space="preserve"> zaračunavajo Zavodu </w:t>
      </w:r>
      <w:r>
        <w:t>LZM</w:t>
      </w:r>
      <w:r w:rsidRPr="00A963BB">
        <w:t xml:space="preserve"> v višini kot je določena v vsakoletnem </w:t>
      </w:r>
      <w:r>
        <w:t>D</w:t>
      </w:r>
      <w:r w:rsidRPr="00A963BB">
        <w:t xml:space="preserve">ogovoru, če ni, pa v višini nabavne cene materiala oziroma dejanskih stroškov storitve. </w:t>
      </w:r>
      <w:r>
        <w:t>Če</w:t>
      </w:r>
      <w:r w:rsidRPr="00A963BB">
        <w:t xml:space="preserve"> </w:t>
      </w:r>
      <w:r>
        <w:t>socialnovarstveni zavod</w:t>
      </w:r>
      <w:r w:rsidRPr="00A963BB">
        <w:t xml:space="preserve"> z dobaviteljem </w:t>
      </w:r>
      <w:r>
        <w:t>LZM</w:t>
      </w:r>
      <w:r w:rsidRPr="00A963BB">
        <w:t xml:space="preserve"> dogovori nižje cene, kot so določene v vsakoletnem </w:t>
      </w:r>
      <w:r>
        <w:t>D</w:t>
      </w:r>
      <w:r w:rsidRPr="00A963BB">
        <w:t xml:space="preserve">ogovoru oziroma z drugimi pravilniki, Zavodu navedeno zaračuna po nižjih cenah. </w:t>
      </w:r>
      <w:r w:rsidR="00805F96">
        <w:t xml:space="preserve">LZM je sestavni del zdravstvene storitve, zato zanj velja enaka stopnja DDV kot za zdravstveno storitev. </w:t>
      </w:r>
    </w:p>
    <w:p w:rsidR="00E965D3" w:rsidRDefault="00E965D3" w:rsidP="0074141B">
      <w:pPr>
        <w:pStyle w:val="abody"/>
      </w:pPr>
      <w:r w:rsidRPr="00A963BB">
        <w:t xml:space="preserve">Za </w:t>
      </w:r>
      <w:r>
        <w:t>LZM</w:t>
      </w:r>
      <w:r w:rsidRPr="00A963BB">
        <w:t xml:space="preserve"> velja enak odstotek udeležbe zavarovane osebe kot za storitve, pri katerih se ta material oziroma storitev uporablja (naroča). </w:t>
      </w:r>
      <w:r>
        <w:t>Veljavnost zavarovanja se preverja na dan odvzema materiala.</w:t>
      </w:r>
      <w:r w:rsidR="00805F96">
        <w:t xml:space="preserve"> </w:t>
      </w:r>
    </w:p>
    <w:p w:rsidR="00E965D3" w:rsidRDefault="00E965D3" w:rsidP="0074141B">
      <w:pPr>
        <w:pStyle w:val="abody"/>
      </w:pPr>
    </w:p>
    <w:p w:rsidR="00E965D3" w:rsidRDefault="00E965D3" w:rsidP="0074141B">
      <w:pPr>
        <w:pStyle w:val="abody"/>
      </w:pPr>
    </w:p>
    <w:p w:rsidR="00E965D3" w:rsidRDefault="00E965D3" w:rsidP="0074141B">
      <w:pPr>
        <w:pStyle w:val="abody"/>
      </w:pPr>
    </w:p>
    <w:p w:rsidR="00AF5E62" w:rsidRDefault="00AF5E62" w:rsidP="0074141B">
      <w:pPr>
        <w:pStyle w:val="abody"/>
      </w:pPr>
    </w:p>
    <w:p w:rsidR="001820C5" w:rsidRPr="001820C5" w:rsidRDefault="001820C5" w:rsidP="0074141B">
      <w:pPr>
        <w:pStyle w:val="abody"/>
      </w:pPr>
    </w:p>
    <w:p w:rsidR="00C62653" w:rsidRPr="00A963BB" w:rsidRDefault="00446CD7" w:rsidP="00CD5528">
      <w:pPr>
        <w:pStyle w:val="Naslov1"/>
      </w:pPr>
      <w:bookmarkStart w:id="454" w:name="_Toc306363062"/>
      <w:bookmarkStart w:id="455" w:name="_Toc306364014"/>
      <w:bookmarkStart w:id="456" w:name="_Toc306364871"/>
      <w:bookmarkStart w:id="457" w:name="_Toc306365079"/>
      <w:bookmarkStart w:id="458" w:name="_Toc345665029"/>
      <w:r>
        <w:lastRenderedPageBreak/>
        <w:t>Obračunavanje v</w:t>
      </w:r>
      <w:r w:rsidR="00EA047D">
        <w:t xml:space="preserve"> l</w:t>
      </w:r>
      <w:r w:rsidR="00C62653" w:rsidRPr="00A963BB">
        <w:t>ekarnišk</w:t>
      </w:r>
      <w:r>
        <w:t>i</w:t>
      </w:r>
      <w:r w:rsidR="00C62653" w:rsidRPr="00A963BB">
        <w:t xml:space="preserve"> dejavnost</w:t>
      </w:r>
      <w:r w:rsidR="00EA047D">
        <w:t>i</w:t>
      </w:r>
      <w:r w:rsidR="00C62653" w:rsidRPr="00A963BB">
        <w:t xml:space="preserve"> </w:t>
      </w:r>
      <w:r w:rsidR="00A357E6">
        <w:t>(</w:t>
      </w:r>
      <w:proofErr w:type="spellStart"/>
      <w:r w:rsidR="00A357E6">
        <w:t>G47.730</w:t>
      </w:r>
      <w:proofErr w:type="spellEnd"/>
      <w:r w:rsidR="00A357E6">
        <w:t>)</w:t>
      </w:r>
      <w:bookmarkEnd w:id="454"/>
      <w:bookmarkEnd w:id="455"/>
      <w:bookmarkEnd w:id="456"/>
      <w:bookmarkEnd w:id="457"/>
      <w:bookmarkEnd w:id="458"/>
    </w:p>
    <w:p w:rsidR="00723960" w:rsidRPr="00296F81" w:rsidRDefault="00723960" w:rsidP="0074141B">
      <w:pPr>
        <w:pStyle w:val="abody"/>
      </w:pPr>
      <w:r w:rsidRPr="00296F81">
        <w:t>Storitve lekarniške dejavnosti se obračunavajo v skladu s seznamom lekarniških storitev</w:t>
      </w:r>
      <w:r w:rsidR="0089321F">
        <w:t xml:space="preserve"> (šifrant 15.24)</w:t>
      </w:r>
      <w:r w:rsidRPr="00296F81">
        <w:t>. Izvajalci prejemajo tudi dodatek za opravljanje dežurstva in stalne pripravljenosti v obliki mesečnih pavšalov.</w:t>
      </w:r>
    </w:p>
    <w:p w:rsidR="007C1DE6" w:rsidRDefault="00723960" w:rsidP="0074141B">
      <w:pPr>
        <w:pStyle w:val="abody"/>
      </w:pPr>
      <w:r w:rsidRPr="00296F81">
        <w:t>Lekarne Zavodu posebej zaračunajo zdravila</w:t>
      </w:r>
      <w:r>
        <w:t xml:space="preserve"> in živila</w:t>
      </w:r>
      <w:r w:rsidRPr="00B3555C">
        <w:t xml:space="preserve"> </w:t>
      </w:r>
      <w:r w:rsidRPr="006F0BFE">
        <w:t>za posebne zdravstvene namene (v nadaljnjem besedilu: živila)</w:t>
      </w:r>
      <w:r w:rsidRPr="00296F81">
        <w:t xml:space="preserve">, izdana na veljavni </w:t>
      </w:r>
      <w:proofErr w:type="spellStart"/>
      <w:r w:rsidRPr="00296F81">
        <w:t>receptni</w:t>
      </w:r>
      <w:proofErr w:type="spellEnd"/>
      <w:r w:rsidRPr="00296F81">
        <w:t xml:space="preserve"> obrazec ali na naročilnico za zdravila. Zavod je plačnik zdravil</w:t>
      </w:r>
      <w:r>
        <w:t xml:space="preserve"> in </w:t>
      </w:r>
      <w:r w:rsidRPr="006F0BFE">
        <w:t>živil</w:t>
      </w:r>
      <w:r w:rsidRPr="00296F81">
        <w:t xml:space="preserve"> v ustreznem odstotnem deležu v skladu z ZZVZZ, v s</w:t>
      </w:r>
      <w:r>
        <w:t>kladu z razvrstitvijo</w:t>
      </w:r>
      <w:r w:rsidRPr="00296F81">
        <w:t xml:space="preserve"> na liste ter podatki, prebranimi v on-line sistemu</w:t>
      </w:r>
      <w:r w:rsidR="00B46729">
        <w:t xml:space="preserve"> skladno z Navodilom za zajem in posredovanje podatkov o izdanih zdravilih na recept v on-line sistemu</w:t>
      </w:r>
      <w:r>
        <w:t xml:space="preserve"> </w:t>
      </w:r>
      <w:r w:rsidRPr="004357DC">
        <w:t>(priloga 8)</w:t>
      </w:r>
      <w:r w:rsidRPr="00296F81">
        <w:t>. Zavod ni plačnik nerazvrščenih zdravil</w:t>
      </w:r>
      <w:r>
        <w:t xml:space="preserve"> in </w:t>
      </w:r>
      <w:r w:rsidRPr="006F0BFE">
        <w:t>živil</w:t>
      </w:r>
      <w:r w:rsidRPr="00296F81">
        <w:t>.</w:t>
      </w:r>
    </w:p>
    <w:p w:rsidR="00C62653" w:rsidRPr="00A963BB" w:rsidRDefault="00723960" w:rsidP="0074141B">
      <w:pPr>
        <w:pStyle w:val="Naslov2"/>
      </w:pPr>
      <w:bookmarkStart w:id="459" w:name="_Toc306363063"/>
      <w:bookmarkStart w:id="460" w:name="_Toc306364015"/>
      <w:bookmarkStart w:id="461" w:name="_Toc306364872"/>
      <w:bookmarkStart w:id="462" w:name="_Toc306365080"/>
      <w:bookmarkStart w:id="463" w:name="_Toc345665030"/>
      <w:r>
        <w:t>Splošno o lekarniški dejavnosti</w:t>
      </w:r>
      <w:bookmarkEnd w:id="459"/>
      <w:bookmarkEnd w:id="460"/>
      <w:bookmarkEnd w:id="461"/>
      <w:bookmarkEnd w:id="462"/>
      <w:bookmarkEnd w:id="463"/>
    </w:p>
    <w:p w:rsidR="00723960" w:rsidRDefault="00723960" w:rsidP="0074141B">
      <w:pPr>
        <w:pStyle w:val="abody"/>
      </w:pPr>
      <w:r w:rsidRPr="004357DC">
        <w:t xml:space="preserve">Zdravstveno zavarovanje vključuje obvezno in </w:t>
      </w:r>
      <w:r w:rsidR="00B46729">
        <w:t>dopolnilno</w:t>
      </w:r>
      <w:r w:rsidRPr="004357DC">
        <w:t xml:space="preserve"> zdravstveno zavarovanje, ki krijeta vročeno zdravilo</w:t>
      </w:r>
      <w:r>
        <w:t xml:space="preserve"> oziroma </w:t>
      </w:r>
      <w:r w:rsidRPr="006F0BFE">
        <w:t>živil</w:t>
      </w:r>
      <w:r>
        <w:t>o</w:t>
      </w:r>
      <w:r w:rsidRPr="004357DC">
        <w:t>, predpisano na recept, ter lekarniške storitve vključno z davkom na dodano vrednost (DDV), v ustreznem odstotnem deležu v skladu z ZZVZZ, razvrstitvijo zdravila</w:t>
      </w:r>
      <w:r>
        <w:t xml:space="preserve"> ali </w:t>
      </w:r>
      <w:r w:rsidRPr="006F0BFE">
        <w:t>živil</w:t>
      </w:r>
      <w:r>
        <w:t>a</w:t>
      </w:r>
      <w:r w:rsidRPr="004357DC">
        <w:t xml:space="preserve"> in načinom doplačila, ki ga označi zdravnik v ustrezno polje na </w:t>
      </w:r>
      <w:proofErr w:type="spellStart"/>
      <w:r w:rsidRPr="004357DC">
        <w:t>receptnem</w:t>
      </w:r>
      <w:proofErr w:type="spellEnd"/>
      <w:r w:rsidRPr="004357DC">
        <w:t xml:space="preserve"> obrazcu. </w:t>
      </w:r>
    </w:p>
    <w:p w:rsidR="00673825" w:rsidRDefault="00673825" w:rsidP="0074141B">
      <w:pPr>
        <w:pStyle w:val="abody"/>
      </w:pPr>
      <w:bookmarkStart w:id="464" w:name="_Toc306364016"/>
      <w:bookmarkStart w:id="465" w:name="_Toc306364873"/>
      <w:bookmarkStart w:id="466" w:name="_Toc306365081"/>
    </w:p>
    <w:p w:rsidR="00723960" w:rsidRPr="00750D95" w:rsidRDefault="00723960" w:rsidP="00CF5340">
      <w:pPr>
        <w:pStyle w:val="Naslov3"/>
      </w:pPr>
      <w:r>
        <w:t>Listine</w:t>
      </w:r>
      <w:r w:rsidRPr="004357DC">
        <w:t xml:space="preserve"> za predpisovanje zdravil</w:t>
      </w:r>
      <w:bookmarkEnd w:id="464"/>
      <w:bookmarkEnd w:id="465"/>
      <w:bookmarkEnd w:id="466"/>
      <w:r w:rsidRPr="004357DC">
        <w:t xml:space="preserve"> </w:t>
      </w:r>
    </w:p>
    <w:p w:rsidR="00723960" w:rsidRPr="00673825" w:rsidRDefault="00723960" w:rsidP="0074141B">
      <w:pPr>
        <w:pStyle w:val="abodypk"/>
      </w:pPr>
      <w:proofErr w:type="spellStart"/>
      <w:r w:rsidRPr="00A532F5">
        <w:t>Receptni</w:t>
      </w:r>
      <w:proofErr w:type="spellEnd"/>
      <w:r w:rsidRPr="00A532F5">
        <w:t xml:space="preserve"> obrazec</w:t>
      </w:r>
    </w:p>
    <w:p w:rsidR="00723960" w:rsidRPr="004357DC" w:rsidRDefault="00723960" w:rsidP="0074141B">
      <w:pPr>
        <w:pStyle w:val="abody"/>
      </w:pPr>
      <w:r w:rsidRPr="004357DC">
        <w:t>Zdravila</w:t>
      </w:r>
      <w:r>
        <w:t xml:space="preserve"> oziroma </w:t>
      </w:r>
      <w:r w:rsidRPr="006F0BFE">
        <w:t>živil</w:t>
      </w:r>
      <w:r>
        <w:t>a</w:t>
      </w:r>
      <w:r w:rsidRPr="004357DC">
        <w:t>, ki so pravica iz</w:t>
      </w:r>
      <w:r>
        <w:t xml:space="preserve"> OZZ, zdravniki predpisujejo na</w:t>
      </w:r>
      <w:r w:rsidRPr="004357DC">
        <w:t xml:space="preserve"> </w:t>
      </w:r>
      <w:proofErr w:type="spellStart"/>
      <w:r w:rsidRPr="004357DC">
        <w:t>receptni</w:t>
      </w:r>
      <w:proofErr w:type="spellEnd"/>
      <w:r w:rsidRPr="004357DC">
        <w:t xml:space="preserve"> obrazec, katerega obliko, vsebino in način izpolnjevanja določa Zavod. Zdravila</w:t>
      </w:r>
      <w:r>
        <w:t xml:space="preserve"> in živila</w:t>
      </w:r>
      <w:r w:rsidRPr="004357DC">
        <w:t>, ki niso pravica iz OZZ</w:t>
      </w:r>
      <w:r w:rsidR="003C7E2C">
        <w:t>,</w:t>
      </w:r>
      <w:r w:rsidRPr="004357DC">
        <w:t xml:space="preserve"> oziroma za katera ni plačnik Zavod, zdravniki predpisujejo na beli </w:t>
      </w:r>
      <w:proofErr w:type="spellStart"/>
      <w:r w:rsidRPr="004357DC">
        <w:t>receptni</w:t>
      </w:r>
      <w:proofErr w:type="spellEnd"/>
      <w:r w:rsidRPr="004357DC">
        <w:t xml:space="preserve"> obrazec, katerega obliko, vsebino in način izpolnjevanja določa Inštitut za varovanje zdravja Republike Slovenije.</w:t>
      </w:r>
    </w:p>
    <w:p w:rsidR="00723960" w:rsidRDefault="00723960" w:rsidP="0074141B">
      <w:pPr>
        <w:pStyle w:val="abody"/>
      </w:pPr>
      <w:r w:rsidRPr="004357DC">
        <w:t>Na račun Zavoda lahko lekarna izda zdravila</w:t>
      </w:r>
      <w:r>
        <w:t xml:space="preserve"> in </w:t>
      </w:r>
      <w:r w:rsidRPr="006F0BFE">
        <w:t>živil</w:t>
      </w:r>
      <w:r>
        <w:t>a</w:t>
      </w:r>
      <w:r w:rsidRPr="004357DC">
        <w:t xml:space="preserve">, predpisana na zelenem </w:t>
      </w:r>
      <w:proofErr w:type="spellStart"/>
      <w:r w:rsidRPr="004357DC">
        <w:t>receptnem</w:t>
      </w:r>
      <w:proofErr w:type="spellEnd"/>
      <w:r w:rsidRPr="004357DC">
        <w:t xml:space="preserve"> obrazcu, v skladu z razvrstitvijo zdravila</w:t>
      </w:r>
      <w:r>
        <w:t xml:space="preserve"> oziroma živila</w:t>
      </w:r>
      <w:r w:rsidRPr="004357DC">
        <w:t xml:space="preserve"> na list</w:t>
      </w:r>
      <w:r w:rsidR="00C54CA2">
        <w:t>o</w:t>
      </w:r>
      <w:r w:rsidRPr="004357DC">
        <w:t xml:space="preserve"> in podatki o veljavnem zavarovanju. Pri zelenem </w:t>
      </w:r>
      <w:proofErr w:type="spellStart"/>
      <w:r w:rsidRPr="004357DC">
        <w:t>receptnem</w:t>
      </w:r>
      <w:proofErr w:type="spellEnd"/>
      <w:r w:rsidRPr="004357DC">
        <w:t xml:space="preserve"> obrazcu se mora zavarovana oseba obvezno izkazati </w:t>
      </w:r>
      <w:r w:rsidR="00945A5D">
        <w:t>s</w:t>
      </w:r>
      <w:r w:rsidRPr="004357DC">
        <w:t xml:space="preserve"> KZZ ali Potrdilom</w:t>
      </w:r>
      <w:r w:rsidR="004A07FD">
        <w:t xml:space="preserve"> KZZ</w:t>
      </w:r>
      <w:r w:rsidR="00945A5D">
        <w:t xml:space="preserve">, s Potrdilom </w:t>
      </w:r>
      <w:proofErr w:type="spellStart"/>
      <w:r w:rsidR="00945A5D">
        <w:t>MedZZ</w:t>
      </w:r>
      <w:proofErr w:type="spellEnd"/>
      <w:r w:rsidR="00945A5D">
        <w:t xml:space="preserve">, z EUKZZ, s Certifikatom ali s kartico </w:t>
      </w:r>
      <w:proofErr w:type="spellStart"/>
      <w:r w:rsidR="00945A5D">
        <w:t>Medicare</w:t>
      </w:r>
      <w:proofErr w:type="spellEnd"/>
      <w:r w:rsidRPr="004357DC">
        <w:t xml:space="preserve">. </w:t>
      </w:r>
    </w:p>
    <w:p w:rsidR="00673825" w:rsidRPr="004357DC" w:rsidRDefault="00673825" w:rsidP="0074141B">
      <w:pPr>
        <w:pStyle w:val="abody"/>
      </w:pPr>
    </w:p>
    <w:p w:rsidR="00723960" w:rsidRPr="00A532F5" w:rsidRDefault="00723960" w:rsidP="0074141B">
      <w:pPr>
        <w:pStyle w:val="abodypk"/>
      </w:pPr>
      <w:r w:rsidRPr="00A532F5">
        <w:t>Naročilnica za zdravila</w:t>
      </w:r>
    </w:p>
    <w:p w:rsidR="00723960" w:rsidRDefault="00D52C8A" w:rsidP="0074141B">
      <w:pPr>
        <w:pStyle w:val="abody"/>
      </w:pPr>
      <w:r>
        <w:t>Z</w:t>
      </w:r>
      <w:r w:rsidR="00723960" w:rsidRPr="004357DC">
        <w:t>dravila za nadomestno zdravljenje</w:t>
      </w:r>
      <w:r>
        <w:t xml:space="preserve"> odvisnosti od prepovedanih drog in p</w:t>
      </w:r>
      <w:r w:rsidR="00AE6526">
        <w:t>repar</w:t>
      </w:r>
      <w:r w:rsidR="00E47A3B">
        <w:t xml:space="preserve">ati za </w:t>
      </w:r>
      <w:proofErr w:type="spellStart"/>
      <w:r w:rsidR="00E47A3B">
        <w:t>fluorizacijo</w:t>
      </w:r>
      <w:proofErr w:type="spellEnd"/>
      <w:r w:rsidR="00E47A3B">
        <w:t xml:space="preserve"> zob</w:t>
      </w:r>
      <w:r w:rsidR="00723960" w:rsidRPr="004357DC">
        <w:t xml:space="preserve"> se izjemoma lahko predpišejo na naročilnico za zdravila. </w:t>
      </w:r>
    </w:p>
    <w:p w:rsidR="00673825" w:rsidRPr="004357DC" w:rsidRDefault="00673825" w:rsidP="0074141B">
      <w:pPr>
        <w:pStyle w:val="abody"/>
      </w:pPr>
    </w:p>
    <w:p w:rsidR="00673825" w:rsidRPr="00673825" w:rsidRDefault="00673825" w:rsidP="00CF5340">
      <w:pPr>
        <w:pStyle w:val="Naslov3"/>
      </w:pPr>
      <w:r w:rsidRPr="00673825">
        <w:t>Seznam medsebojno zamenljivih zdravil z najvišjimi priznanimi vrednostmi</w:t>
      </w:r>
    </w:p>
    <w:p w:rsidR="00723960" w:rsidRPr="00673825" w:rsidRDefault="00723960" w:rsidP="0074141B">
      <w:pPr>
        <w:pStyle w:val="abody"/>
      </w:pPr>
      <w:r w:rsidRPr="00673825">
        <w:t xml:space="preserve">Seznam medsebojno zamenljivih zdravil z najvišjimi priznanimi vrednostmi (MZZ z NPV) je nabor razvrščenih zdravil s seznama medsebojno zamenljivih zdravil. </w:t>
      </w:r>
    </w:p>
    <w:p w:rsidR="00723960" w:rsidRPr="004357DC" w:rsidRDefault="00723960" w:rsidP="0074141B">
      <w:pPr>
        <w:pStyle w:val="abody"/>
      </w:pPr>
    </w:p>
    <w:p w:rsidR="00723960" w:rsidRPr="00673825" w:rsidRDefault="00723960" w:rsidP="0074141B">
      <w:pPr>
        <w:pStyle w:val="abodypk"/>
      </w:pPr>
      <w:r w:rsidRPr="00673825">
        <w:t xml:space="preserve">Najvišja priznana vrednost </w:t>
      </w:r>
      <w:r w:rsidRPr="00726159">
        <w:t>(NP</w:t>
      </w:r>
      <w:r w:rsidRPr="00C32D0B">
        <w:t>V</w:t>
      </w:r>
      <w:r w:rsidRPr="00673825">
        <w:t>):</w:t>
      </w:r>
    </w:p>
    <w:p w:rsidR="00C54CA2" w:rsidRPr="00F77840" w:rsidRDefault="00C54CA2" w:rsidP="0074141B">
      <w:pPr>
        <w:pStyle w:val="aalinejanivo1"/>
      </w:pPr>
      <w:r w:rsidRPr="00F77840">
        <w:t xml:space="preserve">Zdravila: NPV je podlaga za obračun zdravila iz posamezne skupine medsebojno zamenljivih zdravil, ki se financira iz sredstev </w:t>
      </w:r>
      <w:r w:rsidR="00C007CA" w:rsidRPr="00F77840">
        <w:t>OZZ</w:t>
      </w:r>
      <w:r w:rsidRPr="00F77840">
        <w:t xml:space="preserve"> v celoti oziroma v ustreznem odstotnem deležu na podlagi zakona in glede na razvrstitev zdravila. NPV ne vsebuje vrednosti lekarniških storitev; te se obračunajo posebej. Prav tako NPV ne vsebuje pomožnih snovi, ki so potrebne za pripravo gotovega zdravila za uporabo, pa jih proizvajalec ne zagotavlja (npr: voda za pripravo antibiotičnega sirupa). Kjer ni posebej označeno, predstavlja NPV vrednost brez DDV.</w:t>
      </w:r>
    </w:p>
    <w:p w:rsidR="00723960" w:rsidRPr="00F77840" w:rsidRDefault="00C54CA2" w:rsidP="0074141B">
      <w:pPr>
        <w:pStyle w:val="aalinejanivo1"/>
      </w:pPr>
      <w:r w:rsidRPr="00F77840">
        <w:t xml:space="preserve">Živila: NPV je podlaga za obračun živila, ki se financira iz sredstev </w:t>
      </w:r>
      <w:r w:rsidR="00C007CA" w:rsidRPr="00F77840">
        <w:t>OZZ</w:t>
      </w:r>
      <w:r w:rsidRPr="00F77840">
        <w:t xml:space="preserve"> v celoti oziroma v ustreznem odstotnem deležu na podlagi zakona in glede na razvrstitev živila. Za živila razvrščena na vmesno listo je NPV določena v razponu od 50 do 95 odstotkov cene.</w:t>
      </w:r>
      <w:r w:rsidR="00723960" w:rsidRPr="00F77840">
        <w:t xml:space="preserve"> </w:t>
      </w:r>
    </w:p>
    <w:p w:rsidR="00723960" w:rsidRDefault="00723960" w:rsidP="0074141B">
      <w:pPr>
        <w:pStyle w:val="abody"/>
      </w:pPr>
      <w:r w:rsidRPr="00673825">
        <w:t>Doplačilo zavarovanca je potrebno v primerih, ko cena vročenega zdravila s seznama MZZ z NPV presega NPV in zdravnik na receptu ni označil »ne zamenjuj«. Doplačilo je razlika med celotno vrednostjo recepta (</w:t>
      </w:r>
      <w:proofErr w:type="spellStart"/>
      <w:r w:rsidRPr="00673825">
        <w:t>CVRp</w:t>
      </w:r>
      <w:proofErr w:type="spellEnd"/>
      <w:r w:rsidRPr="00673825">
        <w:t>) in priznano celotno vrednostjo recepta (</w:t>
      </w:r>
      <w:proofErr w:type="spellStart"/>
      <w:r w:rsidRPr="00673825">
        <w:t>CVRpZZ</w:t>
      </w:r>
      <w:proofErr w:type="spellEnd"/>
      <w:r w:rsidRPr="00673825">
        <w:t>) z dodanim DDV. Enako velja za živila z vmesne liste, ki jim je določen</w:t>
      </w:r>
      <w:r w:rsidR="00C54CA2" w:rsidRPr="00673825">
        <w:t>a</w:t>
      </w:r>
      <w:r w:rsidRPr="00673825">
        <w:t xml:space="preserve"> NPV.</w:t>
      </w:r>
    </w:p>
    <w:p w:rsidR="00034C6D" w:rsidRPr="00673825" w:rsidRDefault="00034C6D" w:rsidP="0074141B">
      <w:pPr>
        <w:pStyle w:val="abody"/>
      </w:pPr>
    </w:p>
    <w:p w:rsidR="00723960" w:rsidRPr="00992936" w:rsidRDefault="00723960" w:rsidP="00CF5340">
      <w:pPr>
        <w:pStyle w:val="Naslov3"/>
      </w:pPr>
      <w:bookmarkStart w:id="467" w:name="_Toc306364017"/>
      <w:bookmarkStart w:id="468" w:name="_Toc306364874"/>
      <w:bookmarkStart w:id="469" w:name="_Toc306365082"/>
      <w:r w:rsidRPr="004357DC">
        <w:lastRenderedPageBreak/>
        <w:t xml:space="preserve">Nujna </w:t>
      </w:r>
      <w:r w:rsidRPr="00673825">
        <w:t>izdaja</w:t>
      </w:r>
      <w:r w:rsidRPr="004357DC">
        <w:t xml:space="preserve"> zdravil</w:t>
      </w:r>
      <w:bookmarkEnd w:id="467"/>
      <w:bookmarkEnd w:id="468"/>
      <w:bookmarkEnd w:id="469"/>
      <w:r w:rsidRPr="004357DC">
        <w:t xml:space="preserve"> </w:t>
      </w:r>
    </w:p>
    <w:p w:rsidR="00C62653" w:rsidRDefault="00723960" w:rsidP="0074141B">
      <w:pPr>
        <w:pStyle w:val="abody"/>
      </w:pPr>
      <w:r w:rsidRPr="004357DC">
        <w:t>V primeru nujne izdaje zdravila zdravnik predpiše na recept eno od zapovedi »Nujno«, »Cito«, »</w:t>
      </w:r>
      <w:proofErr w:type="spellStart"/>
      <w:r w:rsidRPr="004357DC">
        <w:t>Statim</w:t>
      </w:r>
      <w:proofErr w:type="spellEnd"/>
      <w:r w:rsidRPr="004357DC">
        <w:t>« ali »</w:t>
      </w:r>
      <w:proofErr w:type="spellStart"/>
      <w:r w:rsidRPr="004357DC">
        <w:t>Periculum</w:t>
      </w:r>
      <w:proofErr w:type="spellEnd"/>
      <w:r w:rsidRPr="004357DC">
        <w:t xml:space="preserve"> in mora«. To je strokovno navodilo farmacevtu, da mora prevzemniku zdravil predpisano zdravilo izdati takoj zaradi narave bolezni osebe, ki ji je bilo zdravilo predpisano. Navedba enega od navedenih strokovnih navodil ne pomeni, da se sme zdravilo predpisati v celoti v breme OZZ. Zdravilo se obračuna v breme OZZ v ustreznem odstotnem deležu v skladu z ZZVZZ, razvrstitvijo ter podatki prebranimi v on-line sistemu.</w:t>
      </w:r>
    </w:p>
    <w:p w:rsidR="00034C6D" w:rsidRDefault="00034C6D" w:rsidP="0074141B">
      <w:pPr>
        <w:pStyle w:val="abody"/>
      </w:pPr>
    </w:p>
    <w:p w:rsidR="007034F6" w:rsidRPr="00992936" w:rsidRDefault="007034F6" w:rsidP="00CF5340">
      <w:pPr>
        <w:pStyle w:val="Naslov3"/>
      </w:pPr>
      <w:bookmarkStart w:id="470" w:name="_Toc306364018"/>
      <w:bookmarkStart w:id="471" w:name="_Toc306364875"/>
      <w:bookmarkStart w:id="472" w:name="_Toc306365083"/>
      <w:r>
        <w:t>Obnovljivi recept</w:t>
      </w:r>
      <w:bookmarkEnd w:id="470"/>
      <w:bookmarkEnd w:id="471"/>
      <w:bookmarkEnd w:id="472"/>
    </w:p>
    <w:p w:rsidR="00562A83" w:rsidRDefault="007034F6" w:rsidP="0074141B">
      <w:pPr>
        <w:pStyle w:val="abody"/>
        <w:rPr>
          <w:szCs w:val="20"/>
        </w:rPr>
      </w:pPr>
      <w:r>
        <w:t>O</w:t>
      </w:r>
      <w:r w:rsidRPr="007034F6">
        <w:t>bnovljivi recept</w:t>
      </w:r>
      <w:r>
        <w:t xml:space="preserve"> lahko </w:t>
      </w:r>
      <w:r w:rsidR="00E005BC">
        <w:t>v breme</w:t>
      </w:r>
      <w:r w:rsidRPr="007034F6">
        <w:t xml:space="preserve"> </w:t>
      </w:r>
      <w:r w:rsidR="00E005BC">
        <w:t>OZZ</w:t>
      </w:r>
      <w:r>
        <w:t xml:space="preserve"> predpisujejo zavarovanim osebam </w:t>
      </w:r>
      <w:r w:rsidRPr="007034F6">
        <w:t>osebni zdravniki, ginekologi in pediatri</w:t>
      </w:r>
      <w:r>
        <w:t>, i</w:t>
      </w:r>
      <w:r w:rsidRPr="007034F6">
        <w:t xml:space="preserve">zjemoma </w:t>
      </w:r>
      <w:r>
        <w:t>pa</w:t>
      </w:r>
      <w:r w:rsidRPr="007034F6">
        <w:t xml:space="preserve"> tudi zdravnik</w:t>
      </w:r>
      <w:r>
        <w:t>i</w:t>
      </w:r>
      <w:r w:rsidRPr="007034F6">
        <w:t xml:space="preserve"> druge stroke</w:t>
      </w:r>
      <w:r>
        <w:t>, in sicer z</w:t>
      </w:r>
      <w:r w:rsidRPr="007034F6">
        <w:t>a vsa zdravila namenjena za dolgotrajno zdravljenje</w:t>
      </w:r>
      <w:r>
        <w:t>.</w:t>
      </w:r>
      <w:r w:rsidR="00562A83">
        <w:t xml:space="preserve"> </w:t>
      </w:r>
      <w:r w:rsidR="00562A83" w:rsidRPr="002556FA">
        <w:rPr>
          <w:szCs w:val="20"/>
        </w:rPr>
        <w:t>Obnovljivi recept velja za število predpisanih ponovitev, oziroma največ eno leto od predpisa zdravila.</w:t>
      </w:r>
    </w:p>
    <w:p w:rsidR="00562A83" w:rsidRPr="009836B8" w:rsidRDefault="00562A83" w:rsidP="0074141B">
      <w:pPr>
        <w:pStyle w:val="abody"/>
      </w:pPr>
      <w:r w:rsidRPr="009836B8">
        <w:t xml:space="preserve">Na obnovljivi recept je mogoče predpisovati živila s prilagojeno sestavo hranil za zdravljenje zavarovanih oseb z vrojenimi motnjami presnove in živila za otroke s hudimi alergijami in drugimi težkimi oblikami </w:t>
      </w:r>
      <w:proofErr w:type="spellStart"/>
      <w:r w:rsidRPr="009836B8">
        <w:t>intolerance</w:t>
      </w:r>
      <w:proofErr w:type="spellEnd"/>
      <w:r w:rsidRPr="009836B8">
        <w:t xml:space="preserve"> na hrano za obdobje enega leta z enkratno izdajo največ za tri mesece in še s tremi ponovitvami. </w:t>
      </w:r>
    </w:p>
    <w:p w:rsidR="00562A83" w:rsidRPr="00761E80" w:rsidRDefault="00562A83" w:rsidP="0074141B">
      <w:pPr>
        <w:pStyle w:val="abody"/>
      </w:pPr>
      <w:r w:rsidRPr="00761E80">
        <w:t>Na obnovljivi recept je mogoče predpisati</w:t>
      </w:r>
      <w:r w:rsidRPr="009836B8">
        <w:rPr>
          <w:b/>
        </w:rPr>
        <w:t xml:space="preserve"> </w:t>
      </w:r>
      <w:r w:rsidRPr="00761E80">
        <w:t>živila za prehransko podporo bolnikov z akutnim poslabšanjem hude kronične bolezni s hudim telesnim izčrpanjem za obdobje treh mesecev z enkratno izdajo največ za en mesec in še z dvema ponovitvama.</w:t>
      </w:r>
      <w:r w:rsidRPr="009836B8">
        <w:rPr>
          <w:b/>
        </w:rPr>
        <w:t xml:space="preserve"> </w:t>
      </w:r>
      <w:r w:rsidRPr="00761E80">
        <w:t>Glede vseh ostalih načel predpisovanja in izdajanja veljajo enaka navodila kot za zdravila.</w:t>
      </w:r>
    </w:p>
    <w:p w:rsidR="00562A83" w:rsidRDefault="007034F6" w:rsidP="0074141B">
      <w:pPr>
        <w:pStyle w:val="abody"/>
      </w:pPr>
      <w:r w:rsidRPr="007034F6">
        <w:t xml:space="preserve">Obnovljivi recept je v primerih daljšega zdravljenja možno predpisati tudi za magistralna zdravila z mesečnimi izdajami v trajanju največ enega leta. </w:t>
      </w:r>
    </w:p>
    <w:p w:rsidR="00562A83" w:rsidRPr="00761E80" w:rsidRDefault="00562A83" w:rsidP="0074141B">
      <w:pPr>
        <w:pStyle w:val="abody"/>
      </w:pPr>
      <w:r w:rsidRPr="00761E80">
        <w:t>V primeru, da zdravnik zavarovani osebi predpiše obnovljivi recept za zdravilo, namenjeno dolgotrajnemu zdravljenju, lahko farmacevt v lekarni po lastni presoji v izjemnih primerih (študijske obveznosti v tujini, daljša službena in zasebna potovanja v tujino in podobno) izda večjo količino zdravila kot je predvidena z enkratno izdajo za tri mesece, a največ za obdobje do enega leta. Razlog izdaje večje količine zdravila farmacevt kot opombo vpiše na zadnjo stran recepta ali označi v računalniškem programu ali naredi uradni zaznamek.</w:t>
      </w:r>
    </w:p>
    <w:p w:rsidR="007034F6" w:rsidRPr="007034F6" w:rsidRDefault="007034F6" w:rsidP="0074141B">
      <w:pPr>
        <w:pStyle w:val="abody"/>
      </w:pPr>
      <w:r w:rsidRPr="00761E80">
        <w:t>Postopek obračuna za obnovljivi recept se ne spreminja. Lekarna obračuna za vsako izdajo zdravila ali</w:t>
      </w:r>
      <w:r w:rsidRPr="007034F6">
        <w:t xml:space="preserve"> živila na obnovljivi recept posebej obdelavo recepta in vročitev in dodatek za obnovljivi recept v skladu z veljavnim dogovorom. </w:t>
      </w:r>
    </w:p>
    <w:p w:rsidR="001254BC" w:rsidRDefault="001254BC" w:rsidP="0074141B">
      <w:pPr>
        <w:pStyle w:val="Naslov2"/>
      </w:pPr>
      <w:bookmarkStart w:id="473" w:name="_Toc306363064"/>
      <w:bookmarkStart w:id="474" w:name="_Toc306364019"/>
      <w:bookmarkStart w:id="475" w:name="_Toc306364876"/>
      <w:bookmarkStart w:id="476" w:name="_Toc306365084"/>
      <w:bookmarkStart w:id="477" w:name="_Toc345665031"/>
      <w:r>
        <w:t>Obračunavanje zdravil</w:t>
      </w:r>
      <w:r w:rsidR="00723960">
        <w:t>, živil</w:t>
      </w:r>
      <w:r>
        <w:t xml:space="preserve"> in</w:t>
      </w:r>
      <w:r w:rsidRPr="00A963BB">
        <w:t xml:space="preserve"> storitev v lekarnah</w:t>
      </w:r>
      <w:bookmarkEnd w:id="473"/>
      <w:bookmarkEnd w:id="474"/>
      <w:bookmarkEnd w:id="475"/>
      <w:bookmarkEnd w:id="476"/>
      <w:bookmarkEnd w:id="477"/>
      <w:r w:rsidRPr="00A963BB">
        <w:t xml:space="preserve"> </w:t>
      </w:r>
    </w:p>
    <w:p w:rsidR="00723960" w:rsidRPr="004357DC" w:rsidRDefault="00723960" w:rsidP="0074141B">
      <w:pPr>
        <w:pStyle w:val="abody"/>
      </w:pPr>
      <w:r w:rsidRPr="004357DC">
        <w:t>Da bi zagotovili pravilno obračunavanje zdravil</w:t>
      </w:r>
      <w:r>
        <w:t xml:space="preserve"> oziroma živil</w:t>
      </w:r>
      <w:r w:rsidRPr="004357DC">
        <w:t xml:space="preserve"> v lekarnah, je potrebno zbirati podatke, ki so navedeni v Navodilih za zajem in posredovanje podatkov o izdanih zdravilih na recept v on–line sistemu (priloga 8). </w:t>
      </w:r>
    </w:p>
    <w:p w:rsidR="00723960" w:rsidRDefault="00723960" w:rsidP="0074141B">
      <w:pPr>
        <w:pStyle w:val="abody"/>
      </w:pPr>
      <w:r w:rsidRPr="004357DC">
        <w:t>On-line sistem omogoča neposredno evidentiranje izdanih zdravil</w:t>
      </w:r>
      <w:r>
        <w:t xml:space="preserve"> oziroma živil</w:t>
      </w:r>
      <w:r w:rsidRPr="004357DC">
        <w:t xml:space="preserve"> na zelene recepte, bele recepte in </w:t>
      </w:r>
      <w:r>
        <w:t xml:space="preserve">zdravil na </w:t>
      </w:r>
      <w:r w:rsidRPr="004357DC">
        <w:t>skupinske naročilnice, zato se podatki Zavodu posredujejo sproti ob sami izdaji. On-line sistem podatke preveri in lekarni vrne izhodne podatke o pravilnosti vhodnih podatkov. Dekadno se Zavodu posredujejo le zahtevki za plačilo.</w:t>
      </w:r>
    </w:p>
    <w:p w:rsidR="00034C6D" w:rsidRPr="004357DC" w:rsidRDefault="00034C6D" w:rsidP="0074141B">
      <w:pPr>
        <w:pStyle w:val="abody"/>
      </w:pPr>
    </w:p>
    <w:p w:rsidR="001254BC" w:rsidRPr="00A963BB" w:rsidRDefault="001254BC" w:rsidP="00CF5340">
      <w:pPr>
        <w:pStyle w:val="Naslov3"/>
      </w:pPr>
      <w:bookmarkStart w:id="478" w:name="_Toc306364020"/>
      <w:bookmarkStart w:id="479" w:name="_Toc306364877"/>
      <w:bookmarkStart w:id="480" w:name="_Toc306365085"/>
      <w:r w:rsidRPr="00A963BB">
        <w:t xml:space="preserve">Izstavljanje zahtevka za plačilo, dobropisa ali </w:t>
      </w:r>
      <w:proofErr w:type="spellStart"/>
      <w:r w:rsidRPr="00A963BB">
        <w:t>bremepisa</w:t>
      </w:r>
      <w:proofErr w:type="spellEnd"/>
      <w:r w:rsidRPr="00A963BB">
        <w:t xml:space="preserve"> v lekarniški dejavnosti</w:t>
      </w:r>
      <w:bookmarkEnd w:id="478"/>
      <w:bookmarkEnd w:id="479"/>
      <w:bookmarkEnd w:id="480"/>
    </w:p>
    <w:p w:rsidR="00723960" w:rsidRDefault="00723960" w:rsidP="0074141B">
      <w:pPr>
        <w:pStyle w:val="abody"/>
      </w:pPr>
      <w:r w:rsidRPr="004357DC">
        <w:t>Za lekarniške storitve</w:t>
      </w:r>
      <w:r w:rsidR="00C54CA2">
        <w:t xml:space="preserve">, </w:t>
      </w:r>
      <w:r w:rsidRPr="004357DC">
        <w:t>zdravila</w:t>
      </w:r>
      <w:r>
        <w:t xml:space="preserve"> </w:t>
      </w:r>
      <w:r w:rsidR="00C54CA2">
        <w:t>in</w:t>
      </w:r>
      <w:r>
        <w:t xml:space="preserve"> živil</w:t>
      </w:r>
      <w:r w:rsidR="00B46729">
        <w:t>a</w:t>
      </w:r>
      <w:r w:rsidRPr="004357DC">
        <w:t xml:space="preserve"> (podvrsti zdravstvene dejavnosti 743 601 in 743 602) izvajalci Zavodu izstavljajo zahtevke za plačilo (vrsta dokumenta 1), dobropise (vrsta dokumenta 2) ali </w:t>
      </w:r>
      <w:proofErr w:type="spellStart"/>
      <w:r w:rsidRPr="004357DC">
        <w:t>bremepise</w:t>
      </w:r>
      <w:proofErr w:type="spellEnd"/>
      <w:r w:rsidRPr="004357DC">
        <w:t xml:space="preserve"> (vrsta dokumenta 3). Račun izvajalci izdajo zavarovani osebi oziroma prejemniku storitve</w:t>
      </w:r>
      <w:r w:rsidR="00B46729">
        <w:t>.</w:t>
      </w:r>
      <w:r>
        <w:t xml:space="preserve"> Račun je p</w:t>
      </w:r>
      <w:r w:rsidRPr="004357DC">
        <w:t>odlaga za knjiženje pri izvajalcih.</w:t>
      </w:r>
    </w:p>
    <w:p w:rsidR="00723960" w:rsidRPr="004357DC" w:rsidRDefault="00723960" w:rsidP="0074141B">
      <w:pPr>
        <w:pStyle w:val="abody"/>
      </w:pPr>
      <w:r w:rsidRPr="004357DC">
        <w:t xml:space="preserve">V </w:t>
      </w:r>
      <w:r>
        <w:t xml:space="preserve">lekarniški </w:t>
      </w:r>
      <w:r w:rsidRPr="004357DC">
        <w:t>dejavnosti</w:t>
      </w:r>
      <w:r w:rsidR="00740700" w:rsidRPr="00992936">
        <w:t xml:space="preserve"> </w:t>
      </w:r>
      <w:r w:rsidRPr="004357DC">
        <w:t>se obračun</w:t>
      </w:r>
      <w:r>
        <w:t xml:space="preserve"> zdravil oziroma živil razčlenjuje po listah</w:t>
      </w:r>
      <w:r w:rsidRPr="004357DC">
        <w:t>:</w:t>
      </w:r>
    </w:p>
    <w:p w:rsidR="00723960" w:rsidRPr="004357DC" w:rsidRDefault="00723960" w:rsidP="0074141B">
      <w:pPr>
        <w:pStyle w:val="aalinejanivo1"/>
      </w:pPr>
      <w:r>
        <w:t>pozitivna lista</w:t>
      </w:r>
      <w:r w:rsidRPr="004357DC">
        <w:t>,</w:t>
      </w:r>
    </w:p>
    <w:p w:rsidR="00723960" w:rsidRDefault="00723960" w:rsidP="0074141B">
      <w:pPr>
        <w:pStyle w:val="aalinejanivo1"/>
      </w:pPr>
      <w:r>
        <w:t>vmesna lista.</w:t>
      </w:r>
    </w:p>
    <w:p w:rsidR="00723960" w:rsidRDefault="00723960" w:rsidP="0074141B">
      <w:pPr>
        <w:pStyle w:val="abody"/>
      </w:pPr>
      <w:r>
        <w:t>Izvajalec na zahtevku za plačilo za zdravila oziroma živila poleg podatkov o pošiljki (poglavje</w:t>
      </w:r>
      <w:r w:rsidR="00B46729">
        <w:t xml:space="preserve"> </w:t>
      </w:r>
      <w:r w:rsidR="00B46729">
        <w:fldChar w:fldCharType="begin"/>
      </w:r>
      <w:r w:rsidR="00B46729">
        <w:instrText xml:space="preserve"> REF _Ref288554359 \r \h </w:instrText>
      </w:r>
      <w:r w:rsidR="00B46729">
        <w:fldChar w:fldCharType="separate"/>
      </w:r>
      <w:r w:rsidR="00F77840">
        <w:t>14.1</w:t>
      </w:r>
      <w:r w:rsidR="00B46729">
        <w:fldChar w:fldCharType="end"/>
      </w:r>
      <w:r>
        <w:t xml:space="preserve">) in dokumentu (poglavje </w:t>
      </w:r>
      <w:r w:rsidR="00B46729">
        <w:fldChar w:fldCharType="begin"/>
      </w:r>
      <w:r w:rsidR="00B46729">
        <w:instrText xml:space="preserve"> REF _Ref288554367 \r \h </w:instrText>
      </w:r>
      <w:r w:rsidR="00B46729">
        <w:fldChar w:fldCharType="separate"/>
      </w:r>
      <w:r w:rsidR="00F77840">
        <w:t>14.2</w:t>
      </w:r>
      <w:r w:rsidR="00B46729">
        <w:fldChar w:fldCharType="end"/>
      </w:r>
      <w:r>
        <w:t xml:space="preserve">) navede podatke o izdanih zdravilih oziroma živilih (struktura »AOR«, poglavje </w:t>
      </w:r>
      <w:r w:rsidR="00B46729">
        <w:fldChar w:fldCharType="begin"/>
      </w:r>
      <w:r w:rsidR="00B46729">
        <w:instrText xml:space="preserve"> REF _Ref293247382 \r \h </w:instrText>
      </w:r>
      <w:r w:rsidR="00B46729">
        <w:fldChar w:fldCharType="separate"/>
      </w:r>
      <w:r w:rsidR="00F77840">
        <w:t>0</w:t>
      </w:r>
      <w:r w:rsidR="00B46729">
        <w:fldChar w:fldCharType="end"/>
      </w:r>
      <w:r w:rsidRPr="007B5E74">
        <w:t>)</w:t>
      </w:r>
      <w:r>
        <w:t>.</w:t>
      </w:r>
    </w:p>
    <w:p w:rsidR="00723960" w:rsidRDefault="00723960" w:rsidP="0074141B">
      <w:pPr>
        <w:pStyle w:val="abody"/>
      </w:pPr>
      <w:r w:rsidRPr="003C683B">
        <w:t>Pri obračunu je potrebno ločevati celotno vrednost recepta (</w:t>
      </w:r>
      <w:proofErr w:type="spellStart"/>
      <w:r w:rsidRPr="003C683B">
        <w:t>CVRp</w:t>
      </w:r>
      <w:proofErr w:type="spellEnd"/>
      <w:r w:rsidRPr="003C683B">
        <w:t>), ki jo je potrebno beležiti za potrebe nacionalne statistike, od celotne vrednosti recepta, ki ga krije zdravstveno zavarovanje (</w:t>
      </w:r>
      <w:proofErr w:type="spellStart"/>
      <w:r w:rsidRPr="003C683B">
        <w:t>CVRpZZ</w:t>
      </w:r>
      <w:proofErr w:type="spellEnd"/>
      <w:r w:rsidRPr="003C683B">
        <w:t xml:space="preserve"> oz. priznana celotna vrednost recepta) in se navede na zahtevek. </w:t>
      </w:r>
      <w:proofErr w:type="spellStart"/>
      <w:r w:rsidRPr="003C683B">
        <w:t>CVRpZZ</w:t>
      </w:r>
      <w:proofErr w:type="spellEnd"/>
      <w:r w:rsidRPr="003C683B">
        <w:t xml:space="preserve"> je lahko enaka ali nižja od </w:t>
      </w:r>
      <w:proofErr w:type="spellStart"/>
      <w:r w:rsidRPr="003C683B">
        <w:t>CVRp</w:t>
      </w:r>
      <w:proofErr w:type="spellEnd"/>
      <w:r w:rsidRPr="003C683B">
        <w:t>.</w:t>
      </w:r>
    </w:p>
    <w:p w:rsidR="00723960" w:rsidRPr="0068373D" w:rsidRDefault="00723960" w:rsidP="0074141B">
      <w:pPr>
        <w:pStyle w:val="abody"/>
      </w:pPr>
      <w:r w:rsidRPr="0068373D">
        <w:t>Priznana vrednost zdravila</w:t>
      </w:r>
      <w:r>
        <w:t xml:space="preserve"> </w:t>
      </w:r>
      <w:r w:rsidRPr="0041195E">
        <w:t>oziroma živila</w:t>
      </w:r>
      <w:r>
        <w:t xml:space="preserve"> </w:t>
      </w:r>
      <w:r w:rsidRPr="0068373D">
        <w:t xml:space="preserve">je: </w:t>
      </w:r>
    </w:p>
    <w:p w:rsidR="00723960" w:rsidRPr="004357DC" w:rsidRDefault="00723960" w:rsidP="0074141B">
      <w:pPr>
        <w:pStyle w:val="aalinejanivo1"/>
      </w:pPr>
      <w:r w:rsidRPr="004357DC">
        <w:lastRenderedPageBreak/>
        <w:t>NPV, kadar je veleprodajna oz. nabavna lekarniška cena predpisanega zdravila z DDV s sez</w:t>
      </w:r>
      <w:r>
        <w:t>nama MZZ enaka ali višja od NPV,</w:t>
      </w:r>
    </w:p>
    <w:p w:rsidR="00723960" w:rsidRPr="004357DC" w:rsidRDefault="00723960" w:rsidP="0074141B">
      <w:pPr>
        <w:pStyle w:val="aalinejanivo1"/>
      </w:pPr>
      <w:r w:rsidRPr="004357DC">
        <w:t xml:space="preserve">nabavna lekarniška cena zdravila z DDV v primeru, da je zdravilo na seznamu MZZ in presega NPV, vendar je zdravnik na </w:t>
      </w:r>
      <w:proofErr w:type="spellStart"/>
      <w:r w:rsidRPr="004357DC">
        <w:t>Rp</w:t>
      </w:r>
      <w:proofErr w:type="spellEnd"/>
      <w:r w:rsidRPr="004357DC">
        <w:t xml:space="preserve"> pripisal »ne zamenjuj«</w:t>
      </w:r>
      <w:r>
        <w:t>,</w:t>
      </w:r>
      <w:r w:rsidRPr="004357DC">
        <w:t xml:space="preserve"> </w:t>
      </w:r>
    </w:p>
    <w:p w:rsidR="00723960" w:rsidRDefault="00723960" w:rsidP="0074141B">
      <w:pPr>
        <w:pStyle w:val="aalinejanivo1"/>
      </w:pPr>
      <w:r w:rsidRPr="004357DC">
        <w:t>nabavna lekarniška cena zdravila z DDV v primeru, da je zdravilo na seznamu MZZ in presega NPV, kadar predpisanega zdravila ni na trgu</w:t>
      </w:r>
      <w:r>
        <w:t>,</w:t>
      </w:r>
    </w:p>
    <w:p w:rsidR="00723960" w:rsidRPr="004357DC" w:rsidRDefault="00723960" w:rsidP="0074141B">
      <w:pPr>
        <w:pStyle w:val="aalinejanivo1"/>
      </w:pPr>
      <w:r w:rsidRPr="004357DC">
        <w:t xml:space="preserve">nabavna lekarniška cena zdravila z DDV v primeru, da je zdravilo na seznamu MZZ in presega NPV, kadar </w:t>
      </w:r>
      <w:r>
        <w:t>gre za izdajo manjšega pakiranja nad NPV,</w:t>
      </w:r>
    </w:p>
    <w:p w:rsidR="00723960" w:rsidRPr="004357DC" w:rsidRDefault="00723960" w:rsidP="0074141B">
      <w:pPr>
        <w:pStyle w:val="aalinejanivo1"/>
      </w:pPr>
      <w:r w:rsidRPr="004357DC">
        <w:t>nabavna lekarniška cena zdravila z DDV v primeru, da je zdravilo na seznamu MZZ in je cenejše od NPV</w:t>
      </w:r>
      <w:r>
        <w:t>,</w:t>
      </w:r>
    </w:p>
    <w:p w:rsidR="00723960" w:rsidRDefault="00723960" w:rsidP="0074141B">
      <w:pPr>
        <w:pStyle w:val="aalinejanivo1"/>
      </w:pPr>
      <w:r w:rsidRPr="004357DC">
        <w:t>nabavna lekarniška cena zdravila z DDV v primeru, da zdravilo ni na seznamu MZZ z NPV</w:t>
      </w:r>
      <w:r>
        <w:t>,</w:t>
      </w:r>
    </w:p>
    <w:p w:rsidR="00723960" w:rsidRDefault="00723960" w:rsidP="0074141B">
      <w:pPr>
        <w:pStyle w:val="aalinejanivo1"/>
      </w:pPr>
      <w:r>
        <w:t>za živila z vmesne liste je</w:t>
      </w:r>
      <w:r w:rsidRPr="00842B56">
        <w:t xml:space="preserve"> </w:t>
      </w:r>
      <w:r>
        <w:t xml:space="preserve">določena </w:t>
      </w:r>
      <w:r w:rsidRPr="006F0BFE">
        <w:t xml:space="preserve">v razponu od 50 do 95 odstotkov </w:t>
      </w:r>
      <w:r w:rsidR="00C77217">
        <w:t>nabavne</w:t>
      </w:r>
      <w:r w:rsidRPr="006F0BFE">
        <w:t xml:space="preserve"> cene živila</w:t>
      </w:r>
      <w:r>
        <w:t>.</w:t>
      </w:r>
    </w:p>
    <w:p w:rsidR="0074141B" w:rsidRDefault="0074141B" w:rsidP="0074141B">
      <w:pPr>
        <w:pStyle w:val="abody"/>
        <w:rPr>
          <w:rStyle w:val="abodypkZnak"/>
        </w:rPr>
      </w:pPr>
    </w:p>
    <w:p w:rsidR="00723960" w:rsidRDefault="00723960" w:rsidP="0074141B">
      <w:pPr>
        <w:pStyle w:val="abody"/>
      </w:pPr>
      <w:r w:rsidRPr="004357DC">
        <w:rPr>
          <w:rStyle w:val="abodypkZnak"/>
        </w:rPr>
        <w:t xml:space="preserve">Celotna vrednost recepta </w:t>
      </w:r>
      <w:r w:rsidRPr="004357DC">
        <w:t>(</w:t>
      </w:r>
      <w:proofErr w:type="spellStart"/>
      <w:r w:rsidRPr="004357DC">
        <w:t>CVRp</w:t>
      </w:r>
      <w:proofErr w:type="spellEnd"/>
      <w:r w:rsidRPr="004357DC">
        <w:t xml:space="preserve">), je vsota veleprodajne oz. nabavne lekarniške cene zdravila </w:t>
      </w:r>
      <w:r>
        <w:t xml:space="preserve">oziroma živila </w:t>
      </w:r>
      <w:r w:rsidRPr="004357DC">
        <w:t xml:space="preserve">z DDV in lekarniške storitve z DDV. Za zdravila s seznama MZZ z NPV se le-ta lahko razlikuje od celotne vrednosti recepta, ki jo krije zdravstveno zavarovanje, ki je lahko nižja od </w:t>
      </w:r>
      <w:proofErr w:type="spellStart"/>
      <w:r w:rsidRPr="004357DC">
        <w:t>CVRp</w:t>
      </w:r>
      <w:proofErr w:type="spellEnd"/>
      <w:r w:rsidRPr="004357DC">
        <w:t>.</w:t>
      </w:r>
    </w:p>
    <w:p w:rsidR="00723960" w:rsidRPr="00992936" w:rsidRDefault="00723960" w:rsidP="0074141B">
      <w:pPr>
        <w:pStyle w:val="abody"/>
      </w:pPr>
      <w:proofErr w:type="spellStart"/>
      <w:r w:rsidRPr="00992936">
        <w:rPr>
          <w:rStyle w:val="abodypkZnak"/>
          <w:b w:val="0"/>
        </w:rPr>
        <w:t>CVRp</w:t>
      </w:r>
      <w:proofErr w:type="spellEnd"/>
      <w:r w:rsidRPr="00992936">
        <w:t xml:space="preserve"> je vsota veleprodajne oziroma nabavne lekarniške cene zdravila oziroma živila z DDV in lekarniške storitve z DDV. </w:t>
      </w:r>
      <w:proofErr w:type="spellStart"/>
      <w:r w:rsidRPr="00992936">
        <w:t>CVRp</w:t>
      </w:r>
      <w:proofErr w:type="spellEnd"/>
      <w:r w:rsidRPr="00992936">
        <w:t xml:space="preserve"> se izračuna po formuli: </w:t>
      </w:r>
    </w:p>
    <w:p w:rsidR="00723960" w:rsidRPr="00992936" w:rsidRDefault="00723960" w:rsidP="0074141B">
      <w:pPr>
        <w:pStyle w:val="abody"/>
      </w:pPr>
      <w:proofErr w:type="spellStart"/>
      <w:r w:rsidRPr="00992936">
        <w:t>CVRp</w:t>
      </w:r>
      <w:proofErr w:type="spellEnd"/>
      <w:r w:rsidRPr="00992936">
        <w:t xml:space="preserve"> = ((veleprodajna oz. nabavna lekarniška cena zdravila oziroma živila * število pakiranj) + (število točk * vrednost točke)</w:t>
      </w:r>
      <w:r w:rsidR="00723179">
        <w:t>)</w:t>
      </w:r>
      <w:r w:rsidRPr="00992936">
        <w:t xml:space="preserve"> + DDV. </w:t>
      </w:r>
    </w:p>
    <w:p w:rsidR="00723960" w:rsidRPr="00992936" w:rsidRDefault="00723960" w:rsidP="0074141B">
      <w:pPr>
        <w:pStyle w:val="abody"/>
      </w:pPr>
      <w:r w:rsidRPr="00992936">
        <w:t xml:space="preserve">Podatek o </w:t>
      </w:r>
      <w:proofErr w:type="spellStart"/>
      <w:r w:rsidRPr="00992936">
        <w:t>CVRp</w:t>
      </w:r>
      <w:proofErr w:type="spellEnd"/>
      <w:r w:rsidRPr="00992936">
        <w:t xml:space="preserve"> se vpisuje pri zajemu podatkov za AOR v polje: Celotna vrednost recepta.</w:t>
      </w:r>
    </w:p>
    <w:p w:rsidR="00723960" w:rsidRDefault="00723960" w:rsidP="0074141B">
      <w:pPr>
        <w:pStyle w:val="abody"/>
      </w:pPr>
      <w:r w:rsidRPr="004357DC">
        <w:rPr>
          <w:rStyle w:val="abodypkZnak"/>
        </w:rPr>
        <w:t>Priznana celotna vrednost recepta</w:t>
      </w:r>
      <w:r w:rsidRPr="004357DC">
        <w:rPr>
          <w:rStyle w:val="tabelaZnak"/>
        </w:rPr>
        <w:t xml:space="preserve"> (</w:t>
      </w:r>
      <w:r w:rsidRPr="004357DC">
        <w:t xml:space="preserve">celotna vrednost recepta za zdravstveno zavarovanje - </w:t>
      </w:r>
      <w:proofErr w:type="spellStart"/>
      <w:r w:rsidRPr="004357DC">
        <w:t>CVRpZZ</w:t>
      </w:r>
      <w:proofErr w:type="spellEnd"/>
      <w:r w:rsidRPr="004357DC">
        <w:t xml:space="preserve">) je vsota priznane vrednosti zdravila </w:t>
      </w:r>
      <w:r>
        <w:t xml:space="preserve">oziroma živila </w:t>
      </w:r>
      <w:r w:rsidRPr="004357DC">
        <w:t xml:space="preserve">z DDV in lekarniških storitev z DDV. Za zdravila, ki niso na seznamu MZZ z NPV, je enaka </w:t>
      </w:r>
      <w:proofErr w:type="spellStart"/>
      <w:r w:rsidRPr="004357DC">
        <w:t>CVRp</w:t>
      </w:r>
      <w:proofErr w:type="spellEnd"/>
      <w:r w:rsidRPr="004357DC">
        <w:t xml:space="preserve">. </w:t>
      </w:r>
      <w:r>
        <w:t xml:space="preserve">Za živila s pozitivne liste je enaka </w:t>
      </w:r>
      <w:proofErr w:type="spellStart"/>
      <w:r>
        <w:t>CVRp</w:t>
      </w:r>
      <w:proofErr w:type="spellEnd"/>
      <w:r>
        <w:t>.</w:t>
      </w:r>
    </w:p>
    <w:p w:rsidR="00723960" w:rsidRPr="004357DC" w:rsidRDefault="00723960" w:rsidP="0074141B">
      <w:pPr>
        <w:pStyle w:val="abody"/>
      </w:pPr>
      <w:proofErr w:type="spellStart"/>
      <w:r w:rsidRPr="00992936">
        <w:rPr>
          <w:rStyle w:val="abodypkZnak"/>
          <w:b w:val="0"/>
        </w:rPr>
        <w:t>CVRpZZ</w:t>
      </w:r>
      <w:proofErr w:type="spellEnd"/>
      <w:r w:rsidRPr="004357DC">
        <w:t xml:space="preserve"> je vsota priznane cene zdravila</w:t>
      </w:r>
      <w:r>
        <w:t xml:space="preserve"> oziroma živila</w:t>
      </w:r>
      <w:r w:rsidRPr="004357DC">
        <w:t xml:space="preserve"> z DDV in lekarniških storitev z DDV. Izračuna se po formuli: </w:t>
      </w:r>
    </w:p>
    <w:p w:rsidR="00723960" w:rsidRDefault="00723960" w:rsidP="0074141B">
      <w:pPr>
        <w:pStyle w:val="abody"/>
      </w:pPr>
      <w:proofErr w:type="spellStart"/>
      <w:r w:rsidRPr="004357DC">
        <w:t>CVRpZZ</w:t>
      </w:r>
      <w:proofErr w:type="spellEnd"/>
      <w:r w:rsidRPr="004357DC">
        <w:t xml:space="preserve"> = ((priznana vrednost zdravila</w:t>
      </w:r>
      <w:r>
        <w:t xml:space="preserve"> oziroma živila</w:t>
      </w:r>
      <w:r w:rsidRPr="004357DC">
        <w:t xml:space="preserve"> * št pakiranj) + (št. točk * vrednost točke)</w:t>
      </w:r>
      <w:r w:rsidR="00803205">
        <w:t>)</w:t>
      </w:r>
      <w:r w:rsidRPr="004357DC">
        <w:t xml:space="preserve"> + DDV. Podatek o </w:t>
      </w:r>
      <w:proofErr w:type="spellStart"/>
      <w:r w:rsidRPr="004357DC">
        <w:t>CVRpZZ</w:t>
      </w:r>
      <w:proofErr w:type="spellEnd"/>
      <w:r w:rsidRPr="004357DC">
        <w:t xml:space="preserve"> se vpisuje na zahtevku v rubriko celotna vrednost </w:t>
      </w:r>
      <w:proofErr w:type="spellStart"/>
      <w:r w:rsidRPr="004357DC">
        <w:t>Rp</w:t>
      </w:r>
      <w:proofErr w:type="spellEnd"/>
      <w:r w:rsidRPr="004357DC">
        <w:t xml:space="preserve"> z DDV.</w:t>
      </w:r>
    </w:p>
    <w:p w:rsidR="00723960" w:rsidRDefault="00723960" w:rsidP="0074141B">
      <w:pPr>
        <w:pStyle w:val="abody"/>
      </w:pPr>
      <w:r w:rsidRPr="00E001C8">
        <w:rPr>
          <w:b/>
        </w:rPr>
        <w:t>Priznani znesek OZZ</w:t>
      </w:r>
      <w:r>
        <w:rPr>
          <w:b/>
        </w:rPr>
        <w:t xml:space="preserve"> </w:t>
      </w:r>
      <w:r>
        <w:t>p</w:t>
      </w:r>
      <w:r w:rsidRPr="00E001C8">
        <w:t xml:space="preserve">omeni znesek v breme </w:t>
      </w:r>
      <w:r w:rsidR="0089321F">
        <w:t>OZZ</w:t>
      </w:r>
      <w:r w:rsidRPr="00E001C8">
        <w:t>, ki ga iz poslanih podatkov prizna Zavod glede na razvrstitev zdravila</w:t>
      </w:r>
      <w:r w:rsidRPr="005A74A8">
        <w:t xml:space="preserve"> </w:t>
      </w:r>
      <w:r w:rsidRPr="00A70292">
        <w:t>oziroma</w:t>
      </w:r>
      <w:r>
        <w:t xml:space="preserve"> živila</w:t>
      </w:r>
      <w:r w:rsidRPr="00E001C8">
        <w:t>, priznano vrednostjo zdravila</w:t>
      </w:r>
      <w:r>
        <w:t xml:space="preserve"> oziroma živila</w:t>
      </w:r>
      <w:r w:rsidRPr="00E001C8">
        <w:t xml:space="preserve">, ceno točke ter statusa zavarovane osebe. </w:t>
      </w:r>
    </w:p>
    <w:p w:rsidR="00034C6D" w:rsidRPr="00E001C8" w:rsidRDefault="00034C6D" w:rsidP="0074141B">
      <w:pPr>
        <w:pStyle w:val="abody"/>
      </w:pPr>
    </w:p>
    <w:p w:rsidR="001254BC" w:rsidRPr="00A963BB" w:rsidRDefault="00723960" w:rsidP="00CF5340">
      <w:pPr>
        <w:pStyle w:val="Naslov3"/>
      </w:pPr>
      <w:bookmarkStart w:id="481" w:name="_Toc306364021"/>
      <w:bookmarkStart w:id="482" w:name="_Toc306364878"/>
      <w:bookmarkStart w:id="483" w:name="_Toc306365086"/>
      <w:r>
        <w:t>Posebnosti pri obračunu v lekarniški dejavnosti</w:t>
      </w:r>
      <w:bookmarkEnd w:id="481"/>
      <w:bookmarkEnd w:id="482"/>
      <w:bookmarkEnd w:id="483"/>
    </w:p>
    <w:p w:rsidR="001254BC" w:rsidRPr="00A963BB" w:rsidRDefault="00723960" w:rsidP="0067203F">
      <w:pPr>
        <w:pStyle w:val="Naslov4"/>
      </w:pPr>
      <w:bookmarkStart w:id="484" w:name="_Ref294103593"/>
      <w:r w:rsidRPr="007E7DCA">
        <w:t>Obračunavanje gotovih zdravil za nadomestno zdravljenje in magistralno pripravljenih</w:t>
      </w:r>
      <w:r>
        <w:t xml:space="preserve"> peroralnih raztopin z metadonom</w:t>
      </w:r>
      <w:bookmarkEnd w:id="484"/>
      <w:r w:rsidRPr="00A963BB">
        <w:t xml:space="preserve"> </w:t>
      </w:r>
    </w:p>
    <w:p w:rsidR="00723960" w:rsidRPr="0074269E" w:rsidRDefault="00723960" w:rsidP="0074141B">
      <w:pPr>
        <w:pStyle w:val="abody"/>
      </w:pPr>
      <w:r w:rsidRPr="0074269E">
        <w:t>Material in storitve za pripravo magistralno pripravljenih peroralnih raztopin z metadonom (v nadaljn</w:t>
      </w:r>
      <w:r>
        <w:t>j</w:t>
      </w:r>
      <w:r w:rsidRPr="0074269E">
        <w:t>em besedilu: magistralni pripravki z metadonom) ter gotova zdravila za nadomestno zdravljenje morajo lekarne evidentirati ločeno od ostalih zdravil in lekarniških storitev. Celoten znesek bremeni obvezno zdravstveno zavarovanje</w:t>
      </w:r>
      <w:r>
        <w:t xml:space="preserve"> -</w:t>
      </w:r>
      <w:r w:rsidR="00740700">
        <w:t xml:space="preserve"> </w:t>
      </w:r>
      <w:r>
        <w:t>podvrsta zdravstvene dejavnosti</w:t>
      </w:r>
      <w:r w:rsidR="00740700">
        <w:t xml:space="preserve"> </w:t>
      </w:r>
      <w:r w:rsidRPr="0074269E">
        <w:t xml:space="preserve">743 603 </w:t>
      </w:r>
      <w:r>
        <w:t xml:space="preserve">- </w:t>
      </w:r>
      <w:r w:rsidRPr="0074269E">
        <w:t xml:space="preserve">zdravila za nadomestno zdravljenje odvisnosti od prepovedanih drog. </w:t>
      </w:r>
    </w:p>
    <w:p w:rsidR="00B46729" w:rsidRDefault="00723960" w:rsidP="0074141B">
      <w:pPr>
        <w:pStyle w:val="abody"/>
      </w:pPr>
      <w:r w:rsidRPr="0074269E">
        <w:t xml:space="preserve">Lekarna izstavi Zavodu </w:t>
      </w:r>
      <w:r>
        <w:t>zahtevek</w:t>
      </w:r>
      <w:r w:rsidR="00363090">
        <w:t xml:space="preserve"> za plačilo</w:t>
      </w:r>
      <w:r w:rsidRPr="0074269E">
        <w:t xml:space="preserve">. Za potrebe nadzora Zavoda lekarna obdrži in arhivira </w:t>
      </w:r>
      <w:r w:rsidR="00363090">
        <w:t>naročilnico Centra.</w:t>
      </w:r>
      <w:r w:rsidRPr="0074269E">
        <w:t xml:space="preserve"> </w:t>
      </w:r>
    </w:p>
    <w:p w:rsidR="00723960" w:rsidRPr="0074269E" w:rsidRDefault="00723960" w:rsidP="0074141B">
      <w:pPr>
        <w:pStyle w:val="abody"/>
      </w:pPr>
      <w:r w:rsidRPr="0074269E">
        <w:t>Postavke za obračun</w:t>
      </w:r>
      <w:r w:rsidR="002D0E2D">
        <w:t xml:space="preserve"> gotovih</w:t>
      </w:r>
      <w:r w:rsidRPr="0074269E">
        <w:t xml:space="preserve"> zdravil za nadomestno zdravljenje na naročilnico so: nabavna cena zdravila za nadomestno zdravljenje, vročitev (šifra 70010) in obdelava ene vrstice na naročilnici (šifra 71020).</w:t>
      </w:r>
    </w:p>
    <w:p w:rsidR="00723960" w:rsidRDefault="00723960" w:rsidP="0074141B">
      <w:pPr>
        <w:pStyle w:val="abody"/>
      </w:pPr>
      <w:r w:rsidRPr="0074269E">
        <w:t>Postavke za obračun magistralnih pripravkov z metadonom na naročilnico Centra so:</w:t>
      </w:r>
      <w:r w:rsidR="00363090">
        <w:t xml:space="preserve"> </w:t>
      </w:r>
      <w:r w:rsidRPr="0074269E">
        <w:t xml:space="preserve">nabavna cena gotovega zdravila z metadonom v obliki peroralne raztopine, nabavna cena pomarančnega soka, nabavna cena stekleničke, nabavna cena signatur, </w:t>
      </w:r>
      <w:r w:rsidR="00342D8B">
        <w:t>vročitev magistralno pripravljenih razredčitev metadona v soku Centrom (72021), obdelava naročilnice (šifra 72022), ki jo lekarna obračuna Zavodu enkrat na naročilnico ne glede na število vrstic na naročilnici, priprava magistralnih razredčitev metadona v soku (šifra 72023).</w:t>
      </w:r>
      <w:r w:rsidR="003C7E2C">
        <w:t xml:space="preserve"> </w:t>
      </w:r>
      <w:r w:rsidR="009913FF">
        <w:t xml:space="preserve">Zdravila se obračunajo na podlagi šifranta 15.43. Sok, plastenka in signatura pa se obračunajo kot LZM (šifrant 15.28), pri čemer nabavna cena soka, plastenke in signature ne sme presegati cen, opredeljenih v vsakoletnem Dogovoru. </w:t>
      </w:r>
      <w:r w:rsidRPr="00CC73D6">
        <w:t xml:space="preserve">Lekarna </w:t>
      </w:r>
      <w:r w:rsidR="009913FF">
        <w:t xml:space="preserve">vse navedene </w:t>
      </w:r>
      <w:r w:rsidRPr="00CC73D6">
        <w:t xml:space="preserve">stroške </w:t>
      </w:r>
      <w:r w:rsidR="009913FF">
        <w:t>(</w:t>
      </w:r>
      <w:r w:rsidRPr="00CC73D6">
        <w:t>zdravil</w:t>
      </w:r>
      <w:r w:rsidR="009D516D">
        <w:t>a</w:t>
      </w:r>
      <w:r w:rsidRPr="00CC73D6">
        <w:t xml:space="preserve"> za nadomestno zdravljenje odvisnosti od prepovedanih drog</w:t>
      </w:r>
      <w:r w:rsidR="009913FF">
        <w:t xml:space="preserve"> in storitv</w:t>
      </w:r>
      <w:r w:rsidR="009D516D">
        <w:t>e</w:t>
      </w:r>
      <w:r w:rsidR="009913FF">
        <w:t>)</w:t>
      </w:r>
      <w:r w:rsidRPr="00CC73D6">
        <w:t xml:space="preserve"> obračuna na zahtevku za plačilo s »PGO« strukturo (poglavje </w:t>
      </w:r>
      <w:r w:rsidR="00363090">
        <w:t>14.3</w:t>
      </w:r>
      <w:r w:rsidRPr="00CC73D6">
        <w:t>).</w:t>
      </w:r>
      <w:r w:rsidR="00C62929">
        <w:t xml:space="preserve"> </w:t>
      </w:r>
    </w:p>
    <w:p w:rsidR="00723960" w:rsidRPr="0074269E" w:rsidRDefault="00723960" w:rsidP="0074141B">
      <w:pPr>
        <w:pStyle w:val="abody"/>
      </w:pPr>
      <w:r w:rsidRPr="0074269E">
        <w:t xml:space="preserve">Obračunana količina in farmacevtska oblika zdravil za nadomestno zdravljenje mora biti enaka količini in farmacevtski obliki iz predpisane naročilnice Centra. </w:t>
      </w:r>
    </w:p>
    <w:p w:rsidR="001254BC" w:rsidRPr="00A963BB" w:rsidRDefault="00723960" w:rsidP="0067203F">
      <w:pPr>
        <w:pStyle w:val="Naslov4"/>
      </w:pPr>
      <w:bookmarkStart w:id="485" w:name="_Ref294103609"/>
      <w:r w:rsidRPr="00755763">
        <w:lastRenderedPageBreak/>
        <w:t>Obračunavanje</w:t>
      </w:r>
      <w:r w:rsidRPr="004357DC">
        <w:t xml:space="preserve"> preparatov za </w:t>
      </w:r>
      <w:proofErr w:type="spellStart"/>
      <w:r w:rsidRPr="004357DC">
        <w:t>fluorizacijo</w:t>
      </w:r>
      <w:proofErr w:type="spellEnd"/>
      <w:r w:rsidRPr="004357DC">
        <w:t xml:space="preserve"> zob</w:t>
      </w:r>
      <w:bookmarkEnd w:id="485"/>
    </w:p>
    <w:p w:rsidR="00723960" w:rsidRPr="004357DC" w:rsidRDefault="00723960" w:rsidP="0074141B">
      <w:pPr>
        <w:pStyle w:val="abody"/>
      </w:pPr>
      <w:r w:rsidRPr="004357DC">
        <w:t xml:space="preserve">Preparati za </w:t>
      </w:r>
      <w:proofErr w:type="spellStart"/>
      <w:r w:rsidRPr="004357DC">
        <w:t>fluorizacijo</w:t>
      </w:r>
      <w:proofErr w:type="spellEnd"/>
      <w:r w:rsidRPr="004357DC">
        <w:t xml:space="preserve"> zob z učinkovino natrijev fluorid ter storitve morajo lekarne evidentirati ločeno od ostalih zdravil in lekarniških storitev. Celoten znesek bremeni </w:t>
      </w:r>
      <w:r w:rsidR="009029B3">
        <w:t>OZZ</w:t>
      </w:r>
      <w:r>
        <w:t xml:space="preserve"> -</w:t>
      </w:r>
      <w:r w:rsidRPr="004357DC">
        <w:t xml:space="preserve"> </w:t>
      </w:r>
      <w:r>
        <w:t>pod</w:t>
      </w:r>
      <w:r w:rsidRPr="004357DC">
        <w:t>vrst</w:t>
      </w:r>
      <w:r>
        <w:t>a</w:t>
      </w:r>
      <w:r w:rsidRPr="004357DC">
        <w:t xml:space="preserve"> zdravstvene dejavnosti 743 604 </w:t>
      </w:r>
      <w:r>
        <w:t xml:space="preserve">- </w:t>
      </w:r>
      <w:r w:rsidRPr="004357DC">
        <w:t xml:space="preserve">Preparati za </w:t>
      </w:r>
      <w:proofErr w:type="spellStart"/>
      <w:r w:rsidRPr="004357DC">
        <w:t>fluorizacijo</w:t>
      </w:r>
      <w:proofErr w:type="spellEnd"/>
      <w:r w:rsidRPr="004357DC">
        <w:t xml:space="preserve"> zob. </w:t>
      </w:r>
    </w:p>
    <w:p w:rsidR="00723960" w:rsidRDefault="00723960" w:rsidP="0074141B">
      <w:pPr>
        <w:pStyle w:val="abody"/>
      </w:pPr>
      <w:r w:rsidRPr="004357DC">
        <w:t>Lekarna izstavi zahtevek</w:t>
      </w:r>
      <w:r w:rsidR="00471C6A">
        <w:t xml:space="preserve"> za plačilo</w:t>
      </w:r>
      <w:r w:rsidRPr="004357DC">
        <w:t xml:space="preserve">. Za potrebe nadzora Zavoda lekarna obdrži in arhivira naročilnico, ki jo za potrebe vrtca, šole ali podobne ustanove predpiše mladinski zobozdravnik ali </w:t>
      </w:r>
      <w:proofErr w:type="spellStart"/>
      <w:r w:rsidRPr="004357DC">
        <w:t>pedontolog</w:t>
      </w:r>
      <w:proofErr w:type="spellEnd"/>
      <w:r w:rsidRPr="004357DC">
        <w:t xml:space="preserve"> ali pediater</w:t>
      </w:r>
      <w:r w:rsidR="00C7296D">
        <w:t>.</w:t>
      </w:r>
      <w:r w:rsidRPr="004357DC">
        <w:t xml:space="preserve"> </w:t>
      </w:r>
      <w:r w:rsidRPr="006065E5">
        <w:t>Postavke za obračun so</w:t>
      </w:r>
      <w:r w:rsidRPr="004357DC">
        <w:t>: nabavna cena zdravil, obdelava ene vrstice na naročilnici (šifra 71020) in vročitev (šifra 70010).</w:t>
      </w:r>
    </w:p>
    <w:p w:rsidR="00723960" w:rsidRPr="00CC73D6" w:rsidRDefault="00723960" w:rsidP="0074141B">
      <w:pPr>
        <w:pStyle w:val="abody"/>
      </w:pPr>
      <w:r w:rsidRPr="00CC73D6">
        <w:t xml:space="preserve">Lekarna stroške preparatov za </w:t>
      </w:r>
      <w:proofErr w:type="spellStart"/>
      <w:r w:rsidRPr="00CC73D6">
        <w:t>fluorizacijo</w:t>
      </w:r>
      <w:proofErr w:type="spellEnd"/>
      <w:r w:rsidRPr="00CC73D6">
        <w:t xml:space="preserve"> zob</w:t>
      </w:r>
      <w:r w:rsidR="00740700">
        <w:t xml:space="preserve"> </w:t>
      </w:r>
      <w:r w:rsidRPr="00CC73D6">
        <w:t xml:space="preserve">obračuna na zahtevku za plačilo s »PGO« strukturo (poglavje </w:t>
      </w:r>
      <w:r w:rsidR="00471C6A">
        <w:t>14.3</w:t>
      </w:r>
      <w:r w:rsidRPr="00CC73D6">
        <w:t>).</w:t>
      </w:r>
    </w:p>
    <w:p w:rsidR="00723960" w:rsidRDefault="00723960" w:rsidP="0074141B">
      <w:pPr>
        <w:pStyle w:val="abody"/>
      </w:pPr>
      <w:r w:rsidRPr="004357DC">
        <w:t>Obračunana količina in farmacevtska oblika mora biti enaka količini in farmacevtski obliki iz predpisane naročilnice.</w:t>
      </w:r>
    </w:p>
    <w:p w:rsidR="00873B83" w:rsidRDefault="00723960" w:rsidP="0067203F">
      <w:pPr>
        <w:pStyle w:val="Naslov4"/>
      </w:pPr>
      <w:r>
        <w:t>Dežurna služba</w:t>
      </w:r>
    </w:p>
    <w:p w:rsidR="00723960" w:rsidRDefault="00723960" w:rsidP="0074141B">
      <w:pPr>
        <w:pStyle w:val="abody"/>
      </w:pPr>
      <w:bookmarkStart w:id="486" w:name="_Toc191090338"/>
      <w:bookmarkStart w:id="487" w:name="_Toc199140810"/>
      <w:bookmarkStart w:id="488" w:name="_Toc257269103"/>
      <w:r w:rsidRPr="004357DC">
        <w:t>Dodatek za dežurno službo v lekarnah se plačuje v obliki mesečnih pavšalov</w:t>
      </w:r>
      <w:r w:rsidR="00431F54">
        <w:t>, izdaja zdravil (»živo delo«) pa se obračunava v skladu s seznamom lekarniških storitev</w:t>
      </w:r>
      <w:r w:rsidR="00EA58DA">
        <w:t xml:space="preserve">. </w:t>
      </w:r>
      <w:r w:rsidR="00E005BC">
        <w:t>Lekarna bo</w:t>
      </w:r>
      <w:r w:rsidR="00E005BC" w:rsidRPr="00A0073C">
        <w:t xml:space="preserve"> za tuje zavarovane osebe po zakonodaji EU in meddržavnih pogodbah </w:t>
      </w:r>
      <w:r w:rsidR="00E005BC">
        <w:t xml:space="preserve">izstavila </w:t>
      </w:r>
      <w:r w:rsidR="0007128E">
        <w:t xml:space="preserve">individualni račun (na zavarovano osebo) </w:t>
      </w:r>
      <w:r w:rsidR="00F85B23">
        <w:t>skladno s</w:t>
      </w:r>
      <w:r w:rsidR="0007128E">
        <w:t xml:space="preserve"> seznam</w:t>
      </w:r>
      <w:r w:rsidR="00F85B23">
        <w:t>om</w:t>
      </w:r>
      <w:r w:rsidR="0007128E">
        <w:t xml:space="preserve"> lekarniških storitev in</w:t>
      </w:r>
      <w:r w:rsidR="00E005BC">
        <w:t xml:space="preserve"> </w:t>
      </w:r>
      <w:r w:rsidR="00284BC8">
        <w:t>po veljavni ceni lekarnišk</w:t>
      </w:r>
      <w:r w:rsidR="0007128E">
        <w:t>e</w:t>
      </w:r>
      <w:r w:rsidR="00284BC8">
        <w:t xml:space="preserve"> točk</w:t>
      </w:r>
      <w:r w:rsidR="0007128E">
        <w:t>e</w:t>
      </w:r>
      <w:r w:rsidR="00284BC8">
        <w:t>.</w:t>
      </w:r>
    </w:p>
    <w:bookmarkEnd w:id="486"/>
    <w:bookmarkEnd w:id="487"/>
    <w:bookmarkEnd w:id="488"/>
    <w:p w:rsidR="001254BC" w:rsidRPr="00A963BB" w:rsidRDefault="00723960" w:rsidP="0067203F">
      <w:pPr>
        <w:pStyle w:val="Naslov4"/>
      </w:pPr>
      <w:proofErr w:type="spellStart"/>
      <w:r>
        <w:t>Par</w:t>
      </w:r>
      <w:r w:rsidR="00F0090F">
        <w:t>a</w:t>
      </w:r>
      <w:r>
        <w:t>nteralna</w:t>
      </w:r>
      <w:proofErr w:type="spellEnd"/>
      <w:r>
        <w:t xml:space="preserve"> prehrana</w:t>
      </w:r>
    </w:p>
    <w:p w:rsidR="001254BC" w:rsidRPr="00893064" w:rsidRDefault="00F0090F" w:rsidP="0074141B">
      <w:pPr>
        <w:pStyle w:val="abody"/>
      </w:pPr>
      <w:r>
        <w:t xml:space="preserve">Izvajalec obračuna </w:t>
      </w:r>
      <w:r w:rsidR="00C77217">
        <w:t xml:space="preserve">stroške </w:t>
      </w:r>
      <w:proofErr w:type="spellStart"/>
      <w:r w:rsidR="00C77217">
        <w:t>paranteralne</w:t>
      </w:r>
      <w:proofErr w:type="spellEnd"/>
      <w:r w:rsidR="00C77217">
        <w:t xml:space="preserve"> prehrane za </w:t>
      </w:r>
      <w:r w:rsidR="00723960" w:rsidRPr="00A76CC8">
        <w:t>otrok</w:t>
      </w:r>
      <w:r w:rsidR="00C77217">
        <w:t>e</w:t>
      </w:r>
      <w:r w:rsidR="00723960" w:rsidRPr="00A76CC8">
        <w:t xml:space="preserve"> s sindromom kratkega črevesja</w:t>
      </w:r>
      <w:r>
        <w:t xml:space="preserve"> v pavšalnem znesku (</w:t>
      </w:r>
      <w:r w:rsidR="00723960">
        <w:t>podvrst</w:t>
      </w:r>
      <w:r>
        <w:t>a</w:t>
      </w:r>
      <w:r w:rsidR="00723960">
        <w:t xml:space="preserve"> zdravstvene dejavnosti 743 60</w:t>
      </w:r>
      <w:r w:rsidR="00A861EA">
        <w:t>6</w:t>
      </w:r>
      <w:r w:rsidR="00723960">
        <w:t>)</w:t>
      </w:r>
      <w:r>
        <w:t>.</w:t>
      </w:r>
      <w:r w:rsidR="00723960">
        <w:t xml:space="preserve"> </w:t>
      </w:r>
    </w:p>
    <w:p w:rsidR="00C62653" w:rsidRPr="00A963BB" w:rsidRDefault="000D33A5" w:rsidP="001254BC">
      <w:pPr>
        <w:pStyle w:val="Naslov1"/>
      </w:pPr>
      <w:bookmarkStart w:id="489" w:name="_Ref293435154"/>
      <w:bookmarkStart w:id="490" w:name="_Toc306363065"/>
      <w:bookmarkStart w:id="491" w:name="_Toc306364022"/>
      <w:bookmarkStart w:id="492" w:name="_Toc306364879"/>
      <w:bookmarkStart w:id="493" w:name="_Toc306365087"/>
      <w:bookmarkStart w:id="494" w:name="_Toc345665032"/>
      <w:r>
        <w:lastRenderedPageBreak/>
        <w:t>Obračunavanje</w:t>
      </w:r>
      <w:r w:rsidR="001C3DCE">
        <w:t xml:space="preserve"> m</w:t>
      </w:r>
      <w:r w:rsidR="00C62653" w:rsidRPr="00A963BB">
        <w:t>edicinski</w:t>
      </w:r>
      <w:r w:rsidR="001C3DCE">
        <w:t>h</w:t>
      </w:r>
      <w:r w:rsidR="00C62653" w:rsidRPr="00A963BB">
        <w:t xml:space="preserve"> pripomočk</w:t>
      </w:r>
      <w:r w:rsidR="001C3DCE">
        <w:t>ov</w:t>
      </w:r>
      <w:bookmarkEnd w:id="489"/>
      <w:r w:rsidR="00A357E6">
        <w:t xml:space="preserve"> (</w:t>
      </w:r>
      <w:proofErr w:type="spellStart"/>
      <w:r w:rsidR="00A357E6">
        <w:t>G47.740</w:t>
      </w:r>
      <w:proofErr w:type="spellEnd"/>
      <w:r w:rsidR="00A357E6">
        <w:t>)</w:t>
      </w:r>
      <w:bookmarkEnd w:id="490"/>
      <w:bookmarkEnd w:id="491"/>
      <w:bookmarkEnd w:id="492"/>
      <w:bookmarkEnd w:id="493"/>
      <w:bookmarkEnd w:id="494"/>
    </w:p>
    <w:p w:rsidR="000B3669" w:rsidRPr="0067203F" w:rsidRDefault="000B3669" w:rsidP="0074141B">
      <w:pPr>
        <w:pStyle w:val="abody"/>
      </w:pPr>
      <w:r w:rsidRPr="00FE02BD">
        <w:t>Na podlagi Dogovora o preskrbi z MP Zavod z dobavitelji, to je specializiranimi prodajalnami, lekarnami in optiki, sklene pogodbe. V pogodbah so med drugim dogovorjene tudi cene in vrste pripomočkov, ki jih dobavitelj lahko izda v breme OZZ. Dobavitelj</w:t>
      </w:r>
      <w:r w:rsidR="00B75686">
        <w:t>i</w:t>
      </w:r>
      <w:r w:rsidRPr="00FE02BD">
        <w:t xml:space="preserve"> lahko </w:t>
      </w:r>
      <w:r w:rsidR="00B75686">
        <w:t>Zavodu</w:t>
      </w:r>
      <w:r w:rsidRPr="00FE02BD">
        <w:t xml:space="preserve"> zaračunajo izdane MP zavarovanim osebam v skladu s cenami, ki so določene v pogodbi in samo tiste izdane vrste MP ter artikle, ki so navedeni v prilogi k </w:t>
      </w:r>
      <w:r w:rsidRPr="0067203F">
        <w:t xml:space="preserve">pogodbi. </w:t>
      </w:r>
      <w:r w:rsidR="00D52EC2" w:rsidRPr="0067203F">
        <w:t>Dobavitelj Zavodu lahko zaračuna tudi vzdrževanje in popravila pripomočkov v skladu z določili pogodbe in s cenami, ki so za posamezna vzdrževanja/popravila navedene v prilogi k pogodbi. Popravila in vzdrževanja se n</w:t>
      </w:r>
      <w:r w:rsidR="00786C26" w:rsidRPr="0067203F">
        <w:t>e</w:t>
      </w:r>
      <w:r w:rsidR="00D52EC2" w:rsidRPr="0067203F">
        <w:t xml:space="preserve"> zaračunavajo za pripomočke, ki so predmet izposoje in za katere je določen dnevni najem.</w:t>
      </w:r>
    </w:p>
    <w:p w:rsidR="000B3669" w:rsidRPr="00FE02BD" w:rsidRDefault="000B3669" w:rsidP="0074141B">
      <w:pPr>
        <w:pStyle w:val="abody"/>
      </w:pPr>
      <w:r w:rsidRPr="0067203F">
        <w:t>V primerih MP, ko se v skladu s pogodbo zahteva predhodna potrditev predračuna (najzahtevnejši vozički,</w:t>
      </w:r>
      <w:r w:rsidRPr="00FE02BD">
        <w:t xml:space="preserve"> popravila in vzdrževanja za MP, ki so individualna pravica) in v primerih izdaje edino funkcionalno ustreznih MP zaradi takšnega bolezenskega stanja zavarovane osebe, dobavitelj lahko zaračuna </w:t>
      </w:r>
      <w:r w:rsidR="00B75686">
        <w:t>Zavodu</w:t>
      </w:r>
      <w:r w:rsidRPr="00FE02BD">
        <w:t xml:space="preserve"> vrednost pripomočka v skladu s predhodno potrditvijo.</w:t>
      </w:r>
      <w:r w:rsidR="000D33A5">
        <w:t xml:space="preserve"> </w:t>
      </w:r>
    </w:p>
    <w:p w:rsidR="000B3669" w:rsidRDefault="000B3669" w:rsidP="0074141B">
      <w:pPr>
        <w:pStyle w:val="abody"/>
      </w:pPr>
      <w:r w:rsidRPr="00FE02BD">
        <w:t xml:space="preserve">V primerih izdaje tistih MP, ki so predmet izposoje, dobavitelj ob prvi izposoji MP zavarovani osebi zaračuna </w:t>
      </w:r>
      <w:r w:rsidR="00B75686">
        <w:t>Zavodu</w:t>
      </w:r>
      <w:r w:rsidR="00B75686" w:rsidRPr="00FE02BD">
        <w:t xml:space="preserve"> </w:t>
      </w:r>
      <w:r w:rsidRPr="00FE02BD">
        <w:t xml:space="preserve">v prvem obračunskem obdobju tudi </w:t>
      </w:r>
      <w:r w:rsidR="00786C26">
        <w:t xml:space="preserve">enkratni </w:t>
      </w:r>
      <w:r w:rsidRPr="00FE02BD">
        <w:t>pavšal</w:t>
      </w:r>
      <w:r w:rsidR="00786C26">
        <w:t>ni znesek</w:t>
      </w:r>
      <w:r w:rsidRPr="00FE02BD">
        <w:t xml:space="preserve"> v skladu z določili Dogovora o preskrbi z MP. </w:t>
      </w:r>
      <w:r w:rsidR="00786C26">
        <w:t>Enkratni p</w:t>
      </w:r>
      <w:r w:rsidRPr="00FE02BD">
        <w:t>avšal</w:t>
      </w:r>
      <w:r w:rsidR="00786C26">
        <w:t>ni znesek</w:t>
      </w:r>
      <w:r w:rsidRPr="00FE02BD">
        <w:t xml:space="preserve"> se ne zaračuna ponovno, če gre za </w:t>
      </w:r>
      <w:r w:rsidR="00D52EC2">
        <w:t>nadaljevanje</w:t>
      </w:r>
      <w:r w:rsidRPr="00FE02BD">
        <w:t xml:space="preserve"> izposoje</w:t>
      </w:r>
      <w:r w:rsidR="00D52EC2">
        <w:t xml:space="preserve"> že prejetega pripomočka</w:t>
      </w:r>
      <w:r w:rsidRPr="00FE02BD">
        <w:t>. V</w:t>
      </w:r>
      <w:r w:rsidR="000D33A5">
        <w:t xml:space="preserve"> </w:t>
      </w:r>
      <w:r w:rsidRPr="00FE02BD">
        <w:t>primerih MP, ki so predmet izposoje in je za njih določen dnevni najem, se funkcionalno ustrezni pripomočki zagotovijo zavarovani osebi v okviru dogovorjenih dnevnih najemov v skladu z Dogovorom o preskrbi z MP.</w:t>
      </w:r>
    </w:p>
    <w:p w:rsidR="006038EE" w:rsidRPr="00761E80" w:rsidRDefault="006038EE" w:rsidP="0074141B">
      <w:pPr>
        <w:pStyle w:val="abody"/>
      </w:pPr>
      <w:r w:rsidRPr="00761E80">
        <w:t>V</w:t>
      </w:r>
      <w:r>
        <w:rPr>
          <w:sz w:val="18"/>
          <w:szCs w:val="18"/>
        </w:rPr>
        <w:t xml:space="preserve"> </w:t>
      </w:r>
      <w:r w:rsidRPr="00761E80">
        <w:t xml:space="preserve">primeru izdaje pripomočka 0559 Električni skuter in 0561 Hodulja za </w:t>
      </w:r>
      <w:proofErr w:type="spellStart"/>
      <w:r w:rsidRPr="00761E80">
        <w:t>zadajšnji</w:t>
      </w:r>
      <w:proofErr w:type="spellEnd"/>
      <w:r w:rsidRPr="00761E80">
        <w:t xml:space="preserve"> vlek, ki sta predmet izposoje, se strošek Zavodu obračuna v skladu s pravili obračunavanja izposoje, vendar le enkrat v mesecu izdaje pripomočka v izposojo. Tako dobavitelj obračuna ceno, ki je bila odobrena v sistemu on-line in enkratni pavšalni znesek. </w:t>
      </w:r>
    </w:p>
    <w:p w:rsidR="006038EE" w:rsidRDefault="006038EE" w:rsidP="006038EE">
      <w:pPr>
        <w:jc w:val="both"/>
        <w:rPr>
          <w:rFonts w:ascii="Arial" w:hAnsi="Arial" w:cs="Arial"/>
          <w:color w:val="000000"/>
          <w:sz w:val="20"/>
          <w:szCs w:val="20"/>
        </w:rPr>
      </w:pPr>
      <w:r>
        <w:rPr>
          <w:rFonts w:ascii="Arial" w:hAnsi="Arial" w:cs="Arial"/>
          <w:color w:val="000000"/>
          <w:sz w:val="20"/>
          <w:szCs w:val="20"/>
        </w:rPr>
        <w:t xml:space="preserve">Manjša cena od cenovnega standarda se posreduje v on-line in obračuna, kadar dobavitelj ponovno izda isti pripomoček novemu upravičencu. Manjša cena od cenovnega standarda vključuje stroške priprave pripomočka za novega upravičenca. Dnevni najem se v tem primeru ne obračunava. </w:t>
      </w:r>
      <w:r w:rsidRPr="006038EE">
        <w:rPr>
          <w:rFonts w:ascii="Arial" w:hAnsi="Arial" w:cs="Arial"/>
          <w:color w:val="000000"/>
          <w:sz w:val="20"/>
          <w:szCs w:val="20"/>
        </w:rPr>
        <w:t xml:space="preserve">Izposoja se obračuna le enkrat. </w:t>
      </w:r>
      <w:r>
        <w:rPr>
          <w:rFonts w:ascii="Arial" w:hAnsi="Arial" w:cs="Arial"/>
          <w:color w:val="000000"/>
          <w:sz w:val="20"/>
          <w:szCs w:val="20"/>
        </w:rPr>
        <w:t xml:space="preserve">Tudi v tem primeru dobavitelj obračuna ceno, ki je bila odobrena v sistemu on-line in enkratni pavšalni znesek. </w:t>
      </w:r>
    </w:p>
    <w:p w:rsidR="006038EE" w:rsidRPr="006038EE" w:rsidRDefault="006038EE" w:rsidP="006038EE">
      <w:pPr>
        <w:jc w:val="both"/>
        <w:rPr>
          <w:rFonts w:ascii="Arial" w:hAnsi="Arial" w:cs="Arial"/>
          <w:color w:val="000000"/>
          <w:sz w:val="20"/>
          <w:szCs w:val="20"/>
        </w:rPr>
      </w:pPr>
      <w:r w:rsidRPr="006038EE">
        <w:rPr>
          <w:rFonts w:ascii="Arial" w:hAnsi="Arial" w:cs="Arial"/>
          <w:color w:val="000000"/>
          <w:sz w:val="20"/>
          <w:szCs w:val="20"/>
        </w:rPr>
        <w:t>Funkcija sistema on-line »branje števila dni izposoje« za mesec v katerem je oseba pripomoček prejela, vrne za število dni izposoje vrednost 1.</w:t>
      </w:r>
      <w:r>
        <w:rPr>
          <w:rFonts w:ascii="Arial" w:hAnsi="Arial" w:cs="Arial"/>
          <w:color w:val="000000"/>
          <w:sz w:val="20"/>
          <w:szCs w:val="20"/>
        </w:rPr>
        <w:t xml:space="preserve"> V vseh</w:t>
      </w:r>
      <w:r w:rsidRPr="006038EE">
        <w:rPr>
          <w:rFonts w:ascii="Arial" w:hAnsi="Arial" w:cs="Arial"/>
          <w:color w:val="000000"/>
          <w:sz w:val="20"/>
          <w:szCs w:val="20"/>
        </w:rPr>
        <w:t xml:space="preserve"> naslednj</w:t>
      </w:r>
      <w:r>
        <w:rPr>
          <w:rFonts w:ascii="Arial" w:hAnsi="Arial" w:cs="Arial"/>
          <w:color w:val="000000"/>
          <w:sz w:val="20"/>
          <w:szCs w:val="20"/>
        </w:rPr>
        <w:t>ih</w:t>
      </w:r>
      <w:r w:rsidRPr="006038EE">
        <w:rPr>
          <w:rFonts w:ascii="Arial" w:hAnsi="Arial" w:cs="Arial"/>
          <w:color w:val="000000"/>
          <w:sz w:val="20"/>
          <w:szCs w:val="20"/>
        </w:rPr>
        <w:t xml:space="preserve"> mesecih funkcija »branje števila dni izposoje« iz sistema on-line vrne podatek število dni izposoje "0".</w:t>
      </w:r>
      <w:r>
        <w:rPr>
          <w:rFonts w:ascii="Arial" w:hAnsi="Arial" w:cs="Arial"/>
          <w:color w:val="000000"/>
          <w:sz w:val="20"/>
          <w:szCs w:val="20"/>
        </w:rPr>
        <w:t xml:space="preserve"> Za električni skuter se v breme OZZ zagotavlja tudi popravila in vzdrževanja. Pogodbeno določene cene oz. predhodno potrjene vrednosti, pavšal ob prvi izposoji in dnevni najemi so podlaga za obračun ustreznega deleža OZZ in za doplačila do polne vrednosti (PZZ).</w:t>
      </w:r>
    </w:p>
    <w:p w:rsidR="001254BC" w:rsidRDefault="00C40C17" w:rsidP="0074141B">
      <w:pPr>
        <w:pStyle w:val="Naslov2"/>
      </w:pPr>
      <w:bookmarkStart w:id="495" w:name="_Toc306363066"/>
      <w:bookmarkStart w:id="496" w:name="_Toc306364023"/>
      <w:bookmarkStart w:id="497" w:name="_Toc306364880"/>
      <w:bookmarkStart w:id="498" w:name="_Toc306365088"/>
      <w:bookmarkStart w:id="499" w:name="_Toc345665033"/>
      <w:r>
        <w:t>Listine</w:t>
      </w:r>
      <w:r w:rsidR="001254BC" w:rsidRPr="00A963BB">
        <w:t xml:space="preserve"> za predpisovanje </w:t>
      </w:r>
      <w:r w:rsidR="001254BC">
        <w:t>medicinskih pripomočkov</w:t>
      </w:r>
      <w:bookmarkEnd w:id="495"/>
      <w:bookmarkEnd w:id="496"/>
      <w:bookmarkEnd w:id="497"/>
      <w:bookmarkEnd w:id="498"/>
      <w:bookmarkEnd w:id="499"/>
    </w:p>
    <w:p w:rsidR="001254BC" w:rsidRPr="00EA49B4" w:rsidRDefault="00C40C17" w:rsidP="0074141B">
      <w:pPr>
        <w:pStyle w:val="abody"/>
      </w:pPr>
      <w:r>
        <w:t>Listine</w:t>
      </w:r>
      <w:r w:rsidR="001254BC">
        <w:t xml:space="preserve"> za predpisovanje MP so </w:t>
      </w:r>
      <w:r w:rsidR="00F05E70">
        <w:t>n</w:t>
      </w:r>
      <w:r w:rsidR="001254BC" w:rsidRPr="00EA49B4">
        <w:t>aročilnica za medicinsk</w:t>
      </w:r>
      <w:r w:rsidR="00F05E70">
        <w:t>i</w:t>
      </w:r>
      <w:r w:rsidR="001254BC" w:rsidRPr="00EA49B4">
        <w:t xml:space="preserve"> pripomoč</w:t>
      </w:r>
      <w:r w:rsidR="00F05E70">
        <w:t>e</w:t>
      </w:r>
      <w:r w:rsidR="001254BC" w:rsidRPr="00EA49B4">
        <w:t>k (NAR-1), naročilnica za pripomoček za vid (NAR-2) in mesečna zbirna naročilnica (NAR-3)</w:t>
      </w:r>
      <w:r w:rsidR="00F05E70">
        <w:t>.</w:t>
      </w:r>
    </w:p>
    <w:p w:rsidR="00756117" w:rsidRDefault="001254BC" w:rsidP="0074141B">
      <w:pPr>
        <w:pStyle w:val="abody"/>
      </w:pPr>
      <w:r w:rsidRPr="00EA49B4">
        <w:t>MP se lahko izdajo na podlagi predhodno izdane in pravilno izpolnjene naročilnice s strani pooblaščenega zdravnika (obrazec NAR-1 oz. NAR-2 za očala, specialne sisteme leč, kontaktne leče, lupe oz. povečevalna stekla), v skladu s posebnimi navodili Zavoda. Za zavarovane osebe, ki bivajo v socialn</w:t>
      </w:r>
      <w:r w:rsidR="001951E0">
        <w:t>ovarstven</w:t>
      </w:r>
      <w:r w:rsidRPr="00EA49B4">
        <w:t>ih ali drugih posebnih zavodih</w:t>
      </w:r>
      <w:r>
        <w:t>,</w:t>
      </w:r>
      <w:r w:rsidRPr="00EA49B4">
        <w:t xml:space="preserve"> se zagotavljajo pripomočki za uporabo pri bolezenski inkontinenci na podlagi izdane mesečne zbirne naročilnice (obrazec NAR-3), če je za to zavarovana oseba pooblastila socialn</w:t>
      </w:r>
      <w:r w:rsidR="001951E0">
        <w:t>ovarstven</w:t>
      </w:r>
      <w:r w:rsidRPr="00EA49B4">
        <w:t>i ali drugi posebni zavod. Postopki pri predpisovanju MP in način izpolnjevanja naročilnic so opisani v navodilih</w:t>
      </w:r>
      <w:r w:rsidR="00756117">
        <w:t>:</w:t>
      </w:r>
    </w:p>
    <w:p w:rsidR="00756117" w:rsidRDefault="00756117" w:rsidP="0074141B">
      <w:pPr>
        <w:pStyle w:val="aalinejanivo1"/>
      </w:pPr>
      <w:r>
        <w:t>Navodilo o predpisovanju medicinskih pripomočkov na Naročilnico za medicinski pripomoček,</w:t>
      </w:r>
    </w:p>
    <w:p w:rsidR="00756117" w:rsidRDefault="00756117" w:rsidP="0074141B">
      <w:pPr>
        <w:pStyle w:val="aalinejanivo1"/>
      </w:pPr>
      <w:r>
        <w:t>Navodilo za uresničevanje pravice zavarovanih oseb do pripomočkov za vid in</w:t>
      </w:r>
    </w:p>
    <w:p w:rsidR="00756117" w:rsidRDefault="00756117" w:rsidP="0074141B">
      <w:pPr>
        <w:pStyle w:val="aalinejanivo1"/>
      </w:pPr>
      <w:r>
        <w:t>Navodilo o zagotavljanju predlog, hlačnih predlog (plenic), posteljnih predlog ali nepropustnih hlačk v socialn</w:t>
      </w:r>
      <w:r w:rsidR="001951E0">
        <w:t>ovarstven</w:t>
      </w:r>
      <w:r>
        <w:t>ih in drugih zavodih na Mesečno zbirno naročilnico.</w:t>
      </w:r>
    </w:p>
    <w:p w:rsidR="001254BC" w:rsidRPr="00A963BB" w:rsidRDefault="001254BC" w:rsidP="0074141B">
      <w:pPr>
        <w:pStyle w:val="Naslov2"/>
      </w:pPr>
      <w:bookmarkStart w:id="500" w:name="_Toc306363067"/>
      <w:bookmarkStart w:id="501" w:name="_Toc306364024"/>
      <w:bookmarkStart w:id="502" w:name="_Toc306364881"/>
      <w:bookmarkStart w:id="503" w:name="_Toc306365089"/>
      <w:bookmarkStart w:id="504" w:name="_Toc345665034"/>
      <w:r>
        <w:t>Podatki za obračunavanje</w:t>
      </w:r>
      <w:r w:rsidRPr="00A963BB">
        <w:t xml:space="preserve"> med</w:t>
      </w:r>
      <w:r>
        <w:t>icinskih pripomočkov</w:t>
      </w:r>
      <w:bookmarkEnd w:id="500"/>
      <w:bookmarkEnd w:id="501"/>
      <w:bookmarkEnd w:id="502"/>
      <w:bookmarkEnd w:id="503"/>
      <w:bookmarkEnd w:id="504"/>
    </w:p>
    <w:p w:rsidR="001254BC" w:rsidRDefault="001254BC" w:rsidP="0074141B">
      <w:pPr>
        <w:pStyle w:val="abody"/>
      </w:pPr>
      <w:r>
        <w:t>Dobavitelj lahko zaračuna Zavodu</w:t>
      </w:r>
      <w:r w:rsidR="007D7EE3">
        <w:t xml:space="preserve"> izdani</w:t>
      </w:r>
      <w:r w:rsidRPr="00EA49B4">
        <w:t xml:space="preserve"> MP, </w:t>
      </w:r>
      <w:r w:rsidR="007D7EE3">
        <w:t>če je prejem potrdila zavarovana oseba s podpisom na naročilnici (v primeru izdaje pripomočkov na mesečno zbirno naročilnico prevzem potrdi pooblaščena oseba socialn</w:t>
      </w:r>
      <w:r w:rsidR="001951E0">
        <w:t>ovarstven</w:t>
      </w:r>
      <w:r w:rsidR="007D7EE3">
        <w:t xml:space="preserve">ega zavoda) </w:t>
      </w:r>
      <w:r w:rsidRPr="00EA49B4">
        <w:t>in če je pogodbeni dobavitelj</w:t>
      </w:r>
      <w:r>
        <w:t xml:space="preserve"> posredoval podatke v sistem on-</w:t>
      </w:r>
      <w:r w:rsidRPr="00EA49B4">
        <w:t>line v skladu z Navodili za zajem in posredovanje podatkov o predpisanih in</w:t>
      </w:r>
      <w:r>
        <w:t xml:space="preserve"> izdanih MP v on-line sistem (p</w:t>
      </w:r>
      <w:r w:rsidRPr="00EA49B4">
        <w:t xml:space="preserve">riloga </w:t>
      </w:r>
      <w:r w:rsidR="00F61766">
        <w:t>6</w:t>
      </w:r>
      <w:r w:rsidRPr="00EA49B4">
        <w:t xml:space="preserve">). </w:t>
      </w:r>
      <w:r>
        <w:t>Zavodu</w:t>
      </w:r>
      <w:r w:rsidRPr="00EA49B4">
        <w:t xml:space="preserve"> se lahko zaračunajo samo tisti MP,</w:t>
      </w:r>
      <w:r>
        <w:t xml:space="preserve"> za katere so bili v sistemu on-</w:t>
      </w:r>
      <w:r w:rsidRPr="00EA49B4">
        <w:t xml:space="preserve">line vse kontrole uspešne in je bil dodeljen identifikator izdaje. </w:t>
      </w:r>
    </w:p>
    <w:p w:rsidR="00BF59F0" w:rsidRPr="00BF59F0" w:rsidRDefault="00BF59F0" w:rsidP="0074141B">
      <w:pPr>
        <w:pStyle w:val="abody"/>
      </w:pPr>
      <w:r w:rsidRPr="00BF59F0">
        <w:t>MP, ki so bili uspešno poslani v obračun</w:t>
      </w:r>
      <w:r w:rsidR="00711DF7">
        <w:t xml:space="preserve"> in potrjeni</w:t>
      </w:r>
      <w:r w:rsidRPr="00BF59F0">
        <w:t xml:space="preserve">, se </w:t>
      </w:r>
      <w:r w:rsidR="00E361E5">
        <w:t xml:space="preserve">za tem </w:t>
      </w:r>
      <w:r w:rsidRPr="00BF59F0">
        <w:t>v on-line sistemu ne smejo stornirati.</w:t>
      </w:r>
    </w:p>
    <w:p w:rsidR="001254BC" w:rsidRPr="00A963BB" w:rsidRDefault="001254BC" w:rsidP="0074141B">
      <w:pPr>
        <w:pStyle w:val="Naslov2"/>
      </w:pPr>
      <w:bookmarkStart w:id="505" w:name="_Ref293050643"/>
      <w:bookmarkStart w:id="506" w:name="_Ref293050671"/>
      <w:bookmarkStart w:id="507" w:name="_Ref293050674"/>
      <w:bookmarkStart w:id="508" w:name="_Toc306363068"/>
      <w:bookmarkStart w:id="509" w:name="_Toc306364025"/>
      <w:bookmarkStart w:id="510" w:name="_Toc306364882"/>
      <w:bookmarkStart w:id="511" w:name="_Toc306365090"/>
      <w:bookmarkStart w:id="512" w:name="_Toc345665035"/>
      <w:r w:rsidRPr="00A963BB">
        <w:lastRenderedPageBreak/>
        <w:t xml:space="preserve">Izstavljanje zahtevka za plačilo, dobropisa ali </w:t>
      </w:r>
      <w:proofErr w:type="spellStart"/>
      <w:r w:rsidRPr="00A963BB">
        <w:t>bremepi</w:t>
      </w:r>
      <w:r>
        <w:t>sa</w:t>
      </w:r>
      <w:bookmarkEnd w:id="505"/>
      <w:bookmarkEnd w:id="506"/>
      <w:bookmarkEnd w:id="507"/>
      <w:bookmarkEnd w:id="508"/>
      <w:bookmarkEnd w:id="509"/>
      <w:bookmarkEnd w:id="510"/>
      <w:bookmarkEnd w:id="511"/>
      <w:bookmarkEnd w:id="512"/>
      <w:proofErr w:type="spellEnd"/>
    </w:p>
    <w:p w:rsidR="000D33A5" w:rsidRPr="006D67B0" w:rsidRDefault="000D33A5" w:rsidP="0074141B">
      <w:pPr>
        <w:pStyle w:val="abody"/>
      </w:pPr>
      <w:r w:rsidRPr="006D67B0">
        <w:t>Za MP (</w:t>
      </w:r>
      <w:r>
        <w:t xml:space="preserve">vrsta zdravstvene dejavnosti </w:t>
      </w:r>
      <w:r w:rsidRPr="006D67B0">
        <w:t xml:space="preserve">702) dobavitelji izstavljajo Zavodu zahtevke za plačilo, dobropise ali </w:t>
      </w:r>
      <w:proofErr w:type="spellStart"/>
      <w:r w:rsidRPr="006D67B0">
        <w:t>bremepise</w:t>
      </w:r>
      <w:proofErr w:type="spellEnd"/>
      <w:r w:rsidRPr="006D67B0">
        <w:t xml:space="preserve"> v skladu s </w:t>
      </w:r>
      <w:r w:rsidR="007F5DB8">
        <w:t>Pravili za sestavo dokumentov (</w:t>
      </w:r>
      <w:r w:rsidR="00BA0316">
        <w:t>poglavje 15</w:t>
      </w:r>
      <w:r w:rsidR="007F5DB8">
        <w:t>)</w:t>
      </w:r>
      <w:r>
        <w:t xml:space="preserve"> oziroma s šifrantom 26</w:t>
      </w:r>
      <w:r w:rsidRPr="006D67B0">
        <w:t xml:space="preserve">, prejemnikom storitev (zavarovanim osebam) pa </w:t>
      </w:r>
      <w:r>
        <w:t xml:space="preserve">izstavljajo </w:t>
      </w:r>
      <w:r w:rsidRPr="006D67B0">
        <w:t>račune.</w:t>
      </w:r>
    </w:p>
    <w:p w:rsidR="000D33A5" w:rsidRPr="006D67B0" w:rsidRDefault="000D33A5" w:rsidP="0074141B">
      <w:pPr>
        <w:pStyle w:val="abody"/>
        <w:rPr>
          <w:snapToGrid w:val="0"/>
        </w:rPr>
      </w:pPr>
      <w:r>
        <w:rPr>
          <w:snapToGrid w:val="0"/>
        </w:rPr>
        <w:t>Izdaja MP (702 650)</w:t>
      </w:r>
      <w:r w:rsidR="007521E9">
        <w:rPr>
          <w:snapToGrid w:val="0"/>
        </w:rPr>
        <w:t>,</w:t>
      </w:r>
      <w:r>
        <w:rPr>
          <w:snapToGrid w:val="0"/>
        </w:rPr>
        <w:t xml:space="preserve"> izposoja MP (702 652)</w:t>
      </w:r>
      <w:r w:rsidR="007521E9">
        <w:rPr>
          <w:snapToGrid w:val="0"/>
        </w:rPr>
        <w:t xml:space="preserve">, popravila MP (702 653), vzdrževanje MP (702 654) in </w:t>
      </w:r>
      <w:r w:rsidR="00786C26">
        <w:rPr>
          <w:snapToGrid w:val="0"/>
        </w:rPr>
        <w:t xml:space="preserve">enkratni </w:t>
      </w:r>
      <w:r w:rsidR="007521E9">
        <w:rPr>
          <w:snapToGrid w:val="0"/>
        </w:rPr>
        <w:t>pavšal</w:t>
      </w:r>
      <w:r w:rsidR="00786C26">
        <w:rPr>
          <w:snapToGrid w:val="0"/>
        </w:rPr>
        <w:t>ni znesek</w:t>
      </w:r>
      <w:r w:rsidR="007521E9">
        <w:rPr>
          <w:snapToGrid w:val="0"/>
        </w:rPr>
        <w:t xml:space="preserve"> pri prvi izposoji (702 655)</w:t>
      </w:r>
      <w:r>
        <w:rPr>
          <w:snapToGrid w:val="0"/>
        </w:rPr>
        <w:t xml:space="preserve"> </w:t>
      </w:r>
      <w:r w:rsidRPr="006D67B0">
        <w:rPr>
          <w:snapToGrid w:val="0"/>
        </w:rPr>
        <w:t>se obračuna</w:t>
      </w:r>
      <w:r w:rsidR="007521E9">
        <w:rPr>
          <w:snapToGrid w:val="0"/>
        </w:rPr>
        <w:t>jo</w:t>
      </w:r>
      <w:r>
        <w:rPr>
          <w:snapToGrid w:val="0"/>
        </w:rPr>
        <w:t xml:space="preserve"> </w:t>
      </w:r>
      <w:r w:rsidRPr="006D67B0">
        <w:rPr>
          <w:snapToGrid w:val="0"/>
        </w:rPr>
        <w:t>na zahtevku za plačilo s strukturo »</w:t>
      </w:r>
      <w:r>
        <w:rPr>
          <w:snapToGrid w:val="0"/>
        </w:rPr>
        <w:t>MP</w:t>
      </w:r>
      <w:r w:rsidRPr="006D67B0">
        <w:rPr>
          <w:snapToGrid w:val="0"/>
        </w:rPr>
        <w:t xml:space="preserve">«. </w:t>
      </w:r>
      <w:r>
        <w:rPr>
          <w:snapToGrid w:val="0"/>
        </w:rPr>
        <w:t>N</w:t>
      </w:r>
      <w:r w:rsidRPr="006D67B0">
        <w:rPr>
          <w:snapToGrid w:val="0"/>
        </w:rPr>
        <w:t>avedejo se sklopi podatkov:</w:t>
      </w:r>
    </w:p>
    <w:p w:rsidR="000D33A5" w:rsidRPr="006D67B0" w:rsidRDefault="000D33A5" w:rsidP="0074141B">
      <w:pPr>
        <w:pStyle w:val="aalinejanivo1"/>
        <w:rPr>
          <w:snapToGrid w:val="0"/>
        </w:rPr>
      </w:pPr>
      <w:r w:rsidRPr="006D67B0">
        <w:rPr>
          <w:snapToGrid w:val="0"/>
        </w:rPr>
        <w:t xml:space="preserve">podatki o pošiljatelju (poglavje </w:t>
      </w:r>
      <w:r>
        <w:rPr>
          <w:snapToGrid w:val="0"/>
        </w:rPr>
        <w:fldChar w:fldCharType="begin"/>
      </w:r>
      <w:r>
        <w:rPr>
          <w:snapToGrid w:val="0"/>
        </w:rPr>
        <w:instrText xml:space="preserve"> REF _Ref288420429 \r \h </w:instrText>
      </w:r>
      <w:r>
        <w:rPr>
          <w:snapToGrid w:val="0"/>
        </w:rPr>
      </w:r>
      <w:r>
        <w:rPr>
          <w:snapToGrid w:val="0"/>
        </w:rPr>
        <w:fldChar w:fldCharType="separate"/>
      </w:r>
      <w:r w:rsidR="00F77840">
        <w:rPr>
          <w:snapToGrid w:val="0"/>
        </w:rPr>
        <w:t>14.1.2</w:t>
      </w:r>
      <w:r>
        <w:rPr>
          <w:snapToGrid w:val="0"/>
        </w:rPr>
        <w:fldChar w:fldCharType="end"/>
      </w:r>
      <w:r w:rsidRPr="006D67B0">
        <w:rPr>
          <w:snapToGrid w:val="0"/>
        </w:rPr>
        <w:t>),</w:t>
      </w:r>
    </w:p>
    <w:p w:rsidR="000D33A5" w:rsidRPr="006D67B0" w:rsidRDefault="000D33A5" w:rsidP="0074141B">
      <w:pPr>
        <w:pStyle w:val="aalinejanivo1"/>
        <w:rPr>
          <w:snapToGrid w:val="0"/>
        </w:rPr>
      </w:pPr>
      <w:r w:rsidRPr="006D67B0">
        <w:rPr>
          <w:snapToGrid w:val="0"/>
        </w:rPr>
        <w:t xml:space="preserve">podatki o prejemniku (poglavje </w:t>
      </w:r>
      <w:r>
        <w:rPr>
          <w:snapToGrid w:val="0"/>
        </w:rPr>
        <w:fldChar w:fldCharType="begin"/>
      </w:r>
      <w:r>
        <w:rPr>
          <w:snapToGrid w:val="0"/>
        </w:rPr>
        <w:instrText xml:space="preserve"> REF _Ref288659410 \r \h </w:instrText>
      </w:r>
      <w:r>
        <w:rPr>
          <w:snapToGrid w:val="0"/>
        </w:rPr>
      </w:r>
      <w:r>
        <w:rPr>
          <w:snapToGrid w:val="0"/>
        </w:rPr>
        <w:fldChar w:fldCharType="separate"/>
      </w:r>
      <w:r w:rsidR="00F77840">
        <w:rPr>
          <w:snapToGrid w:val="0"/>
        </w:rPr>
        <w:t>14.1.3</w:t>
      </w:r>
      <w:r>
        <w:rPr>
          <w:snapToGrid w:val="0"/>
        </w:rPr>
        <w:fldChar w:fldCharType="end"/>
      </w:r>
      <w:r w:rsidRPr="006D67B0">
        <w:rPr>
          <w:snapToGrid w:val="0"/>
        </w:rPr>
        <w:t>),</w:t>
      </w:r>
    </w:p>
    <w:p w:rsidR="000D33A5" w:rsidRPr="006D67B0" w:rsidRDefault="000D33A5" w:rsidP="0074141B">
      <w:pPr>
        <w:pStyle w:val="aalinejanivo1"/>
        <w:rPr>
          <w:snapToGrid w:val="0"/>
        </w:rPr>
      </w:pPr>
      <w:r w:rsidRPr="006D67B0">
        <w:rPr>
          <w:snapToGrid w:val="0"/>
        </w:rPr>
        <w:t xml:space="preserve">splošni podatki o dokumentu (poglavje </w:t>
      </w:r>
      <w:r>
        <w:rPr>
          <w:snapToGrid w:val="0"/>
        </w:rPr>
        <w:fldChar w:fldCharType="begin"/>
      </w:r>
      <w:r>
        <w:rPr>
          <w:snapToGrid w:val="0"/>
        </w:rPr>
        <w:instrText xml:space="preserve"> REF _Ref285574990 \r \h </w:instrText>
      </w:r>
      <w:r>
        <w:rPr>
          <w:snapToGrid w:val="0"/>
        </w:rPr>
      </w:r>
      <w:r>
        <w:rPr>
          <w:snapToGrid w:val="0"/>
        </w:rPr>
        <w:fldChar w:fldCharType="separate"/>
      </w:r>
      <w:r w:rsidR="00F77840">
        <w:rPr>
          <w:snapToGrid w:val="0"/>
        </w:rPr>
        <w:t>14.2.1</w:t>
      </w:r>
      <w:r>
        <w:rPr>
          <w:snapToGrid w:val="0"/>
        </w:rPr>
        <w:fldChar w:fldCharType="end"/>
      </w:r>
      <w:r w:rsidRPr="006D67B0">
        <w:rPr>
          <w:snapToGrid w:val="0"/>
        </w:rPr>
        <w:t>)</w:t>
      </w:r>
      <w:r>
        <w:rPr>
          <w:snapToGrid w:val="0"/>
        </w:rPr>
        <w:t xml:space="preserve"> </w:t>
      </w:r>
      <w:r w:rsidRPr="006D67B0">
        <w:rPr>
          <w:snapToGrid w:val="0"/>
        </w:rPr>
        <w:t>in</w:t>
      </w:r>
    </w:p>
    <w:p w:rsidR="000D33A5" w:rsidRPr="006D67B0" w:rsidRDefault="000D33A5" w:rsidP="0074141B">
      <w:pPr>
        <w:pStyle w:val="aalinejanivo1"/>
        <w:rPr>
          <w:snapToGrid w:val="0"/>
        </w:rPr>
      </w:pPr>
      <w:r w:rsidRPr="006D67B0">
        <w:rPr>
          <w:snapToGrid w:val="0"/>
        </w:rPr>
        <w:t>podatki za obračun MP (poglavje</w:t>
      </w:r>
      <w:r>
        <w:rPr>
          <w:snapToGrid w:val="0"/>
        </w:rPr>
        <w:t xml:space="preserve"> </w:t>
      </w:r>
      <w:r>
        <w:rPr>
          <w:snapToGrid w:val="0"/>
        </w:rPr>
        <w:fldChar w:fldCharType="begin"/>
      </w:r>
      <w:r>
        <w:rPr>
          <w:snapToGrid w:val="0"/>
        </w:rPr>
        <w:instrText xml:space="preserve"> REF _Ref288743487 \r \h </w:instrText>
      </w:r>
      <w:r>
        <w:rPr>
          <w:snapToGrid w:val="0"/>
        </w:rPr>
      </w:r>
      <w:r>
        <w:rPr>
          <w:snapToGrid w:val="0"/>
        </w:rPr>
        <w:fldChar w:fldCharType="separate"/>
      </w:r>
      <w:r w:rsidR="00F77840">
        <w:rPr>
          <w:snapToGrid w:val="0"/>
        </w:rPr>
        <w:t>14.7</w:t>
      </w:r>
      <w:r>
        <w:rPr>
          <w:snapToGrid w:val="0"/>
        </w:rPr>
        <w:fldChar w:fldCharType="end"/>
      </w:r>
      <w:r w:rsidRPr="006D67B0">
        <w:rPr>
          <w:snapToGrid w:val="0"/>
        </w:rPr>
        <w:t>).</w:t>
      </w:r>
    </w:p>
    <w:p w:rsidR="00AD17A3" w:rsidRDefault="00786C26" w:rsidP="0074141B">
      <w:pPr>
        <w:pStyle w:val="abody"/>
        <w:rPr>
          <w:snapToGrid w:val="0"/>
        </w:rPr>
      </w:pPr>
      <w:r>
        <w:rPr>
          <w:snapToGrid w:val="0"/>
        </w:rPr>
        <w:t>Enkratni p</w:t>
      </w:r>
      <w:r w:rsidR="00AD17A3">
        <w:rPr>
          <w:snapToGrid w:val="0"/>
        </w:rPr>
        <w:t>avšal</w:t>
      </w:r>
      <w:r>
        <w:rPr>
          <w:snapToGrid w:val="0"/>
        </w:rPr>
        <w:t>ni znesek</w:t>
      </w:r>
      <w:r w:rsidR="00AD17A3">
        <w:rPr>
          <w:snapToGrid w:val="0"/>
        </w:rPr>
        <w:t xml:space="preserve"> pri prvi izposoji (702 655) se obračuna na istem zahtevku za plačilo kot izdaja izposojenega </w:t>
      </w:r>
      <w:r w:rsidR="00AD17A3" w:rsidRPr="0067203F">
        <w:t>MP</w:t>
      </w:r>
      <w:r w:rsidR="00AD17A3">
        <w:rPr>
          <w:snapToGrid w:val="0"/>
        </w:rPr>
        <w:t xml:space="preserve"> (702 652). V primeru, da se izdaja izposojenega MP zavrne, se zavrne tudi</w:t>
      </w:r>
      <w:r>
        <w:rPr>
          <w:snapToGrid w:val="0"/>
        </w:rPr>
        <w:t xml:space="preserve"> enkratni</w:t>
      </w:r>
      <w:r w:rsidR="00AD17A3">
        <w:rPr>
          <w:snapToGrid w:val="0"/>
        </w:rPr>
        <w:t xml:space="preserve"> pavšal</w:t>
      </w:r>
      <w:r>
        <w:rPr>
          <w:snapToGrid w:val="0"/>
        </w:rPr>
        <w:t>ni znesek</w:t>
      </w:r>
      <w:r w:rsidR="00AD17A3">
        <w:rPr>
          <w:snapToGrid w:val="0"/>
        </w:rPr>
        <w:t xml:space="preserve"> pri prvi izposoji.</w:t>
      </w:r>
    </w:p>
    <w:p w:rsidR="000D33A5" w:rsidRPr="00B407BC" w:rsidRDefault="000D33A5" w:rsidP="0074141B">
      <w:pPr>
        <w:pStyle w:val="abody"/>
        <w:rPr>
          <w:snapToGrid w:val="0"/>
        </w:rPr>
      </w:pPr>
      <w:r>
        <w:rPr>
          <w:snapToGrid w:val="0"/>
        </w:rPr>
        <w:t xml:space="preserve">Aplikacija </w:t>
      </w:r>
      <w:r w:rsidRPr="0067203F">
        <w:t>MP</w:t>
      </w:r>
      <w:r>
        <w:rPr>
          <w:snapToGrid w:val="0"/>
        </w:rPr>
        <w:t xml:space="preserve"> (702 651) </w:t>
      </w:r>
      <w:r w:rsidRPr="006D67B0">
        <w:rPr>
          <w:snapToGrid w:val="0"/>
        </w:rPr>
        <w:t>se obračuna</w:t>
      </w:r>
      <w:r>
        <w:rPr>
          <w:snapToGrid w:val="0"/>
        </w:rPr>
        <w:t xml:space="preserve"> </w:t>
      </w:r>
      <w:r w:rsidRPr="006D67B0">
        <w:rPr>
          <w:snapToGrid w:val="0"/>
        </w:rPr>
        <w:t>na zahtevku za plačilo s strukturo »</w:t>
      </w:r>
      <w:r>
        <w:rPr>
          <w:snapToGrid w:val="0"/>
        </w:rPr>
        <w:t>Obravnava</w:t>
      </w:r>
      <w:r w:rsidRPr="006D67B0">
        <w:rPr>
          <w:snapToGrid w:val="0"/>
        </w:rPr>
        <w:t xml:space="preserve">«. </w:t>
      </w:r>
      <w:r w:rsidRPr="00B407BC">
        <w:rPr>
          <w:snapToGrid w:val="0"/>
        </w:rPr>
        <w:t>Navedejo se sklopi podatkov:</w:t>
      </w:r>
    </w:p>
    <w:p w:rsidR="000D33A5" w:rsidRPr="00B407BC" w:rsidRDefault="000D33A5" w:rsidP="0074141B">
      <w:pPr>
        <w:pStyle w:val="aalinejanivo1"/>
        <w:rPr>
          <w:snapToGrid w:val="0"/>
        </w:rPr>
      </w:pPr>
      <w:r w:rsidRPr="00B407BC">
        <w:rPr>
          <w:snapToGrid w:val="0"/>
        </w:rPr>
        <w:t xml:space="preserve">podatki o pošiljatelju (poglavje </w:t>
      </w:r>
      <w:r>
        <w:rPr>
          <w:snapToGrid w:val="0"/>
        </w:rPr>
        <w:fldChar w:fldCharType="begin"/>
      </w:r>
      <w:r>
        <w:rPr>
          <w:snapToGrid w:val="0"/>
        </w:rPr>
        <w:instrText xml:space="preserve"> REF _Ref288420429 \r \h </w:instrText>
      </w:r>
      <w:r>
        <w:rPr>
          <w:snapToGrid w:val="0"/>
        </w:rPr>
      </w:r>
      <w:r>
        <w:rPr>
          <w:snapToGrid w:val="0"/>
        </w:rPr>
        <w:fldChar w:fldCharType="separate"/>
      </w:r>
      <w:r w:rsidR="00F77840">
        <w:rPr>
          <w:snapToGrid w:val="0"/>
        </w:rPr>
        <w:t>14.1.2</w:t>
      </w:r>
      <w:r>
        <w:rPr>
          <w:snapToGrid w:val="0"/>
        </w:rPr>
        <w:fldChar w:fldCharType="end"/>
      </w:r>
      <w:r w:rsidRPr="00B407BC">
        <w:rPr>
          <w:snapToGrid w:val="0"/>
        </w:rPr>
        <w:t>),</w:t>
      </w:r>
    </w:p>
    <w:p w:rsidR="000D33A5" w:rsidRPr="00B407BC" w:rsidRDefault="000D33A5" w:rsidP="0074141B">
      <w:pPr>
        <w:pStyle w:val="aalinejanivo1"/>
        <w:rPr>
          <w:snapToGrid w:val="0"/>
        </w:rPr>
      </w:pPr>
      <w:r w:rsidRPr="00B407BC">
        <w:rPr>
          <w:snapToGrid w:val="0"/>
        </w:rPr>
        <w:t xml:space="preserve">podatki o prejemniku (poglavje </w:t>
      </w:r>
      <w:r>
        <w:rPr>
          <w:snapToGrid w:val="0"/>
        </w:rPr>
        <w:fldChar w:fldCharType="begin"/>
      </w:r>
      <w:r>
        <w:rPr>
          <w:snapToGrid w:val="0"/>
        </w:rPr>
        <w:instrText xml:space="preserve"> REF _Ref288659410 \r \h </w:instrText>
      </w:r>
      <w:r>
        <w:rPr>
          <w:snapToGrid w:val="0"/>
        </w:rPr>
      </w:r>
      <w:r>
        <w:rPr>
          <w:snapToGrid w:val="0"/>
        </w:rPr>
        <w:fldChar w:fldCharType="separate"/>
      </w:r>
      <w:r w:rsidR="00F77840">
        <w:rPr>
          <w:snapToGrid w:val="0"/>
        </w:rPr>
        <w:t>14.1.3</w:t>
      </w:r>
      <w:r>
        <w:rPr>
          <w:snapToGrid w:val="0"/>
        </w:rPr>
        <w:fldChar w:fldCharType="end"/>
      </w:r>
      <w:r w:rsidRPr="00B407BC">
        <w:rPr>
          <w:snapToGrid w:val="0"/>
        </w:rPr>
        <w:t>),</w:t>
      </w:r>
    </w:p>
    <w:p w:rsidR="000D33A5" w:rsidRPr="00B407BC" w:rsidRDefault="000D33A5" w:rsidP="0074141B">
      <w:pPr>
        <w:pStyle w:val="aalinejanivo1"/>
        <w:rPr>
          <w:snapToGrid w:val="0"/>
        </w:rPr>
      </w:pPr>
      <w:r w:rsidRPr="00B407BC">
        <w:rPr>
          <w:snapToGrid w:val="0"/>
        </w:rPr>
        <w:t>splošni podatki o dokumentu</w:t>
      </w:r>
      <w:r>
        <w:rPr>
          <w:snapToGrid w:val="0"/>
        </w:rPr>
        <w:t xml:space="preserve"> </w:t>
      </w:r>
      <w:r w:rsidRPr="00B407BC">
        <w:rPr>
          <w:snapToGrid w:val="0"/>
        </w:rPr>
        <w:t xml:space="preserve">(poglavje </w:t>
      </w:r>
      <w:r>
        <w:rPr>
          <w:snapToGrid w:val="0"/>
        </w:rPr>
        <w:fldChar w:fldCharType="begin"/>
      </w:r>
      <w:r>
        <w:rPr>
          <w:snapToGrid w:val="0"/>
        </w:rPr>
        <w:instrText xml:space="preserve"> REF _Ref285574990 \r \h </w:instrText>
      </w:r>
      <w:r>
        <w:rPr>
          <w:snapToGrid w:val="0"/>
        </w:rPr>
      </w:r>
      <w:r>
        <w:rPr>
          <w:snapToGrid w:val="0"/>
        </w:rPr>
        <w:fldChar w:fldCharType="separate"/>
      </w:r>
      <w:r w:rsidR="00F77840">
        <w:rPr>
          <w:snapToGrid w:val="0"/>
        </w:rPr>
        <w:t>14.2.1</w:t>
      </w:r>
      <w:r>
        <w:rPr>
          <w:snapToGrid w:val="0"/>
        </w:rPr>
        <w:fldChar w:fldCharType="end"/>
      </w:r>
      <w:r w:rsidRPr="00B407BC">
        <w:rPr>
          <w:snapToGrid w:val="0"/>
        </w:rPr>
        <w:t>),</w:t>
      </w:r>
    </w:p>
    <w:p w:rsidR="000D33A5" w:rsidRPr="00B407BC" w:rsidRDefault="000D33A5" w:rsidP="0074141B">
      <w:pPr>
        <w:pStyle w:val="aalinejanivo1"/>
        <w:rPr>
          <w:snapToGrid w:val="0"/>
        </w:rPr>
      </w:pPr>
      <w:r w:rsidRPr="00B407BC">
        <w:rPr>
          <w:snapToGrid w:val="0"/>
        </w:rPr>
        <w:t>podatki o zavarovani osebi (poglavje</w:t>
      </w:r>
      <w:r w:rsidR="005D0F5E">
        <w:rPr>
          <w:snapToGrid w:val="0"/>
        </w:rPr>
        <w:t xml:space="preserve"> </w:t>
      </w:r>
      <w:r w:rsidR="0005212E">
        <w:rPr>
          <w:snapToGrid w:val="0"/>
        </w:rPr>
        <w:t>14.4.1</w:t>
      </w:r>
      <w:r w:rsidRPr="00B407BC">
        <w:rPr>
          <w:snapToGrid w:val="0"/>
        </w:rPr>
        <w:t>)</w:t>
      </w:r>
      <w:r>
        <w:rPr>
          <w:snapToGrid w:val="0"/>
        </w:rPr>
        <w:t xml:space="preserve"> </w:t>
      </w:r>
      <w:r w:rsidRPr="00B407BC">
        <w:rPr>
          <w:snapToGrid w:val="0"/>
        </w:rPr>
        <w:t>in</w:t>
      </w:r>
    </w:p>
    <w:p w:rsidR="000D33A5" w:rsidRPr="00B407BC" w:rsidRDefault="000D33A5" w:rsidP="0074141B">
      <w:pPr>
        <w:pStyle w:val="aalinejanivo1"/>
        <w:rPr>
          <w:snapToGrid w:val="0"/>
        </w:rPr>
      </w:pPr>
      <w:r w:rsidRPr="00B407BC">
        <w:rPr>
          <w:snapToGrid w:val="0"/>
        </w:rPr>
        <w:t>podatki o zdravstveni obravnavi (poglavje</w:t>
      </w:r>
      <w:r w:rsidR="009763A4">
        <w:rPr>
          <w:snapToGrid w:val="0"/>
        </w:rPr>
        <w:t xml:space="preserve"> </w:t>
      </w:r>
      <w:r w:rsidR="004E4A04">
        <w:rPr>
          <w:snapToGrid w:val="0"/>
        </w:rPr>
        <w:t>14.4</w:t>
      </w:r>
      <w:r w:rsidRPr="00B407BC">
        <w:rPr>
          <w:snapToGrid w:val="0"/>
        </w:rPr>
        <w:t>).</w:t>
      </w:r>
    </w:p>
    <w:p w:rsidR="000D33A5" w:rsidRPr="006D67B0" w:rsidRDefault="000D33A5" w:rsidP="0074141B">
      <w:pPr>
        <w:pStyle w:val="abody"/>
        <w:rPr>
          <w:snapToGrid w:val="0"/>
        </w:rPr>
      </w:pPr>
      <w:r w:rsidRPr="006D67B0">
        <w:rPr>
          <w:snapToGrid w:val="0"/>
        </w:rPr>
        <w:t xml:space="preserve">Datumi zapisa izdaje, popravila in vzdrževanja MP v sistem on-line se morajo </w:t>
      </w:r>
      <w:r w:rsidR="009D7041">
        <w:rPr>
          <w:snapToGrid w:val="0"/>
        </w:rPr>
        <w:t xml:space="preserve">praviloma </w:t>
      </w:r>
      <w:r w:rsidRPr="006D67B0">
        <w:rPr>
          <w:snapToGrid w:val="0"/>
        </w:rPr>
        <w:t>nahajati znotraj obračunskega obdobja</w:t>
      </w:r>
      <w:r w:rsidR="00E55D8B">
        <w:rPr>
          <w:snapToGrid w:val="0"/>
        </w:rPr>
        <w:t>,</w:t>
      </w:r>
      <w:r w:rsidRPr="006D67B0">
        <w:rPr>
          <w:snapToGrid w:val="0"/>
        </w:rPr>
        <w:t xml:space="preserve"> opredeljenega v splošnih podatkih v dokumentu (</w:t>
      </w:r>
      <w:r>
        <w:rPr>
          <w:snapToGrid w:val="0"/>
        </w:rPr>
        <w:t xml:space="preserve">poglavje </w:t>
      </w:r>
      <w:r>
        <w:rPr>
          <w:snapToGrid w:val="0"/>
        </w:rPr>
        <w:fldChar w:fldCharType="begin"/>
      </w:r>
      <w:r>
        <w:rPr>
          <w:snapToGrid w:val="0"/>
        </w:rPr>
        <w:instrText xml:space="preserve"> REF _Ref285574990 \r \h </w:instrText>
      </w:r>
      <w:r>
        <w:rPr>
          <w:snapToGrid w:val="0"/>
        </w:rPr>
      </w:r>
      <w:r>
        <w:rPr>
          <w:snapToGrid w:val="0"/>
        </w:rPr>
        <w:fldChar w:fldCharType="separate"/>
      </w:r>
      <w:r w:rsidR="00F77840">
        <w:rPr>
          <w:snapToGrid w:val="0"/>
        </w:rPr>
        <w:t>14.2.1</w:t>
      </w:r>
      <w:r>
        <w:rPr>
          <w:snapToGrid w:val="0"/>
        </w:rPr>
        <w:fldChar w:fldCharType="end"/>
      </w:r>
      <w:r w:rsidRPr="006D67B0">
        <w:rPr>
          <w:snapToGrid w:val="0"/>
        </w:rPr>
        <w:t>). V pod</w:t>
      </w:r>
      <w:r>
        <w:rPr>
          <w:snapToGrid w:val="0"/>
        </w:rPr>
        <w:t xml:space="preserve">vrsti </w:t>
      </w:r>
      <w:r w:rsidRPr="006D67B0">
        <w:rPr>
          <w:snapToGrid w:val="0"/>
        </w:rPr>
        <w:t>dejavnosti izposoje</w:t>
      </w:r>
      <w:r w:rsidR="0016750D">
        <w:rPr>
          <w:snapToGrid w:val="0"/>
        </w:rPr>
        <w:t xml:space="preserve"> (702 652)</w:t>
      </w:r>
      <w:r w:rsidRPr="006D67B0">
        <w:rPr>
          <w:snapToGrid w:val="0"/>
        </w:rPr>
        <w:t xml:space="preserve"> je obračunsko obdobje vedno koledarski mesec. Pri prvi izposoji je datum izdaje </w:t>
      </w:r>
      <w:r>
        <w:rPr>
          <w:snapToGrid w:val="0"/>
        </w:rPr>
        <w:t xml:space="preserve">izposojenega MP </w:t>
      </w:r>
      <w:r w:rsidRPr="006D67B0">
        <w:rPr>
          <w:snapToGrid w:val="0"/>
        </w:rPr>
        <w:t xml:space="preserve">vedno v obdobju koledarskega meseca, za katerega se obračunava izposoja. </w:t>
      </w:r>
    </w:p>
    <w:p w:rsidR="000D33A5" w:rsidRDefault="000D33A5" w:rsidP="0074141B">
      <w:pPr>
        <w:pStyle w:val="abody"/>
        <w:rPr>
          <w:snapToGrid w:val="0"/>
        </w:rPr>
      </w:pPr>
      <w:r w:rsidRPr="006D67B0">
        <w:rPr>
          <w:snapToGrid w:val="0"/>
        </w:rPr>
        <w:t xml:space="preserve">Skupna </w:t>
      </w:r>
      <w:r w:rsidR="00183806">
        <w:rPr>
          <w:snapToGrid w:val="0"/>
        </w:rPr>
        <w:t>vrednost dokumenta (zahtevka za plačilo)</w:t>
      </w:r>
      <w:r w:rsidRPr="006D67B0">
        <w:rPr>
          <w:snapToGrid w:val="0"/>
        </w:rPr>
        <w:t xml:space="preserve"> mora biti enaka seštevku obračunanih vrednosti </w:t>
      </w:r>
      <w:r w:rsidR="00183806">
        <w:rPr>
          <w:snapToGrid w:val="0"/>
        </w:rPr>
        <w:t>na strukturi MP ter enaka</w:t>
      </w:r>
      <w:r>
        <w:rPr>
          <w:snapToGrid w:val="0"/>
        </w:rPr>
        <w:t xml:space="preserve"> skupni vrednosti, zapisani v o</w:t>
      </w:r>
      <w:r w:rsidRPr="006D67B0">
        <w:rPr>
          <w:snapToGrid w:val="0"/>
        </w:rPr>
        <w:t>n-line sistem</w:t>
      </w:r>
      <w:r w:rsidR="00183806">
        <w:rPr>
          <w:snapToGrid w:val="0"/>
        </w:rPr>
        <w:t>.</w:t>
      </w:r>
      <w:r w:rsidRPr="006D67B0">
        <w:rPr>
          <w:snapToGrid w:val="0"/>
        </w:rPr>
        <w:t xml:space="preserve"> V nasprotnem primeru je to napaka na zahtevku in se ta v celoti zavrne</w:t>
      </w:r>
      <w:r>
        <w:rPr>
          <w:snapToGrid w:val="0"/>
        </w:rPr>
        <w:t>.</w:t>
      </w:r>
    </w:p>
    <w:p w:rsidR="000D33A5" w:rsidRDefault="009B26A2" w:rsidP="0074141B">
      <w:pPr>
        <w:pStyle w:val="abody"/>
      </w:pPr>
      <w:r w:rsidRPr="00BC741C">
        <w:t xml:space="preserve">Obvezna priloga elektronsko posredovanega dokumenta za obračun MP sta originalna naročilnica (NAR-1, NAR-2 oz. NAR-3), </w:t>
      </w:r>
      <w:r w:rsidRPr="009A366F">
        <w:t xml:space="preserve">če je naročilnico v on-line sistem zapisal dobavitelj </w:t>
      </w:r>
      <w:r>
        <w:t>in</w:t>
      </w:r>
      <w:r w:rsidRPr="009A366F">
        <w:t xml:space="preserve"> Potrdilo o začasni upravičenosti do izposoje. Za obračun vzdrževanj, popravil</w:t>
      </w:r>
      <w:r w:rsidRPr="00A86414">
        <w:t xml:space="preserve"> in funkcionalne ustreznosti so obvezne priloge elektronsko posredovanega dokumenta originalna naročilnica </w:t>
      </w:r>
      <w:r>
        <w:t>(</w:t>
      </w:r>
      <w:r w:rsidRPr="00BC741C">
        <w:t xml:space="preserve">ne glede na to ali </w:t>
      </w:r>
      <w:r>
        <w:t xml:space="preserve">je </w:t>
      </w:r>
      <w:r w:rsidRPr="00BC741C">
        <w:t>naročilnico v on-line zapisal dobavitelj ali zdravni</w:t>
      </w:r>
      <w:r>
        <w:t xml:space="preserve">k) in </w:t>
      </w:r>
      <w:r w:rsidRPr="00BC741C">
        <w:t xml:space="preserve">potrjeni predračun za vzdrževanje, popravila in funkcionalno ustreznost. Za obračun vzdrževanj in popravil </w:t>
      </w:r>
      <w:r>
        <w:t>dihalnih aparatov (0606, 0607,</w:t>
      </w:r>
      <w:r w:rsidR="00DE2091">
        <w:t xml:space="preserve"> </w:t>
      </w:r>
      <w:r>
        <w:t>0609)</w:t>
      </w:r>
      <w:r w:rsidRPr="00BC741C">
        <w:t xml:space="preserve">, </w:t>
      </w:r>
      <w:r w:rsidRPr="009A366F">
        <w:t>izposojenih pred 1.3.2010</w:t>
      </w:r>
      <w:r>
        <w:t>,</w:t>
      </w:r>
      <w:r w:rsidRPr="009A366F">
        <w:t xml:space="preserve"> dobavitelj posreduje specifikacijo zahtevka in kopijo delovnega naloga</w:t>
      </w:r>
      <w:r>
        <w:t>.</w:t>
      </w:r>
    </w:p>
    <w:p w:rsidR="000D33A5" w:rsidRDefault="000D33A5" w:rsidP="0074141B">
      <w:pPr>
        <w:pStyle w:val="abody"/>
      </w:pPr>
      <w:r>
        <w:t xml:space="preserve">Naročilnice </w:t>
      </w:r>
      <w:r w:rsidR="001C512D">
        <w:t>se</w:t>
      </w:r>
      <w:r w:rsidR="00D467DC">
        <w:t>, skupaj</w:t>
      </w:r>
      <w:r w:rsidR="001C512D">
        <w:t xml:space="preserve"> </w:t>
      </w:r>
      <w:r>
        <w:t>z ustreznimi prilogami</w:t>
      </w:r>
      <w:r w:rsidR="00D467DC">
        <w:t>,</w:t>
      </w:r>
      <w:r>
        <w:t xml:space="preserve"> razvrstijo</w:t>
      </w:r>
      <w:r w:rsidR="001C512D">
        <w:t xml:space="preserve"> skladno s pravili, ki so opisana </w:t>
      </w:r>
      <w:r w:rsidR="00D467DC">
        <w:t>na</w:t>
      </w:r>
      <w:r w:rsidR="001C512D">
        <w:t xml:space="preserve"> </w:t>
      </w:r>
      <w:r w:rsidR="00D467DC">
        <w:t xml:space="preserve">vzorcu v </w:t>
      </w:r>
      <w:r w:rsidR="001C512D">
        <w:t>Prilogi 2.</w:t>
      </w:r>
    </w:p>
    <w:p w:rsidR="000D33A5" w:rsidRDefault="000D33A5" w:rsidP="0074141B">
      <w:pPr>
        <w:pStyle w:val="abody"/>
      </w:pPr>
      <w:r>
        <w:t xml:space="preserve">Naročilnice se pošljejo pristojni OE istočasno (istega dneva) ob izstavitvi elektronskih obračunskih dokumentov. </w:t>
      </w:r>
      <w:r w:rsidR="007D7EE3">
        <w:t xml:space="preserve">V primeru, da Zavod v </w:t>
      </w:r>
      <w:r w:rsidR="00F72E7E">
        <w:t>3</w:t>
      </w:r>
      <w:r w:rsidR="007D7EE3">
        <w:t xml:space="preserve"> delovnih dneh od prejema dokumentov za obračun ne prejme predpisanih pisnih prilog, zavrne obračun MP oziroma obračunske dokumente.</w:t>
      </w:r>
    </w:p>
    <w:p w:rsidR="000D33A5" w:rsidRPr="00A22706" w:rsidRDefault="009B26A2" w:rsidP="0074141B">
      <w:pPr>
        <w:pStyle w:val="abody"/>
      </w:pPr>
      <w:r>
        <w:rPr>
          <w:snapToGrid w:val="0"/>
        </w:rPr>
        <w:t xml:space="preserve">Dobavitelj </w:t>
      </w:r>
      <w:r w:rsidRPr="006D67B0">
        <w:rPr>
          <w:snapToGrid w:val="0"/>
        </w:rPr>
        <w:t xml:space="preserve">hrani v lastni evidenci </w:t>
      </w:r>
      <w:r>
        <w:rPr>
          <w:snapToGrid w:val="0"/>
        </w:rPr>
        <w:t>naročilnice, ki jih je v on-line sistem zapisal zdravnik,</w:t>
      </w:r>
      <w:r w:rsidRPr="006D67B0">
        <w:rPr>
          <w:snapToGrid w:val="0"/>
        </w:rPr>
        <w:t xml:space="preserve"> </w:t>
      </w:r>
      <w:r>
        <w:rPr>
          <w:snapToGrid w:val="0"/>
        </w:rPr>
        <w:t xml:space="preserve">kakor tudi izjave za nadstandard </w:t>
      </w:r>
      <w:r w:rsidRPr="006D67B0">
        <w:rPr>
          <w:snapToGrid w:val="0"/>
        </w:rPr>
        <w:t xml:space="preserve">in jih je dolžan Zavodu predložiti na posebno </w:t>
      </w:r>
      <w:proofErr w:type="spellStart"/>
      <w:r w:rsidRPr="006D67B0">
        <w:rPr>
          <w:snapToGrid w:val="0"/>
        </w:rPr>
        <w:t>zahtevo</w:t>
      </w:r>
      <w:r>
        <w:rPr>
          <w:snapToGrid w:val="0"/>
        </w:rPr>
        <w:t>.</w:t>
      </w:r>
      <w:r w:rsidR="000D33A5" w:rsidRPr="000A6AE9">
        <w:t>Pri</w:t>
      </w:r>
      <w:proofErr w:type="spellEnd"/>
      <w:r w:rsidR="000D33A5" w:rsidRPr="000A6AE9">
        <w:t xml:space="preserve"> obračunu aplikativnih točk</w:t>
      </w:r>
      <w:r w:rsidR="0016750D">
        <w:t xml:space="preserve"> (702 651)</w:t>
      </w:r>
      <w:r w:rsidR="000D33A5" w:rsidRPr="000A6AE9">
        <w:t xml:space="preserve"> se prilaga kopija naročilnice, iz katere je razvidno, da je pooblaščeni zdravnik </w:t>
      </w:r>
      <w:r w:rsidR="00881CF7">
        <w:t xml:space="preserve">(npr. </w:t>
      </w:r>
      <w:r w:rsidR="000D33A5" w:rsidRPr="000A6AE9">
        <w:t>URI-Soča</w:t>
      </w:r>
      <w:r w:rsidR="00881CF7">
        <w:t>)</w:t>
      </w:r>
      <w:r w:rsidR="000D33A5" w:rsidRPr="000A6AE9">
        <w:t xml:space="preserve"> potrdil funkcionalno ustreznost posebej izdanega oz. izdelanega pripomočka ob prevzemu pripomočka s strani zavarovane osebe.</w:t>
      </w:r>
    </w:p>
    <w:p w:rsidR="006C0633" w:rsidRPr="00A963BB" w:rsidRDefault="000D33A5" w:rsidP="006C0633">
      <w:pPr>
        <w:pStyle w:val="Naslov1"/>
      </w:pPr>
      <w:bookmarkStart w:id="513" w:name="_Ref293435167"/>
      <w:r>
        <w:lastRenderedPageBreak/>
        <w:t xml:space="preserve"> </w:t>
      </w:r>
      <w:bookmarkStart w:id="514" w:name="_Toc306363069"/>
      <w:bookmarkStart w:id="515" w:name="_Toc306364026"/>
      <w:bookmarkStart w:id="516" w:name="_Toc306364883"/>
      <w:bookmarkStart w:id="517" w:name="_Toc306365091"/>
      <w:bookmarkStart w:id="518" w:name="_Toc345665036"/>
      <w:r w:rsidR="006C0633" w:rsidRPr="00A963BB">
        <w:t>Doplačila zavarovanih oseb</w:t>
      </w:r>
      <w:bookmarkEnd w:id="513"/>
      <w:bookmarkEnd w:id="514"/>
      <w:bookmarkEnd w:id="515"/>
      <w:bookmarkEnd w:id="516"/>
      <w:bookmarkEnd w:id="517"/>
      <w:bookmarkEnd w:id="518"/>
      <w:r w:rsidR="006C0633" w:rsidRPr="00A963BB">
        <w:t xml:space="preserve"> </w:t>
      </w:r>
    </w:p>
    <w:p w:rsidR="006C0633" w:rsidRPr="005153A7" w:rsidRDefault="006C0633" w:rsidP="0074141B">
      <w:pPr>
        <w:pStyle w:val="abody"/>
      </w:pPr>
      <w:r w:rsidRPr="005153A7">
        <w:t>Za izračun vrednosti doplačil se uporablja cena, ki jo izvajalcem sporoči Zavod.</w:t>
      </w:r>
    </w:p>
    <w:p w:rsidR="006C0633" w:rsidRPr="005153A7" w:rsidRDefault="006C0633" w:rsidP="0074141B">
      <w:pPr>
        <w:pStyle w:val="abody"/>
      </w:pPr>
      <w:r w:rsidRPr="005153A7">
        <w:t>Vrednost storitve je sestavljena iz obveznega zavarovanje in doplačila, razen za izjeme, ki jih določa ZZVZZ. Če je izpolnjen eden od pogojev za oprostitev doplačila, gre celotni znesek v breme Zavoda, doplačila pa ni.</w:t>
      </w:r>
    </w:p>
    <w:p w:rsidR="006C0633" w:rsidRPr="005153A7" w:rsidRDefault="006C0633" w:rsidP="0074141B">
      <w:pPr>
        <w:pStyle w:val="abody"/>
      </w:pPr>
      <w:r w:rsidRPr="005153A7">
        <w:t>Če ni izpolnjen nobeden od pogojev za oprostitev doplačila, ga plača:</w:t>
      </w:r>
    </w:p>
    <w:p w:rsidR="006C0633" w:rsidRPr="005153A7" w:rsidRDefault="006C0633" w:rsidP="0074141B">
      <w:pPr>
        <w:pStyle w:val="aalinejanivo1"/>
      </w:pPr>
      <w:r w:rsidRPr="005153A7">
        <w:t xml:space="preserve">zavarovalnica za prostovoljno zdravstveno zavarovanje, kadar je </w:t>
      </w:r>
      <w:r>
        <w:t>oseba</w:t>
      </w:r>
      <w:r w:rsidRPr="005153A7">
        <w:t xml:space="preserve"> zavarovan</w:t>
      </w:r>
      <w:r>
        <w:t>a</w:t>
      </w:r>
      <w:r w:rsidRPr="005153A7">
        <w:t xml:space="preserve"> za kritje </w:t>
      </w:r>
      <w:r w:rsidR="00D62393">
        <w:t xml:space="preserve">razlike do polne vrednosti </w:t>
      </w:r>
      <w:r w:rsidRPr="005153A7">
        <w:t>storitve,</w:t>
      </w:r>
    </w:p>
    <w:p w:rsidR="006C0633" w:rsidRPr="005153A7" w:rsidRDefault="006C0633" w:rsidP="0074141B">
      <w:pPr>
        <w:pStyle w:val="aalinejanivo1"/>
      </w:pPr>
      <w:r>
        <w:t>oseba</w:t>
      </w:r>
      <w:r w:rsidRPr="005153A7">
        <w:t xml:space="preserve"> sam</w:t>
      </w:r>
      <w:r>
        <w:t>a</w:t>
      </w:r>
      <w:r w:rsidRPr="005153A7">
        <w:t>, če ni zavarovan</w:t>
      </w:r>
      <w:r>
        <w:t>a</w:t>
      </w:r>
      <w:r w:rsidRPr="005153A7">
        <w:t>, oziroma če zavarovanje (paket) ne krije doplačila konkretne storitve,</w:t>
      </w:r>
    </w:p>
    <w:p w:rsidR="006C0633" w:rsidRPr="005153A7" w:rsidRDefault="006C0633" w:rsidP="0074141B">
      <w:pPr>
        <w:pStyle w:val="aalinejanivo1"/>
      </w:pPr>
      <w:r w:rsidRPr="005153A7">
        <w:t>proračun RS v primerih, določenih z ZZVZZ.</w:t>
      </w:r>
    </w:p>
    <w:p w:rsidR="006C0633" w:rsidRPr="005153A7" w:rsidRDefault="006C0633" w:rsidP="0074141B">
      <w:pPr>
        <w:pStyle w:val="abody"/>
      </w:pPr>
      <w:r w:rsidRPr="005153A7">
        <w:t>Podatki o odstotkih doplačila do polne vrednosti storitve so opredeljeni v ZZVZZ in Sklepu o določitvi odstotkov vrednosti zdravstvenih storitev, ki se zagotavljajo v OZZ</w:t>
      </w:r>
      <w:r>
        <w:t xml:space="preserve"> (priloga 5)</w:t>
      </w:r>
      <w:r w:rsidRPr="005153A7">
        <w:t xml:space="preserve">. </w:t>
      </w:r>
    </w:p>
    <w:p w:rsidR="006C0633" w:rsidRDefault="006C0633" w:rsidP="0074141B">
      <w:pPr>
        <w:pStyle w:val="abody"/>
      </w:pPr>
      <w:r w:rsidRPr="005153A7">
        <w:t>Če zavarovana oseba nima zavarovanja za doplačila, plača znesek doplačila sama, izvajalec pa je dolžan izdati račun.</w:t>
      </w:r>
      <w:r w:rsidRPr="00B406DC">
        <w:t xml:space="preserve"> </w:t>
      </w:r>
      <w:r w:rsidRPr="005153A7">
        <w:t>To ne velja za socialno ogrožene, pripornike in obsojence (tip zavarovane osebe 18 ali 19), ki nimajo zavarovanja za doplačila, ker jim znesek doplačila do polne vrednosti storitve krije proračun RS. Izvajalec znesek doplačila do polne vrednosti storitve za te zavarovane osebe zaračuna Zavodu</w:t>
      </w:r>
      <w:r w:rsidRPr="00BD39E0">
        <w:t>.</w:t>
      </w:r>
    </w:p>
    <w:p w:rsidR="00C76955" w:rsidRPr="00A963BB" w:rsidRDefault="00E61CCD" w:rsidP="0074141B">
      <w:pPr>
        <w:pStyle w:val="abody"/>
      </w:pPr>
      <w:r>
        <w:t>Za t</w:t>
      </w:r>
      <w:r w:rsidR="005C3411">
        <w:t xml:space="preserve">uje zavarovane osebe, ki </w:t>
      </w:r>
      <w:r w:rsidR="005C3411" w:rsidRPr="00E973D2">
        <w:t xml:space="preserve">uveljavljajo pri </w:t>
      </w:r>
      <w:r w:rsidR="005C3411" w:rsidRPr="00A963BB">
        <w:t>izvajalcih pravice do zdravs</w:t>
      </w:r>
      <w:r w:rsidR="005C3411">
        <w:t xml:space="preserve">tvenih storitev z EUKZZ, Certifikatom, kartico </w:t>
      </w:r>
      <w:proofErr w:type="spellStart"/>
      <w:r w:rsidR="005C3411">
        <w:t>Medicare</w:t>
      </w:r>
      <w:proofErr w:type="spellEnd"/>
      <w:r w:rsidR="005C3411">
        <w:t xml:space="preserve"> ali s Potrdilom </w:t>
      </w:r>
      <w:proofErr w:type="spellStart"/>
      <w:r w:rsidR="005C3411">
        <w:t>MedZZ</w:t>
      </w:r>
      <w:proofErr w:type="spellEnd"/>
      <w:r>
        <w:t xml:space="preserve">, zavarovalnica za prostovoljno zdravstveno zavarovanje ni plačnik </w:t>
      </w:r>
      <w:r w:rsidR="00B76E2A">
        <w:t>razlike do polne vrednosti storitve</w:t>
      </w:r>
      <w:r>
        <w:t>.</w:t>
      </w:r>
      <w:r w:rsidR="005C3411">
        <w:t xml:space="preserve"> </w:t>
      </w:r>
      <w:r w:rsidR="00C76955" w:rsidRPr="00A963BB">
        <w:t>Za storitve opravljene v času dežurne službe je doplačilo zavarovanih oseb enako kot za storitve med običajnim delovnim časom.</w:t>
      </w:r>
    </w:p>
    <w:p w:rsidR="00C76955" w:rsidRPr="005153A7" w:rsidRDefault="00C76955" w:rsidP="0074141B">
      <w:pPr>
        <w:pStyle w:val="abody"/>
      </w:pPr>
      <w:r>
        <w:t>Pravila za izračun doplačil so navedena v prilogi 8 tega navodila.</w:t>
      </w:r>
    </w:p>
    <w:p w:rsidR="00DF50CB" w:rsidRPr="002F7109" w:rsidRDefault="00B17EDB" w:rsidP="00DF50CB">
      <w:pPr>
        <w:pStyle w:val="Naslov1"/>
      </w:pPr>
      <w:bookmarkStart w:id="519" w:name="_Ref293319865"/>
      <w:bookmarkStart w:id="520" w:name="_Toc306363072"/>
      <w:bookmarkStart w:id="521" w:name="_Toc306364032"/>
      <w:bookmarkStart w:id="522" w:name="_Toc306364889"/>
      <w:bookmarkStart w:id="523" w:name="_Toc306365097"/>
      <w:bookmarkStart w:id="524" w:name="_Ref292185774"/>
      <w:bookmarkStart w:id="525" w:name="_Ref292185797"/>
      <w:bookmarkStart w:id="526" w:name="_Ref292186158"/>
      <w:bookmarkStart w:id="527" w:name="_Ref292186162"/>
      <w:bookmarkStart w:id="528" w:name="_Ref292361142"/>
      <w:bookmarkStart w:id="529" w:name="_Toc345665037"/>
      <w:r>
        <w:lastRenderedPageBreak/>
        <w:t>Tuje zavarovane osebe</w:t>
      </w:r>
      <w:bookmarkEnd w:id="519"/>
      <w:bookmarkEnd w:id="520"/>
      <w:bookmarkEnd w:id="521"/>
      <w:bookmarkEnd w:id="522"/>
      <w:bookmarkEnd w:id="523"/>
      <w:bookmarkEnd w:id="529"/>
      <w:r>
        <w:t xml:space="preserve"> </w:t>
      </w:r>
      <w:bookmarkEnd w:id="524"/>
      <w:bookmarkEnd w:id="525"/>
      <w:bookmarkEnd w:id="526"/>
      <w:bookmarkEnd w:id="527"/>
      <w:bookmarkEnd w:id="528"/>
    </w:p>
    <w:p w:rsidR="005C3477" w:rsidRPr="00881EA2" w:rsidRDefault="00E973D2" w:rsidP="0074141B">
      <w:pPr>
        <w:pStyle w:val="abody"/>
      </w:pPr>
      <w:bookmarkStart w:id="530" w:name="_Ref288552658"/>
      <w:r w:rsidRPr="00E973D2">
        <w:t xml:space="preserve">Tuje zavarovane osebe so osebe, ki v primeru začasnega ali stalnega bivanja v Sloveniji uveljavljajo pri </w:t>
      </w:r>
      <w:r w:rsidRPr="00A963BB">
        <w:t>izvajalcih pravice do zdravstvenih storitev po zakonodaji EU</w:t>
      </w:r>
      <w:r>
        <w:t xml:space="preserve"> in</w:t>
      </w:r>
      <w:r w:rsidRPr="00A963BB">
        <w:t xml:space="preserve"> meddržavni</w:t>
      </w:r>
      <w:r>
        <w:t>h</w:t>
      </w:r>
      <w:r w:rsidRPr="00A963BB">
        <w:t xml:space="preserve"> pogodb</w:t>
      </w:r>
      <w:r>
        <w:t>ah</w:t>
      </w:r>
      <w:r w:rsidRPr="00A963BB">
        <w:t>.</w:t>
      </w:r>
      <w:r w:rsidR="005C3477">
        <w:t xml:space="preserve"> </w:t>
      </w:r>
      <w:r w:rsidR="005C3477" w:rsidRPr="00881EA2">
        <w:t xml:space="preserve">Izvajalci zdravstvenih storitev so </w:t>
      </w:r>
      <w:r w:rsidR="005C3477">
        <w:t xml:space="preserve">tujim zavarovanim osebam </w:t>
      </w:r>
      <w:r w:rsidR="005C3477" w:rsidRPr="00881EA2">
        <w:t>dolžni zagotoviti zdravstvene storitve na način in v skladu s postopki, ki veljajo</w:t>
      </w:r>
      <w:r w:rsidR="005C3477">
        <w:t xml:space="preserve"> za slovenske zavarovane osebe (</w:t>
      </w:r>
      <w:r w:rsidR="005C3477" w:rsidRPr="00881EA2">
        <w:t>vključno s čakalnimi dobami</w:t>
      </w:r>
      <w:r w:rsidR="005C3477">
        <w:t>)</w:t>
      </w:r>
      <w:r w:rsidR="005C3477" w:rsidRPr="00881EA2">
        <w:t xml:space="preserve"> in storitve obračunati v skladu s pogodbenimi cenami ter doplačilom razlike do polne vrednosti za tiste zdravstvene storitve, ki niso v celoti zagotovljene </w:t>
      </w:r>
      <w:r w:rsidR="005C3477">
        <w:t>i</w:t>
      </w:r>
      <w:r w:rsidR="005C3477" w:rsidRPr="00881EA2">
        <w:t xml:space="preserve">z </w:t>
      </w:r>
      <w:r w:rsidR="005C3477">
        <w:t>OZZ.</w:t>
      </w:r>
    </w:p>
    <w:p w:rsidR="00F82CC1" w:rsidRDefault="00F82CC1" w:rsidP="0074141B">
      <w:pPr>
        <w:pStyle w:val="abody"/>
      </w:pPr>
    </w:p>
    <w:p w:rsidR="00A14896" w:rsidRDefault="005C3477" w:rsidP="0074141B">
      <w:pPr>
        <w:pStyle w:val="abodypk"/>
      </w:pPr>
      <w:r>
        <w:t>Tuje zavarovane osebe</w:t>
      </w:r>
      <w:r w:rsidR="00E973D2">
        <w:t xml:space="preserve"> </w:t>
      </w:r>
      <w:r>
        <w:t>d</w:t>
      </w:r>
      <w:r w:rsidR="00E973D2">
        <w:t>elimo v tri skupine:</w:t>
      </w:r>
    </w:p>
    <w:p w:rsidR="00E973D2" w:rsidRDefault="00F82CC1" w:rsidP="0074141B">
      <w:pPr>
        <w:pStyle w:val="abodypk"/>
      </w:pPr>
      <w:r>
        <w:t xml:space="preserve">1. </w:t>
      </w:r>
      <w:r w:rsidR="00E973D2">
        <w:t>Tuje zavarovane osebe po zakonodaji EU in meddržavnih pogodbah</w:t>
      </w:r>
      <w:r w:rsidR="00250640">
        <w:t>, ki jih</w:t>
      </w:r>
      <w:r w:rsidR="005C3477">
        <w:t xml:space="preserve"> delimo v dve skupini:</w:t>
      </w:r>
    </w:p>
    <w:p w:rsidR="005C3477" w:rsidRPr="00D95308" w:rsidRDefault="005C3477" w:rsidP="0074141B">
      <w:pPr>
        <w:pStyle w:val="aalinejanivo1"/>
      </w:pPr>
      <w:r w:rsidRPr="00F43184">
        <w:t xml:space="preserve">tuje zavarovane osebe iz držav, za katere velja zakonodaja EU. Te države so Avstrija, Belgija, Bolgarija, </w:t>
      </w:r>
      <w:r w:rsidRPr="00D95308">
        <w:t>Ciper, Češka, Danska, Estonija, Finska, Francija, Grčija, Irska, Islandija, Italija, Latvija, Litva, Liechtenstein, Luksemburg, Madžarska, Malta, Nemčija, Nizozemska, Norveška, Poljska, Portugalska, Romunija, Slovaška, Španija, Švedska, Švica, Velika Britanija in Severna Irska.</w:t>
      </w:r>
    </w:p>
    <w:p w:rsidR="00A14896" w:rsidRPr="00D95308" w:rsidRDefault="005C3477" w:rsidP="0074141B">
      <w:pPr>
        <w:pStyle w:val="aalinejanivo1"/>
      </w:pPr>
      <w:r w:rsidRPr="00D95308">
        <w:t>Tuje zavarovane osebe iz držav, za katere velja meddržavna pogodba. Te države so Hrvaška, Makedonija, Bosna in Hercegovina</w:t>
      </w:r>
      <w:r w:rsidR="004B4970" w:rsidRPr="00D95308">
        <w:t>,</w:t>
      </w:r>
      <w:r w:rsidRPr="00D95308">
        <w:t xml:space="preserve"> Srbija</w:t>
      </w:r>
      <w:r w:rsidR="00115685">
        <w:t>,</w:t>
      </w:r>
      <w:r w:rsidR="004B4970" w:rsidRPr="00D95308">
        <w:t xml:space="preserve"> Avstralija</w:t>
      </w:r>
      <w:r w:rsidR="00115685">
        <w:t xml:space="preserve"> in Črna Gora.</w:t>
      </w:r>
    </w:p>
    <w:p w:rsidR="00CE5B89" w:rsidRDefault="0072635E" w:rsidP="0074141B">
      <w:pPr>
        <w:pStyle w:val="abody"/>
      </w:pPr>
      <w:r>
        <w:t>Pravila za</w:t>
      </w:r>
      <w:r w:rsidR="00250640">
        <w:t xml:space="preserve"> uveljavljanja pravic</w:t>
      </w:r>
      <w:r>
        <w:t xml:space="preserve"> teh zavarovanih oseb</w:t>
      </w:r>
      <w:r w:rsidR="00250640">
        <w:t xml:space="preserve"> in </w:t>
      </w:r>
      <w:r>
        <w:t>pravila za obračunavanje</w:t>
      </w:r>
      <w:r w:rsidR="00250640">
        <w:t xml:space="preserve"> zdravstvenih storitev so </w:t>
      </w:r>
      <w:r>
        <w:t>opisana</w:t>
      </w:r>
      <w:r w:rsidR="00250640">
        <w:t xml:space="preserve"> v poglavjih </w:t>
      </w:r>
      <w:r w:rsidR="00B44119">
        <w:t>od 12.1</w:t>
      </w:r>
      <w:r w:rsidR="00250640">
        <w:t xml:space="preserve"> dalje.</w:t>
      </w:r>
    </w:p>
    <w:p w:rsidR="00E973D2" w:rsidRDefault="00F82CC1" w:rsidP="0074141B">
      <w:pPr>
        <w:pStyle w:val="abodypk"/>
      </w:pPr>
      <w:r>
        <w:t xml:space="preserve">2. </w:t>
      </w:r>
      <w:r w:rsidR="00E973D2">
        <w:t>Tuji upokojenci in</w:t>
      </w:r>
      <w:r w:rsidR="00314A1D">
        <w:t>/ali</w:t>
      </w:r>
      <w:r w:rsidR="00E973D2">
        <w:t xml:space="preserve"> družinski člani po meddržavnih pogodbah</w:t>
      </w:r>
      <w:r w:rsidR="004B4970">
        <w:t>.</w:t>
      </w:r>
    </w:p>
    <w:p w:rsidR="00CE5B89" w:rsidRDefault="00A14896" w:rsidP="0074141B">
      <w:pPr>
        <w:pStyle w:val="abody"/>
      </w:pPr>
      <w:r w:rsidRPr="00C825F9">
        <w:t>Za tuje upokojence in družinske člane po meddržavnih pogodbah (podlage zavarovanja:</w:t>
      </w:r>
      <w:r w:rsidRPr="00B406DC">
        <w:t xml:space="preserve"> </w:t>
      </w:r>
      <w:r w:rsidRPr="00C825F9">
        <w:t>059000, 059077, 079000, 080000 in 081000) veljajo enaka pravila</w:t>
      </w:r>
      <w:r w:rsidR="00CE51B0">
        <w:t xml:space="preserve"> za uveljavljanje pravic in</w:t>
      </w:r>
      <w:r w:rsidRPr="00C825F9">
        <w:t xml:space="preserve"> obračunavanja</w:t>
      </w:r>
      <w:r w:rsidR="00CE51B0">
        <w:t xml:space="preserve"> zdravstvenih storitev</w:t>
      </w:r>
      <w:r w:rsidRPr="00C825F9">
        <w:t xml:space="preserve"> kot za zavarovane osebe</w:t>
      </w:r>
      <w:r w:rsidR="003D7965">
        <w:t>, ki imajo zavarovanje urejeno v Sloveniji.</w:t>
      </w:r>
      <w:r w:rsidRPr="00C825F9">
        <w:t xml:space="preserve"> </w:t>
      </w:r>
      <w:r w:rsidR="00CE51B0">
        <w:t>Zato pravil za te zavarovane osebe v poglavju 12</w:t>
      </w:r>
      <w:r w:rsidR="003D7965">
        <w:t xml:space="preserve"> posebej</w:t>
      </w:r>
      <w:r w:rsidR="00CE51B0">
        <w:t xml:space="preserve"> ne navajamo. </w:t>
      </w:r>
      <w:r w:rsidRPr="00C825F9">
        <w:t xml:space="preserve">Zanje se izstavljajo vse vrste dokumentov, razen vrst dokumentov s šiframi 4, 5 in 6 iz </w:t>
      </w:r>
      <w:r>
        <w:t>š</w:t>
      </w:r>
      <w:r w:rsidRPr="00C825F9">
        <w:t>ifranta 2</w:t>
      </w:r>
      <w:r>
        <w:t>6</w:t>
      </w:r>
      <w:r w:rsidR="003D7965">
        <w:t>, tako kot to velja za zavarovane osebe, ki imajo zavarovanje urejeno v Sloveniji.</w:t>
      </w:r>
      <w:r w:rsidR="0042397E" w:rsidRPr="0042397E">
        <w:t xml:space="preserve"> </w:t>
      </w:r>
      <w:r w:rsidR="0042397E">
        <w:t>Za zavarovalne podlage 059</w:t>
      </w:r>
      <w:r w:rsidR="005305E3">
        <w:t>000</w:t>
      </w:r>
      <w:r w:rsidR="0042397E">
        <w:t>, 059077, 080</w:t>
      </w:r>
      <w:r w:rsidR="005305E3">
        <w:t>000</w:t>
      </w:r>
      <w:r w:rsidR="0042397E">
        <w:t>, 081</w:t>
      </w:r>
      <w:r w:rsidR="005305E3">
        <w:t>000</w:t>
      </w:r>
      <w:r w:rsidR="0042397E">
        <w:t xml:space="preserve"> je država nosilca zavarovanja vedno različna od Slovenije.</w:t>
      </w:r>
      <w:r w:rsidR="00CE51B0">
        <w:t xml:space="preserve"> </w:t>
      </w:r>
    </w:p>
    <w:p w:rsidR="00E973D2" w:rsidRDefault="00F82CC1" w:rsidP="0074141B">
      <w:pPr>
        <w:pStyle w:val="abodypk"/>
      </w:pPr>
      <w:r>
        <w:t xml:space="preserve">3. </w:t>
      </w:r>
      <w:r w:rsidR="00E973D2">
        <w:t>Slovenske zavarovane osebe po meddržavnih pogodbah, ki stalno prebi</w:t>
      </w:r>
      <w:r w:rsidR="00A14896">
        <w:t>vajo v drugi državi pogodbenici.</w:t>
      </w:r>
    </w:p>
    <w:p w:rsidR="00A57626" w:rsidRDefault="0072635E" w:rsidP="0074141B">
      <w:pPr>
        <w:pStyle w:val="abody"/>
      </w:pPr>
      <w:r>
        <w:t>Pravila za uveljavljanja pravic teh zavarovanih oseb in pravila za obračunavanje zdravstvenih storitev so opisana v poglavjih od 12.1 dalje.</w:t>
      </w:r>
    </w:p>
    <w:p w:rsidR="00CE5B89" w:rsidRDefault="00CE5B89" w:rsidP="0074141B">
      <w:pPr>
        <w:pStyle w:val="abody"/>
      </w:pPr>
    </w:p>
    <w:p w:rsidR="005C3477" w:rsidRDefault="00250640" w:rsidP="0074141B">
      <w:pPr>
        <w:pStyle w:val="abody"/>
      </w:pPr>
      <w:r>
        <w:t>Tuje</w:t>
      </w:r>
      <w:r w:rsidR="005C3477">
        <w:t xml:space="preserve"> zavarovane osebe uveljavljajo pravice do zdravstvenih storitev na podlagi naslednjih listin:</w:t>
      </w:r>
    </w:p>
    <w:p w:rsidR="005C3477" w:rsidRDefault="005C3477" w:rsidP="0074141B">
      <w:pPr>
        <w:pStyle w:val="aalinejanivo1"/>
      </w:pPr>
      <w:r>
        <w:t>EUKZZ</w:t>
      </w:r>
      <w:r w:rsidR="00B44119">
        <w:t>,</w:t>
      </w:r>
    </w:p>
    <w:p w:rsidR="005C3477" w:rsidRDefault="005C3477" w:rsidP="0074141B">
      <w:pPr>
        <w:pStyle w:val="aalinejanivo1"/>
      </w:pPr>
      <w:r>
        <w:t>certifikat, ki nadomešča EUKZZ</w:t>
      </w:r>
      <w:r w:rsidR="00B44119">
        <w:t>,</w:t>
      </w:r>
    </w:p>
    <w:p w:rsidR="005C3477" w:rsidRDefault="005C3477" w:rsidP="0074141B">
      <w:pPr>
        <w:pStyle w:val="aalinejanivo1"/>
      </w:pPr>
      <w:r>
        <w:t xml:space="preserve">kartica </w:t>
      </w:r>
      <w:proofErr w:type="spellStart"/>
      <w:r>
        <w:t>Medicare</w:t>
      </w:r>
      <w:proofErr w:type="spellEnd"/>
      <w:r w:rsidR="00B44119">
        <w:t>,</w:t>
      </w:r>
    </w:p>
    <w:p w:rsidR="005C3477" w:rsidRDefault="00B44119" w:rsidP="0074141B">
      <w:pPr>
        <w:pStyle w:val="aalinejanivo1"/>
      </w:pPr>
      <w:r>
        <w:t xml:space="preserve">Potrdilo </w:t>
      </w:r>
      <w:proofErr w:type="spellStart"/>
      <w:r>
        <w:t>MedZZ</w:t>
      </w:r>
      <w:proofErr w:type="spellEnd"/>
      <w:r>
        <w:t>,</w:t>
      </w:r>
    </w:p>
    <w:p w:rsidR="00C32C3D" w:rsidRDefault="00C32C3D" w:rsidP="0074141B">
      <w:pPr>
        <w:pStyle w:val="aalinejanivo1"/>
      </w:pPr>
      <w:r>
        <w:t>KZZ ali Potrdilo</w:t>
      </w:r>
      <w:r w:rsidR="004A07FD">
        <w:t xml:space="preserve"> KZZ</w:t>
      </w:r>
      <w:r>
        <w:t>.</w:t>
      </w:r>
    </w:p>
    <w:p w:rsidR="00A52B58" w:rsidRDefault="00A52B58" w:rsidP="0074141B">
      <w:pPr>
        <w:pStyle w:val="abody"/>
      </w:pPr>
      <w:r>
        <w:t>Navedene listine</w:t>
      </w:r>
      <w:r w:rsidR="00626E96">
        <w:t xml:space="preserve"> </w:t>
      </w:r>
      <w:proofErr w:type="spellStart"/>
      <w:r w:rsidR="00626E96">
        <w:t>MedZZ</w:t>
      </w:r>
      <w:proofErr w:type="spellEnd"/>
      <w:r w:rsidR="00626E96">
        <w:t xml:space="preserve"> so</w:t>
      </w:r>
      <w:r>
        <w:t xml:space="preserve"> prikazane v prilogi 3.</w:t>
      </w:r>
    </w:p>
    <w:p w:rsidR="00A57626" w:rsidRDefault="00A57626" w:rsidP="0074141B">
      <w:pPr>
        <w:pStyle w:val="abody"/>
      </w:pPr>
      <w:r>
        <w:t xml:space="preserve">Podrobnejši pregled tujih zavarovanih oseb in njihovih pravic po posameznih listinah, po podlagah zavarovanja, </w:t>
      </w:r>
      <w:r w:rsidR="00626E96">
        <w:t xml:space="preserve">po </w:t>
      </w:r>
      <w:r>
        <w:t>vrstah dokumentov za obračun in po določenih obračunskih podatkih je prikazan v Prilogi 3a.</w:t>
      </w:r>
    </w:p>
    <w:p w:rsidR="00C82EA1" w:rsidRPr="005F13D4" w:rsidRDefault="0002462B" w:rsidP="0074141B">
      <w:pPr>
        <w:pStyle w:val="abody"/>
      </w:pPr>
      <w:r>
        <w:t xml:space="preserve">Reševalni prevoz tuje zavarovane osebe po zakonodaji EU in meddržavnih pogodbah iz Slovenije v državo zavarovanja ni pravica iz OZZ. </w:t>
      </w:r>
    </w:p>
    <w:p w:rsidR="00A14896" w:rsidRPr="00750D95" w:rsidRDefault="00A14896" w:rsidP="0074141B">
      <w:pPr>
        <w:pStyle w:val="abody"/>
      </w:pPr>
      <w:r w:rsidRPr="005F13D4">
        <w:t>Tuje osebe iz držav, za katere ne velja zakonodaja EU in meddržavne pogodbe</w:t>
      </w:r>
      <w:r>
        <w:t>, morajo v</w:t>
      </w:r>
      <w:r w:rsidRPr="005F13D4">
        <w:t xml:space="preserve"> primeru uveljavljanja pravic do zdravstvenih storitev same plačati stroške zdravstvenih storitev. Le izjemoma, kadar za nujno zdravstveno varstvo ni bilo mogoče zagotoviti plačila zdravstvenih storitev v skladu s 7. členom ZZVZZ, plača te storitve Ministrstvo za zdravje.</w:t>
      </w:r>
      <w:r>
        <w:t xml:space="preserve"> </w:t>
      </w:r>
      <w:r w:rsidRPr="00750D95">
        <w:t>Ministrstvo za zdravje krije stroške nujnega zdravljenja za osebe neznanega prebivališča, tujcev iz držav, s katerimi niso sklenjene mednarodne pogodbe, ter tujcev in državljanov Republike Slovenije s stalnim prebivališčem v tujini, ki začasno prebivajo v Republiki Sloveniji ali so na poti skozi državo in zanje ni bilo mogoče zagotoviti plačila zdravstvenih storitev, kakor tudi za druge osebe, ki po določbah ZZVZZ niso vključene v obvezno zdravstveno zavarovanje in niso zavarovane pri tujem nosilcu zdravstvenega zavarovanja.</w:t>
      </w:r>
    </w:p>
    <w:p w:rsidR="00B44119" w:rsidRPr="00DF3027" w:rsidRDefault="00250ABD" w:rsidP="0074141B">
      <w:pPr>
        <w:pStyle w:val="Naslov2"/>
      </w:pPr>
      <w:bookmarkStart w:id="531" w:name="_Toc306363073"/>
      <w:bookmarkStart w:id="532" w:name="_Toc306364033"/>
      <w:bookmarkStart w:id="533" w:name="_Toc306364890"/>
      <w:bookmarkStart w:id="534" w:name="_Toc306365098"/>
      <w:bookmarkStart w:id="535" w:name="_Toc345665038"/>
      <w:r>
        <w:lastRenderedPageBreak/>
        <w:t xml:space="preserve">Uveljavljanje pravic z EUKZZ, certifikatom ali kartico </w:t>
      </w:r>
      <w:proofErr w:type="spellStart"/>
      <w:r>
        <w:t>Medicare</w:t>
      </w:r>
      <w:bookmarkEnd w:id="531"/>
      <w:bookmarkEnd w:id="532"/>
      <w:bookmarkEnd w:id="533"/>
      <w:bookmarkEnd w:id="534"/>
      <w:bookmarkEnd w:id="535"/>
      <w:proofErr w:type="spellEnd"/>
    </w:p>
    <w:p w:rsidR="00250ABD" w:rsidRPr="005A3531" w:rsidRDefault="00250ABD" w:rsidP="0074141B">
      <w:pPr>
        <w:pStyle w:val="abody"/>
      </w:pPr>
      <w:r w:rsidRPr="005A3531">
        <w:t xml:space="preserve">Z </w:t>
      </w:r>
      <w:r w:rsidR="0042397E">
        <w:t>EUKZZ ali</w:t>
      </w:r>
      <w:r w:rsidRPr="005A3531">
        <w:t xml:space="preserve"> certifikatom uveljavljajo tuje zavarovane osebe, kadar tako zahteva zdravstveno stanje, zdravstvene storitve, ki so potrebne iz medicinskih razlogov, upoštevajoč vrsto storitev in pričakovano dolžino začasnega bivanja v Sloveniji.</w:t>
      </w:r>
    </w:p>
    <w:p w:rsidR="00250ABD" w:rsidRPr="005A3531" w:rsidRDefault="00250ABD" w:rsidP="0074141B">
      <w:pPr>
        <w:pStyle w:val="abody"/>
      </w:pPr>
      <w:r w:rsidRPr="005A3531">
        <w:t>Temeljni kriteriji za presojo potrebnih zdravstvenih storitev so:</w:t>
      </w:r>
    </w:p>
    <w:p w:rsidR="00250ABD" w:rsidRPr="005A3531" w:rsidRDefault="00250ABD" w:rsidP="0074141B">
      <w:pPr>
        <w:pStyle w:val="aalinejanivo1"/>
      </w:pPr>
      <w:r w:rsidRPr="005A3531">
        <w:t>da je storitev potrebna iz zdravstvenih razlogov oziroma poslabšanja zdravstvenega stanja tuje zavarovane osebe, ki je nastalo med začasnim bivanjem v Slove</w:t>
      </w:r>
      <w:r>
        <w:t>niji,</w:t>
      </w:r>
    </w:p>
    <w:p w:rsidR="00250ABD" w:rsidRPr="005A3531" w:rsidRDefault="00250ABD" w:rsidP="0074141B">
      <w:pPr>
        <w:pStyle w:val="aalinejanivo1"/>
      </w:pPr>
      <w:r w:rsidRPr="005A3531">
        <w:t>da je pri tem treba upoštevati predvideno trajanje začasnega bivanja tu</w:t>
      </w:r>
      <w:r>
        <w:t>je zavarovane osebe v Sloveniji,</w:t>
      </w:r>
    </w:p>
    <w:p w:rsidR="00250ABD" w:rsidRPr="005A3531" w:rsidRDefault="00250ABD" w:rsidP="0074141B">
      <w:pPr>
        <w:pStyle w:val="aalinejanivo1"/>
      </w:pPr>
      <w:r w:rsidRPr="005A3531">
        <w:t>vrst</w:t>
      </w:r>
      <w:r>
        <w:t>a</w:t>
      </w:r>
      <w:r w:rsidRPr="005A3531">
        <w:t xml:space="preserve"> zdravstvenih storitev. </w:t>
      </w:r>
    </w:p>
    <w:p w:rsidR="00250ABD" w:rsidRPr="005A3531" w:rsidRDefault="00250ABD" w:rsidP="0074141B">
      <w:pPr>
        <w:pStyle w:val="abody"/>
      </w:pPr>
      <w:r w:rsidRPr="005A3531">
        <w:t>Med potrebne zdravstvene storitve sodijo, glede na zdravstveno stanje tuje zavarovane osebe, storitve nujnega zdravljenja in nujne medicinske pomoči, kot to določajo Pravila</w:t>
      </w:r>
      <w:r>
        <w:t xml:space="preserve"> OZZ</w:t>
      </w:r>
      <w:r w:rsidRPr="005A3531">
        <w:t>. Glede na dolžino bivanja tuje zavarovane osebe v Sloveniji bo moral zdravnik odločiti o nadaljn</w:t>
      </w:r>
      <w:r>
        <w:t>j</w:t>
      </w:r>
      <w:r w:rsidRPr="005A3531">
        <w:t xml:space="preserve">em poteku zdravljenja in pri tem oceniti, katere zdravstvene storitve so še potrebne pred nameravano vrnitvijo tuje zavarovane osebe v </w:t>
      </w:r>
      <w:r>
        <w:t>njeno</w:t>
      </w:r>
      <w:r w:rsidRPr="005A3531">
        <w:t xml:space="preserve"> državo oziroma katere storitve ji je glede na začasnost bivanja v Sloveniji še potrebno zagotoviti. </w:t>
      </w:r>
    </w:p>
    <w:p w:rsidR="00250ABD" w:rsidRPr="005A3531" w:rsidRDefault="00250ABD" w:rsidP="0074141B">
      <w:pPr>
        <w:pStyle w:val="abody"/>
      </w:pPr>
      <w:r w:rsidRPr="005A3531">
        <w:t xml:space="preserve">Določene dodatne ali dolgotrajnejše preiskave običajno lahko počakajo, da se tuja zavarovana oseba vrne v svojo državo, nekaterih pa zaradi začasnosti bivanja ali predvidenega odhoda domov tudi ni mogoče izvesti. Če bo šlo za zdravljenje tuje zavarovane osebe, ki bo v Sloveniji ostala dalj časa (na primer napoteni na delo, študenti in druge osebe), jim bo potrebno glede na njihovo zdravstveno stanje, potrebe zdravljenja in trajanje bivanja v Sloveniji zagotoviti tudi druge storitve, da se jim samo zaradi zdravljenja ne bo potrebno vrniti v </w:t>
      </w:r>
      <w:r>
        <w:t>njihovo</w:t>
      </w:r>
      <w:r w:rsidRPr="005A3531">
        <w:t xml:space="preserve"> državo še pred koncem načrtovanega bivanja v Sloveniji. </w:t>
      </w:r>
    </w:p>
    <w:p w:rsidR="00250ABD" w:rsidRDefault="00250ABD" w:rsidP="0074141B">
      <w:pPr>
        <w:pStyle w:val="abody"/>
      </w:pPr>
      <w:r w:rsidRPr="005A3531">
        <w:t xml:space="preserve">Tuje zavarovane osebe so torej upravičene do tistih storitev, ki omogočajo, da oseba nadaljuje svoje načrtovano bivanje v Sloveniji in da se ji samo zaradi tega, da bi se ustrezno zdravila v svoji državi, ni potrebno predčasno vrniti. </w:t>
      </w:r>
    </w:p>
    <w:p w:rsidR="0042397E" w:rsidRPr="005A3531" w:rsidRDefault="0042397E" w:rsidP="0074141B">
      <w:pPr>
        <w:pStyle w:val="abody"/>
      </w:pPr>
      <w:r>
        <w:t xml:space="preserve">S kartico </w:t>
      </w:r>
      <w:proofErr w:type="spellStart"/>
      <w:r>
        <w:t>Medicare</w:t>
      </w:r>
      <w:proofErr w:type="spellEnd"/>
      <w:r>
        <w:t xml:space="preserve"> tuje zavarovane osebe uveljavljajo pravice do storitev nujnega zdravljenja in nujne medicinske pomoči.</w:t>
      </w:r>
    </w:p>
    <w:p w:rsidR="00250ABD" w:rsidRDefault="00250ABD" w:rsidP="0074141B">
      <w:pPr>
        <w:pStyle w:val="abody"/>
      </w:pPr>
      <w:r w:rsidRPr="005A3531">
        <w:t xml:space="preserve">Na podlagi </w:t>
      </w:r>
      <w:r>
        <w:t>EUKZZ,</w:t>
      </w:r>
      <w:r w:rsidRPr="005A3531">
        <w:t xml:space="preserve"> certifikata</w:t>
      </w:r>
      <w:r>
        <w:t xml:space="preserve"> ali kartice </w:t>
      </w:r>
      <w:proofErr w:type="spellStart"/>
      <w:r>
        <w:t>Medicare</w:t>
      </w:r>
      <w:proofErr w:type="spellEnd"/>
      <w:r w:rsidRPr="005A3531">
        <w:t xml:space="preserve"> tuje zavarovane osebe uveljavljajo zdravstvene storitve v navedenem obsegu neposredno pri izvajalcih s predložitvijo ene od navedenih </w:t>
      </w:r>
      <w:r>
        <w:t>listin</w:t>
      </w:r>
      <w:r w:rsidRPr="005A3531">
        <w:t xml:space="preserve">. </w:t>
      </w:r>
      <w:r>
        <w:t>Listina</w:t>
      </w:r>
      <w:r w:rsidRPr="005A3531">
        <w:t xml:space="preserve"> se tuji zavarovani osebi ne sme odvzeti.</w:t>
      </w:r>
    </w:p>
    <w:p w:rsidR="00250ABD" w:rsidRDefault="00250ABD" w:rsidP="0074141B">
      <w:pPr>
        <w:pStyle w:val="abody"/>
      </w:pPr>
      <w:r>
        <w:t>Z nobeno od navedenih listin tuje zavarovane osebe ne morejo uveljavljati zdravstvenih storitev, če so prišle v Slovenijo z namenom, da se zdravijo oziroma da gre za načrtovano zdravljenje.</w:t>
      </w:r>
    </w:p>
    <w:p w:rsidR="00B44119" w:rsidRDefault="00250ABD" w:rsidP="0074141B">
      <w:pPr>
        <w:pStyle w:val="abody"/>
      </w:pPr>
      <w:r>
        <w:t xml:space="preserve">Kadar tuje zavarovane osebe uveljavljajo pravico do zdravstvenih storitev na podlagi EUKZZ, certifikata ali kartice </w:t>
      </w:r>
      <w:proofErr w:type="spellStart"/>
      <w:r>
        <w:t>Medicare</w:t>
      </w:r>
      <w:proofErr w:type="spellEnd"/>
      <w:r>
        <w:t>, je zavarovalna podlaga vedno</w:t>
      </w:r>
      <w:r w:rsidR="00E131B0">
        <w:t xml:space="preserve"> </w:t>
      </w:r>
      <w:r w:rsidR="00A52B58">
        <w:t>999999</w:t>
      </w:r>
      <w:r>
        <w:t xml:space="preserve">. </w:t>
      </w:r>
    </w:p>
    <w:p w:rsidR="00F82CC1" w:rsidRPr="00750D95" w:rsidRDefault="00F82CC1" w:rsidP="0074141B">
      <w:pPr>
        <w:pStyle w:val="abody"/>
      </w:pPr>
    </w:p>
    <w:p w:rsidR="00D16DCF" w:rsidRPr="00DF3027" w:rsidRDefault="009A28BD" w:rsidP="00CF5340">
      <w:pPr>
        <w:pStyle w:val="Naslov3"/>
      </w:pPr>
      <w:bookmarkStart w:id="536" w:name="_Toc306364034"/>
      <w:bookmarkStart w:id="537" w:name="_Toc306364891"/>
      <w:bookmarkStart w:id="538" w:name="_Toc306365099"/>
      <w:bookmarkEnd w:id="530"/>
      <w:r>
        <w:t>EUKZZ (Evropska kartica zdravstvenega zavarovanja)</w:t>
      </w:r>
      <w:bookmarkEnd w:id="536"/>
      <w:bookmarkEnd w:id="537"/>
      <w:bookmarkEnd w:id="538"/>
    </w:p>
    <w:p w:rsidR="00D16DCF" w:rsidRPr="005A3531" w:rsidRDefault="00C527E3" w:rsidP="0074141B">
      <w:pPr>
        <w:pStyle w:val="abody"/>
      </w:pPr>
      <w:r>
        <w:t>EU</w:t>
      </w:r>
      <w:r w:rsidR="00D16DCF" w:rsidRPr="005A3531">
        <w:t>KZZ je lahko izdana kot posamična kartica ali pa kot hrbtna stran nacionalne kart</w:t>
      </w:r>
      <w:r>
        <w:t>ice določene države članice. EU</w:t>
      </w:r>
      <w:r w:rsidR="00D16DCF" w:rsidRPr="005A3531">
        <w:t>KZZ je osebna kartica</w:t>
      </w:r>
      <w:r w:rsidR="00D16DCF">
        <w:t xml:space="preserve"> in vsebuje le </w:t>
      </w:r>
      <w:r>
        <w:t>vidne podatke. Z EU</w:t>
      </w:r>
      <w:r w:rsidR="00D16DCF" w:rsidRPr="005A3531">
        <w:t xml:space="preserve">KZZ tuja zavarovana oseba izkazuje, da je zavarovana v državi članici, ki je kartico izdala, za obdobje veljavnosti, ki je </w:t>
      </w:r>
      <w:r w:rsidRPr="005A3531">
        <w:t xml:space="preserve">navedeno </w:t>
      </w:r>
      <w:r w:rsidR="00D16DCF" w:rsidRPr="005A3531">
        <w:t>na kartici.</w:t>
      </w:r>
    </w:p>
    <w:p w:rsidR="00D16DCF" w:rsidRDefault="00D16DCF" w:rsidP="0074141B">
      <w:pPr>
        <w:pStyle w:val="abody"/>
      </w:pPr>
      <w:r w:rsidRPr="005A3531">
        <w:t>Avstrija je EUKZZ dodala na hrbtno stran nacionalne zdravstvene kartice</w:t>
      </w:r>
      <w:r>
        <w:t xml:space="preserve">. </w:t>
      </w:r>
      <w:r w:rsidRPr="005A3531">
        <w:t>Na podlagi avstrijskih pravnih predpisov prejmejo v Avstriji nacionalno zdravstveno kartico vse osebe, ki so upravičene do zdravstvenega zavarovanja, kar pa ne pomeni, da ima</w:t>
      </w:r>
      <w:r w:rsidR="00C527E3">
        <w:t>jo samodejno tudi pravico do EU</w:t>
      </w:r>
      <w:r w:rsidRPr="005A3531">
        <w:t xml:space="preserve">KZZ. </w:t>
      </w:r>
      <w:r w:rsidR="00C527E3">
        <w:t>Če</w:t>
      </w:r>
      <w:r w:rsidRPr="005A3531">
        <w:t xml:space="preserve"> avstrijski zavarovanec predloži nacionalno kartico, na kateri so podatkovna polja za evropsko kartico označena z zvezdicami, </w:t>
      </w:r>
      <w:r>
        <w:t xml:space="preserve">mora izvajalec </w:t>
      </w:r>
      <w:r w:rsidRPr="005A3531">
        <w:t>o tem</w:t>
      </w:r>
      <w:r w:rsidR="009E2FD2">
        <w:t xml:space="preserve"> takoj</w:t>
      </w:r>
      <w:r w:rsidRPr="005A3531">
        <w:t xml:space="preserve"> obvestiti območno enoto Zavoda, pristojno po sedežu izvajalca, </w:t>
      </w:r>
      <w:r w:rsidR="009E2FD2">
        <w:t>tako da območni enoti posreduje fotokopijo zdravstvene kartice. Območna enota Zavoda</w:t>
      </w:r>
      <w:r w:rsidRPr="005A3531">
        <w:t xml:space="preserve"> od avstrijskega nosilca zdravstvenega zavarovanja pridobi certifikat, ki začasno nadomešča EUKZZ. </w:t>
      </w:r>
      <w:r w:rsidR="009E2FD2">
        <w:t>Certifikat posreduje izvajalcu, da le-ta zapiše vse podatke o osebi in njenem zavarovanju v on-line sistem in izstavi ustrezen dokument</w:t>
      </w:r>
      <w:r w:rsidR="005E231B">
        <w:t xml:space="preserve"> za obračun</w:t>
      </w:r>
      <w:r w:rsidR="009E2FD2">
        <w:t xml:space="preserve">. </w:t>
      </w:r>
      <w:r w:rsidR="00C527E3">
        <w:t>Če</w:t>
      </w:r>
      <w:r>
        <w:t xml:space="preserve"> certifikat ni izdan, je</w:t>
      </w:r>
      <w:r w:rsidRPr="005A3531">
        <w:t xml:space="preserve"> avstrijski zavarovanec obravnavan kot samoplačnik.</w:t>
      </w:r>
    </w:p>
    <w:p w:rsidR="00F82CC1" w:rsidRPr="005A3531" w:rsidRDefault="00F82CC1" w:rsidP="0074141B">
      <w:pPr>
        <w:pStyle w:val="abody"/>
      </w:pPr>
    </w:p>
    <w:p w:rsidR="00D16DCF" w:rsidRPr="00B44119" w:rsidRDefault="00D16DCF" w:rsidP="00CF5340">
      <w:pPr>
        <w:pStyle w:val="Naslov3"/>
      </w:pPr>
      <w:bookmarkStart w:id="539" w:name="_Toc306364035"/>
      <w:bookmarkStart w:id="540" w:name="_Toc306364892"/>
      <w:bookmarkStart w:id="541" w:name="_Toc306365100"/>
      <w:r w:rsidRPr="009A28BD">
        <w:t>Certifikat</w:t>
      </w:r>
      <w:r w:rsidR="00C527E3" w:rsidRPr="00B44119">
        <w:t xml:space="preserve"> </w:t>
      </w:r>
      <w:r w:rsidR="009A28BD">
        <w:t xml:space="preserve">(listina, ki </w:t>
      </w:r>
      <w:r w:rsidR="00C527E3" w:rsidRPr="00B44119">
        <w:t>začasno nadomešča EU</w:t>
      </w:r>
      <w:r w:rsidRPr="00B44119">
        <w:t>KZZ</w:t>
      </w:r>
      <w:r w:rsidR="009A28BD">
        <w:t>)</w:t>
      </w:r>
      <w:bookmarkEnd w:id="539"/>
      <w:bookmarkEnd w:id="540"/>
      <w:bookmarkEnd w:id="541"/>
    </w:p>
    <w:p w:rsidR="00D16DCF" w:rsidRPr="00D16DCF" w:rsidRDefault="00C527E3" w:rsidP="0074141B">
      <w:pPr>
        <w:pStyle w:val="abody"/>
      </w:pPr>
      <w:r>
        <w:t>Certifikat začasno nadomešča EU</w:t>
      </w:r>
      <w:r w:rsidR="00D16DCF" w:rsidRPr="00D16DCF">
        <w:t>KZZ in je listina v papirnati obliki, izdana v jeziku države članice, ki je certifikat izdala.</w:t>
      </w:r>
    </w:p>
    <w:p w:rsidR="00D16DCF" w:rsidRDefault="00D16DCF" w:rsidP="0074141B">
      <w:pPr>
        <w:pStyle w:val="abody"/>
      </w:pPr>
      <w:r w:rsidRPr="00D16DCF">
        <w:t>Certifikat, ki ga predloži tuja zavarovana oseba, mora obvezno vsebovati podatke v točkah</w:t>
      </w:r>
      <w:r w:rsidR="00A63CF0">
        <w:t xml:space="preserve"> (razvidno iz priloge 3)</w:t>
      </w:r>
      <w:r w:rsidRPr="00D16DCF">
        <w:t xml:space="preserve"> 2. – država članica izdajateljica (oznaka države, ki izdaja certifikat), 3. – priimek, 4. </w:t>
      </w:r>
      <w:r w:rsidR="000D242B" w:rsidRPr="00D16DCF">
        <w:t>–</w:t>
      </w:r>
      <w:r w:rsidRPr="00D16DCF">
        <w:t xml:space="preserve"> ime, 5.</w:t>
      </w:r>
      <w:r w:rsidR="000D242B">
        <w:t xml:space="preserve"> </w:t>
      </w:r>
      <w:r w:rsidR="000D242B" w:rsidRPr="00D16DCF">
        <w:t>–</w:t>
      </w:r>
      <w:r w:rsidRPr="00D16DCF">
        <w:t xml:space="preserve"> datum rojstva, 6.</w:t>
      </w:r>
      <w:r w:rsidR="000D242B">
        <w:t xml:space="preserve"> </w:t>
      </w:r>
      <w:r w:rsidR="000D242B" w:rsidRPr="00D16DCF">
        <w:t>–</w:t>
      </w:r>
      <w:r w:rsidRPr="00D16DCF">
        <w:t xml:space="preserve">- identifikacijska številka osebe (PIN), 7 – identifikacijska številka in skrajšan naziv nosilca zavarovanja (podatki o nosilcu zavarovanja, ki je izdal certifikat), ter točke a), b) – obdobje veljavnosti od </w:t>
      </w:r>
      <w:r w:rsidR="000D242B" w:rsidRPr="00D16DCF">
        <w:t>–</w:t>
      </w:r>
      <w:r w:rsidR="000D242B">
        <w:t xml:space="preserve"> </w:t>
      </w:r>
      <w:r w:rsidRPr="00D16DCF">
        <w:t xml:space="preserve">do, c) – datum izdaje in d) – podpis in žig nosilca, ki je obrazec izdal. V primeru kakršnekoli pomanjkljivosti (na primer ni </w:t>
      </w:r>
      <w:r w:rsidRPr="00D16DCF">
        <w:lastRenderedPageBreak/>
        <w:t>navedeno obdobje veljavnosti, ni naveden nosilec zavarovanja, manjka podpis ali žig nosilca) oziroma netočnosti podatkov na certifikatu, tuja zavarovana oseba lahko uveljavlja nujne zdravstvene storitve, katere pa mora plačati sama, dokler ne predloži certifikata z vsemi zahtevanimi podatki. Za izstavitev certifikata z vsemi zahtevanimi podatki lahko zaprosi tudi območna enota</w:t>
      </w:r>
      <w:r w:rsidR="00A52B58">
        <w:t xml:space="preserve"> Zavoda</w:t>
      </w:r>
      <w:r w:rsidRPr="00D16DCF">
        <w:t>, pristojna po kraju začasnega bivanja tuje zavarovane osebe ali pristojna po sedežu izvajalca.</w:t>
      </w:r>
    </w:p>
    <w:p w:rsidR="00F82CC1" w:rsidRDefault="00F82CC1" w:rsidP="0074141B">
      <w:pPr>
        <w:pStyle w:val="abody"/>
      </w:pPr>
    </w:p>
    <w:p w:rsidR="009A28BD" w:rsidRDefault="009A28BD" w:rsidP="00CF5340">
      <w:pPr>
        <w:pStyle w:val="Naslov3"/>
      </w:pPr>
      <w:bookmarkStart w:id="542" w:name="_Toc306364036"/>
      <w:bookmarkStart w:id="543" w:name="_Toc306364893"/>
      <w:bookmarkStart w:id="544" w:name="_Toc306365101"/>
      <w:r>
        <w:t xml:space="preserve">Kartica </w:t>
      </w:r>
      <w:proofErr w:type="spellStart"/>
      <w:r>
        <w:t>Medicare</w:t>
      </w:r>
      <w:bookmarkEnd w:id="542"/>
      <w:bookmarkEnd w:id="543"/>
      <w:bookmarkEnd w:id="544"/>
      <w:proofErr w:type="spellEnd"/>
    </w:p>
    <w:p w:rsidR="00DD252C" w:rsidRPr="00DD252C" w:rsidRDefault="00DD252C" w:rsidP="0074141B">
      <w:pPr>
        <w:pStyle w:val="abody"/>
      </w:pPr>
      <w:r w:rsidRPr="00DD252C">
        <w:t>Zavarovane osebe Avstralije med začasnim bivanjem v Sloveniji uveljavljajo pravice do storitev nujnega zdravljenja in nujne medicinske pomoči neposredno pri izvajalcih s predložitvijo</w:t>
      </w:r>
      <w:r w:rsidR="0042397E">
        <w:t xml:space="preserve"> </w:t>
      </w:r>
      <w:r w:rsidRPr="00DD252C">
        <w:t>kartic</w:t>
      </w:r>
      <w:r w:rsidR="0042397E">
        <w:t>e</w:t>
      </w:r>
      <w:r w:rsidRPr="00DD252C">
        <w:t xml:space="preserve"> </w:t>
      </w:r>
      <w:proofErr w:type="spellStart"/>
      <w:r w:rsidRPr="00DD252C">
        <w:t>Medicare</w:t>
      </w:r>
      <w:proofErr w:type="spellEnd"/>
      <w:r>
        <w:t xml:space="preserve"> </w:t>
      </w:r>
      <w:r w:rsidRPr="00DD252C">
        <w:t xml:space="preserve">in potnega lista, s katerim se preveri identiteta tuje zavarovane osebe. Na kartici </w:t>
      </w:r>
      <w:proofErr w:type="spellStart"/>
      <w:r w:rsidRPr="00DD252C">
        <w:t>Medicare</w:t>
      </w:r>
      <w:proofErr w:type="spellEnd"/>
      <w:r w:rsidRPr="00DD252C">
        <w:t xml:space="preserve"> je lahko navedena več kot ena zavarovana oseba. Z navedeno kartico tuja zavarovana oseba ne more uveljavljati zdravstvenih storitev, če je prišla v Slovenijo z namenom, da se tukaj zdravi oziroma da gre za načrtovano zdravljenje.</w:t>
      </w:r>
    </w:p>
    <w:p w:rsidR="009A28BD" w:rsidRPr="00DD252C" w:rsidRDefault="00DD252C" w:rsidP="0074141B">
      <w:pPr>
        <w:pStyle w:val="abody"/>
      </w:pPr>
      <w:r w:rsidRPr="00DD252C">
        <w:t xml:space="preserve">Kadar je tuja zavarovana oseba brez dokazila o zavarovanju, je dana možnost naknadne izdaje kartice oziroma potrditve zavarovanja, vendar le v primeru bolnišničnega zdravljenja. Dokazilo o zavarovanju mora območna enota pridobiti do konca bolnišničnega zdravljenja, sicer je oseba sama plačnik stroškov zdravljenja. </w:t>
      </w:r>
    </w:p>
    <w:p w:rsidR="009A28BD" w:rsidRDefault="00250ABD" w:rsidP="0074141B">
      <w:pPr>
        <w:pStyle w:val="Naslov2"/>
      </w:pPr>
      <w:bookmarkStart w:id="545" w:name="_Toc306363074"/>
      <w:bookmarkStart w:id="546" w:name="_Toc306364037"/>
      <w:bookmarkStart w:id="547" w:name="_Toc306364894"/>
      <w:bookmarkStart w:id="548" w:name="_Toc306365102"/>
      <w:bookmarkStart w:id="549" w:name="_Toc345665039"/>
      <w:r>
        <w:t xml:space="preserve">Uveljavljanje pravic s </w:t>
      </w:r>
      <w:r w:rsidR="009A28BD">
        <w:t>Potrdilo</w:t>
      </w:r>
      <w:r>
        <w:t>m</w:t>
      </w:r>
      <w:r w:rsidR="009A28BD">
        <w:t xml:space="preserve"> </w:t>
      </w:r>
      <w:proofErr w:type="spellStart"/>
      <w:r w:rsidR="009A28BD">
        <w:t>MedZZ</w:t>
      </w:r>
      <w:bookmarkEnd w:id="545"/>
      <w:bookmarkEnd w:id="546"/>
      <w:bookmarkEnd w:id="547"/>
      <w:bookmarkEnd w:id="548"/>
      <w:bookmarkEnd w:id="549"/>
      <w:proofErr w:type="spellEnd"/>
    </w:p>
    <w:p w:rsidR="000D4E24" w:rsidRDefault="004A37BD" w:rsidP="0074141B">
      <w:pPr>
        <w:pStyle w:val="abody"/>
      </w:pPr>
      <w:r>
        <w:t>K</w:t>
      </w:r>
      <w:r w:rsidR="000D4E24">
        <w:t>o tuja zavarovana oseba uveljavlja pravice do zdravstvenih storitev na podlagi obrazca E 112, E 123, HR/SLO 3, HR/SLO 4, RM/SI 3, RM/SI 4, BIH/SI 3, BIH/SI 4, SRB/SI 03 in SRB/SI 04,</w:t>
      </w:r>
      <w:r w:rsidR="00C31E88">
        <w:t xml:space="preserve"> MNE/SI 03, MNE/SI 04</w:t>
      </w:r>
      <w:r w:rsidR="00115685">
        <w:t xml:space="preserve"> in</w:t>
      </w:r>
      <w:r w:rsidR="00C31E88">
        <w:t xml:space="preserve"> MNE/SI 04A,</w:t>
      </w:r>
      <w:r w:rsidR="000D4E24">
        <w:t xml:space="preserve"> mora ta obrazec</w:t>
      </w:r>
      <w:r>
        <w:t xml:space="preserve"> praviloma</w:t>
      </w:r>
      <w:r w:rsidR="000D4E24">
        <w:t xml:space="preserve"> predložiti na območni enoti Zavoda, </w:t>
      </w:r>
      <w:r>
        <w:t>ki</w:t>
      </w:r>
      <w:r w:rsidR="000D4E24">
        <w:t xml:space="preserve"> izda Potrdilo </w:t>
      </w:r>
      <w:proofErr w:type="spellStart"/>
      <w:r w:rsidR="000D4E24">
        <w:t>MedZZ</w:t>
      </w:r>
      <w:proofErr w:type="spellEnd"/>
      <w:r w:rsidR="000D4E24">
        <w:t xml:space="preserve">. </w:t>
      </w:r>
      <w:r w:rsidR="000D4E24" w:rsidRPr="00881EA2">
        <w:t xml:space="preserve">Potrdilo </w:t>
      </w:r>
      <w:proofErr w:type="spellStart"/>
      <w:r w:rsidR="000D4E24">
        <w:t>MedZZ</w:t>
      </w:r>
      <w:proofErr w:type="spellEnd"/>
      <w:r w:rsidR="000D4E24" w:rsidRPr="00881EA2">
        <w:t xml:space="preserve"> tuji zavarovani osebi izda območna enota Zavoda, pristojna po kraju začasnega bivanja osebe</w:t>
      </w:r>
      <w:r w:rsidR="000D4E24">
        <w:t xml:space="preserve"> ali območna enota Zavoda, pristojna po sedežu izvajalca. Le izjemoma</w:t>
      </w:r>
      <w:r>
        <w:t xml:space="preserve"> (izven poslovnega časa Zavoda ali v nujnem primeru)</w:t>
      </w:r>
      <w:r w:rsidR="000D4E24">
        <w:t xml:space="preserve"> lahko tuja zavarovana oseba uveljavlja pravice do zdravstvenih storitev z enim od zgoraj navedenih obrazcev. V tem primeru mora izvajalec fotokopijo obrazca poslati območni enoti Zavoda</w:t>
      </w:r>
      <w:r>
        <w:t>, najkasneje</w:t>
      </w:r>
      <w:r w:rsidR="000D4E24">
        <w:t xml:space="preserve"> pred izvedbo obračuna. Območna enota Zavoda izv</w:t>
      </w:r>
      <w:r w:rsidR="003639CF">
        <w:t xml:space="preserve">ajalcu posreduje Potrdilo </w:t>
      </w:r>
      <w:proofErr w:type="spellStart"/>
      <w:r w:rsidR="003639CF">
        <w:t>MedZZ</w:t>
      </w:r>
      <w:proofErr w:type="spellEnd"/>
      <w:r w:rsidR="003639CF">
        <w:t>.</w:t>
      </w:r>
    </w:p>
    <w:p w:rsidR="009A28BD" w:rsidRDefault="009A28BD" w:rsidP="0074141B">
      <w:pPr>
        <w:pStyle w:val="abody"/>
      </w:pPr>
      <w:r w:rsidRPr="00881EA2">
        <w:t>V večini primerov imajo ti zavarovanci in po njih zavarovani družinski člani pravico do nujnega zdravljenja in nujne medicinske pomoči. V primeru, da je po</w:t>
      </w:r>
      <w:r w:rsidR="0042397E">
        <w:t xml:space="preserve"> zakonodaji EU ali</w:t>
      </w:r>
      <w:r w:rsidRPr="00881EA2">
        <w:t xml:space="preserve"> meddržavni pogodbi določen drugačen obseg pravic, je to razvidno iz Potrdila </w:t>
      </w:r>
      <w:proofErr w:type="spellStart"/>
      <w:r>
        <w:t>MedZZ</w:t>
      </w:r>
      <w:proofErr w:type="spellEnd"/>
      <w:r>
        <w:t>.</w:t>
      </w:r>
    </w:p>
    <w:p w:rsidR="00F82CC1" w:rsidRDefault="00F82CC1" w:rsidP="0074141B">
      <w:pPr>
        <w:pStyle w:val="abody"/>
      </w:pPr>
    </w:p>
    <w:p w:rsidR="009A28BD" w:rsidRPr="009A28BD" w:rsidRDefault="009A28BD" w:rsidP="0074141B">
      <w:pPr>
        <w:pStyle w:val="abody"/>
        <w:rPr>
          <w:lang w:eastAsia="ko-KR"/>
        </w:rPr>
      </w:pPr>
      <w:r>
        <w:t>Značilnosti listin</w:t>
      </w:r>
      <w:r w:rsidR="0072635E">
        <w:t xml:space="preserve"> po zakonodaji EU in meddržavnih pogodbah, na podlagi katerih območna enota Zavoda izda Potrdilo </w:t>
      </w:r>
      <w:proofErr w:type="spellStart"/>
      <w:r w:rsidR="0072635E">
        <w:t>MedZZ</w:t>
      </w:r>
      <w:proofErr w:type="spellEnd"/>
      <w:r w:rsidR="0072635E">
        <w:t>,</w:t>
      </w:r>
      <w:r>
        <w:rPr>
          <w:szCs w:val="20"/>
        </w:rPr>
        <w:t xml:space="preserve"> so:</w:t>
      </w:r>
    </w:p>
    <w:p w:rsidR="009A28BD" w:rsidRPr="005A3531" w:rsidRDefault="009A28BD" w:rsidP="00CF5340">
      <w:pPr>
        <w:pStyle w:val="Naslov3"/>
      </w:pPr>
      <w:bookmarkStart w:id="550" w:name="_Toc306364038"/>
      <w:bookmarkStart w:id="551" w:name="_Toc306364895"/>
      <w:bookmarkStart w:id="552" w:name="_Toc306365103"/>
      <w:r w:rsidRPr="0042397E">
        <w:t>Obrazec E 112 – Potrdilo o pravici do storitev in dajatev v primeru bolezni in materinstva po nastanku zavarovalnega primera</w:t>
      </w:r>
      <w:bookmarkEnd w:id="550"/>
      <w:bookmarkEnd w:id="551"/>
      <w:bookmarkEnd w:id="552"/>
    </w:p>
    <w:p w:rsidR="009A28BD" w:rsidRDefault="009A28BD" w:rsidP="0074141B">
      <w:pPr>
        <w:pStyle w:val="abody"/>
      </w:pPr>
      <w:r w:rsidRPr="00CA47A3">
        <w:t xml:space="preserve">Z navedenim obrazcem so tuji zavarovani osebi zagotovljene zdravstvene storitve s soglasjem nosilca zavarovanja, pri katerem je oseba zavarovana v primeru bivanja v Sloveniji ali kadar je tuja zavarovana oseba napotena na zdravljenje v Slovenijo. Obrazec se uporablja tudi za odobritev analiz in pošiljanje bioloških vzorcev za testiranje. V primeru, da je tuji zavarovani osebi izdan obrazec z namenom bivanja in v tej zvezi uveljavljanja zdravstvenih storitev, se mora taka oseba oglasiti na območni enoti ali izpostavi Zavoda, kjer prebiva, katera izda Potrdilo </w:t>
      </w:r>
      <w:proofErr w:type="spellStart"/>
      <w:r>
        <w:t>MedZZ</w:t>
      </w:r>
      <w:proofErr w:type="spellEnd"/>
      <w:r>
        <w:t>.</w:t>
      </w:r>
      <w:r w:rsidRPr="00CA47A3">
        <w:t xml:space="preserve"> Z navedenim potrdilom tuja zavarovana oseba uveljavlja pravice do zdravstvenih storitev v obsegu</w:t>
      </w:r>
      <w:r>
        <w:t xml:space="preserve"> in v časovnem obdobju</w:t>
      </w:r>
      <w:r w:rsidRPr="00CA47A3">
        <w:t>, ki je na potrdilu naveden. V primeru, da je tuji zavarovani osebi izdan obrazec z namenom napotitve na zdravljenje v Slovenijo ali da je obrazec poslan skupaj z biološkimi vzorci</w:t>
      </w:r>
      <w:r>
        <w:t xml:space="preserve"> in ga tuja zavarovana oseba predloži izvajalcu,</w:t>
      </w:r>
      <w:r w:rsidRPr="00CA47A3">
        <w:t xml:space="preserve"> mora izvajalec poslati </w:t>
      </w:r>
      <w:r>
        <w:t xml:space="preserve">obrazec </w:t>
      </w:r>
      <w:r w:rsidRPr="00CA47A3">
        <w:t>območni enoti Zavoda</w:t>
      </w:r>
      <w:r>
        <w:t>, pristojni po sedežu izvajalca.</w:t>
      </w:r>
      <w:r w:rsidRPr="00CA47A3">
        <w:t xml:space="preserve"> Območna enota Zavoda pošlje izvajalcu Potrdilo </w:t>
      </w:r>
      <w:proofErr w:type="spellStart"/>
      <w:r>
        <w:t>MedZZ</w:t>
      </w:r>
      <w:proofErr w:type="spellEnd"/>
      <w:r>
        <w:t>.</w:t>
      </w:r>
    </w:p>
    <w:p w:rsidR="00250ABD" w:rsidRDefault="00250ABD" w:rsidP="0074141B">
      <w:pPr>
        <w:pStyle w:val="abody"/>
      </w:pPr>
      <w:r>
        <w:t xml:space="preserve">Kadar tuje zavarovane osebe uveljavljajo pravico do zdravstvenih storitev na podlagi obrazca E 112 oziroma Potrdila </w:t>
      </w:r>
      <w:proofErr w:type="spellStart"/>
      <w:r>
        <w:t>MedZZ</w:t>
      </w:r>
      <w:proofErr w:type="spellEnd"/>
      <w:r>
        <w:t>, je zavarovalna podlaga 023000.</w:t>
      </w:r>
    </w:p>
    <w:p w:rsidR="00F82CC1" w:rsidRDefault="00F82CC1" w:rsidP="0074141B">
      <w:pPr>
        <w:pStyle w:val="abody"/>
      </w:pPr>
    </w:p>
    <w:p w:rsidR="009A28BD" w:rsidRPr="005A3531" w:rsidRDefault="009A28BD" w:rsidP="00CF5340">
      <w:pPr>
        <w:pStyle w:val="Naslov3"/>
      </w:pPr>
      <w:bookmarkStart w:id="553" w:name="_Toc306364039"/>
      <w:bookmarkStart w:id="554" w:name="_Toc306364896"/>
      <w:bookmarkStart w:id="555" w:name="_Toc306365104"/>
      <w:r w:rsidRPr="0042397E">
        <w:t>Obrazec E 123</w:t>
      </w:r>
      <w:r>
        <w:t xml:space="preserve"> - </w:t>
      </w:r>
      <w:r w:rsidRPr="00CA47A3">
        <w:t>Potrdilo o pravici do storitev iz naslova zavarovanja za nesreče pri delu in poklicne bolezni.</w:t>
      </w:r>
      <w:bookmarkEnd w:id="553"/>
      <w:bookmarkEnd w:id="554"/>
      <w:bookmarkEnd w:id="555"/>
    </w:p>
    <w:p w:rsidR="009A28BD" w:rsidRDefault="009A28BD" w:rsidP="0074141B">
      <w:pPr>
        <w:pStyle w:val="abody"/>
      </w:pPr>
      <w:r w:rsidRPr="00CA47A3">
        <w:t>Z navedenim obrazcem so tuji zavarovani osebi zagotovljene zdravstvene storitve s soglasjem nosilca zavarovanja, pri katerem je oseba zavarovana v primeru nesreče pri delu in poklicne bolezni z namenom bivanja v Sloveniji ali napotitve na zdravljenje. Postopek uveljavljanja pravice do zdravstvenih storitev je enak kot v primeru izdaje obrazca E 112 za namen bivanja oziroma napotitve na zdravljenje.</w:t>
      </w:r>
    </w:p>
    <w:p w:rsidR="009A28BD" w:rsidRDefault="009A28BD" w:rsidP="0074141B">
      <w:pPr>
        <w:pStyle w:val="abody"/>
      </w:pPr>
      <w:r>
        <w:t xml:space="preserve">Kadar tuje zavarovane osebe uveljavljajo pravico do zdravstvenih storitev na podlagi obrazca E 123 oziroma Potrdila </w:t>
      </w:r>
      <w:proofErr w:type="spellStart"/>
      <w:r>
        <w:t>MedZZ</w:t>
      </w:r>
      <w:proofErr w:type="spellEnd"/>
      <w:r>
        <w:t>, je zavarovalna podlaga 023000.</w:t>
      </w:r>
    </w:p>
    <w:p w:rsidR="009A28BD" w:rsidRDefault="009A28BD" w:rsidP="00CF5340">
      <w:pPr>
        <w:pStyle w:val="Naslov3"/>
      </w:pPr>
      <w:bookmarkStart w:id="556" w:name="_Toc306364040"/>
      <w:bookmarkStart w:id="557" w:name="_Toc306364897"/>
      <w:bookmarkStart w:id="558" w:name="_Toc306365105"/>
      <w:r>
        <w:lastRenderedPageBreak/>
        <w:t>Dvojezični obrazci HR/SLO 3, RM/SI 3, BIH/SI 3, SRB/SI 03</w:t>
      </w:r>
      <w:bookmarkEnd w:id="556"/>
      <w:bookmarkEnd w:id="557"/>
      <w:bookmarkEnd w:id="558"/>
      <w:r w:rsidR="00C31E88">
        <w:t>, MNE/SI 03</w:t>
      </w:r>
    </w:p>
    <w:p w:rsidR="009A28BD" w:rsidRDefault="009A28BD" w:rsidP="0074141B">
      <w:pPr>
        <w:pStyle w:val="abody"/>
        <w:rPr>
          <w:lang w:eastAsia="ko-KR"/>
        </w:rPr>
      </w:pPr>
      <w:r>
        <w:rPr>
          <w:lang w:eastAsia="ko-KR"/>
        </w:rPr>
        <w:t>Na podlagi dvojezičnega obrazca, ki je za Hrvaško HR/SLO 3, za Makedonijo RM/SI 3, za Bosno in Hercegovino BIH/SI 3, za Srbijo SRB/SI 03</w:t>
      </w:r>
      <w:r w:rsidR="00C31E88">
        <w:rPr>
          <w:lang w:eastAsia="ko-KR"/>
        </w:rPr>
        <w:t>, za Črno Goro MNE/SI 03</w:t>
      </w:r>
      <w:r>
        <w:rPr>
          <w:lang w:eastAsia="ko-KR"/>
        </w:rPr>
        <w:t xml:space="preserve"> in se imenuje Potrdilo o pravici do zdravstvenih storitev med začasnim bivanjem v Sloveniji, uveljavljajo tuje zavarovane osebe pravico do storitev nujnega zdravljenja in nujne medicinske pomoči. Kadar tuja zavarovana oseba predloži enega od navedenih obrazcev izvajalcu, je le-ta dolžan zagotoviti storitve nujnega zdravljenja in nujne medicinske pomoči že na podlagi tega obrazca. Izvajalec takoj pošlje fotokopijo tega obrazca na območno enoto Zavoda, </w:t>
      </w:r>
      <w:r w:rsidR="00C44995">
        <w:rPr>
          <w:lang w:eastAsia="ko-KR"/>
        </w:rPr>
        <w:t>pristojno po sedežu izvajalca. Območna enota Zavoda</w:t>
      </w:r>
      <w:r>
        <w:rPr>
          <w:lang w:eastAsia="ko-KR"/>
        </w:rPr>
        <w:t xml:space="preserve"> izvajalcu posreduje Potrdilo </w:t>
      </w:r>
      <w:proofErr w:type="spellStart"/>
      <w:r>
        <w:rPr>
          <w:lang w:eastAsia="ko-KR"/>
        </w:rPr>
        <w:t>MedZZ</w:t>
      </w:r>
      <w:proofErr w:type="spellEnd"/>
      <w:r>
        <w:rPr>
          <w:lang w:eastAsia="ko-KR"/>
        </w:rPr>
        <w:t>.</w:t>
      </w:r>
    </w:p>
    <w:p w:rsidR="009A28BD" w:rsidRDefault="009A28BD" w:rsidP="0074141B">
      <w:pPr>
        <w:pStyle w:val="abody"/>
        <w:rPr>
          <w:lang w:eastAsia="ko-KR"/>
        </w:rPr>
      </w:pPr>
      <w:r>
        <w:rPr>
          <w:lang w:eastAsia="ko-KR"/>
        </w:rPr>
        <w:t>Zavarovalni podlagi, ki opredeljujeta te osebe, sta 030000 za nosilca zavarovanja in 030076 za njegovega družinskega člana, kadar je obrazec izdan za družinskega člana.</w:t>
      </w:r>
    </w:p>
    <w:p w:rsidR="00F82CC1" w:rsidRPr="00AE661B" w:rsidRDefault="00F82CC1" w:rsidP="0074141B">
      <w:pPr>
        <w:pStyle w:val="abody"/>
        <w:rPr>
          <w:lang w:eastAsia="ko-KR"/>
        </w:rPr>
      </w:pPr>
    </w:p>
    <w:p w:rsidR="009A28BD" w:rsidRDefault="009A28BD" w:rsidP="00CF5340">
      <w:pPr>
        <w:pStyle w:val="Naslov3"/>
      </w:pPr>
      <w:bookmarkStart w:id="559" w:name="_Toc306364041"/>
      <w:bookmarkStart w:id="560" w:name="_Toc306364898"/>
      <w:bookmarkStart w:id="561" w:name="_Toc306365106"/>
      <w:r>
        <w:t>Dvojezični obrazci HR/SLO 4, RM/SI 4, BIH/SI 4, SRB/SI 04</w:t>
      </w:r>
      <w:bookmarkEnd w:id="559"/>
      <w:bookmarkEnd w:id="560"/>
      <w:bookmarkEnd w:id="561"/>
      <w:r w:rsidR="00C31E88">
        <w:t>, MNE/SI 04, MNE/SI 04A</w:t>
      </w:r>
    </w:p>
    <w:p w:rsidR="009A28BD" w:rsidRDefault="009A28BD" w:rsidP="0074141B">
      <w:pPr>
        <w:pStyle w:val="abody"/>
        <w:rPr>
          <w:lang w:eastAsia="ko-KR"/>
        </w:rPr>
      </w:pPr>
      <w:r>
        <w:rPr>
          <w:lang w:eastAsia="ko-KR"/>
        </w:rPr>
        <w:t>Na podlagi dvojezičnega obrazca, ki je za Hrvaško HR/SLO 4, za Makedonijo RM/SI 4, za Bosno in Hercegovino BIH/SI 4, za Srbijo SRB/SI 04</w:t>
      </w:r>
      <w:r w:rsidR="00C31E88">
        <w:rPr>
          <w:lang w:eastAsia="ko-KR"/>
        </w:rPr>
        <w:t>, za Črno Goro MNE/SI 04 in MNE/SI 04A</w:t>
      </w:r>
      <w:r>
        <w:rPr>
          <w:lang w:eastAsia="ko-KR"/>
        </w:rPr>
        <w:t xml:space="preserve"> in se imenuje »Soglasje za odhod v Slovenijo po nastanku zavarovalnega primera« ali »Soglasje za odhod v Slovenijo zaradi napotitve na zdravljenje ali zaradi zdravljenja po nastanku zavarovalnega primera«, uveljavljajo tuje zavarovane osebe in po njih zavarovani družinski člani pravice do zdravstvenih storitev, ki jih zavarovana oseba potrebuje med začasnim bivanjem v Sloveniji po nastanku zavarovalnega primera v matični državi (na primer: dializa) ali pa je obrazec izdan z namenom napotitve na zdravljenje v Slovenijo. Namen izdaje obrazca je razviden iz samega obrazca oziroma soglasja tujega nosilca zavarovanja.</w:t>
      </w:r>
    </w:p>
    <w:p w:rsidR="009A28BD" w:rsidRPr="00FB6C5B" w:rsidRDefault="009A28BD" w:rsidP="0074141B">
      <w:pPr>
        <w:pStyle w:val="abody"/>
        <w:rPr>
          <w:lang w:eastAsia="ko-KR"/>
        </w:rPr>
      </w:pPr>
      <w:r>
        <w:rPr>
          <w:lang w:eastAsia="ko-KR"/>
        </w:rPr>
        <w:t>Kadar je obrazec izdan za primer napotitve na zdravljenje v Slovenijo, je potrebno upoštevati še naslednje:</w:t>
      </w:r>
    </w:p>
    <w:p w:rsidR="009A28BD" w:rsidRPr="00881EA2" w:rsidRDefault="009A28BD" w:rsidP="0074141B">
      <w:pPr>
        <w:pStyle w:val="aalinejanivo1"/>
      </w:pPr>
      <w:r w:rsidRPr="00881EA2">
        <w:t>Na podlagi obrazca HR/SLO 4 uveljavljajo tuje zavarovane osebe iz Republike Hrvaške pravico do načrtovanih zdravstvenih storitev v primeru napotitve na zdravljenje v Republiko Slovenijo</w:t>
      </w:r>
      <w:r>
        <w:t>, pod pogojem, da je hrvaški nosilec zavarovanja predhodno posredoval soglasje.</w:t>
      </w:r>
    </w:p>
    <w:p w:rsidR="009A28BD" w:rsidRPr="00881EA2" w:rsidRDefault="009A28BD" w:rsidP="0074141B">
      <w:pPr>
        <w:pStyle w:val="aalinejanivo1"/>
      </w:pPr>
      <w:r w:rsidRPr="00881EA2">
        <w:t>Na podlagi obrazca RM/SI 4 uveljavljajo tuje zavarovane osebe iz Republike Makedonije pravico do načrtovanih zdravstvenih storitev v primeru napotitve na zdravljenje v Republiko Slovenijo</w:t>
      </w:r>
      <w:r>
        <w:t>.</w:t>
      </w:r>
      <w:r w:rsidRPr="00881EA2">
        <w:t xml:space="preserve"> V zakonodaji Republike Makedonije velja pravilo, da morajo zavarovane osebe same stopiti v stik s posameznimi izvajalci države, v kateri želijo uveljaviti načrtovane zdravstvene storitve ter hkrati priskrbeti predračun za zdravstvene storitve, kar je podlaga za morebitno odobritev zdravljenja. Izvajalec, ki prejme zaprosilo makedonske zavarovane osebe za izstavitev predračuna, naj zagotovi izstavitev le tega.</w:t>
      </w:r>
    </w:p>
    <w:p w:rsidR="009A28BD" w:rsidRDefault="009A28BD" w:rsidP="0074141B">
      <w:pPr>
        <w:pStyle w:val="aalinejanivo1"/>
      </w:pPr>
      <w:r w:rsidRPr="007829AD">
        <w:t>Na podlagi obrazca BIH/SI 4 uveljavljajo tuje zavarovane osebe iz Bosne in Hercegovine pravico do načrtovanih zdravstvenih storitev v primeru napotitve na zdravljenje v Republiko Slovenijo. Originalni obrazec pošlje pristojni nosilec Bosne in Hercegovini izvajalcu zdravstvenih storitev, kjer se zavarovanec zdravi ali pa ga izroči zavarovancu, ki ga je dolžan predložiti ob sprejemu na zdravljenje</w:t>
      </w:r>
      <w:r w:rsidRPr="00881EA2">
        <w:t xml:space="preserve">. </w:t>
      </w:r>
    </w:p>
    <w:p w:rsidR="00AD17ED" w:rsidRDefault="009A28BD" w:rsidP="0074141B">
      <w:pPr>
        <w:pStyle w:val="aalinejanivo1"/>
      </w:pPr>
      <w:r w:rsidRPr="00881EA2">
        <w:t>Na podlagi obrazca SRB/SI 04 uveljavljajo tuje zavarovane osebe iz Srbije pravico do načrtovanih zdravstvenih storitev v primeru napotitve na zdravljenje v Republiko Slovenijo.</w:t>
      </w:r>
    </w:p>
    <w:p w:rsidR="00AD17ED" w:rsidRDefault="00AD17ED" w:rsidP="0074141B">
      <w:pPr>
        <w:pStyle w:val="aalinejanivo1"/>
      </w:pPr>
      <w:r>
        <w:t>Na podlagi obrazca MNE/SI 04 uveljavljajo tuje zavarovane osebe iz Črne Gore pravico do načrtovanih zdravstvenih storitev v primeru napotitve na zdravljenje v Republiko Slovenijo. Originalni obrazec se vroči tuji zavarovani osebi ali ga črnogorski nosilec zavarovanja pošlje izvajalcu, kamor je tuja zavarovana oseba napotena na zdravljenje oziroma se zdravi.</w:t>
      </w:r>
    </w:p>
    <w:p w:rsidR="009A28BD" w:rsidRDefault="009A28BD" w:rsidP="0074141B">
      <w:pPr>
        <w:pStyle w:val="abody"/>
      </w:pPr>
      <w:r>
        <w:t xml:space="preserve">Izvajalec je dolžan poslati fotokopijo obrazca na območno enoto Zavoda, </w:t>
      </w:r>
      <w:r w:rsidR="00C44995">
        <w:t>pristojno po sedežu izvajalca. Območna enota Zavoda</w:t>
      </w:r>
      <w:r>
        <w:t xml:space="preserve"> izvajalcu pošlje Potrdilo </w:t>
      </w:r>
      <w:proofErr w:type="spellStart"/>
      <w:r>
        <w:t>MedZZ</w:t>
      </w:r>
      <w:proofErr w:type="spellEnd"/>
      <w:r>
        <w:t>.</w:t>
      </w:r>
    </w:p>
    <w:p w:rsidR="009A28BD" w:rsidRDefault="009A28BD" w:rsidP="0074141B">
      <w:pPr>
        <w:pStyle w:val="abody"/>
        <w:rPr>
          <w:lang w:eastAsia="ko-KR"/>
        </w:rPr>
      </w:pPr>
      <w:r>
        <w:rPr>
          <w:lang w:eastAsia="ko-KR"/>
        </w:rPr>
        <w:t>Zavarovalni podlagi, ki opredeljujeta te osebe, sta 023000 za nosilca zavarovanja in 023076 za njegovega družinskega člana, kadar je obrazec izdan za družinskega člana.</w:t>
      </w:r>
    </w:p>
    <w:p w:rsidR="00F82CC1" w:rsidRDefault="00F82CC1" w:rsidP="0074141B">
      <w:pPr>
        <w:pStyle w:val="abody"/>
        <w:rPr>
          <w:lang w:eastAsia="ko-KR"/>
        </w:rPr>
      </w:pPr>
    </w:p>
    <w:p w:rsidR="0072635E" w:rsidRDefault="0072635E" w:rsidP="00CF5340">
      <w:pPr>
        <w:pStyle w:val="Naslov3"/>
      </w:pPr>
      <w:bookmarkStart w:id="562" w:name="_Toc306364042"/>
      <w:bookmarkStart w:id="563" w:name="_Toc306364899"/>
      <w:bookmarkStart w:id="564" w:name="_Toc306365107"/>
      <w:r>
        <w:t>Obrazci SLO/HR 7 za Hrvaško, SI/RM 7 za Makedonijo, SI/BIH 7 za Bosno in</w:t>
      </w:r>
      <w:r w:rsidR="00C31E88">
        <w:t xml:space="preserve"> </w:t>
      </w:r>
      <w:r>
        <w:t>Hercegovino</w:t>
      </w:r>
      <w:r w:rsidR="00B8017B">
        <w:t>,</w:t>
      </w:r>
      <w:r w:rsidR="00C31E88">
        <w:t xml:space="preserve"> </w:t>
      </w:r>
      <w:r>
        <w:t>SI/SRB 07 za Srbijo</w:t>
      </w:r>
      <w:bookmarkEnd w:id="562"/>
      <w:bookmarkEnd w:id="563"/>
      <w:bookmarkEnd w:id="564"/>
      <w:r>
        <w:t xml:space="preserve"> </w:t>
      </w:r>
      <w:r w:rsidR="00B8017B">
        <w:t xml:space="preserve">in SI/MNE za Črno goro  </w:t>
      </w:r>
    </w:p>
    <w:p w:rsidR="0072635E" w:rsidRDefault="0072635E" w:rsidP="0074141B">
      <w:pPr>
        <w:pStyle w:val="abody"/>
      </w:pPr>
      <w:r>
        <w:t>Slovenski upokojenci in/ali njihovi družinski člani, ki stalno prebivajo na Hrvaškem, v Makedoniji, v Bosni in Hercegovini</w:t>
      </w:r>
      <w:r w:rsidR="00B8017B">
        <w:t>,</w:t>
      </w:r>
      <w:r>
        <w:t xml:space="preserve"> v Srbiji</w:t>
      </w:r>
      <w:r w:rsidR="00B8017B">
        <w:t xml:space="preserve"> ali v Črni Gori</w:t>
      </w:r>
      <w:r>
        <w:t>, imajo med začasnim bivanjem v Sloveniji zagotovljeno pravico do nujnega zdravljenja in nujne medicinske pomoči. Za te osebe so ustrezne zavarovalne podlage 069000 za upokojenca in 069098, 060098 in 063098 za njegovega družinskega člana.</w:t>
      </w:r>
    </w:p>
    <w:p w:rsidR="0072635E" w:rsidRDefault="0072635E" w:rsidP="0074141B">
      <w:pPr>
        <w:pStyle w:val="abody"/>
      </w:pPr>
      <w:r>
        <w:t xml:space="preserve">Enako velja tudi za družinske člane zaposlene ali samozaposlene osebe, ki stalno prebivajo </w:t>
      </w:r>
      <w:r w:rsidR="00D6401E">
        <w:t xml:space="preserve">na Hrvaškem, </w:t>
      </w:r>
      <w:r>
        <w:t>v Makedoniji, v Bosni in Hercegovini</w:t>
      </w:r>
      <w:r w:rsidR="00B8017B">
        <w:t>,</w:t>
      </w:r>
      <w:r>
        <w:t xml:space="preserve"> v Srbiji</w:t>
      </w:r>
      <w:r w:rsidR="00B8017B">
        <w:t xml:space="preserve"> ali v Črni Gori</w:t>
      </w:r>
      <w:r>
        <w:t>. Za te družinske člane je ustrezna zavarovalna podlaga 098, podlaga nosilca zavarovanja pa je lahko 001, 002, 005, 040 itd.</w:t>
      </w:r>
    </w:p>
    <w:p w:rsidR="0072635E" w:rsidRDefault="0072635E" w:rsidP="0074141B">
      <w:pPr>
        <w:pStyle w:val="abody"/>
        <w:rPr>
          <w:lang w:eastAsia="ko-KR"/>
        </w:rPr>
      </w:pPr>
      <w:r>
        <w:lastRenderedPageBreak/>
        <w:t>Navedene osebe pravico do storitev nujnega zdravljenja in nujne medicinske pomoči praviloma uveljavljajo na podlagi fotokopije obrazca, ki ga je izdala območna enota Zavoda, to je obrazec SLO/HR 7 za Hrvaško, SI/RM 7 za Makedonijo, SI/BIH 7 za Bosno in Hercegovino, SI/SRB 07 za Srbijo</w:t>
      </w:r>
      <w:r w:rsidR="00B8017B">
        <w:t>, SI/MNE 07 za Črno goro</w:t>
      </w:r>
      <w:r>
        <w:t>. Oseba je dolžna obrazec predložiti na območno enot</w:t>
      </w:r>
      <w:r w:rsidR="0042397E">
        <w:t>o</w:t>
      </w:r>
      <w:r>
        <w:t xml:space="preserve"> Zavoda, pristojno po kraju začasnega prebivanja v Sloveniji. Območna enota izda Potrdilo </w:t>
      </w:r>
      <w:proofErr w:type="spellStart"/>
      <w:r>
        <w:t>MedZZ</w:t>
      </w:r>
      <w:proofErr w:type="spellEnd"/>
      <w:r>
        <w:t xml:space="preserve">. V primeru, da oseba uveljavlja pravice do storitev nujnega zdravljenja in nujne medicinske pomoči na podlagi enega od navedenih obrazcev pri izvajalcu, izvajalec posreduje obrazec območni enoti, pristojni po sedežu izvajalca. Območna enota izvajalcu posreduje Potrdilo </w:t>
      </w:r>
      <w:proofErr w:type="spellStart"/>
      <w:r>
        <w:t>MedZZ</w:t>
      </w:r>
      <w:proofErr w:type="spellEnd"/>
      <w:r>
        <w:t>.</w:t>
      </w:r>
    </w:p>
    <w:p w:rsidR="00705946" w:rsidRDefault="00250ABD" w:rsidP="0074141B">
      <w:pPr>
        <w:pStyle w:val="Naslov2"/>
      </w:pPr>
      <w:bookmarkStart w:id="565" w:name="_Toc306363075"/>
      <w:bookmarkStart w:id="566" w:name="_Toc306364043"/>
      <w:bookmarkStart w:id="567" w:name="_Toc306364900"/>
      <w:bookmarkStart w:id="568" w:name="_Toc306365108"/>
      <w:bookmarkStart w:id="569" w:name="_Toc345665040"/>
      <w:r>
        <w:t xml:space="preserve">Uveljavljanje pravic s </w:t>
      </w:r>
      <w:r w:rsidR="00705946">
        <w:t>KZZ ali Potrdilo</w:t>
      </w:r>
      <w:r>
        <w:t>m</w:t>
      </w:r>
      <w:bookmarkEnd w:id="565"/>
      <w:bookmarkEnd w:id="566"/>
      <w:bookmarkEnd w:id="567"/>
      <w:bookmarkEnd w:id="568"/>
      <w:r w:rsidR="004A07FD">
        <w:t xml:space="preserve"> KZZ</w:t>
      </w:r>
      <w:bookmarkEnd w:id="569"/>
    </w:p>
    <w:p w:rsidR="009A28BD" w:rsidRDefault="00705946" w:rsidP="0074141B">
      <w:pPr>
        <w:pStyle w:val="abody"/>
      </w:pPr>
      <w:r w:rsidRPr="005A3531">
        <w:t>Za tuje zavarovane osebe</w:t>
      </w:r>
      <w:r>
        <w:t xml:space="preserve"> po zakonodaji EU</w:t>
      </w:r>
      <w:r w:rsidRPr="005A3531">
        <w:t>, ki uveljavljajo pravice do zdravstvenih storitev na podlagi KZZ, so ustrezne naslednje zavarovalne podlage: 022000, 022077, 082000, 090000, 090077, 091000, 091077,</w:t>
      </w:r>
      <w:r>
        <w:t xml:space="preserve"> </w:t>
      </w:r>
      <w:r w:rsidRPr="005A3531">
        <w:t>105000, 105077, 106000,</w:t>
      </w:r>
      <w:r>
        <w:t xml:space="preserve"> </w:t>
      </w:r>
      <w:r w:rsidRPr="005A3531">
        <w:t>107000. Pravice do zdravstvenih storitev uveljavljajo po postopku in na način kot to velja za slovenske zavarovane osebe</w:t>
      </w:r>
      <w:r w:rsidRPr="00900231">
        <w:t>.</w:t>
      </w:r>
      <w:r>
        <w:t xml:space="preserve"> </w:t>
      </w:r>
    </w:p>
    <w:p w:rsidR="00705946" w:rsidRPr="00D16DCF" w:rsidRDefault="00705946" w:rsidP="0074141B">
      <w:pPr>
        <w:pStyle w:val="abody"/>
      </w:pPr>
      <w:r>
        <w:t xml:space="preserve">Za tuje zavarovane osebe po meddržavnih pogodbah, ki uveljavljajo pravice do zdravstvenih storitev na podlagi KZZ, so ustrezna naslednje podlage: 091000, 092000, 092077. </w:t>
      </w:r>
      <w:r w:rsidRPr="005A3531">
        <w:t>Pravice do zdravstvenih storitev uveljavljajo po postopku in na način kot to velja za slovenske zavarovane osebe</w:t>
      </w:r>
      <w:r w:rsidRPr="00900231">
        <w:t>.</w:t>
      </w:r>
    </w:p>
    <w:p w:rsidR="00D16DCF" w:rsidRPr="007D36F6" w:rsidRDefault="00D16DCF" w:rsidP="0074141B">
      <w:pPr>
        <w:pStyle w:val="Naslov2"/>
      </w:pPr>
      <w:bookmarkStart w:id="570" w:name="_Toc306362693"/>
      <w:bookmarkStart w:id="571" w:name="_Toc306362903"/>
      <w:bookmarkStart w:id="572" w:name="_Toc306363079"/>
      <w:bookmarkStart w:id="573" w:name="_Toc306362694"/>
      <w:bookmarkStart w:id="574" w:name="_Toc306362904"/>
      <w:bookmarkStart w:id="575" w:name="_Toc306363080"/>
      <w:bookmarkStart w:id="576" w:name="_Toc306362699"/>
      <w:bookmarkStart w:id="577" w:name="_Toc306362909"/>
      <w:bookmarkStart w:id="578" w:name="_Toc306363085"/>
      <w:bookmarkStart w:id="579" w:name="_Toc306362701"/>
      <w:bookmarkStart w:id="580" w:name="_Toc306362911"/>
      <w:bookmarkStart w:id="581" w:name="_Toc306363087"/>
      <w:bookmarkStart w:id="582" w:name="_Toc306362702"/>
      <w:bookmarkStart w:id="583" w:name="_Toc306362912"/>
      <w:bookmarkStart w:id="584" w:name="_Toc306363088"/>
      <w:bookmarkStart w:id="585" w:name="_Toc306362704"/>
      <w:bookmarkStart w:id="586" w:name="_Toc306362914"/>
      <w:bookmarkStart w:id="587" w:name="_Toc306363090"/>
      <w:bookmarkStart w:id="588" w:name="_Toc306362705"/>
      <w:bookmarkStart w:id="589" w:name="_Toc306362915"/>
      <w:bookmarkStart w:id="590" w:name="_Toc306363091"/>
      <w:bookmarkStart w:id="591" w:name="_Toc306362708"/>
      <w:bookmarkStart w:id="592" w:name="_Toc306362918"/>
      <w:bookmarkStart w:id="593" w:name="_Toc306363094"/>
      <w:bookmarkStart w:id="594" w:name="_Toc306362709"/>
      <w:bookmarkStart w:id="595" w:name="_Toc306362919"/>
      <w:bookmarkStart w:id="596" w:name="_Toc306363095"/>
      <w:bookmarkStart w:id="597" w:name="_Toc306362712"/>
      <w:bookmarkStart w:id="598" w:name="_Toc306362922"/>
      <w:bookmarkStart w:id="599" w:name="_Toc306363098"/>
      <w:bookmarkStart w:id="600" w:name="_Toc306362715"/>
      <w:bookmarkStart w:id="601" w:name="_Toc306362925"/>
      <w:bookmarkStart w:id="602" w:name="_Toc306363101"/>
      <w:bookmarkStart w:id="603" w:name="_Toc306362716"/>
      <w:bookmarkStart w:id="604" w:name="_Toc306362926"/>
      <w:bookmarkStart w:id="605" w:name="_Toc306363102"/>
      <w:bookmarkStart w:id="606" w:name="_Toc306362718"/>
      <w:bookmarkStart w:id="607" w:name="_Toc306362928"/>
      <w:bookmarkStart w:id="608" w:name="_Toc306363104"/>
      <w:bookmarkStart w:id="609" w:name="_Toc306362720"/>
      <w:bookmarkStart w:id="610" w:name="_Toc306362930"/>
      <w:bookmarkStart w:id="611" w:name="_Toc306363106"/>
      <w:bookmarkStart w:id="612" w:name="_Toc306362723"/>
      <w:bookmarkStart w:id="613" w:name="_Toc306362933"/>
      <w:bookmarkStart w:id="614" w:name="_Toc306363109"/>
      <w:bookmarkStart w:id="615" w:name="_Toc306362725"/>
      <w:bookmarkStart w:id="616" w:name="_Toc306362935"/>
      <w:bookmarkStart w:id="617" w:name="_Toc306363111"/>
      <w:bookmarkStart w:id="618" w:name="_Toc306363112"/>
      <w:bookmarkStart w:id="619" w:name="_Toc306364044"/>
      <w:bookmarkStart w:id="620" w:name="_Toc306364901"/>
      <w:bookmarkStart w:id="621" w:name="_Toc306365109"/>
      <w:bookmarkStart w:id="622" w:name="_Toc292185726"/>
      <w:bookmarkStart w:id="623" w:name="_Toc345665041"/>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7D36F6">
        <w:t>Obračun zdravstvenih storitev</w:t>
      </w:r>
      <w:bookmarkEnd w:id="618"/>
      <w:bookmarkEnd w:id="619"/>
      <w:bookmarkEnd w:id="620"/>
      <w:bookmarkEnd w:id="621"/>
      <w:bookmarkEnd w:id="623"/>
      <w:r w:rsidRPr="007D36F6">
        <w:t xml:space="preserve"> </w:t>
      </w:r>
      <w:bookmarkEnd w:id="622"/>
    </w:p>
    <w:p w:rsidR="00A00EF1" w:rsidRPr="002F7109" w:rsidRDefault="00A00EF1" w:rsidP="0074141B">
      <w:pPr>
        <w:pStyle w:val="abody"/>
      </w:pPr>
      <w:r w:rsidRPr="002F7109">
        <w:t>Za</w:t>
      </w:r>
      <w:r>
        <w:t xml:space="preserve"> obračun</w:t>
      </w:r>
      <w:r w:rsidRPr="002F7109">
        <w:t xml:space="preserve"> tuj</w:t>
      </w:r>
      <w:r>
        <w:t>ih</w:t>
      </w:r>
      <w:r w:rsidRPr="002F7109">
        <w:t xml:space="preserve"> zavarovan</w:t>
      </w:r>
      <w:r>
        <w:t>ih</w:t>
      </w:r>
      <w:r w:rsidRPr="002F7109">
        <w:t xml:space="preserve"> oseb</w:t>
      </w:r>
      <w:r w:rsidR="007C484C">
        <w:t>, navedenih v poglavjih 12.1, 12.2 in 12.3,</w:t>
      </w:r>
      <w:r>
        <w:t xml:space="preserve"> Zavod ukinja posebno vrsto »zdravstvene dejavnosti« 501 – konvencije. Tuje zavarovane osebe se po tem navodilu obračunajo na tisti vrsti in podvrsti zdravstvene dejavnosti, v kateri je storitev nastala (enako kot velja za zavarovane osebe, ki so vključene v OZZ v Sloveniji). Za tuje zavarovane osebe </w:t>
      </w:r>
      <w:r w:rsidRPr="002F7109">
        <w:t>je potrebno izstavljati individualne račune (ločeno za vsako zavarovano osebo)</w:t>
      </w:r>
      <w:r>
        <w:t xml:space="preserve"> v vseh vrstah in podvrstah zdravstvene dejavnosti in ne glede na razlog obravnave</w:t>
      </w:r>
      <w:r w:rsidRPr="002F7109">
        <w:t xml:space="preserve">. Vrste dokumentov, ki se izstavljajo za te zavarovane </w:t>
      </w:r>
      <w:r>
        <w:t xml:space="preserve">osebe, so 4, 5 in 6 (šifrant </w:t>
      </w:r>
      <w:r w:rsidR="00B77F02">
        <w:t>26</w:t>
      </w:r>
      <w:r>
        <w:t>)</w:t>
      </w:r>
      <w:r w:rsidRPr="002F7109">
        <w:t>.</w:t>
      </w:r>
    </w:p>
    <w:p w:rsidR="00A00EF1" w:rsidRPr="002F7109" w:rsidRDefault="00A00EF1" w:rsidP="0074141B">
      <w:pPr>
        <w:pStyle w:val="abody"/>
      </w:pPr>
      <w:r w:rsidRPr="002F7109">
        <w:t xml:space="preserve">Za obračun storitev v dejavnostih, kjer se uporabljajo količniki, se uporablja visoka cena količnika iz obiskov. Za obračun nujne medicinske pomoči </w:t>
      </w:r>
      <w:r w:rsidR="00705946">
        <w:t xml:space="preserve">(338 016 – 338 024) </w:t>
      </w:r>
      <w:r w:rsidRPr="002F7109">
        <w:t xml:space="preserve">se uporablja visoka cena količnika iz obiskov v splošni </w:t>
      </w:r>
      <w:r>
        <w:t xml:space="preserve">ambulantni </w:t>
      </w:r>
      <w:r w:rsidRPr="002F7109">
        <w:t>dejavnosti. Za obračun nujnih rešev</w:t>
      </w:r>
      <w:r>
        <w:t>alnih prevozov</w:t>
      </w:r>
      <w:r w:rsidR="00705946">
        <w:t xml:space="preserve"> (513 152)</w:t>
      </w:r>
      <w:r>
        <w:t xml:space="preserve"> se uporablja 2,5-</w:t>
      </w:r>
      <w:proofErr w:type="spellStart"/>
      <w:r w:rsidRPr="002F7109">
        <w:t>kratnik</w:t>
      </w:r>
      <w:proofErr w:type="spellEnd"/>
      <w:r w:rsidRPr="002F7109">
        <w:t xml:space="preserve"> cene </w:t>
      </w:r>
      <w:proofErr w:type="spellStart"/>
      <w:r w:rsidRPr="002F7109">
        <w:t>nenujnih</w:t>
      </w:r>
      <w:proofErr w:type="spellEnd"/>
      <w:r w:rsidRPr="002F7109">
        <w:t xml:space="preserve"> reševalnih prevozov s spremljevalcem, startnina pa se ne obračuna. </w:t>
      </w:r>
    </w:p>
    <w:p w:rsidR="00A00EF1" w:rsidRPr="00D43138" w:rsidRDefault="00A00EF1" w:rsidP="0074141B">
      <w:pPr>
        <w:pStyle w:val="abody"/>
      </w:pPr>
      <w:r w:rsidRPr="00D43138">
        <w:t xml:space="preserve">Za obračun storitev v dejavnostih, ki jih Zavod plačuje izvajalcem v pavšalu, </w:t>
      </w:r>
      <w:r>
        <w:t xml:space="preserve">se za tuje zavarovane osebe izstavi individualni račun (račun po zavarovani osebi) po eni od ustreznih struktur (»Obravnava«, »SBD obravnava« itd). Seznam dejavnosti, v katerih Zavod za tuje zavarovane osebe zahteva individualni račun, je naveden v Tabeli 2 v poglavju 14.3. Za obračun </w:t>
      </w:r>
      <w:r w:rsidRPr="00D43138">
        <w:t>se uporablja</w:t>
      </w:r>
      <w:r>
        <w:t>jo</w:t>
      </w:r>
      <w:r w:rsidRPr="00D43138">
        <w:t xml:space="preserve"> </w:t>
      </w:r>
      <w:r>
        <w:t xml:space="preserve">v ta namen določeni seznami storitev in cene storitev po posameznih podvrstah zdravstvene dejavnosti. Na podlagi teh obračunov bo Zavod zahteval povračilo stroškov od tujega nosilca zavarovanja. </w:t>
      </w:r>
    </w:p>
    <w:p w:rsidR="00A00EF1" w:rsidRDefault="00A00EF1" w:rsidP="0074141B">
      <w:pPr>
        <w:pStyle w:val="abody"/>
      </w:pPr>
      <w:r w:rsidRPr="002F7109">
        <w:t>Zaradi spremlj</w:t>
      </w:r>
      <w:r>
        <w:t>anja stroškov po državah nosilcev</w:t>
      </w:r>
      <w:r w:rsidRPr="002F7109">
        <w:t xml:space="preserve"> zavarovanja je pomembno dosledno </w:t>
      </w:r>
      <w:r>
        <w:t>navajanje</w:t>
      </w:r>
      <w:r w:rsidRPr="002F7109">
        <w:t xml:space="preserve"> podatka »Država nosilca zavarovanja«. To je država tistega nosilca zavarovanja, ki je izdal listino</w:t>
      </w:r>
      <w:r w:rsidR="00FD5C54">
        <w:t>, na podlagi katere tuja zavarovana oseba uveljavlja pravice do zdravstvenih storitev</w:t>
      </w:r>
      <w:r>
        <w:t>,</w:t>
      </w:r>
      <w:r w:rsidRPr="002F7109">
        <w:t xml:space="preserve"> oziroma država tistega nosilca, pri katerem ima tuja zavarovana oseba urejeno zdravstveno zavarovanje. </w:t>
      </w:r>
      <w:r>
        <w:t>Če</w:t>
      </w:r>
      <w:r w:rsidRPr="002F7109">
        <w:t xml:space="preserve"> tuja zavarovana oseba uveljavlja zdravstvene storitve s KZZ</w:t>
      </w:r>
      <w:r>
        <w:t xml:space="preserve"> ali Potrdilom </w:t>
      </w:r>
      <w:proofErr w:type="spellStart"/>
      <w:r>
        <w:t>MedZZ</w:t>
      </w:r>
      <w:proofErr w:type="spellEnd"/>
      <w:r>
        <w:t xml:space="preserve">, </w:t>
      </w:r>
      <w:r w:rsidRPr="002F7109">
        <w:t>izvajalec pridobi</w:t>
      </w:r>
      <w:r>
        <w:t xml:space="preserve"> podatek</w:t>
      </w:r>
      <w:r w:rsidRPr="002F7109">
        <w:t xml:space="preserve"> iz on-line sistema</w:t>
      </w:r>
      <w:r>
        <w:t>.</w:t>
      </w:r>
    </w:p>
    <w:p w:rsidR="00806AE0" w:rsidRDefault="00D673C0" w:rsidP="0074141B">
      <w:pPr>
        <w:pStyle w:val="abody"/>
      </w:pPr>
      <w:r w:rsidRPr="00D16DCF">
        <w:t>Tuje zavarovane osebe,</w:t>
      </w:r>
      <w:r>
        <w:t xml:space="preserve"> </w:t>
      </w:r>
      <w:r w:rsidRPr="00D16DCF">
        <w:t xml:space="preserve">ki uveljavljajo storitve na podlagi </w:t>
      </w:r>
      <w:r>
        <w:t>EU</w:t>
      </w:r>
      <w:r w:rsidRPr="00D16DCF">
        <w:t>KZZ</w:t>
      </w:r>
      <w:r w:rsidR="00705946">
        <w:t>,</w:t>
      </w:r>
      <w:r>
        <w:t xml:space="preserve"> Certifikata</w:t>
      </w:r>
      <w:r w:rsidR="00705946">
        <w:t xml:space="preserve"> ali kartice </w:t>
      </w:r>
      <w:proofErr w:type="spellStart"/>
      <w:r w:rsidR="00705946">
        <w:t>Medicare</w:t>
      </w:r>
      <w:proofErr w:type="spellEnd"/>
      <w:r w:rsidR="005C3C09">
        <w:t>, v času uv</w:t>
      </w:r>
      <w:r>
        <w:t>eljavljanja zdravstvene storitve niso vključene v evidenco OZZ</w:t>
      </w:r>
      <w:r w:rsidR="005C3C09">
        <w:t>, ki je dostopna preko on-line sistema</w:t>
      </w:r>
      <w:r>
        <w:t xml:space="preserve">. </w:t>
      </w:r>
      <w:r w:rsidR="00582C2D">
        <w:t>I</w:t>
      </w:r>
      <w:r w:rsidR="005D1A21">
        <w:t>zvajalec</w:t>
      </w:r>
      <w:r w:rsidR="00582C2D">
        <w:t xml:space="preserve">, ki </w:t>
      </w:r>
      <w:r w:rsidR="00003062">
        <w:t>pride</w:t>
      </w:r>
      <w:r w:rsidR="00582C2D">
        <w:t xml:space="preserve"> prvi </w:t>
      </w:r>
      <w:r w:rsidR="00003062">
        <w:t>v stik</w:t>
      </w:r>
      <w:r w:rsidR="00582C2D">
        <w:t xml:space="preserve"> s tujo zavarovano osebo, </w:t>
      </w:r>
      <w:r w:rsidR="005D1A21">
        <w:t>zapi</w:t>
      </w:r>
      <w:r w:rsidR="00F82F52">
        <w:t>še</w:t>
      </w:r>
      <w:r w:rsidR="005D1A21">
        <w:t xml:space="preserve"> podatke o tuji zavarovani osebi in podatke o zavarovanju te osebe neposredno v on-line sistem. </w:t>
      </w:r>
      <w:r w:rsidR="00003062">
        <w:t xml:space="preserve">Ob zapisu se tej osebi dodeli ZZZS-TZO številka, ki jo naslednji izvajalec (na primer lekarna) uporabi za izvedbo postopkov. </w:t>
      </w:r>
      <w:r w:rsidR="00634A90">
        <w:t>Šifra</w:t>
      </w:r>
      <w:r w:rsidR="00837A05">
        <w:t xml:space="preserve"> načina</w:t>
      </w:r>
      <w:r w:rsidR="00634A90">
        <w:t xml:space="preserve"> pridobivanja podatkov je 7</w:t>
      </w:r>
      <w:r w:rsidR="007C484C">
        <w:t>7</w:t>
      </w:r>
      <w:r w:rsidR="00634A90">
        <w:t xml:space="preserve">. </w:t>
      </w:r>
      <w:r w:rsidR="00003062">
        <w:t>I</w:t>
      </w:r>
      <w:r w:rsidR="00F82F52">
        <w:t>zvajalec</w:t>
      </w:r>
      <w:r w:rsidR="00003062">
        <w:t xml:space="preserve"> mora</w:t>
      </w:r>
      <w:r w:rsidR="00F82F52">
        <w:t xml:space="preserve"> </w:t>
      </w:r>
      <w:r w:rsidR="00582C2D">
        <w:t xml:space="preserve">obvezno preveriti veljavnost zavarovanja glede na dokument, ki ga ima tuja zavarovana oseba in identificirati osebo (npr. s pomočjo potnega lista). Šifro tujega nosilca zavarovanja izvajalec izbere iz </w:t>
      </w:r>
      <w:r w:rsidR="00C55748">
        <w:t xml:space="preserve">šifranta </w:t>
      </w:r>
      <w:r w:rsidR="00582C2D">
        <w:t xml:space="preserve">tujih nosilcev zavarovanja. Če slednjega v šifrantu ni, pošlje izvajalec fotokopijo </w:t>
      </w:r>
      <w:r w:rsidR="00FD5C54">
        <w:t xml:space="preserve">EUKZZ, certifikata oziroma kartice </w:t>
      </w:r>
      <w:proofErr w:type="spellStart"/>
      <w:r w:rsidR="00FD5C54">
        <w:t>Medicare</w:t>
      </w:r>
      <w:proofErr w:type="spellEnd"/>
      <w:r w:rsidR="00FD5C54">
        <w:t xml:space="preserve"> </w:t>
      </w:r>
      <w:r w:rsidR="00582C2D">
        <w:t>na Zavod, sicer pa fotokopijo arhivira pri sebi.</w:t>
      </w:r>
      <w:r w:rsidR="00806AE0">
        <w:t xml:space="preserve"> V primeru, da</w:t>
      </w:r>
      <w:r w:rsidR="00806AE0" w:rsidRPr="005A3531">
        <w:t xml:space="preserve"> avstrijski zavarovanec predloži nacionalno</w:t>
      </w:r>
      <w:r w:rsidR="007A304E">
        <w:t xml:space="preserve"> zdravstveno</w:t>
      </w:r>
      <w:r w:rsidR="00806AE0" w:rsidRPr="005A3531">
        <w:t xml:space="preserve"> kartico, na kateri so podatkovna polja za evropsko kartico označena z zvezdicami, </w:t>
      </w:r>
      <w:r w:rsidR="00806AE0">
        <w:t xml:space="preserve">izvajalec fotokopijo kartice </w:t>
      </w:r>
      <w:r w:rsidR="000619BE">
        <w:t>takoj</w:t>
      </w:r>
      <w:r w:rsidR="00806AE0">
        <w:t xml:space="preserve"> posreduje na </w:t>
      </w:r>
      <w:r w:rsidR="000619BE">
        <w:t>območno enoto Zavoda, pristojno po sedežu izvajalca. Območna enota Zavoda pridobi od avstrijskega nosilca zavarovanja certifikat, ki ga pošlje izvajalcu. Certifikat je podlaga za vpis podatkov o osebi in njenem zavarovanju v on-line sistem in s tem podlaga za obračun storitev Zavodu.</w:t>
      </w:r>
    </w:p>
    <w:p w:rsidR="00705946" w:rsidRDefault="00D673C0" w:rsidP="0074141B">
      <w:pPr>
        <w:pStyle w:val="abody"/>
      </w:pPr>
      <w:r>
        <w:t xml:space="preserve">Tuje zavarovane osebe, </w:t>
      </w:r>
      <w:r w:rsidRPr="00D16DCF">
        <w:t xml:space="preserve">ki uveljavljajo storitve na podlagi </w:t>
      </w:r>
      <w:r>
        <w:t xml:space="preserve">Potrdila </w:t>
      </w:r>
      <w:proofErr w:type="spellStart"/>
      <w:r>
        <w:t>MedZZ</w:t>
      </w:r>
      <w:proofErr w:type="spellEnd"/>
      <w:r w:rsidR="005C3C09">
        <w:t>, KZZ ali Potrdila</w:t>
      </w:r>
      <w:r w:rsidR="00AA1A85">
        <w:t xml:space="preserve"> KZZ</w:t>
      </w:r>
      <w:r w:rsidR="00C55748">
        <w:t>,</w:t>
      </w:r>
      <w:r>
        <w:t xml:space="preserve"> so v času uveljavljanja zdravstvene storitve že vključene v evidenco OZZ</w:t>
      </w:r>
      <w:r w:rsidR="005C3C09">
        <w:t>, ki je dostopna preko on-line sistema</w:t>
      </w:r>
      <w:r>
        <w:t>.</w:t>
      </w:r>
      <w:r w:rsidR="00634A90">
        <w:t xml:space="preserve"> Šifra</w:t>
      </w:r>
      <w:r w:rsidR="00837A05">
        <w:t xml:space="preserve"> načina</w:t>
      </w:r>
      <w:r w:rsidR="00634A90">
        <w:t xml:space="preserve"> pridobivanja podatkov je 11.</w:t>
      </w:r>
      <w:r>
        <w:t xml:space="preserve"> </w:t>
      </w:r>
    </w:p>
    <w:p w:rsidR="00D16DCF" w:rsidRPr="002F7109" w:rsidRDefault="00D16DCF" w:rsidP="0074141B">
      <w:pPr>
        <w:pStyle w:val="abody"/>
      </w:pPr>
      <w:r w:rsidRPr="002F7109">
        <w:lastRenderedPageBreak/>
        <w:t>V kolikor tuja zavarovana oseba po zakonodaji EU in meddržavni</w:t>
      </w:r>
      <w:r w:rsidR="00196916">
        <w:t>h</w:t>
      </w:r>
      <w:r w:rsidRPr="002F7109">
        <w:t xml:space="preserve"> pogodb</w:t>
      </w:r>
      <w:r w:rsidR="00196916">
        <w:t>ah</w:t>
      </w:r>
      <w:r w:rsidRPr="002F7109">
        <w:t xml:space="preserve"> nima dokazila o zavarovanju oziroma ene od listin </w:t>
      </w:r>
      <w:proofErr w:type="spellStart"/>
      <w:r w:rsidR="00251325">
        <w:t>Med</w:t>
      </w:r>
      <w:r>
        <w:t>ZZ</w:t>
      </w:r>
      <w:proofErr w:type="spellEnd"/>
      <w:r w:rsidR="00FD5C54">
        <w:t xml:space="preserve"> (šifrant 28)</w:t>
      </w:r>
      <w:r w:rsidRPr="002F7109">
        <w:t>, mora sama plačati stroške zdravstvenih storitev. Izjemoma, ko gre za bolnišnično zdravljenje, lahko območna enota Zavoda</w:t>
      </w:r>
      <w:r w:rsidR="00C44995">
        <w:t>, pristojna po sedežu izvajalca,</w:t>
      </w:r>
      <w:r w:rsidRPr="002F7109">
        <w:t xml:space="preserve"> zaprosi tujega nosilca zavarovanja za naknadno izdajo </w:t>
      </w:r>
      <w:r>
        <w:t xml:space="preserve">listine </w:t>
      </w:r>
      <w:proofErr w:type="spellStart"/>
      <w:r>
        <w:t>MedZZ</w:t>
      </w:r>
      <w:proofErr w:type="spellEnd"/>
      <w:r w:rsidRPr="002F7109">
        <w:t>: EUKZZ, certifikat,</w:t>
      </w:r>
      <w:r w:rsidR="0042397E">
        <w:t xml:space="preserve"> kar</w:t>
      </w:r>
      <w:r w:rsidR="007A304E">
        <w:t>t</w:t>
      </w:r>
      <w:r w:rsidR="0042397E">
        <w:t xml:space="preserve">ica </w:t>
      </w:r>
      <w:proofErr w:type="spellStart"/>
      <w:r w:rsidR="0042397E">
        <w:t>Medicare</w:t>
      </w:r>
      <w:proofErr w:type="spellEnd"/>
      <w:r w:rsidR="0042397E">
        <w:t>,</w:t>
      </w:r>
      <w:r w:rsidRPr="002F7109">
        <w:t xml:space="preserve"> HR/SLO 3, RM/SI 3, BIH/SI 3</w:t>
      </w:r>
      <w:r>
        <w:t>, SRB/SI 03</w:t>
      </w:r>
      <w:r w:rsidR="00B8017B">
        <w:t>, MNE/SI 03</w:t>
      </w:r>
      <w:r w:rsidRPr="002F7109">
        <w:t xml:space="preserve">. Za pridobitev </w:t>
      </w:r>
      <w:r>
        <w:t>te listine</w:t>
      </w:r>
      <w:r w:rsidRPr="002F7109">
        <w:t xml:space="preserve"> je pomembno, da bolnišnica takoj ob sprejemu na bolnišnično zdravljenje tuje zavarovane osebe obvesti območno enoto Zavoda</w:t>
      </w:r>
      <w:r w:rsidR="00C44995">
        <w:t>, pristojno po sedežu izvajalca,</w:t>
      </w:r>
      <w:r w:rsidRPr="002F7109">
        <w:t xml:space="preserve"> z </w:t>
      </w:r>
      <w:r>
        <w:t>obrazcem Obvestilo o bolnišničnem zdravljenju</w:t>
      </w:r>
      <w:r w:rsidR="00251325">
        <w:t xml:space="preserve"> (p</w:t>
      </w:r>
      <w:r>
        <w:t>rilog</w:t>
      </w:r>
      <w:r w:rsidR="00251325">
        <w:t>a</w:t>
      </w:r>
      <w:r w:rsidR="000D242B">
        <w:t xml:space="preserve"> </w:t>
      </w:r>
      <w:r w:rsidR="00251325">
        <w:t>2)</w:t>
      </w:r>
      <w:r>
        <w:t xml:space="preserve"> z </w:t>
      </w:r>
      <w:r w:rsidRPr="002F7109">
        <w:t xml:space="preserve">navedbo vseh zahtevanih podatkov (ime in priimek osebe, datum rojstva, natančen naslov v tujini, po možnosti podatke o nosilcu zavarovanja, pri katerem je oseba zavarovana). Le popolni podatki zagotavljajo možnost pridobitve </w:t>
      </w:r>
      <w:r>
        <w:t>obrazca</w:t>
      </w:r>
      <w:r w:rsidRPr="002F7109">
        <w:t xml:space="preserve"> in s tem plačilo stroškov v breme Zavoda.</w:t>
      </w:r>
      <w:r>
        <w:t xml:space="preserve"> </w:t>
      </w:r>
      <w:r w:rsidR="000619BE">
        <w:t>Bolnišnica posreduje območni enoti Zavoda</w:t>
      </w:r>
      <w:r w:rsidR="00C44995">
        <w:t>, pristojni po sedežu izvajalca,</w:t>
      </w:r>
      <w:r w:rsidR="000619BE">
        <w:t xml:space="preserve"> Obvestilo o bolnišničnem zdravljenju še enkrat po zaključku zdravljenja tuje zavarovane osebe. </w:t>
      </w:r>
      <w:r>
        <w:t xml:space="preserve">Če območna enota zavoda pridobi ustrezno listino, izvajalcu posreduje Potrdilo </w:t>
      </w:r>
      <w:proofErr w:type="spellStart"/>
      <w:r>
        <w:t>MedZZ</w:t>
      </w:r>
      <w:proofErr w:type="spellEnd"/>
      <w:r>
        <w:t xml:space="preserve">, kadar pridobi obrazec </w:t>
      </w:r>
      <w:r w:rsidRPr="002F7109">
        <w:t>HR/SLO 3, RM/SI 3, BIH/SI 3</w:t>
      </w:r>
      <w:r>
        <w:t>, SRB/SI 03</w:t>
      </w:r>
      <w:r w:rsidR="00B8017B">
        <w:t>, MNE/SI 03</w:t>
      </w:r>
      <w:r w:rsidR="000D242B">
        <w:t>,</w:t>
      </w:r>
      <w:r>
        <w:t xml:space="preserve"> oziroma EUKZZ ali certifikat</w:t>
      </w:r>
      <w:r w:rsidR="0042397E">
        <w:t xml:space="preserve"> ali kartico </w:t>
      </w:r>
      <w:proofErr w:type="spellStart"/>
      <w:r w:rsidR="0042397E">
        <w:t>Medicare</w:t>
      </w:r>
      <w:proofErr w:type="spellEnd"/>
      <w:r>
        <w:t>, na podlagi katerega izvajalec podatke o o</w:t>
      </w:r>
      <w:r w:rsidR="00996C20">
        <w:t>sebi in njenem zavarovanju zapiš</w:t>
      </w:r>
      <w:r>
        <w:t>e oz. prebere iz on-line sistema.</w:t>
      </w:r>
    </w:p>
    <w:p w:rsidR="00D16DCF" w:rsidRDefault="00D16DCF" w:rsidP="0074141B">
      <w:pPr>
        <w:pStyle w:val="abody"/>
      </w:pPr>
      <w:r w:rsidRPr="002F7109">
        <w:t xml:space="preserve">Ne glede na možnost zaprosila za naknadno izdajo </w:t>
      </w:r>
      <w:r>
        <w:t xml:space="preserve">listine </w:t>
      </w:r>
      <w:proofErr w:type="spellStart"/>
      <w:r>
        <w:t>MedZZ</w:t>
      </w:r>
      <w:proofErr w:type="spellEnd"/>
      <w:r w:rsidRPr="002F7109">
        <w:t xml:space="preserve"> v primeru bolnišničnega zdravljenja, pa je potrebno upoštevati še naslednje omejitve:</w:t>
      </w:r>
    </w:p>
    <w:p w:rsidR="00D16DCF" w:rsidRPr="002F7109" w:rsidRDefault="00D16DCF" w:rsidP="0074141B">
      <w:pPr>
        <w:pStyle w:val="aalinejanivo1"/>
      </w:pPr>
      <w:r>
        <w:t>z</w:t>
      </w:r>
      <w:r w:rsidRPr="002F7109">
        <w:t>a Hrvaško</w:t>
      </w:r>
      <w:r w:rsidR="005A4250">
        <w:t>, Makedonijo</w:t>
      </w:r>
      <w:r w:rsidR="0042397E">
        <w:t>,</w:t>
      </w:r>
      <w:r w:rsidR="005A4250">
        <w:t xml:space="preserve"> Srbijo</w:t>
      </w:r>
      <w:r w:rsidR="00B8017B">
        <w:t>,</w:t>
      </w:r>
      <w:r w:rsidR="0042397E">
        <w:t xml:space="preserve"> Avstralijo</w:t>
      </w:r>
      <w:r w:rsidR="00B8017B">
        <w:t xml:space="preserve"> in Črno Goro</w:t>
      </w:r>
      <w:r>
        <w:t xml:space="preserve">: </w:t>
      </w:r>
      <w:r w:rsidRPr="002F7109">
        <w:t>V primeru bolnišničnega zdravljenja hrvaškega</w:t>
      </w:r>
      <w:r w:rsidR="005A4250">
        <w:t>, makedonskega srbskega</w:t>
      </w:r>
      <w:r w:rsidR="00B8017B">
        <w:t>,</w:t>
      </w:r>
      <w:r w:rsidR="0042397E">
        <w:t xml:space="preserve"> avstralskega</w:t>
      </w:r>
      <w:r w:rsidR="00B8017B">
        <w:t xml:space="preserve"> ali črnogorskega</w:t>
      </w:r>
      <w:r w:rsidRPr="002F7109">
        <w:t xml:space="preserve"> zavarovanca, ki nima </w:t>
      </w:r>
      <w:r>
        <w:t>ustrezne listine</w:t>
      </w:r>
      <w:r w:rsidRPr="002F7109">
        <w:t xml:space="preserve">, to pomeni, da mora območna enota zaprošeno </w:t>
      </w:r>
      <w:r>
        <w:t>listino</w:t>
      </w:r>
      <w:r w:rsidRPr="002F7109">
        <w:t xml:space="preserve"> prejeti do konca bolnišničnega zdravljenja. V primeru, da območna enota ne bo prejela </w:t>
      </w:r>
      <w:r>
        <w:t>listine</w:t>
      </w:r>
      <w:r w:rsidRPr="002F7109">
        <w:t xml:space="preserve"> do konca bolnišničnega zdravljenja, bo morala oseba sama plačati stroške zdravljenja.</w:t>
      </w:r>
    </w:p>
    <w:p w:rsidR="00D16DCF" w:rsidRDefault="000D242B" w:rsidP="0074141B">
      <w:pPr>
        <w:pStyle w:val="aalinejanivo1"/>
      </w:pPr>
      <w:r>
        <w:t>Z</w:t>
      </w:r>
      <w:r w:rsidR="00D16DCF" w:rsidRPr="002F7109">
        <w:t>a Bosno in Hercegovino</w:t>
      </w:r>
      <w:r w:rsidR="00D16DCF">
        <w:t xml:space="preserve">: </w:t>
      </w:r>
      <w:r w:rsidR="00D16DCF" w:rsidRPr="002F7109">
        <w:t xml:space="preserve">V primeru bolnišničnega zdravljenja zavarovanca Bosne in Hercegovine, ki nima </w:t>
      </w:r>
      <w:r w:rsidR="00D16DCF">
        <w:t>ustrezne listine</w:t>
      </w:r>
      <w:r w:rsidR="00D16DCF" w:rsidRPr="002F7109">
        <w:t xml:space="preserve">, ni mogoče zahtevati naknadno izdajo dokazila, če gre za načrtovano oziroma planirano zdravljenje v Republiki Sloveniji. Naknadno izdajo </w:t>
      </w:r>
      <w:r w:rsidR="00D16DCF">
        <w:t>ustrezne listine</w:t>
      </w:r>
      <w:r w:rsidR="00D16DCF" w:rsidRPr="002F7109">
        <w:t xml:space="preserve"> je mogoče zahtevati le v primeru nujnega zdravljenja in nujne medicinske pomoči. V primeru, da območna enota ne bo prejela </w:t>
      </w:r>
      <w:r w:rsidR="00D16DCF">
        <w:t>listine</w:t>
      </w:r>
      <w:r w:rsidR="00D16DCF" w:rsidRPr="002F7109">
        <w:t xml:space="preserve"> do konca bolnišničnega zdravljenja, bo morala oseba sama plačati stroške zdravljenja</w:t>
      </w:r>
      <w:r w:rsidR="005A4250">
        <w:t>.</w:t>
      </w:r>
    </w:p>
    <w:p w:rsidR="00D16DCF" w:rsidRDefault="00D16DCF" w:rsidP="0074141B">
      <w:pPr>
        <w:pStyle w:val="abody"/>
      </w:pPr>
      <w:r w:rsidRPr="005D643F">
        <w:t xml:space="preserve">Tudi v primeru zakonodaje EU bo oseba sama plačnik stroškov bolnišničnega zdravljenja, če območna enota ne bo prejela </w:t>
      </w:r>
      <w:r>
        <w:t>ustrezne listine</w:t>
      </w:r>
      <w:r w:rsidRPr="005D643F">
        <w:t xml:space="preserve"> do konca bolnišničnega zdravljenja.</w:t>
      </w:r>
    </w:p>
    <w:p w:rsidR="00F43C28" w:rsidRDefault="00D16DCF" w:rsidP="0074141B">
      <w:pPr>
        <w:pStyle w:val="abody"/>
      </w:pPr>
      <w:r>
        <w:t>Tuja zavarovana oseba po zakonodaji EU in meddržavni</w:t>
      </w:r>
      <w:r w:rsidR="00996C20">
        <w:t>h</w:t>
      </w:r>
      <w:r>
        <w:t xml:space="preserve"> pogodb</w:t>
      </w:r>
      <w:r w:rsidR="00996C20">
        <w:t>ah</w:t>
      </w:r>
      <w:r>
        <w:t xml:space="preserve"> mora imeti veljavno listino </w:t>
      </w:r>
      <w:proofErr w:type="spellStart"/>
      <w:r>
        <w:t>MedZZ</w:t>
      </w:r>
      <w:proofErr w:type="spellEnd"/>
      <w:r>
        <w:t xml:space="preserve"> za ves čas bolnišničnega zdravljenja. Če oseba nima veljavnega zavarovanja za celotno obdobje zdravljenja</w:t>
      </w:r>
      <w:r w:rsidR="000D242B">
        <w:t>,</w:t>
      </w:r>
      <w:r>
        <w:t xml:space="preserve"> je sama plačnik stroškov za obdobje</w:t>
      </w:r>
      <w:r w:rsidR="000D242B">
        <w:t>,</w:t>
      </w:r>
      <w:r>
        <w:t xml:space="preserve"> ko nima zavarovanja. Če ima zavarovanje urejeno na drugi podlagi ali</w:t>
      </w:r>
      <w:r w:rsidR="000D242B">
        <w:t xml:space="preserve"> pri drugem nosilcu zavarovanja, </w:t>
      </w:r>
      <w:r>
        <w:t>se stroški obračunajo temu nosilcu. Izvajalec v takem primeru za delež</w:t>
      </w:r>
      <w:r w:rsidR="000D242B">
        <w:t>,</w:t>
      </w:r>
      <w:r>
        <w:t xml:space="preserve"> ko oseba nima zavarovanja ali je zavarovana pri drugem nosilcu</w:t>
      </w:r>
      <w:r w:rsidR="000D242B">
        <w:t xml:space="preserve">, </w:t>
      </w:r>
      <w:r w:rsidR="00B81539">
        <w:t>zmanjša celotno vrednost storitve in s tem tudi obračunano vrednost storitve</w:t>
      </w:r>
      <w:r>
        <w:t xml:space="preserve">. Za primer bolnišničnega zdravljenja se </w:t>
      </w:r>
      <w:r w:rsidR="00B81539">
        <w:t>celotna vrednost storitve</w:t>
      </w:r>
      <w:r>
        <w:t xml:space="preserve"> izračuna na naslednji način: celotn</w:t>
      </w:r>
      <w:r w:rsidR="00B81539">
        <w:t>a</w:t>
      </w:r>
      <w:r>
        <w:t xml:space="preserve"> </w:t>
      </w:r>
      <w:r w:rsidR="00B81539">
        <w:t>vrednost storitve</w:t>
      </w:r>
      <w:r>
        <w:t xml:space="preserve"> se deli s</w:t>
      </w:r>
      <w:r w:rsidR="000D33A5">
        <w:t xml:space="preserve"> </w:t>
      </w:r>
      <w:r>
        <w:t xml:space="preserve">številom bolnišničnih dni, tako da se dobi cena za en bolnišnični dan. </w:t>
      </w:r>
      <w:r w:rsidR="00B81539">
        <w:t xml:space="preserve">Tako izračunana cena se množi s številom dni, ko je imela tuja zavarovana oseba urejeno zavarovanje. Ta znesek se zaračuna Zavodu, razliko </w:t>
      </w:r>
      <w:proofErr w:type="spellStart"/>
      <w:r w:rsidR="00B81539">
        <w:t>pa</w:t>
      </w:r>
      <w:r>
        <w:t>mora</w:t>
      </w:r>
      <w:proofErr w:type="spellEnd"/>
      <w:r>
        <w:t xml:space="preserve"> zavarovana oseba plačati sama</w:t>
      </w:r>
      <w:r w:rsidR="000D242B">
        <w:t>,</w:t>
      </w:r>
      <w:r>
        <w:t xml:space="preserve"> oziroma </w:t>
      </w:r>
      <w:r w:rsidR="00B81539">
        <w:t xml:space="preserve"> jo</w:t>
      </w:r>
      <w:r>
        <w:t xml:space="preserve"> plača drug</w:t>
      </w:r>
      <w:r w:rsidR="000D242B">
        <w:t>i</w:t>
      </w:r>
      <w:r>
        <w:t xml:space="preserve"> nosilec zavarovanja.</w:t>
      </w:r>
    </w:p>
    <w:p w:rsidR="00D43138" w:rsidRDefault="00D43138" w:rsidP="0074141B">
      <w:pPr>
        <w:pStyle w:val="abody"/>
      </w:pPr>
      <w:r>
        <w:t xml:space="preserve"> </w:t>
      </w:r>
    </w:p>
    <w:p w:rsidR="004B4970" w:rsidRPr="004B4970" w:rsidRDefault="004B4970" w:rsidP="0074141B">
      <w:pPr>
        <w:pStyle w:val="abodypk"/>
      </w:pPr>
      <w:bookmarkStart w:id="624" w:name="_Toc306364045"/>
      <w:bookmarkStart w:id="625" w:name="_Toc306364902"/>
      <w:bookmarkStart w:id="626" w:name="_Toc306365110"/>
      <w:r w:rsidRPr="004B4970">
        <w:t>Dojenč</w:t>
      </w:r>
      <w:r w:rsidR="00770AF3">
        <w:t>e</w:t>
      </w:r>
      <w:r w:rsidRPr="004B4970">
        <w:t>k tuj</w:t>
      </w:r>
      <w:r w:rsidR="00770AF3">
        <w:t>e</w:t>
      </w:r>
      <w:r w:rsidRPr="004B4970">
        <w:t xml:space="preserve"> zavarovan</w:t>
      </w:r>
      <w:r w:rsidR="00770AF3">
        <w:t>e</w:t>
      </w:r>
      <w:r w:rsidRPr="004B4970">
        <w:t xml:space="preserve"> oseb</w:t>
      </w:r>
      <w:bookmarkEnd w:id="624"/>
      <w:bookmarkEnd w:id="625"/>
      <w:bookmarkEnd w:id="626"/>
      <w:r w:rsidR="00770AF3">
        <w:t>e, star manj kot 60 dni, ki nima KZZ, Potrdila</w:t>
      </w:r>
      <w:r w:rsidR="00AA1A85">
        <w:t xml:space="preserve"> KZZ</w:t>
      </w:r>
      <w:r w:rsidR="00770AF3">
        <w:t xml:space="preserve"> ali ene od listin </w:t>
      </w:r>
      <w:proofErr w:type="spellStart"/>
      <w:r w:rsidR="00770AF3">
        <w:t>MedZZ</w:t>
      </w:r>
      <w:proofErr w:type="spellEnd"/>
    </w:p>
    <w:p w:rsidR="004B4970" w:rsidRPr="00C825F9" w:rsidRDefault="004B4970" w:rsidP="0074141B">
      <w:pPr>
        <w:pStyle w:val="abody"/>
      </w:pPr>
      <w:r w:rsidRPr="00C825F9">
        <w:t>Dojenčku</w:t>
      </w:r>
      <w:r w:rsidRPr="005D643F">
        <w:t xml:space="preserve"> </w:t>
      </w:r>
      <w:r w:rsidRPr="002F7109">
        <w:t>tuj</w:t>
      </w:r>
      <w:r>
        <w:t>e</w:t>
      </w:r>
      <w:r w:rsidRPr="002F7109">
        <w:t xml:space="preserve"> zavarovan</w:t>
      </w:r>
      <w:r>
        <w:t>e</w:t>
      </w:r>
      <w:r w:rsidRPr="002F7109">
        <w:t xml:space="preserve"> oseb</w:t>
      </w:r>
      <w:r>
        <w:t>e</w:t>
      </w:r>
      <w:r w:rsidRPr="002F7109">
        <w:t xml:space="preserve"> po zakonodaji E</w:t>
      </w:r>
      <w:r>
        <w:t>U in meddržavnih pogodbah, ki je</w:t>
      </w:r>
      <w:r w:rsidRPr="002F7109">
        <w:t xml:space="preserve"> star manj kot 60 dni in nima </w:t>
      </w:r>
      <w:r>
        <w:t>KZZ, Potrdila</w:t>
      </w:r>
      <w:r w:rsidR="00AA1A85">
        <w:t xml:space="preserve"> KZZ</w:t>
      </w:r>
      <w:r>
        <w:t xml:space="preserve"> ali ene od </w:t>
      </w:r>
      <w:r w:rsidRPr="002F7109">
        <w:t xml:space="preserve">listin </w:t>
      </w:r>
      <w:proofErr w:type="spellStart"/>
      <w:r>
        <w:t>MedZZ</w:t>
      </w:r>
      <w:proofErr w:type="spellEnd"/>
      <w:r w:rsidR="00770AF3">
        <w:t xml:space="preserve"> (šifrant 28)</w:t>
      </w:r>
      <w:r w:rsidRPr="00C825F9">
        <w:t>, se nudijo vse potrebne storitve na račun OZZ, če ima zavarovanje urejeno eden izmed staršev oziroma skrbnik</w:t>
      </w:r>
      <w:r>
        <w:t>.</w:t>
      </w:r>
      <w:r w:rsidRPr="00C825F9">
        <w:t xml:space="preserve"> V kolikor starši oziroma skrbnik nimajo urejenega</w:t>
      </w:r>
      <w:r>
        <w:t xml:space="preserve"> zavarovanja, so</w:t>
      </w:r>
      <w:r w:rsidRPr="00C825F9">
        <w:t xml:space="preserve"> sam</w:t>
      </w:r>
      <w:r>
        <w:t xml:space="preserve">i </w:t>
      </w:r>
      <w:r w:rsidRPr="00C825F9">
        <w:t>plačniki storitev, opravljenih dojenčku.</w:t>
      </w:r>
      <w:r>
        <w:t xml:space="preserve"> Za nujno zdravljenje dojenčka veljajo določila 7. člena ZZVZZ.</w:t>
      </w:r>
    </w:p>
    <w:p w:rsidR="004B4970" w:rsidRDefault="004B4970" w:rsidP="0074141B">
      <w:pPr>
        <w:pStyle w:val="abody"/>
      </w:pPr>
      <w:r w:rsidRPr="00C825F9">
        <w:t xml:space="preserve">Izvajalec pridobi in na dokumentu zabeleži </w:t>
      </w:r>
      <w:r>
        <w:t>podatke o dojenčku (poglavje</w:t>
      </w:r>
      <w:r w:rsidR="008829E0">
        <w:t xml:space="preserve"> 14.4.1</w:t>
      </w:r>
      <w:r>
        <w:t xml:space="preserve">) in podatke o staršu oziroma skrbniku (poglavje </w:t>
      </w:r>
      <w:r>
        <w:fldChar w:fldCharType="begin"/>
      </w:r>
      <w:r>
        <w:instrText xml:space="preserve"> REF _Ref288553112 \r \h  \* MERGEFORMAT </w:instrText>
      </w:r>
      <w:r>
        <w:fldChar w:fldCharType="separate"/>
      </w:r>
      <w:r w:rsidR="00F77840">
        <w:t>0</w:t>
      </w:r>
      <w:r>
        <w:fldChar w:fldCharType="end"/>
      </w:r>
      <w:r>
        <w:t>).</w:t>
      </w:r>
    </w:p>
    <w:p w:rsidR="006A3C54" w:rsidRDefault="006A3C54" w:rsidP="0074141B">
      <w:pPr>
        <w:pStyle w:val="Naslov2"/>
      </w:pPr>
      <w:bookmarkStart w:id="627" w:name="_Toc306363113"/>
      <w:bookmarkStart w:id="628" w:name="_Toc306364046"/>
      <w:bookmarkStart w:id="629" w:name="_Toc306364903"/>
      <w:bookmarkStart w:id="630" w:name="_Toc306365111"/>
      <w:bookmarkStart w:id="631" w:name="_Toc345665042"/>
      <w:r>
        <w:t>Priloge</w:t>
      </w:r>
      <w:r w:rsidR="00784A7A">
        <w:t xml:space="preserve"> k dokumentu</w:t>
      </w:r>
      <w:bookmarkEnd w:id="627"/>
      <w:bookmarkEnd w:id="628"/>
      <w:bookmarkEnd w:id="629"/>
      <w:bookmarkEnd w:id="630"/>
      <w:r w:rsidR="006C1004">
        <w:t xml:space="preserve"> za obračun</w:t>
      </w:r>
      <w:bookmarkEnd w:id="631"/>
    </w:p>
    <w:p w:rsidR="006A3C54" w:rsidRDefault="0074141B" w:rsidP="0074141B">
      <w:pPr>
        <w:pStyle w:val="abody"/>
      </w:pPr>
      <w:r>
        <w:t>Kadar</w:t>
      </w:r>
      <w:r w:rsidR="006A3C54">
        <w:t xml:space="preserve"> tuja zavarovana oseba uveljavlja pravico do zdravstvenih storitev na podlagi EUKZZ</w:t>
      </w:r>
      <w:r w:rsidR="00705946">
        <w:t>,</w:t>
      </w:r>
      <w:r w:rsidR="006A3C54">
        <w:t xml:space="preserve"> </w:t>
      </w:r>
      <w:r w:rsidR="000D242B">
        <w:t>c</w:t>
      </w:r>
      <w:r w:rsidR="006A3C54">
        <w:t>ertifikata</w:t>
      </w:r>
      <w:r w:rsidR="00705946">
        <w:t xml:space="preserve"> ali kartice </w:t>
      </w:r>
      <w:proofErr w:type="spellStart"/>
      <w:r w:rsidR="00705946">
        <w:t>Medicare</w:t>
      </w:r>
      <w:proofErr w:type="spellEnd"/>
      <w:r w:rsidR="006A3C54">
        <w:t xml:space="preserve"> in je izvajalec vse podatke o tuji zavarovani osebi in njenem zavarovanju zapisal oziroma prebral iz on-line sistema</w:t>
      </w:r>
      <w:r w:rsidR="000D242B">
        <w:t>,</w:t>
      </w:r>
      <w:r w:rsidR="006A3C54">
        <w:t xml:space="preserve"> izvajalcu ni potrebno pošiljati nobene listine. Izvajalec v svoji evidenci hrani fotokopijo listine, </w:t>
      </w:r>
      <w:r w:rsidR="00B34625">
        <w:t>ki jo</w:t>
      </w:r>
      <w:r w:rsidR="006A3C54">
        <w:t xml:space="preserve"> je dolžan poslati Zavodu v primeru, ko tuji nosilec zavarovanja zavrne plačilo zdravstvene storitve in zahteva dokazilo o veljavnem zavarovanju. Hkrati pa mora izvajalec v svojih evidencah evidentirati dejstvo, da je preveril identiteto tuje zavarovane osebe ter zabeležiti datum</w:t>
      </w:r>
      <w:r w:rsidR="000D242B">
        <w:t>,</w:t>
      </w:r>
      <w:r w:rsidR="006A3C54">
        <w:t xml:space="preserve"> do katerega bo oseba začasno bivala v Sloveniji, ker je od tega odvisna utemeljenost oziroma nujnost opravljenih storitev. Če izvajalec ne bo hranil v svoji evidenci fotokopije ene od navedenih listin, nosi s tem odgovornost za plačilo računa. Obvezno pa mora izvajalec poslati fotokopijo EUKZZ</w:t>
      </w:r>
      <w:r w:rsidR="00E973D2">
        <w:t>,</w:t>
      </w:r>
      <w:r w:rsidR="006A3C54">
        <w:t xml:space="preserve"> certifikat</w:t>
      </w:r>
      <w:r w:rsidR="00E973D2">
        <w:t xml:space="preserve">a oziroma kartice </w:t>
      </w:r>
      <w:proofErr w:type="spellStart"/>
      <w:r w:rsidR="00E973D2">
        <w:t>Medicare</w:t>
      </w:r>
      <w:proofErr w:type="spellEnd"/>
      <w:r w:rsidR="006A3C54">
        <w:t xml:space="preserve"> v primeru, kadar ni šifre in naziva </w:t>
      </w:r>
      <w:r w:rsidR="006A3C54">
        <w:lastRenderedPageBreak/>
        <w:t xml:space="preserve">tujega nosilca zavarovanja v </w:t>
      </w:r>
      <w:r w:rsidR="003A74F1">
        <w:t>š</w:t>
      </w:r>
      <w:r w:rsidR="006A3C54">
        <w:t>ifrant</w:t>
      </w:r>
      <w:r w:rsidR="003A74F1">
        <w:t>u</w:t>
      </w:r>
      <w:r w:rsidR="006A3C54">
        <w:t xml:space="preserve"> 37</w:t>
      </w:r>
      <w:r w:rsidR="000619BE">
        <w:t>.</w:t>
      </w:r>
      <w:r w:rsidR="00806AE0">
        <w:t xml:space="preserve"> </w:t>
      </w:r>
      <w:r w:rsidR="006A3C54">
        <w:t xml:space="preserve">V primeru, ko tuja zavarovana oseba uveljavlja pravice do zdravstvenih storitev na podlagi Potrdila </w:t>
      </w:r>
      <w:proofErr w:type="spellStart"/>
      <w:r w:rsidR="006A3C54">
        <w:t>MedZZ</w:t>
      </w:r>
      <w:proofErr w:type="spellEnd"/>
      <w:r w:rsidR="006A3C54">
        <w:t>, izvajalcu tega potrdila</w:t>
      </w:r>
      <w:r w:rsidR="000D33A5">
        <w:t xml:space="preserve"> </w:t>
      </w:r>
      <w:r w:rsidR="006A3C54">
        <w:t>ni potrebno prilagati</w:t>
      </w:r>
      <w:r w:rsidR="000D4E24">
        <w:t xml:space="preserve"> obračunskemu</w:t>
      </w:r>
      <w:r w:rsidR="006A3C54">
        <w:t xml:space="preserve"> dokument</w:t>
      </w:r>
      <w:r w:rsidR="000D4E24">
        <w:t>u</w:t>
      </w:r>
      <w:r w:rsidR="006A3C54">
        <w:t>.</w:t>
      </w:r>
    </w:p>
    <w:p w:rsidR="00470152" w:rsidRDefault="006A3C54" w:rsidP="0074141B">
      <w:pPr>
        <w:pStyle w:val="abody"/>
      </w:pPr>
      <w:r>
        <w:t>Kadar tuja zavarovana oseba iz držav Hrvaške, Makedonije, Bosne in Hercegovine</w:t>
      </w:r>
      <w:r w:rsidR="000D4E24">
        <w:t>,</w:t>
      </w:r>
      <w:r>
        <w:t xml:space="preserve"> Srbije</w:t>
      </w:r>
      <w:r w:rsidR="000D4E24">
        <w:t xml:space="preserve"> ali Črne Gore</w:t>
      </w:r>
      <w:r>
        <w:t xml:space="preserve"> uveljavlja storitve bolnišničnega</w:t>
      </w:r>
      <w:r w:rsidR="000D33A5">
        <w:t xml:space="preserve"> </w:t>
      </w:r>
      <w:r>
        <w:t>zdravljenja na podlagi KZZ</w:t>
      </w:r>
      <w:r w:rsidR="007A304E">
        <w:t xml:space="preserve"> ali </w:t>
      </w:r>
      <w:r w:rsidR="00E973D2">
        <w:t>Potrdila</w:t>
      </w:r>
      <w:r w:rsidR="00754AF7">
        <w:t xml:space="preserve"> KZZ</w:t>
      </w:r>
      <w:r w:rsidR="007A304E">
        <w:t xml:space="preserve"> (podlag</w:t>
      </w:r>
      <w:r w:rsidR="00B80E52">
        <w:t>e</w:t>
      </w:r>
      <w:r w:rsidR="007A304E">
        <w:t xml:space="preserve"> zavarovanja</w:t>
      </w:r>
      <w:r w:rsidR="00B80E52">
        <w:t xml:space="preserve"> 091000,</w:t>
      </w:r>
      <w:r w:rsidR="007A304E">
        <w:t xml:space="preserve"> 092000 in 092077)</w:t>
      </w:r>
      <w:r w:rsidR="00E973D2">
        <w:t xml:space="preserve"> ali na</w:t>
      </w:r>
      <w:r>
        <w:t xml:space="preserve"> podlagi Potrdila </w:t>
      </w:r>
      <w:proofErr w:type="spellStart"/>
      <w:r>
        <w:t>MedZZ</w:t>
      </w:r>
      <w:proofErr w:type="spellEnd"/>
      <w:r w:rsidR="00B80E52">
        <w:t xml:space="preserve"> (</w:t>
      </w:r>
      <w:r w:rsidR="00625D37">
        <w:t xml:space="preserve">podlage zavarovanja </w:t>
      </w:r>
      <w:r w:rsidR="00B80E52">
        <w:t>030000, 030076, 023000, 023076)</w:t>
      </w:r>
      <w:r w:rsidR="00504F02">
        <w:t>,</w:t>
      </w:r>
      <w:r>
        <w:t xml:space="preserve"> izvajalec obvesti območno enota Zavoda, pri kateri ima oseba urejeno zavarovanje</w:t>
      </w:r>
      <w:r w:rsidR="000D242B">
        <w:t>,</w:t>
      </w:r>
      <w:r>
        <w:t xml:space="preserve"> oziroma ki je izdala Potrdilo </w:t>
      </w:r>
      <w:proofErr w:type="spellStart"/>
      <w:r>
        <w:t>MedZZ</w:t>
      </w:r>
      <w:proofErr w:type="spellEnd"/>
      <w:r w:rsidR="000D242B">
        <w:t>,</w:t>
      </w:r>
      <w:r>
        <w:t xml:space="preserve"> o sprejetju tuje zavarovane osebe na bolnišnično zdravljenje. </w:t>
      </w:r>
      <w:r w:rsidR="000D4E24">
        <w:t xml:space="preserve">To stori </w:t>
      </w:r>
      <w:r w:rsidR="000619BE">
        <w:t xml:space="preserve">dvakrat, in sicer prvič </w:t>
      </w:r>
      <w:r w:rsidR="000D4E24">
        <w:t xml:space="preserve">takoj po sprejemu te osebe v </w:t>
      </w:r>
      <w:r w:rsidR="007A304E">
        <w:t xml:space="preserve">bolnišnično </w:t>
      </w:r>
      <w:r w:rsidR="000D4E24">
        <w:t>zdravljenje</w:t>
      </w:r>
      <w:r w:rsidR="000619BE">
        <w:t xml:space="preserve"> in drugič po zaključku zdravljenja</w:t>
      </w:r>
      <w:r w:rsidR="000D4E24">
        <w:t xml:space="preserve">. </w:t>
      </w:r>
      <w:r>
        <w:t>V ta namen izvajalec izpolni obrazec Obvestilo o bolnišničnem zdravljenju (</w:t>
      </w:r>
      <w:r w:rsidR="000D242B">
        <w:t>priloga 2</w:t>
      </w:r>
      <w:r>
        <w:t>)</w:t>
      </w:r>
      <w:r w:rsidR="000D4E24">
        <w:t xml:space="preserve"> in ga posreduje na Zavod</w:t>
      </w:r>
      <w:r>
        <w:t xml:space="preserve">. </w:t>
      </w:r>
      <w:r w:rsidR="00766774">
        <w:t xml:space="preserve">V primeru helikopterskega prevoza tuje zavarovane osebe izvajalec k obračunskemu dokumentu </w:t>
      </w:r>
      <w:r w:rsidR="00856D37">
        <w:t xml:space="preserve">v papirni obliki </w:t>
      </w:r>
      <w:r w:rsidR="00766774">
        <w:t>priloži Nalog za prevoz in</w:t>
      </w:r>
      <w:r w:rsidR="00856D37">
        <w:t xml:space="preserve"> kopijo</w:t>
      </w:r>
      <w:r w:rsidR="00766774">
        <w:t xml:space="preserve"> listin</w:t>
      </w:r>
      <w:r w:rsidR="00856D37">
        <w:t>e</w:t>
      </w:r>
      <w:r w:rsidR="00766774">
        <w:t xml:space="preserve"> </w:t>
      </w:r>
      <w:proofErr w:type="spellStart"/>
      <w:r w:rsidR="00766774">
        <w:t>MedZZ</w:t>
      </w:r>
      <w:proofErr w:type="spellEnd"/>
      <w:r w:rsidR="00766774">
        <w:t>, s katero je zavarovana oseba uveljavljala pravico do zdravstvenih storitev.</w:t>
      </w:r>
      <w:r w:rsidR="00470152" w:rsidRPr="00470152">
        <w:t xml:space="preserve"> </w:t>
      </w:r>
    </w:p>
    <w:p w:rsidR="00766774" w:rsidRDefault="00470152" w:rsidP="0074141B">
      <w:pPr>
        <w:pStyle w:val="abody"/>
      </w:pPr>
      <w:r>
        <w:t>V primeru obračuna MP veljajo enaka pravila za posredovanje prilog kot za slovenske zavarovane osebe (poglavje 10.3).</w:t>
      </w:r>
    </w:p>
    <w:p w:rsidR="00EA7573" w:rsidRDefault="00EA7573" w:rsidP="00EA7573">
      <w:pPr>
        <w:pStyle w:val="Naslov1"/>
      </w:pPr>
      <w:bookmarkStart w:id="632" w:name="_Toc306362728"/>
      <w:bookmarkStart w:id="633" w:name="_Toc306362938"/>
      <w:bookmarkStart w:id="634" w:name="_Toc306363114"/>
      <w:bookmarkStart w:id="635" w:name="_Toc306362730"/>
      <w:bookmarkStart w:id="636" w:name="_Toc306362940"/>
      <w:bookmarkStart w:id="637" w:name="_Toc306363116"/>
      <w:bookmarkStart w:id="638" w:name="_Toc306362731"/>
      <w:bookmarkStart w:id="639" w:name="_Toc306362941"/>
      <w:bookmarkStart w:id="640" w:name="_Toc306363117"/>
      <w:bookmarkStart w:id="641" w:name="_Toc306362732"/>
      <w:bookmarkStart w:id="642" w:name="_Toc306362942"/>
      <w:bookmarkStart w:id="643" w:name="_Toc306363118"/>
      <w:bookmarkStart w:id="644" w:name="_Toc306362735"/>
      <w:bookmarkStart w:id="645" w:name="_Toc306362945"/>
      <w:bookmarkStart w:id="646" w:name="_Toc306363121"/>
      <w:bookmarkStart w:id="647" w:name="_Ref293435192"/>
      <w:bookmarkStart w:id="648" w:name="_Toc306363123"/>
      <w:bookmarkStart w:id="649" w:name="_Toc306364047"/>
      <w:bookmarkStart w:id="650" w:name="_Toc306364904"/>
      <w:bookmarkStart w:id="651" w:name="_Toc306365112"/>
      <w:bookmarkStart w:id="652" w:name="_Toc345665043"/>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lastRenderedPageBreak/>
        <w:t xml:space="preserve">Izmenjava podatkov v </w:t>
      </w:r>
      <w:r w:rsidR="00A03C45">
        <w:t>o</w:t>
      </w:r>
      <w:r>
        <w:t>n-line sistemu</w:t>
      </w:r>
      <w:bookmarkEnd w:id="647"/>
      <w:bookmarkEnd w:id="648"/>
      <w:bookmarkEnd w:id="649"/>
      <w:bookmarkEnd w:id="650"/>
      <w:bookmarkEnd w:id="651"/>
      <w:bookmarkEnd w:id="652"/>
    </w:p>
    <w:p w:rsidR="00EA7573" w:rsidRDefault="00EA7573" w:rsidP="0074141B">
      <w:pPr>
        <w:pStyle w:val="Naslov2"/>
      </w:pPr>
      <w:bookmarkStart w:id="653" w:name="_Toc306363124"/>
      <w:bookmarkStart w:id="654" w:name="_Toc306364048"/>
      <w:bookmarkStart w:id="655" w:name="_Toc306364905"/>
      <w:bookmarkStart w:id="656" w:name="_Toc306365113"/>
      <w:bookmarkStart w:id="657" w:name="_Toc345665044"/>
      <w:r w:rsidRPr="004B3E12">
        <w:t xml:space="preserve">Splošno o </w:t>
      </w:r>
      <w:r>
        <w:t>on-line sistemu</w:t>
      </w:r>
      <w:bookmarkEnd w:id="653"/>
      <w:bookmarkEnd w:id="654"/>
      <w:bookmarkEnd w:id="655"/>
      <w:bookmarkEnd w:id="656"/>
      <w:bookmarkEnd w:id="657"/>
    </w:p>
    <w:p w:rsidR="00EA7573" w:rsidRPr="00BD28F9" w:rsidRDefault="00EA7573" w:rsidP="0074141B">
      <w:pPr>
        <w:pStyle w:val="abody"/>
      </w:pPr>
      <w:r w:rsidRPr="00BD28F9">
        <w:t>Sistem on-line zagotavlja neposreden, varen in zanesljiv dostop izvajalcev zdravstvenih storitev do podatkov, ki jih vodijo Zavod in zavarovalnice za prostovoljna zdravstvena zavarovanja. Na voljo so podatki, potrebni za uresničevanje pravic zavarovanih oseb iz zdravstvenega zavarovanja in za obračun teh storitev.</w:t>
      </w:r>
    </w:p>
    <w:p w:rsidR="00EA7573" w:rsidRPr="00BD28F9" w:rsidRDefault="00EA7573" w:rsidP="0074141B">
      <w:pPr>
        <w:pStyle w:val="abody"/>
      </w:pPr>
      <w:r w:rsidRPr="00BD28F9">
        <w:t>Glavne komponente on-line sistema so:</w:t>
      </w:r>
    </w:p>
    <w:p w:rsidR="00EA7573" w:rsidRPr="00BD28F9" w:rsidRDefault="00EA7573" w:rsidP="0074141B">
      <w:pPr>
        <w:pStyle w:val="aalinejanivo1"/>
      </w:pPr>
      <w:r w:rsidRPr="00BD28F9">
        <w:t>KZZ kot identifikacijska listina zavarovane osebe,</w:t>
      </w:r>
    </w:p>
    <w:p w:rsidR="00EA7573" w:rsidRPr="00BD28F9" w:rsidRDefault="00B75686" w:rsidP="0074141B">
      <w:pPr>
        <w:pStyle w:val="aalinejanivo1"/>
      </w:pPr>
      <w:r>
        <w:t>profesionalna kartica</w:t>
      </w:r>
      <w:r w:rsidR="00EA7573" w:rsidRPr="00BD28F9">
        <w:t xml:space="preserve"> kot ključ za dostop do podatkov v on-line sistemu,</w:t>
      </w:r>
    </w:p>
    <w:p w:rsidR="00EA7573" w:rsidRPr="00BD28F9" w:rsidRDefault="00EA7573" w:rsidP="0074141B">
      <w:pPr>
        <w:pStyle w:val="aalinejanivo1"/>
      </w:pPr>
      <w:r w:rsidRPr="00BD28F9">
        <w:t xml:space="preserve">aplikacije za izmenjavo podatkov pri izvajalcih, </w:t>
      </w:r>
    </w:p>
    <w:p w:rsidR="00EA7573" w:rsidRPr="00BD28F9" w:rsidRDefault="00EA7573" w:rsidP="0074141B">
      <w:pPr>
        <w:pStyle w:val="aalinejanivo1"/>
      </w:pPr>
      <w:r w:rsidRPr="00BD28F9">
        <w:t xml:space="preserve">aplikacije in podatkovne zbirke </w:t>
      </w:r>
      <w:r w:rsidR="00AE2A5D">
        <w:t xml:space="preserve">Zavoda in </w:t>
      </w:r>
      <w:r w:rsidRPr="00BD28F9">
        <w:t xml:space="preserve">zdravstvenih zavarovalnic, </w:t>
      </w:r>
    </w:p>
    <w:p w:rsidR="00EA7573" w:rsidRDefault="00EA7573" w:rsidP="0074141B">
      <w:pPr>
        <w:pStyle w:val="aalinejanivo1"/>
      </w:pPr>
      <w:r w:rsidRPr="00BD28F9">
        <w:t>druga strojna in programska oprema, ki omogoča on-line komunikacijo in elektronsko poslovanje partnerjev.</w:t>
      </w:r>
    </w:p>
    <w:p w:rsidR="00761E80" w:rsidRDefault="00761E80" w:rsidP="0074141B">
      <w:pPr>
        <w:pStyle w:val="abody"/>
      </w:pPr>
    </w:p>
    <w:p w:rsidR="00EA7573" w:rsidRPr="004B3E12" w:rsidRDefault="00EA7573" w:rsidP="00CF5340">
      <w:pPr>
        <w:pStyle w:val="Naslov3"/>
      </w:pPr>
      <w:bookmarkStart w:id="658" w:name="_Toc199140758"/>
      <w:bookmarkStart w:id="659" w:name="_Toc257269050"/>
      <w:bookmarkStart w:id="660" w:name="_Toc306364049"/>
      <w:bookmarkStart w:id="661" w:name="_Toc306364906"/>
      <w:bookmarkStart w:id="662" w:name="_Toc306365114"/>
      <w:r>
        <w:t>KZZ</w:t>
      </w:r>
      <w:r w:rsidRPr="004B3E12">
        <w:t xml:space="preserve"> v </w:t>
      </w:r>
      <w:r w:rsidRPr="00761E80">
        <w:t>on</w:t>
      </w:r>
      <w:r>
        <w:t>-line sistemu</w:t>
      </w:r>
      <w:bookmarkEnd w:id="658"/>
      <w:bookmarkEnd w:id="659"/>
      <w:bookmarkEnd w:id="660"/>
      <w:bookmarkEnd w:id="661"/>
      <w:bookmarkEnd w:id="662"/>
    </w:p>
    <w:p w:rsidR="00EA7573" w:rsidRPr="00BD28F9" w:rsidRDefault="00EA7573" w:rsidP="0074141B">
      <w:pPr>
        <w:pStyle w:val="abody"/>
      </w:pPr>
      <w:r w:rsidRPr="00BD28F9">
        <w:t xml:space="preserve">KZZ je listina za uveljavljanje pravic iz OZZ. V on-line sistemu služi kot identifikacija zavarovane osebe in kot ključ za dostop do osebnih podatkov zavarovane osebe. </w:t>
      </w:r>
    </w:p>
    <w:p w:rsidR="00EA7573" w:rsidRPr="00BD28F9" w:rsidRDefault="00EA7573" w:rsidP="0074141B">
      <w:pPr>
        <w:pStyle w:val="abody"/>
      </w:pPr>
      <w:r w:rsidRPr="00BD28F9">
        <w:t>KZZ je nujen pogoj za dostop do podatkov v on-line sistemu, izjema so nekatere specifične in nujne situacije, ki so opredelj</w:t>
      </w:r>
      <w:r w:rsidR="001F6A62">
        <w:t>ene v šifrantu 22</w:t>
      </w:r>
      <w:r w:rsidRPr="00BD28F9">
        <w:t>. Za čas, ko zavarovana oseba čaka na nov izvod KZZ, ker prejšnja KZZ ni več uporabna, Zavod izda Potrdilo</w:t>
      </w:r>
      <w:r w:rsidR="004A07FD">
        <w:t xml:space="preserve"> KZZ</w:t>
      </w:r>
      <w:r w:rsidRPr="00BD28F9">
        <w:t>. Le-to v celoti nadomešča KZZ v omejenem obdobju.</w:t>
      </w:r>
    </w:p>
    <w:p w:rsidR="00EA7573" w:rsidRDefault="00EA7573" w:rsidP="0074141B">
      <w:pPr>
        <w:pStyle w:val="abody"/>
      </w:pPr>
      <w:r w:rsidRPr="00C774AF">
        <w:t>Nadaljnji podatki in nav</w:t>
      </w:r>
      <w:r w:rsidR="004C0FBE">
        <w:t xml:space="preserve">odila v zvezi s KZZ so na voljo </w:t>
      </w:r>
      <w:r w:rsidRPr="00C774AF">
        <w:t>na Zavo</w:t>
      </w:r>
      <w:r w:rsidR="004C0FBE">
        <w:t xml:space="preserve">dovi spletni strani </w:t>
      </w:r>
      <w:r w:rsidR="00833257">
        <w:t xml:space="preserve">in </w:t>
      </w:r>
      <w:r w:rsidRPr="00C774AF">
        <w:t xml:space="preserve">na spremnem dopisu, ki ga prejme </w:t>
      </w:r>
      <w:r w:rsidR="00AE2A5D">
        <w:t>zavarovana oseba ob prejemu KZZ.</w:t>
      </w:r>
    </w:p>
    <w:p w:rsidR="00761E80" w:rsidRPr="00C774AF" w:rsidRDefault="00761E80" w:rsidP="0074141B">
      <w:pPr>
        <w:pStyle w:val="abody"/>
      </w:pPr>
    </w:p>
    <w:p w:rsidR="00EA7573" w:rsidRPr="004B3E12" w:rsidRDefault="00EA7573" w:rsidP="00CF5340">
      <w:pPr>
        <w:pStyle w:val="Naslov3"/>
      </w:pPr>
      <w:bookmarkStart w:id="663" w:name="_Toc199140759"/>
      <w:bookmarkStart w:id="664" w:name="_Toc257269051"/>
      <w:bookmarkStart w:id="665" w:name="_Toc306364050"/>
      <w:bookmarkStart w:id="666" w:name="_Toc306364907"/>
      <w:bookmarkStart w:id="667" w:name="_Toc306365115"/>
      <w:r>
        <w:t>P</w:t>
      </w:r>
      <w:r w:rsidR="00B75686">
        <w:t>rofesionalna kartica</w:t>
      </w:r>
      <w:r w:rsidRPr="004B3E12">
        <w:t xml:space="preserve"> in pooblastila za dostop do podatkov</w:t>
      </w:r>
      <w:bookmarkEnd w:id="663"/>
      <w:bookmarkEnd w:id="664"/>
      <w:bookmarkEnd w:id="665"/>
      <w:bookmarkEnd w:id="666"/>
      <w:bookmarkEnd w:id="667"/>
    </w:p>
    <w:p w:rsidR="00EA7573" w:rsidRPr="00BD28F9" w:rsidRDefault="00B75686" w:rsidP="0074141B">
      <w:pPr>
        <w:pStyle w:val="abody"/>
      </w:pPr>
      <w:r>
        <w:t>V on-line sistemu ima profesionalna kartica</w:t>
      </w:r>
      <w:r w:rsidR="00EA7573" w:rsidRPr="00BD28F9">
        <w:t xml:space="preserve"> vlogo ključa za dostop do podatkov, saj skupaj s KZZ omogoča dostop do osebnih podatkov zavarovane osebe v zbirkah, ki jih povezuje on-line sistem. Vs</w:t>
      </w:r>
      <w:r>
        <w:t>top v on-line sistem brez profesionalne kartice</w:t>
      </w:r>
      <w:r w:rsidR="00EA7573" w:rsidRPr="00BD28F9">
        <w:t xml:space="preserve"> ni mogoč.</w:t>
      </w:r>
    </w:p>
    <w:p w:rsidR="00EA7573" w:rsidRPr="00BD28F9" w:rsidRDefault="00B75686" w:rsidP="0074141B">
      <w:pPr>
        <w:pStyle w:val="abody"/>
      </w:pPr>
      <w:r>
        <w:t>Vsak imetnik profesionalne kartice</w:t>
      </w:r>
      <w:r w:rsidR="00EA7573" w:rsidRPr="00BD28F9">
        <w:t xml:space="preserve"> ima glede na svojo vlogo v sistemu zdravstvenega varstva in zavarovanja natančno definirana pooblastila v tem sistemu. Pooblastilo določa, do katerih podatkov o zavarova</w:t>
      </w:r>
      <w:r>
        <w:t>ni osebi lahko dostopa imetnik profesionalne kartice</w:t>
      </w:r>
      <w:r w:rsidR="00EA7573" w:rsidRPr="00BD28F9">
        <w:t xml:space="preserve"> v on-line sistemu ter vrsto razpolaganja s podatki (branje in zapisovanje). Imetniku </w:t>
      </w:r>
      <w:r>
        <w:t>profesionalne kartice</w:t>
      </w:r>
      <w:r w:rsidRPr="00BD28F9">
        <w:t xml:space="preserve"> </w:t>
      </w:r>
      <w:r w:rsidR="00EA7573" w:rsidRPr="00BD28F9">
        <w:t>dodeli pooblastila njegov delodajalec.</w:t>
      </w:r>
    </w:p>
    <w:p w:rsidR="00EA7573" w:rsidRDefault="00EA7573" w:rsidP="0074141B">
      <w:pPr>
        <w:pStyle w:val="abody"/>
      </w:pPr>
      <w:r w:rsidRPr="004A4B6B">
        <w:t xml:space="preserve">Nadaljnji podatki in navodila v zvezi s </w:t>
      </w:r>
      <w:r w:rsidR="00B75686">
        <w:t>profesionalno kartico</w:t>
      </w:r>
      <w:r w:rsidR="00B75686" w:rsidRPr="00BD28F9">
        <w:t xml:space="preserve"> </w:t>
      </w:r>
      <w:r w:rsidR="00833257">
        <w:t xml:space="preserve">so na voljo </w:t>
      </w:r>
      <w:r w:rsidRPr="004A4B6B">
        <w:t xml:space="preserve">v Navodilu o </w:t>
      </w:r>
      <w:r w:rsidR="00B75686">
        <w:t>profesionalni kartici</w:t>
      </w:r>
      <w:r w:rsidRPr="004A4B6B">
        <w:t>,</w:t>
      </w:r>
      <w:r w:rsidR="00833257">
        <w:t xml:space="preserve"> na Zavodovi spletni strani in </w:t>
      </w:r>
      <w:r w:rsidRPr="004A4B6B">
        <w:t>na spremnem dopisu, ki ga prejme imetn</w:t>
      </w:r>
      <w:r w:rsidR="00AE2A5D">
        <w:t xml:space="preserve">ik </w:t>
      </w:r>
      <w:r w:rsidR="00B75686">
        <w:t>ob prejemu profesionalne kartice</w:t>
      </w:r>
      <w:r w:rsidR="00AE2A5D">
        <w:t>.</w:t>
      </w:r>
    </w:p>
    <w:p w:rsidR="00761E80" w:rsidRPr="004A4B6B" w:rsidRDefault="00761E80" w:rsidP="0074141B">
      <w:pPr>
        <w:pStyle w:val="abody"/>
      </w:pPr>
    </w:p>
    <w:p w:rsidR="00EA7573" w:rsidRPr="004B3E12" w:rsidRDefault="00EA7573" w:rsidP="00CF5340">
      <w:pPr>
        <w:pStyle w:val="Naslov3"/>
      </w:pPr>
      <w:bookmarkStart w:id="668" w:name="_Toc199140829"/>
      <w:bookmarkStart w:id="669" w:name="_Toc257269122"/>
      <w:bookmarkStart w:id="670" w:name="_Ref292134390"/>
      <w:bookmarkStart w:id="671" w:name="_Toc306364051"/>
      <w:bookmarkStart w:id="672" w:name="_Toc306364908"/>
      <w:bookmarkStart w:id="673" w:name="_Toc306365116"/>
      <w:r w:rsidRPr="004B3E12">
        <w:t>Čitalniki</w:t>
      </w:r>
      <w:bookmarkEnd w:id="668"/>
      <w:bookmarkEnd w:id="669"/>
      <w:r w:rsidR="00AE2A5D">
        <w:t xml:space="preserve"> in mobilne rešitve</w:t>
      </w:r>
      <w:bookmarkEnd w:id="670"/>
      <w:bookmarkEnd w:id="671"/>
      <w:bookmarkEnd w:id="672"/>
      <w:bookmarkEnd w:id="673"/>
    </w:p>
    <w:p w:rsidR="00EA7573" w:rsidRPr="00720954" w:rsidRDefault="00EA7573" w:rsidP="0074141B">
      <w:pPr>
        <w:pStyle w:val="abody"/>
      </w:pPr>
      <w:r w:rsidRPr="00BD28F9">
        <w:t xml:space="preserve">V on-line sistemu se uporabljata dva tipa namiznih čitalnikov kartic: </w:t>
      </w:r>
      <w:proofErr w:type="spellStart"/>
      <w:r w:rsidRPr="00BD28F9">
        <w:t>Gemalto</w:t>
      </w:r>
      <w:proofErr w:type="spellEnd"/>
      <w:r w:rsidRPr="00BD28F9">
        <w:t xml:space="preserve"> GCR5500-Si in GCR700. To sta edina čitalnika, za katere Zavod jamči delovanje v on-line sistemu. </w:t>
      </w:r>
      <w:r w:rsidRPr="00720954">
        <w:t>Nadaljnji podatki in navodila v zvezi namiznimi čitalniki so na voljo na Zavod</w:t>
      </w:r>
      <w:r w:rsidR="00833257">
        <w:t>ovi spletni strani</w:t>
      </w:r>
      <w:r w:rsidRPr="00720954">
        <w:t>.</w:t>
      </w:r>
    </w:p>
    <w:p w:rsidR="00EA7573" w:rsidRPr="00BD28F9" w:rsidRDefault="00AE2A5D" w:rsidP="0074141B">
      <w:pPr>
        <w:pStyle w:val="abody"/>
      </w:pPr>
      <w:r>
        <w:t>M</w:t>
      </w:r>
      <w:r w:rsidR="00EA7573" w:rsidRPr="00BD28F9">
        <w:t>obilne rešitve, ki omogočajo preverjanje statusa zdravstvenega zavarovanja pri delu na terenu</w:t>
      </w:r>
      <w:r w:rsidR="00833257">
        <w:t>,</w:t>
      </w:r>
      <w:r>
        <w:t xml:space="preserve"> uporabljajo</w:t>
      </w:r>
      <w:r w:rsidR="000C15F9">
        <w:t xml:space="preserve"> </w:t>
      </w:r>
      <w:r w:rsidR="00EA7573" w:rsidRPr="00BD28F9">
        <w:t>patronaža, izvajalci storitev po delovnem nalogu, izvajalci reševalnih prevozov, zdravniki ob obiskih na domu idr.</w:t>
      </w:r>
      <w:r w:rsidR="00833257">
        <w:t xml:space="preserve"> </w:t>
      </w:r>
      <w:r w:rsidR="00EA7573" w:rsidRPr="00BD28F9">
        <w:t>Za delo na terenu izvajalci samostojno izberejo eno od naslednjih rešitev:</w:t>
      </w:r>
    </w:p>
    <w:p w:rsidR="00EA7573" w:rsidRPr="00BD28F9" w:rsidRDefault="00EA7573" w:rsidP="0074141B">
      <w:pPr>
        <w:pStyle w:val="aalinejanivo1"/>
      </w:pPr>
      <w:r w:rsidRPr="00BD28F9">
        <w:t xml:space="preserve">pridobivanje podatkov z mobilnim telefonom na lokaciji izvajanja storitve, </w:t>
      </w:r>
    </w:p>
    <w:p w:rsidR="00EA7573" w:rsidRPr="00BD28F9" w:rsidRDefault="00EA7573" w:rsidP="0074141B">
      <w:pPr>
        <w:pStyle w:val="aalinejanivo1"/>
      </w:pPr>
      <w:r w:rsidRPr="00BD28F9">
        <w:t>pridobivanje podatkov s prenosnim računalnikom na lokaciji izvajanja storitve,</w:t>
      </w:r>
    </w:p>
    <w:p w:rsidR="00EA7573" w:rsidRPr="00BD28F9" w:rsidRDefault="00EA7573" w:rsidP="0074141B">
      <w:pPr>
        <w:pStyle w:val="aalinejanivo1"/>
      </w:pPr>
      <w:r w:rsidRPr="00BD28F9">
        <w:t>pridobivanje podatkov na stacionarni lokaciji pred odhodom na teren,</w:t>
      </w:r>
    </w:p>
    <w:p w:rsidR="00EA7573" w:rsidRPr="00BD28F9" w:rsidRDefault="00EA7573" w:rsidP="0074141B">
      <w:pPr>
        <w:pStyle w:val="aalinejanivo1"/>
      </w:pPr>
      <w:r w:rsidRPr="00BD28F9">
        <w:t>pridobivanje podatkov na stacionarni lokaciji po vrnitvi s terena.</w:t>
      </w:r>
    </w:p>
    <w:p w:rsidR="00EA7573" w:rsidRDefault="00EA7573" w:rsidP="0074141B">
      <w:pPr>
        <w:pStyle w:val="abody"/>
      </w:pPr>
      <w:r w:rsidRPr="00321533">
        <w:t>Nadaljnji podatki in navodila v zvezi s SMS rešitvij</w:t>
      </w:r>
      <w:r w:rsidR="00720954">
        <w:t xml:space="preserve">o za delo na terenu so na voljo </w:t>
      </w:r>
      <w:r w:rsidRPr="00321533">
        <w:t xml:space="preserve">v Navodilu za uporabo SMS rešitve za delo na terenu, ki je objavljeno na spletni strani Zavoda. </w:t>
      </w:r>
    </w:p>
    <w:p w:rsidR="00EA7573" w:rsidRPr="004B3E12" w:rsidRDefault="00EA7573" w:rsidP="0074141B">
      <w:pPr>
        <w:pStyle w:val="Naslov2"/>
      </w:pPr>
      <w:bookmarkStart w:id="674" w:name="_Toc199140762"/>
      <w:bookmarkStart w:id="675" w:name="_Toc257269054"/>
      <w:bookmarkStart w:id="676" w:name="_Toc306363125"/>
      <w:bookmarkStart w:id="677" w:name="_Toc306364052"/>
      <w:bookmarkStart w:id="678" w:name="_Toc306364909"/>
      <w:bookmarkStart w:id="679" w:name="_Toc306365117"/>
      <w:bookmarkStart w:id="680" w:name="_Toc345665045"/>
      <w:r w:rsidRPr="00BD0874">
        <w:lastRenderedPageBreak/>
        <w:t>Dostop</w:t>
      </w:r>
      <w:r w:rsidRPr="004B3E12">
        <w:t xml:space="preserve"> do podatkov v </w:t>
      </w:r>
      <w:r>
        <w:t>on-line sistemu</w:t>
      </w:r>
      <w:bookmarkEnd w:id="674"/>
      <w:bookmarkEnd w:id="675"/>
      <w:bookmarkEnd w:id="676"/>
      <w:bookmarkEnd w:id="677"/>
      <w:bookmarkEnd w:id="678"/>
      <w:bookmarkEnd w:id="679"/>
      <w:bookmarkEnd w:id="680"/>
    </w:p>
    <w:p w:rsidR="00EA7573" w:rsidRPr="00BD28F9" w:rsidRDefault="00EA7573" w:rsidP="0074141B">
      <w:pPr>
        <w:pStyle w:val="abody"/>
      </w:pPr>
      <w:r w:rsidRPr="00BD28F9">
        <w:t xml:space="preserve">Izvajalci dostopajo do tistih podatkov v on-line sistemu, ki jih potrebujejo pri opravljanju storitev v breme OZZ. </w:t>
      </w:r>
    </w:p>
    <w:p w:rsidR="00EA7573" w:rsidRPr="00BD28F9" w:rsidRDefault="00EA7573" w:rsidP="0074141B">
      <w:pPr>
        <w:pStyle w:val="abody"/>
      </w:pPr>
      <w:r w:rsidRPr="00BD28F9">
        <w:t>Izvajalec ima tako v skladu s pooblastili dostop do naslednjih podatkov:</w:t>
      </w:r>
    </w:p>
    <w:p w:rsidR="00EA7573" w:rsidRPr="00B12431" w:rsidRDefault="00EA7573" w:rsidP="0074141B">
      <w:pPr>
        <w:pStyle w:val="aalinejanivo1"/>
      </w:pPr>
      <w:r w:rsidRPr="00BD28F9">
        <w:t xml:space="preserve">osnovnih osebnih podatkov zavarovane osebe (Če ima zavarovana oseba prijavljeno tako stalno kot </w:t>
      </w:r>
      <w:r w:rsidRPr="00B12431">
        <w:t xml:space="preserve">začasno prebivališče, sta v on-line sistemu dostopna podatka o naslovih obeh prijavljenih prebivališč. </w:t>
      </w:r>
      <w:r w:rsidR="00AD42D1">
        <w:t xml:space="preserve">Zavarovana oseba </w:t>
      </w:r>
      <w:r w:rsidR="00AE2A5D">
        <w:t xml:space="preserve">naj se opredeli, kateri naslov naj se uporablja </w:t>
      </w:r>
      <w:r w:rsidRPr="00B12431">
        <w:t>za potrebe obveščanja)</w:t>
      </w:r>
      <w:r w:rsidR="00447C7B">
        <w:t>,</w:t>
      </w:r>
    </w:p>
    <w:p w:rsidR="00EA7573" w:rsidRPr="00B12431" w:rsidRDefault="00EA7573" w:rsidP="0074141B">
      <w:pPr>
        <w:pStyle w:val="aalinejanivo1"/>
      </w:pPr>
      <w:r w:rsidRPr="00B12431">
        <w:t xml:space="preserve">podatkov o OZZ zavarovane osebe, ki so razdeljeni na splošne (oznaka urejenosti OZZ, obseg kritja zdravstvenih storitev iz OZZ, tip zavarovane osebe, podlaga OZZ zavarovane osebe, registrska številka zavezanca, </w:t>
      </w:r>
      <w:r w:rsidR="00FF49F3" w:rsidRPr="00FF49F3">
        <w:t>š</w:t>
      </w:r>
      <w:r w:rsidR="00FF49F3">
        <w:t xml:space="preserve">ifra izpostave ZZZS - </w:t>
      </w:r>
      <w:r w:rsidR="00FF49F3" w:rsidRPr="00FF49F3">
        <w:t>določena po pravilu kraja prebivališča zavarovane osebe in  šifra izpostave ZZZS</w:t>
      </w:r>
      <w:r w:rsidR="00FF49F3">
        <w:t xml:space="preserve"> - določena po </w:t>
      </w:r>
      <w:r w:rsidR="00FF49F3" w:rsidRPr="00FF49F3">
        <w:t>kraju zaposlitve</w:t>
      </w:r>
      <w:r w:rsidR="00FF49F3">
        <w:t xml:space="preserve">, </w:t>
      </w:r>
      <w:r w:rsidRPr="00B12431">
        <w:t xml:space="preserve">država tujega nosilca zavarovanja, pravica do IOZ, pravica do MP, pravica do povračila potnih stroškov, pravica do pogrebnine, pravica do nadomestila, vrsta plačnika prispevka OZZ, skupno število dni neprekinjenega OZZ zavarovane osebe) in podrobne (ZZZS številka zavezanca, registrska številka zavezanca, </w:t>
      </w:r>
      <w:r w:rsidR="00FF49F3" w:rsidRPr="00FF49F3">
        <w:t>šifra izpostave ZZZS</w:t>
      </w:r>
      <w:r w:rsidR="00FF49F3">
        <w:t xml:space="preserve"> -</w:t>
      </w:r>
      <w:r w:rsidR="004215C4">
        <w:t xml:space="preserve"> </w:t>
      </w:r>
      <w:r w:rsidR="00FF49F3" w:rsidRPr="00FF49F3">
        <w:t>določena po pravilu kraja prebivališča zavarovane osebe</w:t>
      </w:r>
      <w:r w:rsidR="00FF49F3">
        <w:t>,</w:t>
      </w:r>
      <w:r w:rsidR="00FF49F3" w:rsidRPr="00FF49F3">
        <w:t xml:space="preserve"> šifra izpostave ZZZS</w:t>
      </w:r>
      <w:r w:rsidR="00FF49F3">
        <w:t xml:space="preserve"> - določena po kraju zaposlitve, </w:t>
      </w:r>
      <w:r w:rsidRPr="00B12431">
        <w:t xml:space="preserve">naziv zavezanca, naslov zavezanca, dejavnost zavezanca, podlaga OZZ zavarovane osebe, zavarovalni čas (ur tedensko), država tujega nosilca zavarovanja, poklic, ki ga zavarovana oseba opravlja, pravica do IOZ, pravica do MP, pravica do povračila potnih stroškov, pravica do pogrebnine, pravica do nadomestila, vrsta plačnika prispevka OZZ, datum začetka veljavnosti OZZ, datum prenehanja veljavnosti OZZ). Izvajalec praviloma dostopa do splošnih podatkov o OZZ, saj so v tem sklopu vsi podatki, ki so potrebni tako za preverjanje veljavnosti OZZ, kot npr. za obračun opravljene storitve. Do podrobnih podatkov pa izvajalec dostopa vedno v primeru izdaje listine BOL, kakor tudi v primeru izdaje listine </w:t>
      </w:r>
      <w:r w:rsidR="00763EAE" w:rsidRPr="00EC3D9A">
        <w:rPr>
          <w:szCs w:val="20"/>
        </w:rPr>
        <w:t>Predlog imenovanemu zdravniku</w:t>
      </w:r>
      <w:r w:rsidRPr="00B12431">
        <w:t xml:space="preserve"> zaradi predloga podaljšanja začasne zadržanosti od dela, saj so v tem sklopu dostopni podatki o vseh zavezancih za prispevek v opredeljenem obdobju začasne zadržanosti od dela (izdaja listine BOL) oziroma podatki o vseh zavezancih za prispevek na dan izdaje listine </w:t>
      </w:r>
      <w:r w:rsidR="00763EAE" w:rsidRPr="00EC3D9A">
        <w:rPr>
          <w:szCs w:val="20"/>
        </w:rPr>
        <w:t>Predlog imenovanemu zdravniku</w:t>
      </w:r>
      <w:r w:rsidRPr="00B12431">
        <w:t xml:space="preserve">, v kolikor je v opredeljenem obdobju oziroma na dan izdaje </w:t>
      </w:r>
      <w:r w:rsidR="00763EAE">
        <w:t xml:space="preserve">te </w:t>
      </w:r>
      <w:r w:rsidRPr="00B12431">
        <w:t xml:space="preserve">listine zavarovanec zavarovan po več podlagah, ki dajejo pravico do nadomestila. Do podrobnih podatkov izvajalec dostopa tudi za potrebe obračuna določenih zdravstvenih storitev </w:t>
      </w:r>
      <w:r w:rsidR="00447C7B">
        <w:t>oziroma v določenih dejavnostih,</w:t>
      </w:r>
    </w:p>
    <w:p w:rsidR="00EA7573" w:rsidRPr="00BD28F9" w:rsidRDefault="00447C7B" w:rsidP="0074141B">
      <w:pPr>
        <w:pStyle w:val="aalinejanivo1"/>
      </w:pPr>
      <w:r>
        <w:t>podatkov o IOZ zavarovane osebe,</w:t>
      </w:r>
    </w:p>
    <w:p w:rsidR="00EA7573" w:rsidRPr="00BD28F9" w:rsidRDefault="00EA7573" w:rsidP="0074141B">
      <w:pPr>
        <w:pStyle w:val="aalinejanivo1"/>
      </w:pPr>
      <w:r w:rsidRPr="00BD28F9">
        <w:t>podatko</w:t>
      </w:r>
      <w:r w:rsidR="00447C7B">
        <w:t>v o nosečnosti zavarovane osebe,</w:t>
      </w:r>
    </w:p>
    <w:p w:rsidR="00EA7573" w:rsidRPr="00BD28F9" w:rsidRDefault="00EA7573" w:rsidP="0074141B">
      <w:pPr>
        <w:pStyle w:val="aalinejanivo1"/>
      </w:pPr>
      <w:r w:rsidRPr="00BD28F9">
        <w:t xml:space="preserve">podatkov o izdanih in izposojenih MP, </w:t>
      </w:r>
      <w:r w:rsidR="00AE2A5D">
        <w:t>med katerimi</w:t>
      </w:r>
      <w:r w:rsidRPr="00BD28F9">
        <w:t xml:space="preserve"> so dostopni podatki o vseh izdanih MP, pri katerih je določena trajnostna doba in do podatkov o vseh izdanih MP v zadnjem koledarskem letu, k</w:t>
      </w:r>
      <w:r w:rsidR="00447C7B">
        <w:t>jer trajnostna doba ni določena,</w:t>
      </w:r>
    </w:p>
    <w:p w:rsidR="00EA7573" w:rsidRPr="00BD28F9" w:rsidRDefault="00EA7573" w:rsidP="0074141B">
      <w:pPr>
        <w:pStyle w:val="aalinejanivo1"/>
      </w:pPr>
      <w:r w:rsidRPr="00BD28F9">
        <w:t>podatkov o izdani</w:t>
      </w:r>
      <w:r w:rsidR="00447C7B">
        <w:t>h (odprtih) naročilnicah za MP,</w:t>
      </w:r>
    </w:p>
    <w:p w:rsidR="00EA7573" w:rsidRPr="00BD28F9" w:rsidRDefault="00EA7573" w:rsidP="0074141B">
      <w:pPr>
        <w:pStyle w:val="aalinejanivo1"/>
      </w:pPr>
      <w:r w:rsidRPr="00BD28F9">
        <w:t>podatk</w:t>
      </w:r>
      <w:r w:rsidR="00447C7B">
        <w:t>ov o opravljenih postopkih OBMP,</w:t>
      </w:r>
    </w:p>
    <w:p w:rsidR="00EA7573" w:rsidRPr="00BD28F9" w:rsidRDefault="00447C7B" w:rsidP="0074141B">
      <w:pPr>
        <w:pStyle w:val="aalinejanivo1"/>
      </w:pPr>
      <w:r>
        <w:t>podatkov o izdanih zdravilih,</w:t>
      </w:r>
    </w:p>
    <w:p w:rsidR="00EA7573" w:rsidRPr="00BD28F9" w:rsidRDefault="00EA7573" w:rsidP="0074141B">
      <w:pPr>
        <w:pStyle w:val="aalinejanivo1"/>
      </w:pPr>
      <w:r w:rsidRPr="00BD28F9">
        <w:t>podatkov o opredelitvi osebe za posmrtno darovanje organov in tkiv za presaditev,</w:t>
      </w:r>
    </w:p>
    <w:p w:rsidR="00364CF0" w:rsidRDefault="00EA7573" w:rsidP="0074141B">
      <w:pPr>
        <w:pStyle w:val="aalinejanivo1"/>
      </w:pPr>
      <w:r w:rsidRPr="00BD28F9">
        <w:t>podatkov o PZZ</w:t>
      </w:r>
      <w:r w:rsidR="00447C7B">
        <w:t>,</w:t>
      </w:r>
    </w:p>
    <w:p w:rsidR="00EA7573" w:rsidRPr="00BD28F9" w:rsidRDefault="00364CF0" w:rsidP="0074141B">
      <w:pPr>
        <w:pStyle w:val="aalinejanivo1"/>
      </w:pPr>
      <w:r>
        <w:t xml:space="preserve">podatkov o tuji zavarovani osebi in njenem zdravstvenem zavarovanju, ki uveljavlja storitve na podlagi </w:t>
      </w:r>
      <w:r w:rsidR="000C5541">
        <w:t xml:space="preserve">Potrdila </w:t>
      </w:r>
      <w:proofErr w:type="spellStart"/>
      <w:r>
        <w:t>MedZZ</w:t>
      </w:r>
      <w:proofErr w:type="spellEnd"/>
      <w:r>
        <w:t>.</w:t>
      </w:r>
    </w:p>
    <w:p w:rsidR="00EA7573" w:rsidRPr="00BD28F9" w:rsidRDefault="00EA7573" w:rsidP="0074141B">
      <w:pPr>
        <w:pStyle w:val="abody"/>
      </w:pPr>
    </w:p>
    <w:p w:rsidR="00364CF0" w:rsidRPr="00BD28F9" w:rsidRDefault="00364CF0" w:rsidP="0074141B">
      <w:pPr>
        <w:pStyle w:val="abody"/>
      </w:pPr>
      <w:r w:rsidRPr="00BD28F9">
        <w:t xml:space="preserve">Dostop do podatkov je mogoč le z uporabo </w:t>
      </w:r>
      <w:r>
        <w:t>profesionalne kartice pooblaščenega delavca</w:t>
      </w:r>
      <w:r w:rsidRPr="00BD28F9">
        <w:t xml:space="preserve"> izvajalca ter KZZ zavarovane osebe</w:t>
      </w:r>
      <w:r>
        <w:t>. Dostop brez KZZ je mogoč</w:t>
      </w:r>
      <w:r w:rsidRPr="00BD28F9">
        <w:t xml:space="preserve"> v izjemnih primerih, opisanih v šifrantu</w:t>
      </w:r>
      <w:r w:rsidR="00E62F42">
        <w:t xml:space="preserve"> 22</w:t>
      </w:r>
      <w:r>
        <w:t>.</w:t>
      </w:r>
      <w:r w:rsidRPr="00BD28F9">
        <w:t xml:space="preserve"> V primeru dostopa brez KZZ mora izvajalec obvezno označiti </w:t>
      </w:r>
      <w:r w:rsidR="00E62FEA">
        <w:t>izjemni primer dostopa brez KZZ</w:t>
      </w:r>
      <w:r>
        <w:t xml:space="preserve"> (šifrant 22</w:t>
      </w:r>
      <w:r w:rsidRPr="00BD28F9">
        <w:t>) in namen dostopa brez KZZ</w:t>
      </w:r>
      <w:r>
        <w:t xml:space="preserve"> (šifrant 23</w:t>
      </w:r>
      <w:r w:rsidRPr="00BD28F9">
        <w:t xml:space="preserve">). </w:t>
      </w:r>
    </w:p>
    <w:p w:rsidR="00EA7573" w:rsidRPr="00BD28F9" w:rsidRDefault="00364CF0" w:rsidP="0074141B">
      <w:pPr>
        <w:pStyle w:val="abody"/>
      </w:pPr>
      <w:r>
        <w:t>Pri dostopu brez KZZ izvajalec pridobi podatke na naslednji način:</w:t>
      </w:r>
    </w:p>
    <w:p w:rsidR="00EA7573" w:rsidRPr="00BD28F9" w:rsidRDefault="00AE2A5D" w:rsidP="0074141B">
      <w:pPr>
        <w:pStyle w:val="aalinejanivo1"/>
      </w:pPr>
      <w:r>
        <w:t>osnovne osebne</w:t>
      </w:r>
      <w:r w:rsidR="00EA7573" w:rsidRPr="00BD28F9">
        <w:t xml:space="preserve"> podatk</w:t>
      </w:r>
      <w:r>
        <w:t>e</w:t>
      </w:r>
      <w:r w:rsidR="00EA7573" w:rsidRPr="00BD28F9">
        <w:t xml:space="preserve"> osebe</w:t>
      </w:r>
      <w:r>
        <w:t xml:space="preserve"> pridobi</w:t>
      </w:r>
      <w:r w:rsidR="00EA7573" w:rsidRPr="00BD28F9">
        <w:t xml:space="preserve"> tako, da se med vhodne podatke navede ali ZZZS številka ali EMŠO ali kombinacija podatkov priimek+ime+rojstni datum. Če se po kombinaciji priimek+ime+rojstni datum v on-line sistemu nahaja več kot ena oseba, on-line sistem ne vrne podatkov nobene osebe in mora zdravstveni delavec uporabiti drug način iskanja (po ZZZS številki ali EMŠO);</w:t>
      </w:r>
    </w:p>
    <w:p w:rsidR="00EA7573" w:rsidRPr="00BD28F9" w:rsidRDefault="00EA7573" w:rsidP="0074141B">
      <w:pPr>
        <w:pStyle w:val="aalinejanivo1"/>
      </w:pPr>
      <w:r w:rsidRPr="00BD28F9">
        <w:t>ostal</w:t>
      </w:r>
      <w:r w:rsidR="00AE2A5D">
        <w:t>e</w:t>
      </w:r>
      <w:r w:rsidRPr="00BD28F9">
        <w:t xml:space="preserve"> podatk</w:t>
      </w:r>
      <w:r w:rsidR="00AE2A5D">
        <w:t>e pridobi</w:t>
      </w:r>
      <w:r w:rsidRPr="00BD28F9">
        <w:t xml:space="preserve"> tako, da se med vhodne podatke navede ZZZS številka. </w:t>
      </w:r>
    </w:p>
    <w:p w:rsidR="00EA7573" w:rsidRPr="00BD28F9" w:rsidRDefault="00EA7573" w:rsidP="0074141B">
      <w:pPr>
        <w:pStyle w:val="abody"/>
      </w:pPr>
      <w:r w:rsidRPr="00BD28F9">
        <w:t xml:space="preserve">Če ima zdravstveni delavec npr. samo EMŠO osebe, zdravstvena aplikacija najprej s klicem funkcije za pridobitev osnovnih osebnih podatkov (iskalni kriterij EMŠO) pridobi ZZZS številko, ki se potem uporabi za pridobitev ostalih podatkov. </w:t>
      </w:r>
    </w:p>
    <w:p w:rsidR="00EA7573" w:rsidRDefault="00EA7573" w:rsidP="0074141B">
      <w:pPr>
        <w:pStyle w:val="abody"/>
      </w:pPr>
      <w:r w:rsidRPr="00BD28F9">
        <w:t>Kadar se do podatkov v on-line sistemu dostopa s Potrdilom</w:t>
      </w:r>
      <w:r w:rsidR="004A07FD">
        <w:t xml:space="preserve"> KZZ</w:t>
      </w:r>
      <w:r w:rsidR="00FD0767">
        <w:t>,</w:t>
      </w:r>
      <w:r w:rsidR="000C5541">
        <w:t xml:space="preserve"> </w:t>
      </w:r>
      <w:r w:rsidRPr="00BD28F9">
        <w:t>je potrebno obvezno vnesti številko Potrdila</w:t>
      </w:r>
      <w:r w:rsidR="0077354D">
        <w:t xml:space="preserve"> KZZ</w:t>
      </w:r>
      <w:r w:rsidRPr="00BD28F9">
        <w:t>. Potrdil, katerih veljavnost je potekla, ni mogoče uporabiti v on-line sistemu.</w:t>
      </w:r>
    </w:p>
    <w:p w:rsidR="00FD0767" w:rsidRDefault="00FD0767" w:rsidP="0074141B">
      <w:pPr>
        <w:pStyle w:val="abody"/>
      </w:pPr>
      <w:r>
        <w:lastRenderedPageBreak/>
        <w:t xml:space="preserve">Kadar se do podatkov v on-line sistemu dostopa s Potrdilom </w:t>
      </w:r>
      <w:proofErr w:type="spellStart"/>
      <w:r>
        <w:t>MedZZ</w:t>
      </w:r>
      <w:proofErr w:type="spellEnd"/>
      <w:r>
        <w:t xml:space="preserve">, je potrebno obvezno vnesti </w:t>
      </w:r>
      <w:r w:rsidR="00413F56">
        <w:t xml:space="preserve">ZZZS številko zavarovane osebe (zapisana na potrdilu), številko Potrdila </w:t>
      </w:r>
      <w:proofErr w:type="spellStart"/>
      <w:r w:rsidR="00413F56">
        <w:t>MedZZ</w:t>
      </w:r>
      <w:proofErr w:type="spellEnd"/>
      <w:r w:rsidR="00413F56">
        <w:t xml:space="preserve"> (zapisana na potrdilu) in šifro izjemnega primera dostopa brez KZZ (uporabi se šifra 19 – Oseba ima Potrdilo </w:t>
      </w:r>
      <w:proofErr w:type="spellStart"/>
      <w:r w:rsidR="00413F56">
        <w:t>MedZZ</w:t>
      </w:r>
      <w:proofErr w:type="spellEnd"/>
      <w:r w:rsidR="00413F56">
        <w:t>).</w:t>
      </w:r>
      <w:r w:rsidR="00413F56" w:rsidRPr="00413F56">
        <w:t xml:space="preserve"> </w:t>
      </w:r>
      <w:r w:rsidR="00413F56" w:rsidRPr="00BD28F9">
        <w:t>Potrdil</w:t>
      </w:r>
      <w:r w:rsidR="00413F56">
        <w:t xml:space="preserve"> </w:t>
      </w:r>
      <w:proofErr w:type="spellStart"/>
      <w:r w:rsidR="00413F56">
        <w:t>MedZZ</w:t>
      </w:r>
      <w:proofErr w:type="spellEnd"/>
      <w:r w:rsidR="00413F56" w:rsidRPr="00BD28F9">
        <w:t>, katerih veljavnost je potekla, ni mogoče uporabiti v on-line sistemu.</w:t>
      </w:r>
    </w:p>
    <w:p w:rsidR="00364CF0" w:rsidRDefault="00413F56" w:rsidP="0074141B">
      <w:pPr>
        <w:pStyle w:val="abody"/>
      </w:pPr>
      <w:r>
        <w:t>Pravila za zapis in branje podatkov</w:t>
      </w:r>
      <w:r w:rsidR="00364CF0">
        <w:t xml:space="preserve"> o tuji zavarovani osebi</w:t>
      </w:r>
      <w:r w:rsidR="009F0498">
        <w:t xml:space="preserve">, ki uveljavlja pravico do zdravstvenih storitev na podlagi EUKZZ, Certifikata ali kartice </w:t>
      </w:r>
      <w:proofErr w:type="spellStart"/>
      <w:r w:rsidR="009F0498">
        <w:t>Medicare</w:t>
      </w:r>
      <w:proofErr w:type="spellEnd"/>
      <w:r>
        <w:t>, so navedena v poglavju 13.3.5.</w:t>
      </w:r>
      <w:r w:rsidR="00364CF0">
        <w:t xml:space="preserve"> </w:t>
      </w:r>
    </w:p>
    <w:p w:rsidR="00470152" w:rsidRDefault="00470152" w:rsidP="0074141B">
      <w:pPr>
        <w:pStyle w:val="abody"/>
      </w:pPr>
    </w:p>
    <w:p w:rsidR="00ED673F" w:rsidRDefault="00ED673F" w:rsidP="00CF5340">
      <w:pPr>
        <w:pStyle w:val="Naslov3"/>
      </w:pPr>
      <w:bookmarkStart w:id="681" w:name="_Toc306364053"/>
      <w:bookmarkStart w:id="682" w:name="_Toc306364910"/>
      <w:bookmarkStart w:id="683" w:name="_Toc306365118"/>
      <w:r>
        <w:t>Pogost</w:t>
      </w:r>
      <w:r w:rsidR="00AE2A5D">
        <w:t>n</w:t>
      </w:r>
      <w:r>
        <w:t>ost preverjanja veljavnosti OZZ</w:t>
      </w:r>
      <w:bookmarkEnd w:id="681"/>
      <w:bookmarkEnd w:id="682"/>
      <w:bookmarkEnd w:id="683"/>
    </w:p>
    <w:p w:rsidR="00470152" w:rsidRDefault="00ED673F" w:rsidP="0074141B">
      <w:pPr>
        <w:pStyle w:val="abody"/>
      </w:pPr>
      <w:r>
        <w:t>I</w:t>
      </w:r>
      <w:r w:rsidRPr="00A963BB">
        <w:t>zvajalci praviloma ob vsakokratni obravnavi zavarovane osebe preverjajo veljavnost zdravstvenega zavarovanja. Pogost</w:t>
      </w:r>
      <w:r w:rsidR="00447C7B">
        <w:t>n</w:t>
      </w:r>
      <w:r w:rsidRPr="00A963BB">
        <w:t>ost preverjanja veljavnosti zdravstvenega zav</w:t>
      </w:r>
      <w:r>
        <w:t xml:space="preserve">arovanja je razvidna </w:t>
      </w:r>
      <w:r w:rsidR="003E07F2">
        <w:t>v</w:t>
      </w:r>
      <w:r w:rsidR="00470152">
        <w:t xml:space="preserve"> tabeli 1.</w:t>
      </w:r>
    </w:p>
    <w:p w:rsidR="003E07F2" w:rsidRDefault="003E07F2" w:rsidP="0074141B">
      <w:pPr>
        <w:pStyle w:val="abody"/>
      </w:pPr>
    </w:p>
    <w:p w:rsidR="003E07F2" w:rsidRDefault="003E07F2" w:rsidP="003E07F2">
      <w:pPr>
        <w:pStyle w:val="Napis"/>
        <w:keepNext/>
      </w:pPr>
      <w:bookmarkStart w:id="684" w:name="_Ref288335177"/>
      <w:r>
        <w:t xml:space="preserve">Tabela </w:t>
      </w:r>
      <w:r w:rsidR="00B07117">
        <w:fldChar w:fldCharType="begin"/>
      </w:r>
      <w:r w:rsidR="00B07117">
        <w:instrText xml:space="preserve"> SEQ Tabela \* ARABIC </w:instrText>
      </w:r>
      <w:r w:rsidR="00B07117">
        <w:fldChar w:fldCharType="separate"/>
      </w:r>
      <w:r w:rsidR="00F77840">
        <w:rPr>
          <w:noProof/>
        </w:rPr>
        <w:t>1</w:t>
      </w:r>
      <w:r w:rsidR="00B07117">
        <w:rPr>
          <w:noProof/>
        </w:rPr>
        <w:fldChar w:fldCharType="end"/>
      </w:r>
      <w:bookmarkEnd w:id="684"/>
      <w:r>
        <w:t xml:space="preserve">: </w:t>
      </w:r>
      <w:r w:rsidRPr="004D235C">
        <w:t>Pogost</w:t>
      </w:r>
      <w:r w:rsidR="00447C7B">
        <w:t>n</w:t>
      </w:r>
      <w:r w:rsidRPr="004D235C">
        <w:t>ost preverjanja veljavnosti zdravstvenega zavarovanja</w:t>
      </w:r>
    </w:p>
    <w:tbl>
      <w:tblPr>
        <w:tblW w:w="9917" w:type="dxa"/>
        <w:tblInd w:w="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11"/>
        <w:gridCol w:w="7206"/>
      </w:tblGrid>
      <w:tr w:rsidR="00ED673F" w:rsidRPr="003C67DA">
        <w:trPr>
          <w:cantSplit/>
          <w:trHeight w:val="340"/>
          <w:tblHeader/>
        </w:trPr>
        <w:tc>
          <w:tcPr>
            <w:tcW w:w="2711" w:type="dxa"/>
            <w:shd w:val="clear" w:color="auto" w:fill="CCFFCC"/>
            <w:vAlign w:val="center"/>
          </w:tcPr>
          <w:p w:rsidR="00ED673F" w:rsidRPr="003C67DA" w:rsidRDefault="00ED673F" w:rsidP="003C67DA">
            <w:pPr>
              <w:pStyle w:val="tabela"/>
              <w:rPr>
                <w:b/>
                <w:bCs/>
              </w:rPr>
            </w:pPr>
            <w:r w:rsidRPr="003C67DA">
              <w:rPr>
                <w:b/>
                <w:bCs/>
              </w:rPr>
              <w:t>Dejavnost</w:t>
            </w:r>
          </w:p>
        </w:tc>
        <w:tc>
          <w:tcPr>
            <w:tcW w:w="7206" w:type="dxa"/>
            <w:shd w:val="clear" w:color="auto" w:fill="CCFFCC"/>
            <w:vAlign w:val="center"/>
          </w:tcPr>
          <w:p w:rsidR="00ED673F" w:rsidRPr="003C67DA" w:rsidRDefault="00ED673F" w:rsidP="003C67DA">
            <w:pPr>
              <w:pStyle w:val="tabela"/>
              <w:rPr>
                <w:b/>
                <w:bCs/>
              </w:rPr>
            </w:pPr>
            <w:r w:rsidRPr="003C67DA">
              <w:rPr>
                <w:b/>
                <w:bCs/>
              </w:rPr>
              <w:t>Pogostnost preverjanja veljavnosti zdravstvenega zavarovanja</w:t>
            </w:r>
          </w:p>
        </w:tc>
      </w:tr>
      <w:tr w:rsidR="000E2471" w:rsidRPr="00A963BB">
        <w:trPr>
          <w:cantSplit/>
          <w:trHeight w:val="284"/>
        </w:trPr>
        <w:tc>
          <w:tcPr>
            <w:tcW w:w="9917" w:type="dxa"/>
            <w:gridSpan w:val="2"/>
            <w:shd w:val="clear" w:color="auto" w:fill="auto"/>
            <w:vAlign w:val="bottom"/>
          </w:tcPr>
          <w:p w:rsidR="000E2471" w:rsidRPr="00C36234" w:rsidRDefault="000E2471" w:rsidP="00AD44B2">
            <w:pPr>
              <w:pStyle w:val="tabela"/>
              <w:rPr>
                <w:b/>
                <w:bCs/>
              </w:rPr>
            </w:pPr>
            <w:proofErr w:type="spellStart"/>
            <w:r w:rsidRPr="00C36234">
              <w:rPr>
                <w:b/>
                <w:bCs/>
              </w:rPr>
              <w:t>Q86.100</w:t>
            </w:r>
            <w:proofErr w:type="spellEnd"/>
            <w:r w:rsidRPr="00C36234">
              <w:rPr>
                <w:b/>
                <w:bCs/>
              </w:rPr>
              <w:t xml:space="preserve"> Bolnišnična zdravstvena dejavnost</w:t>
            </w:r>
          </w:p>
        </w:tc>
      </w:tr>
      <w:tr w:rsidR="000E2471" w:rsidRPr="00A963BB">
        <w:trPr>
          <w:cantSplit/>
          <w:trHeight w:val="792"/>
        </w:trPr>
        <w:tc>
          <w:tcPr>
            <w:tcW w:w="2711" w:type="dxa"/>
          </w:tcPr>
          <w:p w:rsidR="000E2471" w:rsidRPr="00A963BB" w:rsidRDefault="000E2471" w:rsidP="00AD44B2">
            <w:pPr>
              <w:pStyle w:val="tabela"/>
            </w:pPr>
            <w:r w:rsidRPr="00A963BB">
              <w:t>V</w:t>
            </w:r>
            <w:r>
              <w:t>rste in podvrste zdravstvenih dejavnosti</w:t>
            </w:r>
            <w:r w:rsidRPr="00A963BB">
              <w:t>, kjer je obračunska enota primer</w:t>
            </w:r>
            <w:r>
              <w:t xml:space="preserve"> </w:t>
            </w:r>
            <w:r w:rsidRPr="00A963BB">
              <w:t>ali število (npr. akutna bolnišnična obravnava, število transplantacij…)</w:t>
            </w:r>
          </w:p>
        </w:tc>
        <w:tc>
          <w:tcPr>
            <w:tcW w:w="7206" w:type="dxa"/>
          </w:tcPr>
          <w:p w:rsidR="000E2471" w:rsidRPr="00A963BB" w:rsidRDefault="000E2471" w:rsidP="00AD44B2">
            <w:pPr>
              <w:pStyle w:val="tabela"/>
            </w:pPr>
            <w:r w:rsidRPr="001C3857">
              <w:t>Prvi dan zdravljenja in velja do konca obravnave. Če oseba nima urejenega zavarovanja ob sprejemu – torej prvi dan zdravljenja – in ga v času hospitalizacije uredi s pomočjo svojcev za nazaj, gredo storitve v breme OZZ.</w:t>
            </w:r>
            <w:r w:rsidRPr="00A963BB">
              <w:t xml:space="preserve"> </w:t>
            </w:r>
            <w:r w:rsidRPr="001C3857">
              <w:t>V primeru, da hospitalizacija traja več kot eno leto (</w:t>
            </w:r>
            <w:proofErr w:type="spellStart"/>
            <w:r w:rsidRPr="001C3857">
              <w:t>npr.psihiatrija</w:t>
            </w:r>
            <w:proofErr w:type="spellEnd"/>
            <w:r w:rsidRPr="001C3857">
              <w:t>), se po preteku enega leta ponovno preveri urejenost obveznega zdravstvenega zavarovanja (zavarovanje se preverja 1 x letno).</w:t>
            </w:r>
          </w:p>
        </w:tc>
      </w:tr>
      <w:tr w:rsidR="000E2471" w:rsidRPr="00A963BB">
        <w:trPr>
          <w:cantSplit/>
          <w:trHeight w:val="953"/>
        </w:trPr>
        <w:tc>
          <w:tcPr>
            <w:tcW w:w="2711" w:type="dxa"/>
          </w:tcPr>
          <w:p w:rsidR="000E2471" w:rsidRPr="00A963BB" w:rsidRDefault="000E2471" w:rsidP="00AD44B2">
            <w:pPr>
              <w:pStyle w:val="tabela"/>
            </w:pPr>
            <w:r>
              <w:t>Vrste in podvrste zdravstvenih dejavnosti</w:t>
            </w:r>
            <w:r w:rsidRPr="00A963BB">
              <w:t>, kjer je obračunska enota dan (npr. podaljšano bolniš</w:t>
            </w:r>
            <w:r>
              <w:t>nično zdravljenje, stacionarno zdraviliško zdravljenje</w:t>
            </w:r>
            <w:r w:rsidRPr="00A963BB">
              <w:t>…)</w:t>
            </w:r>
          </w:p>
        </w:tc>
        <w:tc>
          <w:tcPr>
            <w:tcW w:w="7206" w:type="dxa"/>
          </w:tcPr>
          <w:p w:rsidR="000E2471" w:rsidRPr="00A963BB" w:rsidRDefault="000E2471" w:rsidP="00AD44B2">
            <w:pPr>
              <w:pStyle w:val="tabela"/>
            </w:pPr>
            <w:r w:rsidRPr="00A963BB">
              <w:t>Zavarovanje se lahko preverja za večjo skupino zavarovanih oseb hkrati za obdobje fakturiranja od - do za nazaj. Če izvajalec pri tem ugotovi, da oseba ni imela urejenega zavarovanja za celotno obdobje, je za dneve neurejenega zavarovanja obravnavana kot samoplačnik.</w:t>
            </w:r>
          </w:p>
        </w:tc>
      </w:tr>
      <w:tr w:rsidR="00ED673F" w:rsidRPr="003C67DA">
        <w:trPr>
          <w:cantSplit/>
          <w:trHeight w:val="284"/>
        </w:trPr>
        <w:tc>
          <w:tcPr>
            <w:tcW w:w="9917" w:type="dxa"/>
            <w:gridSpan w:val="2"/>
            <w:shd w:val="clear" w:color="auto" w:fill="auto"/>
            <w:vAlign w:val="bottom"/>
          </w:tcPr>
          <w:p w:rsidR="00ED673F" w:rsidRPr="003C67DA" w:rsidRDefault="00ED673F" w:rsidP="003C67DA">
            <w:pPr>
              <w:pStyle w:val="tabela"/>
              <w:rPr>
                <w:b/>
                <w:bCs/>
              </w:rPr>
            </w:pPr>
            <w:proofErr w:type="spellStart"/>
            <w:r w:rsidRPr="003C67DA">
              <w:rPr>
                <w:b/>
                <w:bCs/>
              </w:rPr>
              <w:t>Q86.210</w:t>
            </w:r>
            <w:proofErr w:type="spellEnd"/>
            <w:r w:rsidRPr="003C67DA">
              <w:rPr>
                <w:b/>
                <w:bCs/>
              </w:rPr>
              <w:t xml:space="preserve"> Splošna </w:t>
            </w:r>
            <w:proofErr w:type="spellStart"/>
            <w:r w:rsidRPr="003C67DA">
              <w:rPr>
                <w:b/>
                <w:bCs/>
              </w:rPr>
              <w:t>zunajbolnišnična</w:t>
            </w:r>
            <w:proofErr w:type="spellEnd"/>
            <w:r w:rsidRPr="003C67DA">
              <w:rPr>
                <w:b/>
                <w:bCs/>
              </w:rPr>
              <w:t xml:space="preserve"> zdravstvena</w:t>
            </w:r>
            <w:r w:rsidR="00B82514" w:rsidRPr="003C67DA">
              <w:rPr>
                <w:b/>
                <w:bCs/>
              </w:rPr>
              <w:t xml:space="preserve"> </w:t>
            </w:r>
            <w:r w:rsidRPr="003C67DA">
              <w:rPr>
                <w:b/>
                <w:bCs/>
              </w:rPr>
              <w:t>dejavnost</w:t>
            </w:r>
          </w:p>
        </w:tc>
      </w:tr>
      <w:tr w:rsidR="00ED673F" w:rsidRPr="00A963BB">
        <w:trPr>
          <w:cantSplit/>
          <w:trHeight w:val="528"/>
        </w:trPr>
        <w:tc>
          <w:tcPr>
            <w:tcW w:w="2711" w:type="dxa"/>
          </w:tcPr>
          <w:p w:rsidR="00ED673F" w:rsidRPr="00A963BB" w:rsidRDefault="00ED673F" w:rsidP="00ED673F">
            <w:pPr>
              <w:pStyle w:val="tabela"/>
            </w:pPr>
            <w:r w:rsidRPr="00A963BB">
              <w:t xml:space="preserve">Vse </w:t>
            </w:r>
            <w:r w:rsidR="00622EDB">
              <w:t>vrste in podvrste zdravstvenih dejavnosti</w:t>
            </w:r>
            <w:r w:rsidRPr="00A963BB">
              <w:t xml:space="preserve"> razen hišnih obiskov zdravnika</w:t>
            </w:r>
            <w:r w:rsidR="004F6A38">
              <w:t>, zdravstveno vzgojnih programov za odraslo populacijo (delavnice) in šole za starše</w:t>
            </w:r>
            <w:r w:rsidRPr="00A963BB">
              <w:t xml:space="preserve"> </w:t>
            </w:r>
          </w:p>
        </w:tc>
        <w:tc>
          <w:tcPr>
            <w:tcW w:w="7206" w:type="dxa"/>
          </w:tcPr>
          <w:p w:rsidR="00ED673F" w:rsidRPr="00A963BB" w:rsidRDefault="00ED673F" w:rsidP="00ED673F">
            <w:pPr>
              <w:pStyle w:val="tabela"/>
            </w:pPr>
            <w:r w:rsidRPr="00A963BB">
              <w:t xml:space="preserve">Ob vsakokratni obravnavi zavarovane osebe, pri čemer velja, da lahko isti izvajalec podatke o veljavnem zavarovanju uporablja brez ponovnega preverjanja do 24:00 tega dne, če so se storitve opravljale na lokacijah izvajalca, ki so medsebojno povezane v istem informacijskem sistemu. </w:t>
            </w:r>
          </w:p>
          <w:p w:rsidR="00ED673F" w:rsidRPr="00A963BB" w:rsidRDefault="00ED673F" w:rsidP="00ED673F">
            <w:pPr>
              <w:pStyle w:val="tabela"/>
            </w:pPr>
            <w:r w:rsidRPr="00A963BB">
              <w:t>Če je v posameznem obračunskem obdobju opravljenih isti zavarovani osebi več storitev, se zavarovanje lahko preverja tudi za obdobje od - do za nazaj. Če izvajalec pri tem ugotovi, da oseba ni imela urejenega zavarovanja za vse dneve, ko so ji bile opravljene storitve, je za dneve neurejenega zavarovanja obravnavana kot samoplačnik.</w:t>
            </w:r>
          </w:p>
        </w:tc>
      </w:tr>
      <w:tr w:rsidR="009B01DE" w:rsidRPr="00A963BB">
        <w:trPr>
          <w:cantSplit/>
          <w:trHeight w:val="528"/>
        </w:trPr>
        <w:tc>
          <w:tcPr>
            <w:tcW w:w="2711" w:type="dxa"/>
          </w:tcPr>
          <w:p w:rsidR="009B01DE" w:rsidRPr="00A963BB" w:rsidRDefault="009B01DE" w:rsidP="00ED673F">
            <w:pPr>
              <w:pStyle w:val="tabela"/>
            </w:pPr>
            <w:r>
              <w:t>Hišni obiski zdravnika</w:t>
            </w:r>
          </w:p>
        </w:tc>
        <w:tc>
          <w:tcPr>
            <w:tcW w:w="7206" w:type="dxa"/>
          </w:tcPr>
          <w:p w:rsidR="009B01DE" w:rsidRPr="00A963BB" w:rsidRDefault="009B01DE" w:rsidP="009B01DE">
            <w:pPr>
              <w:pStyle w:val="tabela"/>
            </w:pPr>
            <w:r w:rsidRPr="00A963BB">
              <w:t>Pri vsakokratnem obisku pri zavarovani osebi.</w:t>
            </w:r>
            <w:r>
              <w:t xml:space="preserve"> </w:t>
            </w:r>
            <w:r w:rsidRPr="00A963BB">
              <w:t>Če gre za znano osebo, se zavarovanje lahko preveri pred obiskom. V drugih primerih se preveri z uporabo mobilne rešitve in podrobneje po opravljenem obisku.</w:t>
            </w:r>
          </w:p>
          <w:p w:rsidR="009B01DE" w:rsidRPr="00A963BB" w:rsidRDefault="009B01DE" w:rsidP="009B01DE">
            <w:pPr>
              <w:pStyle w:val="tabela"/>
            </w:pPr>
            <w:r w:rsidRPr="00A963BB">
              <w:t>Če je v posameznem obračunskem obdobju opravljenih več obiskov zavarovane osebe na domu, se zavarovanje lahko preverja za obdobje od - do za nazaj. Če izvajalec pri tem ugotovi, da oseba ni imela urejenega zavarovanja za vse dneve obiskov na domu, je za dneve neurejenega zavarovanja obravnavana kot samoplačnik.</w:t>
            </w:r>
          </w:p>
        </w:tc>
      </w:tr>
      <w:tr w:rsidR="004F6A38" w:rsidRPr="00A963BB">
        <w:trPr>
          <w:cantSplit/>
          <w:trHeight w:val="528"/>
        </w:trPr>
        <w:tc>
          <w:tcPr>
            <w:tcW w:w="2711" w:type="dxa"/>
          </w:tcPr>
          <w:p w:rsidR="004F6A38" w:rsidRDefault="004F6A38" w:rsidP="00ED673F">
            <w:pPr>
              <w:pStyle w:val="tabela"/>
            </w:pPr>
            <w:r>
              <w:t>Zdravstveno vzgojni programi za odraslo populacijo (delavnice) in šola za starše</w:t>
            </w:r>
          </w:p>
        </w:tc>
        <w:tc>
          <w:tcPr>
            <w:tcW w:w="7206" w:type="dxa"/>
          </w:tcPr>
          <w:p w:rsidR="004F6A38" w:rsidRDefault="004F6A38" w:rsidP="009B01DE">
            <w:pPr>
              <w:pStyle w:val="tabela"/>
            </w:pPr>
            <w:r>
              <w:t>Pri prvem obisku zavarovane osebe na delavnici oziroma v šoli za starše.</w:t>
            </w:r>
          </w:p>
          <w:p w:rsidR="004F6A38" w:rsidRPr="00A963BB" w:rsidRDefault="004F6A38" w:rsidP="009B01DE">
            <w:pPr>
              <w:pStyle w:val="tabela"/>
            </w:pPr>
            <w:r>
              <w:t>Za zavarovane osebe, udeležene na krajši delavnici »</w:t>
            </w:r>
            <w:r w:rsidR="00E717E2">
              <w:t>t</w:t>
            </w:r>
            <w:r>
              <w:t xml:space="preserve">est hoje </w:t>
            </w:r>
            <w:r w:rsidR="00E717E2">
              <w:t>enkrat</w:t>
            </w:r>
            <w:r>
              <w:t>«, se veljavnost zdravstvenega zavarovanja ne preverja.</w:t>
            </w:r>
          </w:p>
        </w:tc>
      </w:tr>
      <w:tr w:rsidR="000E2471" w:rsidRPr="00A963BB">
        <w:trPr>
          <w:cantSplit/>
          <w:trHeight w:val="284"/>
        </w:trPr>
        <w:tc>
          <w:tcPr>
            <w:tcW w:w="9917" w:type="dxa"/>
            <w:gridSpan w:val="2"/>
            <w:shd w:val="clear" w:color="auto" w:fill="auto"/>
            <w:vAlign w:val="bottom"/>
          </w:tcPr>
          <w:p w:rsidR="000E2471" w:rsidRPr="00C36234" w:rsidRDefault="000E2471" w:rsidP="00AD44B2">
            <w:pPr>
              <w:pStyle w:val="tabela"/>
              <w:rPr>
                <w:b/>
                <w:bCs/>
              </w:rPr>
            </w:pPr>
            <w:proofErr w:type="spellStart"/>
            <w:r w:rsidRPr="00C36234">
              <w:rPr>
                <w:b/>
                <w:bCs/>
              </w:rPr>
              <w:t>Q86.220</w:t>
            </w:r>
            <w:proofErr w:type="spellEnd"/>
            <w:r w:rsidRPr="00C36234">
              <w:rPr>
                <w:b/>
                <w:bCs/>
              </w:rPr>
              <w:t xml:space="preserve"> Specialistična </w:t>
            </w:r>
            <w:proofErr w:type="spellStart"/>
            <w:r w:rsidRPr="00C36234">
              <w:rPr>
                <w:b/>
                <w:bCs/>
              </w:rPr>
              <w:t>zunajbolnišnična</w:t>
            </w:r>
            <w:proofErr w:type="spellEnd"/>
            <w:r w:rsidRPr="00C36234">
              <w:rPr>
                <w:b/>
                <w:bCs/>
              </w:rPr>
              <w:t xml:space="preserve"> zdravstvena dejavnost</w:t>
            </w:r>
          </w:p>
        </w:tc>
      </w:tr>
      <w:tr w:rsidR="000E2471" w:rsidRPr="00A963BB">
        <w:trPr>
          <w:cantSplit/>
          <w:trHeight w:val="164"/>
        </w:trPr>
        <w:tc>
          <w:tcPr>
            <w:tcW w:w="2711" w:type="dxa"/>
          </w:tcPr>
          <w:p w:rsidR="000E2471" w:rsidRPr="00A963BB" w:rsidRDefault="000E2471" w:rsidP="00AD44B2">
            <w:pPr>
              <w:pStyle w:val="tabela"/>
            </w:pPr>
            <w:r w:rsidRPr="00A963BB">
              <w:t xml:space="preserve">Vse </w:t>
            </w:r>
            <w:r>
              <w:t>vrste in podvrste zdravstvenih dejavnosti</w:t>
            </w:r>
          </w:p>
        </w:tc>
        <w:tc>
          <w:tcPr>
            <w:tcW w:w="7206" w:type="dxa"/>
          </w:tcPr>
          <w:p w:rsidR="000E2471" w:rsidRPr="00A963BB" w:rsidRDefault="000E2471" w:rsidP="00AD44B2">
            <w:pPr>
              <w:pStyle w:val="tabela"/>
            </w:pPr>
            <w:r w:rsidRPr="00A963BB">
              <w:t>Ob vsakokratni obravnavi zavarovane osebe, pri čemer velja, da lahko isti izvajalec podatke o veljavnem zavarovanju uporablja brez ponovnega preverjanja do 24:00 tega dne, če so se storitve opravljale na lokacijah izvajalca, ki so medsebojno povezane v istem informacijskem sistemu.</w:t>
            </w:r>
          </w:p>
          <w:p w:rsidR="000E2471" w:rsidRPr="00A963BB" w:rsidRDefault="000E2471" w:rsidP="00AD44B2">
            <w:pPr>
              <w:pStyle w:val="tabela"/>
            </w:pPr>
            <w:r w:rsidRPr="00A963BB">
              <w:t>Če je v posameznem obračunskem obdobju opravljenih isti zavarovani osebi več storitev, se zavarovanje lahko preverja tudi za obdobje od - do za nazaj. Če izvajalec pri tem ugotovi, da oseba ni imela urejenega zavarovanja za vse dneve, ko so ji bile opravljene storitve, je za dneve neurejenega zavarovanja obravnavana kot samoplačnik.</w:t>
            </w:r>
          </w:p>
        </w:tc>
      </w:tr>
      <w:tr w:rsidR="000E2471" w:rsidRPr="00A963BB">
        <w:trPr>
          <w:cantSplit/>
          <w:trHeight w:val="164"/>
        </w:trPr>
        <w:tc>
          <w:tcPr>
            <w:tcW w:w="2711" w:type="dxa"/>
          </w:tcPr>
          <w:p w:rsidR="000E2471" w:rsidRPr="00A963BB" w:rsidRDefault="000E2471" w:rsidP="00AD44B2">
            <w:pPr>
              <w:pStyle w:val="tabela"/>
            </w:pPr>
            <w:r>
              <w:t>Ambulantno zdraviliško zdravljenje</w:t>
            </w:r>
          </w:p>
        </w:tc>
        <w:tc>
          <w:tcPr>
            <w:tcW w:w="7206" w:type="dxa"/>
          </w:tcPr>
          <w:p w:rsidR="000E2471" w:rsidRPr="00A963BB" w:rsidRDefault="000E2471" w:rsidP="00AD44B2">
            <w:pPr>
              <w:pStyle w:val="tabela"/>
            </w:pPr>
            <w:r w:rsidRPr="00A963BB">
              <w:t>Zavarovanje se lahko preverja za večjo skupino zavarovanih oseb hkrati za obdobje fakturiranja od - do za nazaj. Če izvajalec pri tem ugotovi, da oseba ni imela urejenega zavarovanja za celotno obdobje, je za dneve neurejenega zavarovanja obravnavana kot samoplačnik.</w:t>
            </w:r>
          </w:p>
        </w:tc>
      </w:tr>
      <w:tr w:rsidR="00651EEA" w:rsidRPr="00A963BB">
        <w:trPr>
          <w:cantSplit/>
          <w:trHeight w:val="164"/>
        </w:trPr>
        <w:tc>
          <w:tcPr>
            <w:tcW w:w="2711" w:type="dxa"/>
          </w:tcPr>
          <w:p w:rsidR="00651EEA" w:rsidRDefault="00651EEA" w:rsidP="00AD44B2">
            <w:pPr>
              <w:pStyle w:val="tabela"/>
            </w:pPr>
            <w:r>
              <w:t>Program IVZ-ja in ZZV-jev</w:t>
            </w:r>
          </w:p>
        </w:tc>
        <w:tc>
          <w:tcPr>
            <w:tcW w:w="7206" w:type="dxa"/>
          </w:tcPr>
          <w:p w:rsidR="00651EEA" w:rsidRPr="00A963BB" w:rsidRDefault="00651EEA" w:rsidP="00AD44B2">
            <w:pPr>
              <w:pStyle w:val="tabela"/>
            </w:pPr>
            <w:r>
              <w:t>/</w:t>
            </w:r>
          </w:p>
        </w:tc>
      </w:tr>
      <w:tr w:rsidR="00ED673F" w:rsidRPr="003C67DA">
        <w:trPr>
          <w:cantSplit/>
          <w:trHeight w:val="284"/>
        </w:trPr>
        <w:tc>
          <w:tcPr>
            <w:tcW w:w="9917" w:type="dxa"/>
            <w:gridSpan w:val="2"/>
            <w:shd w:val="clear" w:color="auto" w:fill="auto"/>
            <w:vAlign w:val="bottom"/>
          </w:tcPr>
          <w:p w:rsidR="00ED673F" w:rsidRPr="003C67DA" w:rsidRDefault="00ED673F" w:rsidP="003C67DA">
            <w:pPr>
              <w:pStyle w:val="tabela"/>
              <w:rPr>
                <w:b/>
                <w:bCs/>
              </w:rPr>
            </w:pPr>
            <w:proofErr w:type="spellStart"/>
            <w:r w:rsidRPr="003C67DA">
              <w:rPr>
                <w:b/>
                <w:bCs/>
              </w:rPr>
              <w:lastRenderedPageBreak/>
              <w:t>Q86.230</w:t>
            </w:r>
            <w:proofErr w:type="spellEnd"/>
            <w:r w:rsidRPr="003C67DA">
              <w:rPr>
                <w:b/>
                <w:bCs/>
              </w:rPr>
              <w:t xml:space="preserve"> Zobozdravstvena dejavnost</w:t>
            </w:r>
          </w:p>
        </w:tc>
      </w:tr>
      <w:tr w:rsidR="00ED673F" w:rsidRPr="00A963BB">
        <w:trPr>
          <w:cantSplit/>
          <w:trHeight w:val="164"/>
        </w:trPr>
        <w:tc>
          <w:tcPr>
            <w:tcW w:w="2711" w:type="dxa"/>
          </w:tcPr>
          <w:p w:rsidR="00ED673F" w:rsidRPr="00A963BB" w:rsidRDefault="00622EDB" w:rsidP="00ED673F">
            <w:pPr>
              <w:pStyle w:val="tabela"/>
            </w:pPr>
            <w:r w:rsidRPr="00A963BB">
              <w:t xml:space="preserve">Vse </w:t>
            </w:r>
            <w:r>
              <w:t>vrste in podvrste zdravstvenih dejavnosti</w:t>
            </w:r>
          </w:p>
        </w:tc>
        <w:tc>
          <w:tcPr>
            <w:tcW w:w="7206" w:type="dxa"/>
          </w:tcPr>
          <w:p w:rsidR="00ED673F" w:rsidRPr="003C67DA" w:rsidRDefault="00ED673F" w:rsidP="003C67DA">
            <w:pPr>
              <w:pStyle w:val="tabela"/>
            </w:pPr>
            <w:r w:rsidRPr="003C67DA">
              <w:t xml:space="preserve">Ob vsakokratni obravnavi zavarovane osebe (tudi ob prevzemu </w:t>
            </w:r>
            <w:proofErr w:type="spellStart"/>
            <w:r w:rsidRPr="003C67DA">
              <w:t>zobnoprotetičnega</w:t>
            </w:r>
            <w:proofErr w:type="spellEnd"/>
            <w:r w:rsidRPr="003C67DA">
              <w:t xml:space="preserve"> nadomestka), pri čemer velja, da lahko isti izvajalec podatke o veljavnem zavarovanju uporablja brez ponovnega preverjanja do 24:00 tega dne.</w:t>
            </w:r>
          </w:p>
          <w:p w:rsidR="00ED673F" w:rsidRPr="003C67DA" w:rsidRDefault="00ED673F" w:rsidP="003C67DA">
            <w:pPr>
              <w:pStyle w:val="tabela"/>
            </w:pPr>
            <w:r w:rsidRPr="003C67DA">
              <w:t>Če je v posameznem obračunskem obdobju opravljenih isti zavarovani osebi več storitev, se zavarovanje lahko preverja tudi za obdobje od - do za nazaj. Če izvajalec pri tem ugotovi, da oseba ni imela urejenega zavarovanja za vse dneve, ko so ji bile opravljene storitve, je za dneve neurejenega zavarovanja obravnavana kot samoplačnik.</w:t>
            </w:r>
          </w:p>
        </w:tc>
      </w:tr>
      <w:tr w:rsidR="00A421F9" w:rsidRPr="00A963BB" w:rsidTr="00E70548">
        <w:trPr>
          <w:cantSplit/>
          <w:trHeight w:val="284"/>
        </w:trPr>
        <w:tc>
          <w:tcPr>
            <w:tcW w:w="9917" w:type="dxa"/>
            <w:gridSpan w:val="2"/>
            <w:shd w:val="clear" w:color="auto" w:fill="auto"/>
            <w:vAlign w:val="bottom"/>
          </w:tcPr>
          <w:p w:rsidR="00A421F9" w:rsidRPr="003C67DA" w:rsidRDefault="00A421F9" w:rsidP="00E70548">
            <w:pPr>
              <w:pStyle w:val="tabela"/>
              <w:rPr>
                <w:b/>
                <w:bCs/>
              </w:rPr>
            </w:pPr>
            <w:proofErr w:type="spellStart"/>
            <w:r w:rsidRPr="003C67DA">
              <w:rPr>
                <w:b/>
                <w:bCs/>
              </w:rPr>
              <w:t>Q86.</w:t>
            </w:r>
            <w:r>
              <w:rPr>
                <w:b/>
                <w:bCs/>
              </w:rPr>
              <w:t>901</w:t>
            </w:r>
            <w:proofErr w:type="spellEnd"/>
            <w:r>
              <w:rPr>
                <w:b/>
                <w:bCs/>
              </w:rPr>
              <w:t xml:space="preserve"> Alternativne oblike zdravljenja</w:t>
            </w:r>
          </w:p>
        </w:tc>
      </w:tr>
      <w:tr w:rsidR="00A421F9" w:rsidRPr="00A963BB" w:rsidTr="00E70548">
        <w:trPr>
          <w:cantSplit/>
          <w:trHeight w:val="792"/>
        </w:trPr>
        <w:tc>
          <w:tcPr>
            <w:tcW w:w="2711" w:type="dxa"/>
          </w:tcPr>
          <w:p w:rsidR="00A421F9" w:rsidRPr="00A963BB" w:rsidRDefault="00A421F9" w:rsidP="00E70548">
            <w:pPr>
              <w:pStyle w:val="tabela"/>
            </w:pPr>
            <w:r w:rsidRPr="00A963BB">
              <w:t xml:space="preserve">Vse </w:t>
            </w:r>
            <w:r>
              <w:t>vrste in podvrste zdravstvenih dejavnosti</w:t>
            </w:r>
          </w:p>
        </w:tc>
        <w:tc>
          <w:tcPr>
            <w:tcW w:w="7206" w:type="dxa"/>
          </w:tcPr>
          <w:p w:rsidR="00A421F9" w:rsidRPr="003C67DA" w:rsidRDefault="00A421F9" w:rsidP="00A421F9">
            <w:pPr>
              <w:pStyle w:val="tabela"/>
            </w:pPr>
            <w:r w:rsidRPr="003C67DA">
              <w:t>Ob vsakokratni obravnavi zavarovane osebe, pri čemer velja, da lahko isti izvajalec podatke o veljavnem zavarovanju uporablja brez ponovnega preverjanja do 24:00 tega dne.</w:t>
            </w:r>
          </w:p>
          <w:p w:rsidR="00A421F9" w:rsidRPr="00A963BB" w:rsidRDefault="00A421F9" w:rsidP="00A421F9">
            <w:pPr>
              <w:pStyle w:val="tabela"/>
            </w:pPr>
            <w:r w:rsidRPr="003C67DA">
              <w:t>Če je v posameznem obračunskem obdobju opravljenih isti zavarovani osebi več storitev, se zavarovanje lahko preverja tudi za obdobje od - do za nazaj. Če izvajalec pri tem ugotovi, da oseba ni imela urejenega zavarovanja za vse dneve, ko so ji bile opravljene storitve, je za dneve neurejenega zavarovanja obravnavana kot samoplačnik.</w:t>
            </w:r>
          </w:p>
        </w:tc>
      </w:tr>
      <w:tr w:rsidR="000E2471" w:rsidRPr="00A963BB">
        <w:trPr>
          <w:cantSplit/>
          <w:trHeight w:val="284"/>
        </w:trPr>
        <w:tc>
          <w:tcPr>
            <w:tcW w:w="9917" w:type="dxa"/>
            <w:gridSpan w:val="2"/>
            <w:shd w:val="clear" w:color="auto" w:fill="auto"/>
            <w:vAlign w:val="bottom"/>
          </w:tcPr>
          <w:p w:rsidR="000E2471" w:rsidRPr="003C67DA" w:rsidRDefault="000E2471" w:rsidP="00AD44B2">
            <w:pPr>
              <w:pStyle w:val="tabela"/>
              <w:rPr>
                <w:b/>
                <w:bCs/>
              </w:rPr>
            </w:pPr>
            <w:proofErr w:type="spellStart"/>
            <w:r w:rsidRPr="003C67DA">
              <w:rPr>
                <w:b/>
                <w:bCs/>
              </w:rPr>
              <w:t>Q86.909</w:t>
            </w:r>
            <w:proofErr w:type="spellEnd"/>
            <w:r w:rsidRPr="003C67DA">
              <w:rPr>
                <w:b/>
                <w:bCs/>
              </w:rPr>
              <w:t xml:space="preserve"> Druge zdravstvene dejavnosti</w:t>
            </w:r>
          </w:p>
        </w:tc>
      </w:tr>
      <w:tr w:rsidR="000E2471" w:rsidRPr="00A963BB">
        <w:trPr>
          <w:cantSplit/>
          <w:trHeight w:val="792"/>
        </w:trPr>
        <w:tc>
          <w:tcPr>
            <w:tcW w:w="2711" w:type="dxa"/>
          </w:tcPr>
          <w:p w:rsidR="000E2471" w:rsidRDefault="000E2471" w:rsidP="00AD44B2">
            <w:pPr>
              <w:pStyle w:val="tabela"/>
            </w:pPr>
            <w:r>
              <w:t>Dejavnost 513 – Reševalni prevozi</w:t>
            </w:r>
          </w:p>
          <w:p w:rsidR="000E2471" w:rsidRPr="00A963BB" w:rsidRDefault="000E2471" w:rsidP="00AD44B2">
            <w:pPr>
              <w:pStyle w:val="tabela"/>
            </w:pPr>
            <w:r w:rsidRPr="00A963BB">
              <w:t xml:space="preserve">Vse </w:t>
            </w:r>
            <w:r>
              <w:t>vrste in podvrste zdravstvenih dejavnosti</w:t>
            </w:r>
          </w:p>
        </w:tc>
        <w:tc>
          <w:tcPr>
            <w:tcW w:w="7206" w:type="dxa"/>
          </w:tcPr>
          <w:p w:rsidR="000E2471" w:rsidRPr="00A963BB" w:rsidRDefault="000E2471" w:rsidP="00AD44B2">
            <w:pPr>
              <w:pStyle w:val="tabela"/>
            </w:pPr>
            <w:r w:rsidRPr="00A963BB">
              <w:t>Ob nudenju storitve, pri čemer velja, da lahko isti izvajalec podatke o veljavnem zavarovanju uporablja brez ponovnega preverjanja do 24:00 tega dne. Izvajalci na terenu preverijo zavarovanje za vnaprej znane zavarovane osebe pred odhodom, za ostale s pomočjo mobilne rešitve in podrobneje po opravljeni storitvi.</w:t>
            </w:r>
          </w:p>
          <w:p w:rsidR="000E2471" w:rsidRPr="00A963BB" w:rsidRDefault="000E2471" w:rsidP="00AD44B2">
            <w:pPr>
              <w:pStyle w:val="tabela"/>
            </w:pPr>
            <w:r w:rsidRPr="00A963BB">
              <w:t>Če je v posameznem obračunskem obdobju opravljenih več reševalnih prevozov zavarovane osebe, se zavarovanje lahko preverja za obdobje od - do za nazaj. Če izvajalec pri tem ugotovi, da oseba ni imela urejenega zavarovanja za vse dneve, ko so bili opravljeni reševalni prevozi, je za dneve neurejenega zavarovanja obravnavana kot samoplačnik.</w:t>
            </w:r>
          </w:p>
        </w:tc>
      </w:tr>
      <w:tr w:rsidR="000E2471" w:rsidRPr="00A963BB">
        <w:trPr>
          <w:cantSplit/>
          <w:trHeight w:val="792"/>
        </w:trPr>
        <w:tc>
          <w:tcPr>
            <w:tcW w:w="2711" w:type="dxa"/>
          </w:tcPr>
          <w:p w:rsidR="000E2471" w:rsidRPr="00A963BB" w:rsidRDefault="000E2471" w:rsidP="00AD44B2">
            <w:pPr>
              <w:pStyle w:val="tabela"/>
            </w:pPr>
            <w:r w:rsidRPr="00A963BB">
              <w:t>Nega na domu in patronaža oziroma druge storitve, ki se opravljajo na terenu na podlagi listine Delovni nalog</w:t>
            </w:r>
          </w:p>
        </w:tc>
        <w:tc>
          <w:tcPr>
            <w:tcW w:w="7206" w:type="dxa"/>
          </w:tcPr>
          <w:p w:rsidR="000E2471" w:rsidRPr="00A963BB" w:rsidRDefault="000E2471" w:rsidP="00AD44B2">
            <w:pPr>
              <w:pStyle w:val="tabela"/>
            </w:pPr>
            <w:r w:rsidRPr="00A963BB">
              <w:t>Pri vsakokratnem obisku pri zavarovani osebi.</w:t>
            </w:r>
            <w:r>
              <w:t xml:space="preserve"> </w:t>
            </w:r>
            <w:r w:rsidRPr="00A963BB">
              <w:t>Če gre za znano osebo, se zavarovanje lahko preveri pred obiskom. V drugih primerih se preveri z uporabo mobilne rešitve in podrobneje po opravljenem obisku.</w:t>
            </w:r>
          </w:p>
          <w:p w:rsidR="000E2471" w:rsidRPr="00A963BB" w:rsidRDefault="000E2471" w:rsidP="00AD44B2">
            <w:pPr>
              <w:pStyle w:val="tabela"/>
            </w:pPr>
            <w:r w:rsidRPr="00A963BB">
              <w:t>Če je v posameznem obračunskem obdobju opravljenih več obiskov zavarovane osebe na domu, se zavarovanje lahko preverja za obdobje od - do za nazaj. Če izvajalec pri tem ugotovi, da oseba ni imela urejenega zavarovanja za vse dneve obiskov na domu, je za dneve neurejenega zavarovanja obravnavana kot samoplačnik.</w:t>
            </w:r>
          </w:p>
        </w:tc>
      </w:tr>
      <w:tr w:rsidR="000E2471" w:rsidRPr="00A963BB">
        <w:trPr>
          <w:cantSplit/>
          <w:trHeight w:val="792"/>
        </w:trPr>
        <w:tc>
          <w:tcPr>
            <w:tcW w:w="2711" w:type="dxa"/>
          </w:tcPr>
          <w:p w:rsidR="000E2471" w:rsidRPr="00A963BB" w:rsidRDefault="000E2471" w:rsidP="00AD44B2">
            <w:pPr>
              <w:pStyle w:val="tabela"/>
            </w:pPr>
            <w:r>
              <w:t>Delovna terapija, fizioterapija, logopedija, psihologija</w:t>
            </w:r>
          </w:p>
        </w:tc>
        <w:tc>
          <w:tcPr>
            <w:tcW w:w="7206" w:type="dxa"/>
          </w:tcPr>
          <w:p w:rsidR="000E2471" w:rsidRPr="00A963BB" w:rsidRDefault="000E2471" w:rsidP="00AD44B2">
            <w:pPr>
              <w:pStyle w:val="tabela"/>
            </w:pPr>
            <w:r w:rsidRPr="00A963BB">
              <w:t xml:space="preserve">Ob vsakokratni obravnavi zavarovane osebe, pri čemer velja, da lahko isti izvajalec podatke o veljavnem zavarovanju uporablja brez ponovnega preverjanja do 24:00 tega dne, če so se storitve opravljale na lokacijah izvajalca, ki so medsebojno povezane v istem informacijskem sistemu. </w:t>
            </w:r>
          </w:p>
          <w:p w:rsidR="000E2471" w:rsidRPr="00A963BB" w:rsidRDefault="000E2471" w:rsidP="00AD44B2">
            <w:pPr>
              <w:pStyle w:val="tabela"/>
            </w:pPr>
            <w:r w:rsidRPr="00A963BB">
              <w:t>Če je v posameznem obračunskem obdobju opravljenih isti zavarovani osebi več storitev, se zavarovanje lahko preverja tudi za obdobje od - do za nazaj. Če izvajalec pri tem ugotovi, da oseba ni imela urejenega zavarovanja za vse dneve, ko so ji bile opravljene storitve, je za dneve neurejenega zavarovanja obravnavana kot samoplačnik.</w:t>
            </w:r>
          </w:p>
        </w:tc>
      </w:tr>
      <w:tr w:rsidR="00ED673F" w:rsidRPr="00A963BB">
        <w:trPr>
          <w:cantSplit/>
          <w:trHeight w:val="284"/>
        </w:trPr>
        <w:tc>
          <w:tcPr>
            <w:tcW w:w="9917" w:type="dxa"/>
            <w:gridSpan w:val="2"/>
            <w:shd w:val="clear" w:color="auto" w:fill="auto"/>
            <w:vAlign w:val="bottom"/>
          </w:tcPr>
          <w:p w:rsidR="00ED673F" w:rsidRPr="003C67DA" w:rsidRDefault="00ED673F" w:rsidP="003C67DA">
            <w:pPr>
              <w:pStyle w:val="tabela"/>
              <w:rPr>
                <w:b/>
                <w:bCs/>
              </w:rPr>
            </w:pPr>
            <w:proofErr w:type="spellStart"/>
            <w:r w:rsidRPr="003C67DA">
              <w:rPr>
                <w:b/>
                <w:bCs/>
              </w:rPr>
              <w:t>Q87.100</w:t>
            </w:r>
            <w:proofErr w:type="spellEnd"/>
            <w:r w:rsidRPr="003C67DA">
              <w:rPr>
                <w:b/>
                <w:bCs/>
              </w:rPr>
              <w:t xml:space="preserve"> Dejavnost nastanitvenih ustanov za bolniško nego</w:t>
            </w:r>
          </w:p>
        </w:tc>
      </w:tr>
      <w:tr w:rsidR="00ED673F" w:rsidRPr="00A963BB">
        <w:trPr>
          <w:cantSplit/>
          <w:trHeight w:val="689"/>
        </w:trPr>
        <w:tc>
          <w:tcPr>
            <w:tcW w:w="2711" w:type="dxa"/>
          </w:tcPr>
          <w:p w:rsidR="00ED673F" w:rsidRPr="00A963BB" w:rsidRDefault="00622EDB" w:rsidP="00ED673F">
            <w:pPr>
              <w:pStyle w:val="tabela"/>
            </w:pPr>
            <w:r w:rsidRPr="00A963BB">
              <w:t xml:space="preserve">Vse </w:t>
            </w:r>
            <w:r>
              <w:t>vrste in podvrste zdravstvenih dejavnosti</w:t>
            </w:r>
          </w:p>
        </w:tc>
        <w:tc>
          <w:tcPr>
            <w:tcW w:w="7206" w:type="dxa"/>
          </w:tcPr>
          <w:p w:rsidR="00ED673F" w:rsidRPr="00A963BB" w:rsidRDefault="00ED673F" w:rsidP="00ED673F">
            <w:pPr>
              <w:pStyle w:val="tabela"/>
            </w:pPr>
            <w:r w:rsidRPr="00A963BB">
              <w:t>Zavarovanje se lahko preverja za večjo skupino zavarovanih oseb hkrati za obdobje fakturiranja od - do za nazaj. Če izvajalec pri tem ugotovi, da oseba ni imela urejenega zavarovanja za celotno obdobje, je za dneve neurejenega zavarovanja obravnavana kot samoplačnik.</w:t>
            </w:r>
          </w:p>
        </w:tc>
      </w:tr>
      <w:tr w:rsidR="00ED673F" w:rsidRPr="00253852">
        <w:trPr>
          <w:cantSplit/>
          <w:trHeight w:val="321"/>
        </w:trPr>
        <w:tc>
          <w:tcPr>
            <w:tcW w:w="9917" w:type="dxa"/>
            <w:gridSpan w:val="2"/>
            <w:shd w:val="clear" w:color="auto" w:fill="auto"/>
          </w:tcPr>
          <w:p w:rsidR="00ED673F" w:rsidRPr="003C67DA" w:rsidRDefault="00ED673F" w:rsidP="003C67DA">
            <w:pPr>
              <w:pStyle w:val="tabela"/>
              <w:rPr>
                <w:b/>
                <w:bCs/>
                <w:szCs w:val="18"/>
              </w:rPr>
            </w:pPr>
            <w:proofErr w:type="spellStart"/>
            <w:r w:rsidRPr="003C67DA">
              <w:rPr>
                <w:b/>
                <w:bCs/>
              </w:rPr>
              <w:t>Q88.109</w:t>
            </w:r>
            <w:proofErr w:type="spellEnd"/>
            <w:r w:rsidRPr="003C67DA">
              <w:rPr>
                <w:b/>
                <w:bCs/>
              </w:rPr>
              <w:t xml:space="preserve"> Socialno varstvo brez nastanitve za starejše in invalidne osebe</w:t>
            </w:r>
          </w:p>
        </w:tc>
      </w:tr>
      <w:tr w:rsidR="00ED673F" w:rsidRPr="00A963BB">
        <w:trPr>
          <w:cantSplit/>
          <w:trHeight w:val="677"/>
        </w:trPr>
        <w:tc>
          <w:tcPr>
            <w:tcW w:w="2711" w:type="dxa"/>
          </w:tcPr>
          <w:p w:rsidR="00ED673F" w:rsidRPr="00A963BB" w:rsidRDefault="00622EDB" w:rsidP="00ED673F">
            <w:pPr>
              <w:pStyle w:val="tabela"/>
            </w:pPr>
            <w:r w:rsidRPr="00A963BB">
              <w:t xml:space="preserve">Vse </w:t>
            </w:r>
            <w:r>
              <w:t>vrste in podvrste zdravstvenih dejavnosti</w:t>
            </w:r>
          </w:p>
        </w:tc>
        <w:tc>
          <w:tcPr>
            <w:tcW w:w="7206" w:type="dxa"/>
          </w:tcPr>
          <w:p w:rsidR="00ED673F" w:rsidRPr="00A963BB" w:rsidRDefault="00ED673F" w:rsidP="00ED673F">
            <w:pPr>
              <w:pStyle w:val="tabela"/>
            </w:pPr>
            <w:r w:rsidRPr="00A963BB">
              <w:t>Zavarovanje se lahko preverja za večjo skupino zavarovanih oseb hkrati za obdobje fakturiranja od - do za nazaj. Če izvajalec pri tem ugotovi, da oseba ni imela urejenega zavarovanja za celotno obdobje, je za dneve neurejenega zavarovanja obravnavana kot samoplačnik.</w:t>
            </w:r>
          </w:p>
        </w:tc>
      </w:tr>
      <w:tr w:rsidR="00ED673F" w:rsidRPr="00A963BB">
        <w:trPr>
          <w:cantSplit/>
          <w:trHeight w:val="284"/>
        </w:trPr>
        <w:tc>
          <w:tcPr>
            <w:tcW w:w="9917" w:type="dxa"/>
            <w:gridSpan w:val="2"/>
            <w:shd w:val="clear" w:color="auto" w:fill="auto"/>
            <w:vAlign w:val="bottom"/>
          </w:tcPr>
          <w:p w:rsidR="00ED673F" w:rsidRPr="00C36234" w:rsidRDefault="00ED673F" w:rsidP="00C36234">
            <w:pPr>
              <w:pStyle w:val="tabela"/>
              <w:rPr>
                <w:b/>
                <w:bCs/>
              </w:rPr>
            </w:pPr>
            <w:proofErr w:type="spellStart"/>
            <w:r w:rsidRPr="00C36234">
              <w:rPr>
                <w:b/>
                <w:bCs/>
              </w:rPr>
              <w:t>G47.730</w:t>
            </w:r>
            <w:proofErr w:type="spellEnd"/>
            <w:r w:rsidRPr="00C36234">
              <w:rPr>
                <w:b/>
                <w:bCs/>
              </w:rPr>
              <w:t xml:space="preserve"> Trgovina na drobno v specializiranih prodajalnah s farmacevtskimi izdelki </w:t>
            </w:r>
          </w:p>
        </w:tc>
      </w:tr>
      <w:tr w:rsidR="00ED673F" w:rsidRPr="00A963BB">
        <w:trPr>
          <w:cantSplit/>
          <w:trHeight w:val="264"/>
        </w:trPr>
        <w:tc>
          <w:tcPr>
            <w:tcW w:w="2711" w:type="dxa"/>
          </w:tcPr>
          <w:p w:rsidR="00ED673F" w:rsidRDefault="00ED673F" w:rsidP="00ED673F">
            <w:pPr>
              <w:pStyle w:val="tabela"/>
            </w:pPr>
            <w:r>
              <w:t xml:space="preserve">743 </w:t>
            </w:r>
            <w:r w:rsidRPr="00A963BB">
              <w:t xml:space="preserve">lekarniška dejavnost </w:t>
            </w:r>
          </w:p>
          <w:p w:rsidR="00ED673F" w:rsidRPr="00A963BB" w:rsidRDefault="00622EDB" w:rsidP="00ED673F">
            <w:pPr>
              <w:pStyle w:val="tabela"/>
            </w:pPr>
            <w:r w:rsidRPr="00A963BB">
              <w:t xml:space="preserve">Vse </w:t>
            </w:r>
            <w:r>
              <w:t>vrste in podvrste zdravstvenih dejavnosti</w:t>
            </w:r>
          </w:p>
        </w:tc>
        <w:tc>
          <w:tcPr>
            <w:tcW w:w="7206" w:type="dxa"/>
          </w:tcPr>
          <w:p w:rsidR="00ED673F" w:rsidRPr="00A963BB" w:rsidRDefault="00ED673F" w:rsidP="00ED673F">
            <w:pPr>
              <w:pStyle w:val="tabela"/>
            </w:pPr>
            <w:r w:rsidRPr="00A963BB">
              <w:t>Ob izdaji zdravila, pri čemer velja, da lahko isti izvajalec podatke o veljavnem zavarovanju uporablja brez ponovnega preverjanja do 24:00 tega dne, če so se storitve opravljale na lokacijah izvajalca, ki so medsebojno povezane v istem informacijskem sistemu.</w:t>
            </w:r>
            <w:r w:rsidR="00B82514">
              <w:t xml:space="preserve"> </w:t>
            </w:r>
          </w:p>
        </w:tc>
      </w:tr>
      <w:tr w:rsidR="00ED673F" w:rsidRPr="00A963BB">
        <w:trPr>
          <w:cantSplit/>
          <w:trHeight w:val="284"/>
        </w:trPr>
        <w:tc>
          <w:tcPr>
            <w:tcW w:w="9917" w:type="dxa"/>
            <w:gridSpan w:val="2"/>
            <w:shd w:val="clear" w:color="auto" w:fill="auto"/>
            <w:vAlign w:val="bottom"/>
          </w:tcPr>
          <w:p w:rsidR="00ED673F" w:rsidRPr="00C36234" w:rsidRDefault="00ED673F" w:rsidP="00C36234">
            <w:pPr>
              <w:pStyle w:val="tabela"/>
              <w:rPr>
                <w:b/>
                <w:bCs/>
              </w:rPr>
            </w:pPr>
            <w:proofErr w:type="spellStart"/>
            <w:r w:rsidRPr="00C36234">
              <w:rPr>
                <w:b/>
                <w:bCs/>
              </w:rPr>
              <w:t>G47.740</w:t>
            </w:r>
            <w:proofErr w:type="spellEnd"/>
            <w:r w:rsidRPr="00C36234">
              <w:rPr>
                <w:b/>
                <w:bCs/>
              </w:rPr>
              <w:t xml:space="preserve"> Trgovina na drobno v specializiranih prodajalnah z medicinskimi in ortopedskimi pripomočki</w:t>
            </w:r>
          </w:p>
        </w:tc>
      </w:tr>
      <w:tr w:rsidR="00ED673F" w:rsidRPr="005C3863">
        <w:trPr>
          <w:cantSplit/>
          <w:trHeight w:val="264"/>
        </w:trPr>
        <w:tc>
          <w:tcPr>
            <w:tcW w:w="2711" w:type="dxa"/>
          </w:tcPr>
          <w:p w:rsidR="006D2FA9" w:rsidRDefault="00ED673F" w:rsidP="00ED673F">
            <w:pPr>
              <w:pStyle w:val="tabela"/>
            </w:pPr>
            <w:r w:rsidRPr="005C3863">
              <w:t>702 MP</w:t>
            </w:r>
          </w:p>
          <w:p w:rsidR="00ED673F" w:rsidRPr="005C3863" w:rsidRDefault="00120AB8" w:rsidP="00412DBB">
            <w:pPr>
              <w:pStyle w:val="tabela"/>
            </w:pPr>
            <w:r w:rsidRPr="005C3863">
              <w:t>Izdaja, vzdrževanja, popravila MP</w:t>
            </w:r>
          </w:p>
        </w:tc>
        <w:tc>
          <w:tcPr>
            <w:tcW w:w="7206" w:type="dxa"/>
          </w:tcPr>
          <w:p w:rsidR="00ED673F" w:rsidRPr="005C3863" w:rsidRDefault="00120AB8" w:rsidP="006D2FA9">
            <w:pPr>
              <w:pStyle w:val="tabela"/>
            </w:pPr>
            <w:r w:rsidRPr="005C3863">
              <w:t>Ob izdaji oziroma  ko je pripomoček izdan v izposojo, ob vzdrževanju in popravilu pripomočka,</w:t>
            </w:r>
            <w:r w:rsidR="00ED673F" w:rsidRPr="005C3863">
              <w:t xml:space="preserve"> pri čemer velja, da lahko isti izvajalec podatke o veljavnem zavarovanju uporablja brez ponovnega preverjanja do 24:00 tega dne, če so se storitve opravljale na lokacijah izvajalca, ki so medsebojno povezane v istem informacijskem sistemu.</w:t>
            </w:r>
            <w:r w:rsidR="00B82514" w:rsidRPr="005C3863">
              <w:t xml:space="preserve"> </w:t>
            </w:r>
          </w:p>
        </w:tc>
      </w:tr>
    </w:tbl>
    <w:p w:rsidR="00470152" w:rsidRDefault="00470152">
      <w:r>
        <w:br w:type="page"/>
      </w:r>
    </w:p>
    <w:tbl>
      <w:tblPr>
        <w:tblW w:w="9917" w:type="dxa"/>
        <w:tblInd w:w="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11"/>
        <w:gridCol w:w="7206"/>
      </w:tblGrid>
      <w:tr w:rsidR="00ED673F" w:rsidRPr="00A963BB">
        <w:trPr>
          <w:cantSplit/>
          <w:trHeight w:val="284"/>
        </w:trPr>
        <w:tc>
          <w:tcPr>
            <w:tcW w:w="9917" w:type="dxa"/>
            <w:gridSpan w:val="2"/>
            <w:shd w:val="clear" w:color="auto" w:fill="auto"/>
            <w:vAlign w:val="bottom"/>
          </w:tcPr>
          <w:p w:rsidR="00ED673F" w:rsidRPr="00C36234" w:rsidRDefault="00ED673F" w:rsidP="00C36234">
            <w:pPr>
              <w:pStyle w:val="tabela"/>
              <w:rPr>
                <w:b/>
                <w:bCs/>
              </w:rPr>
            </w:pPr>
            <w:proofErr w:type="spellStart"/>
            <w:r w:rsidRPr="00C36234">
              <w:rPr>
                <w:b/>
                <w:bCs/>
              </w:rPr>
              <w:lastRenderedPageBreak/>
              <w:t>C21.200</w:t>
            </w:r>
            <w:proofErr w:type="spellEnd"/>
            <w:r w:rsidRPr="00C36234">
              <w:rPr>
                <w:b/>
                <w:bCs/>
              </w:rPr>
              <w:t xml:space="preserve"> Proizvodnja farmacevtskih preparatov</w:t>
            </w:r>
          </w:p>
        </w:tc>
      </w:tr>
      <w:tr w:rsidR="00ED673F" w:rsidRPr="00A963BB">
        <w:trPr>
          <w:cantSplit/>
          <w:trHeight w:val="264"/>
        </w:trPr>
        <w:tc>
          <w:tcPr>
            <w:tcW w:w="2711" w:type="dxa"/>
          </w:tcPr>
          <w:p w:rsidR="00ED673F" w:rsidRPr="00A963BB" w:rsidRDefault="00ED673F" w:rsidP="00ED673F">
            <w:pPr>
              <w:pStyle w:val="tabela"/>
            </w:pPr>
            <w:r w:rsidRPr="00A963BB">
              <w:t>Preskrba s krvjo</w:t>
            </w:r>
          </w:p>
        </w:tc>
        <w:tc>
          <w:tcPr>
            <w:tcW w:w="7206" w:type="dxa"/>
          </w:tcPr>
          <w:p w:rsidR="00ED673F" w:rsidRPr="00A963BB" w:rsidRDefault="008E3F17" w:rsidP="00ED673F">
            <w:pPr>
              <w:pStyle w:val="tabela"/>
            </w:pPr>
            <w:r>
              <w:t>/</w:t>
            </w:r>
          </w:p>
        </w:tc>
      </w:tr>
      <w:tr w:rsidR="00ED673F" w:rsidRPr="00A963BB">
        <w:trPr>
          <w:cantSplit/>
          <w:trHeight w:val="284"/>
        </w:trPr>
        <w:tc>
          <w:tcPr>
            <w:tcW w:w="9917" w:type="dxa"/>
            <w:gridSpan w:val="2"/>
            <w:shd w:val="clear" w:color="auto" w:fill="auto"/>
            <w:vAlign w:val="bottom"/>
          </w:tcPr>
          <w:p w:rsidR="00ED673F" w:rsidRPr="00C36234" w:rsidRDefault="00651EEA" w:rsidP="00651EEA">
            <w:pPr>
              <w:pStyle w:val="tabela"/>
              <w:rPr>
                <w:b/>
                <w:bCs/>
              </w:rPr>
            </w:pPr>
            <w:r>
              <w:rPr>
                <w:b/>
                <w:bCs/>
              </w:rPr>
              <w:t xml:space="preserve"> </w:t>
            </w:r>
            <w:proofErr w:type="spellStart"/>
            <w:r>
              <w:rPr>
                <w:b/>
                <w:bCs/>
              </w:rPr>
              <w:t>G46.460</w:t>
            </w:r>
            <w:proofErr w:type="spellEnd"/>
            <w:r>
              <w:rPr>
                <w:b/>
                <w:bCs/>
              </w:rPr>
              <w:t xml:space="preserve"> Trgovina na debelo s farmacevtskimi izdelki ter medicinskimi potrebščinami in materiali</w:t>
            </w:r>
          </w:p>
        </w:tc>
      </w:tr>
      <w:tr w:rsidR="00ED673F" w:rsidRPr="00A963BB">
        <w:trPr>
          <w:cantSplit/>
          <w:trHeight w:val="264"/>
        </w:trPr>
        <w:tc>
          <w:tcPr>
            <w:tcW w:w="2711" w:type="dxa"/>
          </w:tcPr>
          <w:p w:rsidR="00ED673F" w:rsidRPr="00A963BB" w:rsidRDefault="00651EEA" w:rsidP="00ED673F">
            <w:pPr>
              <w:pStyle w:val="tabela"/>
            </w:pPr>
            <w:r>
              <w:t>Distribucija cepiv - IVZ</w:t>
            </w:r>
          </w:p>
        </w:tc>
        <w:tc>
          <w:tcPr>
            <w:tcW w:w="7206" w:type="dxa"/>
          </w:tcPr>
          <w:p w:rsidR="00ED673F" w:rsidRPr="00A963BB" w:rsidRDefault="00ED673F" w:rsidP="00ED673F">
            <w:pPr>
              <w:pStyle w:val="tabela"/>
            </w:pPr>
            <w:r w:rsidRPr="00A963BB">
              <w:t>/</w:t>
            </w:r>
          </w:p>
        </w:tc>
      </w:tr>
      <w:tr w:rsidR="00ED673F" w:rsidRPr="00A963BB">
        <w:trPr>
          <w:cantSplit/>
          <w:trHeight w:val="284"/>
        </w:trPr>
        <w:tc>
          <w:tcPr>
            <w:tcW w:w="9917" w:type="dxa"/>
            <w:gridSpan w:val="2"/>
            <w:shd w:val="clear" w:color="auto" w:fill="auto"/>
            <w:vAlign w:val="bottom"/>
          </w:tcPr>
          <w:p w:rsidR="00ED673F" w:rsidRPr="00C36234" w:rsidRDefault="000E2471" w:rsidP="00C36234">
            <w:pPr>
              <w:pStyle w:val="tabela"/>
              <w:rPr>
                <w:b/>
                <w:bCs/>
              </w:rPr>
            </w:pPr>
            <w:proofErr w:type="spellStart"/>
            <w:r>
              <w:rPr>
                <w:b/>
                <w:bCs/>
              </w:rPr>
              <w:t>O84.300</w:t>
            </w:r>
            <w:proofErr w:type="spellEnd"/>
            <w:r>
              <w:rPr>
                <w:b/>
                <w:bCs/>
              </w:rPr>
              <w:t xml:space="preserve"> D</w:t>
            </w:r>
            <w:r w:rsidR="00ED673F" w:rsidRPr="00C36234">
              <w:rPr>
                <w:b/>
                <w:bCs/>
              </w:rPr>
              <w:t>ejavnost obvezne socialne varnosti</w:t>
            </w:r>
          </w:p>
        </w:tc>
      </w:tr>
      <w:tr w:rsidR="00ED673F" w:rsidRPr="00A963BB">
        <w:trPr>
          <w:cantSplit/>
          <w:trHeight w:val="264"/>
        </w:trPr>
        <w:tc>
          <w:tcPr>
            <w:tcW w:w="2711" w:type="dxa"/>
          </w:tcPr>
          <w:p w:rsidR="00ED673F" w:rsidRPr="00A963BB" w:rsidRDefault="00A50DE1" w:rsidP="00ED673F">
            <w:pPr>
              <w:pStyle w:val="tabela"/>
            </w:pPr>
            <w:r>
              <w:t>Zdravstveno letovanje otrok in šolarjev,</w:t>
            </w:r>
            <w:r w:rsidR="000C15F9">
              <w:t xml:space="preserve"> </w:t>
            </w:r>
            <w:r>
              <w:t>skupinska obnovitvena rehabilitacija</w:t>
            </w:r>
            <w:r w:rsidR="00ED673F">
              <w:t>, specializanti, pripravniki in sekundariji</w:t>
            </w:r>
          </w:p>
        </w:tc>
        <w:tc>
          <w:tcPr>
            <w:tcW w:w="7206" w:type="dxa"/>
          </w:tcPr>
          <w:p w:rsidR="00ED673F" w:rsidRPr="00A963BB" w:rsidRDefault="00ED673F" w:rsidP="00ED673F">
            <w:pPr>
              <w:pStyle w:val="tabela"/>
            </w:pPr>
            <w:r w:rsidRPr="00A963BB">
              <w:t>/</w:t>
            </w:r>
          </w:p>
        </w:tc>
      </w:tr>
      <w:tr w:rsidR="00ED673F" w:rsidRPr="00A963BB">
        <w:trPr>
          <w:cantSplit/>
          <w:trHeight w:val="264"/>
        </w:trPr>
        <w:tc>
          <w:tcPr>
            <w:tcW w:w="2711" w:type="dxa"/>
          </w:tcPr>
          <w:p w:rsidR="00ED673F" w:rsidRPr="00A963BB" w:rsidRDefault="00622EDB" w:rsidP="00ED673F">
            <w:pPr>
              <w:pStyle w:val="tabela"/>
            </w:pPr>
            <w:r w:rsidRPr="00A963BB">
              <w:t>V</w:t>
            </w:r>
            <w:r>
              <w:t>rste in podvrste zdravstvenih dejavnosti</w:t>
            </w:r>
            <w:r w:rsidR="00ED673F" w:rsidRPr="00A963BB">
              <w:t>, kjer je obračunska enota primer</w:t>
            </w:r>
            <w:r w:rsidR="00B82514">
              <w:t xml:space="preserve"> </w:t>
            </w:r>
            <w:r w:rsidR="00ED673F" w:rsidRPr="00A963BB">
              <w:t xml:space="preserve">ali število </w:t>
            </w:r>
            <w:r w:rsidR="00ED673F">
              <w:t>(spremljanje – 40.čl. Pravil OZZ)</w:t>
            </w:r>
            <w:r w:rsidR="00ED673F" w:rsidRPr="00A963BB">
              <w:t>)</w:t>
            </w:r>
          </w:p>
        </w:tc>
        <w:tc>
          <w:tcPr>
            <w:tcW w:w="7206" w:type="dxa"/>
          </w:tcPr>
          <w:p w:rsidR="00ED673F" w:rsidRPr="00A963BB" w:rsidRDefault="00ED673F" w:rsidP="00ED673F">
            <w:pPr>
              <w:pStyle w:val="tabela"/>
            </w:pPr>
            <w:r w:rsidRPr="001C3857">
              <w:t xml:space="preserve">Prvi dan </w:t>
            </w:r>
            <w:r>
              <w:t xml:space="preserve">spremljanja </w:t>
            </w:r>
            <w:r w:rsidRPr="001C3857">
              <w:t xml:space="preserve">in velja do konca obravnave. Če oseba nima urejenega zavarovanja ob sprejemu – torej prvi dan </w:t>
            </w:r>
            <w:r>
              <w:t>spremljanja</w:t>
            </w:r>
            <w:r w:rsidRPr="001C3857">
              <w:t xml:space="preserve"> – in ga v času hospitalizacije uredi s pomočjo svojcev za nazaj, gredo storitve v breme OZZ.</w:t>
            </w:r>
            <w:r w:rsidRPr="00A963BB">
              <w:t xml:space="preserve"> </w:t>
            </w:r>
          </w:p>
        </w:tc>
      </w:tr>
      <w:tr w:rsidR="00ED673F" w:rsidRPr="00A963BB">
        <w:trPr>
          <w:cantSplit/>
          <w:trHeight w:val="264"/>
        </w:trPr>
        <w:tc>
          <w:tcPr>
            <w:tcW w:w="2711" w:type="dxa"/>
          </w:tcPr>
          <w:p w:rsidR="00ED673F" w:rsidRPr="00A963BB" w:rsidRDefault="00622EDB" w:rsidP="00ED673F">
            <w:pPr>
              <w:pStyle w:val="tabela"/>
            </w:pPr>
            <w:r w:rsidRPr="00A963BB">
              <w:t>V</w:t>
            </w:r>
            <w:r>
              <w:t>rste in podvrste zdravstvenih dejavnosti</w:t>
            </w:r>
            <w:r w:rsidR="00ED673F" w:rsidRPr="00A963BB">
              <w:t xml:space="preserve">, kjer je obračunska </w:t>
            </w:r>
            <w:r w:rsidR="00ED673F">
              <w:t>enota dan (doječe matere, sobivanje starša ob hospitaliziranem otroku</w:t>
            </w:r>
            <w:r w:rsidR="00ED673F" w:rsidRPr="00A963BB">
              <w:t>)</w:t>
            </w:r>
          </w:p>
        </w:tc>
        <w:tc>
          <w:tcPr>
            <w:tcW w:w="7206" w:type="dxa"/>
          </w:tcPr>
          <w:p w:rsidR="00ED673F" w:rsidRPr="00A963BB" w:rsidRDefault="00ED673F" w:rsidP="00ED673F">
            <w:pPr>
              <w:pStyle w:val="tabela"/>
            </w:pPr>
            <w:r w:rsidRPr="00A963BB">
              <w:t>Zavarovanje se lahko preverja za večjo skupino zavarovanih oseb hkrati za obdobje fakturiranja od - do za nazaj. Če izvajalec pri tem ugotovi, da oseba ni imela urejenega zavarovanja za celotno obdobje, je za dneve neurejenega zavarovanja obravnavana kot samoplačnik.</w:t>
            </w:r>
          </w:p>
        </w:tc>
      </w:tr>
      <w:tr w:rsidR="00ED673F" w:rsidRPr="00A963BB">
        <w:trPr>
          <w:cantSplit/>
          <w:trHeight w:val="309"/>
        </w:trPr>
        <w:tc>
          <w:tcPr>
            <w:tcW w:w="9917" w:type="dxa"/>
            <w:gridSpan w:val="2"/>
            <w:shd w:val="clear" w:color="auto" w:fill="auto"/>
            <w:vAlign w:val="bottom"/>
          </w:tcPr>
          <w:p w:rsidR="00ED673F" w:rsidRPr="00C36234" w:rsidRDefault="00ED673F" w:rsidP="00C36234">
            <w:pPr>
              <w:pStyle w:val="tabela"/>
              <w:rPr>
                <w:b/>
                <w:bCs/>
              </w:rPr>
            </w:pPr>
            <w:r w:rsidRPr="00C36234">
              <w:rPr>
                <w:b/>
                <w:bCs/>
              </w:rPr>
              <w:t>Laboratorijske preiskave</w:t>
            </w:r>
          </w:p>
        </w:tc>
      </w:tr>
      <w:tr w:rsidR="00ED673F" w:rsidRPr="00A963BB">
        <w:trPr>
          <w:cantSplit/>
          <w:trHeight w:val="309"/>
        </w:trPr>
        <w:tc>
          <w:tcPr>
            <w:tcW w:w="2711" w:type="dxa"/>
            <w:shd w:val="clear" w:color="auto" w:fill="auto"/>
            <w:vAlign w:val="bottom"/>
          </w:tcPr>
          <w:p w:rsidR="00ED673F" w:rsidRPr="00A963BB" w:rsidRDefault="00ED673F" w:rsidP="00ED673F">
            <w:pPr>
              <w:pStyle w:val="tabela"/>
            </w:pPr>
            <w:r w:rsidRPr="00A963BB">
              <w:t>Histološke preiskave</w:t>
            </w:r>
          </w:p>
        </w:tc>
        <w:tc>
          <w:tcPr>
            <w:tcW w:w="7206" w:type="dxa"/>
            <w:vAlign w:val="bottom"/>
          </w:tcPr>
          <w:p w:rsidR="00ED673F" w:rsidRPr="00A963BB" w:rsidRDefault="00ED673F" w:rsidP="00ED673F">
            <w:pPr>
              <w:pStyle w:val="tabela"/>
            </w:pPr>
            <w:r w:rsidRPr="00A963BB">
              <w:t>V času odvzema materiala za preiskavo.</w:t>
            </w:r>
          </w:p>
        </w:tc>
      </w:tr>
    </w:tbl>
    <w:p w:rsidR="00612CD5" w:rsidRDefault="00612CD5" w:rsidP="0074141B">
      <w:pPr>
        <w:pStyle w:val="abody"/>
      </w:pPr>
      <w:bookmarkStart w:id="685" w:name="_Toc199140764"/>
      <w:bookmarkStart w:id="686" w:name="_Toc257269056"/>
    </w:p>
    <w:p w:rsidR="00FF0FE3" w:rsidRDefault="00FF0FE3" w:rsidP="0074141B">
      <w:pPr>
        <w:pStyle w:val="abody"/>
      </w:pPr>
      <w:r>
        <w:t>Za</w:t>
      </w:r>
      <w:r w:rsidRPr="00FF0FE3">
        <w:t xml:space="preserve"> tuj</w:t>
      </w:r>
      <w:r>
        <w:t>e</w:t>
      </w:r>
      <w:r w:rsidRPr="00FF0FE3">
        <w:t xml:space="preserve"> zavarovan</w:t>
      </w:r>
      <w:r>
        <w:t>e</w:t>
      </w:r>
      <w:r w:rsidRPr="00FF0FE3">
        <w:t xml:space="preserve"> oseb</w:t>
      </w:r>
      <w:r>
        <w:t>e</w:t>
      </w:r>
      <w:r w:rsidR="00566AA9">
        <w:t xml:space="preserve"> (poglavje 12)</w:t>
      </w:r>
      <w:r w:rsidRPr="00FF0FE3">
        <w:t xml:space="preserve"> se glede na obseg pravic do zdravstvenih storitev veljavnost zavarovanja preverja enako kot za slovenske zavarovane osebe (</w:t>
      </w:r>
      <w:r>
        <w:fldChar w:fldCharType="begin"/>
      </w:r>
      <w:r>
        <w:instrText xml:space="preserve"> REF _Ref288335177 \h </w:instrText>
      </w:r>
      <w:r>
        <w:fldChar w:fldCharType="separate"/>
      </w:r>
      <w:r w:rsidR="00F77840">
        <w:t xml:space="preserve">Tabela </w:t>
      </w:r>
      <w:r w:rsidR="00F77840">
        <w:rPr>
          <w:noProof/>
        </w:rPr>
        <w:t>1</w:t>
      </w:r>
      <w:r>
        <w:fldChar w:fldCharType="end"/>
      </w:r>
      <w:r w:rsidRPr="00FF0FE3">
        <w:t>), razen za bolnišnično zdravstveno dejavnost, kjer</w:t>
      </w:r>
      <w:r w:rsidR="00A804BA">
        <w:t xml:space="preserve"> </w:t>
      </w:r>
      <w:r w:rsidRPr="00FF0FE3">
        <w:t>mora imeti tuja zavarovana oseba veljavno zavarovanje za celotno obdobje bolnišničnega zdravljenja.</w:t>
      </w:r>
    </w:p>
    <w:p w:rsidR="00761E80" w:rsidRDefault="00761E80" w:rsidP="0074141B">
      <w:pPr>
        <w:pStyle w:val="abody"/>
      </w:pPr>
    </w:p>
    <w:p w:rsidR="00761E80" w:rsidRDefault="00761E80" w:rsidP="00CF5340">
      <w:pPr>
        <w:pStyle w:val="Naslov3"/>
      </w:pPr>
      <w:r w:rsidRPr="00761E80">
        <w:t>Način dostopa do podatkov o OZZ zavarovane osebe</w:t>
      </w:r>
    </w:p>
    <w:bookmarkEnd w:id="685"/>
    <w:bookmarkEnd w:id="686"/>
    <w:p w:rsidR="00EA7573" w:rsidRPr="00BD28F9" w:rsidRDefault="00EA7573" w:rsidP="0074141B">
      <w:pPr>
        <w:pStyle w:val="abody"/>
      </w:pPr>
      <w:r w:rsidRPr="00BD28F9">
        <w:t>Izvajalci dostopajo do podatkov o OZZ zavarovane osebe v on-line sistemu na naslednje načine</w:t>
      </w:r>
      <w:r w:rsidR="006D19FA">
        <w:t xml:space="preserve"> (šifrant 24</w:t>
      </w:r>
      <w:r w:rsidRPr="00BD28F9">
        <w:t>):</w:t>
      </w:r>
    </w:p>
    <w:p w:rsidR="00EA7573" w:rsidRPr="00BD28F9" w:rsidRDefault="00EA7573" w:rsidP="0074141B">
      <w:pPr>
        <w:pStyle w:val="anastevanje"/>
        <w:numPr>
          <w:ilvl w:val="0"/>
          <w:numId w:val="7"/>
        </w:numPr>
      </w:pPr>
      <w:r w:rsidRPr="00BD28F9">
        <w:t>način dostopa 1 - Način omogoča dostop do podatkov, veljavnih na tekoči ali izbrani pretekli datum. V tem načinu dostopa izvajalec dostopa le do splošnih podatkov o OZZ zavarovane osebe, način pa se uporablja za pridobitev podatkov, potrebnih za obračun zdravstvenih storitev.</w:t>
      </w:r>
    </w:p>
    <w:p w:rsidR="00EA7573" w:rsidRPr="00BD28F9" w:rsidRDefault="00EA7573" w:rsidP="0074141B">
      <w:pPr>
        <w:pStyle w:val="anastevanje"/>
        <w:numPr>
          <w:ilvl w:val="0"/>
          <w:numId w:val="7"/>
        </w:numPr>
      </w:pPr>
      <w:r w:rsidRPr="00BD28F9">
        <w:t>način dostopa 2 - Način dostopa je namenjen izvajalcem pogrebnih storitev. V tem načinu dostopa se dostopa le do splošnih podatkov o OZZ zavarovane osebe, veljavnih na datum smrti zavarovane osebe. Izvajalec pogrebnih storitev mora kot vhodni podatek obvezno vpisati datum smrti zavarovane osebe.</w:t>
      </w:r>
    </w:p>
    <w:p w:rsidR="00EA7573" w:rsidRPr="00BD28F9" w:rsidRDefault="00EA7573" w:rsidP="0074141B">
      <w:pPr>
        <w:pStyle w:val="anastevanje"/>
        <w:numPr>
          <w:ilvl w:val="0"/>
          <w:numId w:val="7"/>
        </w:numPr>
      </w:pPr>
      <w:r w:rsidRPr="00BD28F9">
        <w:t xml:space="preserve">način dostopa 3 - Način omogoča dostop do podatkov, veljavnih v izbranem obdobju od-do. Obdobje je potrebno zmeraj opredeliti znotraj koledarskega meseca. V tem načinu dostopa izvajalec dostopa le do podrobnih podatkov o OZZ zavarovane osebe, način pa se uporablja za pridobitev podatkov, potrebnih za </w:t>
      </w:r>
      <w:r w:rsidRPr="003E07F2">
        <w:t xml:space="preserve">obračun zdravstvenih storitev, pri katerih se OZZ zavarovane osebe lahko preverja za obdobje od-do za nazaj </w:t>
      </w:r>
      <w:r w:rsidR="00761E80">
        <w:t>(</w:t>
      </w:r>
      <w:r w:rsidR="003E07F2" w:rsidRPr="0074141B">
        <w:rPr>
          <w:rStyle w:val="abodyZnak"/>
          <w:szCs w:val="20"/>
        </w:rPr>
        <w:fldChar w:fldCharType="begin"/>
      </w:r>
      <w:r w:rsidR="003E07F2" w:rsidRPr="0074141B">
        <w:rPr>
          <w:rStyle w:val="abodyZnak"/>
          <w:szCs w:val="20"/>
        </w:rPr>
        <w:instrText xml:space="preserve"> REF _Ref288335177 \h  \* MERGEFORMAT </w:instrText>
      </w:r>
      <w:r w:rsidR="003E07F2" w:rsidRPr="009352B2">
        <w:rPr>
          <w:rStyle w:val="abodyZnak"/>
          <w:szCs w:val="20"/>
        </w:rPr>
      </w:r>
      <w:r w:rsidR="003E07F2" w:rsidRPr="0074141B">
        <w:rPr>
          <w:rStyle w:val="abodyZnak"/>
          <w:szCs w:val="20"/>
        </w:rPr>
        <w:fldChar w:fldCharType="separate"/>
      </w:r>
      <w:r w:rsidR="00F77840" w:rsidRPr="0074141B">
        <w:rPr>
          <w:rStyle w:val="abodyZnak"/>
          <w:szCs w:val="20"/>
        </w:rPr>
        <w:t>Tabela 1</w:t>
      </w:r>
      <w:r w:rsidR="003E07F2" w:rsidRPr="0074141B">
        <w:rPr>
          <w:rStyle w:val="abodyZnak"/>
          <w:szCs w:val="20"/>
        </w:rPr>
        <w:fldChar w:fldCharType="end"/>
      </w:r>
      <w:r w:rsidR="006D19FA" w:rsidRPr="003E07F2">
        <w:t>:</w:t>
      </w:r>
      <w:r w:rsidRPr="003E07F2">
        <w:t xml:space="preserve"> </w:t>
      </w:r>
      <w:r w:rsidR="001F6A62" w:rsidRPr="003E07F2">
        <w:t>Pogost</w:t>
      </w:r>
      <w:r w:rsidR="00AE2A5D">
        <w:t>n</w:t>
      </w:r>
      <w:r w:rsidR="001F6A62" w:rsidRPr="003E07F2">
        <w:t>ost</w:t>
      </w:r>
      <w:r w:rsidR="001F6A62">
        <w:t xml:space="preserve"> preverjanja </w:t>
      </w:r>
      <w:r w:rsidRPr="00BD28F9">
        <w:t>zdravstvenega zavarovanja).</w:t>
      </w:r>
    </w:p>
    <w:p w:rsidR="00EA7573" w:rsidRPr="00BD28F9" w:rsidRDefault="00EA7573" w:rsidP="0074141B">
      <w:pPr>
        <w:pStyle w:val="abody"/>
      </w:pPr>
      <w:r w:rsidRPr="00BD28F9">
        <w:t>Primeri uporabe načina dostopa 3:</w:t>
      </w:r>
    </w:p>
    <w:p w:rsidR="00EA7573" w:rsidRPr="00BD28F9" w:rsidRDefault="006D19FA" w:rsidP="0074141B">
      <w:pPr>
        <w:pStyle w:val="aalinejanivo1"/>
      </w:pPr>
      <w:r>
        <w:t>storitve opravljene od 15.1.2012 do 25.1.2012</w:t>
      </w:r>
      <w:r w:rsidR="00EA7573" w:rsidRPr="00BD28F9">
        <w:t xml:space="preserve"> - izvajalec vnese kot datum zač</w:t>
      </w:r>
      <w:r>
        <w:t>etka obdobja 15.1.2012, kot konec pa 25.1.2012</w:t>
      </w:r>
      <w:r w:rsidR="00EA7573" w:rsidRPr="00BD28F9">
        <w:t>,</w:t>
      </w:r>
    </w:p>
    <w:p w:rsidR="00EA7573" w:rsidRPr="00BD28F9" w:rsidRDefault="00EA7573" w:rsidP="0074141B">
      <w:pPr>
        <w:pStyle w:val="aalinejanivo1"/>
      </w:pPr>
      <w:r w:rsidRPr="00BD28F9">
        <w:t>storitve</w:t>
      </w:r>
      <w:r w:rsidR="006D19FA">
        <w:t xml:space="preserve"> opravljene le 15.1.2012</w:t>
      </w:r>
      <w:r w:rsidRPr="00BD28F9">
        <w:t xml:space="preserve"> - izvajalec vnese kot datum za</w:t>
      </w:r>
      <w:r w:rsidR="006D19FA">
        <w:t>četka in konca obdobja 15.1.2012</w:t>
      </w:r>
      <w:r w:rsidRPr="00BD28F9">
        <w:t>,</w:t>
      </w:r>
    </w:p>
    <w:p w:rsidR="00EA7573" w:rsidRDefault="00EA7573" w:rsidP="0074141B">
      <w:pPr>
        <w:pStyle w:val="aalinejanivo1"/>
      </w:pPr>
      <w:r w:rsidRPr="00BD28F9">
        <w:t>storitve</w:t>
      </w:r>
      <w:r w:rsidR="006D19FA">
        <w:t xml:space="preserve"> opravljene od 15.1.2012 do 15.2.2012</w:t>
      </w:r>
      <w:r w:rsidRPr="00BD28F9">
        <w:t xml:space="preserve"> - izvajalec vnese najprej kot</w:t>
      </w:r>
      <w:r w:rsidR="006D19FA">
        <w:t xml:space="preserve"> datum začetka obdobja 15.1.2012</w:t>
      </w:r>
      <w:r w:rsidRPr="00BD28F9">
        <w:t>, k</w:t>
      </w:r>
      <w:r w:rsidR="006D19FA">
        <w:t>ot konec pa 31.1.2012</w:t>
      </w:r>
      <w:r w:rsidRPr="00BD28F9">
        <w:t xml:space="preserve">, nato </w:t>
      </w:r>
      <w:r w:rsidR="006D19FA">
        <w:t>pa še kot datum začetka 1.2.2012 in kot konec 15.2.2012</w:t>
      </w:r>
      <w:r w:rsidRPr="00BD28F9">
        <w:t>;</w:t>
      </w:r>
    </w:p>
    <w:p w:rsidR="004D1454" w:rsidRDefault="004D1454" w:rsidP="0074141B">
      <w:pPr>
        <w:pStyle w:val="abody"/>
      </w:pPr>
    </w:p>
    <w:p w:rsidR="00EA7573" w:rsidRDefault="00EA7573" w:rsidP="0074141B">
      <w:pPr>
        <w:pStyle w:val="anastevanje"/>
        <w:numPr>
          <w:ilvl w:val="0"/>
          <w:numId w:val="7"/>
        </w:numPr>
      </w:pPr>
      <w:r w:rsidRPr="004D1454">
        <w:t xml:space="preserve">način dostopa 4 - Način omogoča dostop do podatkov, potrebnih za izdajo listine BOL, kakor tudi za izdajo listine </w:t>
      </w:r>
      <w:r w:rsidR="00763EAE" w:rsidRPr="0074141B">
        <w:rPr>
          <w:szCs w:val="20"/>
        </w:rPr>
        <w:t>Predlog imenovanemu zdravniku</w:t>
      </w:r>
      <w:r w:rsidRPr="004D1454">
        <w:t xml:space="preserve">, kadar se ta izdaja kot predlog imenovanemu zdravniku Zavoda za podaljšanje začasne zadržanosti od dela zavarovanca (za vse druge primere izdaje </w:t>
      </w:r>
      <w:r w:rsidR="00763EAE">
        <w:t>te listine</w:t>
      </w:r>
      <w:r w:rsidRPr="004D1454">
        <w:t>, kakor tudi drugih listin za uresničevanje pravic iz OZZ, razen listine BOL, izvajalec uporabi način dostopa 1). V tem načinu dostopa izvajalec dostopa do podrobnih podatkov o OZZ zavarovanca.</w:t>
      </w:r>
      <w:r w:rsidR="00B82514" w:rsidRPr="004D1454">
        <w:t xml:space="preserve"> </w:t>
      </w:r>
    </w:p>
    <w:p w:rsidR="00EA7573" w:rsidRPr="004D1454" w:rsidRDefault="00EA7573" w:rsidP="0074141B">
      <w:pPr>
        <w:pStyle w:val="abody"/>
      </w:pPr>
      <w:r w:rsidRPr="004D1454">
        <w:t xml:space="preserve">Primeri uporabe načina dostopa 4 za izdajo listine BOL (obdobje je potrebno vedno opredeliti znotraj posameznega koledarskega meseca): </w:t>
      </w:r>
    </w:p>
    <w:p w:rsidR="00EA7573" w:rsidRPr="004D1454" w:rsidRDefault="00EA7573" w:rsidP="0074141B">
      <w:pPr>
        <w:pStyle w:val="aalinejanivo1"/>
      </w:pPr>
      <w:r w:rsidRPr="004D1454">
        <w:t>zadržanost od dela</w:t>
      </w:r>
      <w:r w:rsidR="00B82514" w:rsidRPr="004D1454">
        <w:t xml:space="preserve"> </w:t>
      </w:r>
      <w:r w:rsidRPr="004D1454">
        <w:t>traja od 15.1.20</w:t>
      </w:r>
      <w:r w:rsidR="006D19FA" w:rsidRPr="004D1454">
        <w:t>12</w:t>
      </w:r>
      <w:r w:rsidRPr="004D1454">
        <w:t xml:space="preserve"> do 25.1.20</w:t>
      </w:r>
      <w:r w:rsidR="006D19FA" w:rsidRPr="004D1454">
        <w:t>12</w:t>
      </w:r>
      <w:r w:rsidRPr="004D1454">
        <w:t xml:space="preserve"> - izvajalec vnese kot datum začetka obdobja 15.1.20</w:t>
      </w:r>
      <w:r w:rsidR="006D19FA" w:rsidRPr="004D1454">
        <w:t>12</w:t>
      </w:r>
      <w:r w:rsidRPr="004D1454">
        <w:t>, kot konec pa 25.1.20</w:t>
      </w:r>
      <w:r w:rsidR="006D19FA" w:rsidRPr="004D1454">
        <w:t>12</w:t>
      </w:r>
      <w:r w:rsidRPr="004D1454">
        <w:t>,</w:t>
      </w:r>
    </w:p>
    <w:p w:rsidR="00EA7573" w:rsidRPr="004D1454" w:rsidRDefault="00EA7573" w:rsidP="0074141B">
      <w:pPr>
        <w:pStyle w:val="aalinejanivo1"/>
      </w:pPr>
      <w:r w:rsidRPr="004D1454">
        <w:lastRenderedPageBreak/>
        <w:t>zadržanost od dela traja le 15.1.20</w:t>
      </w:r>
      <w:r w:rsidR="006D19FA" w:rsidRPr="004D1454">
        <w:t>12</w:t>
      </w:r>
      <w:r w:rsidRPr="004D1454">
        <w:t xml:space="preserve"> - izvajalec vnese kot datum začetka in konca obdobja 15.1.20</w:t>
      </w:r>
      <w:r w:rsidR="006D19FA" w:rsidRPr="004D1454">
        <w:t>12</w:t>
      </w:r>
      <w:r w:rsidRPr="004D1454">
        <w:t>,</w:t>
      </w:r>
    </w:p>
    <w:p w:rsidR="00EA7573" w:rsidRPr="004D1454" w:rsidRDefault="00EA7573" w:rsidP="0074141B">
      <w:pPr>
        <w:pStyle w:val="aalinejanivo1"/>
      </w:pPr>
      <w:r w:rsidRPr="004D1454">
        <w:t>zadržanost od dela traja od 15.1.20</w:t>
      </w:r>
      <w:r w:rsidR="006D19FA" w:rsidRPr="004D1454">
        <w:t>12</w:t>
      </w:r>
      <w:r w:rsidRPr="004D1454">
        <w:t xml:space="preserve"> do 15.2.20</w:t>
      </w:r>
      <w:r w:rsidR="006D19FA" w:rsidRPr="004D1454">
        <w:t>12</w:t>
      </w:r>
      <w:r w:rsidRPr="004D1454">
        <w:t xml:space="preserve"> - izvajalec vnese najprej kot datum začetka obdobja 15.1.20</w:t>
      </w:r>
      <w:r w:rsidR="006D19FA" w:rsidRPr="004D1454">
        <w:t>12</w:t>
      </w:r>
      <w:r w:rsidRPr="004D1454">
        <w:t>, kot konec pa 31.1.20</w:t>
      </w:r>
      <w:r w:rsidR="006D19FA" w:rsidRPr="004D1454">
        <w:t>12</w:t>
      </w:r>
      <w:r w:rsidRPr="004D1454">
        <w:t>, nato pa še kot datum začetka 1.2.20</w:t>
      </w:r>
      <w:r w:rsidR="006D19FA" w:rsidRPr="004D1454">
        <w:t>12</w:t>
      </w:r>
      <w:r w:rsidRPr="004D1454">
        <w:t xml:space="preserve"> in kot konec 15.2.20</w:t>
      </w:r>
      <w:r w:rsidR="006D19FA" w:rsidRPr="004D1454">
        <w:t>12</w:t>
      </w:r>
      <w:r w:rsidRPr="004D1454">
        <w:t>;</w:t>
      </w:r>
    </w:p>
    <w:p w:rsidR="00EA7573" w:rsidRDefault="00EA7573" w:rsidP="0074141B">
      <w:pPr>
        <w:pStyle w:val="abody"/>
      </w:pPr>
      <w:r w:rsidRPr="004D1454">
        <w:t xml:space="preserve">Uporaba načina dostopa 4 za potrebe izdaje listine </w:t>
      </w:r>
      <w:r w:rsidR="00763EAE" w:rsidRPr="00EC3D9A">
        <w:rPr>
          <w:szCs w:val="20"/>
        </w:rPr>
        <w:t>Predlog imenovanemu zdravniku</w:t>
      </w:r>
      <w:r w:rsidRPr="004D1454">
        <w:t xml:space="preserve"> zaradi predlaganja imenovanemu zdravniku Zavoda podaljšanja začasne zadržanosti od dela zavarovanca. Izvajalec v tem primeru vnese kot začetni in končni datum, ko izdaja </w:t>
      </w:r>
      <w:r w:rsidR="00763EAE">
        <w:t>to listino</w:t>
      </w:r>
      <w:r w:rsidR="00587A9C">
        <w:t>.</w:t>
      </w:r>
    </w:p>
    <w:p w:rsidR="008E2843" w:rsidRPr="004D1454" w:rsidRDefault="008E2843" w:rsidP="0074141B">
      <w:pPr>
        <w:pStyle w:val="abody"/>
      </w:pPr>
      <w:r>
        <w:t xml:space="preserve">Za tuje zavarovane osebe se ne uporablja način dostopa 2 (velja za vse tuje zavarovane osebe: z EUKZZ, Certifikatom, kartico </w:t>
      </w:r>
      <w:proofErr w:type="spellStart"/>
      <w:r>
        <w:t>Medicare</w:t>
      </w:r>
      <w:proofErr w:type="spellEnd"/>
      <w:r>
        <w:t xml:space="preserve">, Potrdilom </w:t>
      </w:r>
      <w:proofErr w:type="spellStart"/>
      <w:r>
        <w:t>MedZZ</w:t>
      </w:r>
      <w:proofErr w:type="spellEnd"/>
      <w:r>
        <w:t xml:space="preserve"> ali s KZZ oziroma Potrdilom</w:t>
      </w:r>
      <w:r w:rsidR="004A07FD">
        <w:t xml:space="preserve"> KZZ</w:t>
      </w:r>
      <w:r>
        <w:t>).</w:t>
      </w:r>
    </w:p>
    <w:p w:rsidR="00EA7573" w:rsidRDefault="00EA7573" w:rsidP="0074141B">
      <w:pPr>
        <w:pStyle w:val="abody"/>
      </w:pPr>
      <w:r w:rsidRPr="00BD28F9">
        <w:t xml:space="preserve">Pri načinu dostopa 1 in 3 se pri posredovanju podatkov o OZZ zavarovane osebe upošteva tudi t.i. tolerančna doba, ki znaša osem dni. To je doba, v kateri se zavarovani osebi še izkazuje da ima urejeno OZZ, čeprav je bila iz OZZ dejansko že odjavljena oziroma čeprav so dejansko že prenehali pogoji za OZZ. </w:t>
      </w:r>
      <w:r w:rsidR="008E2843">
        <w:t>To določilo ne velja za tuje zavarovane osebe s KZZ oziroma Potrdilom</w:t>
      </w:r>
      <w:r w:rsidR="004A07FD">
        <w:t xml:space="preserve"> KZZ</w:t>
      </w:r>
      <w:r w:rsidR="008E2843">
        <w:t xml:space="preserve"> (poglavje 12.3). </w:t>
      </w:r>
      <w:r w:rsidRPr="00BD28F9">
        <w:t>Tolerančno dobo zavarovani osebi pri posredovanju podatkov preko on-line sistema doda Zavod iz razloga, ker je</w:t>
      </w:r>
      <w:r w:rsidR="00B82514">
        <w:t xml:space="preserve"> </w:t>
      </w:r>
      <w:r w:rsidRPr="00BD28F9">
        <w:t>rok za novo prijavo osem dni. Ne zapiše pa se zavarovani osebi, kadar se dostopa do podatkov o OZZ po načinu 2 in 4. Tolerančne dobe ne dodaja izvajalec sam, temveč upošteva podatke, pridobljene prek on-line sistema.</w:t>
      </w:r>
      <w:r w:rsidR="00B82514">
        <w:t xml:space="preserve"> </w:t>
      </w:r>
    </w:p>
    <w:p w:rsidR="00761E80" w:rsidRDefault="00761E80" w:rsidP="0074141B">
      <w:pPr>
        <w:pStyle w:val="abody"/>
      </w:pPr>
    </w:p>
    <w:p w:rsidR="00EC09DE" w:rsidRPr="00A963BB" w:rsidRDefault="00EC09DE" w:rsidP="00CF5340">
      <w:pPr>
        <w:pStyle w:val="Naslov3"/>
      </w:pPr>
      <w:bookmarkStart w:id="687" w:name="_Toc306364055"/>
      <w:bookmarkStart w:id="688" w:name="_Toc306364912"/>
      <w:bookmarkStart w:id="689" w:name="_Toc306365120"/>
      <w:r w:rsidRPr="00A963BB">
        <w:t>Običajni primeri pridobivanja poda</w:t>
      </w:r>
      <w:r>
        <w:t>tkov – on-line sistem deluje</w:t>
      </w:r>
      <w:bookmarkEnd w:id="687"/>
      <w:bookmarkEnd w:id="688"/>
      <w:bookmarkEnd w:id="689"/>
    </w:p>
    <w:p w:rsidR="004D3373" w:rsidRPr="00A963BB" w:rsidRDefault="00EC09DE" w:rsidP="0074141B">
      <w:pPr>
        <w:pStyle w:val="abody"/>
      </w:pPr>
      <w:r w:rsidRPr="008873D0">
        <w:t xml:space="preserve">V primeru delovanja on-line sistema izvajalec s pomočjo namiznega čitalnika, KZZ in </w:t>
      </w:r>
      <w:r>
        <w:t>profesionalne kartice</w:t>
      </w:r>
      <w:r w:rsidRPr="008873D0">
        <w:t xml:space="preserve"> iz on-line sistema pridobi potrebne podatke. </w:t>
      </w:r>
      <w:r w:rsidR="004D3373" w:rsidRPr="00A963BB">
        <w:t xml:space="preserve">Izvajalec lahko podatke o zavarovanju, ki jih je pridobil iz on-line sistema, uporablja brez ponovnega preverjanja do 24:00 istega dne, če so se storitve opravljale na lokacijah izvajalca, ki so medsebojno povezane v istem informacijskem sistemu. </w:t>
      </w:r>
    </w:p>
    <w:p w:rsidR="00EC09DE" w:rsidRDefault="00EC09DE" w:rsidP="0074141B">
      <w:pPr>
        <w:pStyle w:val="abody"/>
      </w:pPr>
      <w:r w:rsidRPr="008873D0">
        <w:t xml:space="preserve">To so običajni primeri pridobivanja podatkov, kjer je šifra </w:t>
      </w:r>
      <w:r w:rsidR="00837A05">
        <w:t xml:space="preserve">načina </w:t>
      </w:r>
      <w:r w:rsidRPr="008873D0">
        <w:t>pridobivanja podatkov 11</w:t>
      </w:r>
      <w:r>
        <w:t xml:space="preserve"> – šifrant 18</w:t>
      </w:r>
      <w:r w:rsidRPr="008873D0">
        <w:t xml:space="preserve">. </w:t>
      </w:r>
    </w:p>
    <w:p w:rsidR="00151590" w:rsidRDefault="00151590" w:rsidP="0074141B">
      <w:pPr>
        <w:pStyle w:val="abody"/>
      </w:pPr>
      <w:r>
        <w:t>Če oseba ima KZZ, vendar le-ta ni veljavna, je oseba samoplačnik storitev.</w:t>
      </w:r>
    </w:p>
    <w:p w:rsidR="00470152" w:rsidRDefault="00470152" w:rsidP="0074141B">
      <w:pPr>
        <w:pStyle w:val="abody"/>
      </w:pPr>
    </w:p>
    <w:p w:rsidR="00151590" w:rsidRDefault="00151590" w:rsidP="00470152">
      <w:pPr>
        <w:pStyle w:val="abodypk"/>
      </w:pPr>
      <w:r w:rsidRPr="00761E80">
        <w:t>Zavarovana</w:t>
      </w:r>
      <w:r>
        <w:t xml:space="preserve"> oseba nima KZZ, ima pa Potrdilo</w:t>
      </w:r>
      <w:r w:rsidR="004A07FD">
        <w:t xml:space="preserve"> KZZ</w:t>
      </w:r>
    </w:p>
    <w:p w:rsidR="00117FEA" w:rsidRDefault="00151590" w:rsidP="0074141B">
      <w:pPr>
        <w:pStyle w:val="abody"/>
      </w:pPr>
      <w:r>
        <w:t>Z</w:t>
      </w:r>
      <w:r w:rsidR="00117FEA">
        <w:t>a zavarovane osebe, ki nimajo KZZ, imajo pa Potrdilo</w:t>
      </w:r>
      <w:r w:rsidR="004A07FD">
        <w:t xml:space="preserve"> KZZ</w:t>
      </w:r>
      <w:r>
        <w:t>,</w:t>
      </w:r>
      <w:r w:rsidR="00117FEA">
        <w:t xml:space="preserve"> </w:t>
      </w:r>
      <w:r>
        <w:t>izvajalec k</w:t>
      </w:r>
      <w:r w:rsidR="00117FEA">
        <w:t>ot razlog za dostop brez KZZ navede šifro 2 (šifrant 22) – Oseba ima Potrdilo</w:t>
      </w:r>
      <w:r w:rsidR="004A07FD">
        <w:t xml:space="preserve"> KZZ</w:t>
      </w:r>
      <w:r w:rsidR="00117FEA">
        <w:t>.</w:t>
      </w:r>
      <w:r>
        <w:t xml:space="preserve"> Šifra načina pridobivanja podatkov je 11.</w:t>
      </w:r>
    </w:p>
    <w:p w:rsidR="00470152" w:rsidRDefault="00470152" w:rsidP="0074141B">
      <w:pPr>
        <w:pStyle w:val="abody"/>
      </w:pPr>
    </w:p>
    <w:p w:rsidR="00151590" w:rsidRDefault="00151590" w:rsidP="00470152">
      <w:pPr>
        <w:pStyle w:val="abodypk"/>
      </w:pPr>
      <w:r>
        <w:t>Izjemni primeri dostopa brez KZZ</w:t>
      </w:r>
    </w:p>
    <w:p w:rsidR="00A43763" w:rsidRDefault="00A43763" w:rsidP="00813376">
      <w:pPr>
        <w:spacing w:before="160" w:after="40"/>
        <w:jc w:val="both"/>
        <w:rPr>
          <w:rFonts w:ascii="Arial" w:eastAsia="Calibri" w:hAnsi="Arial" w:cs="Arial"/>
          <w:bCs/>
          <w:color w:val="000000"/>
          <w:sz w:val="20"/>
          <w:szCs w:val="22"/>
        </w:rPr>
      </w:pPr>
      <w:r w:rsidRPr="00A43763">
        <w:rPr>
          <w:rFonts w:ascii="Arial" w:eastAsia="Calibri" w:hAnsi="Arial" w:cs="Arial"/>
          <w:bCs/>
          <w:color w:val="000000"/>
          <w:sz w:val="20"/>
          <w:szCs w:val="22"/>
        </w:rPr>
        <w:t>V izjemnih</w:t>
      </w:r>
      <w:r>
        <w:rPr>
          <w:rFonts w:ascii="Arial" w:eastAsia="Calibri" w:hAnsi="Arial" w:cs="Arial"/>
          <w:bCs/>
          <w:color w:val="000000"/>
          <w:sz w:val="20"/>
          <w:szCs w:val="22"/>
        </w:rPr>
        <w:t xml:space="preserve"> primerih je mogoče v on-line sistemu pridobiti podatke brez KZZ ali Potrdila</w:t>
      </w:r>
      <w:r w:rsidR="0077354D">
        <w:rPr>
          <w:rFonts w:ascii="Arial" w:eastAsia="Calibri" w:hAnsi="Arial" w:cs="Arial"/>
          <w:bCs/>
          <w:color w:val="000000"/>
          <w:sz w:val="20"/>
          <w:szCs w:val="22"/>
        </w:rPr>
        <w:t xml:space="preserve"> KZZ</w:t>
      </w:r>
      <w:r>
        <w:rPr>
          <w:rFonts w:ascii="Arial" w:eastAsia="Calibri" w:hAnsi="Arial" w:cs="Arial"/>
          <w:bCs/>
          <w:color w:val="000000"/>
          <w:sz w:val="20"/>
          <w:szCs w:val="22"/>
        </w:rPr>
        <w:t xml:space="preserve">. Izjemni primeri </w:t>
      </w:r>
      <w:r w:rsidR="00902437">
        <w:rPr>
          <w:rFonts w:ascii="Arial" w:eastAsia="Calibri" w:hAnsi="Arial" w:cs="Arial"/>
          <w:bCs/>
          <w:color w:val="000000"/>
          <w:sz w:val="20"/>
          <w:szCs w:val="22"/>
        </w:rPr>
        <w:t xml:space="preserve">dostopa brez KZZ </w:t>
      </w:r>
      <w:r>
        <w:rPr>
          <w:rFonts w:ascii="Arial" w:eastAsia="Calibri" w:hAnsi="Arial" w:cs="Arial"/>
          <w:bCs/>
          <w:color w:val="000000"/>
          <w:sz w:val="20"/>
          <w:szCs w:val="22"/>
        </w:rPr>
        <w:t>so navedeni v šifrantu 22.</w:t>
      </w:r>
    </w:p>
    <w:p w:rsidR="00470152" w:rsidRPr="00A43763" w:rsidRDefault="00470152" w:rsidP="00813376">
      <w:pPr>
        <w:spacing w:before="160" w:after="40"/>
        <w:jc w:val="both"/>
        <w:rPr>
          <w:rFonts w:ascii="Arial" w:eastAsia="Calibri" w:hAnsi="Arial" w:cs="Arial"/>
          <w:bCs/>
          <w:color w:val="000000"/>
          <w:sz w:val="20"/>
          <w:szCs w:val="22"/>
        </w:rPr>
      </w:pPr>
    </w:p>
    <w:p w:rsidR="00D85BD0" w:rsidRDefault="00D85BD0" w:rsidP="00470152">
      <w:pPr>
        <w:pStyle w:val="abodypk"/>
      </w:pPr>
      <w:r>
        <w:t>Tuje zavarovane osebe</w:t>
      </w:r>
      <w:r w:rsidR="009C72AD">
        <w:t xml:space="preserve"> po zakonodaji EU in meddržavnih pogodbah</w:t>
      </w:r>
    </w:p>
    <w:p w:rsidR="00072927" w:rsidRDefault="00072927" w:rsidP="0074141B">
      <w:pPr>
        <w:pStyle w:val="abody"/>
      </w:pPr>
      <w:r>
        <w:t xml:space="preserve">Za tuje zavarovane osebe, ki imajo KZZ, se zdravstvene storitve evidentirajo in obračunavajo kot za ostale slovenske zavarovane osebe, ki imajo KZZ. Šifra </w:t>
      </w:r>
      <w:r w:rsidR="00837A05">
        <w:t xml:space="preserve">načina </w:t>
      </w:r>
      <w:r>
        <w:t xml:space="preserve">pridobivanja podatkov je </w:t>
      </w:r>
      <w:r w:rsidR="00083520">
        <w:t>11</w:t>
      </w:r>
      <w:r>
        <w:t>.</w:t>
      </w:r>
    </w:p>
    <w:p w:rsidR="00072927" w:rsidRDefault="00072927" w:rsidP="0074141B">
      <w:pPr>
        <w:pStyle w:val="abody"/>
      </w:pPr>
      <w:r>
        <w:t xml:space="preserve">Tuje zavarovane osebe, ki uveljavljajo zdravstvene storitve na podlagi listine </w:t>
      </w:r>
      <w:r w:rsidR="00137A92">
        <w:t>EUKZZ</w:t>
      </w:r>
      <w:r w:rsidR="00785D78">
        <w:t>,</w:t>
      </w:r>
      <w:r>
        <w:t xml:space="preserve"> certifikata</w:t>
      </w:r>
      <w:r w:rsidR="00785D78">
        <w:t xml:space="preserve"> ali kartice </w:t>
      </w:r>
      <w:proofErr w:type="spellStart"/>
      <w:r w:rsidR="00785D78">
        <w:t>Medicare</w:t>
      </w:r>
      <w:proofErr w:type="spellEnd"/>
      <w:r>
        <w:t>, niso v evidenci OZZ, ki je dostopna preko on-line sistema. Za te zavarovane osebe mora izvajalec zapisati osebne podatke in podatke o zavarovanju v on-line sistem</w:t>
      </w:r>
      <w:r w:rsidR="00785D78">
        <w:t>,</w:t>
      </w:r>
      <w:r>
        <w:t xml:space="preserve"> oziroma jih mora preko on-line sistema prebrati, če so že zapisani. Podrobnosti o zapisovanju in branju podatkov tujih zavarovanih oseb prek</w:t>
      </w:r>
      <w:r w:rsidR="007D68D3">
        <w:t>o on-line sistema so navedene v poglavju 13.3.</w:t>
      </w:r>
      <w:r w:rsidR="00C54E94">
        <w:t>5</w:t>
      </w:r>
      <w:r w:rsidR="007D68D3">
        <w:t>.</w:t>
      </w:r>
      <w:r>
        <w:t xml:space="preserve"> Pri obračunu storitev, ki jih izvajalec zagotovi tujim zavarovanim osebam</w:t>
      </w:r>
      <w:r w:rsidR="00CA0829">
        <w:t xml:space="preserve"> z EUKZZ, certifikatom ali kartico </w:t>
      </w:r>
      <w:proofErr w:type="spellStart"/>
      <w:r w:rsidR="00CA0829">
        <w:t>Medicare</w:t>
      </w:r>
      <w:proofErr w:type="spellEnd"/>
      <w:r>
        <w:t>, navede šifro pridobivanja podatkov 7</w:t>
      </w:r>
      <w:r w:rsidR="004B4970">
        <w:t>7</w:t>
      </w:r>
      <w:r>
        <w:t>.</w:t>
      </w:r>
      <w:r w:rsidR="00CA0829">
        <w:t xml:space="preserve"> Kot </w:t>
      </w:r>
      <w:r w:rsidR="00902437">
        <w:t>izjemen primer</w:t>
      </w:r>
      <w:r w:rsidR="00CA0829">
        <w:t xml:space="preserve"> dostop</w:t>
      </w:r>
      <w:r w:rsidR="00902437">
        <w:t>a</w:t>
      </w:r>
      <w:r w:rsidR="00CA0829">
        <w:t xml:space="preserve"> brez KZZ izvajalec navede šifro 20</w:t>
      </w:r>
      <w:r w:rsidR="00117FEA">
        <w:t xml:space="preserve"> (šifrant 22)</w:t>
      </w:r>
      <w:r w:rsidR="00CA0829">
        <w:t xml:space="preserve"> – Oseba ima EUKZZ, certifikat ali kartico </w:t>
      </w:r>
      <w:proofErr w:type="spellStart"/>
      <w:r w:rsidR="00CA0829">
        <w:t>Medicare</w:t>
      </w:r>
      <w:proofErr w:type="spellEnd"/>
      <w:r w:rsidR="00CA0829">
        <w:t>.</w:t>
      </w:r>
    </w:p>
    <w:p w:rsidR="00072927" w:rsidRDefault="00072927" w:rsidP="0074141B">
      <w:pPr>
        <w:pStyle w:val="abody"/>
      </w:pPr>
      <w:r>
        <w:t xml:space="preserve">Za tuje zavarovane osebe, ki uveljavljajo zdravstvene storitve s Potrdilom </w:t>
      </w:r>
      <w:proofErr w:type="spellStart"/>
      <w:r>
        <w:t>MedZZ</w:t>
      </w:r>
      <w:proofErr w:type="spellEnd"/>
      <w:r w:rsidR="00C155DA">
        <w:t>,</w:t>
      </w:r>
      <w:r>
        <w:t xml:space="preserve"> je šifra</w:t>
      </w:r>
      <w:r w:rsidR="00837A05">
        <w:t xml:space="preserve"> načina</w:t>
      </w:r>
      <w:r>
        <w:t xml:space="preserve"> pridobivanja podatkov vedno </w:t>
      </w:r>
      <w:r w:rsidR="005C3C09">
        <w:t>11</w:t>
      </w:r>
      <w:r>
        <w:t xml:space="preserve">. Kot </w:t>
      </w:r>
      <w:r w:rsidR="00F90339">
        <w:t>izjemen primer</w:t>
      </w:r>
      <w:r>
        <w:t xml:space="preserve"> dostop</w:t>
      </w:r>
      <w:r w:rsidR="00F90339">
        <w:t>a</w:t>
      </w:r>
      <w:r>
        <w:t xml:space="preserve"> brez KZZ izvajalec </w:t>
      </w:r>
      <w:r w:rsidR="00C155DA">
        <w:t>navede</w:t>
      </w:r>
      <w:r>
        <w:t xml:space="preserve"> šifro 1</w:t>
      </w:r>
      <w:r w:rsidR="008B223D">
        <w:t>9</w:t>
      </w:r>
      <w:r w:rsidR="00117FEA">
        <w:t xml:space="preserve"> (šifrant 22)</w:t>
      </w:r>
      <w:r>
        <w:t xml:space="preserve"> – Oseba ima Potrdilo </w:t>
      </w:r>
      <w:proofErr w:type="spellStart"/>
      <w:r>
        <w:t>MedZZ</w:t>
      </w:r>
      <w:proofErr w:type="spellEnd"/>
      <w:r>
        <w:t>.</w:t>
      </w:r>
    </w:p>
    <w:p w:rsidR="00470152" w:rsidRDefault="00470152" w:rsidP="0074141B">
      <w:pPr>
        <w:pStyle w:val="abody"/>
      </w:pPr>
    </w:p>
    <w:p w:rsidR="00D85BD0" w:rsidRDefault="00D85BD0" w:rsidP="00470152">
      <w:pPr>
        <w:pStyle w:val="abodypk"/>
      </w:pPr>
      <w:r>
        <w:t>Dojenček</w:t>
      </w:r>
      <w:r w:rsidR="00117FEA">
        <w:t>,</w:t>
      </w:r>
      <w:r>
        <w:t xml:space="preserve"> star manj kot 60 dni</w:t>
      </w:r>
      <w:r w:rsidR="009C72AD">
        <w:t>, ki še nima KZZ, Potrdila</w:t>
      </w:r>
      <w:r w:rsidR="0077354D">
        <w:t xml:space="preserve"> KZZ</w:t>
      </w:r>
      <w:r w:rsidR="009C72AD">
        <w:t xml:space="preserve"> ali ene od listin </w:t>
      </w:r>
      <w:proofErr w:type="spellStart"/>
      <w:r w:rsidR="009C72AD">
        <w:t>MedZZ</w:t>
      </w:r>
      <w:proofErr w:type="spellEnd"/>
    </w:p>
    <w:p w:rsidR="009C72AD" w:rsidRDefault="009C72AD" w:rsidP="0074141B">
      <w:pPr>
        <w:pStyle w:val="abody"/>
      </w:pPr>
      <w:r>
        <w:t>V primeru d</w:t>
      </w:r>
      <w:r w:rsidR="00D85BD0" w:rsidRPr="00C825F9">
        <w:t>ojenčk</w:t>
      </w:r>
      <w:r>
        <w:t>a</w:t>
      </w:r>
      <w:r w:rsidR="00D85BD0">
        <w:t>, ki je</w:t>
      </w:r>
      <w:r w:rsidR="00D85BD0" w:rsidRPr="002F7109">
        <w:t xml:space="preserve"> star manj kot 60 dni in nima </w:t>
      </w:r>
      <w:r w:rsidR="00D85BD0">
        <w:t>KZZ, Potrdila</w:t>
      </w:r>
      <w:r w:rsidR="0077354D">
        <w:t xml:space="preserve"> KZZ</w:t>
      </w:r>
      <w:r w:rsidR="00D85BD0">
        <w:t xml:space="preserve"> ali ene od </w:t>
      </w:r>
      <w:r w:rsidR="00D85BD0" w:rsidRPr="002F7109">
        <w:t xml:space="preserve">listin </w:t>
      </w:r>
      <w:proofErr w:type="spellStart"/>
      <w:r w:rsidR="00D85BD0">
        <w:t>MedZZ</w:t>
      </w:r>
      <w:proofErr w:type="spellEnd"/>
      <w:r w:rsidR="00D85BD0">
        <w:t xml:space="preserve"> (šifrant 28)</w:t>
      </w:r>
      <w:r w:rsidR="00D85BD0" w:rsidRPr="00C825F9">
        <w:t xml:space="preserve">, </w:t>
      </w:r>
      <w:r>
        <w:t>izvajalec preveri zavarovanje starša oziroma skrbnika v on-line sistemu. Šifra</w:t>
      </w:r>
      <w:r w:rsidR="00837A05">
        <w:t xml:space="preserve"> načina</w:t>
      </w:r>
      <w:r>
        <w:t xml:space="preserve"> pridobivanja podatkov je 11</w:t>
      </w:r>
      <w:r w:rsidR="009227FF">
        <w:t xml:space="preserve"> ali 77</w:t>
      </w:r>
      <w:r>
        <w:t xml:space="preserve">. </w:t>
      </w:r>
    </w:p>
    <w:p w:rsidR="00761E80" w:rsidRDefault="00761E80" w:rsidP="0074141B">
      <w:pPr>
        <w:pStyle w:val="abody"/>
      </w:pPr>
    </w:p>
    <w:p w:rsidR="004D3373" w:rsidRPr="00A963BB" w:rsidRDefault="004D3373" w:rsidP="00CF5340">
      <w:pPr>
        <w:pStyle w:val="Naslov3"/>
      </w:pPr>
      <w:bookmarkStart w:id="690" w:name="_Toc306364056"/>
      <w:bookmarkStart w:id="691" w:name="_Toc306364913"/>
      <w:bookmarkStart w:id="692" w:name="_Toc306365121"/>
      <w:r w:rsidRPr="00A963BB">
        <w:lastRenderedPageBreak/>
        <w:t>Nedelovanje on-</w:t>
      </w:r>
      <w:r w:rsidRPr="0032198D">
        <w:t>line</w:t>
      </w:r>
      <w:r w:rsidRPr="00A963BB">
        <w:t xml:space="preserve"> sistema</w:t>
      </w:r>
      <w:bookmarkEnd w:id="690"/>
      <w:bookmarkEnd w:id="691"/>
      <w:bookmarkEnd w:id="692"/>
    </w:p>
    <w:p w:rsidR="004D3373" w:rsidRPr="00A963BB" w:rsidRDefault="004D3373" w:rsidP="0074141B">
      <w:pPr>
        <w:pStyle w:val="abody"/>
      </w:pPr>
      <w:r>
        <w:t xml:space="preserve">Izvajalec nudi osebi </w:t>
      </w:r>
      <w:r w:rsidRPr="00A963BB">
        <w:t>vse potrebne storitve tudi v primerih</w:t>
      </w:r>
      <w:r>
        <w:t>, ko on-line sistem ne deluje in i</w:t>
      </w:r>
      <w:r w:rsidRPr="00A963BB">
        <w:t>zvajalec ne more pridobiti podatka o urejenosti zavarovanja</w:t>
      </w:r>
      <w:r>
        <w:t>.</w:t>
      </w:r>
    </w:p>
    <w:p w:rsidR="004D3373" w:rsidRPr="0032198D" w:rsidRDefault="004D3373" w:rsidP="0074141B">
      <w:pPr>
        <w:pStyle w:val="abody"/>
      </w:pPr>
      <w:r w:rsidRPr="0032198D">
        <w:t xml:space="preserve">On-line sistem lahko ne deluje zaradi nedelovanja komponent pri izvajalcu (čitalnik, delovna postaja, lokalno omrežje, lokalni strežnik, zdravstvena aplikacija, komunikacijska oprema). V takem primeru mora izvajalec poskrbeti za hitro odpravo napake ali aktiviranje rezervne opreme. </w:t>
      </w:r>
    </w:p>
    <w:p w:rsidR="004D3373" w:rsidRPr="00A963BB" w:rsidRDefault="004D3373" w:rsidP="0074141B">
      <w:pPr>
        <w:pStyle w:val="abody"/>
      </w:pPr>
      <w:r w:rsidRPr="00A963BB">
        <w:t>Vzrok za nedelovanje sistema je lahko v izpadu telekomunikacijskih povezav. Informacijo o teh izpadih lahko izvajalec pridobi pri ponudniku teh storitev.</w:t>
      </w:r>
    </w:p>
    <w:p w:rsidR="004D3373" w:rsidRPr="00A963BB" w:rsidRDefault="004D3373" w:rsidP="0074141B">
      <w:pPr>
        <w:pStyle w:val="abody"/>
      </w:pPr>
      <w:r w:rsidRPr="00A963BB">
        <w:t xml:space="preserve">Nedelovanje sistema lahko povzroči tudi izpad centralnih komponent Zavoda </w:t>
      </w:r>
      <w:r w:rsidRPr="0032198D">
        <w:t>(vstopna točka, zaledni sistem Zavo</w:t>
      </w:r>
      <w:r>
        <w:t>da, telekomunikacijsko omrežje)</w:t>
      </w:r>
      <w:r w:rsidRPr="004D3373">
        <w:t xml:space="preserve"> </w:t>
      </w:r>
      <w:r w:rsidRPr="00A963BB">
        <w:t>ali zavarovalnic za PZZ. Informacijo o nedelovanju teh komponent lahko izvajalec pridobi na spletni strani Zavoda (</w:t>
      </w:r>
      <w:proofErr w:type="spellStart"/>
      <w:r w:rsidRPr="00A963BB">
        <w:t>www.zzzs.si/on</w:t>
      </w:r>
      <w:proofErr w:type="spellEnd"/>
      <w:r w:rsidRPr="00A963BB">
        <w:t>-line) ali na telefonski številki avtomatskega telefonskega odzivnika (01/30 77 440).</w:t>
      </w:r>
    </w:p>
    <w:p w:rsidR="004D3373" w:rsidRPr="00A963BB" w:rsidRDefault="004D3373" w:rsidP="0074141B">
      <w:pPr>
        <w:pStyle w:val="abody"/>
      </w:pPr>
      <w:r w:rsidRPr="00A963BB">
        <w:t xml:space="preserve">Za izpad telekomunikacijskih povezav ali centralnih komponent se smatrajo primeri, ko on-line sistem vrača sporočila o tehničnih napakah v teh komponentah ali ko odgovor iz sistema ni bil pridobljen v času 20 sekund. </w:t>
      </w:r>
    </w:p>
    <w:p w:rsidR="004D3373" w:rsidRPr="0083218F" w:rsidRDefault="004D3373" w:rsidP="0074141B">
      <w:pPr>
        <w:pStyle w:val="abody"/>
      </w:pPr>
      <w:r w:rsidRPr="0083218F">
        <w:t>Izvajalec v primeru nedelovanja on-line sistema o osebi pridobi vsaj naslednji nabor podatkov</w:t>
      </w:r>
      <w:r w:rsidR="00785D78">
        <w:t xml:space="preserve"> (velja tudi za tuje zavarovane osebe s KZZ ali Potrdilom</w:t>
      </w:r>
      <w:r w:rsidR="00E3537B">
        <w:t xml:space="preserve"> KZZ</w:t>
      </w:r>
      <w:r w:rsidR="00785D78">
        <w:t>)</w:t>
      </w:r>
      <w:r w:rsidRPr="0083218F">
        <w:t>:</w:t>
      </w:r>
    </w:p>
    <w:p w:rsidR="004D3373" w:rsidRDefault="004D3373" w:rsidP="0074141B">
      <w:pPr>
        <w:pStyle w:val="aalinejanivo1"/>
      </w:pPr>
      <w:r w:rsidRPr="00A963BB">
        <w:t xml:space="preserve">ZZZS številko (pridobi </w:t>
      </w:r>
      <w:r w:rsidR="009227FF">
        <w:t>iz</w:t>
      </w:r>
      <w:r w:rsidRPr="00A963BB">
        <w:t xml:space="preserve"> KZZ oziroma Potrdila</w:t>
      </w:r>
      <w:r w:rsidR="0077354D">
        <w:t xml:space="preserve"> KZZ</w:t>
      </w:r>
      <w:r w:rsidRPr="00A963BB">
        <w:t>)</w:t>
      </w:r>
      <w:r w:rsidR="009227FF">
        <w:t xml:space="preserve"> ali</w:t>
      </w:r>
    </w:p>
    <w:p w:rsidR="009227FF" w:rsidRPr="00A963BB" w:rsidRDefault="009227FF" w:rsidP="0074141B">
      <w:pPr>
        <w:pStyle w:val="aalinejanivo1"/>
      </w:pPr>
      <w:r>
        <w:t>EMŠO osebe (pridobi iz osebnega dokumenta) ali</w:t>
      </w:r>
    </w:p>
    <w:p w:rsidR="004D3373" w:rsidRPr="00A963BB" w:rsidRDefault="004D3373" w:rsidP="0074141B">
      <w:pPr>
        <w:pStyle w:val="aalinejanivo1"/>
      </w:pPr>
      <w:r w:rsidRPr="00A963BB">
        <w:t>priimek in ime</w:t>
      </w:r>
      <w:r w:rsidR="009227FF">
        <w:t xml:space="preserve"> in datum rojstva</w:t>
      </w:r>
      <w:r w:rsidRPr="00A963BB">
        <w:t xml:space="preserve"> (pridobi </w:t>
      </w:r>
      <w:r w:rsidR="009227FF">
        <w:t>iz</w:t>
      </w:r>
      <w:r w:rsidRPr="00A963BB">
        <w:t xml:space="preserve"> KZZ oziroma Potrdila</w:t>
      </w:r>
      <w:r w:rsidR="0077354D">
        <w:t xml:space="preserve"> KZZ</w:t>
      </w:r>
      <w:r w:rsidRPr="00A963BB">
        <w:t>)</w:t>
      </w:r>
      <w:r w:rsidR="009227FF">
        <w:t>.</w:t>
      </w:r>
    </w:p>
    <w:p w:rsidR="004D3373" w:rsidRPr="00A963BB" w:rsidRDefault="004D3373" w:rsidP="0074141B">
      <w:pPr>
        <w:pStyle w:val="abody"/>
      </w:pPr>
      <w:r w:rsidRPr="00A963BB">
        <w:t>Na podlagi teh podatkov izvajalec pridobi vse potrebne podatke iz on-line sistema naknadno - z dostopom v sistem brez KZZ (šifra</w:t>
      </w:r>
      <w:r w:rsidR="008E7658">
        <w:t xml:space="preserve"> izjemnega primera dostopa brez KZZ</w:t>
      </w:r>
      <w:r w:rsidR="00F90339">
        <w:t xml:space="preserve"> </w:t>
      </w:r>
      <w:r w:rsidR="008E7658">
        <w:t>je</w:t>
      </w:r>
      <w:r w:rsidRPr="00A963BB">
        <w:t xml:space="preserve"> 12).</w:t>
      </w:r>
      <w:r w:rsidR="005E231B">
        <w:t xml:space="preserve"> </w:t>
      </w:r>
    </w:p>
    <w:p w:rsidR="004D3373" w:rsidRPr="00A963BB" w:rsidRDefault="004D3373" w:rsidP="0074141B">
      <w:pPr>
        <w:pStyle w:val="abody"/>
      </w:pPr>
      <w:r>
        <w:t xml:space="preserve">Izvajalec </w:t>
      </w:r>
      <w:r w:rsidR="008E7658">
        <w:t>na</w:t>
      </w:r>
      <w:r>
        <w:t xml:space="preserve"> </w:t>
      </w:r>
      <w:r w:rsidRPr="00A963BB">
        <w:t>dokument</w:t>
      </w:r>
      <w:r w:rsidR="008E7658">
        <w:t>u za obračun</w:t>
      </w:r>
      <w:r w:rsidRPr="00A963BB">
        <w:t xml:space="preserve"> evidentira naslednji šifri </w:t>
      </w:r>
      <w:r w:rsidR="008E7658">
        <w:t xml:space="preserve">načina </w:t>
      </w:r>
      <w:r w:rsidRPr="00A963BB">
        <w:t>pridobivanja podatkov iz šifranta 18:</w:t>
      </w:r>
    </w:p>
    <w:p w:rsidR="004D3373" w:rsidRPr="00305C10" w:rsidRDefault="004D3373" w:rsidP="0074141B">
      <w:pPr>
        <w:pStyle w:val="aalinejanivo1"/>
      </w:pPr>
      <w:r w:rsidRPr="00305C10">
        <w:t xml:space="preserve">šifra 31 - Podatki OZZ </w:t>
      </w:r>
      <w:r w:rsidRPr="00520DF4">
        <w:t>niso</w:t>
      </w:r>
      <w:r w:rsidRPr="00305C10">
        <w:t xml:space="preserve"> bili pridobljeni iz on-line sistema zaradi izpada informacijskega sistema pri izvajalcu. Zavod lahko takš</w:t>
      </w:r>
      <w:r w:rsidR="008E7658">
        <w:t>e</w:t>
      </w:r>
      <w:r w:rsidRPr="00305C10">
        <w:t xml:space="preserve">n </w:t>
      </w:r>
      <w:r w:rsidR="008E7658">
        <w:t>dokument</w:t>
      </w:r>
      <w:r w:rsidRPr="00305C10">
        <w:t xml:space="preserve"> zavrne, če zavarovanje ni bilo urejeno.</w:t>
      </w:r>
    </w:p>
    <w:p w:rsidR="004D3373" w:rsidRDefault="004D3373" w:rsidP="0074141B">
      <w:pPr>
        <w:pStyle w:val="aalinejanivo1"/>
      </w:pPr>
      <w:r w:rsidRPr="00A963BB">
        <w:t xml:space="preserve">šifra 51 - Podatki OZZ </w:t>
      </w:r>
      <w:r w:rsidRPr="00BB4AB9">
        <w:t>niso</w:t>
      </w:r>
      <w:r w:rsidRPr="00A963BB">
        <w:t xml:space="preserve"> bili pridobljeni iz on-line sistema zaradi izpada centralnih komponent</w:t>
      </w:r>
      <w:r w:rsidRPr="0032198D">
        <w:t>.</w:t>
      </w:r>
    </w:p>
    <w:p w:rsidR="00072927" w:rsidRDefault="00072927" w:rsidP="0074141B">
      <w:pPr>
        <w:pStyle w:val="abody"/>
      </w:pPr>
      <w:r>
        <w:t xml:space="preserve">Za tuje zavarovane osebe, ki uveljavljajo storitve z listino </w:t>
      </w:r>
      <w:r w:rsidR="00137A92">
        <w:t>EUKZZ</w:t>
      </w:r>
      <w:r w:rsidR="00785D78">
        <w:t>,</w:t>
      </w:r>
      <w:r>
        <w:t xml:space="preserve"> certifikatom</w:t>
      </w:r>
      <w:r w:rsidR="00785D78">
        <w:t xml:space="preserve"> ali kartico </w:t>
      </w:r>
      <w:proofErr w:type="spellStart"/>
      <w:r w:rsidR="00785D78">
        <w:t>Medicare</w:t>
      </w:r>
      <w:proofErr w:type="spellEnd"/>
      <w:r w:rsidR="00675050">
        <w:t>, izvajalec</w:t>
      </w:r>
      <w:r>
        <w:t xml:space="preserve"> v primeru nedelovanja on-line sistema evidentira podatke o osebi in njenem zdravstvenem zavarovanju v svoj informacijski sistem. Pred izvedbo obračuna mora te podatke zapisati v on-line sistem. </w:t>
      </w:r>
      <w:r w:rsidR="008E2843">
        <w:t xml:space="preserve">Če izvajalec podatkov o tuji zavarovani osebi ni zapisal v on-line sistem, izda listino OZZ (recept, </w:t>
      </w:r>
      <w:r w:rsidR="005F00C8">
        <w:t>naročilnico MP</w:t>
      </w:r>
      <w:r w:rsidR="008E2843">
        <w:t xml:space="preserve"> itd.) brez navedbe </w:t>
      </w:r>
      <w:r w:rsidR="005F00C8">
        <w:t xml:space="preserve">ZZZS-TZO </w:t>
      </w:r>
      <w:r w:rsidR="008E2843">
        <w:t>številke.</w:t>
      </w:r>
      <w:r w:rsidR="005F00C8">
        <w:t xml:space="preserve"> Naslednji izvajalec (lekarna, dobavitelj MP) v tem primeru ne more prebrati podatkov o osebi iz on-line sistema, ampak jih mora najprej zapisati v on-line sistem. </w:t>
      </w:r>
      <w:r>
        <w:t>Če je tuja zavarovana oseba že vpisana v on-line sistem (ima dodeljeno ZZZS-TZO številko)</w:t>
      </w:r>
      <w:r w:rsidR="00340E5F">
        <w:t>,</w:t>
      </w:r>
      <w:r>
        <w:t xml:space="preserve"> mora izvajalec izvesti branje podatkov naknadno, najpozneje pred izvedbo obračuna.</w:t>
      </w:r>
      <w:r w:rsidR="000B3280">
        <w:t xml:space="preserve"> Izvajalec na dokumentu</w:t>
      </w:r>
      <w:r w:rsidR="009227FF">
        <w:t xml:space="preserve"> za obračun</w:t>
      </w:r>
      <w:r w:rsidR="000B3280">
        <w:t xml:space="preserve"> evidentira šifro </w:t>
      </w:r>
      <w:r w:rsidR="008E7658">
        <w:t xml:space="preserve">načina </w:t>
      </w:r>
      <w:r w:rsidR="000B3280">
        <w:t xml:space="preserve">pridobivanja podatkov </w:t>
      </w:r>
      <w:r w:rsidR="008E7658">
        <w:t>31 ali 51.</w:t>
      </w:r>
      <w:r w:rsidR="000B3280">
        <w:t xml:space="preserve"> </w:t>
      </w:r>
      <w:r w:rsidR="008E7658">
        <w:t>Šifra izjemnega primera</w:t>
      </w:r>
      <w:r w:rsidR="000B3280">
        <w:t xml:space="preserve"> </w:t>
      </w:r>
      <w:r w:rsidR="00675050">
        <w:t>dostop</w:t>
      </w:r>
      <w:r w:rsidR="008E7658">
        <w:t>a</w:t>
      </w:r>
      <w:r w:rsidR="00675050">
        <w:t xml:space="preserve"> brez KZZ</w:t>
      </w:r>
      <w:r w:rsidR="008E7658">
        <w:t xml:space="preserve"> je</w:t>
      </w:r>
      <w:r w:rsidR="000B3280">
        <w:t xml:space="preserve"> 20.</w:t>
      </w:r>
    </w:p>
    <w:p w:rsidR="004532C4" w:rsidRDefault="00072927" w:rsidP="0074141B">
      <w:pPr>
        <w:pStyle w:val="abody"/>
      </w:pPr>
      <w:r>
        <w:t xml:space="preserve">Za tuje zavarovane osebe, ki uveljavljajo storitve s Potrdilom </w:t>
      </w:r>
      <w:proofErr w:type="spellStart"/>
      <w:r>
        <w:t>MedZZ</w:t>
      </w:r>
      <w:proofErr w:type="spellEnd"/>
      <w:r w:rsidR="00340E5F">
        <w:t>,</w:t>
      </w:r>
      <w:r>
        <w:t xml:space="preserve"> mora izvajalec v primeru nedelovanja on-line sistema prebrati podatke o osebi in njenem zavarovanju naknadno, najpozneje pred izvedbo obračuna. Podatke izvajalec prebere na podlagi ZZZS številke, ki je napisana na Potrdilu </w:t>
      </w:r>
      <w:proofErr w:type="spellStart"/>
      <w:r>
        <w:t>MedZZ</w:t>
      </w:r>
      <w:proofErr w:type="spellEnd"/>
      <w:r>
        <w:t>.</w:t>
      </w:r>
      <w:r w:rsidR="000B3280">
        <w:t xml:space="preserve"> Izvajalec na dokumentu</w:t>
      </w:r>
      <w:r w:rsidR="009227FF">
        <w:t xml:space="preserve"> za obračun</w:t>
      </w:r>
      <w:r w:rsidR="000B3280">
        <w:t xml:space="preserve"> evidentira šifro</w:t>
      </w:r>
      <w:r w:rsidR="008E7658">
        <w:t xml:space="preserve"> načina</w:t>
      </w:r>
      <w:r w:rsidR="000B3280">
        <w:t xml:space="preserve"> pridobivanja podatkov </w:t>
      </w:r>
      <w:r w:rsidR="008E7658">
        <w:t>3</w:t>
      </w:r>
      <w:r w:rsidR="000B3280">
        <w:t>1</w:t>
      </w:r>
      <w:r w:rsidR="008E7658">
        <w:t xml:space="preserve"> ali 51.</w:t>
      </w:r>
      <w:r w:rsidR="000B3280">
        <w:t xml:space="preserve"> </w:t>
      </w:r>
      <w:r w:rsidR="008E7658">
        <w:t xml:space="preserve">Šifra izjemnega primera </w:t>
      </w:r>
      <w:r w:rsidR="00675050">
        <w:t>dostop</w:t>
      </w:r>
      <w:r w:rsidR="008E7658">
        <w:t>a</w:t>
      </w:r>
      <w:r w:rsidR="00675050">
        <w:t xml:space="preserve">  brez KZZ</w:t>
      </w:r>
      <w:r w:rsidR="008E7658">
        <w:t xml:space="preserve"> je</w:t>
      </w:r>
      <w:r w:rsidR="00675050">
        <w:t xml:space="preserve"> 19.</w:t>
      </w:r>
    </w:p>
    <w:p w:rsidR="00761E80" w:rsidRDefault="00761E80" w:rsidP="0074141B">
      <w:pPr>
        <w:pStyle w:val="abody"/>
      </w:pPr>
    </w:p>
    <w:p w:rsidR="004D3373" w:rsidRPr="00A963BB" w:rsidRDefault="004D3373" w:rsidP="00CF5340">
      <w:pPr>
        <w:pStyle w:val="Naslov3"/>
      </w:pPr>
      <w:bookmarkStart w:id="693" w:name="_Toc306364057"/>
      <w:bookmarkStart w:id="694" w:name="_Toc306364914"/>
      <w:bookmarkStart w:id="695" w:name="_Toc306365122"/>
      <w:r w:rsidRPr="00A963BB">
        <w:t>Delo na terenu v on-line sistemu</w:t>
      </w:r>
      <w:bookmarkEnd w:id="693"/>
      <w:bookmarkEnd w:id="694"/>
      <w:bookmarkEnd w:id="695"/>
    </w:p>
    <w:p w:rsidR="00251850" w:rsidRDefault="004D3373" w:rsidP="0074141B">
      <w:pPr>
        <w:pStyle w:val="abody"/>
      </w:pPr>
      <w:r w:rsidRPr="00A963BB">
        <w:t>Izvajalci zdravstvenih storitev, ki delujejo na terenu (zdravniki pri hišnih obiskih, patronažna služba,</w:t>
      </w:r>
      <w:r>
        <w:t xml:space="preserve"> </w:t>
      </w:r>
      <w:r w:rsidRPr="00A963BB">
        <w:t xml:space="preserve">drugi izvajalci, ki opravljajo delo na terenu na podlagi listine Delovni nalog, izvajalci, ki opravljajo sistematične in preventivne preglede šolske mladine na terenu (v šoli) ter izvajalci reševalnih prevozov) </w:t>
      </w:r>
      <w:r w:rsidR="00D3619F">
        <w:t>uporabljajo</w:t>
      </w:r>
      <w:r w:rsidRPr="00A963BB">
        <w:t xml:space="preserve"> za pridobitev podatkov o zavarovani osebi ter njene</w:t>
      </w:r>
      <w:r w:rsidR="00D3619F">
        <w:t>m</w:t>
      </w:r>
      <w:r w:rsidRPr="00A963BB">
        <w:t xml:space="preserve"> zdravstvene</w:t>
      </w:r>
      <w:r w:rsidR="00D3619F">
        <w:t>m</w:t>
      </w:r>
      <w:r w:rsidRPr="00A963BB">
        <w:t xml:space="preserve"> zavarovanj</w:t>
      </w:r>
      <w:r w:rsidR="00D3619F">
        <w:t>u</w:t>
      </w:r>
      <w:r w:rsidRPr="00A963BB">
        <w:t xml:space="preserve"> rešitve</w:t>
      </w:r>
      <w:r w:rsidR="00251850">
        <w:t xml:space="preserve">, navedene v poglavju </w:t>
      </w:r>
      <w:r w:rsidR="00251850">
        <w:fldChar w:fldCharType="begin"/>
      </w:r>
      <w:r w:rsidR="00251850">
        <w:instrText xml:space="preserve"> REF _Ref292134390 \w \h </w:instrText>
      </w:r>
      <w:r w:rsidR="00D3619F">
        <w:instrText xml:space="preserve"> \* MERGEFORMAT </w:instrText>
      </w:r>
      <w:r w:rsidR="00251850">
        <w:fldChar w:fldCharType="separate"/>
      </w:r>
      <w:r w:rsidR="00F77840">
        <w:t>13.1.3</w:t>
      </w:r>
      <w:r w:rsidR="00251850">
        <w:fldChar w:fldCharType="end"/>
      </w:r>
      <w:r w:rsidR="00251850">
        <w:t xml:space="preserve">. Pri tem morajo za pridobivanje podatkov brez KZZ navesti ustrezen </w:t>
      </w:r>
      <w:r w:rsidR="00E62FEA">
        <w:t>izjemen primer dostopa brez KZZ</w:t>
      </w:r>
      <w:r w:rsidRPr="006E1DCE">
        <w:t xml:space="preserve"> </w:t>
      </w:r>
      <w:r w:rsidR="00251850">
        <w:t xml:space="preserve">skladno s šifrantom </w:t>
      </w:r>
      <w:r w:rsidR="00D3619F">
        <w:t>22.</w:t>
      </w:r>
    </w:p>
    <w:p w:rsidR="004D3373" w:rsidRDefault="004D3373" w:rsidP="0074141B">
      <w:pPr>
        <w:pStyle w:val="abody"/>
      </w:pPr>
      <w:r w:rsidRPr="006E1DCE">
        <w:t xml:space="preserve">V primeru </w:t>
      </w:r>
      <w:r w:rsidR="00D3619F">
        <w:t xml:space="preserve">naknadnega preverjanja zavarovanja </w:t>
      </w:r>
      <w:r w:rsidRPr="006E1DCE">
        <w:t>obstaja možnost, da oseba nima urejenega OZZ, zato izvajalec nosi riziko neplačila storitve.</w:t>
      </w:r>
    </w:p>
    <w:p w:rsidR="00761E80" w:rsidRDefault="00761E80" w:rsidP="0074141B">
      <w:pPr>
        <w:pStyle w:val="abody"/>
      </w:pPr>
    </w:p>
    <w:p w:rsidR="00EA7573" w:rsidRPr="004B3E12" w:rsidRDefault="00EA7573" w:rsidP="00CF5340">
      <w:pPr>
        <w:pStyle w:val="Naslov3"/>
      </w:pPr>
      <w:bookmarkStart w:id="696" w:name="_Toc199140765"/>
      <w:bookmarkStart w:id="697" w:name="_Toc257269057"/>
      <w:bookmarkStart w:id="698" w:name="_Toc306364058"/>
      <w:bookmarkStart w:id="699" w:name="_Toc306364915"/>
      <w:bookmarkStart w:id="700" w:name="_Toc306365123"/>
      <w:r>
        <w:t xml:space="preserve">Dostop do </w:t>
      </w:r>
      <w:r w:rsidRPr="00761E80">
        <w:t>podatka</w:t>
      </w:r>
      <w:r w:rsidRPr="004B3E12">
        <w:t xml:space="preserve"> o pravicah iz </w:t>
      </w:r>
      <w:r>
        <w:t>OZZ</w:t>
      </w:r>
      <w:bookmarkEnd w:id="696"/>
      <w:bookmarkEnd w:id="697"/>
      <w:bookmarkEnd w:id="698"/>
      <w:bookmarkEnd w:id="699"/>
      <w:bookmarkEnd w:id="700"/>
    </w:p>
    <w:p w:rsidR="00EA7573" w:rsidRDefault="00EA7573" w:rsidP="0074141B">
      <w:pPr>
        <w:pStyle w:val="abody"/>
      </w:pPr>
      <w:r w:rsidRPr="004D1454">
        <w:t>Izvajalcem je v on-line sistemu dostopen tudi podatek, ali ima zavarovana oseba glede na zavarovalno podlago</w:t>
      </w:r>
      <w:r w:rsidR="007931A6" w:rsidRPr="004D1454">
        <w:t>,</w:t>
      </w:r>
      <w:r w:rsidRPr="004D1454">
        <w:t xml:space="preserve"> po kateri je zavarovana</w:t>
      </w:r>
      <w:r w:rsidR="007931A6" w:rsidRPr="004D1454">
        <w:t>,</w:t>
      </w:r>
      <w:r w:rsidRPr="004D1454">
        <w:t xml:space="preserve"> pravico do določene denarne dajatve (npr. pravica do povračila potnih stroškov, nadomestila plače, pogrebnine) ali pravico do MP ali izbire osebnega zdravnika. Pri posamezni </w:t>
      </w:r>
      <w:r w:rsidRPr="004D1454">
        <w:lastRenderedPageBreak/>
        <w:t>pravici, ki ni odvisna le od podlage zavarovanja ali določene dobe zavarovanja (predhodno zavarovanje), temveč tudi od zdravstvenega stanja zavarovane osebe (npr. pravica do MP) ali od vrste zdravstvene storitve, mora izvajalec upoštevati tudi zdravstveno stanje oz. storitev.</w:t>
      </w:r>
    </w:p>
    <w:p w:rsidR="00761E80" w:rsidRPr="004D1454" w:rsidRDefault="00761E80" w:rsidP="0074141B">
      <w:pPr>
        <w:pStyle w:val="abody"/>
      </w:pPr>
    </w:p>
    <w:p w:rsidR="00EA7573" w:rsidRPr="00EA7573" w:rsidRDefault="00EA7573" w:rsidP="00CF5340">
      <w:pPr>
        <w:pStyle w:val="Naslov3"/>
      </w:pPr>
      <w:bookmarkStart w:id="701" w:name="_Toc199140766"/>
      <w:bookmarkStart w:id="702" w:name="_Toc257269058"/>
      <w:bookmarkStart w:id="703" w:name="_Toc306364059"/>
      <w:bookmarkStart w:id="704" w:name="_Toc306364916"/>
      <w:bookmarkStart w:id="705" w:name="_Toc306365124"/>
      <w:r w:rsidRPr="004B3E12">
        <w:t>Predhodno zavarovanje</w:t>
      </w:r>
      <w:bookmarkEnd w:id="701"/>
      <w:bookmarkEnd w:id="702"/>
      <w:bookmarkEnd w:id="703"/>
      <w:bookmarkEnd w:id="704"/>
      <w:bookmarkEnd w:id="705"/>
    </w:p>
    <w:p w:rsidR="00EA7573" w:rsidRPr="00BD28F9" w:rsidRDefault="00EA7573" w:rsidP="0074141B">
      <w:pPr>
        <w:pStyle w:val="abody"/>
      </w:pPr>
      <w:r w:rsidRPr="00BD28F9">
        <w:t xml:space="preserve">Ker je za pridobitev pravice do posameznega MP v določenih primerih potrebna določena zavarovalna doba (predhodno zavarovanje), on-line sistem nudi izvajalcu tudi vpogled v podatek o skupnem številu dni neprekinjenega OZZ zavarovane osebe. Pogoj predhodnega zavarovanja je določen v 23. členu ZZVZZ in 124. do 126. členu Pravil OZZ in pomeni, da lahko zavarovana oseba pridobi pravico do MP šele po preteku določene dobe zavarovanja. Predhodno zavarovanje je: </w:t>
      </w:r>
    </w:p>
    <w:p w:rsidR="00EA7573" w:rsidRPr="00BD28F9" w:rsidRDefault="00EA7573" w:rsidP="0074141B">
      <w:pPr>
        <w:pStyle w:val="aalinejanivo1"/>
      </w:pPr>
      <w:r w:rsidRPr="00BD28F9">
        <w:t xml:space="preserve">6 mesecev za </w:t>
      </w:r>
      <w:proofErr w:type="spellStart"/>
      <w:r w:rsidRPr="00BD28F9">
        <w:t>zobnoprotetične</w:t>
      </w:r>
      <w:proofErr w:type="spellEnd"/>
      <w:r w:rsidRPr="00BD28F9">
        <w:t xml:space="preserve"> fiksne in </w:t>
      </w:r>
      <w:proofErr w:type="spellStart"/>
      <w:r w:rsidRPr="00BD28F9">
        <w:t>snemne</w:t>
      </w:r>
      <w:proofErr w:type="spellEnd"/>
      <w:r w:rsidRPr="00BD28F9">
        <w:t xml:space="preserve"> nadomestke ter za očesne in slušne pripomočke,</w:t>
      </w:r>
    </w:p>
    <w:p w:rsidR="00EA7573" w:rsidRPr="00BD28F9" w:rsidRDefault="00EA7573" w:rsidP="0074141B">
      <w:pPr>
        <w:pStyle w:val="aalinejanivo1"/>
      </w:pPr>
      <w:r w:rsidRPr="00BD28F9">
        <w:t>3 mesece za druge pripomočke.</w:t>
      </w:r>
    </w:p>
    <w:p w:rsidR="00EA7573" w:rsidRDefault="00EA7573" w:rsidP="0074141B">
      <w:pPr>
        <w:pStyle w:val="abody"/>
      </w:pPr>
      <w:r w:rsidRPr="00BD28F9">
        <w:t>Pogoj predhodnega zavarovanja ne velja za pravice iz 1. točke prvega odstavka 23. člena ZZVZZ.</w:t>
      </w:r>
    </w:p>
    <w:p w:rsidR="00AB7BED" w:rsidRDefault="00AB7BED" w:rsidP="0074141B">
      <w:pPr>
        <w:pStyle w:val="abody"/>
      </w:pPr>
    </w:p>
    <w:p w:rsidR="00EA7573" w:rsidRDefault="00EA7573" w:rsidP="00CF5340">
      <w:pPr>
        <w:pStyle w:val="Naslov3"/>
      </w:pPr>
      <w:bookmarkStart w:id="706" w:name="_Toc199140767"/>
      <w:bookmarkStart w:id="707" w:name="_Toc257269059"/>
      <w:bookmarkStart w:id="708" w:name="_Toc306364060"/>
      <w:bookmarkStart w:id="709" w:name="_Toc306364917"/>
      <w:bookmarkStart w:id="710" w:name="_Toc306365125"/>
      <w:r>
        <w:t>Dostop do podatkov o opredelitvi osebe za posmrtno darovanje organov in tkiv za presaditev</w:t>
      </w:r>
      <w:bookmarkEnd w:id="706"/>
      <w:bookmarkEnd w:id="707"/>
      <w:bookmarkEnd w:id="708"/>
      <w:bookmarkEnd w:id="709"/>
      <w:bookmarkEnd w:id="710"/>
    </w:p>
    <w:p w:rsidR="00EA7573" w:rsidRDefault="00EA7573" w:rsidP="0074141B">
      <w:pPr>
        <w:pStyle w:val="abody"/>
      </w:pPr>
      <w:r w:rsidRPr="00BD28F9">
        <w:t xml:space="preserve">Dostop do tega podatka v on-line sistemu imajo bolnišnični koordinatorji v </w:t>
      </w:r>
      <w:proofErr w:type="spellStart"/>
      <w:r w:rsidRPr="00BD28F9">
        <w:t>donorskih</w:t>
      </w:r>
      <w:proofErr w:type="spellEnd"/>
      <w:r w:rsidRPr="00BD28F9">
        <w:t xml:space="preserve"> bolnišnicah. Za dostop do tega podatka je potrebno v on-line sistem vnesti datum in uro smrti osebe, šele tedaj se podatki prikažejo. On-line sistem vrne podatke o opredelitvi (opredeljen, neopredeljen) in datum opredelitve. </w:t>
      </w:r>
    </w:p>
    <w:p w:rsidR="00EA7573" w:rsidRPr="004B3E12" w:rsidRDefault="00EA7573" w:rsidP="0074141B">
      <w:pPr>
        <w:pStyle w:val="Naslov2"/>
      </w:pPr>
      <w:bookmarkStart w:id="711" w:name="_Toc199140768"/>
      <w:bookmarkStart w:id="712" w:name="_Toc257269060"/>
      <w:bookmarkStart w:id="713" w:name="_Toc306363126"/>
      <w:bookmarkStart w:id="714" w:name="_Toc306364061"/>
      <w:bookmarkStart w:id="715" w:name="_Toc306364918"/>
      <w:bookmarkStart w:id="716" w:name="_Toc306365126"/>
      <w:bookmarkStart w:id="717" w:name="_Toc345665046"/>
      <w:r>
        <w:t>Z</w:t>
      </w:r>
      <w:r w:rsidRPr="004B3E12">
        <w:t>apis podatkov</w:t>
      </w:r>
      <w:r>
        <w:t xml:space="preserve"> v on-line sistemu</w:t>
      </w:r>
      <w:bookmarkEnd w:id="711"/>
      <w:bookmarkEnd w:id="712"/>
      <w:bookmarkEnd w:id="713"/>
      <w:bookmarkEnd w:id="714"/>
      <w:bookmarkEnd w:id="715"/>
      <w:bookmarkEnd w:id="716"/>
      <w:bookmarkEnd w:id="717"/>
    </w:p>
    <w:p w:rsidR="00EA7573" w:rsidRPr="00BD28F9" w:rsidRDefault="00EA7573" w:rsidP="0074141B">
      <w:pPr>
        <w:pStyle w:val="abody"/>
      </w:pPr>
      <w:r w:rsidRPr="00BD28F9">
        <w:t>On-line sistem omogoča izvajalcem neposreden zapis naslednjih podatkov v informacijski sistem Zavoda:</w:t>
      </w:r>
    </w:p>
    <w:p w:rsidR="00EA7573" w:rsidRPr="00BD28F9" w:rsidRDefault="00EA7573" w:rsidP="0074141B">
      <w:pPr>
        <w:pStyle w:val="aalinejanivo1"/>
      </w:pPr>
      <w:r w:rsidRPr="00BD28F9">
        <w:t>podatkov o novi izbiri osebnega zdravnika,</w:t>
      </w:r>
    </w:p>
    <w:p w:rsidR="00EA7573" w:rsidRPr="00BD28F9" w:rsidRDefault="00EA7573" w:rsidP="0074141B">
      <w:pPr>
        <w:pStyle w:val="aalinejanivo1"/>
      </w:pPr>
      <w:r w:rsidRPr="00BD28F9">
        <w:t>podatkov o nosečnosti zavarovane osebe,</w:t>
      </w:r>
    </w:p>
    <w:p w:rsidR="00EA7573" w:rsidRPr="00BD28F9" w:rsidRDefault="00EA7573" w:rsidP="0074141B">
      <w:pPr>
        <w:pStyle w:val="aalinejanivo1"/>
      </w:pPr>
      <w:r w:rsidRPr="00BD28F9">
        <w:t>podatkov o opravljenem postopku OBMP,</w:t>
      </w:r>
    </w:p>
    <w:p w:rsidR="00EA7573" w:rsidRPr="00BD28F9" w:rsidRDefault="00EA7573" w:rsidP="0074141B">
      <w:pPr>
        <w:pStyle w:val="aalinejanivo1"/>
      </w:pPr>
      <w:r w:rsidRPr="00BD28F9">
        <w:t>podatkov o izdanih naročilnicah MP (podatke zapiše izvajalec),</w:t>
      </w:r>
    </w:p>
    <w:p w:rsidR="00EA7573" w:rsidRDefault="00EA7573" w:rsidP="0074141B">
      <w:pPr>
        <w:pStyle w:val="aalinejanivo1"/>
      </w:pPr>
      <w:r w:rsidRPr="00BD28F9">
        <w:t xml:space="preserve">podatkov o izdanih oz. izposojenih MP (podatke zapiše dobavitelj MP), </w:t>
      </w:r>
    </w:p>
    <w:p w:rsidR="00711DF7" w:rsidRPr="00BD28F9" w:rsidRDefault="00711DF7" w:rsidP="0074141B">
      <w:pPr>
        <w:pStyle w:val="aalinejanivo1"/>
      </w:pPr>
      <w:r>
        <w:t>podatkov o vzdrževanjih in popravilih MP (podatke zapiše izvajalec, dobavitelj ali Zavod),</w:t>
      </w:r>
    </w:p>
    <w:p w:rsidR="00072927" w:rsidRDefault="00EA7573" w:rsidP="0074141B">
      <w:pPr>
        <w:pStyle w:val="aalinejanivo1"/>
      </w:pPr>
      <w:r w:rsidRPr="00BD28F9">
        <w:t>podatkov o izdanih zdravilih</w:t>
      </w:r>
      <w:r w:rsidR="00072927">
        <w:t>,</w:t>
      </w:r>
    </w:p>
    <w:p w:rsidR="00EA7573" w:rsidRPr="00BD28F9" w:rsidRDefault="00072927" w:rsidP="0074141B">
      <w:pPr>
        <w:pStyle w:val="aalinejanivo1"/>
      </w:pPr>
      <w:r w:rsidRPr="00072927">
        <w:t xml:space="preserve">podatkov o tuji zavarovani osebi in njenem zdravstvenem zavarovanju, kadar tuja zavarovana oseba uveljavlja storitve z listino </w:t>
      </w:r>
      <w:r w:rsidR="00137A92">
        <w:t>EUKZZ</w:t>
      </w:r>
      <w:r w:rsidR="0075712B">
        <w:t>,</w:t>
      </w:r>
      <w:r w:rsidRPr="00072927">
        <w:t xml:space="preserve"> certifikat</w:t>
      </w:r>
      <w:r w:rsidR="00543BAA">
        <w:t xml:space="preserve">om ali kartico </w:t>
      </w:r>
      <w:proofErr w:type="spellStart"/>
      <w:r w:rsidR="00543BAA">
        <w:t>Medicare</w:t>
      </w:r>
      <w:proofErr w:type="spellEnd"/>
      <w:r w:rsidR="00543BAA">
        <w:t>.</w:t>
      </w:r>
    </w:p>
    <w:p w:rsidR="00EA7573" w:rsidRPr="00BD28F9" w:rsidRDefault="00EA7573" w:rsidP="0074141B">
      <w:pPr>
        <w:pStyle w:val="abody"/>
      </w:pPr>
      <w:r w:rsidRPr="00BD28F9">
        <w:t>Ob on-line zapisu podatkov uporabnik takoj prejme obvestilo o uspešnem/neuspešnem zapisu podatkov. V primeru neuspešnega zapisa uporabnik uredi podatke in jih ponovno poskuša zapisati.</w:t>
      </w:r>
    </w:p>
    <w:p w:rsidR="00EA7573" w:rsidRDefault="007A786F" w:rsidP="0074141B">
      <w:pPr>
        <w:pStyle w:val="abody"/>
      </w:pPr>
      <w:r>
        <w:t>Če</w:t>
      </w:r>
      <w:r w:rsidR="00EA7573" w:rsidRPr="00BD28F9">
        <w:t xml:space="preserve"> podatkov ni moč zapisati zaradi nedelovanja on-line sistema, se podatki zapišejo po navodilih, ki so določena za zapis pri posameznem sklopu podatkov.</w:t>
      </w:r>
      <w:r w:rsidR="00B82514">
        <w:t xml:space="preserve"> </w:t>
      </w:r>
      <w:r w:rsidR="00EA7573" w:rsidRPr="00BD28F9">
        <w:t>Podatke lahko naknadno zapiše drug uporabnik, ki mora</w:t>
      </w:r>
      <w:r>
        <w:t xml:space="preserve"> imeti svojo profesionalno kartico</w:t>
      </w:r>
      <w:r w:rsidR="00EA7573" w:rsidRPr="00BD28F9">
        <w:t xml:space="preserve">. </w:t>
      </w:r>
    </w:p>
    <w:p w:rsidR="00FF4B48" w:rsidRDefault="00FF4B48" w:rsidP="0074141B">
      <w:pPr>
        <w:pStyle w:val="abody"/>
      </w:pPr>
    </w:p>
    <w:p w:rsidR="00EA7573" w:rsidRPr="004B3E12" w:rsidRDefault="00EA7573" w:rsidP="00CF5340">
      <w:pPr>
        <w:pStyle w:val="Naslov3"/>
      </w:pPr>
      <w:bookmarkStart w:id="718" w:name="_Toc199140769"/>
      <w:bookmarkStart w:id="719" w:name="_Toc257269061"/>
      <w:bookmarkStart w:id="720" w:name="_Toc306364062"/>
      <w:bookmarkStart w:id="721" w:name="_Toc306364919"/>
      <w:bookmarkStart w:id="722" w:name="_Toc306365127"/>
      <w:r w:rsidRPr="004B3E12">
        <w:t xml:space="preserve">Zapis </w:t>
      </w:r>
      <w:r>
        <w:t>podatkov o izbiri osebnega zdravnika</w:t>
      </w:r>
      <w:bookmarkEnd w:id="718"/>
      <w:bookmarkEnd w:id="719"/>
      <w:bookmarkEnd w:id="720"/>
      <w:bookmarkEnd w:id="721"/>
      <w:bookmarkEnd w:id="722"/>
    </w:p>
    <w:p w:rsidR="00EA7573" w:rsidRDefault="00EA7573" w:rsidP="0074141B">
      <w:pPr>
        <w:pStyle w:val="abody"/>
      </w:pPr>
      <w:r w:rsidRPr="00BD28F9">
        <w:t xml:space="preserve">Sistem omogoča on-line zapis podatkov o izbiri osebnega zdravnika v informacijski sistem Zavoda. Listina </w:t>
      </w:r>
      <w:r w:rsidR="00763EAE" w:rsidRPr="00EC3D9A">
        <w:rPr>
          <w:szCs w:val="20"/>
        </w:rPr>
        <w:t>Izjava o izbiri osebnega zdravnika</w:t>
      </w:r>
      <w:r w:rsidR="00763EAE" w:rsidRPr="00BD39E0">
        <w:rPr>
          <w:rStyle w:val="abodypkZnak"/>
        </w:rPr>
        <w:t xml:space="preserve"> </w:t>
      </w:r>
      <w:r w:rsidRPr="00BD28F9">
        <w:t>se izpolni le v enem izvodu, izvajalec pa jo shrani v zdravstveni dokumentaciji zavarovane osebe.</w:t>
      </w:r>
    </w:p>
    <w:p w:rsidR="004229D4" w:rsidRDefault="004229D4" w:rsidP="0074141B">
      <w:pPr>
        <w:pStyle w:val="abody"/>
      </w:pPr>
      <w:r>
        <w:t xml:space="preserve">Več o izbiri in on-line zapisu </w:t>
      </w:r>
      <w:r w:rsidR="00973721">
        <w:t xml:space="preserve">in branju </w:t>
      </w:r>
      <w:r>
        <w:t>podatkov o izbiri osebnega zdravnika je na voljo v: Navodilu izvajalcem za uresničevanje pravice zavarovanih os</w:t>
      </w:r>
      <w:r w:rsidR="007A786F">
        <w:t>eb do izbire osebnega zdravnika, ki je objavljeno na Zavodovih spletnih straneh.</w:t>
      </w:r>
    </w:p>
    <w:p w:rsidR="00FF4B48" w:rsidRDefault="00FF4B48" w:rsidP="0074141B">
      <w:pPr>
        <w:pStyle w:val="abody"/>
      </w:pPr>
    </w:p>
    <w:p w:rsidR="00EA7573" w:rsidRPr="00FF4B48" w:rsidRDefault="00EA7573" w:rsidP="00CF5340">
      <w:pPr>
        <w:pStyle w:val="Naslov3"/>
      </w:pPr>
      <w:bookmarkStart w:id="723" w:name="_Toc199140770"/>
      <w:bookmarkStart w:id="724" w:name="_Toc257269062"/>
      <w:bookmarkStart w:id="725" w:name="_Toc306364063"/>
      <w:bookmarkStart w:id="726" w:name="_Toc306364920"/>
      <w:bookmarkStart w:id="727" w:name="_Toc306365128"/>
      <w:r w:rsidRPr="004B3E12">
        <w:t>Zapis podatkov o nosečnosti</w:t>
      </w:r>
      <w:r w:rsidR="009227FF">
        <w:t>h in podatkov o oploditvah z biomedicinsko pomočjo</w:t>
      </w:r>
      <w:r w:rsidRPr="004B3E12">
        <w:t xml:space="preserve"> </w:t>
      </w:r>
      <w:bookmarkEnd w:id="723"/>
      <w:bookmarkEnd w:id="724"/>
      <w:bookmarkEnd w:id="725"/>
      <w:bookmarkEnd w:id="726"/>
      <w:bookmarkEnd w:id="727"/>
    </w:p>
    <w:p w:rsidR="00EA7573" w:rsidRPr="00FF4B48" w:rsidRDefault="00EA7573" w:rsidP="0074141B">
      <w:pPr>
        <w:pStyle w:val="abody"/>
      </w:pPr>
      <w:r w:rsidRPr="00FF4B48">
        <w:t>On-line sistem omogoča neposreden zapis podatkov o novi nosečnosti zavarovane osebe</w:t>
      </w:r>
      <w:r w:rsidR="009227FF" w:rsidRPr="00FF4B48">
        <w:t>,</w:t>
      </w:r>
      <w:r w:rsidRPr="00FF4B48">
        <w:t xml:space="preserve"> neposreden zapis podatkov o spremembi datuma predvidenega poroda</w:t>
      </w:r>
      <w:r w:rsidR="009227FF" w:rsidRPr="00FF4B48">
        <w:t xml:space="preserve"> in o opravljenih postopkih OBMP v breme OZZ.</w:t>
      </w:r>
      <w:r w:rsidRPr="00FF4B48">
        <w:t>.</w:t>
      </w:r>
    </w:p>
    <w:p w:rsidR="00EA7573" w:rsidRPr="00FF4B48" w:rsidRDefault="00EA7573" w:rsidP="0074141B">
      <w:pPr>
        <w:pStyle w:val="abody"/>
      </w:pPr>
      <w:r w:rsidRPr="00FF4B48">
        <w:t>Zapišejo se naslednji podatki:</w:t>
      </w:r>
    </w:p>
    <w:p w:rsidR="00EA7573" w:rsidRPr="00BD28F9" w:rsidRDefault="00EA7573" w:rsidP="0074141B">
      <w:pPr>
        <w:pStyle w:val="aalinejanivo1"/>
      </w:pPr>
      <w:r w:rsidRPr="00BD28F9">
        <w:lastRenderedPageBreak/>
        <w:t>datum prvega obiska zavarovane osebe (ob posredovanju podatkov o novi nosečnosti),</w:t>
      </w:r>
    </w:p>
    <w:p w:rsidR="00EA7573" w:rsidRPr="00BD28F9" w:rsidRDefault="00EA7573" w:rsidP="0074141B">
      <w:pPr>
        <w:pStyle w:val="aalinejanivo1"/>
      </w:pPr>
      <w:r w:rsidRPr="00BD28F9">
        <w:t>datum predvidenega poroda (ob posredovanju podatkov o novi nosečnosti),</w:t>
      </w:r>
    </w:p>
    <w:p w:rsidR="009227FF" w:rsidRDefault="00EA7573" w:rsidP="0074141B">
      <w:pPr>
        <w:pStyle w:val="aalinejanivo1"/>
      </w:pPr>
      <w:r w:rsidRPr="00BD28F9">
        <w:t>sprememba datuma predvidenega poroda (ob posredovanju podatkov o spremembi)</w:t>
      </w:r>
      <w:r w:rsidR="009227FF">
        <w:t>,</w:t>
      </w:r>
    </w:p>
    <w:p w:rsidR="00EA7573" w:rsidRPr="00BD28F9" w:rsidRDefault="009227FF" w:rsidP="0074141B">
      <w:pPr>
        <w:pStyle w:val="aalinejanivo1"/>
      </w:pPr>
      <w:r>
        <w:t>datum opravljenega postopka OBMP v breme OZZ</w:t>
      </w:r>
      <w:r w:rsidR="00EA7573" w:rsidRPr="00BD28F9">
        <w:t>.</w:t>
      </w:r>
    </w:p>
    <w:p w:rsidR="00EA7573" w:rsidRDefault="004229D4" w:rsidP="0074141B">
      <w:pPr>
        <w:pStyle w:val="abody"/>
      </w:pPr>
      <w:r>
        <w:t xml:space="preserve">Več o on-line zapisu </w:t>
      </w:r>
      <w:r w:rsidR="00973721">
        <w:t xml:space="preserve">in branju </w:t>
      </w:r>
      <w:r>
        <w:t>podatkov o nosečnosti</w:t>
      </w:r>
      <w:r w:rsidR="009227FF">
        <w:t xml:space="preserve"> in OBMP</w:t>
      </w:r>
      <w:r>
        <w:t xml:space="preserve"> je na voljo v Navodilu za zapis in branje podatkov o nosečnostih in podatkov o oploditvah z biomedicinsko pomočjo v sistemu on-line</w:t>
      </w:r>
      <w:r w:rsidR="007A786F">
        <w:t>, ki je objavljeno na Zavodovih spletnih straneh</w:t>
      </w:r>
      <w:r>
        <w:t>.</w:t>
      </w:r>
    </w:p>
    <w:p w:rsidR="00FF4B48" w:rsidRPr="00BD28F9" w:rsidRDefault="00FF4B48" w:rsidP="0074141B">
      <w:pPr>
        <w:pStyle w:val="abody"/>
      </w:pPr>
    </w:p>
    <w:p w:rsidR="00EA7573" w:rsidRPr="0025457A" w:rsidRDefault="00EA7573" w:rsidP="00CF5340">
      <w:pPr>
        <w:pStyle w:val="Naslov3"/>
      </w:pPr>
      <w:bookmarkStart w:id="728" w:name="_Toc199140772"/>
      <w:bookmarkStart w:id="729" w:name="_Toc257269064"/>
      <w:bookmarkStart w:id="730" w:name="_Toc306364065"/>
      <w:bookmarkStart w:id="731" w:name="_Toc306364922"/>
      <w:bookmarkStart w:id="732" w:name="_Toc306365130"/>
      <w:r w:rsidRPr="0025457A">
        <w:t>Zapis podatkov o</w:t>
      </w:r>
      <w:r w:rsidR="009227FF">
        <w:t xml:space="preserve"> predpisanih in</w:t>
      </w:r>
      <w:r w:rsidRPr="0025457A">
        <w:t xml:space="preserve"> izdanih MP</w:t>
      </w:r>
      <w:bookmarkEnd w:id="728"/>
      <w:bookmarkEnd w:id="729"/>
      <w:bookmarkEnd w:id="730"/>
      <w:bookmarkEnd w:id="731"/>
      <w:bookmarkEnd w:id="732"/>
    </w:p>
    <w:p w:rsidR="00EA7573" w:rsidRPr="0025457A" w:rsidRDefault="00EA7573" w:rsidP="0074141B">
      <w:pPr>
        <w:pStyle w:val="abody"/>
      </w:pPr>
      <w:r w:rsidRPr="0025457A">
        <w:t xml:space="preserve">Postopek se izvaja v primeru, ko pooblaščeni zdravnik za predpisovanje MP ugotovi, da so pri zavarovani osebi izpolnjeni pogoji za upravičenost do MP v breme OZZ. V primeru upravičenosti pooblaščeni zdravnik izda listino NAR-1 ali NAR-2. V primeru zagotavljanja </w:t>
      </w:r>
      <w:proofErr w:type="spellStart"/>
      <w:r w:rsidRPr="0025457A">
        <w:t>inkontinenčnih</w:t>
      </w:r>
      <w:proofErr w:type="spellEnd"/>
      <w:r w:rsidRPr="0025457A">
        <w:t xml:space="preserve"> pripomočkov za zavarovane osebe, ki bivajo v socialn</w:t>
      </w:r>
      <w:r w:rsidR="001951E0">
        <w:t>ovarstven</w:t>
      </w:r>
      <w:r w:rsidRPr="0025457A">
        <w:t xml:space="preserve">ih in drugih zavodih in predhodno podpišejo izjavo, da za njih </w:t>
      </w:r>
      <w:proofErr w:type="spellStart"/>
      <w:r w:rsidRPr="0025457A">
        <w:t>inkontinenčne</w:t>
      </w:r>
      <w:proofErr w:type="spellEnd"/>
      <w:r w:rsidRPr="0025457A">
        <w:t xml:space="preserve"> pripomočke naroča socialn</w:t>
      </w:r>
      <w:r w:rsidR="001951E0">
        <w:t>ovarstven</w:t>
      </w:r>
      <w:r w:rsidRPr="0025457A">
        <w:t>i oz. drug zavod, zdravnik izda listino NAR-3.</w:t>
      </w:r>
    </w:p>
    <w:p w:rsidR="00EA7573" w:rsidRPr="0025457A" w:rsidRDefault="00EA7573" w:rsidP="0074141B">
      <w:pPr>
        <w:pStyle w:val="abody"/>
      </w:pPr>
      <w:r w:rsidRPr="0025457A">
        <w:t xml:space="preserve">Zdravnik mora ob predpisu MP zavarovani osebi upoštevati podatke o izdanih MP in podatke o izdanih (odprtih) naročilnicah. </w:t>
      </w:r>
      <w:r w:rsidR="00881CF7">
        <w:t>V s</w:t>
      </w:r>
      <w:r w:rsidRPr="0025457A">
        <w:t>eznam</w:t>
      </w:r>
      <w:r w:rsidR="00881CF7">
        <w:t>u</w:t>
      </w:r>
      <w:r w:rsidRPr="0025457A">
        <w:t xml:space="preserve"> izdanih (odprtih) naročilnic </w:t>
      </w:r>
      <w:r w:rsidR="00881CF7">
        <w:t>so</w:t>
      </w:r>
      <w:r w:rsidRPr="0025457A">
        <w:t xml:space="preserve"> naročilnice, </w:t>
      </w:r>
      <w:r w:rsidR="00881CF7">
        <w:t>na podlagi katerih MP še niso bili izdani. Seznam vsebuje naročilnice, izdane v zadnjih štirih koledarskih mesecih.</w:t>
      </w:r>
    </w:p>
    <w:p w:rsidR="00EA7573" w:rsidRDefault="00EA7573" w:rsidP="0074141B">
      <w:pPr>
        <w:pStyle w:val="abody"/>
      </w:pPr>
      <w:r w:rsidRPr="0025457A">
        <w:t>Ob uspešno zapisanih podatkih naročilnice v Zavodov informacijski sistem, on-line sistem dodeli številko naročilnice in jo posreduje izvajalcu. Številka naročilnice se izpiše na papirno naročilnico.</w:t>
      </w:r>
    </w:p>
    <w:p w:rsidR="00C54E94" w:rsidRDefault="00C54E94" w:rsidP="0074141B">
      <w:pPr>
        <w:pStyle w:val="abody"/>
      </w:pPr>
      <w:r w:rsidRPr="0025457A">
        <w:t xml:space="preserve">Ob predložitvi pravilno izpolnjene naročilnice pogodbeni dobavitelj oz. optik izda in izposojevalnica izposodi zavarovani osebi MP. Dobavitelj MP na podlagi številke naročilnice za zavarovano osebo iz on-line sistema pridobi podatke o izdani (odprti) naročilnici MP, ki mu jo je predložila zavarovana oseba. </w:t>
      </w:r>
    </w:p>
    <w:p w:rsidR="003A05D8" w:rsidRDefault="003A05D8" w:rsidP="0074141B">
      <w:pPr>
        <w:pStyle w:val="abody"/>
      </w:pPr>
      <w:r>
        <w:t>Več o on-line zapisu</w:t>
      </w:r>
      <w:r w:rsidR="00973721">
        <w:t xml:space="preserve"> in branju</w:t>
      </w:r>
      <w:r>
        <w:t xml:space="preserve"> podatkov ob predpisu</w:t>
      </w:r>
      <w:r w:rsidR="00C54E94">
        <w:t xml:space="preserve"> in izdaji</w:t>
      </w:r>
      <w:r>
        <w:t xml:space="preserve"> MP je na voljo v Navodilu za zajem in posredovanje podatkov o predpisanih in izdanih MP v on-line sistem</w:t>
      </w:r>
      <w:r w:rsidR="00F94FA9">
        <w:t xml:space="preserve"> (priloga </w:t>
      </w:r>
      <w:r w:rsidR="00A2706F">
        <w:t>6</w:t>
      </w:r>
      <w:r w:rsidR="00F94FA9">
        <w:t>)</w:t>
      </w:r>
      <w:r>
        <w:t>.</w:t>
      </w:r>
    </w:p>
    <w:p w:rsidR="00FF4B48" w:rsidRPr="0025457A" w:rsidRDefault="00FF4B48" w:rsidP="0074141B">
      <w:pPr>
        <w:pStyle w:val="abody"/>
      </w:pPr>
    </w:p>
    <w:p w:rsidR="00EA7573" w:rsidRPr="0025457A" w:rsidRDefault="00EA7573" w:rsidP="00CF5340">
      <w:pPr>
        <w:pStyle w:val="Naslov3"/>
      </w:pPr>
      <w:bookmarkStart w:id="733" w:name="_Toc191090302"/>
      <w:bookmarkStart w:id="734" w:name="_Toc199140774"/>
      <w:bookmarkStart w:id="735" w:name="_Toc257269066"/>
      <w:bookmarkStart w:id="736" w:name="_Toc306364067"/>
      <w:bookmarkStart w:id="737" w:name="_Toc306364924"/>
      <w:bookmarkStart w:id="738" w:name="_Toc306365132"/>
      <w:r w:rsidRPr="0025457A">
        <w:t>Zapis podatkov o izdanih zdravilih</w:t>
      </w:r>
      <w:bookmarkEnd w:id="733"/>
      <w:bookmarkEnd w:id="734"/>
      <w:bookmarkEnd w:id="735"/>
      <w:bookmarkEnd w:id="736"/>
      <w:bookmarkEnd w:id="737"/>
      <w:bookmarkEnd w:id="738"/>
    </w:p>
    <w:p w:rsidR="00EA7573" w:rsidRDefault="00EA7573" w:rsidP="0074141B">
      <w:pPr>
        <w:pStyle w:val="abody"/>
      </w:pPr>
      <w:r w:rsidRPr="0025457A">
        <w:t>On-line sistem omogoča neposredno evidentiranje izdanih zdravil na zelene recepte</w:t>
      </w:r>
      <w:r w:rsidR="00C57B3F">
        <w:t xml:space="preserve"> in</w:t>
      </w:r>
      <w:r w:rsidRPr="0025457A">
        <w:t xml:space="preserve"> bele recepte</w:t>
      </w:r>
      <w:r w:rsidR="00C57B3F">
        <w:t>.</w:t>
      </w:r>
      <w:r w:rsidRPr="0025457A">
        <w:t xml:space="preserve"> On-line sistem podatke preveri in lekarni vrne izhodne podatke o pravilnosti vhodnih podatkov. Dekadno </w:t>
      </w:r>
      <w:r w:rsidR="00C57B3F">
        <w:t>lekarne</w:t>
      </w:r>
      <w:r w:rsidRPr="0025457A">
        <w:t xml:space="preserve"> pošiljajo </w:t>
      </w:r>
      <w:r w:rsidR="00C57B3F">
        <w:t>zahtevke za plačilo.</w:t>
      </w:r>
    </w:p>
    <w:p w:rsidR="003A05D8" w:rsidRDefault="003A05D8" w:rsidP="0074141B">
      <w:pPr>
        <w:pStyle w:val="abody"/>
      </w:pPr>
      <w:r>
        <w:t xml:space="preserve">Več o on-line zapisu </w:t>
      </w:r>
      <w:r w:rsidR="00973721">
        <w:t xml:space="preserve">in branju </w:t>
      </w:r>
      <w:r>
        <w:t>podatkov o izdanih zdravilih je na voljo v</w:t>
      </w:r>
      <w:r w:rsidR="00AE2A5D">
        <w:t xml:space="preserve"> </w:t>
      </w:r>
      <w:r>
        <w:t>Navodilu za zajem in posredovanje podatkov o izdanih zdravilih na recept v on - line sistemu</w:t>
      </w:r>
      <w:r w:rsidR="00F94FA9">
        <w:t xml:space="preserve"> (priloga </w:t>
      </w:r>
      <w:r w:rsidR="008E19D0">
        <w:t>7</w:t>
      </w:r>
      <w:r w:rsidR="00F94FA9">
        <w:t>)</w:t>
      </w:r>
      <w:r>
        <w:t>.</w:t>
      </w:r>
    </w:p>
    <w:p w:rsidR="00FF4B48" w:rsidRDefault="00FF4B48" w:rsidP="0074141B">
      <w:pPr>
        <w:pStyle w:val="abody"/>
      </w:pPr>
    </w:p>
    <w:p w:rsidR="00072927" w:rsidRDefault="00072927" w:rsidP="00CF5340">
      <w:pPr>
        <w:pStyle w:val="Naslov3"/>
      </w:pPr>
      <w:bookmarkStart w:id="739" w:name="_Toc306364068"/>
      <w:bookmarkStart w:id="740" w:name="_Toc306364925"/>
      <w:bookmarkStart w:id="741" w:name="_Toc306365133"/>
      <w:r>
        <w:t xml:space="preserve">Zapis </w:t>
      </w:r>
      <w:r w:rsidR="00446746">
        <w:t xml:space="preserve">in branje </w:t>
      </w:r>
      <w:r>
        <w:t>podatkov o tuji zavarovani osebi</w:t>
      </w:r>
      <w:r w:rsidR="007D68D3">
        <w:t xml:space="preserve"> z EUKZZ, Certifikatom ali kartico </w:t>
      </w:r>
      <w:proofErr w:type="spellStart"/>
      <w:r w:rsidR="007D68D3">
        <w:t>Medicare</w:t>
      </w:r>
      <w:proofErr w:type="spellEnd"/>
      <w:r>
        <w:t xml:space="preserve"> in njenem zdravstvenem zavarovanju</w:t>
      </w:r>
      <w:bookmarkEnd w:id="739"/>
      <w:bookmarkEnd w:id="740"/>
      <w:bookmarkEnd w:id="741"/>
    </w:p>
    <w:p w:rsidR="00636E8D" w:rsidRDefault="00193654" w:rsidP="0074141B">
      <w:pPr>
        <w:pStyle w:val="abody"/>
      </w:pPr>
      <w:r>
        <w:t xml:space="preserve">Če tuja zavarovana oseba </w:t>
      </w:r>
      <w:r w:rsidRPr="00193654">
        <w:t>uveljavlja pravice do storitev na podlagi EUKZZ</w:t>
      </w:r>
      <w:r>
        <w:t>,</w:t>
      </w:r>
      <w:r w:rsidRPr="00193654">
        <w:t xml:space="preserve"> Certifikata</w:t>
      </w:r>
      <w:r w:rsidR="00D24C45">
        <w:t xml:space="preserve"> ali</w:t>
      </w:r>
      <w:r>
        <w:t xml:space="preserve"> kartice </w:t>
      </w:r>
      <w:proofErr w:type="spellStart"/>
      <w:r>
        <w:t>Medicare</w:t>
      </w:r>
      <w:proofErr w:type="spellEnd"/>
      <w:r w:rsidR="00D24C45">
        <w:t xml:space="preserve">, izvajalec zapiše </w:t>
      </w:r>
      <w:r w:rsidR="00072927" w:rsidRPr="00193654">
        <w:t>podatk</w:t>
      </w:r>
      <w:r w:rsidR="00D24C45">
        <w:t xml:space="preserve">e o tej osebi </w:t>
      </w:r>
      <w:r w:rsidR="00072927" w:rsidRPr="00193654">
        <w:t xml:space="preserve">in njenem </w:t>
      </w:r>
      <w:r>
        <w:t xml:space="preserve">zdravstvenem </w:t>
      </w:r>
      <w:r w:rsidR="00072927" w:rsidRPr="00193654">
        <w:t>zavarovanju</w:t>
      </w:r>
      <w:r w:rsidR="000D33A5" w:rsidRPr="00193654">
        <w:t xml:space="preserve"> </w:t>
      </w:r>
      <w:r w:rsidR="00072927" w:rsidRPr="00193654">
        <w:t xml:space="preserve">v </w:t>
      </w:r>
      <w:r w:rsidR="00D24C45">
        <w:t>on-line sistem</w:t>
      </w:r>
      <w:r w:rsidR="007A5CB1">
        <w:t>, skladno z navodi</w:t>
      </w:r>
      <w:r w:rsidR="005E1387">
        <w:t>li iz tabele spodaj in Prilogo 3b</w:t>
      </w:r>
      <w:r w:rsidR="00D24C45">
        <w:t xml:space="preserve">. </w:t>
      </w:r>
      <w:r w:rsidR="00636E8D">
        <w:t xml:space="preserve">Če so na listini navedeni posebni znaki, se vpiše samo črka, brez posebnih znakov. </w:t>
      </w:r>
    </w:p>
    <w:p w:rsidR="00E43947" w:rsidRDefault="00E43947" w:rsidP="0074141B">
      <w:pPr>
        <w:pStyle w:val="abody"/>
      </w:pPr>
      <w:r>
        <w:t xml:space="preserve">Funkcija za zapis podatkov o tuji zavarovani osebi </w:t>
      </w:r>
      <w:r w:rsidRPr="00193654">
        <w:t>vključuje naslednje vhodne podatke:</w:t>
      </w:r>
    </w:p>
    <w:p w:rsidR="00612CD5" w:rsidRPr="00193654" w:rsidRDefault="00612CD5" w:rsidP="0074141B">
      <w:pPr>
        <w:pStyle w:val="abody"/>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2693"/>
        <w:gridCol w:w="2694"/>
      </w:tblGrid>
      <w:tr w:rsidR="005E1387" w:rsidRPr="005E1387" w:rsidTr="006E02E1">
        <w:trPr>
          <w:trHeight w:val="460"/>
        </w:trPr>
        <w:tc>
          <w:tcPr>
            <w:tcW w:w="1843" w:type="dxa"/>
            <w:shd w:val="clear" w:color="auto" w:fill="8FE5B0"/>
          </w:tcPr>
          <w:p w:rsidR="005E1387" w:rsidRPr="00612CD5" w:rsidRDefault="005E1387" w:rsidP="00612CD5">
            <w:pPr>
              <w:pStyle w:val="tabela"/>
              <w:rPr>
                <w:b/>
                <w:bCs/>
              </w:rPr>
            </w:pPr>
          </w:p>
        </w:tc>
        <w:tc>
          <w:tcPr>
            <w:tcW w:w="2693" w:type="dxa"/>
            <w:shd w:val="clear" w:color="auto" w:fill="8FE5B0"/>
          </w:tcPr>
          <w:p w:rsidR="005E1387" w:rsidRPr="00612CD5" w:rsidRDefault="005E1387" w:rsidP="00612CD5">
            <w:pPr>
              <w:pStyle w:val="tabela"/>
              <w:rPr>
                <w:b/>
                <w:bCs/>
              </w:rPr>
            </w:pPr>
            <w:r w:rsidRPr="00612CD5">
              <w:rPr>
                <w:b/>
                <w:bCs/>
              </w:rPr>
              <w:t>EUKZZ</w:t>
            </w:r>
          </w:p>
        </w:tc>
        <w:tc>
          <w:tcPr>
            <w:tcW w:w="2693" w:type="dxa"/>
            <w:shd w:val="clear" w:color="auto" w:fill="8FE5B0"/>
          </w:tcPr>
          <w:p w:rsidR="005E1387" w:rsidRPr="00612CD5" w:rsidRDefault="005E1387" w:rsidP="00612CD5">
            <w:pPr>
              <w:pStyle w:val="tabela"/>
              <w:rPr>
                <w:b/>
                <w:bCs/>
              </w:rPr>
            </w:pPr>
            <w:r w:rsidRPr="00612CD5">
              <w:rPr>
                <w:b/>
                <w:bCs/>
              </w:rPr>
              <w:t>Certifikat</w:t>
            </w:r>
          </w:p>
        </w:tc>
        <w:tc>
          <w:tcPr>
            <w:tcW w:w="2694" w:type="dxa"/>
            <w:shd w:val="clear" w:color="auto" w:fill="8FE5B0"/>
          </w:tcPr>
          <w:p w:rsidR="005E1387" w:rsidRPr="00612CD5" w:rsidRDefault="005E1387" w:rsidP="00612CD5">
            <w:pPr>
              <w:pStyle w:val="tabela"/>
              <w:rPr>
                <w:b/>
                <w:bCs/>
              </w:rPr>
            </w:pPr>
            <w:r w:rsidRPr="00612CD5">
              <w:rPr>
                <w:b/>
                <w:bCs/>
              </w:rPr>
              <w:t xml:space="preserve">Kartica </w:t>
            </w:r>
            <w:proofErr w:type="spellStart"/>
            <w:r w:rsidRPr="00612CD5">
              <w:rPr>
                <w:b/>
                <w:bCs/>
              </w:rPr>
              <w:t>Medicare</w:t>
            </w:r>
            <w:proofErr w:type="spellEnd"/>
          </w:p>
        </w:tc>
      </w:tr>
      <w:tr w:rsidR="005E1387" w:rsidRPr="005E1387" w:rsidTr="00612CD5">
        <w:tc>
          <w:tcPr>
            <w:tcW w:w="1843" w:type="dxa"/>
            <w:shd w:val="clear" w:color="auto" w:fill="auto"/>
          </w:tcPr>
          <w:p w:rsidR="005E1387" w:rsidRPr="005E1387" w:rsidRDefault="005E1387" w:rsidP="00612CD5">
            <w:pPr>
              <w:pStyle w:val="tabela"/>
            </w:pPr>
            <w:r w:rsidRPr="005E1387">
              <w:t>Priimek in ime osebe</w:t>
            </w:r>
          </w:p>
        </w:tc>
        <w:tc>
          <w:tcPr>
            <w:tcW w:w="2693" w:type="dxa"/>
          </w:tcPr>
          <w:p w:rsidR="005E1387" w:rsidRPr="005E1387" w:rsidRDefault="005E1387" w:rsidP="00612CD5">
            <w:pPr>
              <w:pStyle w:val="tabela"/>
            </w:pPr>
            <w:r w:rsidRPr="005E1387">
              <w:t>Podatek se prepiše iz EUKZZ.</w:t>
            </w:r>
          </w:p>
        </w:tc>
        <w:tc>
          <w:tcPr>
            <w:tcW w:w="2693" w:type="dxa"/>
          </w:tcPr>
          <w:p w:rsidR="005E1387" w:rsidRPr="005E1387" w:rsidRDefault="005E1387" w:rsidP="00612CD5">
            <w:pPr>
              <w:pStyle w:val="tabela"/>
            </w:pPr>
            <w:r w:rsidRPr="005E1387">
              <w:t>Podatek se prepiše iz Certifikata.</w:t>
            </w:r>
          </w:p>
        </w:tc>
        <w:tc>
          <w:tcPr>
            <w:tcW w:w="2694" w:type="dxa"/>
          </w:tcPr>
          <w:p w:rsidR="005E1387" w:rsidRPr="005E1387" w:rsidRDefault="005E1387" w:rsidP="00612CD5">
            <w:pPr>
              <w:pStyle w:val="tabela"/>
            </w:pPr>
            <w:r w:rsidRPr="005E1387">
              <w:t xml:space="preserve">Podatek se prepiše iz kartice </w:t>
            </w:r>
            <w:proofErr w:type="spellStart"/>
            <w:r w:rsidRPr="005E1387">
              <w:t>Medicare</w:t>
            </w:r>
            <w:proofErr w:type="spellEnd"/>
            <w:r w:rsidRPr="005E1387">
              <w:t xml:space="preserve">. </w:t>
            </w:r>
            <w:r w:rsidR="00612CD5">
              <w:t>Če</w:t>
            </w:r>
            <w:r w:rsidRPr="005E1387">
              <w:t xml:space="preserve"> je na kartici navedenih več oseb, se zapiše priimek in ime osebe, ki uveljavlja zdravstveno storitev.</w:t>
            </w:r>
          </w:p>
        </w:tc>
      </w:tr>
      <w:tr w:rsidR="005E1387" w:rsidRPr="005E1387" w:rsidTr="00612CD5">
        <w:tc>
          <w:tcPr>
            <w:tcW w:w="1843" w:type="dxa"/>
            <w:shd w:val="clear" w:color="auto" w:fill="auto"/>
          </w:tcPr>
          <w:p w:rsidR="005E1387" w:rsidRPr="005E1387" w:rsidRDefault="005E1387" w:rsidP="00612CD5">
            <w:pPr>
              <w:pStyle w:val="tabela"/>
            </w:pPr>
            <w:r w:rsidRPr="005E1387">
              <w:t>Datum rojstva osebe</w:t>
            </w:r>
          </w:p>
        </w:tc>
        <w:tc>
          <w:tcPr>
            <w:tcW w:w="2693" w:type="dxa"/>
          </w:tcPr>
          <w:p w:rsidR="005E1387" w:rsidRPr="005E1387" w:rsidRDefault="005E1387" w:rsidP="00612CD5">
            <w:pPr>
              <w:pStyle w:val="tabela"/>
            </w:pPr>
            <w:r w:rsidRPr="005E1387">
              <w:t>Podatek se prepiše iz EUKZZ.</w:t>
            </w:r>
          </w:p>
        </w:tc>
        <w:tc>
          <w:tcPr>
            <w:tcW w:w="2693" w:type="dxa"/>
          </w:tcPr>
          <w:p w:rsidR="005E1387" w:rsidRPr="005E1387" w:rsidRDefault="005E1387" w:rsidP="00612CD5">
            <w:pPr>
              <w:pStyle w:val="tabela"/>
            </w:pPr>
            <w:r w:rsidRPr="005E1387">
              <w:t>Podatek se prepiše iz Certifikata.</w:t>
            </w:r>
          </w:p>
        </w:tc>
        <w:tc>
          <w:tcPr>
            <w:tcW w:w="2694" w:type="dxa"/>
          </w:tcPr>
          <w:p w:rsidR="005E1387" w:rsidRPr="005E1387" w:rsidRDefault="005E1387" w:rsidP="00612CD5">
            <w:pPr>
              <w:pStyle w:val="tabela"/>
            </w:pPr>
            <w:r w:rsidRPr="005E1387">
              <w:t>Podatek se prepiše iz potnega lista.</w:t>
            </w:r>
          </w:p>
        </w:tc>
      </w:tr>
      <w:tr w:rsidR="005E1387" w:rsidRPr="005E1387" w:rsidTr="00612CD5">
        <w:tc>
          <w:tcPr>
            <w:tcW w:w="1843" w:type="dxa"/>
            <w:shd w:val="clear" w:color="auto" w:fill="auto"/>
          </w:tcPr>
          <w:p w:rsidR="005E1387" w:rsidRPr="005E1387" w:rsidRDefault="005E1387" w:rsidP="00612CD5">
            <w:pPr>
              <w:pStyle w:val="tabela"/>
            </w:pPr>
            <w:r w:rsidRPr="005E1387">
              <w:t xml:space="preserve">Spol osebe </w:t>
            </w:r>
          </w:p>
        </w:tc>
        <w:tc>
          <w:tcPr>
            <w:tcW w:w="2693" w:type="dxa"/>
          </w:tcPr>
          <w:p w:rsidR="005E1387" w:rsidRPr="005E1387" w:rsidRDefault="005E1387" w:rsidP="00612CD5">
            <w:pPr>
              <w:pStyle w:val="tabela"/>
            </w:pPr>
            <w:r w:rsidRPr="005E1387">
              <w:t>Navede se:</w:t>
            </w:r>
          </w:p>
          <w:p w:rsidR="005E1387" w:rsidRPr="005E1387" w:rsidRDefault="005E1387" w:rsidP="00612CD5">
            <w:pPr>
              <w:pStyle w:val="tabela"/>
            </w:pPr>
            <w:r w:rsidRPr="005E1387">
              <w:t>1 – moški</w:t>
            </w:r>
          </w:p>
          <w:p w:rsidR="005E1387" w:rsidRPr="005E1387" w:rsidRDefault="005E1387" w:rsidP="00612CD5">
            <w:pPr>
              <w:pStyle w:val="tabela"/>
            </w:pPr>
            <w:r w:rsidRPr="005E1387">
              <w:t>2 – ženski</w:t>
            </w:r>
          </w:p>
        </w:tc>
        <w:tc>
          <w:tcPr>
            <w:tcW w:w="2693" w:type="dxa"/>
          </w:tcPr>
          <w:p w:rsidR="005E1387" w:rsidRPr="005E1387" w:rsidRDefault="005E1387" w:rsidP="00612CD5">
            <w:pPr>
              <w:pStyle w:val="tabela"/>
            </w:pPr>
            <w:r w:rsidRPr="005E1387">
              <w:t>Navede se:</w:t>
            </w:r>
          </w:p>
          <w:p w:rsidR="005E1387" w:rsidRPr="005E1387" w:rsidRDefault="005E1387" w:rsidP="00612CD5">
            <w:pPr>
              <w:pStyle w:val="tabela"/>
            </w:pPr>
            <w:r w:rsidRPr="005E1387">
              <w:t>1 – moški</w:t>
            </w:r>
          </w:p>
          <w:p w:rsidR="005E1387" w:rsidRPr="005E1387" w:rsidRDefault="005E1387" w:rsidP="00612CD5">
            <w:pPr>
              <w:pStyle w:val="tabela"/>
            </w:pPr>
            <w:r w:rsidRPr="005E1387">
              <w:t>2 – ženski</w:t>
            </w:r>
          </w:p>
        </w:tc>
        <w:tc>
          <w:tcPr>
            <w:tcW w:w="2694" w:type="dxa"/>
          </w:tcPr>
          <w:p w:rsidR="005E1387" w:rsidRPr="005E1387" w:rsidRDefault="005E1387" w:rsidP="00612CD5">
            <w:pPr>
              <w:pStyle w:val="tabela"/>
            </w:pPr>
            <w:r w:rsidRPr="005E1387">
              <w:t>Navede se:</w:t>
            </w:r>
          </w:p>
          <w:p w:rsidR="005E1387" w:rsidRPr="005E1387" w:rsidRDefault="005E1387" w:rsidP="00612CD5">
            <w:pPr>
              <w:pStyle w:val="tabela"/>
            </w:pPr>
            <w:r w:rsidRPr="005E1387">
              <w:t>1 – moški</w:t>
            </w:r>
          </w:p>
          <w:p w:rsidR="005E1387" w:rsidRPr="005E1387" w:rsidRDefault="005E1387" w:rsidP="00612CD5">
            <w:pPr>
              <w:pStyle w:val="tabela"/>
            </w:pPr>
            <w:r w:rsidRPr="005E1387">
              <w:t>2 – ženski</w:t>
            </w:r>
          </w:p>
        </w:tc>
      </w:tr>
      <w:tr w:rsidR="005E1387" w:rsidRPr="005E1387" w:rsidTr="00612CD5">
        <w:tc>
          <w:tcPr>
            <w:tcW w:w="1843" w:type="dxa"/>
            <w:shd w:val="clear" w:color="auto" w:fill="auto"/>
          </w:tcPr>
          <w:p w:rsidR="005E1387" w:rsidRPr="005E1387" w:rsidRDefault="005E1387" w:rsidP="00612CD5">
            <w:pPr>
              <w:pStyle w:val="tabela"/>
            </w:pPr>
            <w:r w:rsidRPr="005E1387">
              <w:t xml:space="preserve">PIN številka osebe (identifikacijska </w:t>
            </w:r>
            <w:r w:rsidRPr="005E1387">
              <w:lastRenderedPageBreak/>
              <w:t>številka osebe)</w:t>
            </w:r>
          </w:p>
        </w:tc>
        <w:tc>
          <w:tcPr>
            <w:tcW w:w="2693" w:type="dxa"/>
          </w:tcPr>
          <w:p w:rsidR="005E1387" w:rsidRPr="005E1387" w:rsidRDefault="005E1387" w:rsidP="00612CD5">
            <w:pPr>
              <w:pStyle w:val="tabela"/>
            </w:pPr>
            <w:r w:rsidRPr="005E1387">
              <w:lastRenderedPageBreak/>
              <w:t>Podatek se prepiše iz EUKZZ.</w:t>
            </w:r>
          </w:p>
        </w:tc>
        <w:tc>
          <w:tcPr>
            <w:tcW w:w="2693" w:type="dxa"/>
          </w:tcPr>
          <w:p w:rsidR="005E1387" w:rsidRPr="005E1387" w:rsidRDefault="005E1387" w:rsidP="00612CD5">
            <w:pPr>
              <w:pStyle w:val="tabela"/>
            </w:pPr>
            <w:r w:rsidRPr="005E1387">
              <w:t>Podatek se prepiše iz Certifikata.</w:t>
            </w:r>
          </w:p>
        </w:tc>
        <w:tc>
          <w:tcPr>
            <w:tcW w:w="2694" w:type="dxa"/>
          </w:tcPr>
          <w:p w:rsidR="005E1387" w:rsidRPr="005E1387" w:rsidRDefault="005E1387" w:rsidP="00612CD5">
            <w:pPr>
              <w:pStyle w:val="tabela"/>
            </w:pPr>
            <w:r w:rsidRPr="005E1387">
              <w:t xml:space="preserve">Podatek se prepiše iz kartice </w:t>
            </w:r>
            <w:proofErr w:type="spellStart"/>
            <w:r w:rsidRPr="005E1387">
              <w:t>Medicare</w:t>
            </w:r>
            <w:proofErr w:type="spellEnd"/>
            <w:r w:rsidRPr="005E1387">
              <w:t>.</w:t>
            </w:r>
          </w:p>
        </w:tc>
      </w:tr>
      <w:tr w:rsidR="005E1387" w:rsidRPr="005E1387" w:rsidTr="00612CD5">
        <w:tc>
          <w:tcPr>
            <w:tcW w:w="1843" w:type="dxa"/>
            <w:shd w:val="clear" w:color="auto" w:fill="auto"/>
          </w:tcPr>
          <w:p w:rsidR="005E1387" w:rsidRPr="005E1387" w:rsidRDefault="005E1387" w:rsidP="00612CD5">
            <w:pPr>
              <w:pStyle w:val="tabela"/>
            </w:pPr>
            <w:r w:rsidRPr="005E1387">
              <w:lastRenderedPageBreak/>
              <w:t>Naslov (ulica, hišna številka, poštna številka, kraj naslova, šifra države naslova)</w:t>
            </w:r>
          </w:p>
        </w:tc>
        <w:tc>
          <w:tcPr>
            <w:tcW w:w="2693" w:type="dxa"/>
          </w:tcPr>
          <w:p w:rsidR="005E1387" w:rsidRPr="005E1387" w:rsidRDefault="005E1387" w:rsidP="00612CD5">
            <w:pPr>
              <w:pStyle w:val="tabela"/>
            </w:pPr>
            <w:r w:rsidRPr="005E1387">
              <w:t>Podatek se prepiše iz osebnega dokumenta ali po navedbi osebe.</w:t>
            </w:r>
          </w:p>
        </w:tc>
        <w:tc>
          <w:tcPr>
            <w:tcW w:w="2693" w:type="dxa"/>
          </w:tcPr>
          <w:p w:rsidR="005E1387" w:rsidRPr="005E1387" w:rsidRDefault="005E1387" w:rsidP="00612CD5">
            <w:pPr>
              <w:pStyle w:val="tabela"/>
            </w:pPr>
            <w:r w:rsidRPr="005E1387">
              <w:t>Podatek se prepiše iz osebnega dokumenta ali po navedbi osebe.</w:t>
            </w:r>
          </w:p>
        </w:tc>
        <w:tc>
          <w:tcPr>
            <w:tcW w:w="2694" w:type="dxa"/>
          </w:tcPr>
          <w:p w:rsidR="005E1387" w:rsidRPr="005E1387" w:rsidRDefault="005E1387" w:rsidP="00612CD5">
            <w:pPr>
              <w:pStyle w:val="tabela"/>
            </w:pPr>
            <w:r w:rsidRPr="005E1387">
              <w:t>Podatek se prepiše iz potnega lista ali po navedbi osebe.</w:t>
            </w:r>
          </w:p>
        </w:tc>
      </w:tr>
      <w:tr w:rsidR="005E1387" w:rsidRPr="005E1387" w:rsidTr="00612CD5">
        <w:tc>
          <w:tcPr>
            <w:tcW w:w="1843" w:type="dxa"/>
            <w:shd w:val="clear" w:color="auto" w:fill="auto"/>
          </w:tcPr>
          <w:p w:rsidR="005E1387" w:rsidRPr="005E1387" w:rsidRDefault="005E1387" w:rsidP="00612CD5">
            <w:pPr>
              <w:pStyle w:val="tabela"/>
            </w:pPr>
            <w:r w:rsidRPr="005E1387">
              <w:t xml:space="preserve">Šifra države tujega nosilca zavarovanja  </w:t>
            </w:r>
          </w:p>
        </w:tc>
        <w:tc>
          <w:tcPr>
            <w:tcW w:w="2693" w:type="dxa"/>
          </w:tcPr>
          <w:p w:rsidR="005E1387" w:rsidRPr="005E1387" w:rsidRDefault="005E1387" w:rsidP="00612CD5">
            <w:pPr>
              <w:pStyle w:val="tabela"/>
            </w:pPr>
            <w:r w:rsidRPr="005E1387">
              <w:t>Uporablja se šifrant 6. Podatek o državi se pridobi iz EUKZZ (2 mestna oznaka države)</w:t>
            </w:r>
          </w:p>
        </w:tc>
        <w:tc>
          <w:tcPr>
            <w:tcW w:w="2693" w:type="dxa"/>
          </w:tcPr>
          <w:p w:rsidR="005E1387" w:rsidRPr="005E1387" w:rsidRDefault="005E1387" w:rsidP="00612CD5">
            <w:pPr>
              <w:pStyle w:val="tabela"/>
            </w:pPr>
            <w:r w:rsidRPr="005E1387">
              <w:t>Uporablja se šifrant 6. Podatek o državi se pridobi iz Certifikata (2 mestna država članica izdajateljica)</w:t>
            </w:r>
          </w:p>
        </w:tc>
        <w:tc>
          <w:tcPr>
            <w:tcW w:w="2694" w:type="dxa"/>
          </w:tcPr>
          <w:p w:rsidR="005E1387" w:rsidRPr="005E1387" w:rsidRDefault="005E1387" w:rsidP="00612CD5">
            <w:pPr>
              <w:pStyle w:val="tabela"/>
            </w:pPr>
            <w:r w:rsidRPr="005E1387">
              <w:t>Vpiše se šifra 036 (Avstralija) iz šifranta 6.</w:t>
            </w:r>
          </w:p>
        </w:tc>
      </w:tr>
      <w:tr w:rsidR="005E1387" w:rsidRPr="005E1387" w:rsidTr="00612CD5">
        <w:tc>
          <w:tcPr>
            <w:tcW w:w="1843" w:type="dxa"/>
            <w:shd w:val="clear" w:color="auto" w:fill="auto"/>
          </w:tcPr>
          <w:p w:rsidR="005E1387" w:rsidRPr="005E1387" w:rsidRDefault="005E1387" w:rsidP="00612CD5">
            <w:pPr>
              <w:pStyle w:val="tabela"/>
            </w:pPr>
            <w:r w:rsidRPr="005E1387">
              <w:t xml:space="preserve">Šifra tujega nosilca zavarovanja </w:t>
            </w:r>
          </w:p>
        </w:tc>
        <w:tc>
          <w:tcPr>
            <w:tcW w:w="2693" w:type="dxa"/>
          </w:tcPr>
          <w:p w:rsidR="005E1387" w:rsidRPr="005E1387" w:rsidRDefault="005E1387" w:rsidP="00612CD5">
            <w:pPr>
              <w:pStyle w:val="tabela"/>
            </w:pPr>
            <w:r w:rsidRPr="005E1387">
              <w:t>Uporablja se šifrant 37. Podatek se pridobi iz EUKZZ</w:t>
            </w:r>
            <w:r w:rsidR="00A4485E">
              <w:t xml:space="preserve"> (polje 7</w:t>
            </w:r>
            <w:r w:rsidRPr="005E1387">
              <w:t xml:space="preserve"> -</w:t>
            </w:r>
            <w:r w:rsidR="003D1FA3">
              <w:t xml:space="preserve"> </w:t>
            </w:r>
            <w:r w:rsidRPr="005E1387">
              <w:t>identifikacijska številka nosilca</w:t>
            </w:r>
            <w:r w:rsidR="00A4485E">
              <w:t>)</w:t>
            </w:r>
            <w:r w:rsidRPr="005E1387">
              <w:t>. Številka je sestavljena iz šifre in akronima. Navede se šifra, akronim se ne navaja.</w:t>
            </w:r>
          </w:p>
        </w:tc>
        <w:tc>
          <w:tcPr>
            <w:tcW w:w="2693" w:type="dxa"/>
          </w:tcPr>
          <w:p w:rsidR="005E1387" w:rsidRPr="005E1387" w:rsidRDefault="005E1387" w:rsidP="00612CD5">
            <w:pPr>
              <w:pStyle w:val="tabela"/>
            </w:pPr>
            <w:r w:rsidRPr="005E1387">
              <w:t>Uporablja se šifrant 37. Podatek se pridobi iz Certifikata</w:t>
            </w:r>
            <w:r w:rsidR="00A4485E">
              <w:t xml:space="preserve"> (polje 7</w:t>
            </w:r>
            <w:r w:rsidRPr="005E1387">
              <w:t xml:space="preserve"> - identifikacijska številka nosilca</w:t>
            </w:r>
            <w:r w:rsidR="00A4485E">
              <w:t>)</w:t>
            </w:r>
            <w:r w:rsidRPr="005E1387">
              <w:t>. Številka je sestavljena iz šifre in akronima. Navede se šifra, akronim se ne navaja.</w:t>
            </w:r>
          </w:p>
        </w:tc>
        <w:tc>
          <w:tcPr>
            <w:tcW w:w="2694" w:type="dxa"/>
          </w:tcPr>
          <w:p w:rsidR="005E1387" w:rsidRPr="005E1387" w:rsidRDefault="00A4485E" w:rsidP="00612CD5">
            <w:pPr>
              <w:pStyle w:val="tabela"/>
              <w:rPr>
                <w:color w:val="FF0000"/>
              </w:rPr>
            </w:pPr>
            <w:r>
              <w:t xml:space="preserve">Uporablja se šifrant 37. </w:t>
            </w:r>
            <w:r w:rsidR="005E1387" w:rsidRPr="005E1387">
              <w:t xml:space="preserve">Vpiše se </w:t>
            </w:r>
            <w:r w:rsidR="005E1387" w:rsidRPr="00AC24D0">
              <w:t xml:space="preserve">šifra </w:t>
            </w:r>
            <w:r w:rsidRPr="00AC24D0">
              <w:t>AU1.</w:t>
            </w:r>
          </w:p>
        </w:tc>
      </w:tr>
      <w:tr w:rsidR="005E1387" w:rsidRPr="005E1387" w:rsidTr="00612CD5">
        <w:tc>
          <w:tcPr>
            <w:tcW w:w="1843" w:type="dxa"/>
            <w:shd w:val="clear" w:color="auto" w:fill="auto"/>
          </w:tcPr>
          <w:p w:rsidR="005E1387" w:rsidRPr="005E1387" w:rsidRDefault="005E1387" w:rsidP="00612CD5">
            <w:pPr>
              <w:pStyle w:val="tabela"/>
            </w:pPr>
            <w:r w:rsidRPr="005E1387">
              <w:t>Naziv tujega nosilca zavarovanja</w:t>
            </w:r>
          </w:p>
        </w:tc>
        <w:tc>
          <w:tcPr>
            <w:tcW w:w="2693" w:type="dxa"/>
          </w:tcPr>
          <w:p w:rsidR="005E1387" w:rsidRPr="005E1387" w:rsidRDefault="005E1387" w:rsidP="00612CD5">
            <w:pPr>
              <w:pStyle w:val="tabela"/>
            </w:pPr>
            <w:r w:rsidRPr="005E1387">
              <w:t>Podatek se vpiše, če šifra tujega nosilca zavarovanja ne obstaja v šifrantu 37. V tem primeru se navede celotna identifikacijska številka nosilca (šifra in akronim).</w:t>
            </w:r>
          </w:p>
        </w:tc>
        <w:tc>
          <w:tcPr>
            <w:tcW w:w="2693" w:type="dxa"/>
          </w:tcPr>
          <w:p w:rsidR="005E1387" w:rsidRPr="005E1387" w:rsidRDefault="005E1387" w:rsidP="00612CD5">
            <w:pPr>
              <w:pStyle w:val="tabela"/>
            </w:pPr>
            <w:r w:rsidRPr="005E1387">
              <w:t>Podatek se vpiše, če šifra tujega nosilca zavarovanja ne obstaja v šifrantu 37. V tem primeru se navede celotna identifikacijska številka nosilca (šifra in akronim).</w:t>
            </w:r>
          </w:p>
        </w:tc>
        <w:tc>
          <w:tcPr>
            <w:tcW w:w="2694" w:type="dxa"/>
          </w:tcPr>
          <w:p w:rsidR="005E1387" w:rsidRPr="005E1387" w:rsidRDefault="005E1387" w:rsidP="00612CD5">
            <w:pPr>
              <w:pStyle w:val="tabela"/>
            </w:pPr>
            <w:r w:rsidRPr="005E1387">
              <w:t>-</w:t>
            </w:r>
          </w:p>
        </w:tc>
      </w:tr>
      <w:tr w:rsidR="005E1387" w:rsidRPr="005E1387" w:rsidTr="00612CD5">
        <w:tc>
          <w:tcPr>
            <w:tcW w:w="1843" w:type="dxa"/>
            <w:shd w:val="clear" w:color="auto" w:fill="auto"/>
          </w:tcPr>
          <w:p w:rsidR="005E1387" w:rsidRPr="005E1387" w:rsidRDefault="005E1387" w:rsidP="00612CD5">
            <w:pPr>
              <w:pStyle w:val="tabela"/>
            </w:pPr>
            <w:r w:rsidRPr="005E1387">
              <w:t xml:space="preserve">Šifra listine za </w:t>
            </w:r>
            <w:proofErr w:type="spellStart"/>
            <w:r w:rsidRPr="005E1387">
              <w:t>MedZZ</w:t>
            </w:r>
            <w:proofErr w:type="spellEnd"/>
          </w:p>
        </w:tc>
        <w:tc>
          <w:tcPr>
            <w:tcW w:w="2693" w:type="dxa"/>
          </w:tcPr>
          <w:p w:rsidR="005E1387" w:rsidRPr="005E1387" w:rsidRDefault="005E1387" w:rsidP="00612CD5">
            <w:pPr>
              <w:pStyle w:val="tabela"/>
            </w:pPr>
            <w:r w:rsidRPr="005E1387">
              <w:t>Navede se šifra 100 ( šifrant 28).</w:t>
            </w:r>
          </w:p>
        </w:tc>
        <w:tc>
          <w:tcPr>
            <w:tcW w:w="2693" w:type="dxa"/>
          </w:tcPr>
          <w:p w:rsidR="005E1387" w:rsidRPr="005E1387" w:rsidRDefault="005E1387" w:rsidP="00612CD5">
            <w:pPr>
              <w:pStyle w:val="tabela"/>
            </w:pPr>
            <w:r w:rsidRPr="005E1387">
              <w:t>Navede se šifra 101 ( šifrant 28).</w:t>
            </w:r>
          </w:p>
        </w:tc>
        <w:tc>
          <w:tcPr>
            <w:tcW w:w="2694" w:type="dxa"/>
          </w:tcPr>
          <w:p w:rsidR="005E1387" w:rsidRPr="005E1387" w:rsidRDefault="005E1387" w:rsidP="00612CD5">
            <w:pPr>
              <w:pStyle w:val="tabela"/>
            </w:pPr>
            <w:r w:rsidRPr="005E1387">
              <w:t>Navede se šifra 104 ( šifrant 28).</w:t>
            </w:r>
          </w:p>
        </w:tc>
      </w:tr>
      <w:tr w:rsidR="005E1387" w:rsidRPr="005E1387" w:rsidTr="00612CD5">
        <w:tc>
          <w:tcPr>
            <w:tcW w:w="1843" w:type="dxa"/>
            <w:shd w:val="clear" w:color="auto" w:fill="auto"/>
          </w:tcPr>
          <w:p w:rsidR="005E1387" w:rsidRPr="005E1387" w:rsidRDefault="005E1387" w:rsidP="00612CD5">
            <w:pPr>
              <w:pStyle w:val="tabela"/>
            </w:pPr>
            <w:r w:rsidRPr="005E1387">
              <w:t>Datum izdaje listine</w:t>
            </w:r>
          </w:p>
        </w:tc>
        <w:tc>
          <w:tcPr>
            <w:tcW w:w="2693" w:type="dxa"/>
          </w:tcPr>
          <w:p w:rsidR="005E1387" w:rsidRPr="005E1387" w:rsidRDefault="005E1387" w:rsidP="00612CD5">
            <w:pPr>
              <w:pStyle w:val="tabela"/>
            </w:pPr>
            <w:r w:rsidRPr="005E1387">
              <w:t>Navede se datum, ko je bila opravljena zdravstvena storitev.</w:t>
            </w:r>
          </w:p>
        </w:tc>
        <w:tc>
          <w:tcPr>
            <w:tcW w:w="2693" w:type="dxa"/>
          </w:tcPr>
          <w:p w:rsidR="005E1387" w:rsidRPr="005E1387" w:rsidRDefault="005E1387" w:rsidP="00612CD5">
            <w:pPr>
              <w:pStyle w:val="tabela"/>
            </w:pPr>
            <w:r w:rsidRPr="005E1387">
              <w:t>Podatek se prepiše iz Certifikata (datum izstavitve certifikata).</w:t>
            </w:r>
          </w:p>
        </w:tc>
        <w:tc>
          <w:tcPr>
            <w:tcW w:w="2694" w:type="dxa"/>
          </w:tcPr>
          <w:p w:rsidR="005E1387" w:rsidRPr="005E1387" w:rsidRDefault="005E1387" w:rsidP="00612CD5">
            <w:pPr>
              <w:pStyle w:val="tabela"/>
            </w:pPr>
            <w:r w:rsidRPr="005E1387">
              <w:t>Navede se datum, ko je bila opravljena zdravstvena storitev.</w:t>
            </w:r>
          </w:p>
        </w:tc>
      </w:tr>
      <w:tr w:rsidR="005E1387" w:rsidRPr="005E1387" w:rsidTr="00612CD5">
        <w:tc>
          <w:tcPr>
            <w:tcW w:w="1843" w:type="dxa"/>
            <w:shd w:val="clear" w:color="auto" w:fill="auto"/>
          </w:tcPr>
          <w:p w:rsidR="005E1387" w:rsidRPr="005E1387" w:rsidRDefault="005E1387" w:rsidP="00612CD5">
            <w:pPr>
              <w:pStyle w:val="tabela"/>
            </w:pPr>
            <w:r w:rsidRPr="005E1387">
              <w:t>Datum začetka pravice</w:t>
            </w:r>
          </w:p>
        </w:tc>
        <w:tc>
          <w:tcPr>
            <w:tcW w:w="2693" w:type="dxa"/>
          </w:tcPr>
          <w:p w:rsidR="005E1387" w:rsidRPr="005E1387" w:rsidRDefault="005E1387" w:rsidP="00612CD5">
            <w:pPr>
              <w:pStyle w:val="tabela"/>
            </w:pPr>
            <w:r w:rsidRPr="005E1387">
              <w:t>Navede se datum, ko je bila opravljena zdravstvena storitev.</w:t>
            </w:r>
          </w:p>
        </w:tc>
        <w:tc>
          <w:tcPr>
            <w:tcW w:w="2693" w:type="dxa"/>
          </w:tcPr>
          <w:p w:rsidR="005E1387" w:rsidRPr="005E1387" w:rsidRDefault="005E1387" w:rsidP="00612CD5">
            <w:pPr>
              <w:pStyle w:val="tabela"/>
            </w:pPr>
            <w:r w:rsidRPr="005E1387">
              <w:t xml:space="preserve">Podatek se prepiše iz Certifikata (datum veljavnosti </w:t>
            </w:r>
            <w:proofErr w:type="spellStart"/>
            <w:r w:rsidRPr="005E1387">
              <w:t>cerfitikata</w:t>
            </w:r>
            <w:proofErr w:type="spellEnd"/>
            <w:r w:rsidRPr="005E1387">
              <w:t>, od dne)</w:t>
            </w:r>
          </w:p>
        </w:tc>
        <w:tc>
          <w:tcPr>
            <w:tcW w:w="2694" w:type="dxa"/>
          </w:tcPr>
          <w:p w:rsidR="005E1387" w:rsidRPr="005E1387" w:rsidRDefault="005E1387" w:rsidP="00612CD5">
            <w:pPr>
              <w:pStyle w:val="tabela"/>
            </w:pPr>
            <w:r w:rsidRPr="005E1387">
              <w:t>Navede se datum, ko je bila opravljena zdravstvena storitev.</w:t>
            </w:r>
          </w:p>
        </w:tc>
      </w:tr>
      <w:tr w:rsidR="005E1387" w:rsidRPr="005E1387" w:rsidTr="00612CD5">
        <w:tc>
          <w:tcPr>
            <w:tcW w:w="1843" w:type="dxa"/>
            <w:shd w:val="clear" w:color="auto" w:fill="auto"/>
          </w:tcPr>
          <w:p w:rsidR="005E1387" w:rsidRPr="005E1387" w:rsidRDefault="005E1387" w:rsidP="00612CD5">
            <w:pPr>
              <w:pStyle w:val="tabela"/>
            </w:pPr>
            <w:r w:rsidRPr="005E1387">
              <w:t>Datum konca pravice</w:t>
            </w:r>
          </w:p>
        </w:tc>
        <w:tc>
          <w:tcPr>
            <w:tcW w:w="2693" w:type="dxa"/>
          </w:tcPr>
          <w:p w:rsidR="005E1387" w:rsidRPr="005E1387" w:rsidRDefault="005E1387" w:rsidP="00612CD5">
            <w:pPr>
              <w:pStyle w:val="tabela"/>
            </w:pPr>
            <w:r w:rsidRPr="005E1387">
              <w:t>Podatek se prepiše iz EUKZZ (veljavnost).</w:t>
            </w:r>
            <w:r w:rsidR="00CE1324">
              <w:t xml:space="preserve"> Veljaven je vsak datum, ki je zapisan na EUKZZ.</w:t>
            </w:r>
          </w:p>
        </w:tc>
        <w:tc>
          <w:tcPr>
            <w:tcW w:w="2693" w:type="dxa"/>
          </w:tcPr>
          <w:p w:rsidR="005E1387" w:rsidRPr="005E1387" w:rsidRDefault="005E1387" w:rsidP="00612CD5">
            <w:pPr>
              <w:pStyle w:val="tabela"/>
            </w:pPr>
            <w:r w:rsidRPr="005E1387">
              <w:t xml:space="preserve">Podatek se prepiše iz Certifikata (datum veljavnosti </w:t>
            </w:r>
            <w:proofErr w:type="spellStart"/>
            <w:r w:rsidRPr="005E1387">
              <w:t>cerfitikata</w:t>
            </w:r>
            <w:proofErr w:type="spellEnd"/>
            <w:r w:rsidRPr="005E1387">
              <w:t>, do dne)</w:t>
            </w:r>
          </w:p>
        </w:tc>
        <w:tc>
          <w:tcPr>
            <w:tcW w:w="2694" w:type="dxa"/>
          </w:tcPr>
          <w:p w:rsidR="005E1387" w:rsidRPr="005E1387" w:rsidRDefault="005E1387" w:rsidP="00612CD5">
            <w:pPr>
              <w:pStyle w:val="tabela"/>
            </w:pPr>
            <w:r w:rsidRPr="005E1387">
              <w:t xml:space="preserve">Podatek se prepiše iz kartice </w:t>
            </w:r>
            <w:proofErr w:type="spellStart"/>
            <w:r w:rsidRPr="005E1387">
              <w:t>Medicare</w:t>
            </w:r>
            <w:proofErr w:type="spellEnd"/>
            <w:r w:rsidRPr="005E1387">
              <w:t xml:space="preserve"> (veljavnost).</w:t>
            </w:r>
            <w:r w:rsidR="00A4485E">
              <w:t xml:space="preserve"> Ker je na kartici naveden le mesec in leto, do katerega kartica velja, se kot dan vpiše zadnji dan v mesecu veljavnosti, ki je naveden na kartici.</w:t>
            </w:r>
          </w:p>
        </w:tc>
      </w:tr>
    </w:tbl>
    <w:p w:rsidR="00E029BD" w:rsidRDefault="00E029BD" w:rsidP="0074141B">
      <w:pPr>
        <w:pStyle w:val="abody"/>
      </w:pPr>
    </w:p>
    <w:p w:rsidR="00D6177E" w:rsidRDefault="00D6177E" w:rsidP="0074141B">
      <w:pPr>
        <w:pStyle w:val="abody"/>
      </w:pPr>
      <w:r>
        <w:t>Države, ki izdajajo EUKZZ na hrbtni strani nacionalne kartice, imajo nekoliko drugačen razpored zapisanih podatkov, vendar je številčna oznaka posameznega podatka enaka, kot je navedeno v Prilogi 3b.</w:t>
      </w:r>
    </w:p>
    <w:p w:rsidR="00D24C45" w:rsidRDefault="00E43947" w:rsidP="0074141B">
      <w:pPr>
        <w:pStyle w:val="abody"/>
      </w:pPr>
      <w:r w:rsidRPr="00C760ED">
        <w:t>Funkcija</w:t>
      </w:r>
      <w:r>
        <w:t xml:space="preserve"> vrne izvajal</w:t>
      </w:r>
      <w:r w:rsidR="00D24C45">
        <w:t>c</w:t>
      </w:r>
      <w:r>
        <w:t>u</w:t>
      </w:r>
      <w:r w:rsidR="00D24C45">
        <w:t xml:space="preserve"> vse potrebne podatke za izdajo listin</w:t>
      </w:r>
      <w:r>
        <w:t xml:space="preserve"> OZZ</w:t>
      </w:r>
      <w:r w:rsidR="00D24C45">
        <w:t xml:space="preserve"> in obračun storitev </w:t>
      </w:r>
      <w:r>
        <w:t>za tujo zavarovano osebo:</w:t>
      </w:r>
    </w:p>
    <w:p w:rsidR="003F4A74" w:rsidRDefault="003F4A74" w:rsidP="0074141B">
      <w:pPr>
        <w:pStyle w:val="aalinejanivo1"/>
      </w:pPr>
      <w:bookmarkStart w:id="742" w:name="_Toc306364927"/>
      <w:r w:rsidRPr="00AE7D74">
        <w:t>ZZZS</w:t>
      </w:r>
      <w:r w:rsidR="00E43947">
        <w:t>-TZO</w:t>
      </w:r>
      <w:r w:rsidRPr="00AE7D74">
        <w:t xml:space="preserve"> številk</w:t>
      </w:r>
      <w:r w:rsidR="00E43947">
        <w:t>o</w:t>
      </w:r>
      <w:r w:rsidRPr="00AE7D74">
        <w:t xml:space="preserve"> </w:t>
      </w:r>
      <w:r w:rsidR="00E43947">
        <w:t xml:space="preserve">(ZZZS številko </w:t>
      </w:r>
      <w:r w:rsidRPr="00AE7D74">
        <w:t>tuje zavarovane osebe</w:t>
      </w:r>
      <w:bookmarkEnd w:id="742"/>
      <w:r w:rsidR="00E43947">
        <w:t>),</w:t>
      </w:r>
    </w:p>
    <w:p w:rsidR="00AE7D74" w:rsidRDefault="003F4A74" w:rsidP="0074141B">
      <w:pPr>
        <w:pStyle w:val="aalinejanivo1"/>
      </w:pPr>
      <w:bookmarkStart w:id="743" w:name="_Toc306364928"/>
      <w:r w:rsidRPr="00AE7D74">
        <w:t>tip zavarovane osebe</w:t>
      </w:r>
      <w:bookmarkStart w:id="744" w:name="_Toc306364929"/>
      <w:bookmarkEnd w:id="743"/>
      <w:r w:rsidR="005E1387">
        <w:t xml:space="preserve"> (70 ali 71)</w:t>
      </w:r>
      <w:r w:rsidR="00C760ED">
        <w:t>,</w:t>
      </w:r>
    </w:p>
    <w:p w:rsidR="004560FF" w:rsidRDefault="004560FF" w:rsidP="0074141B">
      <w:pPr>
        <w:pStyle w:val="aalinejanivo1"/>
      </w:pPr>
      <w:r>
        <w:t>podlago zavarovanja</w:t>
      </w:r>
      <w:r w:rsidR="005E1387">
        <w:t xml:space="preserve"> (999999)</w:t>
      </w:r>
      <w:r>
        <w:t>,</w:t>
      </w:r>
      <w:r w:rsidRPr="00AE7D74">
        <w:t xml:space="preserve"> </w:t>
      </w:r>
    </w:p>
    <w:p w:rsidR="006547AF" w:rsidRPr="00AE7D74" w:rsidRDefault="006547AF" w:rsidP="0074141B">
      <w:pPr>
        <w:pStyle w:val="aalinejanivo1"/>
      </w:pPr>
      <w:r>
        <w:t>obseg kritja zdravstvenih storitev iz OZZ,</w:t>
      </w:r>
    </w:p>
    <w:p w:rsidR="003F4A74" w:rsidRPr="00AE7D74" w:rsidRDefault="00C760ED" w:rsidP="0074141B">
      <w:pPr>
        <w:pStyle w:val="aalinejanivo1"/>
      </w:pPr>
      <w:r>
        <w:t>podatke o</w:t>
      </w:r>
      <w:r w:rsidR="003F4A74" w:rsidRPr="00AE7D74">
        <w:t xml:space="preserve"> pravic</w:t>
      </w:r>
      <w:r>
        <w:t>i</w:t>
      </w:r>
      <w:r w:rsidR="003F4A74" w:rsidRPr="00AE7D74">
        <w:t xml:space="preserve"> do IOZ</w:t>
      </w:r>
      <w:bookmarkStart w:id="745" w:name="_Toc306364930"/>
      <w:bookmarkEnd w:id="744"/>
      <w:r>
        <w:t xml:space="preserve">, </w:t>
      </w:r>
      <w:r w:rsidR="003F4A74" w:rsidRPr="00AE7D74">
        <w:t>MP</w:t>
      </w:r>
      <w:bookmarkEnd w:id="745"/>
      <w:r>
        <w:t xml:space="preserve">, </w:t>
      </w:r>
      <w:bookmarkStart w:id="746" w:name="_Toc306364931"/>
      <w:r>
        <w:t>p</w:t>
      </w:r>
      <w:r w:rsidR="003F4A74" w:rsidRPr="00AE7D74">
        <w:t>otnih stroškov</w:t>
      </w:r>
      <w:bookmarkStart w:id="747" w:name="_Toc306364932"/>
      <w:bookmarkEnd w:id="746"/>
      <w:r>
        <w:t xml:space="preserve">, </w:t>
      </w:r>
      <w:r w:rsidR="003F4A74" w:rsidRPr="00AE7D74">
        <w:t>pogrebnine</w:t>
      </w:r>
      <w:bookmarkStart w:id="748" w:name="_Toc306364933"/>
      <w:bookmarkEnd w:id="747"/>
      <w:r>
        <w:t xml:space="preserve"> in </w:t>
      </w:r>
      <w:r w:rsidR="003F4A74" w:rsidRPr="00AE7D74">
        <w:t>nadomestila.</w:t>
      </w:r>
      <w:bookmarkEnd w:id="748"/>
      <w:r w:rsidR="003F4A74" w:rsidRPr="00AE7D74">
        <w:t xml:space="preserve"> </w:t>
      </w:r>
    </w:p>
    <w:p w:rsidR="00C760ED" w:rsidRDefault="00C760ED" w:rsidP="0074141B">
      <w:pPr>
        <w:pStyle w:val="abody"/>
      </w:pPr>
      <w:bookmarkStart w:id="749" w:name="_Toc306363130"/>
      <w:bookmarkStart w:id="750" w:name="_Toc306364072"/>
      <w:bookmarkStart w:id="751" w:name="_Toc306364934"/>
      <w:bookmarkStart w:id="752" w:name="_Toc306365134"/>
      <w:r>
        <w:t xml:space="preserve">Če so podatki o tuji zavarovani osebi, ki </w:t>
      </w:r>
      <w:r w:rsidRPr="00193654">
        <w:t>uveljavlja pravice do storitev na podlagi EUKZZ</w:t>
      </w:r>
      <w:r>
        <w:t>,</w:t>
      </w:r>
      <w:r w:rsidRPr="00193654">
        <w:t xml:space="preserve"> Certifikata</w:t>
      </w:r>
      <w:r>
        <w:t xml:space="preserve"> ali kartice </w:t>
      </w:r>
      <w:proofErr w:type="spellStart"/>
      <w:r>
        <w:t>Medicare</w:t>
      </w:r>
      <w:proofErr w:type="spellEnd"/>
      <w:r>
        <w:t xml:space="preserve">, že zapisani v on-line sistemu, jih izvajalec lahko pridobi s funkcijo za branje podatkov o tuji zavarovani osebi. </w:t>
      </w:r>
      <w:r w:rsidR="005E1387">
        <w:t xml:space="preserve">To pomeni, da je branje podatkov z uporabo ZZZS-TZO številke možno samo v primeru, ko je bila osebi izdana listina OZZ in je izdajatelj listine zapisal tujo zavarovano osebo v on-line sistem, na listini OZZ pa navedel ZZZS-TZO številko. </w:t>
      </w:r>
      <w:r>
        <w:t>Na podlagi te številke (vhodni podatek) pridobi izvajalec naslednje podatke</w:t>
      </w:r>
      <w:r w:rsidR="005E1387">
        <w:t>:</w:t>
      </w:r>
    </w:p>
    <w:p w:rsidR="00B42C0E" w:rsidRDefault="00B42C0E" w:rsidP="0074141B">
      <w:pPr>
        <w:pStyle w:val="aalinejanivo1"/>
      </w:pPr>
      <w:r>
        <w:t>ime, priimek, datum rojstva, spol, PIN številko in naslov osebe,</w:t>
      </w:r>
    </w:p>
    <w:p w:rsidR="00B42C0E" w:rsidRDefault="00B42C0E" w:rsidP="0074141B">
      <w:pPr>
        <w:pStyle w:val="aalinejanivo1"/>
      </w:pPr>
      <w:r>
        <w:t>državo zavarovanja,</w:t>
      </w:r>
    </w:p>
    <w:p w:rsidR="00B42C0E" w:rsidRDefault="00B42C0E" w:rsidP="0074141B">
      <w:pPr>
        <w:pStyle w:val="aalinejanivo1"/>
      </w:pPr>
      <w:r>
        <w:t>naziv tujega nosilca zavarovanja,</w:t>
      </w:r>
    </w:p>
    <w:p w:rsidR="00B42C0E" w:rsidRDefault="00B42C0E" w:rsidP="0074141B">
      <w:pPr>
        <w:pStyle w:val="aalinejanivo1"/>
      </w:pPr>
      <w:r>
        <w:t>vrsto in datum izdaje listine,</w:t>
      </w:r>
    </w:p>
    <w:p w:rsidR="00B42C0E" w:rsidRDefault="00B42C0E" w:rsidP="0074141B">
      <w:pPr>
        <w:pStyle w:val="aalinejanivo1"/>
      </w:pPr>
      <w:r>
        <w:t>datum začetka in datum konca pravice.</w:t>
      </w:r>
    </w:p>
    <w:p w:rsidR="00B42C0E" w:rsidRDefault="00B42C0E" w:rsidP="0074141B">
      <w:pPr>
        <w:pStyle w:val="aalinejanivo1"/>
      </w:pPr>
      <w:r w:rsidRPr="00AE7D74">
        <w:t>tip zavarovane osebe</w:t>
      </w:r>
      <w:r w:rsidR="005E1387">
        <w:t xml:space="preserve"> (70 ali 71)</w:t>
      </w:r>
      <w:r>
        <w:t>,</w:t>
      </w:r>
    </w:p>
    <w:p w:rsidR="00B42C0E" w:rsidRDefault="00B42C0E" w:rsidP="0074141B">
      <w:pPr>
        <w:pStyle w:val="aalinejanivo1"/>
      </w:pPr>
      <w:r>
        <w:t>podlago zavarovanja</w:t>
      </w:r>
      <w:r w:rsidR="005E1387">
        <w:t xml:space="preserve"> (999999)</w:t>
      </w:r>
      <w:r>
        <w:t>,</w:t>
      </w:r>
      <w:r w:rsidRPr="00AE7D74">
        <w:t xml:space="preserve"> </w:t>
      </w:r>
    </w:p>
    <w:p w:rsidR="006547AF" w:rsidRPr="00AE7D74" w:rsidRDefault="006547AF" w:rsidP="0074141B">
      <w:pPr>
        <w:pStyle w:val="aalinejanivo1"/>
      </w:pPr>
      <w:r>
        <w:lastRenderedPageBreak/>
        <w:t>obseg kritja zdravstvenih storitev iz OZZ,</w:t>
      </w:r>
    </w:p>
    <w:p w:rsidR="00B42C0E" w:rsidRDefault="00B42C0E" w:rsidP="0074141B">
      <w:pPr>
        <w:pStyle w:val="aalinejanivo1"/>
      </w:pPr>
      <w:r>
        <w:t>podatke o</w:t>
      </w:r>
      <w:r w:rsidRPr="00AE7D74">
        <w:t xml:space="preserve"> pravic</w:t>
      </w:r>
      <w:r>
        <w:t>i</w:t>
      </w:r>
      <w:r w:rsidRPr="00AE7D74">
        <w:t xml:space="preserve"> do IOZ</w:t>
      </w:r>
      <w:r>
        <w:t xml:space="preserve">, </w:t>
      </w:r>
      <w:r w:rsidRPr="00AE7D74">
        <w:t>MP</w:t>
      </w:r>
      <w:r>
        <w:t>, p</w:t>
      </w:r>
      <w:r w:rsidRPr="00AE7D74">
        <w:t>otnih stroškov</w:t>
      </w:r>
      <w:r>
        <w:t xml:space="preserve">, </w:t>
      </w:r>
      <w:r w:rsidRPr="00AE7D74">
        <w:t>pogrebnine</w:t>
      </w:r>
      <w:r>
        <w:t xml:space="preserve"> in </w:t>
      </w:r>
      <w:r w:rsidRPr="00AE7D74">
        <w:t>nadomestila</w:t>
      </w:r>
      <w:r w:rsidR="00446746">
        <w:t>.</w:t>
      </w:r>
    </w:p>
    <w:p w:rsidR="00EA7573" w:rsidRPr="004B3E12" w:rsidRDefault="00EA7573" w:rsidP="0074141B">
      <w:pPr>
        <w:pStyle w:val="Naslov2"/>
      </w:pPr>
      <w:bookmarkStart w:id="753" w:name="_Toc306362747"/>
      <w:bookmarkStart w:id="754" w:name="_Toc306362957"/>
      <w:bookmarkStart w:id="755" w:name="_Toc306363133"/>
      <w:bookmarkStart w:id="756" w:name="_Toc199140775"/>
      <w:bookmarkStart w:id="757" w:name="_Toc257269067"/>
      <w:bookmarkStart w:id="758" w:name="_Toc306363134"/>
      <w:bookmarkStart w:id="759" w:name="_Toc306364075"/>
      <w:bookmarkStart w:id="760" w:name="_Toc306364949"/>
      <w:bookmarkStart w:id="761" w:name="_Toc306365157"/>
      <w:bookmarkStart w:id="762" w:name="_Toc345665047"/>
      <w:bookmarkEnd w:id="749"/>
      <w:bookmarkEnd w:id="750"/>
      <w:bookmarkEnd w:id="751"/>
      <w:bookmarkEnd w:id="752"/>
      <w:bookmarkEnd w:id="753"/>
      <w:bookmarkEnd w:id="754"/>
      <w:bookmarkEnd w:id="755"/>
      <w:r w:rsidRPr="00973674">
        <w:t>Izmenjava podatkov</w:t>
      </w:r>
      <w:r w:rsidRPr="004B3E12">
        <w:t xml:space="preserve"> s PZZ</w:t>
      </w:r>
      <w:bookmarkEnd w:id="756"/>
      <w:bookmarkEnd w:id="757"/>
      <w:bookmarkEnd w:id="758"/>
      <w:bookmarkEnd w:id="759"/>
      <w:bookmarkEnd w:id="760"/>
      <w:bookmarkEnd w:id="761"/>
      <w:bookmarkEnd w:id="762"/>
    </w:p>
    <w:p w:rsidR="00EA7573" w:rsidRDefault="00EA7573" w:rsidP="0074141B">
      <w:pPr>
        <w:pStyle w:val="abody"/>
      </w:pPr>
      <w:r w:rsidRPr="00BD28F9">
        <w:t>Izvajalci imajo v on-line sistemu vpogled</w:t>
      </w:r>
      <w:r w:rsidR="00B82514">
        <w:t xml:space="preserve"> </w:t>
      </w:r>
      <w:r w:rsidRPr="00BD28F9">
        <w:t>tudi v podatke o PZZ.</w:t>
      </w:r>
      <w:r w:rsidR="003A05D8">
        <w:t xml:space="preserve"> </w:t>
      </w:r>
      <w:r w:rsidR="003A05D8" w:rsidRPr="003A05D8">
        <w:t>Več o tem je v navodil</w:t>
      </w:r>
      <w:r w:rsidR="00837A05">
        <w:t>ih</w:t>
      </w:r>
      <w:r w:rsidR="003A05D8" w:rsidRPr="003A05D8">
        <w:t xml:space="preserve"> zavarovalnic, ki izvajajo PZZ.</w:t>
      </w:r>
    </w:p>
    <w:p w:rsidR="00EA7573" w:rsidRPr="004B3E12" w:rsidRDefault="00EA7573" w:rsidP="0074141B">
      <w:pPr>
        <w:pStyle w:val="Naslov2"/>
      </w:pPr>
      <w:bookmarkStart w:id="763" w:name="_Toc199140776"/>
      <w:bookmarkStart w:id="764" w:name="_Toc257269068"/>
      <w:bookmarkStart w:id="765" w:name="_Toc306363135"/>
      <w:bookmarkStart w:id="766" w:name="_Toc306364076"/>
      <w:bookmarkStart w:id="767" w:name="_Toc306364950"/>
      <w:bookmarkStart w:id="768" w:name="_Toc306365158"/>
      <w:bookmarkStart w:id="769" w:name="_Toc345665048"/>
      <w:r w:rsidRPr="004B3E12">
        <w:t>Sledljivost dostopov</w:t>
      </w:r>
      <w:bookmarkEnd w:id="763"/>
      <w:bookmarkEnd w:id="764"/>
      <w:bookmarkEnd w:id="765"/>
      <w:bookmarkEnd w:id="766"/>
      <w:bookmarkEnd w:id="767"/>
      <w:bookmarkEnd w:id="768"/>
      <w:bookmarkEnd w:id="769"/>
    </w:p>
    <w:p w:rsidR="00EA7573" w:rsidRPr="00BD28F9" w:rsidRDefault="00EA7573" w:rsidP="0074141B">
      <w:pPr>
        <w:pStyle w:val="abody"/>
      </w:pPr>
      <w:r w:rsidRPr="00BD28F9">
        <w:t>Vsaka uporaba funkcij on-line sistema se zapisuje v sledi, ki vsebujejo naslednje podatke:</w:t>
      </w:r>
    </w:p>
    <w:p w:rsidR="00EA7573" w:rsidRPr="00BD28F9" w:rsidRDefault="00EA7573" w:rsidP="0074141B">
      <w:pPr>
        <w:pStyle w:val="aalinejanivo1"/>
      </w:pPr>
      <w:r w:rsidRPr="00BD28F9">
        <w:t>podatke o uporabniku,</w:t>
      </w:r>
    </w:p>
    <w:p w:rsidR="00EA7573" w:rsidRPr="00BD28F9" w:rsidRDefault="00EA7573" w:rsidP="0074141B">
      <w:pPr>
        <w:pStyle w:val="aalinejanivo1"/>
      </w:pPr>
      <w:r w:rsidRPr="00BD28F9">
        <w:t>podatke o datumu in času uporabe,</w:t>
      </w:r>
    </w:p>
    <w:p w:rsidR="00EA7573" w:rsidRDefault="00EA7573" w:rsidP="0074141B">
      <w:pPr>
        <w:pStyle w:val="aalinejanivo1"/>
      </w:pPr>
      <w:r w:rsidRPr="00BD28F9">
        <w:t>celoten nabor vhodnih in izhodnih podatkov – vključno z identifikacijskimi podatki osebe</w:t>
      </w:r>
      <w:r w:rsidR="00136B09">
        <w:t>, na katero se podatki nanašajo</w:t>
      </w:r>
      <w:r w:rsidR="00F94FA9">
        <w:t>.</w:t>
      </w:r>
    </w:p>
    <w:p w:rsidR="00EA7573" w:rsidRPr="004B3E12" w:rsidRDefault="00EA7573" w:rsidP="0074141B">
      <w:pPr>
        <w:pStyle w:val="Naslov2"/>
      </w:pPr>
      <w:bookmarkStart w:id="770" w:name="_Toc199140828"/>
      <w:bookmarkStart w:id="771" w:name="_Toc257269121"/>
      <w:bookmarkStart w:id="772" w:name="_Toc306363136"/>
      <w:bookmarkStart w:id="773" w:name="_Toc306364077"/>
      <w:bookmarkStart w:id="774" w:name="_Toc306364951"/>
      <w:bookmarkStart w:id="775" w:name="_Toc306365159"/>
      <w:bookmarkStart w:id="776" w:name="_Toc345665049"/>
      <w:r>
        <w:t xml:space="preserve">Posebnosti pri izpolnjevanju </w:t>
      </w:r>
      <w:r w:rsidRPr="004B3E12">
        <w:t>listin OZZ</w:t>
      </w:r>
      <w:bookmarkEnd w:id="770"/>
      <w:bookmarkEnd w:id="771"/>
      <w:bookmarkEnd w:id="772"/>
      <w:bookmarkEnd w:id="773"/>
      <w:bookmarkEnd w:id="774"/>
      <w:bookmarkEnd w:id="775"/>
      <w:bookmarkEnd w:id="776"/>
    </w:p>
    <w:p w:rsidR="00EA7573" w:rsidRPr="00BD28F9" w:rsidRDefault="00EA7573" w:rsidP="0074141B">
      <w:pPr>
        <w:pStyle w:val="abody"/>
      </w:pPr>
      <w:r w:rsidRPr="00BD28F9">
        <w:t>Ker se v on-line sistemu izvajalcu v primeru, če ima oseba poleg stalnega prebivališča prijavljeno tudi začasno prebivališče, posredujeta oba naslova, se na listine za uveljavljanje pravic iz OZZ praviloma zapiše začasni naslov v Sloveniji, razen, če zavarovana oseba želi, da se zapiše stalni naslov v Sloveniji. Posebnost pa velja za naslednje listine:</w:t>
      </w:r>
    </w:p>
    <w:p w:rsidR="00EA7573" w:rsidRPr="00BD28F9" w:rsidRDefault="003A035E" w:rsidP="0074141B">
      <w:pPr>
        <w:pStyle w:val="aalinejanivo1"/>
      </w:pPr>
      <w:r>
        <w:t>listino Potrdilo o upravičenosti do potnih stroškov - spremstva</w:t>
      </w:r>
      <w:r w:rsidR="00EA7573" w:rsidRPr="00BD28F9">
        <w:t>, na katero se izpiše naslov (stalni ali začasni), iz katerega bo zavarovana oseba dejansko potovala k izvajalcu,</w:t>
      </w:r>
    </w:p>
    <w:p w:rsidR="00EA7573" w:rsidRPr="00BD28F9" w:rsidRDefault="00763EAE" w:rsidP="0074141B">
      <w:pPr>
        <w:pStyle w:val="aalinejanivo1"/>
      </w:pPr>
      <w:r>
        <w:t>listino Delovni nalog</w:t>
      </w:r>
      <w:r w:rsidR="00EA7573" w:rsidRPr="00BD28F9">
        <w:t>, na katero se v primeru, da se ta izda zaradi potrebe po zdravstveni negi na domu (patronaža), vpiše naslov, kjer se bo zavarovana oseba dejansko nahajala, ko bo koristila to storitev, ter</w:t>
      </w:r>
    </w:p>
    <w:p w:rsidR="00EA7573" w:rsidRPr="00BD28F9" w:rsidRDefault="00EA7573" w:rsidP="0074141B">
      <w:pPr>
        <w:pStyle w:val="aalinejanivo1"/>
      </w:pPr>
      <w:r w:rsidRPr="00BD28F9">
        <w:t xml:space="preserve">listino </w:t>
      </w:r>
      <w:r w:rsidR="007C014A" w:rsidRPr="00EC3D9A">
        <w:rPr>
          <w:szCs w:val="20"/>
        </w:rPr>
        <w:t>Nalog z prevoz</w:t>
      </w:r>
      <w:r w:rsidRPr="00BD28F9">
        <w:t>, na katero se vpiše naslov (stalni ali začasni), od katerega je potrebe prevoz zavarovane osebe k izvajalcu in/ali od izvajalca.</w:t>
      </w:r>
      <w:r w:rsidR="00B82514">
        <w:t xml:space="preserve"> </w:t>
      </w:r>
    </w:p>
    <w:p w:rsidR="00EA7573" w:rsidRPr="0025457A" w:rsidRDefault="003866F9" w:rsidP="0074141B">
      <w:pPr>
        <w:pStyle w:val="abody"/>
      </w:pPr>
      <w:r>
        <w:t>Č</w:t>
      </w:r>
      <w:r w:rsidR="00EA7573" w:rsidRPr="0025457A">
        <w:t>e on-line sistem ne deluje, lahko izvajalec zavarovani osebi vseeno izda katerokoli listino za uresničevanje obveznega zdravstvenega zavarovanja, razen listine BOL, v kolikor pridobi o zavarovani osebi naslednji minimalni nabor podatkov:</w:t>
      </w:r>
    </w:p>
    <w:p w:rsidR="00EA7573" w:rsidRPr="0025457A" w:rsidRDefault="00EA7573" w:rsidP="0074141B">
      <w:pPr>
        <w:pStyle w:val="aalinejanivo1"/>
      </w:pPr>
      <w:r w:rsidRPr="0025457A">
        <w:t>ZZZS številka (pridobi s KZZ ali Potrdila</w:t>
      </w:r>
      <w:r w:rsidR="0077354D">
        <w:t xml:space="preserve"> KZZ</w:t>
      </w:r>
      <w:r w:rsidR="00EE4696">
        <w:t xml:space="preserve"> ali</w:t>
      </w:r>
      <w:r w:rsidR="00EE4696" w:rsidRPr="00EE4696">
        <w:t xml:space="preserve"> Potrdila </w:t>
      </w:r>
      <w:proofErr w:type="spellStart"/>
      <w:r w:rsidR="00EE4696" w:rsidRPr="00EE4696">
        <w:t>MedZZ</w:t>
      </w:r>
      <w:proofErr w:type="spellEnd"/>
      <w:r w:rsidRPr="0025457A">
        <w:t xml:space="preserve">), </w:t>
      </w:r>
    </w:p>
    <w:p w:rsidR="00EA7573" w:rsidRPr="0025457A" w:rsidRDefault="00EA7573" w:rsidP="0074141B">
      <w:pPr>
        <w:pStyle w:val="aalinejanivo1"/>
      </w:pPr>
      <w:r w:rsidRPr="0025457A">
        <w:t>priimek in ime (pridobi s KZZ ali Potrdila</w:t>
      </w:r>
      <w:r w:rsidR="0077354D">
        <w:t xml:space="preserve"> KZZ</w:t>
      </w:r>
      <w:r w:rsidR="00EE4696">
        <w:t xml:space="preserve"> ali</w:t>
      </w:r>
      <w:r w:rsidR="00EE4696" w:rsidRPr="00EE4696">
        <w:t xml:space="preserve"> Potrdila </w:t>
      </w:r>
      <w:proofErr w:type="spellStart"/>
      <w:r w:rsidR="00EE4696" w:rsidRPr="00EE4696">
        <w:t>MedZZ</w:t>
      </w:r>
      <w:proofErr w:type="spellEnd"/>
      <w:r w:rsidRPr="0025457A">
        <w:t xml:space="preserve">), </w:t>
      </w:r>
    </w:p>
    <w:p w:rsidR="00EA7573" w:rsidRPr="0025457A" w:rsidRDefault="00EA7573" w:rsidP="0074141B">
      <w:pPr>
        <w:pStyle w:val="aalinejanivo1"/>
      </w:pPr>
      <w:r w:rsidRPr="0025457A">
        <w:t xml:space="preserve">naslov (pridobi ustno od osebe same ali z uradnega identifikacijskega dokumenta), </w:t>
      </w:r>
    </w:p>
    <w:p w:rsidR="00EA7573" w:rsidRPr="0025457A" w:rsidRDefault="00EA7573" w:rsidP="0074141B">
      <w:pPr>
        <w:pStyle w:val="aalinejanivo1"/>
      </w:pPr>
      <w:r w:rsidRPr="0025457A">
        <w:t>datum rojstva (pridobi s KZZ ali Potrdila</w:t>
      </w:r>
      <w:r w:rsidR="0077354D">
        <w:t xml:space="preserve"> KZZ</w:t>
      </w:r>
      <w:r w:rsidR="00EE4696">
        <w:t xml:space="preserve"> ali</w:t>
      </w:r>
      <w:r w:rsidR="00EE4696" w:rsidRPr="00EE4696">
        <w:t xml:space="preserve"> Potrdila </w:t>
      </w:r>
      <w:proofErr w:type="spellStart"/>
      <w:r w:rsidR="00EE4696" w:rsidRPr="00EE4696">
        <w:t>MedZZ</w:t>
      </w:r>
      <w:proofErr w:type="spellEnd"/>
      <w:r w:rsidRPr="0025457A">
        <w:t xml:space="preserve">), </w:t>
      </w:r>
    </w:p>
    <w:p w:rsidR="00EA7573" w:rsidRPr="0025457A" w:rsidRDefault="00EA7573" w:rsidP="0074141B">
      <w:pPr>
        <w:pStyle w:val="aalinejanivo1"/>
      </w:pPr>
      <w:r w:rsidRPr="0025457A">
        <w:t xml:space="preserve">spol. </w:t>
      </w:r>
    </w:p>
    <w:p w:rsidR="00EA7573" w:rsidRPr="0025457A" w:rsidRDefault="003866F9" w:rsidP="0074141B">
      <w:pPr>
        <w:pStyle w:val="abody"/>
      </w:pPr>
      <w:r>
        <w:t>Č</w:t>
      </w:r>
      <w:r w:rsidR="00EA7573" w:rsidRPr="0025457A">
        <w:t>e on-line sistem ne deluje, lahko izvajalec zavarovani osebi izda listino BOL le, če poleg navedenega minimalnega nabora podatkov razpolaga tudi z registrsko številko zavezanca za prispevek.</w:t>
      </w:r>
    </w:p>
    <w:p w:rsidR="00EA7573" w:rsidRDefault="00EA7573" w:rsidP="0074141B">
      <w:pPr>
        <w:pStyle w:val="abody"/>
      </w:pPr>
      <w:r w:rsidRPr="0025457A">
        <w:t>Pri izdaji listine v primeru nedelovanja on-line sistema, izvajalec v polju ˝zavarovalna podlaga˝, v rubriki</w:t>
      </w:r>
      <w:r w:rsidR="00B82514">
        <w:t xml:space="preserve"> </w:t>
      </w:r>
      <w:r w:rsidRPr="0025457A">
        <w:t>˝Z</w:t>
      </w:r>
      <w:r w:rsidR="003A035E">
        <w:t>avarovana oseba</w:t>
      </w:r>
      <w:r w:rsidRPr="0025457A">
        <w:t>˝ na listini, ki jo izdaja, vpiše ustrezno šifro pridobivanja podatkov iz šifranta 18.</w:t>
      </w:r>
    </w:p>
    <w:p w:rsidR="00A963BB" w:rsidRPr="00A963BB" w:rsidRDefault="00A963BB" w:rsidP="00E05D49">
      <w:pPr>
        <w:pStyle w:val="Naslov1"/>
      </w:pPr>
      <w:bookmarkStart w:id="777" w:name="_Ref293435216"/>
      <w:bookmarkStart w:id="778" w:name="_Toc306363137"/>
      <w:bookmarkStart w:id="779" w:name="_Toc306364078"/>
      <w:bookmarkStart w:id="780" w:name="_Toc306364952"/>
      <w:bookmarkStart w:id="781" w:name="_Toc306365160"/>
      <w:bookmarkStart w:id="782" w:name="_Toc345665050"/>
      <w:r w:rsidRPr="00A963BB">
        <w:lastRenderedPageBreak/>
        <w:t xml:space="preserve">Podatki za obračun zdravstvenih storitev iz </w:t>
      </w:r>
      <w:r w:rsidR="00004CC9">
        <w:t>OZZ</w:t>
      </w:r>
      <w:bookmarkEnd w:id="777"/>
      <w:bookmarkEnd w:id="778"/>
      <w:bookmarkEnd w:id="779"/>
      <w:bookmarkEnd w:id="780"/>
      <w:bookmarkEnd w:id="781"/>
      <w:bookmarkEnd w:id="782"/>
      <w:r w:rsidRPr="00A963BB">
        <w:t xml:space="preserve"> </w:t>
      </w:r>
    </w:p>
    <w:p w:rsidR="007C3571" w:rsidRDefault="0070101D" w:rsidP="0074141B">
      <w:pPr>
        <w:pStyle w:val="abody"/>
      </w:pPr>
      <w:r>
        <w:t xml:space="preserve">V nadaljevanju je </w:t>
      </w:r>
      <w:r w:rsidR="007C3571">
        <w:t>naveden</w:t>
      </w:r>
      <w:r>
        <w:t xml:space="preserve"> nabor podatkov, ki jih i</w:t>
      </w:r>
      <w:r w:rsidRPr="00972C6C">
        <w:t>zvajalci</w:t>
      </w:r>
      <w:r>
        <w:t xml:space="preserve"> zagotovi</w:t>
      </w:r>
      <w:r w:rsidR="007C3571">
        <w:t>jo</w:t>
      </w:r>
      <w:r>
        <w:t xml:space="preserve"> za obračun Zavodu. </w:t>
      </w:r>
    </w:p>
    <w:p w:rsidR="00735787" w:rsidRDefault="00735787" w:rsidP="0074141B">
      <w:pPr>
        <w:pStyle w:val="abody"/>
      </w:pPr>
      <w:r>
        <w:t>Podatki so skupni vsem vrstam dokumentov</w:t>
      </w:r>
      <w:r w:rsidR="005E231B">
        <w:t xml:space="preserve"> za obračun</w:t>
      </w:r>
      <w:r>
        <w:t xml:space="preserve">, ki se izstavljajo Zavodu: računom, zahtevkom za plačilo, poročilom, dobropisom, </w:t>
      </w:r>
      <w:proofErr w:type="spellStart"/>
      <w:r>
        <w:t>bremepisom</w:t>
      </w:r>
      <w:proofErr w:type="spellEnd"/>
      <w:r>
        <w:t xml:space="preserve"> in popravkom poročila.</w:t>
      </w:r>
      <w:r w:rsidR="00057551">
        <w:t xml:space="preserve"> Izvajalec navede vse podatke o pošiljki (poglavje 14.1) in podatke o dokumentu (poglavje 14.2). Za tem pa navede podatke po eni od struktur, ki so opisane v nadaljnjih poglavjih, in sicer:</w:t>
      </w:r>
    </w:p>
    <w:p w:rsidR="00057551" w:rsidRDefault="00057551" w:rsidP="0074141B">
      <w:pPr>
        <w:pStyle w:val="aalinejanivo1"/>
      </w:pPr>
      <w:r>
        <w:t>struktura PGO (pavšal / glavarina / obračun) v poglavju 14.3,</w:t>
      </w:r>
    </w:p>
    <w:p w:rsidR="00057551" w:rsidRDefault="00057551" w:rsidP="0074141B">
      <w:pPr>
        <w:pStyle w:val="aalinejanivo1"/>
      </w:pPr>
      <w:r>
        <w:t>struktura Obravnava v poglavju 14.4,</w:t>
      </w:r>
    </w:p>
    <w:p w:rsidR="00057551" w:rsidRDefault="00057551" w:rsidP="0074141B">
      <w:pPr>
        <w:pStyle w:val="aalinejanivo1"/>
      </w:pPr>
      <w:r>
        <w:t>struktura SBD obravnava (specialistična bolnišnična dejavnost) v poglavju 14.5,</w:t>
      </w:r>
    </w:p>
    <w:p w:rsidR="00057551" w:rsidRDefault="00057551" w:rsidP="0074141B">
      <w:pPr>
        <w:pStyle w:val="aalinejanivo1"/>
      </w:pPr>
      <w:r>
        <w:t>struktura AOR (zdravila na recept) v poglavju 14.6,</w:t>
      </w:r>
    </w:p>
    <w:p w:rsidR="004A7702" w:rsidRDefault="00057551" w:rsidP="0074141B">
      <w:pPr>
        <w:pStyle w:val="aalinejanivo1"/>
      </w:pPr>
      <w:r>
        <w:t>struktura MP (medicinski pripomočki) v poglavju 14.7</w:t>
      </w:r>
      <w:r w:rsidR="003946C8">
        <w:t>.</w:t>
      </w:r>
    </w:p>
    <w:p w:rsidR="007C3571" w:rsidRPr="00E31026" w:rsidRDefault="00065ACA" w:rsidP="0074141B">
      <w:pPr>
        <w:pStyle w:val="abody"/>
      </w:pPr>
      <w:r>
        <w:t>Podrobnejši kriteriji in pravila za sestavo dokumentov</w:t>
      </w:r>
      <w:r w:rsidR="005E231B">
        <w:t xml:space="preserve"> za obračun</w:t>
      </w:r>
      <w:r>
        <w:t xml:space="preserve"> so navedeni v poglavju 15.</w:t>
      </w:r>
      <w:r w:rsidR="007B67DC">
        <w:t xml:space="preserve"> </w:t>
      </w:r>
      <w:r w:rsidR="007C3571" w:rsidRPr="00E31026">
        <w:t xml:space="preserve">Izvajalci posredujejo vse potrebne podatke za obračun praviloma v elektronski obliki. Izjema so nekateri izvajalci oziroma </w:t>
      </w:r>
      <w:r w:rsidR="00607658">
        <w:t>vrste zdravstvenih dejavnosti</w:t>
      </w:r>
      <w:r w:rsidR="007C3571" w:rsidRPr="00E31026">
        <w:t xml:space="preserve">, kjer je začasno še mogoče posredovanje podatkov na papirnih dokumentih: </w:t>
      </w:r>
      <w:r w:rsidR="00607658">
        <w:t xml:space="preserve">pri </w:t>
      </w:r>
      <w:r w:rsidR="00ED6670">
        <w:t>pod</w:t>
      </w:r>
      <w:r w:rsidR="00607658">
        <w:t>vrstah zdravstvenih dejavnosti</w:t>
      </w:r>
      <w:r w:rsidR="007D22D2" w:rsidRPr="00E31026">
        <w:t xml:space="preserve"> 64</w:t>
      </w:r>
      <w:r w:rsidR="007B67DC">
        <w:t>4</w:t>
      </w:r>
      <w:r w:rsidR="007D22D2" w:rsidRPr="00E31026">
        <w:t xml:space="preserve"> 409 (SOUS), 513 154 (helikopterski reševalni prevoz), 701</w:t>
      </w:r>
      <w:r w:rsidR="00B251A1" w:rsidRPr="00E31026">
        <w:t xml:space="preserve"> </w:t>
      </w:r>
      <w:r w:rsidR="007D22D2" w:rsidRPr="00E31026">
        <w:t xml:space="preserve">550 – </w:t>
      </w:r>
      <w:r w:rsidR="00BD3D7F" w:rsidRPr="00E31026">
        <w:t>701</w:t>
      </w:r>
      <w:r w:rsidR="00B251A1" w:rsidRPr="00E31026">
        <w:t xml:space="preserve"> </w:t>
      </w:r>
      <w:r w:rsidR="007D22D2" w:rsidRPr="00E31026">
        <w:t>558 (</w:t>
      </w:r>
      <w:r w:rsidR="00A50DE1" w:rsidRPr="00E31026">
        <w:t>zdravstveno letovanje otrok in šolarjev ter skupinska</w:t>
      </w:r>
      <w:r w:rsidR="007D22D2" w:rsidRPr="00E31026">
        <w:t xml:space="preserve"> obnovitvena rehabilitacija)</w:t>
      </w:r>
      <w:r w:rsidR="007C3571" w:rsidRPr="00E31026">
        <w:t>. Za navedene izjeme mora</w:t>
      </w:r>
      <w:r w:rsidR="00ED6670">
        <w:t>ta</w:t>
      </w:r>
      <w:r w:rsidR="007C3571" w:rsidRPr="00E31026">
        <w:t xml:space="preserve"> biti na papirnih dokumentih </w:t>
      </w:r>
      <w:r w:rsidR="00ED6670" w:rsidRPr="00E31026">
        <w:t>naveden</w:t>
      </w:r>
      <w:r w:rsidR="00ED6670">
        <w:t>a naslov in davčna številka oziroma identifikacijska številka prejemnika in</w:t>
      </w:r>
      <w:r w:rsidR="00ED6670" w:rsidRPr="00E31026">
        <w:t xml:space="preserve"> </w:t>
      </w:r>
      <w:r w:rsidR="007C3571" w:rsidRPr="00E31026">
        <w:t>vsi podatki</w:t>
      </w:r>
      <w:r w:rsidR="00291D68">
        <w:t xml:space="preserve"> </w:t>
      </w:r>
      <w:r w:rsidR="00E31026" w:rsidRPr="00E31026">
        <w:t xml:space="preserve"> prikazan</w:t>
      </w:r>
      <w:r w:rsidR="00DE0FFC">
        <w:t>i</w:t>
      </w:r>
      <w:r w:rsidR="00E31026" w:rsidRPr="00E31026">
        <w:t xml:space="preserve"> v vzorcih papirnih dokumentov</w:t>
      </w:r>
      <w:r w:rsidR="00791606">
        <w:t xml:space="preserve"> (</w:t>
      </w:r>
      <w:r w:rsidR="00084F08">
        <w:t>p</w:t>
      </w:r>
      <w:r w:rsidR="00791606">
        <w:t>riloga 2).</w:t>
      </w:r>
    </w:p>
    <w:p w:rsidR="00EA27A4" w:rsidRDefault="0070101D" w:rsidP="0074141B">
      <w:pPr>
        <w:pStyle w:val="abody"/>
      </w:pPr>
      <w:r w:rsidRPr="00E31026">
        <w:t xml:space="preserve">Zavod ima pravico do vpogleda v dokumentacijo, ki je podlaga za izstavitev </w:t>
      </w:r>
      <w:r w:rsidR="002267DF" w:rsidRPr="00E31026">
        <w:t>dokumentov</w:t>
      </w:r>
      <w:r w:rsidRPr="00E31026">
        <w:t xml:space="preserve"> po tem navodilu.</w:t>
      </w:r>
      <w:bookmarkStart w:id="783" w:name="_Toc222037812"/>
      <w:bookmarkStart w:id="784" w:name="_Toc222040528"/>
      <w:bookmarkStart w:id="785" w:name="_Toc222040703"/>
      <w:bookmarkStart w:id="786" w:name="_Toc222275962"/>
      <w:bookmarkStart w:id="787" w:name="_Toc222276355"/>
      <w:bookmarkStart w:id="788" w:name="_Toc223412972"/>
      <w:bookmarkStart w:id="789" w:name="_Toc224710554"/>
      <w:bookmarkStart w:id="790" w:name="_Toc224712524"/>
      <w:bookmarkStart w:id="791" w:name="_Toc224710561"/>
      <w:bookmarkStart w:id="792" w:name="_Toc224712531"/>
      <w:bookmarkStart w:id="793" w:name="_Toc223412983"/>
      <w:bookmarkStart w:id="794" w:name="_Toc224710566"/>
      <w:bookmarkStart w:id="795" w:name="_Toc224712536"/>
      <w:bookmarkStart w:id="796" w:name="_Toc223412984"/>
      <w:bookmarkStart w:id="797" w:name="_Toc224710567"/>
      <w:bookmarkStart w:id="798" w:name="_Toc224712537"/>
      <w:bookmarkStart w:id="799" w:name="_Toc224712542"/>
      <w:bookmarkStart w:id="800" w:name="_Toc224712545"/>
      <w:bookmarkStart w:id="801" w:name="_Toc224712548"/>
      <w:bookmarkStart w:id="802" w:name="_Toc241646229"/>
      <w:bookmarkStart w:id="803" w:name="_Toc241646793"/>
      <w:bookmarkStart w:id="804" w:name="_Toc241646856"/>
      <w:bookmarkStart w:id="805" w:name="_Toc241646995"/>
      <w:bookmarkStart w:id="806" w:name="_Toc241647154"/>
      <w:bookmarkStart w:id="807" w:name="_Toc253046637"/>
      <w:bookmarkStart w:id="808" w:name="_Toc253052342"/>
      <w:bookmarkStart w:id="809" w:name="_Toc262033259"/>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835509" w:rsidRDefault="00835509" w:rsidP="0074141B">
      <w:pPr>
        <w:pStyle w:val="abody"/>
      </w:pPr>
    </w:p>
    <w:p w:rsidR="00662AF9" w:rsidRDefault="00662AF9" w:rsidP="0074141B">
      <w:pPr>
        <w:pStyle w:val="abody"/>
      </w:pPr>
      <w:r>
        <w:t>Pri izračunu vrednosti storitev (celotne vrednosti storitve in obračunane vrednosti storitve), skupne vrednosti dokumenta in zneska DDV ter zneska osnove za DDV se upoštevajo pravila in postopki iz Priloge 8.</w:t>
      </w:r>
      <w:r w:rsidR="00F70C48">
        <w:t xml:space="preserve"> V tem poglavju so formule za izračun prikazane zgolj shematično.</w:t>
      </w:r>
    </w:p>
    <w:p w:rsidR="007A4413" w:rsidRDefault="00A27BD9" w:rsidP="0074141B">
      <w:pPr>
        <w:pStyle w:val="Naslov2"/>
      </w:pPr>
      <w:bookmarkStart w:id="810" w:name="_Ref285574965"/>
      <w:bookmarkStart w:id="811" w:name="_Ref285656337"/>
      <w:bookmarkStart w:id="812" w:name="_Ref285656421"/>
      <w:bookmarkStart w:id="813" w:name="_Ref285656490"/>
      <w:bookmarkStart w:id="814" w:name="_Ref288554359"/>
      <w:bookmarkStart w:id="815" w:name="_Toc306363138"/>
      <w:bookmarkStart w:id="816" w:name="_Toc306364079"/>
      <w:bookmarkStart w:id="817" w:name="_Toc306364953"/>
      <w:bookmarkStart w:id="818" w:name="_Toc306365161"/>
      <w:bookmarkStart w:id="819" w:name="_Toc345665051"/>
      <w:r>
        <w:t>P</w:t>
      </w:r>
      <w:r w:rsidRPr="00887FAF">
        <w:t xml:space="preserve">odatki o </w:t>
      </w:r>
      <w:bookmarkEnd w:id="802"/>
      <w:bookmarkEnd w:id="803"/>
      <w:bookmarkEnd w:id="804"/>
      <w:bookmarkEnd w:id="805"/>
      <w:bookmarkEnd w:id="806"/>
      <w:bookmarkEnd w:id="807"/>
      <w:bookmarkEnd w:id="808"/>
      <w:bookmarkEnd w:id="809"/>
      <w:bookmarkEnd w:id="810"/>
      <w:bookmarkEnd w:id="811"/>
      <w:bookmarkEnd w:id="812"/>
      <w:bookmarkEnd w:id="813"/>
      <w:r w:rsidR="007A4413">
        <w:t>pošiljki</w:t>
      </w:r>
      <w:bookmarkEnd w:id="814"/>
      <w:bookmarkEnd w:id="815"/>
      <w:bookmarkEnd w:id="816"/>
      <w:bookmarkEnd w:id="817"/>
      <w:bookmarkEnd w:id="818"/>
      <w:bookmarkEnd w:id="819"/>
    </w:p>
    <w:p w:rsidR="007A4413" w:rsidRPr="00FF4B48" w:rsidRDefault="007A4413" w:rsidP="00CF5340">
      <w:pPr>
        <w:pStyle w:val="Naslov3"/>
      </w:pPr>
      <w:bookmarkStart w:id="820" w:name="_Ref288420426"/>
      <w:bookmarkStart w:id="821" w:name="_Toc306364080"/>
      <w:bookmarkStart w:id="822" w:name="_Toc306364954"/>
      <w:bookmarkStart w:id="823" w:name="_Toc306365162"/>
      <w:r w:rsidRPr="00FF4B48">
        <w:t>Splošni podatki o pošiljki</w:t>
      </w:r>
      <w:bookmarkEnd w:id="820"/>
      <w:bookmarkEnd w:id="821"/>
      <w:bookmarkEnd w:id="822"/>
      <w:bookmarkEnd w:id="823"/>
    </w:p>
    <w:p w:rsidR="00A27BD9" w:rsidRDefault="00C64F80" w:rsidP="0074141B">
      <w:pPr>
        <w:pStyle w:val="abody"/>
      </w:pPr>
      <w:r>
        <w:t>To so</w:t>
      </w:r>
      <w:r w:rsidR="007A4413">
        <w:t xml:space="preserve"> tehničn</w:t>
      </w:r>
      <w:r>
        <w:t>i</w:t>
      </w:r>
      <w:r w:rsidR="007A4413">
        <w:t xml:space="preserve"> podatk</w:t>
      </w:r>
      <w:r>
        <w:t>i</w:t>
      </w:r>
      <w:r w:rsidR="007A4413">
        <w:t xml:space="preserve"> o pošiljki</w:t>
      </w:r>
      <w:r>
        <w:t>. Opisani so</w:t>
      </w:r>
      <w:r w:rsidR="007A4413">
        <w:t xml:space="preserve"> v Tehničnem navodilu.</w:t>
      </w:r>
    </w:p>
    <w:p w:rsidR="00FF4B48" w:rsidRDefault="00FF4B48" w:rsidP="0074141B">
      <w:pPr>
        <w:pStyle w:val="abody"/>
      </w:pPr>
    </w:p>
    <w:p w:rsidR="007A4413" w:rsidRDefault="007A4413" w:rsidP="00CF5340">
      <w:pPr>
        <w:pStyle w:val="Naslov3"/>
      </w:pPr>
      <w:bookmarkStart w:id="824" w:name="_Ref288420429"/>
      <w:bookmarkStart w:id="825" w:name="_Toc306364081"/>
      <w:bookmarkStart w:id="826" w:name="_Toc306364955"/>
      <w:bookmarkStart w:id="827" w:name="_Toc306365163"/>
      <w:r>
        <w:t>Podatki o pošiljatelju</w:t>
      </w:r>
      <w:bookmarkEnd w:id="824"/>
      <w:bookmarkEnd w:id="825"/>
      <w:bookmarkEnd w:id="826"/>
      <w:bookmarkEnd w:id="827"/>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254EEF" w:rsidRPr="00240ADE" w:rsidTr="00EE213B">
        <w:trPr>
          <w:tblHeader/>
        </w:trPr>
        <w:tc>
          <w:tcPr>
            <w:tcW w:w="1980" w:type="dxa"/>
            <w:shd w:val="clear" w:color="auto" w:fill="CCFFCC"/>
            <w:tcMar>
              <w:top w:w="57" w:type="dxa"/>
              <w:left w:w="57" w:type="dxa"/>
              <w:bottom w:w="57" w:type="dxa"/>
              <w:right w:w="57" w:type="dxa"/>
            </w:tcMar>
          </w:tcPr>
          <w:p w:rsidR="00254EEF" w:rsidRPr="00274E35" w:rsidRDefault="00254EEF" w:rsidP="00274E35">
            <w:pPr>
              <w:pStyle w:val="tabela"/>
              <w:rPr>
                <w:b/>
                <w:bCs/>
              </w:rPr>
            </w:pPr>
            <w:r w:rsidRPr="00274E35">
              <w:rPr>
                <w:b/>
                <w:bCs/>
              </w:rPr>
              <w:t>Podatek</w:t>
            </w:r>
          </w:p>
        </w:tc>
        <w:tc>
          <w:tcPr>
            <w:tcW w:w="7960" w:type="dxa"/>
            <w:shd w:val="clear" w:color="auto" w:fill="CCFFCC"/>
            <w:tcMar>
              <w:top w:w="57" w:type="dxa"/>
              <w:left w:w="57" w:type="dxa"/>
              <w:bottom w:w="57" w:type="dxa"/>
              <w:right w:w="57" w:type="dxa"/>
            </w:tcMar>
          </w:tcPr>
          <w:p w:rsidR="00254EEF" w:rsidRPr="00274E35" w:rsidRDefault="003F79D3" w:rsidP="00274E35">
            <w:pPr>
              <w:pStyle w:val="tabela"/>
              <w:rPr>
                <w:b/>
                <w:bCs/>
              </w:rPr>
            </w:pPr>
            <w:r w:rsidRPr="00274E35">
              <w:rPr>
                <w:b/>
                <w:bCs/>
              </w:rPr>
              <w:t>Opis, pravila za navajanje podatka</w:t>
            </w:r>
          </w:p>
        </w:tc>
      </w:tr>
      <w:tr w:rsidR="00254EEF" w:rsidRPr="005211F1" w:rsidTr="00EE213B">
        <w:tc>
          <w:tcPr>
            <w:tcW w:w="1980" w:type="dxa"/>
            <w:shd w:val="clear" w:color="auto" w:fill="auto"/>
            <w:tcMar>
              <w:top w:w="57" w:type="dxa"/>
              <w:left w:w="57" w:type="dxa"/>
              <w:bottom w:w="57" w:type="dxa"/>
              <w:right w:w="57" w:type="dxa"/>
            </w:tcMar>
          </w:tcPr>
          <w:p w:rsidR="00254EEF" w:rsidRPr="009E7C14" w:rsidRDefault="00254EEF" w:rsidP="003414DA">
            <w:pPr>
              <w:pStyle w:val="tabela"/>
            </w:pPr>
            <w:r w:rsidRPr="009E7C14">
              <w:t>ZZZS številka izvajalca</w:t>
            </w:r>
          </w:p>
          <w:p w:rsidR="00254EEF" w:rsidRPr="005211F1" w:rsidRDefault="00254EEF" w:rsidP="003414DA">
            <w:pPr>
              <w:pStyle w:val="tabela"/>
            </w:pPr>
          </w:p>
        </w:tc>
        <w:tc>
          <w:tcPr>
            <w:tcW w:w="7960" w:type="dxa"/>
            <w:tcMar>
              <w:top w:w="57" w:type="dxa"/>
              <w:left w:w="57" w:type="dxa"/>
              <w:bottom w:w="57" w:type="dxa"/>
              <w:right w:w="57" w:type="dxa"/>
            </w:tcMar>
          </w:tcPr>
          <w:p w:rsidR="00254EEF" w:rsidRDefault="00254EEF" w:rsidP="003414DA">
            <w:pPr>
              <w:pStyle w:val="tabela"/>
            </w:pPr>
            <w:r w:rsidRPr="009E7C14">
              <w:t xml:space="preserve">9-mestna številka izvajalca, kakor jo vodi Zavod v svojih bazah podatkov. ZZZS številke izvajalcev so </w:t>
            </w:r>
            <w:r>
              <w:t>objavljene</w:t>
            </w:r>
            <w:r w:rsidRPr="009E7C14">
              <w:t xml:space="preserve"> na spletni strani Zavoda.</w:t>
            </w:r>
          </w:p>
        </w:tc>
      </w:tr>
    </w:tbl>
    <w:p w:rsidR="005D6299" w:rsidRDefault="00745CA1" w:rsidP="00CF5340">
      <w:pPr>
        <w:pStyle w:val="Naslov3"/>
      </w:pPr>
      <w:bookmarkStart w:id="828" w:name="_Ref285656347"/>
      <w:bookmarkStart w:id="829" w:name="_Ref285656431"/>
      <w:bookmarkStart w:id="830" w:name="_Ref285656513"/>
      <w:bookmarkStart w:id="831" w:name="_Ref288659410"/>
      <w:bookmarkStart w:id="832" w:name="_Toc306364082"/>
      <w:bookmarkStart w:id="833" w:name="_Toc306364956"/>
      <w:bookmarkStart w:id="834" w:name="_Toc306365164"/>
      <w:bookmarkStart w:id="835" w:name="_Toc228697214"/>
      <w:bookmarkStart w:id="836" w:name="_Toc228769924"/>
      <w:bookmarkStart w:id="837" w:name="_Toc229557461"/>
      <w:bookmarkStart w:id="838" w:name="_Toc229557650"/>
      <w:bookmarkStart w:id="839" w:name="_Toc229557839"/>
      <w:bookmarkStart w:id="840" w:name="_Toc229558168"/>
      <w:bookmarkStart w:id="841" w:name="_Toc229558357"/>
      <w:bookmarkStart w:id="842" w:name="_Toc229894082"/>
      <w:bookmarkStart w:id="843" w:name="_Toc229894273"/>
      <w:bookmarkStart w:id="844" w:name="_Toc229894795"/>
      <w:bookmarkStart w:id="845" w:name="_Toc229901248"/>
      <w:bookmarkStart w:id="846" w:name="_Toc230410715"/>
      <w:bookmarkStart w:id="847" w:name="_Toc230418338"/>
      <w:bookmarkStart w:id="848" w:name="_Toc230482969"/>
      <w:bookmarkStart w:id="849" w:name="_Toc230483349"/>
      <w:bookmarkStart w:id="850" w:name="_Toc240690031"/>
      <w:bookmarkStart w:id="851" w:name="_Toc240690208"/>
      <w:bookmarkStart w:id="852" w:name="_Toc241034256"/>
      <w:r>
        <w:t>P</w:t>
      </w:r>
      <w:r w:rsidRPr="00887FAF">
        <w:t xml:space="preserve">odatki o </w:t>
      </w:r>
      <w:r>
        <w:t>prejemniku</w:t>
      </w:r>
      <w:bookmarkEnd w:id="828"/>
      <w:bookmarkEnd w:id="829"/>
      <w:bookmarkEnd w:id="830"/>
      <w:bookmarkEnd w:id="831"/>
      <w:bookmarkEnd w:id="832"/>
      <w:bookmarkEnd w:id="833"/>
      <w:bookmarkEnd w:id="834"/>
      <w:r>
        <w:t xml:space="preserve">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254EEF" w:rsidRPr="00240ADE" w:rsidTr="00EE213B">
        <w:trPr>
          <w:tblHeader/>
        </w:trPr>
        <w:tc>
          <w:tcPr>
            <w:tcW w:w="1980" w:type="dxa"/>
            <w:shd w:val="clear" w:color="auto" w:fill="CCFFCC"/>
            <w:tcMar>
              <w:top w:w="57" w:type="dxa"/>
              <w:left w:w="57" w:type="dxa"/>
              <w:bottom w:w="57" w:type="dxa"/>
              <w:right w:w="57" w:type="dxa"/>
            </w:tcMar>
          </w:tcPr>
          <w:p w:rsidR="00254EEF" w:rsidRPr="007E70D9" w:rsidRDefault="00254EEF" w:rsidP="007E70D9">
            <w:pPr>
              <w:pStyle w:val="tabela"/>
              <w:rPr>
                <w:b/>
                <w:bCs/>
              </w:rPr>
            </w:pPr>
            <w:r w:rsidRPr="00403C3E">
              <w:t xml:space="preserve"> </w:t>
            </w:r>
            <w:r w:rsidRPr="007E70D9">
              <w:rPr>
                <w:b/>
                <w:bCs/>
              </w:rPr>
              <w:t>Podatek</w:t>
            </w:r>
          </w:p>
        </w:tc>
        <w:tc>
          <w:tcPr>
            <w:tcW w:w="7960" w:type="dxa"/>
            <w:shd w:val="clear" w:color="auto" w:fill="CCFFCC"/>
            <w:tcMar>
              <w:top w:w="57" w:type="dxa"/>
              <w:left w:w="57" w:type="dxa"/>
              <w:bottom w:w="57" w:type="dxa"/>
              <w:right w:w="57" w:type="dxa"/>
            </w:tcMar>
          </w:tcPr>
          <w:p w:rsidR="00254EEF" w:rsidRPr="00274E35" w:rsidRDefault="003F79D3" w:rsidP="00274E35">
            <w:pPr>
              <w:pStyle w:val="tabela"/>
              <w:rPr>
                <w:b/>
                <w:bCs/>
              </w:rPr>
            </w:pPr>
            <w:r>
              <w:rPr>
                <w:b/>
                <w:bCs/>
              </w:rPr>
              <w:t>Opis, pravila za navajanje podatka</w:t>
            </w:r>
          </w:p>
        </w:tc>
      </w:tr>
      <w:tr w:rsidR="00254EEF" w:rsidRPr="00240ADE" w:rsidTr="00EE213B">
        <w:tc>
          <w:tcPr>
            <w:tcW w:w="1980" w:type="dxa"/>
            <w:shd w:val="clear" w:color="auto" w:fill="auto"/>
            <w:tcMar>
              <w:top w:w="57" w:type="dxa"/>
              <w:left w:w="57" w:type="dxa"/>
              <w:bottom w:w="57" w:type="dxa"/>
              <w:right w:w="57" w:type="dxa"/>
            </w:tcMar>
          </w:tcPr>
          <w:p w:rsidR="00254EEF" w:rsidRPr="00240ADE" w:rsidRDefault="00254EEF" w:rsidP="00745CA1">
            <w:pPr>
              <w:pStyle w:val="tabela"/>
              <w:rPr>
                <w:szCs w:val="18"/>
              </w:rPr>
            </w:pPr>
            <w:r>
              <w:t>Identifikacijska številka</w:t>
            </w:r>
          </w:p>
        </w:tc>
        <w:tc>
          <w:tcPr>
            <w:tcW w:w="7960" w:type="dxa"/>
            <w:tcMar>
              <w:top w:w="57" w:type="dxa"/>
              <w:left w:w="57" w:type="dxa"/>
              <w:bottom w:w="57" w:type="dxa"/>
              <w:right w:w="57" w:type="dxa"/>
            </w:tcMar>
          </w:tcPr>
          <w:p w:rsidR="00254EEF" w:rsidRPr="00240ADE" w:rsidRDefault="00254EEF" w:rsidP="00745CA1">
            <w:pPr>
              <w:pStyle w:val="tabela"/>
              <w:rPr>
                <w:szCs w:val="18"/>
              </w:rPr>
            </w:pPr>
            <w:r>
              <w:t>Identifikacijska številka ZZZS (davčna številka: SI 41698070).</w:t>
            </w:r>
          </w:p>
        </w:tc>
      </w:tr>
    </w:tbl>
    <w:p w:rsidR="00745CA1" w:rsidRDefault="00C64F80" w:rsidP="0074141B">
      <w:pPr>
        <w:pStyle w:val="Naslov2"/>
      </w:pPr>
      <w:bookmarkStart w:id="853" w:name="_Ref288554367"/>
      <w:bookmarkStart w:id="854" w:name="_Toc306363139"/>
      <w:bookmarkStart w:id="855" w:name="_Toc306364083"/>
      <w:bookmarkStart w:id="856" w:name="_Toc306364957"/>
      <w:bookmarkStart w:id="857" w:name="_Toc306365165"/>
      <w:bookmarkStart w:id="858" w:name="_Toc345665052"/>
      <w:r>
        <w:t>Podatki o dokumentu</w:t>
      </w:r>
      <w:bookmarkEnd w:id="853"/>
      <w:bookmarkEnd w:id="854"/>
      <w:bookmarkEnd w:id="855"/>
      <w:bookmarkEnd w:id="856"/>
      <w:bookmarkEnd w:id="857"/>
      <w:bookmarkEnd w:id="858"/>
    </w:p>
    <w:p w:rsidR="005D6299" w:rsidRDefault="00C42149" w:rsidP="00CF5340">
      <w:pPr>
        <w:pStyle w:val="Naslov3"/>
      </w:pPr>
      <w:bookmarkStart w:id="859" w:name="_Ref285574990"/>
      <w:bookmarkStart w:id="860" w:name="_Ref285579481"/>
      <w:bookmarkStart w:id="861" w:name="_Ref285656367"/>
      <w:bookmarkStart w:id="862" w:name="_Ref285656439"/>
      <w:bookmarkStart w:id="863" w:name="_Ref285656520"/>
      <w:bookmarkStart w:id="864" w:name="_Toc306364084"/>
      <w:bookmarkStart w:id="865" w:name="_Toc306364958"/>
      <w:bookmarkStart w:id="866" w:name="_Toc306365166"/>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t>Splošni p</w:t>
      </w:r>
      <w:r w:rsidR="005D6299" w:rsidRPr="00887FAF">
        <w:t xml:space="preserve">odatki o </w:t>
      </w:r>
      <w:r w:rsidR="005D6299">
        <w:t>dokumentu</w:t>
      </w:r>
      <w:bookmarkEnd w:id="859"/>
      <w:bookmarkEnd w:id="860"/>
      <w:bookmarkEnd w:id="861"/>
      <w:bookmarkEnd w:id="862"/>
      <w:bookmarkEnd w:id="863"/>
      <w:bookmarkEnd w:id="864"/>
      <w:bookmarkEnd w:id="865"/>
      <w:bookmarkEnd w:id="866"/>
      <w:r w:rsidR="00B82514">
        <w:t xml:space="preserve">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254EEF" w:rsidRPr="00240ADE" w:rsidTr="00EE213B">
        <w:trPr>
          <w:cantSplit/>
          <w:tblHeader/>
        </w:trPr>
        <w:tc>
          <w:tcPr>
            <w:tcW w:w="1980" w:type="dxa"/>
            <w:shd w:val="clear" w:color="auto" w:fill="CCFFCC"/>
            <w:tcMar>
              <w:top w:w="57" w:type="dxa"/>
              <w:left w:w="57" w:type="dxa"/>
              <w:bottom w:w="57" w:type="dxa"/>
              <w:right w:w="57" w:type="dxa"/>
            </w:tcMar>
          </w:tcPr>
          <w:p w:rsidR="00254EEF" w:rsidRPr="00274E35" w:rsidRDefault="00254EEF" w:rsidP="00274E35">
            <w:pPr>
              <w:pStyle w:val="tabela"/>
              <w:rPr>
                <w:b/>
                <w:bCs/>
              </w:rPr>
            </w:pPr>
            <w:r w:rsidRPr="00274E35">
              <w:rPr>
                <w:b/>
                <w:bCs/>
              </w:rPr>
              <w:t>Podatek</w:t>
            </w:r>
          </w:p>
        </w:tc>
        <w:tc>
          <w:tcPr>
            <w:tcW w:w="7960" w:type="dxa"/>
            <w:shd w:val="clear" w:color="auto" w:fill="CCFFCC"/>
            <w:tcMar>
              <w:top w:w="57" w:type="dxa"/>
              <w:left w:w="57" w:type="dxa"/>
              <w:bottom w:w="57" w:type="dxa"/>
              <w:right w:w="57" w:type="dxa"/>
            </w:tcMar>
          </w:tcPr>
          <w:p w:rsidR="00254EEF" w:rsidRPr="00274E35" w:rsidRDefault="003F79D3" w:rsidP="00274E35">
            <w:pPr>
              <w:pStyle w:val="tabela"/>
              <w:rPr>
                <w:b/>
                <w:bCs/>
              </w:rPr>
            </w:pPr>
            <w:r>
              <w:rPr>
                <w:b/>
                <w:bCs/>
              </w:rPr>
              <w:t>Opis, pravila za navajanje podatka</w:t>
            </w:r>
          </w:p>
        </w:tc>
      </w:tr>
      <w:tr w:rsidR="00254EEF" w:rsidRPr="00240ADE" w:rsidTr="00EE213B">
        <w:trPr>
          <w:cantSplit/>
        </w:trPr>
        <w:tc>
          <w:tcPr>
            <w:tcW w:w="1980" w:type="dxa"/>
            <w:shd w:val="clear" w:color="auto" w:fill="auto"/>
            <w:tcMar>
              <w:top w:w="57" w:type="dxa"/>
              <w:left w:w="57" w:type="dxa"/>
              <w:bottom w:w="57" w:type="dxa"/>
              <w:right w:w="57" w:type="dxa"/>
            </w:tcMar>
          </w:tcPr>
          <w:p w:rsidR="00254EEF" w:rsidRPr="00240ADE" w:rsidRDefault="00254EEF" w:rsidP="005D6299">
            <w:pPr>
              <w:pStyle w:val="tabela"/>
              <w:rPr>
                <w:szCs w:val="18"/>
              </w:rPr>
            </w:pPr>
            <w:r>
              <w:t>Šifra v</w:t>
            </w:r>
            <w:r w:rsidRPr="00C16F12">
              <w:t>rst</w:t>
            </w:r>
            <w:r>
              <w:t>e</w:t>
            </w:r>
            <w:r w:rsidRPr="00C16F12">
              <w:t xml:space="preserve"> dokumenta</w:t>
            </w:r>
          </w:p>
        </w:tc>
        <w:tc>
          <w:tcPr>
            <w:tcW w:w="7960" w:type="dxa"/>
            <w:tcMar>
              <w:top w:w="57" w:type="dxa"/>
              <w:left w:w="57" w:type="dxa"/>
              <w:bottom w:w="57" w:type="dxa"/>
              <w:right w:w="57" w:type="dxa"/>
            </w:tcMar>
          </w:tcPr>
          <w:p w:rsidR="00254EEF" w:rsidRPr="00240ADE" w:rsidRDefault="00254EEF" w:rsidP="000561F4">
            <w:pPr>
              <w:pStyle w:val="tabela"/>
              <w:rPr>
                <w:szCs w:val="18"/>
              </w:rPr>
            </w:pPr>
            <w:r w:rsidRPr="00C16F12">
              <w:t>Vrst</w:t>
            </w:r>
            <w:r w:rsidR="003F79D3">
              <w:t>a</w:t>
            </w:r>
            <w:r w:rsidRPr="00C16F12">
              <w:t xml:space="preserve"> dokument</w:t>
            </w:r>
            <w:r w:rsidR="003F79D3">
              <w:t>a</w:t>
            </w:r>
            <w:r w:rsidRPr="00C16F12">
              <w:t xml:space="preserve"> za obračun Zavodu (račun, zahtevek za plačilo, poročilo, dobropis, </w:t>
            </w:r>
            <w:proofErr w:type="spellStart"/>
            <w:r w:rsidRPr="00C16F12">
              <w:t>bremepis</w:t>
            </w:r>
            <w:proofErr w:type="spellEnd"/>
            <w:r w:rsidRPr="00C16F12">
              <w:t xml:space="preserve"> in popravek poročila) </w:t>
            </w:r>
            <w:r w:rsidR="003F79D3">
              <w:t>skladno s</w:t>
            </w:r>
            <w:r w:rsidRPr="00C16F12">
              <w:t xml:space="preserve"> </w:t>
            </w:r>
            <w:r w:rsidR="003A74F1">
              <w:t>š</w:t>
            </w:r>
            <w:r w:rsidRPr="00C16F12">
              <w:t>ifrant</w:t>
            </w:r>
            <w:r w:rsidR="003F79D3">
              <w:t>om</w:t>
            </w:r>
            <w:r w:rsidRPr="00C16F12">
              <w:t xml:space="preserve"> </w:t>
            </w:r>
            <w:r>
              <w:t xml:space="preserve">26 in </w:t>
            </w:r>
            <w:r w:rsidR="000561F4">
              <w:t>K2.</w:t>
            </w:r>
          </w:p>
        </w:tc>
      </w:tr>
      <w:tr w:rsidR="00254EEF" w:rsidRPr="005211F1" w:rsidTr="00EE213B">
        <w:trPr>
          <w:cantSplit/>
        </w:trPr>
        <w:tc>
          <w:tcPr>
            <w:tcW w:w="1980" w:type="dxa"/>
            <w:shd w:val="clear" w:color="auto" w:fill="auto"/>
            <w:tcMar>
              <w:top w:w="57" w:type="dxa"/>
              <w:left w:w="57" w:type="dxa"/>
              <w:bottom w:w="57" w:type="dxa"/>
              <w:right w:w="57" w:type="dxa"/>
            </w:tcMar>
          </w:tcPr>
          <w:p w:rsidR="00254EEF" w:rsidRPr="005211F1" w:rsidRDefault="00254EEF" w:rsidP="005D6299">
            <w:pPr>
              <w:pStyle w:val="tabela"/>
            </w:pPr>
            <w:r w:rsidRPr="00C16F12">
              <w:t>Originalna številka dokumenta</w:t>
            </w:r>
          </w:p>
        </w:tc>
        <w:tc>
          <w:tcPr>
            <w:tcW w:w="7960" w:type="dxa"/>
            <w:tcMar>
              <w:top w:w="57" w:type="dxa"/>
              <w:left w:w="57" w:type="dxa"/>
              <w:bottom w:w="57" w:type="dxa"/>
              <w:right w:w="57" w:type="dxa"/>
            </w:tcMar>
          </w:tcPr>
          <w:p w:rsidR="00254EEF" w:rsidRDefault="00254EEF" w:rsidP="005D6299">
            <w:pPr>
              <w:pStyle w:val="tabela"/>
            </w:pPr>
            <w:r w:rsidRPr="00C16F12">
              <w:t>Originalna številka dokumenta</w:t>
            </w:r>
            <w:r>
              <w:t xml:space="preserve"> izvajalca</w:t>
            </w:r>
            <w:r w:rsidRPr="00C16F12">
              <w:t>.</w:t>
            </w:r>
            <w:r w:rsidR="00046A17">
              <w:t xml:space="preserve"> Številka se pri izvajalcu</w:t>
            </w:r>
            <w:r w:rsidR="00CA6138">
              <w:t xml:space="preserve"> glede na leto iz datuma dokumenta </w:t>
            </w:r>
            <w:r w:rsidR="00046A17">
              <w:t>nikoli ne sme ponoviti.</w:t>
            </w:r>
          </w:p>
        </w:tc>
      </w:tr>
      <w:tr w:rsidR="00254EEF" w:rsidRPr="005211F1" w:rsidTr="00EE213B">
        <w:trPr>
          <w:cantSplit/>
        </w:trPr>
        <w:tc>
          <w:tcPr>
            <w:tcW w:w="1980" w:type="dxa"/>
            <w:shd w:val="clear" w:color="auto" w:fill="auto"/>
            <w:tcMar>
              <w:top w:w="57" w:type="dxa"/>
              <w:left w:w="57" w:type="dxa"/>
              <w:bottom w:w="57" w:type="dxa"/>
              <w:right w:w="57" w:type="dxa"/>
            </w:tcMar>
          </w:tcPr>
          <w:p w:rsidR="00254EEF" w:rsidRPr="005211F1" w:rsidRDefault="00254EEF" w:rsidP="00147A5C">
            <w:pPr>
              <w:pStyle w:val="tabela"/>
            </w:pPr>
            <w:r w:rsidRPr="00C16F12">
              <w:t xml:space="preserve">Datum dokumenta </w:t>
            </w:r>
          </w:p>
        </w:tc>
        <w:tc>
          <w:tcPr>
            <w:tcW w:w="7960" w:type="dxa"/>
            <w:tcMar>
              <w:top w:w="57" w:type="dxa"/>
              <w:left w:w="57" w:type="dxa"/>
              <w:bottom w:w="57" w:type="dxa"/>
              <w:right w:w="57" w:type="dxa"/>
            </w:tcMar>
          </w:tcPr>
          <w:p w:rsidR="00254EEF" w:rsidRDefault="00254EEF" w:rsidP="00147A5C">
            <w:pPr>
              <w:pStyle w:val="tabela"/>
            </w:pPr>
            <w:r w:rsidRPr="00C16F12">
              <w:t xml:space="preserve">Datum </w:t>
            </w:r>
            <w:r w:rsidR="003F79D3">
              <w:t>izdaje</w:t>
            </w:r>
            <w:r w:rsidRPr="00C16F12">
              <w:t xml:space="preserve"> dokumenta</w:t>
            </w:r>
            <w:r>
              <w:t>.</w:t>
            </w:r>
          </w:p>
        </w:tc>
      </w:tr>
      <w:tr w:rsidR="00254EEF" w:rsidRPr="005211F1" w:rsidTr="00EE213B">
        <w:trPr>
          <w:cantSplit/>
        </w:trPr>
        <w:tc>
          <w:tcPr>
            <w:tcW w:w="1980" w:type="dxa"/>
            <w:shd w:val="clear" w:color="auto" w:fill="auto"/>
            <w:tcMar>
              <w:top w:w="57" w:type="dxa"/>
              <w:left w:w="57" w:type="dxa"/>
              <w:bottom w:w="57" w:type="dxa"/>
              <w:right w:w="57" w:type="dxa"/>
            </w:tcMar>
          </w:tcPr>
          <w:p w:rsidR="00254EEF" w:rsidRPr="005211F1" w:rsidRDefault="00254EEF" w:rsidP="005D6299">
            <w:pPr>
              <w:pStyle w:val="tabela"/>
            </w:pPr>
            <w:r w:rsidRPr="00C16F12">
              <w:lastRenderedPageBreak/>
              <w:t>Kraj izdaje dokumenta</w:t>
            </w:r>
          </w:p>
        </w:tc>
        <w:tc>
          <w:tcPr>
            <w:tcW w:w="7960" w:type="dxa"/>
            <w:tcMar>
              <w:top w:w="57" w:type="dxa"/>
              <w:left w:w="57" w:type="dxa"/>
              <w:bottom w:w="57" w:type="dxa"/>
              <w:right w:w="57" w:type="dxa"/>
            </w:tcMar>
          </w:tcPr>
          <w:p w:rsidR="00254EEF" w:rsidRDefault="00254EEF" w:rsidP="005D6299">
            <w:pPr>
              <w:pStyle w:val="tabela"/>
            </w:pPr>
            <w:r w:rsidRPr="00C16F12">
              <w:t>Kraj izdaje dokumenta</w:t>
            </w:r>
            <w:r>
              <w:t>.</w:t>
            </w:r>
          </w:p>
        </w:tc>
      </w:tr>
      <w:tr w:rsidR="00254EEF" w:rsidRPr="005211F1" w:rsidTr="00EE213B">
        <w:trPr>
          <w:cantSplit/>
        </w:trPr>
        <w:tc>
          <w:tcPr>
            <w:tcW w:w="1980" w:type="dxa"/>
            <w:shd w:val="clear" w:color="auto" w:fill="auto"/>
            <w:tcMar>
              <w:top w:w="57" w:type="dxa"/>
              <w:left w:w="57" w:type="dxa"/>
              <w:bottom w:w="57" w:type="dxa"/>
              <w:right w:w="57" w:type="dxa"/>
            </w:tcMar>
          </w:tcPr>
          <w:p w:rsidR="00254EEF" w:rsidRPr="005211F1" w:rsidRDefault="00254EEF" w:rsidP="005D6299">
            <w:pPr>
              <w:pStyle w:val="tabela"/>
            </w:pPr>
            <w:r w:rsidRPr="00C16F12">
              <w:t>Datum zapadlosti</w:t>
            </w:r>
            <w:r>
              <w:t xml:space="preserve"> </w:t>
            </w:r>
          </w:p>
        </w:tc>
        <w:tc>
          <w:tcPr>
            <w:tcW w:w="7960" w:type="dxa"/>
            <w:tcMar>
              <w:top w:w="57" w:type="dxa"/>
              <w:left w:w="57" w:type="dxa"/>
              <w:bottom w:w="57" w:type="dxa"/>
              <w:right w:w="57" w:type="dxa"/>
            </w:tcMar>
          </w:tcPr>
          <w:p w:rsidR="00254EEF" w:rsidRDefault="00254EEF" w:rsidP="005D6299">
            <w:pPr>
              <w:pStyle w:val="tabela"/>
            </w:pPr>
            <w:r w:rsidRPr="00C16F12">
              <w:t>Datum zapadlosti dokumenta.</w:t>
            </w:r>
          </w:p>
        </w:tc>
      </w:tr>
      <w:tr w:rsidR="00254EEF" w:rsidRPr="005211F1" w:rsidTr="00EE213B">
        <w:trPr>
          <w:cantSplit/>
        </w:trPr>
        <w:tc>
          <w:tcPr>
            <w:tcW w:w="1980" w:type="dxa"/>
            <w:shd w:val="clear" w:color="auto" w:fill="auto"/>
            <w:tcMar>
              <w:top w:w="57" w:type="dxa"/>
              <w:left w:w="57" w:type="dxa"/>
              <w:bottom w:w="57" w:type="dxa"/>
              <w:right w:w="57" w:type="dxa"/>
            </w:tcMar>
          </w:tcPr>
          <w:p w:rsidR="00254EEF" w:rsidRPr="00C16F12" w:rsidRDefault="00254EEF" w:rsidP="005D6299">
            <w:pPr>
              <w:pStyle w:val="tabela"/>
            </w:pPr>
            <w:r>
              <w:t>Začetek obdobja opravljenih storitev</w:t>
            </w:r>
          </w:p>
          <w:p w:rsidR="00254EEF" w:rsidRPr="00C16F12" w:rsidRDefault="00254EEF" w:rsidP="005D6299">
            <w:pPr>
              <w:ind w:left="272"/>
              <w:jc w:val="both"/>
              <w:rPr>
                <w:rFonts w:ascii="Arial" w:hAnsi="Arial" w:cs="Arial"/>
                <w:sz w:val="22"/>
                <w:szCs w:val="22"/>
                <w:u w:val="single"/>
              </w:rPr>
            </w:pPr>
          </w:p>
        </w:tc>
        <w:tc>
          <w:tcPr>
            <w:tcW w:w="7960" w:type="dxa"/>
            <w:tcMar>
              <w:top w:w="57" w:type="dxa"/>
              <w:left w:w="57" w:type="dxa"/>
              <w:bottom w:w="57" w:type="dxa"/>
              <w:right w:w="57" w:type="dxa"/>
            </w:tcMar>
          </w:tcPr>
          <w:p w:rsidR="00835509" w:rsidRDefault="00254EEF" w:rsidP="005D6299">
            <w:pPr>
              <w:pStyle w:val="tabela"/>
            </w:pPr>
            <w:r w:rsidRPr="00652834">
              <w:t xml:space="preserve">Prvi dan obračunskega obdobja, v katerem je bila storitev </w:t>
            </w:r>
            <w:r w:rsidR="006624C7" w:rsidRPr="00652834">
              <w:t>o</w:t>
            </w:r>
            <w:r w:rsidR="006624C7">
              <w:t>ziroma</w:t>
            </w:r>
            <w:r w:rsidRPr="00652834">
              <w:t xml:space="preserve"> več storitev opravljenih</w:t>
            </w:r>
            <w:r w:rsidR="003436C4">
              <w:t xml:space="preserve">. </w:t>
            </w:r>
          </w:p>
          <w:p w:rsidR="003D1C39" w:rsidRDefault="00BE096C" w:rsidP="005D6299">
            <w:pPr>
              <w:pStyle w:val="tabela"/>
            </w:pPr>
            <w:r>
              <w:t>Obračunsko obdobje je mesec. Izjem</w:t>
            </w:r>
            <w:r w:rsidR="003D1C39">
              <w:t>e</w:t>
            </w:r>
            <w:r>
              <w:t xml:space="preserve"> so</w:t>
            </w:r>
            <w:r w:rsidR="003D1C39">
              <w:t>:</w:t>
            </w:r>
          </w:p>
          <w:p w:rsidR="003436C4" w:rsidRDefault="003D1C39" w:rsidP="00F33893">
            <w:pPr>
              <w:pStyle w:val="tabelaal"/>
            </w:pPr>
            <w:r>
              <w:t>I</w:t>
            </w:r>
            <w:r w:rsidR="00BE096C">
              <w:t>zdaja, popravilo in vzdrževanje MP ter zdravila, kjer je obračunsko obdobje lahko dekada</w:t>
            </w:r>
            <w:r w:rsidR="003436C4">
              <w:t xml:space="preserve">. V tem primeru </w:t>
            </w:r>
            <w:r>
              <w:t>je začetek obdobja opravljenih storitev</w:t>
            </w:r>
            <w:r w:rsidR="003436C4">
              <w:t xml:space="preserve"> prvi dan dekade.</w:t>
            </w:r>
            <w:r w:rsidR="00E962C2">
              <w:t xml:space="preserve"> </w:t>
            </w:r>
          </w:p>
          <w:p w:rsidR="00E962C2" w:rsidRDefault="00E962C2" w:rsidP="00835509">
            <w:pPr>
              <w:pStyle w:val="tabelaal"/>
            </w:pPr>
            <w:r>
              <w:t>Izredno fakturiranje pred zaključkom dogovorjenega obračunskega obdobja (vrednost podatka Izredno fakturiranje je 1), kjer je začetek obdobja opravljenih storitev</w:t>
            </w:r>
            <w:r w:rsidR="00B642DF">
              <w:t xml:space="preserve"> enak datumu izdaje zdravila.</w:t>
            </w:r>
          </w:p>
          <w:p w:rsidR="003D1C39" w:rsidRDefault="003D1C39" w:rsidP="00835509">
            <w:pPr>
              <w:pStyle w:val="tabelaal"/>
            </w:pPr>
            <w:r>
              <w:t>Zdraviliško zdravljenje, kjer je začetek obdobja opravljenih storitev</w:t>
            </w:r>
            <w:r w:rsidR="006E2748">
              <w:t xml:space="preserve"> lahko tudi</w:t>
            </w:r>
            <w:r>
              <w:t xml:space="preserve"> dan, ko je zavarovana oseba pričela z zdravljenjem. V kolikor se zdravljenje do konca meseca ni zaključilo, se na računu za drugi del zdravljenja kot začetek obdobja navede prvi dan v naslednjem mesecu.</w:t>
            </w:r>
          </w:p>
          <w:p w:rsidR="003D1C39" w:rsidRDefault="003D1C39" w:rsidP="00835509">
            <w:pPr>
              <w:pStyle w:val="tabelaal"/>
            </w:pPr>
            <w:r>
              <w:t>Dejavnost nastanitvenih ustanov za bolniško nego</w:t>
            </w:r>
            <w:r w:rsidR="00A377D7">
              <w:t xml:space="preserve"> in socialno varstvo brez nastanitve za</w:t>
            </w:r>
            <w:r>
              <w:t xml:space="preserve"> starejš</w:t>
            </w:r>
            <w:r w:rsidR="00A377D7">
              <w:t>e</w:t>
            </w:r>
            <w:r>
              <w:t xml:space="preserve"> in invalidn</w:t>
            </w:r>
            <w:r w:rsidR="00A377D7">
              <w:t>e</w:t>
            </w:r>
            <w:r>
              <w:t xml:space="preserve"> oseb</w:t>
            </w:r>
            <w:r w:rsidR="00A377D7">
              <w:t>e</w:t>
            </w:r>
            <w:r>
              <w:t>, kjer je začetek obdobja opravljenih storitev prvi ali 16. dan v mesecu.</w:t>
            </w:r>
          </w:p>
          <w:p w:rsidR="00254EEF" w:rsidRDefault="00254EEF" w:rsidP="00E029BD">
            <w:pPr>
              <w:pStyle w:val="tabelaal"/>
            </w:pPr>
            <w:r>
              <w:t>R</w:t>
            </w:r>
            <w:r w:rsidRPr="00652834">
              <w:t>ačun</w:t>
            </w:r>
            <w:r>
              <w:t>i</w:t>
            </w:r>
            <w:r w:rsidRPr="00652834">
              <w:t xml:space="preserve"> na podlagi nadzorov</w:t>
            </w:r>
            <w:r w:rsidR="00B57666">
              <w:t>,</w:t>
            </w:r>
            <w:r w:rsidR="00692E50">
              <w:t xml:space="preserve"> zamujeni računi/zahtevki</w:t>
            </w:r>
            <w:r w:rsidR="00E962C2">
              <w:t xml:space="preserve"> (za storitve, ki so bile opravljene pred </w:t>
            </w:r>
            <w:r w:rsidR="00B642DF">
              <w:t>o</w:t>
            </w:r>
            <w:r w:rsidR="00E962C2">
              <w:t>bračunskim obdobjem)</w:t>
            </w:r>
            <w:r w:rsidR="003D1C39">
              <w:t xml:space="preserve">, </w:t>
            </w:r>
            <w:r w:rsidR="00B57666">
              <w:t xml:space="preserve">zdravstveno letovanje otrok in obnovitvena rehabilitacija, </w:t>
            </w:r>
            <w:r w:rsidR="003D1C39">
              <w:t xml:space="preserve">kjer je začetek obdobja opravljenih storitev </w:t>
            </w:r>
            <w:r w:rsidRPr="00652834">
              <w:t>enak datumu dokumenta</w:t>
            </w:r>
            <w:r w:rsidR="00B642DF">
              <w:t>.</w:t>
            </w:r>
          </w:p>
          <w:p w:rsidR="005D56C1" w:rsidRPr="00652834" w:rsidRDefault="005D56C1" w:rsidP="00835509">
            <w:pPr>
              <w:pStyle w:val="tabelaal"/>
            </w:pPr>
            <w:r>
              <w:t>Naknadni obračun LZM, kjer je začetek obdobja opravljenih storitev prvi dan tistega obračunskega obdobja, v katerem je izvajalec prejel izvid preiskave.</w:t>
            </w:r>
          </w:p>
          <w:p w:rsidR="006624C7" w:rsidRDefault="007C3BAD" w:rsidP="00835509">
            <w:pPr>
              <w:pStyle w:val="tabelaal"/>
            </w:pPr>
            <w:r>
              <w:t>O</w:t>
            </w:r>
            <w:r w:rsidRPr="00652834">
              <w:t>bračunsk</w:t>
            </w:r>
            <w:r>
              <w:t>i računi</w:t>
            </w:r>
            <w:r w:rsidR="003D1C39">
              <w:t>, kjer je začetek obdobja opravljenih storitev</w:t>
            </w:r>
            <w:r w:rsidRPr="00652834">
              <w:t xml:space="preserve"> prv</w:t>
            </w:r>
            <w:r w:rsidR="003D1C39">
              <w:t xml:space="preserve">i </w:t>
            </w:r>
            <w:r w:rsidRPr="00652834">
              <w:t>d</w:t>
            </w:r>
            <w:r w:rsidR="003D1C39">
              <w:t>a</w:t>
            </w:r>
            <w:r w:rsidRPr="00652834">
              <w:t>n obdobja obračuna</w:t>
            </w:r>
            <w:r w:rsidR="006624C7">
              <w:t xml:space="preserve"> storitev</w:t>
            </w:r>
            <w:r w:rsidRPr="00652834">
              <w:t xml:space="preserve"> </w:t>
            </w:r>
            <w:r w:rsidR="006624C7">
              <w:t>(</w:t>
            </w:r>
            <w:r w:rsidR="00782371">
              <w:t>1.1</w:t>
            </w:r>
            <w:r w:rsidR="006624C7" w:rsidRPr="00652834">
              <w:t>.</w:t>
            </w:r>
            <w:r w:rsidR="006624C7">
              <w:t xml:space="preserve"> za obračun storitev januar - marec, </w:t>
            </w:r>
            <w:r w:rsidR="00782371">
              <w:t>1.4</w:t>
            </w:r>
            <w:r w:rsidR="006624C7" w:rsidRPr="00652834">
              <w:t>. za obračun storit</w:t>
            </w:r>
            <w:r w:rsidR="006624C7">
              <w:t>ev</w:t>
            </w:r>
            <w:r w:rsidR="006624C7" w:rsidRPr="00652834">
              <w:t xml:space="preserve"> </w:t>
            </w:r>
            <w:r w:rsidR="006624C7">
              <w:t xml:space="preserve">april – junij </w:t>
            </w:r>
            <w:r w:rsidR="006624C7" w:rsidRPr="00652834">
              <w:t xml:space="preserve">in </w:t>
            </w:r>
            <w:r w:rsidR="00782371">
              <w:t>1.7</w:t>
            </w:r>
            <w:r w:rsidR="006624C7" w:rsidRPr="00652834">
              <w:t xml:space="preserve">. za obračun storitev </w:t>
            </w:r>
            <w:r w:rsidR="006624C7">
              <w:t>julij – december oziroma april - december</w:t>
            </w:r>
            <w:r w:rsidR="006624C7" w:rsidRPr="00652834">
              <w:t>).</w:t>
            </w:r>
          </w:p>
          <w:p w:rsidR="00254EEF" w:rsidRDefault="00774FD2" w:rsidP="00835509">
            <w:pPr>
              <w:pStyle w:val="tabelaal"/>
            </w:pPr>
            <w:r w:rsidRPr="00774FD2">
              <w:t>Pod</w:t>
            </w:r>
            <w:r>
              <w:t xml:space="preserve">vrsta </w:t>
            </w:r>
            <w:r w:rsidRPr="00774FD2">
              <w:t>dejavnost</w:t>
            </w:r>
            <w:r>
              <w:t>i</w:t>
            </w:r>
            <w:r w:rsidRPr="00774FD2">
              <w:t xml:space="preserve"> 701 809</w:t>
            </w:r>
            <w:r w:rsidR="00BE096C">
              <w:t xml:space="preserve"> (pripravniki in sekundariji)</w:t>
            </w:r>
            <w:r w:rsidR="00207829">
              <w:t xml:space="preserve">, kjer je začetek obdobja opravljenih storitev </w:t>
            </w:r>
            <w:r w:rsidRPr="00774FD2">
              <w:t>prv</w:t>
            </w:r>
            <w:r w:rsidR="00207829">
              <w:t>i</w:t>
            </w:r>
            <w:r w:rsidRPr="00774FD2">
              <w:t xml:space="preserve"> d</w:t>
            </w:r>
            <w:r w:rsidR="00207829">
              <w:t>a</w:t>
            </w:r>
            <w:r w:rsidRPr="00774FD2">
              <w:t xml:space="preserve">n </w:t>
            </w:r>
            <w:r w:rsidR="006624C7">
              <w:t xml:space="preserve">trimesečnega </w:t>
            </w:r>
            <w:r w:rsidRPr="00774FD2">
              <w:t>obdobja</w:t>
            </w:r>
            <w:r w:rsidR="006624C7">
              <w:t xml:space="preserve"> </w:t>
            </w:r>
            <w:r w:rsidR="006624C7" w:rsidRPr="007C3BAD">
              <w:t>(1.</w:t>
            </w:r>
            <w:r w:rsidR="00F40BC8">
              <w:t>1</w:t>
            </w:r>
            <w:r w:rsidR="006624C7" w:rsidRPr="007C3BAD">
              <w:t xml:space="preserve">. za obdobje </w:t>
            </w:r>
            <w:r w:rsidR="006624C7">
              <w:t>januar - marec</w:t>
            </w:r>
            <w:r w:rsidR="006624C7" w:rsidRPr="007C3BAD">
              <w:t xml:space="preserve">, </w:t>
            </w:r>
            <w:r w:rsidR="00F40BC8">
              <w:t>1.4</w:t>
            </w:r>
            <w:r w:rsidR="006624C7" w:rsidRPr="007C3BAD">
              <w:t xml:space="preserve">. za obdobje </w:t>
            </w:r>
            <w:r w:rsidR="006624C7">
              <w:t>april - junij</w:t>
            </w:r>
            <w:r w:rsidR="006624C7" w:rsidRPr="007C3BAD">
              <w:t xml:space="preserve">, </w:t>
            </w:r>
            <w:r w:rsidR="00F40BC8">
              <w:t>1.7</w:t>
            </w:r>
            <w:r w:rsidR="006624C7" w:rsidRPr="007C3BAD">
              <w:t xml:space="preserve">. za obdobje </w:t>
            </w:r>
            <w:r w:rsidR="006624C7">
              <w:t>julij - september</w:t>
            </w:r>
            <w:r w:rsidR="006624C7" w:rsidRPr="007C3BAD">
              <w:t xml:space="preserve"> in </w:t>
            </w:r>
            <w:r w:rsidR="00F40BC8">
              <w:t>1.10.</w:t>
            </w:r>
            <w:r w:rsidR="006624C7" w:rsidRPr="007C3BAD">
              <w:t xml:space="preserve"> za obdobje </w:t>
            </w:r>
            <w:r w:rsidR="006624C7">
              <w:t>oktober - december</w:t>
            </w:r>
            <w:r w:rsidR="006624C7" w:rsidRPr="007C3BAD">
              <w:t>)</w:t>
            </w:r>
            <w:r w:rsidR="00C01C68">
              <w:t>.</w:t>
            </w:r>
          </w:p>
          <w:p w:rsidR="00DF18FA" w:rsidRDefault="00DF18FA" w:rsidP="00E310AB">
            <w:pPr>
              <w:pStyle w:val="tabelaal"/>
              <w:numPr>
                <w:ilvl w:val="0"/>
                <w:numId w:val="0"/>
              </w:numPr>
            </w:pPr>
            <w:r>
              <w:t>V vseh ostalih vrstah in podvrstah zdravstvene dejavnosti je začetek obdobja opravljenih storitev prvi dan v mesecu (1.1., 1.2., 1.3., 1.4. itd).</w:t>
            </w:r>
          </w:p>
        </w:tc>
      </w:tr>
      <w:tr w:rsidR="00254EEF" w:rsidRPr="005211F1" w:rsidTr="00EE213B">
        <w:trPr>
          <w:cantSplit/>
        </w:trPr>
        <w:tc>
          <w:tcPr>
            <w:tcW w:w="1980" w:type="dxa"/>
            <w:shd w:val="clear" w:color="auto" w:fill="auto"/>
            <w:tcMar>
              <w:top w:w="57" w:type="dxa"/>
              <w:left w:w="57" w:type="dxa"/>
              <w:bottom w:w="57" w:type="dxa"/>
              <w:right w:w="57" w:type="dxa"/>
            </w:tcMar>
          </w:tcPr>
          <w:p w:rsidR="00254EEF" w:rsidRPr="00C16F12" w:rsidRDefault="00254EEF" w:rsidP="006A1E7C">
            <w:pPr>
              <w:pStyle w:val="tabela"/>
            </w:pPr>
            <w:r>
              <w:t>Konec obdobja opravljenih storitev</w:t>
            </w:r>
          </w:p>
        </w:tc>
        <w:tc>
          <w:tcPr>
            <w:tcW w:w="7960" w:type="dxa"/>
            <w:tcMar>
              <w:top w:w="57" w:type="dxa"/>
              <w:left w:w="57" w:type="dxa"/>
              <w:bottom w:w="57" w:type="dxa"/>
              <w:right w:w="57" w:type="dxa"/>
            </w:tcMar>
          </w:tcPr>
          <w:p w:rsidR="003D1C39" w:rsidRDefault="00254EEF" w:rsidP="006A1E7C">
            <w:pPr>
              <w:pStyle w:val="tabela"/>
            </w:pPr>
            <w:r w:rsidRPr="00652834">
              <w:t xml:space="preserve">Zadnji dan obračunskega obdobja, v katerem je bila storitev </w:t>
            </w:r>
            <w:r w:rsidR="006624C7">
              <w:t>oziroma</w:t>
            </w:r>
            <w:r w:rsidRPr="00652834">
              <w:t xml:space="preserve"> več storitev opravljenih.</w:t>
            </w:r>
            <w:r w:rsidR="00D77B10">
              <w:t xml:space="preserve"> Obračunsko obdobje je mesec. Izjem</w:t>
            </w:r>
            <w:r w:rsidR="003D1C39">
              <w:t>e</w:t>
            </w:r>
            <w:r w:rsidR="00D77B10">
              <w:t xml:space="preserve"> so</w:t>
            </w:r>
            <w:r w:rsidR="006524C7">
              <w:t>:</w:t>
            </w:r>
          </w:p>
          <w:p w:rsidR="00254EEF" w:rsidRDefault="003D1C39" w:rsidP="00835509">
            <w:pPr>
              <w:pStyle w:val="tabelaal"/>
            </w:pPr>
            <w:r>
              <w:t>I</w:t>
            </w:r>
            <w:r w:rsidR="00D77B10">
              <w:t>zdaja, popravilo in vzdrževanje MP ter zdravila, kjer je obračunsko obdobje lahko dekada. V tem primeru se navede zadnji dan dekade.</w:t>
            </w:r>
          </w:p>
          <w:p w:rsidR="00E962C2" w:rsidRPr="00652834" w:rsidRDefault="00E962C2" w:rsidP="00835509">
            <w:pPr>
              <w:pStyle w:val="tabelaal"/>
            </w:pPr>
            <w:r>
              <w:t>Izredno fakturiranje pred zaključkom dogovorjenega obračunskega obdobja (vrednost podatka Izredno fakturiranje je 1), kjer je konec obdobja opravljenih storitev</w:t>
            </w:r>
            <w:r w:rsidR="00B642DF">
              <w:t xml:space="preserve"> enak datumu izdaje zdravila</w:t>
            </w:r>
          </w:p>
          <w:p w:rsidR="003D1C39" w:rsidRDefault="003D1C39" w:rsidP="00835509">
            <w:pPr>
              <w:pStyle w:val="tabelaal"/>
            </w:pPr>
            <w:r>
              <w:t xml:space="preserve">Zdraviliško zdravljenje, kjer je </w:t>
            </w:r>
            <w:r w:rsidR="00207829">
              <w:t>konec</w:t>
            </w:r>
            <w:r>
              <w:t xml:space="preserve"> obdobja opravljenih storitev</w:t>
            </w:r>
            <w:r w:rsidR="006E2748">
              <w:t xml:space="preserve"> lahko tudi</w:t>
            </w:r>
            <w:r>
              <w:t xml:space="preserve"> dan, ko je zavarovana oseba </w:t>
            </w:r>
            <w:r w:rsidR="00207829">
              <w:t>zaključila</w:t>
            </w:r>
            <w:r>
              <w:t xml:space="preserve"> z zdravljenjem. V kolikor se </w:t>
            </w:r>
            <w:r w:rsidR="00207829">
              <w:t xml:space="preserve">je </w:t>
            </w:r>
            <w:r>
              <w:t>zdravljenje</w:t>
            </w:r>
            <w:r w:rsidR="00207829">
              <w:t xml:space="preserve"> nadaljevalo v naslednji mesec</w:t>
            </w:r>
            <w:r>
              <w:t xml:space="preserve">, se na računu za </w:t>
            </w:r>
            <w:r w:rsidR="006524C7">
              <w:t xml:space="preserve">prvi </w:t>
            </w:r>
            <w:r>
              <w:t xml:space="preserve">del zdravljenja kot </w:t>
            </w:r>
            <w:r w:rsidR="00207829">
              <w:t>konec</w:t>
            </w:r>
            <w:r>
              <w:t xml:space="preserve"> obdobja navede </w:t>
            </w:r>
            <w:r w:rsidR="00207829">
              <w:t>zadnji</w:t>
            </w:r>
            <w:r>
              <w:t xml:space="preserve"> dan v</w:t>
            </w:r>
            <w:r w:rsidR="00207829">
              <w:t xml:space="preserve"> </w:t>
            </w:r>
            <w:r>
              <w:t>mesecu.</w:t>
            </w:r>
          </w:p>
          <w:p w:rsidR="003D1C39" w:rsidRDefault="003D1C39" w:rsidP="00835509">
            <w:pPr>
              <w:pStyle w:val="tabelaal"/>
            </w:pPr>
            <w:r>
              <w:t>Dejavnost nastanitvenih ustanov za bolniško nego</w:t>
            </w:r>
            <w:r w:rsidR="00254F93">
              <w:t xml:space="preserve"> in socialno varstvo brez nastanitve za</w:t>
            </w:r>
            <w:r>
              <w:t xml:space="preserve"> starejš</w:t>
            </w:r>
            <w:r w:rsidR="00254F93">
              <w:t>e</w:t>
            </w:r>
            <w:r>
              <w:t xml:space="preserve"> in invalidn</w:t>
            </w:r>
            <w:r w:rsidR="00254F93">
              <w:t>e</w:t>
            </w:r>
            <w:r>
              <w:t xml:space="preserve"> oseb</w:t>
            </w:r>
            <w:r w:rsidR="00254F93">
              <w:t>e</w:t>
            </w:r>
            <w:r>
              <w:t xml:space="preserve">, kjer je </w:t>
            </w:r>
            <w:r w:rsidR="00207829">
              <w:t xml:space="preserve">konec </w:t>
            </w:r>
            <w:r>
              <w:t>obdobja opravljenih storitev</w:t>
            </w:r>
            <w:r w:rsidR="00207829">
              <w:t xml:space="preserve"> 15.</w:t>
            </w:r>
            <w:r>
              <w:t xml:space="preserve"> ali </w:t>
            </w:r>
            <w:r w:rsidR="00207829">
              <w:t xml:space="preserve">zadnji </w:t>
            </w:r>
            <w:r>
              <w:t>dan v mesecu.</w:t>
            </w:r>
          </w:p>
          <w:p w:rsidR="00254EEF" w:rsidRDefault="00254EEF" w:rsidP="00835509">
            <w:pPr>
              <w:pStyle w:val="tabelaal"/>
            </w:pPr>
            <w:r>
              <w:t>R</w:t>
            </w:r>
            <w:r w:rsidRPr="00652834">
              <w:t>ačun</w:t>
            </w:r>
            <w:r>
              <w:t>i</w:t>
            </w:r>
            <w:r w:rsidRPr="00652834">
              <w:t xml:space="preserve"> na podlagi nadzorov</w:t>
            </w:r>
            <w:r w:rsidR="00B57666">
              <w:t>,</w:t>
            </w:r>
            <w:r w:rsidR="00692E50">
              <w:t xml:space="preserve"> zamujeni računi/zahtevki</w:t>
            </w:r>
            <w:r w:rsidR="00E962C2">
              <w:t xml:space="preserve"> (za storit</w:t>
            </w:r>
            <w:r w:rsidR="00B642DF">
              <w:t xml:space="preserve">ve, ki so bile opravljene pred </w:t>
            </w:r>
            <w:r w:rsidR="00E962C2">
              <w:t>obračunskim obdobjem)</w:t>
            </w:r>
            <w:r w:rsidR="00207829">
              <w:t>,</w:t>
            </w:r>
            <w:r w:rsidR="00B57666">
              <w:t xml:space="preserve"> zdravstveno letovanje otrok in obnovitvena rehabilitacija,</w:t>
            </w:r>
            <w:r w:rsidR="00207829">
              <w:t xml:space="preserve"> kjer je konec obdobja opravljenih storitev</w:t>
            </w:r>
            <w:r w:rsidRPr="00652834">
              <w:t xml:space="preserve"> enak datumu dokumenta. </w:t>
            </w:r>
          </w:p>
          <w:p w:rsidR="005D56C1" w:rsidRPr="00652834" w:rsidRDefault="005D56C1" w:rsidP="00835509">
            <w:pPr>
              <w:pStyle w:val="tabelaal"/>
            </w:pPr>
            <w:r>
              <w:t>Naknadni obračun LZM, kjer je konec obdobja opravljenih storitev zadnji dan tistega obračunskega obdobja, v katerem je izvajalec prejel izvid preiskave.</w:t>
            </w:r>
          </w:p>
          <w:p w:rsidR="00254EEF" w:rsidRDefault="00254EEF" w:rsidP="00835509">
            <w:pPr>
              <w:pStyle w:val="tabelaal"/>
            </w:pPr>
            <w:r>
              <w:t>O</w:t>
            </w:r>
            <w:r w:rsidRPr="00652834">
              <w:t>bračunsk</w:t>
            </w:r>
            <w:r>
              <w:t>i</w:t>
            </w:r>
            <w:r w:rsidRPr="00652834">
              <w:t xml:space="preserve"> račun</w:t>
            </w:r>
            <w:r>
              <w:t>i</w:t>
            </w:r>
            <w:r w:rsidR="00207829">
              <w:t>, kjer je konec obdobja opravljenih storitev</w:t>
            </w:r>
            <w:r w:rsidRPr="00652834">
              <w:t xml:space="preserve"> zadnj</w:t>
            </w:r>
            <w:r w:rsidR="00207829">
              <w:t>i</w:t>
            </w:r>
            <w:r w:rsidRPr="00652834">
              <w:t xml:space="preserve"> d</w:t>
            </w:r>
            <w:r w:rsidR="00207829">
              <w:t>a</w:t>
            </w:r>
            <w:r w:rsidRPr="00652834">
              <w:t>n obdobja obračuna</w:t>
            </w:r>
            <w:r w:rsidR="006624C7">
              <w:t xml:space="preserve"> storitev</w:t>
            </w:r>
            <w:r>
              <w:t xml:space="preserve"> (31.</w:t>
            </w:r>
            <w:r w:rsidRPr="00652834">
              <w:t>3.</w:t>
            </w:r>
            <w:r>
              <w:t xml:space="preserve"> za obračun storitev </w:t>
            </w:r>
            <w:r w:rsidR="006624C7">
              <w:t>januar - marec</w:t>
            </w:r>
            <w:r>
              <w:t>, 30.</w:t>
            </w:r>
            <w:r w:rsidRPr="00652834">
              <w:t>6. za obračun storit</w:t>
            </w:r>
            <w:r>
              <w:t>ev</w:t>
            </w:r>
            <w:r w:rsidRPr="00652834">
              <w:t xml:space="preserve"> </w:t>
            </w:r>
            <w:r w:rsidR="006624C7">
              <w:t xml:space="preserve">april – junij </w:t>
            </w:r>
            <w:r w:rsidRPr="00652834">
              <w:t xml:space="preserve">in 31.12. za obračun storitev </w:t>
            </w:r>
            <w:r w:rsidR="006624C7">
              <w:t xml:space="preserve">julij – december </w:t>
            </w:r>
            <w:r>
              <w:t>oz</w:t>
            </w:r>
            <w:r w:rsidR="006624C7">
              <w:t>iroma april - december</w:t>
            </w:r>
            <w:r w:rsidRPr="00652834">
              <w:t>).</w:t>
            </w:r>
            <w:r w:rsidR="005D157D">
              <w:t xml:space="preserve"> Drugačen datum konca obdobja opravljenih storitev je možen le v primeru, ko izvajalec preneha z opravljanjem dejavnosti pred zaključkom obdobja obračuna storitev.</w:t>
            </w:r>
          </w:p>
          <w:p w:rsidR="00254EEF" w:rsidRDefault="007C3BAD" w:rsidP="00835509">
            <w:pPr>
              <w:pStyle w:val="tabelaal"/>
            </w:pPr>
            <w:r w:rsidRPr="007C3BAD">
              <w:t>Pod</w:t>
            </w:r>
            <w:r>
              <w:t xml:space="preserve">vrsta </w:t>
            </w:r>
            <w:r w:rsidRPr="007C3BAD">
              <w:t>dejavnost</w:t>
            </w:r>
            <w:r>
              <w:t>i</w:t>
            </w:r>
            <w:r w:rsidRPr="007C3BAD">
              <w:t xml:space="preserve"> 701 809</w:t>
            </w:r>
            <w:r w:rsidR="00D77B10">
              <w:t xml:space="preserve"> (pripravniki in sekundariji)</w:t>
            </w:r>
            <w:r w:rsidR="00207829">
              <w:t>, kjer je konec obdobja opravljenih storitev</w:t>
            </w:r>
            <w:r w:rsidRPr="007C3BAD">
              <w:t xml:space="preserve"> </w:t>
            </w:r>
            <w:r w:rsidR="00084F08">
              <w:t>zadnj</w:t>
            </w:r>
            <w:r w:rsidR="00207829">
              <w:t xml:space="preserve">i </w:t>
            </w:r>
            <w:r w:rsidRPr="007C3BAD">
              <w:t>d</w:t>
            </w:r>
            <w:r w:rsidR="00207829">
              <w:t>a</w:t>
            </w:r>
            <w:r w:rsidRPr="007C3BAD">
              <w:t xml:space="preserve">n </w:t>
            </w:r>
            <w:r w:rsidR="006624C7">
              <w:t xml:space="preserve">trimesečnega </w:t>
            </w:r>
            <w:r w:rsidRPr="007C3BAD">
              <w:t>obdobja</w:t>
            </w:r>
            <w:r w:rsidR="006624C7">
              <w:t xml:space="preserve"> </w:t>
            </w:r>
            <w:r w:rsidRPr="007C3BAD">
              <w:t xml:space="preserve">(31.3. za obdobje </w:t>
            </w:r>
            <w:r w:rsidR="006624C7">
              <w:t>januar - marec</w:t>
            </w:r>
            <w:r w:rsidRPr="007C3BAD">
              <w:t xml:space="preserve">, 30.6. za obdobje </w:t>
            </w:r>
            <w:r w:rsidR="006624C7">
              <w:t>april - junij</w:t>
            </w:r>
            <w:r w:rsidRPr="007C3BAD">
              <w:t xml:space="preserve">, 30.9. za obdobje </w:t>
            </w:r>
            <w:r w:rsidR="006624C7">
              <w:t>julij - september</w:t>
            </w:r>
            <w:r w:rsidRPr="007C3BAD">
              <w:t xml:space="preserve"> in 31.12 za obdobje </w:t>
            </w:r>
            <w:r w:rsidR="006624C7">
              <w:t>oktober - december</w:t>
            </w:r>
            <w:r w:rsidRPr="007C3BAD">
              <w:t>)</w:t>
            </w:r>
            <w:r w:rsidR="00C01C68">
              <w:t>.</w:t>
            </w:r>
          </w:p>
          <w:p w:rsidR="00DF18FA" w:rsidRDefault="00DF18FA" w:rsidP="00E310AB">
            <w:pPr>
              <w:pStyle w:val="tabelaal"/>
              <w:numPr>
                <w:ilvl w:val="0"/>
                <w:numId w:val="0"/>
              </w:numPr>
            </w:pPr>
            <w:r>
              <w:t>V vseh ostalih vrstah in podvrstah zdravstvene dejavnosti je konec obdobja opravljenih storitev zadnji dan v mesecu (31.1., 28.2., 31.3., 30.4. itd).</w:t>
            </w:r>
          </w:p>
        </w:tc>
      </w:tr>
      <w:tr w:rsidR="00254EEF" w:rsidRPr="005211F1" w:rsidTr="00EE213B">
        <w:trPr>
          <w:cantSplit/>
        </w:trPr>
        <w:tc>
          <w:tcPr>
            <w:tcW w:w="1980" w:type="dxa"/>
            <w:shd w:val="clear" w:color="auto" w:fill="auto"/>
            <w:tcMar>
              <w:top w:w="57" w:type="dxa"/>
              <w:left w:w="57" w:type="dxa"/>
              <w:bottom w:w="57" w:type="dxa"/>
              <w:right w:w="57" w:type="dxa"/>
            </w:tcMar>
          </w:tcPr>
          <w:p w:rsidR="00254EEF" w:rsidRPr="00C16F12" w:rsidRDefault="00254EEF" w:rsidP="006A1E7C">
            <w:pPr>
              <w:pStyle w:val="tabela"/>
            </w:pPr>
            <w:r w:rsidRPr="00C16F12">
              <w:t>Identifikacijska ali davčna številka izvajalca</w:t>
            </w:r>
          </w:p>
        </w:tc>
        <w:tc>
          <w:tcPr>
            <w:tcW w:w="7960" w:type="dxa"/>
            <w:tcMar>
              <w:top w:w="57" w:type="dxa"/>
              <w:left w:w="57" w:type="dxa"/>
              <w:bottom w:w="57" w:type="dxa"/>
              <w:right w:w="57" w:type="dxa"/>
            </w:tcMar>
          </w:tcPr>
          <w:p w:rsidR="00254EEF" w:rsidRPr="00C16F12" w:rsidRDefault="00254EEF" w:rsidP="006A1E7C">
            <w:pPr>
              <w:pStyle w:val="tabela"/>
            </w:pPr>
            <w:r w:rsidRPr="00C16F12">
              <w:t>Identifikacijska številka izvajalca SIXXXXXXXX ali 8-mestna davčna številka izvajalca.</w:t>
            </w:r>
          </w:p>
          <w:p w:rsidR="00254EEF" w:rsidRDefault="00254EEF" w:rsidP="002E6973">
            <w:pPr>
              <w:pStyle w:val="tabela"/>
            </w:pPr>
          </w:p>
        </w:tc>
      </w:tr>
      <w:tr w:rsidR="00254EEF" w:rsidRPr="005211F1" w:rsidTr="00EE213B">
        <w:trPr>
          <w:cantSplit/>
        </w:trPr>
        <w:tc>
          <w:tcPr>
            <w:tcW w:w="1980" w:type="dxa"/>
            <w:shd w:val="clear" w:color="auto" w:fill="auto"/>
            <w:tcMar>
              <w:top w:w="57" w:type="dxa"/>
              <w:left w:w="57" w:type="dxa"/>
              <w:bottom w:w="57" w:type="dxa"/>
              <w:right w:w="57" w:type="dxa"/>
            </w:tcMar>
          </w:tcPr>
          <w:p w:rsidR="00254EEF" w:rsidRPr="00846C0D" w:rsidRDefault="00254EEF" w:rsidP="00846C0D">
            <w:pPr>
              <w:pStyle w:val="tabela"/>
            </w:pPr>
            <w:r w:rsidRPr="00C16F12">
              <w:t>Sklic na številko</w:t>
            </w:r>
          </w:p>
        </w:tc>
        <w:tc>
          <w:tcPr>
            <w:tcW w:w="7960" w:type="dxa"/>
            <w:tcMar>
              <w:top w:w="57" w:type="dxa"/>
              <w:left w:w="57" w:type="dxa"/>
              <w:bottom w:w="57" w:type="dxa"/>
              <w:right w:w="57" w:type="dxa"/>
            </w:tcMar>
          </w:tcPr>
          <w:p w:rsidR="00254EEF" w:rsidRDefault="00254EEF" w:rsidP="002E6973">
            <w:pPr>
              <w:pStyle w:val="tabela"/>
            </w:pPr>
            <w:r>
              <w:t>P</w:t>
            </w:r>
            <w:r w:rsidRPr="00C16F12">
              <w:t xml:space="preserve">otrebno </w:t>
            </w:r>
            <w:r>
              <w:t xml:space="preserve">je </w:t>
            </w:r>
            <w:r w:rsidRPr="00C16F12">
              <w:t>upoštevati navodila, ki so objavljena v uradnem listu.</w:t>
            </w:r>
          </w:p>
        </w:tc>
      </w:tr>
      <w:tr w:rsidR="00254EEF" w:rsidRPr="005211F1" w:rsidTr="00EE213B">
        <w:trPr>
          <w:cantSplit/>
          <w:trHeight w:val="1442"/>
        </w:trPr>
        <w:tc>
          <w:tcPr>
            <w:tcW w:w="1980" w:type="dxa"/>
            <w:shd w:val="clear" w:color="auto" w:fill="auto"/>
            <w:tcMar>
              <w:top w:w="57" w:type="dxa"/>
              <w:left w:w="57" w:type="dxa"/>
              <w:bottom w:w="57" w:type="dxa"/>
              <w:right w:w="57" w:type="dxa"/>
            </w:tcMar>
          </w:tcPr>
          <w:p w:rsidR="00254EEF" w:rsidRPr="00C16F12" w:rsidRDefault="00254EEF" w:rsidP="006A1E7C">
            <w:pPr>
              <w:pStyle w:val="tabela"/>
            </w:pPr>
            <w:r>
              <w:lastRenderedPageBreak/>
              <w:t>Š</w:t>
            </w:r>
            <w:r w:rsidRPr="00C16F12">
              <w:t xml:space="preserve">tevilka </w:t>
            </w:r>
            <w:r>
              <w:t xml:space="preserve">povezanega </w:t>
            </w:r>
            <w:r w:rsidRPr="00C16F12">
              <w:t>dokumenta</w:t>
            </w:r>
          </w:p>
          <w:p w:rsidR="00254EEF" w:rsidRPr="005211F1" w:rsidRDefault="00254EEF" w:rsidP="005D6299">
            <w:pPr>
              <w:ind w:left="272"/>
              <w:jc w:val="both"/>
            </w:pPr>
          </w:p>
        </w:tc>
        <w:tc>
          <w:tcPr>
            <w:tcW w:w="7960" w:type="dxa"/>
            <w:tcMar>
              <w:top w:w="57" w:type="dxa"/>
              <w:left w:w="57" w:type="dxa"/>
              <w:bottom w:w="57" w:type="dxa"/>
              <w:right w:w="57" w:type="dxa"/>
            </w:tcMar>
          </w:tcPr>
          <w:p w:rsidR="00254EEF" w:rsidRDefault="00254EEF" w:rsidP="006A1E7C">
            <w:pPr>
              <w:pStyle w:val="tabela"/>
            </w:pPr>
            <w:r w:rsidRPr="00C16F12">
              <w:t>Originalna številka dokumenta, na katerega se nanaša</w:t>
            </w:r>
            <w:r w:rsidR="00412A7A">
              <w:t xml:space="preserve"> </w:t>
            </w:r>
            <w:r w:rsidRPr="00C16F12">
              <w:t xml:space="preserve">dobropis, </w:t>
            </w:r>
            <w:proofErr w:type="spellStart"/>
            <w:r w:rsidRPr="00C16F12">
              <w:t>bremepis</w:t>
            </w:r>
            <w:proofErr w:type="spellEnd"/>
            <w:r w:rsidRPr="00C16F12">
              <w:t xml:space="preserve"> ali popravek poročila. </w:t>
            </w:r>
          </w:p>
          <w:p w:rsidR="00254EEF" w:rsidRDefault="00254EEF" w:rsidP="00DA0D61">
            <w:pPr>
              <w:pStyle w:val="tabela"/>
            </w:pPr>
            <w:r w:rsidRPr="00C16F12">
              <w:t>Za socialno ogrožene, pripornike in obsojence (tip zavarovane osebe 18 ali 19) se na računu za doplačilo do polne vrednosti storitev (PZZ) navede številk</w:t>
            </w:r>
            <w:r>
              <w:t>a povezanega originalnega</w:t>
            </w:r>
            <w:r w:rsidRPr="00C16F12">
              <w:t xml:space="preserve"> dokumenta, na katerem je zaračunan delež opravljenih storitev, ki ga za </w:t>
            </w:r>
            <w:r>
              <w:t>te osebe</w:t>
            </w:r>
            <w:r w:rsidRPr="00C16F12">
              <w:t xml:space="preserve"> krije OZZ.</w:t>
            </w:r>
            <w:r w:rsidR="000A40D7">
              <w:t xml:space="preserve"> Če je oseba neredni plačnik prispevkov in zanjo deleža opravljenih storitev za OZZ ni mogoče obračunati, se podat</w:t>
            </w:r>
            <w:r w:rsidR="00DA0D61">
              <w:t>e</w:t>
            </w:r>
            <w:r w:rsidR="000A40D7">
              <w:t>k ne navede.</w:t>
            </w:r>
          </w:p>
        </w:tc>
      </w:tr>
      <w:tr w:rsidR="00254EEF" w:rsidRPr="005211F1" w:rsidTr="00EE213B">
        <w:trPr>
          <w:cantSplit/>
        </w:trPr>
        <w:tc>
          <w:tcPr>
            <w:tcW w:w="1980" w:type="dxa"/>
            <w:shd w:val="clear" w:color="auto" w:fill="auto"/>
            <w:tcMar>
              <w:top w:w="57" w:type="dxa"/>
              <w:left w:w="57" w:type="dxa"/>
              <w:bottom w:w="57" w:type="dxa"/>
              <w:right w:w="57" w:type="dxa"/>
            </w:tcMar>
          </w:tcPr>
          <w:p w:rsidR="00254EEF" w:rsidRPr="005211F1" w:rsidRDefault="004C0591" w:rsidP="006A1E7C">
            <w:pPr>
              <w:pStyle w:val="tabela"/>
            </w:pPr>
            <w:r>
              <w:t>Datum izdaje povezanega dokumenta</w:t>
            </w:r>
          </w:p>
        </w:tc>
        <w:tc>
          <w:tcPr>
            <w:tcW w:w="7960" w:type="dxa"/>
            <w:tcMar>
              <w:top w:w="57" w:type="dxa"/>
              <w:left w:w="57" w:type="dxa"/>
              <w:bottom w:w="57" w:type="dxa"/>
              <w:right w:w="57" w:type="dxa"/>
            </w:tcMar>
          </w:tcPr>
          <w:p w:rsidR="00254EEF" w:rsidRDefault="003A324D" w:rsidP="006A1E7C">
            <w:pPr>
              <w:pStyle w:val="tabela"/>
            </w:pPr>
            <w:r>
              <w:t>Datum</w:t>
            </w:r>
            <w:r w:rsidR="00254EEF" w:rsidRPr="00C16F12">
              <w:t xml:space="preserve"> izda</w:t>
            </w:r>
            <w:r>
              <w:t>je</w:t>
            </w:r>
            <w:r w:rsidR="00254EEF" w:rsidRPr="00C16F12">
              <w:t xml:space="preserve"> originaln</w:t>
            </w:r>
            <w:r>
              <w:t>ega</w:t>
            </w:r>
            <w:r w:rsidR="00254EEF" w:rsidRPr="00C16F12">
              <w:t xml:space="preserve"> dokument</w:t>
            </w:r>
            <w:r>
              <w:t>a</w:t>
            </w:r>
            <w:r w:rsidR="00D27D98">
              <w:t xml:space="preserve">, </w:t>
            </w:r>
            <w:r w:rsidR="00D27D98" w:rsidRPr="00C16F12">
              <w:t>na katerega se nanaša</w:t>
            </w:r>
            <w:r w:rsidR="002B4A64">
              <w:t xml:space="preserve"> </w:t>
            </w:r>
            <w:r w:rsidR="00D27D98" w:rsidRPr="00C16F12">
              <w:t xml:space="preserve">dobropis, </w:t>
            </w:r>
            <w:proofErr w:type="spellStart"/>
            <w:r w:rsidR="00D27D98" w:rsidRPr="00C16F12">
              <w:t>bremepis</w:t>
            </w:r>
            <w:proofErr w:type="spellEnd"/>
            <w:r w:rsidR="00D27D98" w:rsidRPr="00C16F12">
              <w:t xml:space="preserve"> ali popravek poročila.</w:t>
            </w:r>
          </w:p>
          <w:p w:rsidR="00254EEF" w:rsidRDefault="00254EEF" w:rsidP="00DA0D61">
            <w:pPr>
              <w:pStyle w:val="tabela"/>
            </w:pPr>
            <w:bookmarkStart w:id="867" w:name="_Toc253046640"/>
            <w:r w:rsidRPr="00E87D3F">
              <w:t xml:space="preserve">Za socialno ogrožene, pripornike in obsojence (tip zavarovane osebe 18 ali 19) se na računu za doplačilo do polne vrednosti storitev (PZZ) navede </w:t>
            </w:r>
            <w:r w:rsidR="003A324D">
              <w:t>datum izdaje</w:t>
            </w:r>
            <w:r w:rsidRPr="00E87D3F">
              <w:t xml:space="preserve"> dokumenta, na katerem je zaračunan delež opravljenih storitev, ki ga za te osebe</w:t>
            </w:r>
            <w:r w:rsidR="00B82514">
              <w:t xml:space="preserve"> </w:t>
            </w:r>
            <w:r w:rsidRPr="00E87D3F">
              <w:t>krije OZZ.</w:t>
            </w:r>
            <w:bookmarkEnd w:id="867"/>
            <w:r w:rsidR="000A40D7">
              <w:t xml:space="preserve"> </w:t>
            </w:r>
            <w:r w:rsidR="000A40D7" w:rsidRPr="000A40D7">
              <w:t>Če je oseba neredni plačnik prispevkov in zanjo deleža opravljenih storitev za OZZ ni mogoče obračunati, se podat</w:t>
            </w:r>
            <w:r w:rsidR="00DA0D61">
              <w:t>e</w:t>
            </w:r>
            <w:r w:rsidR="000A40D7" w:rsidRPr="000A40D7">
              <w:t>k ne navede.</w:t>
            </w:r>
          </w:p>
        </w:tc>
      </w:tr>
      <w:tr w:rsidR="00254EEF" w:rsidRPr="005211F1" w:rsidTr="00EE213B">
        <w:trPr>
          <w:cantSplit/>
        </w:trPr>
        <w:tc>
          <w:tcPr>
            <w:tcW w:w="1980" w:type="dxa"/>
            <w:shd w:val="clear" w:color="auto" w:fill="auto"/>
            <w:tcMar>
              <w:top w:w="57" w:type="dxa"/>
              <w:left w:w="57" w:type="dxa"/>
              <w:bottom w:w="57" w:type="dxa"/>
              <w:right w:w="57" w:type="dxa"/>
            </w:tcMar>
          </w:tcPr>
          <w:p w:rsidR="00254EEF" w:rsidRPr="005211F1" w:rsidRDefault="00254EEF" w:rsidP="006A1E7C">
            <w:pPr>
              <w:pStyle w:val="tabela"/>
            </w:pPr>
            <w:r w:rsidRPr="00C16F12">
              <w:t>Šifra države nosilca zavarovanja</w:t>
            </w:r>
          </w:p>
        </w:tc>
        <w:tc>
          <w:tcPr>
            <w:tcW w:w="7960" w:type="dxa"/>
            <w:tcMar>
              <w:top w:w="57" w:type="dxa"/>
              <w:left w:w="57" w:type="dxa"/>
              <w:bottom w:w="57" w:type="dxa"/>
              <w:right w:w="57" w:type="dxa"/>
            </w:tcMar>
          </w:tcPr>
          <w:p w:rsidR="007A3C11" w:rsidRDefault="00254EEF" w:rsidP="007A3C11">
            <w:pPr>
              <w:pStyle w:val="tabela"/>
            </w:pPr>
            <w:r w:rsidRPr="00C16F12">
              <w:t xml:space="preserve">Šifra države, v kateri ima zavarovana oseba urejeno zavarovanje </w:t>
            </w:r>
            <w:r w:rsidR="00057551" w:rsidRPr="00C16F12">
              <w:t>oziroma</w:t>
            </w:r>
            <w:r w:rsidR="00057551">
              <w:t xml:space="preserve"> šifra </w:t>
            </w:r>
            <w:r w:rsidRPr="00C16F12">
              <w:t>držav</w:t>
            </w:r>
            <w:r w:rsidR="00057551">
              <w:t>e</w:t>
            </w:r>
            <w:r w:rsidRPr="00C16F12">
              <w:t xml:space="preserve"> tujega nosilca zavarovanja</w:t>
            </w:r>
            <w:r w:rsidR="007A3C11">
              <w:t xml:space="preserve"> (</w:t>
            </w:r>
            <w:r w:rsidR="00095360">
              <w:t>šifrant 6)</w:t>
            </w:r>
            <w:r w:rsidRPr="00C16F12">
              <w:t>. Obveze</w:t>
            </w:r>
            <w:r w:rsidR="007A3C11">
              <w:t>n vnos za vse zavarovane osebe. Podatek se pridobi iz on-line sistema.</w:t>
            </w:r>
          </w:p>
          <w:p w:rsidR="00254EEF" w:rsidRDefault="007A3C11" w:rsidP="00BF112A">
            <w:pPr>
              <w:pStyle w:val="tabela"/>
            </w:pPr>
            <w:r>
              <w:t>V</w:t>
            </w:r>
            <w:r w:rsidR="00254EEF" w:rsidRPr="00C16F12">
              <w:t xml:space="preserve"> primeru obračuna pavšala, glavarine itd</w:t>
            </w:r>
            <w:r w:rsidR="00254EEF">
              <w:t>.</w:t>
            </w:r>
            <w:r w:rsidR="00254EEF" w:rsidRPr="00C16F12">
              <w:t xml:space="preserve"> (struktura </w:t>
            </w:r>
            <w:r w:rsidR="00835509">
              <w:t>»</w:t>
            </w:r>
            <w:r w:rsidR="00254EEF" w:rsidRPr="00C16F12">
              <w:t>PGO</w:t>
            </w:r>
            <w:r>
              <w:t>«</w:t>
            </w:r>
            <w:r w:rsidR="00254EEF" w:rsidRPr="00C16F12">
              <w:t>) se vpiše šifra za Slovenijo</w:t>
            </w:r>
            <w:r w:rsidR="00254EEF">
              <w:t xml:space="preserve"> (705)</w:t>
            </w:r>
            <w:r w:rsidR="00254EEF" w:rsidRPr="00C16F12">
              <w:t>.</w:t>
            </w:r>
            <w:r w:rsidR="00325847">
              <w:t xml:space="preserve"> Izjema je obračun helikopterskega reševalnega prevoza </w:t>
            </w:r>
            <w:r w:rsidR="00AB1F66">
              <w:t>z</w:t>
            </w:r>
            <w:r w:rsidR="00325847">
              <w:t xml:space="preserve">a tujo zavarovano osebo (513 154), obračun </w:t>
            </w:r>
            <w:r w:rsidR="00BF112A">
              <w:t xml:space="preserve">obravnave </w:t>
            </w:r>
            <w:r w:rsidR="00325847">
              <w:t>gluhe tuj</w:t>
            </w:r>
            <w:r w:rsidR="00BF112A">
              <w:t>e</w:t>
            </w:r>
            <w:r w:rsidR="00325847">
              <w:t xml:space="preserve"> zavarovan</w:t>
            </w:r>
            <w:r w:rsidR="00BF112A">
              <w:t>e</w:t>
            </w:r>
            <w:r w:rsidR="00325847">
              <w:t xml:space="preserve"> oseb</w:t>
            </w:r>
            <w:r w:rsidR="00BF112A">
              <w:t>e</w:t>
            </w:r>
            <w:r w:rsidR="00325847">
              <w:t xml:space="preserve"> (701 812) in obračun preskrbe s krvjo in krvnimi pripravki za tujo zavarovano osebo (703 801), kjer se navaja šifra države tujega nosilca zavarovanja.</w:t>
            </w:r>
          </w:p>
        </w:tc>
      </w:tr>
      <w:tr w:rsidR="00A72E52" w:rsidRPr="005211F1" w:rsidTr="00EE213B">
        <w:trPr>
          <w:cantSplit/>
        </w:trPr>
        <w:tc>
          <w:tcPr>
            <w:tcW w:w="1980" w:type="dxa"/>
            <w:shd w:val="clear" w:color="auto" w:fill="auto"/>
            <w:tcMar>
              <w:top w:w="57" w:type="dxa"/>
              <w:left w:w="57" w:type="dxa"/>
              <w:bottom w:w="57" w:type="dxa"/>
              <w:right w:w="57" w:type="dxa"/>
            </w:tcMar>
          </w:tcPr>
          <w:p w:rsidR="00A72E52" w:rsidRPr="003A324D" w:rsidRDefault="00A72E52" w:rsidP="00A72E52">
            <w:pPr>
              <w:pStyle w:val="tabela"/>
            </w:pPr>
            <w:r w:rsidRPr="003A324D">
              <w:t xml:space="preserve">Izredno fakturiranje </w:t>
            </w:r>
          </w:p>
          <w:p w:rsidR="00A72E52" w:rsidRPr="00DB6844" w:rsidRDefault="00A72E52" w:rsidP="00A72E52">
            <w:pPr>
              <w:pStyle w:val="tabela"/>
              <w:rPr>
                <w:szCs w:val="18"/>
              </w:rPr>
            </w:pPr>
          </w:p>
        </w:tc>
        <w:tc>
          <w:tcPr>
            <w:tcW w:w="7960" w:type="dxa"/>
            <w:tcMar>
              <w:top w:w="57" w:type="dxa"/>
              <w:left w:w="57" w:type="dxa"/>
              <w:bottom w:w="57" w:type="dxa"/>
              <w:right w:w="57" w:type="dxa"/>
            </w:tcMar>
          </w:tcPr>
          <w:p w:rsidR="00A72E52" w:rsidRPr="003A324D" w:rsidRDefault="00A72E52" w:rsidP="00A72E52">
            <w:pPr>
              <w:pStyle w:val="tabela"/>
            </w:pPr>
            <w:r w:rsidRPr="003A324D">
              <w:t>Podatek se navaja samo, če gre za izredno fakturiranje</w:t>
            </w:r>
            <w:r w:rsidR="006149E3">
              <w:t xml:space="preserve"> dragega zdravila, izdanega v lekarn</w:t>
            </w:r>
            <w:r w:rsidR="00DB35AD">
              <w:t>i</w:t>
            </w:r>
            <w:r w:rsidR="006149E3">
              <w:t xml:space="preserve"> na recept,</w:t>
            </w:r>
            <w:r w:rsidRPr="003A324D">
              <w:t xml:space="preserve"> pred zaključkom dogovorjenega obračunskega obdobja. Podlaga za izredno fakturiranje je izredno visoka cena storitve (npr. na podlagi dogovora izredni zahtevek za zdravil</w:t>
            </w:r>
            <w:r w:rsidR="006149E3">
              <w:t>o</w:t>
            </w:r>
            <w:r w:rsidRPr="003A324D">
              <w:t>, izdan</w:t>
            </w:r>
            <w:r w:rsidR="006149E3">
              <w:t>ega</w:t>
            </w:r>
            <w:r w:rsidRPr="003A324D">
              <w:t xml:space="preserve"> </w:t>
            </w:r>
            <w:r w:rsidR="00DB35AD">
              <w:t xml:space="preserve">v lekarni </w:t>
            </w:r>
            <w:r w:rsidRPr="003A324D">
              <w:t>na recept , kater</w:t>
            </w:r>
            <w:r w:rsidR="006149E3">
              <w:t>ega</w:t>
            </w:r>
            <w:r w:rsidRPr="003A324D">
              <w:t xml:space="preserve"> nabavna vrednost je enaka ali presega 900 EUR).</w:t>
            </w:r>
          </w:p>
          <w:p w:rsidR="00A72E52" w:rsidRPr="00375672" w:rsidRDefault="00A72E52" w:rsidP="00A72E52">
            <w:pPr>
              <w:pStyle w:val="tabela"/>
              <w:rPr>
                <w:sz w:val="18"/>
                <w:szCs w:val="18"/>
              </w:rPr>
            </w:pPr>
            <w:r w:rsidRPr="003A324D">
              <w:t>Vrednost podatka je 1 (v pomenu »da, gre za izredno fakturiranje«).</w:t>
            </w:r>
          </w:p>
        </w:tc>
      </w:tr>
      <w:tr w:rsidR="00A72E52" w:rsidRPr="005211F1" w:rsidTr="00EE213B">
        <w:trPr>
          <w:cantSplit/>
        </w:trPr>
        <w:tc>
          <w:tcPr>
            <w:tcW w:w="1980" w:type="dxa"/>
            <w:shd w:val="clear" w:color="auto" w:fill="auto"/>
            <w:tcMar>
              <w:top w:w="57" w:type="dxa"/>
              <w:left w:w="57" w:type="dxa"/>
              <w:bottom w:w="57" w:type="dxa"/>
              <w:right w:w="57" w:type="dxa"/>
            </w:tcMar>
          </w:tcPr>
          <w:p w:rsidR="00A72E52" w:rsidRPr="003A324D" w:rsidRDefault="00A72E52" w:rsidP="00534D07">
            <w:pPr>
              <w:pStyle w:val="tabela"/>
            </w:pPr>
            <w:r>
              <w:t xml:space="preserve">Popravek </w:t>
            </w:r>
          </w:p>
        </w:tc>
        <w:tc>
          <w:tcPr>
            <w:tcW w:w="7960" w:type="dxa"/>
            <w:tcMar>
              <w:top w:w="57" w:type="dxa"/>
              <w:left w:w="57" w:type="dxa"/>
              <w:bottom w:w="57" w:type="dxa"/>
              <w:right w:w="57" w:type="dxa"/>
            </w:tcMar>
          </w:tcPr>
          <w:p w:rsidR="00A72E52" w:rsidRDefault="00A72E52" w:rsidP="00A72E52">
            <w:pPr>
              <w:pStyle w:val="tabela"/>
            </w:pPr>
            <w:r>
              <w:t>Podatek se navaja samo na dokumentih, ki so posledica izvedenih Zavodovih nadzorov</w:t>
            </w:r>
            <w:r w:rsidR="00D13EEC">
              <w:t xml:space="preserve"> (vrsta dokumenta 2,5,8,11,16),</w:t>
            </w:r>
            <w:r w:rsidR="00534D07">
              <w:t xml:space="preserve"> na dokumentih </w:t>
            </w:r>
            <w:r w:rsidR="004516B3">
              <w:t>s strukturo</w:t>
            </w:r>
            <w:r w:rsidR="00534D07">
              <w:t xml:space="preserve"> MP (vrsta dokumenta 2</w:t>
            </w:r>
            <w:r w:rsidR="00D13EEC">
              <w:t>,</w:t>
            </w:r>
            <w:r w:rsidR="00534D07">
              <w:t>3</w:t>
            </w:r>
            <w:r w:rsidR="00D13EEC">
              <w:t>,5,6,8,9,11,12</w:t>
            </w:r>
            <w:r w:rsidR="00534D07">
              <w:t>), ki so posledica spremembe cene z veljavnostjo za nazaj</w:t>
            </w:r>
            <w:r w:rsidR="00D13EEC">
              <w:t xml:space="preserve"> ter na dobropisih (vrsta dokumenta 2,</w:t>
            </w:r>
            <w:r w:rsidR="00A2706F">
              <w:t>8</w:t>
            </w:r>
            <w:r w:rsidR="00D13EEC">
              <w:t>,1</w:t>
            </w:r>
            <w:r w:rsidR="00A2706F">
              <w:t>1</w:t>
            </w:r>
            <w:r w:rsidR="00D13EEC">
              <w:t>), ki so posledic</w:t>
            </w:r>
            <w:r w:rsidR="0055247F">
              <w:t>a</w:t>
            </w:r>
            <w:r w:rsidR="00D13EEC">
              <w:t xml:space="preserve"> delno zavrnjenih </w:t>
            </w:r>
            <w:r w:rsidR="00201AFE">
              <w:t>računov / zahtevkov za plačilo.</w:t>
            </w:r>
            <w:r>
              <w:t xml:space="preserve"> </w:t>
            </w:r>
          </w:p>
          <w:p w:rsidR="00D13EEC" w:rsidRDefault="00A72E52" w:rsidP="008D33E1">
            <w:pPr>
              <w:pStyle w:val="tabela"/>
            </w:pPr>
            <w:r w:rsidRPr="003A324D">
              <w:t>Vrednost podatka je</w:t>
            </w:r>
            <w:r w:rsidR="00D13EEC">
              <w:t>:</w:t>
            </w:r>
          </w:p>
          <w:p w:rsidR="00D13EEC" w:rsidRDefault="00A72E52" w:rsidP="008D33E1">
            <w:pPr>
              <w:pStyle w:val="tabela"/>
            </w:pPr>
            <w:r w:rsidRPr="003A324D">
              <w:t xml:space="preserve">1 </w:t>
            </w:r>
            <w:r w:rsidR="00FD0495">
              <w:t xml:space="preserve">- </w:t>
            </w:r>
            <w:r w:rsidRPr="003A324D">
              <w:t xml:space="preserve">v </w:t>
            </w:r>
            <w:r w:rsidR="00FD0495">
              <w:t xml:space="preserve"> primeru,</w:t>
            </w:r>
            <w:r w:rsidRPr="003A324D">
              <w:t xml:space="preserve"> da gre za </w:t>
            </w:r>
            <w:r>
              <w:t>popravek po nadzoru</w:t>
            </w:r>
            <w:r w:rsidR="00534D07">
              <w:t xml:space="preserve"> ali </w:t>
            </w:r>
          </w:p>
          <w:p w:rsidR="00D13EEC" w:rsidRDefault="00534D07" w:rsidP="008D33E1">
            <w:pPr>
              <w:pStyle w:val="tabela"/>
            </w:pPr>
            <w:r>
              <w:t xml:space="preserve">2 </w:t>
            </w:r>
            <w:r w:rsidR="00FD0495">
              <w:t xml:space="preserve"> - </w:t>
            </w:r>
            <w:r>
              <w:t>v p</w:t>
            </w:r>
            <w:r w:rsidR="00FD0495">
              <w:t xml:space="preserve">rimeru, </w:t>
            </w:r>
            <w:r>
              <w:t>da gre za spremembo cene z veljavnostjo za nazaj</w:t>
            </w:r>
            <w:r w:rsidR="00FD0495">
              <w:t xml:space="preserve"> </w:t>
            </w:r>
            <w:r w:rsidR="00D13EEC">
              <w:t>ali</w:t>
            </w:r>
          </w:p>
          <w:p w:rsidR="00A72E52" w:rsidRDefault="00D13EEC" w:rsidP="008D33E1">
            <w:pPr>
              <w:pStyle w:val="tabela"/>
            </w:pPr>
            <w:r>
              <w:t>3</w:t>
            </w:r>
            <w:r w:rsidR="00FD0495">
              <w:t xml:space="preserve"> - </w:t>
            </w:r>
            <w:r>
              <w:t>v p</w:t>
            </w:r>
            <w:r w:rsidR="00FD0495">
              <w:t xml:space="preserve">rimeru, </w:t>
            </w:r>
            <w:r>
              <w:t xml:space="preserve">da gre za popravek po delni zavrnitvi </w:t>
            </w:r>
            <w:r w:rsidR="00201AFE">
              <w:t>računa / zahtevka za plačilo.</w:t>
            </w:r>
          </w:p>
          <w:p w:rsidR="00FD0495" w:rsidRPr="003A324D" w:rsidRDefault="00FD0495" w:rsidP="008D33E1">
            <w:pPr>
              <w:pStyle w:val="tabela"/>
            </w:pPr>
            <w:r>
              <w:t>V ostalih primerih se podatek ne navaja.</w:t>
            </w:r>
          </w:p>
        </w:tc>
      </w:tr>
      <w:tr w:rsidR="00F258BF" w:rsidRPr="005211F1" w:rsidTr="00EE213B">
        <w:trPr>
          <w:cantSplit/>
        </w:trPr>
        <w:tc>
          <w:tcPr>
            <w:tcW w:w="1980" w:type="dxa"/>
            <w:shd w:val="clear" w:color="auto" w:fill="auto"/>
            <w:tcMar>
              <w:top w:w="57" w:type="dxa"/>
              <w:left w:w="57" w:type="dxa"/>
              <w:bottom w:w="57" w:type="dxa"/>
              <w:right w:w="57" w:type="dxa"/>
            </w:tcMar>
          </w:tcPr>
          <w:p w:rsidR="00F258BF" w:rsidRPr="003A324D" w:rsidRDefault="00F258BF" w:rsidP="009A087A">
            <w:pPr>
              <w:pStyle w:val="tabela"/>
            </w:pPr>
            <w:r>
              <w:t>Evidenčni dokument</w:t>
            </w:r>
          </w:p>
        </w:tc>
        <w:tc>
          <w:tcPr>
            <w:tcW w:w="7960" w:type="dxa"/>
            <w:tcMar>
              <w:top w:w="57" w:type="dxa"/>
              <w:left w:w="57" w:type="dxa"/>
              <w:bottom w:w="57" w:type="dxa"/>
              <w:right w:w="57" w:type="dxa"/>
            </w:tcMar>
          </w:tcPr>
          <w:p w:rsidR="007D0754" w:rsidRDefault="007D0754" w:rsidP="007D0754">
            <w:pPr>
              <w:pStyle w:val="tabela"/>
            </w:pPr>
            <w:r>
              <w:t xml:space="preserve">Podatek se navaja v primeru evidenčnega obračuna, ki se izstavlja za </w:t>
            </w:r>
            <w:r w:rsidR="007F5C4D">
              <w:t xml:space="preserve">razloge obravnav </w:t>
            </w:r>
            <w:r w:rsidR="007F70E7">
              <w:t xml:space="preserve">2 (poškodba izven dela), </w:t>
            </w:r>
            <w:r w:rsidR="007F5C4D">
              <w:t xml:space="preserve">3 (poklicna bolezen), 4 (poškodba pri delu) ali 5 (poškodba po tretji osebi izven dela). </w:t>
            </w:r>
            <w:r w:rsidR="009C7754">
              <w:t>Velja za nujno medicinsko pomoč (</w:t>
            </w:r>
            <w:r w:rsidR="00F07B5A">
              <w:t>podvrste 338 016 – 338 024</w:t>
            </w:r>
            <w:r w:rsidR="009C7754">
              <w:t>) in za storitve izven rednega delovnega časa v zobozdravstveni dejavnosti (</w:t>
            </w:r>
            <w:r w:rsidR="00F07B5A">
              <w:t>438 115</w:t>
            </w:r>
            <w:r w:rsidR="009C7754">
              <w:t>).</w:t>
            </w:r>
            <w:r w:rsidR="00EE7BFE">
              <w:t xml:space="preserve"> V ostalih podvrstah zdravstven</w:t>
            </w:r>
            <w:r w:rsidR="00E310AB">
              <w:t>ih</w:t>
            </w:r>
            <w:r w:rsidR="00EE7BFE">
              <w:t xml:space="preserve"> dejavnosti se podatek ne navaja.</w:t>
            </w:r>
          </w:p>
          <w:p w:rsidR="00F258BF" w:rsidRPr="003A324D" w:rsidRDefault="00F258BF" w:rsidP="009A087A">
            <w:pPr>
              <w:pStyle w:val="tabela"/>
            </w:pPr>
            <w:r w:rsidRPr="003A324D">
              <w:t>V</w:t>
            </w:r>
            <w:r w:rsidR="007D0754">
              <w:t xml:space="preserve">rednost podatka je 1 – </w:t>
            </w:r>
            <w:r w:rsidRPr="003A324D">
              <w:t xml:space="preserve">v pomenu »da, gre za </w:t>
            </w:r>
            <w:r>
              <w:t>evidenčni dokument</w:t>
            </w:r>
            <w:r w:rsidR="007D0754">
              <w:t>«</w:t>
            </w:r>
            <w:r w:rsidRPr="003A324D">
              <w:t>.</w:t>
            </w:r>
          </w:p>
        </w:tc>
      </w:tr>
      <w:tr w:rsidR="00A30C8D" w:rsidRPr="005211F1" w:rsidTr="00EE213B">
        <w:trPr>
          <w:cantSplit/>
        </w:trPr>
        <w:tc>
          <w:tcPr>
            <w:tcW w:w="1980" w:type="dxa"/>
            <w:shd w:val="clear" w:color="auto" w:fill="auto"/>
            <w:tcMar>
              <w:top w:w="57" w:type="dxa"/>
              <w:left w:w="57" w:type="dxa"/>
              <w:bottom w:w="57" w:type="dxa"/>
              <w:right w:w="57" w:type="dxa"/>
            </w:tcMar>
          </w:tcPr>
          <w:p w:rsidR="00A30C8D" w:rsidRPr="005211F1" w:rsidRDefault="00A30C8D" w:rsidP="006665CA">
            <w:pPr>
              <w:pStyle w:val="tabela"/>
            </w:pPr>
            <w:r w:rsidRPr="00C16F12">
              <w:t>Določba o zavezanosti plačila DDV</w:t>
            </w:r>
          </w:p>
        </w:tc>
        <w:tc>
          <w:tcPr>
            <w:tcW w:w="7960" w:type="dxa"/>
            <w:tcMar>
              <w:top w:w="57" w:type="dxa"/>
              <w:left w:w="57" w:type="dxa"/>
              <w:bottom w:w="57" w:type="dxa"/>
              <w:right w:w="57" w:type="dxa"/>
            </w:tcMar>
          </w:tcPr>
          <w:p w:rsidR="00A30C8D" w:rsidRDefault="00A30C8D" w:rsidP="006665CA">
            <w:pPr>
              <w:pStyle w:val="tabela"/>
            </w:pPr>
            <w:r w:rsidRPr="009F377D">
              <w:t>Klavzula o zavezanosti plačila DDV. Izpolni izvajalec, ki ni davčni zavezanec</w:t>
            </w:r>
            <w:r>
              <w:t>; n</w:t>
            </w:r>
            <w:r w:rsidRPr="009F377D">
              <w:t>pr. »Nisem zavezanec po 94. členu zakona...«</w:t>
            </w:r>
          </w:p>
        </w:tc>
      </w:tr>
      <w:tr w:rsidR="00A30C8D" w:rsidRPr="005211F1" w:rsidTr="00EE213B">
        <w:trPr>
          <w:cantSplit/>
        </w:trPr>
        <w:tc>
          <w:tcPr>
            <w:tcW w:w="1980" w:type="dxa"/>
            <w:shd w:val="clear" w:color="auto" w:fill="auto"/>
            <w:tcMar>
              <w:top w:w="57" w:type="dxa"/>
              <w:left w:w="57" w:type="dxa"/>
              <w:bottom w:w="57" w:type="dxa"/>
              <w:right w:w="57" w:type="dxa"/>
            </w:tcMar>
          </w:tcPr>
          <w:p w:rsidR="00A30C8D" w:rsidRPr="005211F1" w:rsidRDefault="00A30C8D" w:rsidP="006665CA">
            <w:pPr>
              <w:pStyle w:val="tabela"/>
            </w:pPr>
            <w:r>
              <w:t>Datum plačila</w:t>
            </w:r>
            <w:r w:rsidRPr="00C16F12">
              <w:t xml:space="preserve"> akontacije</w:t>
            </w:r>
          </w:p>
        </w:tc>
        <w:tc>
          <w:tcPr>
            <w:tcW w:w="7960" w:type="dxa"/>
            <w:tcMar>
              <w:top w:w="57" w:type="dxa"/>
              <w:left w:w="57" w:type="dxa"/>
              <w:bottom w:w="57" w:type="dxa"/>
              <w:right w:w="57" w:type="dxa"/>
            </w:tcMar>
          </w:tcPr>
          <w:p w:rsidR="00A30C8D" w:rsidRDefault="00A30C8D" w:rsidP="00A30C8D">
            <w:pPr>
              <w:pStyle w:val="tabelaal"/>
              <w:numPr>
                <w:ilvl w:val="0"/>
                <w:numId w:val="0"/>
              </w:numPr>
            </w:pPr>
            <w:r>
              <w:t xml:space="preserve">Vnos datuma plačila akontacije. </w:t>
            </w:r>
            <w:r w:rsidRPr="00C16F12">
              <w:t xml:space="preserve">Podatek se navaja na vrsti dokumenta </w:t>
            </w:r>
            <w:r>
              <w:t>15 (</w:t>
            </w:r>
            <w:r w:rsidRPr="00C16F12">
              <w:t>poročilo</w:t>
            </w:r>
            <w:r w:rsidR="000D7436">
              <w:t>).</w:t>
            </w:r>
          </w:p>
          <w:p w:rsidR="00A30C8D" w:rsidRDefault="00A30C8D" w:rsidP="006665CA">
            <w:pPr>
              <w:pStyle w:val="tabela"/>
            </w:pPr>
            <w:r w:rsidRPr="00C16F12">
              <w:t xml:space="preserve">Izvajalec navede prvi delovni dan v naslednjem obračunskem obdobju, od ponedeljka do petka, upoštevaje praznike. </w:t>
            </w:r>
            <w:r>
              <w:t>Npr. navede se datum »1.</w:t>
            </w:r>
            <w:r w:rsidRPr="00C16F12">
              <w:t>3.201</w:t>
            </w:r>
            <w:r>
              <w:t>2«, če gre za obračun od 1.</w:t>
            </w:r>
            <w:r w:rsidRPr="00C16F12">
              <w:t>2.201</w:t>
            </w:r>
            <w:r>
              <w:t>2 – 28.</w:t>
            </w:r>
            <w:r w:rsidRPr="00C16F12">
              <w:t>2.201</w:t>
            </w:r>
            <w:r>
              <w:t>2.</w:t>
            </w:r>
          </w:p>
        </w:tc>
      </w:tr>
      <w:tr w:rsidR="00927554" w:rsidRPr="005211F1" w:rsidTr="00EE213B">
        <w:trPr>
          <w:cantSplit/>
        </w:trPr>
        <w:tc>
          <w:tcPr>
            <w:tcW w:w="1980" w:type="dxa"/>
            <w:shd w:val="clear" w:color="auto" w:fill="auto"/>
            <w:tcMar>
              <w:top w:w="57" w:type="dxa"/>
              <w:left w:w="57" w:type="dxa"/>
              <w:bottom w:w="57" w:type="dxa"/>
              <w:right w:w="57" w:type="dxa"/>
            </w:tcMar>
          </w:tcPr>
          <w:p w:rsidR="00927554" w:rsidRPr="005211F1" w:rsidRDefault="00927554" w:rsidP="00984BB9">
            <w:pPr>
              <w:pStyle w:val="tabela"/>
            </w:pPr>
            <w:r>
              <w:t>Skupna</w:t>
            </w:r>
            <w:r w:rsidRPr="00C16F12">
              <w:t xml:space="preserve"> vrednost dokumenta</w:t>
            </w:r>
          </w:p>
        </w:tc>
        <w:tc>
          <w:tcPr>
            <w:tcW w:w="7960" w:type="dxa"/>
            <w:tcMar>
              <w:top w:w="57" w:type="dxa"/>
              <w:left w:w="57" w:type="dxa"/>
              <w:bottom w:w="57" w:type="dxa"/>
              <w:right w:w="57" w:type="dxa"/>
            </w:tcMar>
          </w:tcPr>
          <w:p w:rsidR="00481277" w:rsidRPr="00835509" w:rsidRDefault="00927554" w:rsidP="00835509">
            <w:pPr>
              <w:pStyle w:val="tabela"/>
            </w:pPr>
            <w:r w:rsidRPr="00835509">
              <w:t xml:space="preserve">Skupna vrednost dokumenta je </w:t>
            </w:r>
            <w:r w:rsidR="00481277" w:rsidRPr="00835509">
              <w:t>seštevek obračunanih vrednosti OZZ</w:t>
            </w:r>
            <w:r w:rsidR="002512FF" w:rsidRPr="00835509">
              <w:t xml:space="preserve"> (»obračunanih vrednosti storitev«)</w:t>
            </w:r>
            <w:r w:rsidRPr="00835509">
              <w:t xml:space="preserve">. </w:t>
            </w:r>
          </w:p>
          <w:p w:rsidR="00927554" w:rsidRDefault="00927554" w:rsidP="00835509">
            <w:pPr>
              <w:pStyle w:val="tabela"/>
            </w:pPr>
            <w:r>
              <w:t xml:space="preserve">Na strukturi »AOR« je </w:t>
            </w:r>
            <w:r w:rsidRPr="00835509">
              <w:t>skupna</w:t>
            </w:r>
            <w:r>
              <w:t xml:space="preserve"> vrednost dokumenta seštevek »priznane vrednosti zdravila«</w:t>
            </w:r>
            <w:r w:rsidR="00057551">
              <w:t xml:space="preserve"> in »vrednosti storitev«.</w:t>
            </w:r>
          </w:p>
          <w:p w:rsidR="00927554" w:rsidRDefault="00927554" w:rsidP="00A2706F">
            <w:pPr>
              <w:pStyle w:val="tabela"/>
            </w:pPr>
            <w:r w:rsidRPr="00835509">
              <w:t>Na strukturi »MP« je skupna vrednost dokumenta</w:t>
            </w:r>
            <w:r w:rsidR="00A2706F">
              <w:t xml:space="preserve"> </w:t>
            </w:r>
            <w:r w:rsidR="00057551">
              <w:t>seštevek</w:t>
            </w:r>
            <w:r>
              <w:t xml:space="preserve"> »obračunan</w:t>
            </w:r>
            <w:r w:rsidR="00057551">
              <w:t>e</w:t>
            </w:r>
            <w:r>
              <w:t xml:space="preserve"> vrednost</w:t>
            </w:r>
            <w:r w:rsidR="00057551">
              <w:t>i</w:t>
            </w:r>
            <w:r>
              <w:t xml:space="preserve"> MP«</w:t>
            </w:r>
            <w:r w:rsidR="00A2706F">
              <w:t>,</w:t>
            </w:r>
            <w:r w:rsidR="00576710">
              <w:t xml:space="preserve"> »obračunane vrednosti izposoje MP«</w:t>
            </w:r>
            <w:r w:rsidR="00A2706F">
              <w:t>,</w:t>
            </w:r>
            <w:r>
              <w:t xml:space="preserve"> »obračunan</w:t>
            </w:r>
            <w:r w:rsidR="00057551">
              <w:t>e</w:t>
            </w:r>
            <w:r>
              <w:t xml:space="preserve"> vrednost</w:t>
            </w:r>
            <w:r w:rsidR="00057551">
              <w:t>i</w:t>
            </w:r>
            <w:r>
              <w:t xml:space="preserve"> pavšala pri prvi izposoji« </w:t>
            </w:r>
            <w:r w:rsidR="00A2706F">
              <w:t xml:space="preserve">in </w:t>
            </w:r>
            <w:r>
              <w:t>»obračunan</w:t>
            </w:r>
            <w:r w:rsidR="00A2706F">
              <w:t>e</w:t>
            </w:r>
            <w:r>
              <w:t xml:space="preserve"> vrednost</w:t>
            </w:r>
            <w:r w:rsidR="00A2706F">
              <w:t>i</w:t>
            </w:r>
            <w:r>
              <w:t xml:space="preserve"> vzdrževanja/popravila«.</w:t>
            </w:r>
          </w:p>
          <w:p w:rsidR="00A2706F" w:rsidRDefault="00A2706F" w:rsidP="00D62393">
            <w:pPr>
              <w:pStyle w:val="tabela"/>
            </w:pPr>
            <w:r w:rsidRPr="00835509">
              <w:t xml:space="preserve">V primeru kritja </w:t>
            </w:r>
            <w:r w:rsidR="00D62393">
              <w:t>razlike</w:t>
            </w:r>
            <w:r w:rsidR="00D62393" w:rsidRPr="00835509">
              <w:t xml:space="preserve"> </w:t>
            </w:r>
            <w:r w:rsidRPr="00835509">
              <w:t>do polne vrednosti storitev (ali pavšala) za socialno ogrožene, pripornike in obsojence (tip zavarovane osebe 18 ali 19) predstavlja skupna vrednost dokumenta seštevek vrednosti doplačil.</w:t>
            </w:r>
          </w:p>
        </w:tc>
      </w:tr>
    </w:tbl>
    <w:p w:rsidR="00205FDB" w:rsidRDefault="00205FDB" w:rsidP="0067203F">
      <w:pPr>
        <w:pStyle w:val="Naslov4"/>
      </w:pPr>
      <w:r>
        <w:lastRenderedPageBreak/>
        <w:t>P</w:t>
      </w:r>
      <w:bookmarkStart w:id="868" w:name="_Ref285656379"/>
      <w:bookmarkStart w:id="869" w:name="_Ref285656447"/>
      <w:bookmarkStart w:id="870" w:name="_Ref285656531"/>
      <w:bookmarkStart w:id="871" w:name="_Ref292360900"/>
      <w:r w:rsidRPr="00887FAF">
        <w:t xml:space="preserve">odatki o </w:t>
      </w:r>
      <w:bookmarkEnd w:id="868"/>
      <w:bookmarkEnd w:id="869"/>
      <w:bookmarkEnd w:id="870"/>
      <w:bookmarkEnd w:id="871"/>
      <w:r w:rsidR="000C5DF3">
        <w:t>davku</w:t>
      </w:r>
      <w:r w:rsidR="00B82514">
        <w:t xml:space="preserve">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884BF3" w:rsidRPr="00240ADE" w:rsidTr="00EE213B">
        <w:trPr>
          <w:tblHeader/>
        </w:trPr>
        <w:tc>
          <w:tcPr>
            <w:tcW w:w="1980" w:type="dxa"/>
            <w:shd w:val="clear" w:color="auto" w:fill="CCFFCC"/>
            <w:tcMar>
              <w:top w:w="57" w:type="dxa"/>
              <w:left w:w="57" w:type="dxa"/>
              <w:bottom w:w="57" w:type="dxa"/>
              <w:right w:w="57" w:type="dxa"/>
            </w:tcMar>
          </w:tcPr>
          <w:p w:rsidR="00884BF3" w:rsidRPr="00274E35" w:rsidRDefault="00884BF3" w:rsidP="00274E35">
            <w:pPr>
              <w:pStyle w:val="tabela"/>
              <w:rPr>
                <w:b/>
                <w:bCs/>
              </w:rPr>
            </w:pPr>
            <w:r w:rsidRPr="00274E35">
              <w:rPr>
                <w:b/>
                <w:bCs/>
              </w:rPr>
              <w:t>Podatek</w:t>
            </w:r>
          </w:p>
        </w:tc>
        <w:tc>
          <w:tcPr>
            <w:tcW w:w="7960" w:type="dxa"/>
            <w:shd w:val="clear" w:color="auto" w:fill="CCFFCC"/>
            <w:tcMar>
              <w:top w:w="57" w:type="dxa"/>
              <w:left w:w="57" w:type="dxa"/>
              <w:bottom w:w="57" w:type="dxa"/>
              <w:right w:w="57" w:type="dxa"/>
            </w:tcMar>
          </w:tcPr>
          <w:p w:rsidR="00884BF3" w:rsidRPr="00274E35" w:rsidRDefault="003F79D3" w:rsidP="00274E35">
            <w:pPr>
              <w:pStyle w:val="tabela"/>
              <w:rPr>
                <w:b/>
                <w:bCs/>
              </w:rPr>
            </w:pPr>
            <w:r>
              <w:rPr>
                <w:b/>
                <w:bCs/>
              </w:rPr>
              <w:t>Opis, pravila za navajanje podatka</w:t>
            </w:r>
          </w:p>
        </w:tc>
      </w:tr>
      <w:tr w:rsidR="00884BF3" w:rsidRPr="00240ADE" w:rsidTr="00EE213B">
        <w:tc>
          <w:tcPr>
            <w:tcW w:w="1980" w:type="dxa"/>
            <w:shd w:val="clear" w:color="auto" w:fill="auto"/>
            <w:tcMar>
              <w:top w:w="57" w:type="dxa"/>
              <w:left w:w="57" w:type="dxa"/>
              <w:bottom w:w="57" w:type="dxa"/>
              <w:right w:w="57" w:type="dxa"/>
            </w:tcMar>
          </w:tcPr>
          <w:p w:rsidR="00884BF3" w:rsidRPr="00240ADE" w:rsidRDefault="00884BF3" w:rsidP="00205FDB">
            <w:pPr>
              <w:pStyle w:val="tabela"/>
              <w:rPr>
                <w:szCs w:val="18"/>
              </w:rPr>
            </w:pPr>
            <w:r>
              <w:t>S</w:t>
            </w:r>
            <w:r w:rsidRPr="005211F1">
              <w:t>topnja DDV</w:t>
            </w:r>
          </w:p>
        </w:tc>
        <w:tc>
          <w:tcPr>
            <w:tcW w:w="7960" w:type="dxa"/>
            <w:tcMar>
              <w:top w:w="57" w:type="dxa"/>
              <w:left w:w="57" w:type="dxa"/>
              <w:bottom w:w="57" w:type="dxa"/>
              <w:right w:w="57" w:type="dxa"/>
            </w:tcMar>
          </w:tcPr>
          <w:p w:rsidR="00884BF3" w:rsidRPr="00240ADE" w:rsidRDefault="00884BF3" w:rsidP="002E6973">
            <w:pPr>
              <w:pStyle w:val="tabela"/>
              <w:rPr>
                <w:szCs w:val="18"/>
              </w:rPr>
            </w:pPr>
            <w:r>
              <w:t>Vrednost stopnje DDV pri izvajalcih, ki so zavezanci za DDV.</w:t>
            </w:r>
          </w:p>
        </w:tc>
      </w:tr>
      <w:tr w:rsidR="00884BF3" w:rsidRPr="005211F1" w:rsidTr="00EE213B">
        <w:tc>
          <w:tcPr>
            <w:tcW w:w="1980" w:type="dxa"/>
            <w:shd w:val="clear" w:color="auto" w:fill="auto"/>
            <w:tcMar>
              <w:top w:w="57" w:type="dxa"/>
              <w:left w:w="57" w:type="dxa"/>
              <w:bottom w:w="57" w:type="dxa"/>
              <w:right w:w="57" w:type="dxa"/>
            </w:tcMar>
          </w:tcPr>
          <w:p w:rsidR="00884BF3" w:rsidRPr="005211F1" w:rsidRDefault="00884BF3" w:rsidP="002E6973">
            <w:pPr>
              <w:pStyle w:val="tabela"/>
            </w:pPr>
            <w:r w:rsidRPr="005211F1">
              <w:t xml:space="preserve">Znesek osnove </w:t>
            </w:r>
            <w:r w:rsidR="002D7E1A">
              <w:t xml:space="preserve">za </w:t>
            </w:r>
            <w:r w:rsidRPr="005211F1">
              <w:t>DDV</w:t>
            </w:r>
          </w:p>
        </w:tc>
        <w:tc>
          <w:tcPr>
            <w:tcW w:w="7960" w:type="dxa"/>
            <w:tcMar>
              <w:top w:w="57" w:type="dxa"/>
              <w:left w:w="57" w:type="dxa"/>
              <w:bottom w:w="57" w:type="dxa"/>
              <w:right w:w="57" w:type="dxa"/>
            </w:tcMar>
          </w:tcPr>
          <w:p w:rsidR="00D94B04" w:rsidRDefault="00884BF3" w:rsidP="002E6973">
            <w:pPr>
              <w:pStyle w:val="tabela"/>
            </w:pPr>
            <w:r w:rsidRPr="004F38E5">
              <w:t xml:space="preserve">Znesek osnove </w:t>
            </w:r>
            <w:r>
              <w:t xml:space="preserve">za </w:t>
            </w:r>
            <w:r w:rsidRPr="004F38E5">
              <w:t>DDV</w:t>
            </w:r>
            <w:r w:rsidR="00884070">
              <w:t xml:space="preserve"> za posamezno stopnjo DDV</w:t>
            </w:r>
            <w:r w:rsidR="00481277">
              <w:t xml:space="preserve"> je</w:t>
            </w:r>
            <w:r w:rsidR="0078298A">
              <w:t xml:space="preserve"> skupna vrednost dokumenta za to stopnjo DDV, zmanjšana</w:t>
            </w:r>
            <w:r w:rsidR="00481277">
              <w:t xml:space="preserve"> </w:t>
            </w:r>
            <w:r w:rsidR="0078298A">
              <w:t xml:space="preserve">za </w:t>
            </w:r>
            <w:r w:rsidR="00481277">
              <w:t>znesek DDV</w:t>
            </w:r>
            <w:r w:rsidR="00884070">
              <w:t xml:space="preserve"> za to stopnjo DDV.</w:t>
            </w:r>
          </w:p>
          <w:p w:rsidR="00884BF3" w:rsidRDefault="00884BF3" w:rsidP="004C799C">
            <w:pPr>
              <w:pStyle w:val="tabela"/>
            </w:pPr>
          </w:p>
        </w:tc>
      </w:tr>
      <w:tr w:rsidR="00884BF3" w:rsidRPr="005211F1" w:rsidTr="00EE213B">
        <w:tc>
          <w:tcPr>
            <w:tcW w:w="1980" w:type="dxa"/>
            <w:shd w:val="clear" w:color="auto" w:fill="auto"/>
            <w:tcMar>
              <w:top w:w="57" w:type="dxa"/>
              <w:left w:w="57" w:type="dxa"/>
              <w:bottom w:w="57" w:type="dxa"/>
              <w:right w:w="57" w:type="dxa"/>
            </w:tcMar>
          </w:tcPr>
          <w:p w:rsidR="00884BF3" w:rsidRPr="005211F1" w:rsidRDefault="00884BF3" w:rsidP="002E6973">
            <w:pPr>
              <w:pStyle w:val="tabela"/>
            </w:pPr>
            <w:r w:rsidRPr="005211F1">
              <w:t>Znesek DDV</w:t>
            </w:r>
          </w:p>
        </w:tc>
        <w:tc>
          <w:tcPr>
            <w:tcW w:w="7960" w:type="dxa"/>
            <w:tcMar>
              <w:top w:w="57" w:type="dxa"/>
              <w:left w:w="57" w:type="dxa"/>
              <w:bottom w:w="57" w:type="dxa"/>
              <w:right w:w="57" w:type="dxa"/>
            </w:tcMar>
          </w:tcPr>
          <w:p w:rsidR="00884BF3" w:rsidRDefault="00884BF3" w:rsidP="002E6973">
            <w:pPr>
              <w:pStyle w:val="tabela"/>
            </w:pPr>
            <w:r w:rsidRPr="004F38E5">
              <w:t>Znesek DDV</w:t>
            </w:r>
            <w:r w:rsidR="00884070">
              <w:t xml:space="preserve"> za posamezno stopnjo DDV je</w:t>
            </w:r>
            <w:r w:rsidR="00481277">
              <w:t xml:space="preserve"> seštevek </w:t>
            </w:r>
            <w:r w:rsidR="000D7953">
              <w:t>zneskov DDV, izračunanih po posameznih storitvah</w:t>
            </w:r>
            <w:r w:rsidR="00481277">
              <w:t xml:space="preserve"> za </w:t>
            </w:r>
            <w:r w:rsidR="00884070">
              <w:t>to</w:t>
            </w:r>
            <w:r w:rsidR="00481277">
              <w:t xml:space="preserve"> stopnjo DDV</w:t>
            </w:r>
            <w:r w:rsidR="000D7953">
              <w:t>.</w:t>
            </w:r>
          </w:p>
        </w:tc>
      </w:tr>
      <w:tr w:rsidR="00884BF3" w:rsidRPr="005211F1" w:rsidTr="00EE213B">
        <w:tc>
          <w:tcPr>
            <w:tcW w:w="1980" w:type="dxa"/>
            <w:shd w:val="clear" w:color="auto" w:fill="auto"/>
            <w:tcMar>
              <w:top w:w="57" w:type="dxa"/>
              <w:left w:w="57" w:type="dxa"/>
              <w:bottom w:w="57" w:type="dxa"/>
              <w:right w:w="57" w:type="dxa"/>
            </w:tcMar>
          </w:tcPr>
          <w:p w:rsidR="00884BF3" w:rsidRPr="005211F1" w:rsidRDefault="00884BF3" w:rsidP="002E6973">
            <w:pPr>
              <w:pStyle w:val="tabela"/>
            </w:pPr>
            <w:r w:rsidRPr="005211F1">
              <w:t>Ozna</w:t>
            </w:r>
            <w:r w:rsidR="002D7E1A">
              <w:t xml:space="preserve">ka </w:t>
            </w:r>
            <w:r w:rsidRPr="005211F1">
              <w:t>oprostitv</w:t>
            </w:r>
            <w:r w:rsidR="002D7E1A">
              <w:t>e</w:t>
            </w:r>
            <w:r w:rsidRPr="005211F1">
              <w:t xml:space="preserve"> DDV</w:t>
            </w:r>
          </w:p>
        </w:tc>
        <w:tc>
          <w:tcPr>
            <w:tcW w:w="7960" w:type="dxa"/>
            <w:tcMar>
              <w:top w:w="57" w:type="dxa"/>
              <w:left w:w="57" w:type="dxa"/>
              <w:bottom w:w="57" w:type="dxa"/>
              <w:right w:w="57" w:type="dxa"/>
            </w:tcMar>
          </w:tcPr>
          <w:p w:rsidR="00884BF3" w:rsidRDefault="00147A9D" w:rsidP="00205FDB">
            <w:pPr>
              <w:pStyle w:val="tabela"/>
            </w:pPr>
            <w:r>
              <w:t>Oznaka, ali gre za</w:t>
            </w:r>
            <w:r w:rsidR="002A7F68">
              <w:t xml:space="preserve"> dejavnost, za katero se po z</w:t>
            </w:r>
            <w:r w:rsidR="00884BF3">
              <w:t>akonu o DDV zahteva plačilo DDV:</w:t>
            </w:r>
          </w:p>
          <w:p w:rsidR="003E4FD6" w:rsidRDefault="00884BF3" w:rsidP="00205FDB">
            <w:pPr>
              <w:pStyle w:val="tabela"/>
            </w:pPr>
            <w:r>
              <w:t xml:space="preserve">1 </w:t>
            </w:r>
            <w:r w:rsidR="003E4FD6">
              <w:t>–</w:t>
            </w:r>
            <w:r>
              <w:t xml:space="preserve"> </w:t>
            </w:r>
            <w:r w:rsidR="003E4FD6" w:rsidRPr="00900231">
              <w:t xml:space="preserve">da (je oproščena - je dejavnost, ki po </w:t>
            </w:r>
            <w:r w:rsidR="002A7F68">
              <w:t>z</w:t>
            </w:r>
            <w:r w:rsidR="003E4FD6" w:rsidRPr="00900231">
              <w:t>akonu o DDV ne zahteva plačila DDV,</w:t>
            </w:r>
          </w:p>
          <w:p w:rsidR="00147A9D" w:rsidRPr="00B036D4" w:rsidRDefault="003E4FD6" w:rsidP="002E6973">
            <w:pPr>
              <w:pStyle w:val="tabela"/>
            </w:pPr>
            <w:r>
              <w:t xml:space="preserve">2 - </w:t>
            </w:r>
            <w:r w:rsidR="00147A9D">
              <w:t>ne</w:t>
            </w:r>
            <w:r w:rsidR="00884BF3" w:rsidRPr="00B56A83">
              <w:t xml:space="preserve"> (</w:t>
            </w:r>
            <w:r w:rsidR="00884BF3" w:rsidRPr="002F3747">
              <w:t>ni o</w:t>
            </w:r>
            <w:r w:rsidR="002A7F68">
              <w:t>proščena - je dejavnost, ki po z</w:t>
            </w:r>
            <w:r w:rsidR="00884BF3" w:rsidRPr="002F3747">
              <w:t>akonu o DDV zahteva plačilo DDV)</w:t>
            </w:r>
            <w:r>
              <w:t>.</w:t>
            </w:r>
          </w:p>
        </w:tc>
      </w:tr>
      <w:tr w:rsidR="00884BF3" w:rsidRPr="005211F1" w:rsidTr="00EE213B">
        <w:tc>
          <w:tcPr>
            <w:tcW w:w="1980" w:type="dxa"/>
            <w:shd w:val="clear" w:color="auto" w:fill="auto"/>
            <w:tcMar>
              <w:top w:w="57" w:type="dxa"/>
              <w:left w:w="57" w:type="dxa"/>
              <w:bottom w:w="57" w:type="dxa"/>
              <w:right w:w="57" w:type="dxa"/>
            </w:tcMar>
          </w:tcPr>
          <w:p w:rsidR="00884BF3" w:rsidRPr="005211F1" w:rsidRDefault="00884BF3" w:rsidP="002E6973">
            <w:pPr>
              <w:pStyle w:val="tabela"/>
            </w:pPr>
            <w:r>
              <w:t xml:space="preserve">Izjava </w:t>
            </w:r>
            <w:r w:rsidRPr="005211F1">
              <w:t>o oprostitvi DDV glede na opravljeno dejavnost</w:t>
            </w:r>
            <w:r>
              <w:t>.</w:t>
            </w:r>
          </w:p>
        </w:tc>
        <w:tc>
          <w:tcPr>
            <w:tcW w:w="7960" w:type="dxa"/>
            <w:tcMar>
              <w:top w:w="57" w:type="dxa"/>
              <w:left w:w="57" w:type="dxa"/>
              <w:bottom w:w="57" w:type="dxa"/>
              <w:right w:w="57" w:type="dxa"/>
            </w:tcMar>
          </w:tcPr>
          <w:p w:rsidR="00884BF3" w:rsidRDefault="00884BF3" w:rsidP="00102391">
            <w:pPr>
              <w:pStyle w:val="tabela"/>
            </w:pPr>
            <w:r w:rsidRPr="004F38E5">
              <w:t>Določba o oprostitvi DDV glede na opravljeno dejavnost.</w:t>
            </w:r>
          </w:p>
        </w:tc>
      </w:tr>
    </w:tbl>
    <w:p w:rsidR="00835509" w:rsidRDefault="00835509" w:rsidP="0074141B">
      <w:pPr>
        <w:pStyle w:val="abody"/>
      </w:pPr>
      <w:bookmarkStart w:id="872" w:name="_Ref285575076"/>
      <w:bookmarkStart w:id="873" w:name="_Ref285575638"/>
      <w:bookmarkStart w:id="874" w:name="_Ref285656460"/>
      <w:bookmarkStart w:id="875" w:name="_Ref288554533"/>
      <w:bookmarkStart w:id="876" w:name="_Ref288737535"/>
      <w:bookmarkStart w:id="877" w:name="_Toc306363140"/>
      <w:bookmarkStart w:id="878" w:name="_Toc306364085"/>
      <w:bookmarkStart w:id="879" w:name="_Toc306364959"/>
      <w:bookmarkStart w:id="880" w:name="_Toc306365167"/>
    </w:p>
    <w:p w:rsidR="00113A3D" w:rsidRPr="00B5531A" w:rsidRDefault="00835509" w:rsidP="0074141B">
      <w:pPr>
        <w:pStyle w:val="Naslov2"/>
      </w:pPr>
      <w:r>
        <w:br w:type="page"/>
      </w:r>
      <w:bookmarkStart w:id="881" w:name="_Toc345665053"/>
      <w:r w:rsidR="00A65026">
        <w:lastRenderedPageBreak/>
        <w:t xml:space="preserve">Struktura </w:t>
      </w:r>
      <w:r w:rsidR="008C005E">
        <w:t>»</w:t>
      </w:r>
      <w:r w:rsidR="00A65026">
        <w:t>PGO</w:t>
      </w:r>
      <w:r w:rsidR="008C005E">
        <w:t>«</w:t>
      </w:r>
      <w:r w:rsidR="00A65026">
        <w:t>: p</w:t>
      </w:r>
      <w:r w:rsidR="00113A3D" w:rsidRPr="00B5531A">
        <w:t>odatki o pavšal</w:t>
      </w:r>
      <w:r w:rsidR="007A65EE">
        <w:t>u</w:t>
      </w:r>
      <w:r w:rsidR="00113A3D" w:rsidRPr="00B5531A">
        <w:t>, gla</w:t>
      </w:r>
      <w:r w:rsidR="00113A3D">
        <w:t>varin</w:t>
      </w:r>
      <w:r w:rsidR="007A65EE">
        <w:t>i</w:t>
      </w:r>
      <w:r w:rsidR="00113A3D">
        <w:t xml:space="preserve"> oziroma obračunsk</w:t>
      </w:r>
      <w:r w:rsidR="007A65EE">
        <w:t>em</w:t>
      </w:r>
      <w:r w:rsidR="00113A3D">
        <w:t xml:space="preserve"> račun</w:t>
      </w:r>
      <w:bookmarkEnd w:id="872"/>
      <w:bookmarkEnd w:id="873"/>
      <w:bookmarkEnd w:id="874"/>
      <w:bookmarkEnd w:id="875"/>
      <w:bookmarkEnd w:id="876"/>
      <w:r w:rsidR="007A65EE">
        <w:t>u</w:t>
      </w:r>
      <w:bookmarkEnd w:id="877"/>
      <w:bookmarkEnd w:id="878"/>
      <w:bookmarkEnd w:id="879"/>
      <w:bookmarkEnd w:id="880"/>
      <w:bookmarkEnd w:id="881"/>
      <w:r w:rsidR="00113A3D">
        <w:t xml:space="preserve"> </w:t>
      </w:r>
    </w:p>
    <w:p w:rsidR="00B03A6F" w:rsidRDefault="00113A3D" w:rsidP="0074141B">
      <w:pPr>
        <w:pStyle w:val="abody"/>
      </w:pPr>
      <w:r>
        <w:t xml:space="preserve">V </w:t>
      </w:r>
      <w:r w:rsidR="00717085">
        <w:t>to strukturo so vključeni</w:t>
      </w:r>
      <w:r>
        <w:t xml:space="preserve"> podatki, ki jih izvajalci beležijo</w:t>
      </w:r>
      <w:r w:rsidR="00B03A6F">
        <w:t>:</w:t>
      </w:r>
    </w:p>
    <w:p w:rsidR="00B03A6F" w:rsidRDefault="00113A3D" w:rsidP="0074141B">
      <w:pPr>
        <w:pStyle w:val="aalinejanivo1"/>
      </w:pPr>
      <w:r>
        <w:t xml:space="preserve">pri obračunu </w:t>
      </w:r>
      <w:r w:rsidR="00607658">
        <w:t xml:space="preserve">vrst oziroma podvrst zdravstvenih </w:t>
      </w:r>
      <w:r>
        <w:t xml:space="preserve">dejavnosti, ki se </w:t>
      </w:r>
      <w:r w:rsidRPr="009667C6">
        <w:t>plačujejo</w:t>
      </w:r>
      <w:r>
        <w:t xml:space="preserve"> v pavšalu</w:t>
      </w:r>
      <w:r w:rsidR="00B83577">
        <w:t xml:space="preserve"> ali</w:t>
      </w:r>
      <w:r>
        <w:t xml:space="preserve"> po glavarini</w:t>
      </w:r>
      <w:r w:rsidR="00B83577">
        <w:t xml:space="preserve"> (seznam podvrst zdravstvenih dejavnosti, v katerih se beleži opravljeno delo po strukturi PGO, je v</w:t>
      </w:r>
      <w:r w:rsidR="005B54CE">
        <w:t xml:space="preserve"> Tabeli 2 Seznam podvrst zdravstvenih dejavnosti za strukturo PGO,</w:t>
      </w:r>
    </w:p>
    <w:p w:rsidR="00B03A6F" w:rsidRDefault="00113A3D" w:rsidP="0074141B">
      <w:pPr>
        <w:pStyle w:val="aalinejanivo1"/>
      </w:pPr>
      <w:r>
        <w:t>v primeru izstavitve obračunskega računa</w:t>
      </w:r>
      <w:r w:rsidR="00B03A6F">
        <w:t xml:space="preserve"> (storitev E0092)</w:t>
      </w:r>
      <w:r w:rsidR="0089499C">
        <w:t xml:space="preserve">, </w:t>
      </w:r>
    </w:p>
    <w:p w:rsidR="00DD17C2" w:rsidRDefault="00B03A6F" w:rsidP="0074141B">
      <w:pPr>
        <w:pStyle w:val="aalinejanivo1"/>
      </w:pPr>
      <w:r>
        <w:t>pri obračunu storitev iz šifranta 15.3 (storitve PGO)</w:t>
      </w:r>
      <w:r w:rsidR="00DD17C2">
        <w:t>,</w:t>
      </w:r>
    </w:p>
    <w:p w:rsidR="00A65026" w:rsidRDefault="00DD17C2" w:rsidP="0074141B">
      <w:pPr>
        <w:pStyle w:val="aalinejanivo1"/>
      </w:pPr>
      <w:r>
        <w:t>pri obračunu storitev K0108 in K0113 iz šifranta 15.20</w:t>
      </w:r>
      <w:r w:rsidR="00B03A6F">
        <w:t>.</w:t>
      </w:r>
      <w:r w:rsidR="00717085">
        <w:t xml:space="preserve"> </w:t>
      </w:r>
    </w:p>
    <w:p w:rsidR="00303BAC" w:rsidRDefault="00303BAC" w:rsidP="0074141B">
      <w:pPr>
        <w:pStyle w:val="abody"/>
      </w:pPr>
      <w:r>
        <w:t>Izjeme so naslednji primeri:</w:t>
      </w:r>
    </w:p>
    <w:p w:rsidR="00412A7A" w:rsidRDefault="00303BAC" w:rsidP="0074141B">
      <w:pPr>
        <w:pStyle w:val="aalinejanivo1"/>
      </w:pPr>
      <w:r>
        <w:t>Tuje zavarovane osebe po zakonodaji EU in meddržavnih pogodbah: o</w:t>
      </w:r>
      <w:r w:rsidR="00A65026">
        <w:t>znaka »da« v tretjem stolpcu tabele</w:t>
      </w:r>
      <w:r w:rsidR="005F15CD">
        <w:t xml:space="preserve"> 2</w:t>
      </w:r>
      <w:r w:rsidR="00A65026">
        <w:t xml:space="preserve"> (</w:t>
      </w:r>
      <w:proofErr w:type="spellStart"/>
      <w:r w:rsidR="00060936">
        <w:t>MedZZ</w:t>
      </w:r>
      <w:proofErr w:type="spellEnd"/>
      <w:r w:rsidR="00E31026">
        <w:t>) pomeni</w:t>
      </w:r>
      <w:r w:rsidR="00A65026">
        <w:t xml:space="preserve">, </w:t>
      </w:r>
      <w:r w:rsidR="00E31026">
        <w:t>da lahko storitve v teh pod</w:t>
      </w:r>
      <w:r w:rsidR="00607658">
        <w:t xml:space="preserve">vrstah zdravstvenih </w:t>
      </w:r>
      <w:r w:rsidR="00E31026">
        <w:t>dejavnosti uveljavljajo tudi tuje zavarovane osebe</w:t>
      </w:r>
      <w:r>
        <w:t xml:space="preserve"> po zakonodaji EU in meddržavnih pogodbah</w:t>
      </w:r>
      <w:r w:rsidR="00571F49">
        <w:t xml:space="preserve"> (poglavja 12.1, 12.2 in 12.3)</w:t>
      </w:r>
      <w:r w:rsidR="00E31026">
        <w:t xml:space="preserve">. </w:t>
      </w:r>
      <w:r w:rsidR="00A65026">
        <w:t xml:space="preserve">Za te osebe izvajalec posreduje </w:t>
      </w:r>
      <w:r>
        <w:t>individualni</w:t>
      </w:r>
      <w:r w:rsidR="00A65026">
        <w:t xml:space="preserve"> dokumen</w:t>
      </w:r>
      <w:r w:rsidR="00281284">
        <w:t>t</w:t>
      </w:r>
      <w:r>
        <w:t xml:space="preserve"> (račun)</w:t>
      </w:r>
      <w:r w:rsidR="00281284">
        <w:t xml:space="preserve"> po</w:t>
      </w:r>
      <w:r w:rsidR="00583415">
        <w:t xml:space="preserve"> zavarovani osebi po</w:t>
      </w:r>
      <w:r w:rsidR="00281284">
        <w:t xml:space="preserve"> </w:t>
      </w:r>
      <w:r w:rsidR="00412A7A">
        <w:t xml:space="preserve">eni od ustreznih </w:t>
      </w:r>
      <w:r w:rsidR="00281284">
        <w:t>struktur</w:t>
      </w:r>
      <w:r w:rsidR="00412A7A">
        <w:t xml:space="preserve"> (</w:t>
      </w:r>
      <w:r>
        <w:t>»</w:t>
      </w:r>
      <w:r w:rsidR="00490667">
        <w:t>O</w:t>
      </w:r>
      <w:r w:rsidR="00412A7A">
        <w:t>bravnava</w:t>
      </w:r>
      <w:r>
        <w:t>«</w:t>
      </w:r>
      <w:r w:rsidR="00412A7A">
        <w:t xml:space="preserve">, </w:t>
      </w:r>
      <w:r>
        <w:t>»</w:t>
      </w:r>
      <w:r w:rsidR="00412A7A">
        <w:t>SBD</w:t>
      </w:r>
      <w:r w:rsidR="00490667">
        <w:t xml:space="preserve"> obravnava</w:t>
      </w:r>
      <w:r>
        <w:t>«)</w:t>
      </w:r>
      <w:r w:rsidR="00FC50D4">
        <w:t xml:space="preserve"> in skladno s seznamom storitev in ceno, ki velja za določeno podvrsto zdravstvene dejavnosti.</w:t>
      </w:r>
    </w:p>
    <w:p w:rsidR="00303BAC" w:rsidRDefault="00303BAC" w:rsidP="0074141B">
      <w:pPr>
        <w:pStyle w:val="aalinejanivo1"/>
      </w:pPr>
      <w:r>
        <w:t xml:space="preserve">Za primere nujne medicinske pomoči </w:t>
      </w:r>
      <w:r w:rsidR="001E41F5">
        <w:t xml:space="preserve">(podvrste 338 016 – 338 024) </w:t>
      </w:r>
      <w:r>
        <w:t>in storitev izven rednega delovnega časa</w:t>
      </w:r>
      <w:r w:rsidR="007F3065">
        <w:t xml:space="preserve"> v zobozdravstvu</w:t>
      </w:r>
      <w:r>
        <w:t xml:space="preserve"> (</w:t>
      </w:r>
      <w:r w:rsidR="001E41F5">
        <w:t>podvrsta 438 115)</w:t>
      </w:r>
      <w:r>
        <w:t xml:space="preserve"> izvajalci za razloge obravnav</w:t>
      </w:r>
      <w:r w:rsidR="00D143D5">
        <w:t xml:space="preserve"> 2 (poškodba izven dela),</w:t>
      </w:r>
      <w:r>
        <w:t xml:space="preserve"> 3 (poklicna bolezen), 4 (poškodba pri delu) ali 5 (poškodba po tretji osebi izven dela) zabeležijo in sporočijo Zavodu podatke po zavarovani osebi (struktura »Obravnava«). Za te razloge obravnave izvajalci izstavijo evidenčni dokument</w:t>
      </w:r>
      <w:r w:rsidR="006D2FA9">
        <w:t>.</w:t>
      </w:r>
    </w:p>
    <w:p w:rsidR="003E07F2" w:rsidRDefault="008224C7" w:rsidP="0074141B">
      <w:pPr>
        <w:pStyle w:val="aalinejanivo1"/>
      </w:pPr>
      <w:r>
        <w:t>Za helikopterske reševalne prevoze</w:t>
      </w:r>
      <w:r w:rsidR="00E717E2">
        <w:t xml:space="preserve"> (podvrsta 513 154)</w:t>
      </w:r>
      <w:r w:rsidR="00CD1C80">
        <w:t xml:space="preserve"> in za </w:t>
      </w:r>
      <w:r w:rsidR="00BF112A">
        <w:t>obravnavo</w:t>
      </w:r>
      <w:r w:rsidR="00CD1C80">
        <w:t xml:space="preserve"> gluhe</w:t>
      </w:r>
      <w:r w:rsidR="00BF112A">
        <w:t xml:space="preserve"> zavarovane osebe</w:t>
      </w:r>
      <w:r w:rsidR="00CD1C80">
        <w:t xml:space="preserve"> (podvrsta 701 812)</w:t>
      </w:r>
      <w:r>
        <w:t xml:space="preserve"> izvajalec ve</w:t>
      </w:r>
      <w:r w:rsidR="00C460DA">
        <w:t>d</w:t>
      </w:r>
      <w:r>
        <w:t>no izstavi ločen dokument za eno osebo (vrsta dokumenta 1 oz. 4)</w:t>
      </w:r>
      <w:r w:rsidR="00CD1C80">
        <w:t xml:space="preserve"> po strukturi PGO</w:t>
      </w:r>
      <w:r w:rsidR="00450337">
        <w:t xml:space="preserve"> (velja tako za osebe, ki imajo urejeno zavarovanje v Sloveniji kot za tuje zavarovane osebe). </w:t>
      </w:r>
    </w:p>
    <w:p w:rsidR="006E02E1" w:rsidRDefault="006E02E1" w:rsidP="003E07F2">
      <w:pPr>
        <w:pStyle w:val="Napis"/>
        <w:keepNext/>
      </w:pPr>
      <w:bookmarkStart w:id="882" w:name="_Ref288335417"/>
      <w:bookmarkStart w:id="883" w:name="_Ref288566336"/>
    </w:p>
    <w:p w:rsidR="003E07F2" w:rsidRDefault="003E07F2" w:rsidP="003E07F2">
      <w:pPr>
        <w:pStyle w:val="Napis"/>
        <w:keepNext/>
      </w:pPr>
      <w:r>
        <w:t xml:space="preserve">Tabela </w:t>
      </w:r>
      <w:r w:rsidR="00B07117">
        <w:fldChar w:fldCharType="begin"/>
      </w:r>
      <w:r w:rsidR="00B07117">
        <w:instrText xml:space="preserve"> SEQ Tabela \* ARABIC </w:instrText>
      </w:r>
      <w:r w:rsidR="00B07117">
        <w:fldChar w:fldCharType="separate"/>
      </w:r>
      <w:r w:rsidR="00F77840">
        <w:rPr>
          <w:noProof/>
        </w:rPr>
        <w:t>2</w:t>
      </w:r>
      <w:r w:rsidR="00B07117">
        <w:rPr>
          <w:noProof/>
        </w:rPr>
        <w:fldChar w:fldCharType="end"/>
      </w:r>
      <w:bookmarkEnd w:id="882"/>
      <w:r>
        <w:t xml:space="preserve">: </w:t>
      </w:r>
      <w:r w:rsidRPr="00186283">
        <w:t>Seznam pod</w:t>
      </w:r>
      <w:r w:rsidR="00607658">
        <w:t xml:space="preserve">vrst zdravstvenih </w:t>
      </w:r>
      <w:r w:rsidRPr="00186283">
        <w:t>dejavnosti za strukturo PGO</w:t>
      </w:r>
      <w:bookmarkEnd w:id="883"/>
    </w:p>
    <w:tbl>
      <w:tblPr>
        <w:tblW w:w="99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48"/>
        <w:gridCol w:w="4354"/>
        <w:gridCol w:w="709"/>
      </w:tblGrid>
      <w:tr w:rsidR="00BC03A4" w:rsidRPr="00240ADE" w:rsidTr="006E02E1">
        <w:trPr>
          <w:tblHeader/>
        </w:trPr>
        <w:tc>
          <w:tcPr>
            <w:tcW w:w="4848" w:type="dxa"/>
            <w:shd w:val="clear" w:color="auto" w:fill="CCFFCC"/>
            <w:tcMar>
              <w:top w:w="28" w:type="dxa"/>
              <w:left w:w="28" w:type="dxa"/>
              <w:bottom w:w="28" w:type="dxa"/>
              <w:right w:w="28" w:type="dxa"/>
            </w:tcMar>
          </w:tcPr>
          <w:p w:rsidR="00BC03A4" w:rsidRPr="00274E35" w:rsidRDefault="00BC03A4" w:rsidP="00274E35">
            <w:pPr>
              <w:pStyle w:val="tabela"/>
              <w:rPr>
                <w:b/>
                <w:bCs/>
              </w:rPr>
            </w:pPr>
            <w:r w:rsidRPr="00274E35">
              <w:rPr>
                <w:b/>
                <w:bCs/>
              </w:rPr>
              <w:t>Naziv pod</w:t>
            </w:r>
            <w:r>
              <w:rPr>
                <w:b/>
                <w:bCs/>
              </w:rPr>
              <w:t xml:space="preserve">vrste zdravstvene </w:t>
            </w:r>
            <w:r w:rsidRPr="00274E35">
              <w:rPr>
                <w:b/>
                <w:bCs/>
              </w:rPr>
              <w:t>dejavnosti</w:t>
            </w:r>
          </w:p>
        </w:tc>
        <w:tc>
          <w:tcPr>
            <w:tcW w:w="4354" w:type="dxa"/>
            <w:shd w:val="clear" w:color="auto" w:fill="CCFFCC"/>
            <w:tcMar>
              <w:top w:w="28" w:type="dxa"/>
              <w:left w:w="28" w:type="dxa"/>
              <w:bottom w:w="28" w:type="dxa"/>
              <w:right w:w="28" w:type="dxa"/>
            </w:tcMar>
          </w:tcPr>
          <w:p w:rsidR="00BC03A4" w:rsidRPr="00274E35" w:rsidRDefault="00BC03A4" w:rsidP="00274E35">
            <w:pPr>
              <w:pStyle w:val="tabela"/>
              <w:rPr>
                <w:b/>
                <w:bCs/>
              </w:rPr>
            </w:pPr>
            <w:r w:rsidRPr="00274E35">
              <w:rPr>
                <w:b/>
                <w:bCs/>
              </w:rPr>
              <w:t>Šifra pod</w:t>
            </w:r>
            <w:r>
              <w:rPr>
                <w:b/>
                <w:bCs/>
              </w:rPr>
              <w:t xml:space="preserve">vrste zdravstvene </w:t>
            </w:r>
            <w:r w:rsidRPr="00274E35">
              <w:rPr>
                <w:b/>
                <w:bCs/>
              </w:rPr>
              <w:t>dejavnosti</w:t>
            </w:r>
          </w:p>
        </w:tc>
        <w:tc>
          <w:tcPr>
            <w:tcW w:w="709" w:type="dxa"/>
            <w:shd w:val="clear" w:color="auto" w:fill="CCFFCC"/>
            <w:tcMar>
              <w:top w:w="28" w:type="dxa"/>
              <w:left w:w="28" w:type="dxa"/>
              <w:bottom w:w="28" w:type="dxa"/>
              <w:right w:w="28" w:type="dxa"/>
            </w:tcMar>
          </w:tcPr>
          <w:p w:rsidR="00BC03A4" w:rsidRPr="00274E35" w:rsidRDefault="00BC03A4" w:rsidP="00274E35">
            <w:pPr>
              <w:pStyle w:val="tabela"/>
              <w:rPr>
                <w:b/>
                <w:bCs/>
              </w:rPr>
            </w:pPr>
            <w:proofErr w:type="spellStart"/>
            <w:r>
              <w:rPr>
                <w:b/>
                <w:bCs/>
              </w:rPr>
              <w:t>MedZZ</w:t>
            </w:r>
            <w:proofErr w:type="spellEnd"/>
            <w:r w:rsidRPr="00274E35">
              <w:rPr>
                <w:b/>
                <w:bCs/>
              </w:rPr>
              <w:t xml:space="preserve"> </w:t>
            </w:r>
          </w:p>
        </w:tc>
      </w:tr>
      <w:tr w:rsidR="00BC03A4" w:rsidRPr="00240ADE" w:rsidTr="006E02E1">
        <w:tc>
          <w:tcPr>
            <w:tcW w:w="4848" w:type="dxa"/>
            <w:shd w:val="clear" w:color="auto" w:fill="auto"/>
            <w:tcMar>
              <w:top w:w="28" w:type="dxa"/>
              <w:left w:w="28" w:type="dxa"/>
              <w:bottom w:w="28" w:type="dxa"/>
              <w:right w:w="28" w:type="dxa"/>
            </w:tcMar>
          </w:tcPr>
          <w:p w:rsidR="00BC03A4" w:rsidRDefault="00BC03A4" w:rsidP="00E31A12">
            <w:pPr>
              <w:pStyle w:val="tabela"/>
            </w:pPr>
            <w:r>
              <w:t>Načrtovani obseg v bolnišnični dejavnosti (za šifro storitev E0264)</w:t>
            </w:r>
          </w:p>
        </w:tc>
        <w:tc>
          <w:tcPr>
            <w:tcW w:w="4354" w:type="dxa"/>
            <w:tcMar>
              <w:top w:w="28" w:type="dxa"/>
              <w:left w:w="28" w:type="dxa"/>
              <w:bottom w:w="28" w:type="dxa"/>
              <w:right w:w="28" w:type="dxa"/>
            </w:tcMar>
          </w:tcPr>
          <w:p w:rsidR="00BC03A4" w:rsidRDefault="00BC03A4" w:rsidP="00E31A12">
            <w:pPr>
              <w:pStyle w:val="tabela"/>
            </w:pPr>
            <w:r>
              <w:t>101 300</w:t>
            </w:r>
          </w:p>
        </w:tc>
        <w:tc>
          <w:tcPr>
            <w:tcW w:w="709" w:type="dxa"/>
            <w:tcMar>
              <w:top w:w="28" w:type="dxa"/>
              <w:left w:w="28" w:type="dxa"/>
              <w:bottom w:w="28" w:type="dxa"/>
              <w:right w:w="28" w:type="dxa"/>
            </w:tcMar>
          </w:tcPr>
          <w:p w:rsidR="00BC03A4" w:rsidRDefault="00BC03A4" w:rsidP="00E31A12">
            <w:pPr>
              <w:pStyle w:val="tabela"/>
            </w:pPr>
            <w:r>
              <w:t>ne</w:t>
            </w:r>
          </w:p>
        </w:tc>
      </w:tr>
      <w:tr w:rsidR="00BC03A4" w:rsidRPr="00240ADE" w:rsidTr="006E02E1">
        <w:tc>
          <w:tcPr>
            <w:tcW w:w="4848" w:type="dxa"/>
            <w:tcBorders>
              <w:bottom w:val="single" w:sz="4" w:space="0" w:color="auto"/>
            </w:tcBorders>
            <w:shd w:val="clear" w:color="auto" w:fill="auto"/>
            <w:tcMar>
              <w:top w:w="28" w:type="dxa"/>
              <w:left w:w="28" w:type="dxa"/>
              <w:bottom w:w="28" w:type="dxa"/>
              <w:right w:w="28" w:type="dxa"/>
            </w:tcMar>
          </w:tcPr>
          <w:p w:rsidR="00BC03A4" w:rsidRDefault="00BC03A4" w:rsidP="00E31A12">
            <w:pPr>
              <w:pStyle w:val="tabela"/>
            </w:pPr>
            <w:r>
              <w:t>Draga bolnišnična zdravila – kalo</w:t>
            </w:r>
          </w:p>
        </w:tc>
        <w:tc>
          <w:tcPr>
            <w:tcW w:w="4354" w:type="dxa"/>
            <w:tcBorders>
              <w:bottom w:val="single" w:sz="4" w:space="0" w:color="auto"/>
            </w:tcBorders>
            <w:tcMar>
              <w:top w:w="28" w:type="dxa"/>
              <w:left w:w="28" w:type="dxa"/>
              <w:bottom w:w="28" w:type="dxa"/>
              <w:right w:w="28" w:type="dxa"/>
            </w:tcMar>
          </w:tcPr>
          <w:p w:rsidR="00BC03A4" w:rsidRDefault="00BC03A4" w:rsidP="00E31A12">
            <w:pPr>
              <w:pStyle w:val="tabela"/>
            </w:pPr>
            <w:r>
              <w:t xml:space="preserve">podvrsta 301 na </w:t>
            </w:r>
            <w:proofErr w:type="spellStart"/>
            <w:r>
              <w:t>Q86.100</w:t>
            </w:r>
            <w:proofErr w:type="spellEnd"/>
            <w:r>
              <w:t xml:space="preserve"> ter podvrste na Q86.220: 201 203, 202 204, 203 206, 206 209, 207 213, 208 214, 209 215, 210 219, 212 221, 217 226, 218 227, 219 228, 220 229, 222 231, 223 </w:t>
            </w:r>
            <w:r w:rsidR="00C14FC5">
              <w:t>2</w:t>
            </w:r>
            <w:r>
              <w:t>32, 225 234, 227 237, 228 238, 229 239, 232 249, 234 251, 235 252, 237 254, 239 257</w:t>
            </w:r>
            <w:r w:rsidR="00C14FC5">
              <w:t>, 242 116, 249 216, 249 265.</w:t>
            </w:r>
          </w:p>
        </w:tc>
        <w:tc>
          <w:tcPr>
            <w:tcW w:w="709" w:type="dxa"/>
            <w:tcBorders>
              <w:bottom w:val="single" w:sz="4" w:space="0" w:color="auto"/>
            </w:tcBorders>
            <w:tcMar>
              <w:top w:w="28" w:type="dxa"/>
              <w:left w:w="28" w:type="dxa"/>
              <w:bottom w:w="28" w:type="dxa"/>
              <w:right w:w="28" w:type="dxa"/>
            </w:tcMar>
          </w:tcPr>
          <w:p w:rsidR="00BC03A4" w:rsidRDefault="00BC03A4" w:rsidP="00E31A12">
            <w:pPr>
              <w:pStyle w:val="tabela"/>
            </w:pPr>
            <w:r>
              <w:t>ne</w:t>
            </w:r>
          </w:p>
        </w:tc>
      </w:tr>
      <w:tr w:rsidR="00BC160A" w:rsidRPr="00240ADE" w:rsidTr="006E02E1">
        <w:tc>
          <w:tcPr>
            <w:tcW w:w="4848" w:type="dxa"/>
            <w:shd w:val="clear" w:color="auto" w:fill="auto"/>
            <w:tcMar>
              <w:top w:w="28" w:type="dxa"/>
              <w:left w:w="28" w:type="dxa"/>
              <w:bottom w:w="28" w:type="dxa"/>
              <w:right w:w="28" w:type="dxa"/>
            </w:tcMar>
          </w:tcPr>
          <w:p w:rsidR="00BC160A" w:rsidRDefault="00BC160A" w:rsidP="00E31A12">
            <w:pPr>
              <w:pStyle w:val="tabela"/>
            </w:pPr>
            <w:r>
              <w:t>Program zavoda za zdravstveno varstvo</w:t>
            </w:r>
          </w:p>
        </w:tc>
        <w:tc>
          <w:tcPr>
            <w:tcW w:w="4354" w:type="dxa"/>
            <w:tcMar>
              <w:top w:w="28" w:type="dxa"/>
              <w:left w:w="28" w:type="dxa"/>
              <w:bottom w:w="28" w:type="dxa"/>
              <w:right w:w="28" w:type="dxa"/>
            </w:tcMar>
          </w:tcPr>
          <w:p w:rsidR="00BC160A" w:rsidRDefault="00BC160A" w:rsidP="00E31A12">
            <w:pPr>
              <w:pStyle w:val="tabela"/>
            </w:pPr>
            <w:r>
              <w:t>246 806</w:t>
            </w:r>
          </w:p>
        </w:tc>
        <w:tc>
          <w:tcPr>
            <w:tcW w:w="709" w:type="dxa"/>
            <w:tcMar>
              <w:top w:w="28" w:type="dxa"/>
              <w:left w:w="28" w:type="dxa"/>
              <w:bottom w:w="28" w:type="dxa"/>
              <w:right w:w="28" w:type="dxa"/>
            </w:tcMar>
          </w:tcPr>
          <w:p w:rsidR="00BC160A" w:rsidRPr="00406AF3" w:rsidRDefault="005025C9" w:rsidP="00E31A12">
            <w:pPr>
              <w:pStyle w:val="tabela"/>
            </w:pPr>
            <w:r>
              <w:t>n</w:t>
            </w:r>
            <w:r w:rsidR="00BC160A">
              <w:t>e</w:t>
            </w:r>
          </w:p>
        </w:tc>
      </w:tr>
      <w:tr w:rsidR="00BC160A" w:rsidRPr="00240ADE" w:rsidTr="006E02E1">
        <w:tc>
          <w:tcPr>
            <w:tcW w:w="4848" w:type="dxa"/>
            <w:shd w:val="clear" w:color="auto" w:fill="auto"/>
            <w:tcMar>
              <w:top w:w="28" w:type="dxa"/>
              <w:left w:w="28" w:type="dxa"/>
              <w:bottom w:w="28" w:type="dxa"/>
              <w:right w:w="28" w:type="dxa"/>
            </w:tcMar>
          </w:tcPr>
          <w:p w:rsidR="00BC160A" w:rsidRDefault="00BC160A" w:rsidP="00E31A12">
            <w:pPr>
              <w:pStyle w:val="tabela"/>
            </w:pPr>
            <w:r>
              <w:t>Program terciarne ravni Inštituta za varovanje zdravja</w:t>
            </w:r>
          </w:p>
        </w:tc>
        <w:tc>
          <w:tcPr>
            <w:tcW w:w="4354" w:type="dxa"/>
            <w:tcMar>
              <w:top w:w="28" w:type="dxa"/>
              <w:left w:w="28" w:type="dxa"/>
              <w:bottom w:w="28" w:type="dxa"/>
              <w:right w:w="28" w:type="dxa"/>
            </w:tcMar>
          </w:tcPr>
          <w:p w:rsidR="00BC160A" w:rsidRDefault="00BC160A" w:rsidP="00E31A12">
            <w:pPr>
              <w:pStyle w:val="tabela"/>
            </w:pPr>
            <w:r>
              <w:t>246 807</w:t>
            </w:r>
          </w:p>
        </w:tc>
        <w:tc>
          <w:tcPr>
            <w:tcW w:w="709" w:type="dxa"/>
            <w:tcMar>
              <w:top w:w="28" w:type="dxa"/>
              <w:left w:w="28" w:type="dxa"/>
              <w:bottom w:w="28" w:type="dxa"/>
              <w:right w:w="28" w:type="dxa"/>
            </w:tcMar>
          </w:tcPr>
          <w:p w:rsidR="00BC160A" w:rsidRPr="00406AF3" w:rsidRDefault="00BC160A" w:rsidP="00E31A12">
            <w:pPr>
              <w:pStyle w:val="tabela"/>
            </w:pPr>
            <w:r>
              <w:t>ne</w:t>
            </w:r>
          </w:p>
        </w:tc>
      </w:tr>
      <w:tr w:rsidR="00BC03A4" w:rsidRPr="00240ADE" w:rsidTr="006E02E1">
        <w:tc>
          <w:tcPr>
            <w:tcW w:w="4848" w:type="dxa"/>
            <w:shd w:val="clear" w:color="auto" w:fill="auto"/>
            <w:tcMar>
              <w:top w:w="28" w:type="dxa"/>
              <w:left w:w="28" w:type="dxa"/>
              <w:bottom w:w="28" w:type="dxa"/>
              <w:right w:w="28" w:type="dxa"/>
            </w:tcMar>
          </w:tcPr>
          <w:p w:rsidR="00BC03A4" w:rsidRDefault="00BC03A4" w:rsidP="00E31A12">
            <w:pPr>
              <w:pStyle w:val="tabela"/>
            </w:pPr>
            <w:proofErr w:type="spellStart"/>
            <w:r>
              <w:t>Fabryjeva</w:t>
            </w:r>
            <w:proofErr w:type="spellEnd"/>
            <w:r>
              <w:t xml:space="preserve"> bolezen</w:t>
            </w:r>
          </w:p>
        </w:tc>
        <w:tc>
          <w:tcPr>
            <w:tcW w:w="4354" w:type="dxa"/>
            <w:tcMar>
              <w:top w:w="28" w:type="dxa"/>
              <w:left w:w="28" w:type="dxa"/>
              <w:bottom w:w="28" w:type="dxa"/>
              <w:right w:w="28" w:type="dxa"/>
            </w:tcMar>
          </w:tcPr>
          <w:p w:rsidR="00BC03A4" w:rsidRDefault="00C14FC5" w:rsidP="00E31A12">
            <w:pPr>
              <w:pStyle w:val="tabela"/>
            </w:pPr>
            <w:r>
              <w:t>249 218</w:t>
            </w:r>
          </w:p>
        </w:tc>
        <w:tc>
          <w:tcPr>
            <w:tcW w:w="709" w:type="dxa"/>
            <w:tcMar>
              <w:top w:w="28" w:type="dxa"/>
              <w:left w:w="28" w:type="dxa"/>
              <w:bottom w:w="28" w:type="dxa"/>
              <w:right w:w="28" w:type="dxa"/>
            </w:tcMar>
          </w:tcPr>
          <w:p w:rsidR="00BC03A4" w:rsidRDefault="00BC03A4" w:rsidP="00E31A12">
            <w:pPr>
              <w:pStyle w:val="tabela"/>
            </w:pPr>
            <w:r w:rsidRPr="00406AF3">
              <w:t>da</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rsidRPr="003E159D">
              <w:t>Obsojenci in priporniki – psihiatrija</w:t>
            </w:r>
            <w:r w:rsidRPr="003E159D">
              <w:tab/>
            </w:r>
          </w:p>
        </w:tc>
        <w:tc>
          <w:tcPr>
            <w:tcW w:w="4354" w:type="dxa"/>
            <w:tcMar>
              <w:top w:w="28" w:type="dxa"/>
              <w:left w:w="28" w:type="dxa"/>
              <w:bottom w:w="28" w:type="dxa"/>
              <w:right w:w="28" w:type="dxa"/>
            </w:tcMar>
          </w:tcPr>
          <w:p w:rsidR="00BC03A4" w:rsidRPr="003E159D" w:rsidRDefault="00BC03A4" w:rsidP="00E31A12">
            <w:pPr>
              <w:pStyle w:val="tabela"/>
            </w:pPr>
            <w:r>
              <w:t>230 243</w:t>
            </w:r>
          </w:p>
        </w:tc>
        <w:tc>
          <w:tcPr>
            <w:tcW w:w="709" w:type="dxa"/>
            <w:tcMar>
              <w:top w:w="28" w:type="dxa"/>
              <w:left w:w="28" w:type="dxa"/>
              <w:bottom w:w="28" w:type="dxa"/>
              <w:right w:w="28" w:type="dxa"/>
            </w:tcMar>
          </w:tcPr>
          <w:p w:rsidR="00BC03A4" w:rsidRDefault="00BC03A4" w:rsidP="00E31A12">
            <w:pPr>
              <w:pStyle w:val="tabela"/>
            </w:pPr>
            <w:r w:rsidRPr="00F6001B">
              <w:t>ne</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B03A6F">
            <w:pPr>
              <w:pStyle w:val="tabela"/>
            </w:pPr>
            <w:r>
              <w:t>Medicina dela – pavšal (storit</w:t>
            </w:r>
            <w:r w:rsidR="00B03A6F">
              <w:t>e</w:t>
            </w:r>
            <w:r>
              <w:t>v E0010)</w:t>
            </w:r>
          </w:p>
        </w:tc>
        <w:tc>
          <w:tcPr>
            <w:tcW w:w="4354" w:type="dxa"/>
            <w:tcMar>
              <w:top w:w="28" w:type="dxa"/>
              <w:left w:w="28" w:type="dxa"/>
              <w:bottom w:w="28" w:type="dxa"/>
              <w:right w:w="28" w:type="dxa"/>
            </w:tcMar>
          </w:tcPr>
          <w:p w:rsidR="00BC03A4" w:rsidRPr="003E159D" w:rsidRDefault="00BC03A4" w:rsidP="00E31A12">
            <w:pPr>
              <w:pStyle w:val="tabela"/>
            </w:pPr>
            <w:r>
              <w:t>301 258</w:t>
            </w:r>
          </w:p>
        </w:tc>
        <w:tc>
          <w:tcPr>
            <w:tcW w:w="709" w:type="dxa"/>
            <w:tcMar>
              <w:top w:w="28" w:type="dxa"/>
              <w:left w:w="28" w:type="dxa"/>
              <w:bottom w:w="28" w:type="dxa"/>
              <w:right w:w="28" w:type="dxa"/>
            </w:tcMar>
          </w:tcPr>
          <w:p w:rsidR="00BC03A4" w:rsidRDefault="00BC03A4" w:rsidP="00E31A12">
            <w:pPr>
              <w:pStyle w:val="tabela"/>
            </w:pPr>
            <w:r>
              <w:t>ne</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522CEC">
            <w:pPr>
              <w:pStyle w:val="tabela"/>
            </w:pPr>
            <w:r>
              <w:t>Splošna ambulanta: referenčna ambulanta (storitv</w:t>
            </w:r>
            <w:r w:rsidR="00F813E2">
              <w:t>e</w:t>
            </w:r>
            <w:r>
              <w:t xml:space="preserve"> E0279</w:t>
            </w:r>
            <w:r w:rsidR="00F813E2">
              <w:t>, K0108 in K0113</w:t>
            </w:r>
            <w:r>
              <w:t>)</w:t>
            </w:r>
          </w:p>
        </w:tc>
        <w:tc>
          <w:tcPr>
            <w:tcW w:w="4354" w:type="dxa"/>
            <w:tcMar>
              <w:top w:w="28" w:type="dxa"/>
              <w:left w:w="28" w:type="dxa"/>
              <w:bottom w:w="28" w:type="dxa"/>
              <w:right w:w="28" w:type="dxa"/>
            </w:tcMar>
          </w:tcPr>
          <w:p w:rsidR="00BC03A4" w:rsidRDefault="00BC03A4" w:rsidP="00522CEC">
            <w:pPr>
              <w:pStyle w:val="tabela"/>
            </w:pPr>
            <w:r>
              <w:t>302 001</w:t>
            </w:r>
          </w:p>
        </w:tc>
        <w:tc>
          <w:tcPr>
            <w:tcW w:w="709" w:type="dxa"/>
            <w:tcMar>
              <w:top w:w="28" w:type="dxa"/>
              <w:left w:w="28" w:type="dxa"/>
              <w:bottom w:w="28" w:type="dxa"/>
              <w:right w:w="28" w:type="dxa"/>
            </w:tcMar>
          </w:tcPr>
          <w:p w:rsidR="00BC03A4" w:rsidRDefault="006F5000" w:rsidP="00717085">
            <w:pPr>
              <w:pStyle w:val="tabela"/>
            </w:pPr>
            <w:r>
              <w:t>ne</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522CEC">
            <w:pPr>
              <w:pStyle w:val="tabela"/>
            </w:pPr>
            <w:r w:rsidRPr="003E159D">
              <w:t>Splošna ambulanta, otroški in šolski dispanzer – kurativa, dispanzer za ženske: glavarina (storitev E0012)</w:t>
            </w:r>
          </w:p>
        </w:tc>
        <w:tc>
          <w:tcPr>
            <w:tcW w:w="4354" w:type="dxa"/>
            <w:tcMar>
              <w:top w:w="28" w:type="dxa"/>
              <w:left w:w="28" w:type="dxa"/>
              <w:bottom w:w="28" w:type="dxa"/>
              <w:right w:w="28" w:type="dxa"/>
            </w:tcMar>
          </w:tcPr>
          <w:p w:rsidR="00BC03A4" w:rsidRDefault="00BC03A4" w:rsidP="00F97A30">
            <w:pPr>
              <w:pStyle w:val="tabela"/>
            </w:pPr>
            <w:r>
              <w:t>302 001, 327 009</w:t>
            </w:r>
            <w:r w:rsidRPr="003E159D">
              <w:t>,</w:t>
            </w:r>
            <w:r>
              <w:t xml:space="preserve"> 306 007</w:t>
            </w:r>
          </w:p>
        </w:tc>
        <w:tc>
          <w:tcPr>
            <w:tcW w:w="709" w:type="dxa"/>
            <w:tcMar>
              <w:top w:w="28" w:type="dxa"/>
              <w:left w:w="28" w:type="dxa"/>
              <w:bottom w:w="28" w:type="dxa"/>
              <w:right w:w="28" w:type="dxa"/>
            </w:tcMar>
          </w:tcPr>
          <w:p w:rsidR="00BC03A4" w:rsidRDefault="00BC03A4" w:rsidP="00717085">
            <w:pPr>
              <w:pStyle w:val="tabela"/>
            </w:pPr>
            <w:r>
              <w:t>ne</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522CEC">
            <w:pPr>
              <w:pStyle w:val="tabela"/>
            </w:pPr>
            <w:r w:rsidRPr="003E159D">
              <w:t>Centri za zdravljenje odvisnosti od prepovedanih drog</w:t>
            </w:r>
            <w:r w:rsidRPr="003E159D">
              <w:tab/>
            </w:r>
          </w:p>
        </w:tc>
        <w:tc>
          <w:tcPr>
            <w:tcW w:w="4354" w:type="dxa"/>
            <w:tcMar>
              <w:top w:w="28" w:type="dxa"/>
              <w:left w:w="28" w:type="dxa"/>
              <w:bottom w:w="28" w:type="dxa"/>
              <w:right w:w="28" w:type="dxa"/>
            </w:tcMar>
          </w:tcPr>
          <w:p w:rsidR="00BC03A4" w:rsidRPr="003E159D" w:rsidRDefault="00BC03A4" w:rsidP="00522CEC">
            <w:pPr>
              <w:pStyle w:val="tabela"/>
            </w:pPr>
            <w:r>
              <w:t>302 003</w:t>
            </w:r>
          </w:p>
        </w:tc>
        <w:tc>
          <w:tcPr>
            <w:tcW w:w="709" w:type="dxa"/>
            <w:tcMar>
              <w:top w:w="28" w:type="dxa"/>
              <w:left w:w="28" w:type="dxa"/>
              <w:bottom w:w="28" w:type="dxa"/>
              <w:right w:w="28" w:type="dxa"/>
            </w:tcMar>
          </w:tcPr>
          <w:p w:rsidR="00BC03A4" w:rsidRPr="003E159D" w:rsidRDefault="00BC03A4" w:rsidP="00717085">
            <w:pPr>
              <w:pStyle w:val="tabela"/>
            </w:pPr>
            <w:r w:rsidRPr="00DB2183">
              <w:t>da</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rsidRPr="003E159D">
              <w:t>Obsojenci in priporniki – splošna ambulanta</w:t>
            </w:r>
            <w:r w:rsidRPr="003E159D">
              <w:tab/>
            </w:r>
            <w:r w:rsidRPr="003E159D">
              <w:tab/>
            </w:r>
          </w:p>
        </w:tc>
        <w:tc>
          <w:tcPr>
            <w:tcW w:w="4354" w:type="dxa"/>
            <w:tcMar>
              <w:top w:w="28" w:type="dxa"/>
              <w:left w:w="28" w:type="dxa"/>
              <w:bottom w:w="28" w:type="dxa"/>
              <w:right w:w="28" w:type="dxa"/>
            </w:tcMar>
          </w:tcPr>
          <w:p w:rsidR="00BC03A4" w:rsidRPr="003E159D" w:rsidRDefault="00BC03A4" w:rsidP="00E31A12">
            <w:pPr>
              <w:pStyle w:val="tabela"/>
            </w:pPr>
            <w:r>
              <w:t>302 005</w:t>
            </w:r>
          </w:p>
        </w:tc>
        <w:tc>
          <w:tcPr>
            <w:tcW w:w="709" w:type="dxa"/>
            <w:tcMar>
              <w:top w:w="28" w:type="dxa"/>
              <w:left w:w="28" w:type="dxa"/>
              <w:bottom w:w="28" w:type="dxa"/>
              <w:right w:w="28" w:type="dxa"/>
            </w:tcMar>
          </w:tcPr>
          <w:p w:rsidR="00BC03A4" w:rsidRDefault="00BC03A4" w:rsidP="00E31A12">
            <w:pPr>
              <w:pStyle w:val="tabela"/>
            </w:pPr>
            <w:r w:rsidRPr="00A53163">
              <w:t>ne</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rsidRPr="003E159D">
              <w:t>Obsojenci in priporniki – zdravljenje odvisnosti od prepovedanih drog</w:t>
            </w:r>
          </w:p>
        </w:tc>
        <w:tc>
          <w:tcPr>
            <w:tcW w:w="4354" w:type="dxa"/>
            <w:tcMar>
              <w:top w:w="28" w:type="dxa"/>
              <w:left w:w="28" w:type="dxa"/>
              <w:bottom w:w="28" w:type="dxa"/>
              <w:right w:w="28" w:type="dxa"/>
            </w:tcMar>
          </w:tcPr>
          <w:p w:rsidR="00BC03A4" w:rsidRPr="003E159D" w:rsidRDefault="00BC03A4" w:rsidP="00E31A12">
            <w:pPr>
              <w:pStyle w:val="tabela"/>
            </w:pPr>
            <w:r>
              <w:t>302 006</w:t>
            </w:r>
          </w:p>
        </w:tc>
        <w:tc>
          <w:tcPr>
            <w:tcW w:w="709" w:type="dxa"/>
            <w:tcMar>
              <w:top w:w="28" w:type="dxa"/>
              <w:left w:w="28" w:type="dxa"/>
              <w:bottom w:w="28" w:type="dxa"/>
              <w:right w:w="28" w:type="dxa"/>
            </w:tcMar>
          </w:tcPr>
          <w:p w:rsidR="00BC03A4" w:rsidRDefault="00BC03A4" w:rsidP="00E31A12">
            <w:pPr>
              <w:pStyle w:val="tabela"/>
            </w:pPr>
            <w:r w:rsidRPr="00A53163">
              <w:t>ne</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t xml:space="preserve">Turistična ambulanta </w:t>
            </w:r>
          </w:p>
        </w:tc>
        <w:tc>
          <w:tcPr>
            <w:tcW w:w="4354" w:type="dxa"/>
            <w:tcMar>
              <w:top w:w="28" w:type="dxa"/>
              <w:left w:w="28" w:type="dxa"/>
              <w:bottom w:w="28" w:type="dxa"/>
              <w:right w:w="28" w:type="dxa"/>
            </w:tcMar>
          </w:tcPr>
          <w:p w:rsidR="00BC03A4" w:rsidRPr="003E159D" w:rsidRDefault="00BC03A4" w:rsidP="00E31A12">
            <w:pPr>
              <w:pStyle w:val="tabela"/>
            </w:pPr>
            <w:r>
              <w:t>302 036</w:t>
            </w:r>
          </w:p>
        </w:tc>
        <w:tc>
          <w:tcPr>
            <w:tcW w:w="709" w:type="dxa"/>
            <w:tcMar>
              <w:top w:w="28" w:type="dxa"/>
              <w:left w:w="28" w:type="dxa"/>
              <w:bottom w:w="28" w:type="dxa"/>
              <w:right w:w="28" w:type="dxa"/>
            </w:tcMar>
          </w:tcPr>
          <w:p w:rsidR="00BC03A4" w:rsidRDefault="00BC03A4" w:rsidP="00E31A12">
            <w:pPr>
              <w:pStyle w:val="tabela"/>
            </w:pPr>
            <w:r>
              <w:t>da</w:t>
            </w:r>
          </w:p>
        </w:tc>
      </w:tr>
      <w:tr w:rsidR="00BC03A4" w:rsidRPr="00240ADE" w:rsidTr="006E02E1">
        <w:tc>
          <w:tcPr>
            <w:tcW w:w="4848" w:type="dxa"/>
            <w:shd w:val="clear" w:color="auto" w:fill="auto"/>
            <w:tcMar>
              <w:top w:w="28" w:type="dxa"/>
              <w:left w:w="28" w:type="dxa"/>
              <w:bottom w:w="28" w:type="dxa"/>
              <w:right w:w="28" w:type="dxa"/>
            </w:tcMar>
          </w:tcPr>
          <w:p w:rsidR="00BC03A4" w:rsidRDefault="00BC03A4" w:rsidP="00E31A12">
            <w:pPr>
              <w:pStyle w:val="tabela"/>
            </w:pPr>
            <w:r w:rsidRPr="003E159D">
              <w:t>Obsojenci in priporniki – dispanzer za žen</w:t>
            </w:r>
            <w:r w:rsidR="00BF3C3C">
              <w:t>sk</w:t>
            </w:r>
            <w:r w:rsidRPr="003E159D">
              <w:t>e</w:t>
            </w:r>
            <w:r w:rsidRPr="003E159D">
              <w:tab/>
            </w:r>
          </w:p>
        </w:tc>
        <w:tc>
          <w:tcPr>
            <w:tcW w:w="4354" w:type="dxa"/>
            <w:tcMar>
              <w:top w:w="28" w:type="dxa"/>
              <w:left w:w="28" w:type="dxa"/>
              <w:bottom w:w="28" w:type="dxa"/>
              <w:right w:w="28" w:type="dxa"/>
            </w:tcMar>
          </w:tcPr>
          <w:p w:rsidR="00BC03A4" w:rsidRDefault="00BC03A4" w:rsidP="00E31A12">
            <w:pPr>
              <w:pStyle w:val="tabela"/>
            </w:pPr>
            <w:r>
              <w:t>306 008</w:t>
            </w:r>
          </w:p>
        </w:tc>
        <w:tc>
          <w:tcPr>
            <w:tcW w:w="709" w:type="dxa"/>
            <w:tcMar>
              <w:top w:w="28" w:type="dxa"/>
              <w:left w:w="28" w:type="dxa"/>
              <w:bottom w:w="28" w:type="dxa"/>
              <w:right w:w="28" w:type="dxa"/>
            </w:tcMar>
          </w:tcPr>
          <w:p w:rsidR="00BC03A4" w:rsidRDefault="00BC03A4" w:rsidP="00E31A12">
            <w:pPr>
              <w:pStyle w:val="tabela"/>
            </w:pPr>
            <w:r w:rsidRPr="00A53163">
              <w:t>ne</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rsidRPr="003E159D">
              <w:lastRenderedPageBreak/>
              <w:t>Razvojna ambulanta</w:t>
            </w:r>
          </w:p>
        </w:tc>
        <w:tc>
          <w:tcPr>
            <w:tcW w:w="4354" w:type="dxa"/>
            <w:tcMar>
              <w:top w:w="28" w:type="dxa"/>
              <w:left w:w="28" w:type="dxa"/>
              <w:bottom w:w="28" w:type="dxa"/>
              <w:right w:w="28" w:type="dxa"/>
            </w:tcMar>
          </w:tcPr>
          <w:p w:rsidR="00BC03A4" w:rsidRPr="003E159D" w:rsidRDefault="00BC03A4" w:rsidP="00E31A12">
            <w:pPr>
              <w:pStyle w:val="tabela"/>
            </w:pPr>
            <w:r>
              <w:t>327 014</w:t>
            </w:r>
          </w:p>
        </w:tc>
        <w:tc>
          <w:tcPr>
            <w:tcW w:w="709" w:type="dxa"/>
            <w:tcMar>
              <w:top w:w="28" w:type="dxa"/>
              <w:left w:w="28" w:type="dxa"/>
              <w:bottom w:w="28" w:type="dxa"/>
              <w:right w:w="28" w:type="dxa"/>
            </w:tcMar>
          </w:tcPr>
          <w:p w:rsidR="00BC03A4" w:rsidRDefault="00BC03A4" w:rsidP="00E31A12">
            <w:pPr>
              <w:pStyle w:val="tabela"/>
            </w:pPr>
            <w:r>
              <w:t>da</w:t>
            </w:r>
          </w:p>
        </w:tc>
      </w:tr>
      <w:tr w:rsidR="00BC03A4" w:rsidRPr="00240ADE" w:rsidTr="006E02E1">
        <w:trPr>
          <w:trHeight w:val="245"/>
        </w:trPr>
        <w:tc>
          <w:tcPr>
            <w:tcW w:w="4848" w:type="dxa"/>
            <w:shd w:val="clear" w:color="auto" w:fill="auto"/>
            <w:tcMar>
              <w:top w:w="28" w:type="dxa"/>
              <w:left w:w="28" w:type="dxa"/>
              <w:bottom w:w="28" w:type="dxa"/>
              <w:right w:w="28" w:type="dxa"/>
            </w:tcMar>
          </w:tcPr>
          <w:p w:rsidR="00BC03A4" w:rsidRPr="003E159D" w:rsidRDefault="00BC03A4" w:rsidP="00E31A12">
            <w:pPr>
              <w:pStyle w:val="tabela"/>
            </w:pPr>
            <w:r w:rsidRPr="003E159D">
              <w:t>Obsojenci in priporniki – dispanzer za otroke in šolarje</w:t>
            </w:r>
            <w:r w:rsidRPr="003E159D">
              <w:tab/>
            </w:r>
          </w:p>
        </w:tc>
        <w:tc>
          <w:tcPr>
            <w:tcW w:w="4354" w:type="dxa"/>
            <w:tcMar>
              <w:top w:w="28" w:type="dxa"/>
              <w:left w:w="28" w:type="dxa"/>
              <w:bottom w:w="28" w:type="dxa"/>
              <w:right w:w="28" w:type="dxa"/>
            </w:tcMar>
          </w:tcPr>
          <w:p w:rsidR="00BC03A4" w:rsidRPr="003E159D" w:rsidRDefault="00BC03A4" w:rsidP="00E31A12">
            <w:pPr>
              <w:pStyle w:val="tabela"/>
            </w:pPr>
            <w:r>
              <w:t>327 015</w:t>
            </w:r>
          </w:p>
        </w:tc>
        <w:tc>
          <w:tcPr>
            <w:tcW w:w="709" w:type="dxa"/>
            <w:tcMar>
              <w:top w:w="28" w:type="dxa"/>
              <w:left w:w="28" w:type="dxa"/>
              <w:bottom w:w="28" w:type="dxa"/>
              <w:right w:w="28" w:type="dxa"/>
            </w:tcMar>
          </w:tcPr>
          <w:p w:rsidR="00BC03A4" w:rsidRPr="003E159D" w:rsidRDefault="00BC03A4" w:rsidP="00E31A12">
            <w:pPr>
              <w:pStyle w:val="tabela"/>
            </w:pPr>
            <w:r w:rsidRPr="00A53163">
              <w:t>ne</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rsidRPr="003E159D">
              <w:t>Nujna medicinska pomoč</w:t>
            </w:r>
            <w:r w:rsidRPr="003E159D">
              <w:tab/>
            </w:r>
            <w:r w:rsidRPr="003E159D">
              <w:tab/>
            </w:r>
            <w:r w:rsidRPr="003E159D">
              <w:tab/>
            </w:r>
          </w:p>
        </w:tc>
        <w:tc>
          <w:tcPr>
            <w:tcW w:w="4354" w:type="dxa"/>
            <w:tcMar>
              <w:top w:w="28" w:type="dxa"/>
              <w:left w:w="28" w:type="dxa"/>
              <w:bottom w:w="28" w:type="dxa"/>
              <w:right w:w="28" w:type="dxa"/>
            </w:tcMar>
          </w:tcPr>
          <w:p w:rsidR="00BC03A4" w:rsidRPr="003E159D" w:rsidRDefault="00BC03A4" w:rsidP="00E31A12">
            <w:pPr>
              <w:pStyle w:val="tabela"/>
            </w:pPr>
            <w:r>
              <w:t xml:space="preserve">338 016, 338 017, 338 018, 338 019, 338 020, 338 021, 338 022, 338 023, 338 024 </w:t>
            </w:r>
          </w:p>
        </w:tc>
        <w:tc>
          <w:tcPr>
            <w:tcW w:w="709" w:type="dxa"/>
            <w:tcMar>
              <w:top w:w="28" w:type="dxa"/>
              <w:left w:w="28" w:type="dxa"/>
              <w:bottom w:w="28" w:type="dxa"/>
              <w:right w:w="28" w:type="dxa"/>
            </w:tcMar>
          </w:tcPr>
          <w:p w:rsidR="00BC03A4" w:rsidRDefault="00BC03A4" w:rsidP="00E31A12">
            <w:pPr>
              <w:pStyle w:val="tabela"/>
            </w:pPr>
            <w:r w:rsidRPr="00DB2183">
              <w:t>da</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rsidRPr="003E159D">
              <w:t xml:space="preserve">Zdravstvena vzgoja, vključno z zdravstveno-vzgojnimi delavnicami za odraslo populacijo in </w:t>
            </w:r>
            <w:r>
              <w:t>šolo za starše</w:t>
            </w:r>
          </w:p>
        </w:tc>
        <w:tc>
          <w:tcPr>
            <w:tcW w:w="4354" w:type="dxa"/>
            <w:tcMar>
              <w:top w:w="28" w:type="dxa"/>
              <w:left w:w="28" w:type="dxa"/>
              <w:bottom w:w="28" w:type="dxa"/>
              <w:right w:w="28" w:type="dxa"/>
            </w:tcMar>
          </w:tcPr>
          <w:p w:rsidR="00BC03A4" w:rsidRPr="003E159D" w:rsidRDefault="00BC03A4" w:rsidP="00E31A12">
            <w:pPr>
              <w:pStyle w:val="tabela"/>
            </w:pPr>
            <w:r>
              <w:t>346 025</w:t>
            </w:r>
          </w:p>
        </w:tc>
        <w:tc>
          <w:tcPr>
            <w:tcW w:w="709" w:type="dxa"/>
            <w:tcMar>
              <w:top w:w="28" w:type="dxa"/>
              <w:left w:w="28" w:type="dxa"/>
              <w:bottom w:w="28" w:type="dxa"/>
              <w:right w:w="28" w:type="dxa"/>
            </w:tcMar>
          </w:tcPr>
          <w:p w:rsidR="00BC03A4" w:rsidRDefault="00BC03A4" w:rsidP="00E31A12">
            <w:pPr>
              <w:pStyle w:val="tabela"/>
            </w:pPr>
            <w:r>
              <w:t>da</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522CEC">
            <w:pPr>
              <w:pStyle w:val="tabela"/>
            </w:pPr>
            <w:r w:rsidRPr="003E159D">
              <w:t xml:space="preserve">Preventivni programi </w:t>
            </w:r>
            <w:r w:rsidRPr="003E159D">
              <w:tab/>
            </w:r>
            <w:r w:rsidRPr="003E159D">
              <w:tab/>
            </w:r>
            <w:r w:rsidRPr="003E159D">
              <w:tab/>
            </w:r>
            <w:r w:rsidRPr="003E159D">
              <w:tab/>
            </w:r>
          </w:p>
        </w:tc>
        <w:tc>
          <w:tcPr>
            <w:tcW w:w="4354" w:type="dxa"/>
            <w:tcMar>
              <w:top w:w="28" w:type="dxa"/>
              <w:left w:w="28" w:type="dxa"/>
              <w:bottom w:w="28" w:type="dxa"/>
              <w:right w:w="28" w:type="dxa"/>
            </w:tcMar>
          </w:tcPr>
          <w:p w:rsidR="00BC03A4" w:rsidRPr="003E159D" w:rsidRDefault="00BC03A4" w:rsidP="00522CEC">
            <w:pPr>
              <w:pStyle w:val="tabela"/>
            </w:pPr>
            <w:r>
              <w:t>346 026</w:t>
            </w:r>
          </w:p>
        </w:tc>
        <w:tc>
          <w:tcPr>
            <w:tcW w:w="709" w:type="dxa"/>
            <w:tcMar>
              <w:top w:w="28" w:type="dxa"/>
              <w:left w:w="28" w:type="dxa"/>
              <w:bottom w:w="28" w:type="dxa"/>
              <w:right w:w="28" w:type="dxa"/>
            </w:tcMar>
          </w:tcPr>
          <w:p w:rsidR="00BC03A4" w:rsidRPr="003E159D" w:rsidRDefault="001E6E74" w:rsidP="00717085">
            <w:pPr>
              <w:pStyle w:val="tabela"/>
            </w:pPr>
            <w:r>
              <w:t>ne</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522CEC">
            <w:pPr>
              <w:pStyle w:val="tabela"/>
            </w:pPr>
            <w:proofErr w:type="spellStart"/>
            <w:r w:rsidRPr="003E159D">
              <w:t>Pedontologija</w:t>
            </w:r>
            <w:proofErr w:type="spellEnd"/>
            <w:r>
              <w:t xml:space="preserve"> – pavšal</w:t>
            </w:r>
            <w:r w:rsidRPr="003E159D">
              <w:tab/>
            </w:r>
            <w:r w:rsidRPr="003E159D">
              <w:tab/>
            </w:r>
            <w:r w:rsidRPr="003E159D">
              <w:tab/>
            </w:r>
            <w:r w:rsidRPr="003E159D">
              <w:tab/>
            </w:r>
          </w:p>
        </w:tc>
        <w:tc>
          <w:tcPr>
            <w:tcW w:w="4354" w:type="dxa"/>
            <w:tcMar>
              <w:top w:w="28" w:type="dxa"/>
              <w:left w:w="28" w:type="dxa"/>
              <w:bottom w:w="28" w:type="dxa"/>
              <w:right w:w="28" w:type="dxa"/>
            </w:tcMar>
          </w:tcPr>
          <w:p w:rsidR="00BC03A4" w:rsidRPr="003E159D" w:rsidRDefault="00BC03A4" w:rsidP="00522CEC">
            <w:pPr>
              <w:pStyle w:val="tabela"/>
            </w:pPr>
            <w:r>
              <w:t>402 111</w:t>
            </w:r>
          </w:p>
        </w:tc>
        <w:tc>
          <w:tcPr>
            <w:tcW w:w="709" w:type="dxa"/>
            <w:tcMar>
              <w:top w:w="28" w:type="dxa"/>
              <w:left w:w="28" w:type="dxa"/>
              <w:bottom w:w="28" w:type="dxa"/>
              <w:right w:w="28" w:type="dxa"/>
            </w:tcMar>
          </w:tcPr>
          <w:p w:rsidR="00BC03A4" w:rsidRDefault="00BC03A4" w:rsidP="00717085">
            <w:pPr>
              <w:pStyle w:val="tabela"/>
            </w:pPr>
            <w:r>
              <w:t>da</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t>Zobozdravstvena oskrba varovancev s posebnimi potrebami</w:t>
            </w:r>
          </w:p>
        </w:tc>
        <w:tc>
          <w:tcPr>
            <w:tcW w:w="4354" w:type="dxa"/>
            <w:tcMar>
              <w:top w:w="28" w:type="dxa"/>
              <w:left w:w="28" w:type="dxa"/>
              <w:bottom w:w="28" w:type="dxa"/>
              <w:right w:w="28" w:type="dxa"/>
            </w:tcMar>
          </w:tcPr>
          <w:p w:rsidR="00BC03A4" w:rsidRPr="003E159D" w:rsidRDefault="00BC03A4" w:rsidP="00E31A12">
            <w:pPr>
              <w:pStyle w:val="tabela"/>
            </w:pPr>
            <w:r>
              <w:t>404 107</w:t>
            </w:r>
          </w:p>
        </w:tc>
        <w:tc>
          <w:tcPr>
            <w:tcW w:w="709" w:type="dxa"/>
            <w:tcMar>
              <w:top w:w="28" w:type="dxa"/>
              <w:left w:w="28" w:type="dxa"/>
              <w:bottom w:w="28" w:type="dxa"/>
              <w:right w:w="28" w:type="dxa"/>
            </w:tcMar>
          </w:tcPr>
          <w:p w:rsidR="00BC03A4" w:rsidRPr="003E159D" w:rsidRDefault="00BC03A4" w:rsidP="00E31A12">
            <w:pPr>
              <w:pStyle w:val="tabela"/>
            </w:pPr>
            <w:r>
              <w:t>da</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rsidRPr="003E159D">
              <w:t>Obsojenci in priporniki – zobozdravnik za odrasle</w:t>
            </w:r>
            <w:r w:rsidRPr="003E159D">
              <w:tab/>
            </w:r>
          </w:p>
        </w:tc>
        <w:tc>
          <w:tcPr>
            <w:tcW w:w="4354" w:type="dxa"/>
            <w:tcMar>
              <w:top w:w="28" w:type="dxa"/>
              <w:left w:w="28" w:type="dxa"/>
              <w:bottom w:w="28" w:type="dxa"/>
              <w:right w:w="28" w:type="dxa"/>
            </w:tcMar>
          </w:tcPr>
          <w:p w:rsidR="00BC03A4" w:rsidRPr="003E159D" w:rsidRDefault="00BC03A4" w:rsidP="00E31A12">
            <w:pPr>
              <w:pStyle w:val="tabela"/>
            </w:pPr>
            <w:r>
              <w:t>404 108</w:t>
            </w:r>
          </w:p>
        </w:tc>
        <w:tc>
          <w:tcPr>
            <w:tcW w:w="709" w:type="dxa"/>
            <w:tcMar>
              <w:top w:w="28" w:type="dxa"/>
              <w:left w:w="28" w:type="dxa"/>
              <w:bottom w:w="28" w:type="dxa"/>
              <w:right w:w="28" w:type="dxa"/>
            </w:tcMar>
          </w:tcPr>
          <w:p w:rsidR="00BC03A4" w:rsidRDefault="00BC03A4" w:rsidP="00E31A12">
            <w:pPr>
              <w:pStyle w:val="tabela"/>
            </w:pPr>
            <w:r w:rsidRPr="001815B9">
              <w:t>ne</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rsidRPr="003E159D">
              <w:t>Obsojenci in priporniki – zobozdravnik za mladino</w:t>
            </w:r>
            <w:r w:rsidRPr="003E159D">
              <w:tab/>
            </w:r>
          </w:p>
        </w:tc>
        <w:tc>
          <w:tcPr>
            <w:tcW w:w="4354" w:type="dxa"/>
            <w:tcMar>
              <w:top w:w="28" w:type="dxa"/>
              <w:left w:w="28" w:type="dxa"/>
              <w:bottom w:w="28" w:type="dxa"/>
              <w:right w:w="28" w:type="dxa"/>
            </w:tcMar>
          </w:tcPr>
          <w:p w:rsidR="00BC03A4" w:rsidRPr="003E159D" w:rsidRDefault="00BC03A4" w:rsidP="00E31A12">
            <w:pPr>
              <w:pStyle w:val="tabela"/>
            </w:pPr>
            <w:r>
              <w:t>404 109</w:t>
            </w:r>
          </w:p>
        </w:tc>
        <w:tc>
          <w:tcPr>
            <w:tcW w:w="709" w:type="dxa"/>
            <w:tcMar>
              <w:top w:w="28" w:type="dxa"/>
              <w:left w:w="28" w:type="dxa"/>
              <w:bottom w:w="28" w:type="dxa"/>
              <w:right w:w="28" w:type="dxa"/>
            </w:tcMar>
          </w:tcPr>
          <w:p w:rsidR="00BC03A4" w:rsidRDefault="00BC03A4" w:rsidP="00E31A12">
            <w:pPr>
              <w:pStyle w:val="tabela"/>
            </w:pPr>
            <w:r w:rsidRPr="001815B9">
              <w:t>ne</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rsidRPr="003E159D">
              <w:t>Storitve izven rednega delovnega časa (dežurna služba v zobozdravstvu)</w:t>
            </w:r>
            <w:r w:rsidRPr="003E159D">
              <w:tab/>
            </w:r>
          </w:p>
        </w:tc>
        <w:tc>
          <w:tcPr>
            <w:tcW w:w="4354" w:type="dxa"/>
            <w:tcMar>
              <w:top w:w="28" w:type="dxa"/>
              <w:left w:w="28" w:type="dxa"/>
              <w:bottom w:w="28" w:type="dxa"/>
              <w:right w:w="28" w:type="dxa"/>
            </w:tcMar>
          </w:tcPr>
          <w:p w:rsidR="00BC03A4" w:rsidRPr="003E159D" w:rsidRDefault="00BC03A4" w:rsidP="00E31A12">
            <w:pPr>
              <w:pStyle w:val="tabela"/>
            </w:pPr>
            <w:r>
              <w:t>438 115</w:t>
            </w:r>
          </w:p>
        </w:tc>
        <w:tc>
          <w:tcPr>
            <w:tcW w:w="709" w:type="dxa"/>
            <w:tcMar>
              <w:top w:w="28" w:type="dxa"/>
              <w:left w:w="28" w:type="dxa"/>
              <w:bottom w:w="28" w:type="dxa"/>
              <w:right w:w="28" w:type="dxa"/>
            </w:tcMar>
          </w:tcPr>
          <w:p w:rsidR="00BC03A4" w:rsidRDefault="00BC03A4" w:rsidP="00E31A12">
            <w:pPr>
              <w:pStyle w:val="tabela"/>
            </w:pPr>
            <w:r>
              <w:t>da</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rsidRPr="003E159D">
              <w:t xml:space="preserve">Zobozdravstvena vzgoja </w:t>
            </w:r>
            <w:r w:rsidRPr="003E159D">
              <w:tab/>
            </w:r>
            <w:r w:rsidRPr="003E159D">
              <w:tab/>
            </w:r>
            <w:r w:rsidRPr="003E159D">
              <w:tab/>
            </w:r>
            <w:r w:rsidRPr="003E159D">
              <w:tab/>
            </w:r>
          </w:p>
        </w:tc>
        <w:tc>
          <w:tcPr>
            <w:tcW w:w="4354" w:type="dxa"/>
            <w:tcMar>
              <w:top w:w="28" w:type="dxa"/>
              <w:left w:w="28" w:type="dxa"/>
              <w:bottom w:w="28" w:type="dxa"/>
              <w:right w:w="28" w:type="dxa"/>
            </w:tcMar>
          </w:tcPr>
          <w:p w:rsidR="00BC03A4" w:rsidRPr="003E159D" w:rsidRDefault="00BC03A4" w:rsidP="00E31A12">
            <w:pPr>
              <w:pStyle w:val="tabela"/>
            </w:pPr>
            <w:r>
              <w:t>446 125</w:t>
            </w:r>
          </w:p>
        </w:tc>
        <w:tc>
          <w:tcPr>
            <w:tcW w:w="709" w:type="dxa"/>
            <w:tcMar>
              <w:top w:w="28" w:type="dxa"/>
              <w:left w:w="28" w:type="dxa"/>
              <w:bottom w:w="28" w:type="dxa"/>
              <w:right w:w="28" w:type="dxa"/>
            </w:tcMar>
          </w:tcPr>
          <w:p w:rsidR="00BC03A4" w:rsidRPr="003E159D" w:rsidRDefault="00BC03A4" w:rsidP="00E31A12">
            <w:pPr>
              <w:pStyle w:val="tabela"/>
            </w:pPr>
            <w:r>
              <w:t>da</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t>Izvajanje programa DORA – pavšal</w:t>
            </w:r>
          </w:p>
        </w:tc>
        <w:tc>
          <w:tcPr>
            <w:tcW w:w="4354" w:type="dxa"/>
            <w:tcMar>
              <w:top w:w="28" w:type="dxa"/>
              <w:left w:w="28" w:type="dxa"/>
              <w:bottom w:w="28" w:type="dxa"/>
              <w:right w:w="28" w:type="dxa"/>
            </w:tcMar>
          </w:tcPr>
          <w:p w:rsidR="00BC03A4" w:rsidRPr="003E159D" w:rsidRDefault="00BC03A4" w:rsidP="00E31A12">
            <w:pPr>
              <w:pStyle w:val="tabela"/>
            </w:pPr>
            <w:r>
              <w:t>511 031</w:t>
            </w:r>
          </w:p>
        </w:tc>
        <w:tc>
          <w:tcPr>
            <w:tcW w:w="709" w:type="dxa"/>
            <w:tcMar>
              <w:top w:w="28" w:type="dxa"/>
              <w:left w:w="28" w:type="dxa"/>
              <w:bottom w:w="28" w:type="dxa"/>
              <w:right w:w="28" w:type="dxa"/>
            </w:tcMar>
          </w:tcPr>
          <w:p w:rsidR="00BC03A4" w:rsidRPr="003E159D" w:rsidRDefault="00BC03A4" w:rsidP="00E31A12">
            <w:pPr>
              <w:pStyle w:val="tabela"/>
            </w:pPr>
            <w:r>
              <w:t>ne</w:t>
            </w:r>
          </w:p>
        </w:tc>
      </w:tr>
      <w:tr w:rsidR="00BC03A4" w:rsidRPr="00240ADE" w:rsidTr="006E02E1">
        <w:tc>
          <w:tcPr>
            <w:tcW w:w="4848" w:type="dxa"/>
            <w:shd w:val="clear" w:color="auto" w:fill="auto"/>
            <w:tcMar>
              <w:top w:w="28" w:type="dxa"/>
              <w:left w:w="28" w:type="dxa"/>
              <w:bottom w:w="28" w:type="dxa"/>
              <w:right w:w="28" w:type="dxa"/>
            </w:tcMar>
          </w:tcPr>
          <w:p w:rsidR="00BC03A4" w:rsidRDefault="00BC03A4" w:rsidP="00E31A12">
            <w:pPr>
              <w:pStyle w:val="tabela"/>
            </w:pPr>
            <w:r w:rsidRPr="003E159D">
              <w:t>Nujni reševalni prevoz</w:t>
            </w:r>
            <w:r w:rsidRPr="003E159D">
              <w:tab/>
            </w:r>
            <w:r w:rsidRPr="003E159D">
              <w:tab/>
            </w:r>
          </w:p>
        </w:tc>
        <w:tc>
          <w:tcPr>
            <w:tcW w:w="4354" w:type="dxa"/>
            <w:tcMar>
              <w:top w:w="28" w:type="dxa"/>
              <w:left w:w="28" w:type="dxa"/>
              <w:bottom w:w="28" w:type="dxa"/>
              <w:right w:w="28" w:type="dxa"/>
            </w:tcMar>
          </w:tcPr>
          <w:p w:rsidR="00BC03A4" w:rsidRDefault="00BC03A4" w:rsidP="00E31A12">
            <w:pPr>
              <w:pStyle w:val="tabela"/>
            </w:pPr>
            <w:r>
              <w:t>513 152</w:t>
            </w:r>
          </w:p>
        </w:tc>
        <w:tc>
          <w:tcPr>
            <w:tcW w:w="709" w:type="dxa"/>
            <w:tcMar>
              <w:top w:w="28" w:type="dxa"/>
              <w:left w:w="28" w:type="dxa"/>
              <w:bottom w:w="28" w:type="dxa"/>
              <w:right w:w="28" w:type="dxa"/>
            </w:tcMar>
          </w:tcPr>
          <w:p w:rsidR="00BC03A4" w:rsidRDefault="00BC03A4" w:rsidP="00E31A12">
            <w:pPr>
              <w:pStyle w:val="tabela"/>
            </w:pPr>
            <w:r w:rsidRPr="00406AF3">
              <w:t>da</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t>Helikopterski reševalni prevoz</w:t>
            </w:r>
          </w:p>
        </w:tc>
        <w:tc>
          <w:tcPr>
            <w:tcW w:w="4354" w:type="dxa"/>
            <w:tcMar>
              <w:top w:w="28" w:type="dxa"/>
              <w:left w:w="28" w:type="dxa"/>
              <w:bottom w:w="28" w:type="dxa"/>
              <w:right w:w="28" w:type="dxa"/>
            </w:tcMar>
          </w:tcPr>
          <w:p w:rsidR="00BC03A4" w:rsidRPr="003E159D" w:rsidRDefault="00BC03A4" w:rsidP="00E31A12">
            <w:pPr>
              <w:pStyle w:val="tabela"/>
            </w:pPr>
            <w:r>
              <w:t>513 154</w:t>
            </w:r>
          </w:p>
        </w:tc>
        <w:tc>
          <w:tcPr>
            <w:tcW w:w="709" w:type="dxa"/>
            <w:tcMar>
              <w:top w:w="28" w:type="dxa"/>
              <w:left w:w="28" w:type="dxa"/>
              <w:bottom w:w="28" w:type="dxa"/>
              <w:right w:w="28" w:type="dxa"/>
            </w:tcMar>
          </w:tcPr>
          <w:p w:rsidR="00BC03A4" w:rsidRDefault="00CD1C80" w:rsidP="00E31A12">
            <w:pPr>
              <w:pStyle w:val="tabela"/>
            </w:pPr>
            <w:r>
              <w:t>d</w:t>
            </w:r>
            <w:r w:rsidR="00BC03A4" w:rsidRPr="00406AF3">
              <w:t>a</w:t>
            </w:r>
            <w:r>
              <w:t>*</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t>Medicinska oskrba (SOUS)</w:t>
            </w:r>
          </w:p>
        </w:tc>
        <w:tc>
          <w:tcPr>
            <w:tcW w:w="4354" w:type="dxa"/>
            <w:tcMar>
              <w:top w:w="28" w:type="dxa"/>
              <w:left w:w="28" w:type="dxa"/>
              <w:bottom w:w="28" w:type="dxa"/>
              <w:right w:w="28" w:type="dxa"/>
            </w:tcMar>
          </w:tcPr>
          <w:p w:rsidR="00BC03A4" w:rsidRDefault="00BC03A4" w:rsidP="00BC160A">
            <w:pPr>
              <w:pStyle w:val="tabela"/>
            </w:pPr>
            <w:r>
              <w:t>64</w:t>
            </w:r>
            <w:r w:rsidR="00BC160A">
              <w:t>4</w:t>
            </w:r>
            <w:r>
              <w:t xml:space="preserve"> 409</w:t>
            </w:r>
          </w:p>
        </w:tc>
        <w:tc>
          <w:tcPr>
            <w:tcW w:w="709" w:type="dxa"/>
            <w:tcMar>
              <w:top w:w="28" w:type="dxa"/>
              <w:left w:w="28" w:type="dxa"/>
              <w:bottom w:w="28" w:type="dxa"/>
              <w:right w:w="28" w:type="dxa"/>
            </w:tcMar>
          </w:tcPr>
          <w:p w:rsidR="00BC03A4" w:rsidRDefault="00BC03A4" w:rsidP="00E31A12">
            <w:pPr>
              <w:pStyle w:val="tabela"/>
            </w:pPr>
            <w:r w:rsidRPr="00F6001B">
              <w:t>ne</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E31A12">
            <w:pPr>
              <w:pStyle w:val="tabela"/>
            </w:pPr>
            <w:r>
              <w:t>Posebne pravice iz OZZ</w:t>
            </w:r>
          </w:p>
        </w:tc>
        <w:tc>
          <w:tcPr>
            <w:tcW w:w="4354" w:type="dxa"/>
            <w:tcMar>
              <w:top w:w="28" w:type="dxa"/>
              <w:left w:w="28" w:type="dxa"/>
              <w:bottom w:w="28" w:type="dxa"/>
              <w:right w:w="28" w:type="dxa"/>
            </w:tcMar>
          </w:tcPr>
          <w:p w:rsidR="00BC03A4" w:rsidRPr="003E159D" w:rsidRDefault="00BC03A4" w:rsidP="00E31A12">
            <w:pPr>
              <w:pStyle w:val="tabela"/>
            </w:pPr>
            <w:r>
              <w:t>701 550, 701 551, 701 552, 701 553, 701 554, 701 555, 701 556, 701 557, 701 558</w:t>
            </w:r>
          </w:p>
        </w:tc>
        <w:tc>
          <w:tcPr>
            <w:tcW w:w="709" w:type="dxa"/>
            <w:tcMar>
              <w:top w:w="28" w:type="dxa"/>
              <w:left w:w="28" w:type="dxa"/>
              <w:bottom w:w="28" w:type="dxa"/>
              <w:right w:w="28" w:type="dxa"/>
            </w:tcMar>
          </w:tcPr>
          <w:p w:rsidR="00BC03A4" w:rsidRDefault="00BC03A4" w:rsidP="00E31A12">
            <w:pPr>
              <w:pStyle w:val="tabela"/>
            </w:pPr>
            <w:r>
              <w:t>ne</w:t>
            </w:r>
          </w:p>
        </w:tc>
      </w:tr>
      <w:tr w:rsidR="00BC03A4" w:rsidRPr="00240ADE" w:rsidTr="006E02E1">
        <w:tc>
          <w:tcPr>
            <w:tcW w:w="4848" w:type="dxa"/>
            <w:shd w:val="clear" w:color="auto" w:fill="auto"/>
            <w:tcMar>
              <w:top w:w="28" w:type="dxa"/>
              <w:left w:w="28" w:type="dxa"/>
              <w:bottom w:w="28" w:type="dxa"/>
              <w:right w:w="28" w:type="dxa"/>
            </w:tcMar>
          </w:tcPr>
          <w:p w:rsidR="00BC03A4" w:rsidRDefault="00BC03A4" w:rsidP="00E31A12">
            <w:pPr>
              <w:pStyle w:val="tabela"/>
            </w:pPr>
            <w:r>
              <w:t>Sredstva za učne ustanove</w:t>
            </w:r>
          </w:p>
        </w:tc>
        <w:tc>
          <w:tcPr>
            <w:tcW w:w="4354" w:type="dxa"/>
            <w:tcMar>
              <w:top w:w="28" w:type="dxa"/>
              <w:left w:w="28" w:type="dxa"/>
              <w:bottom w:w="28" w:type="dxa"/>
              <w:right w:w="28" w:type="dxa"/>
            </w:tcMar>
          </w:tcPr>
          <w:p w:rsidR="00BC03A4" w:rsidRDefault="00BC03A4" w:rsidP="00E31A12">
            <w:pPr>
              <w:pStyle w:val="tabela"/>
            </w:pPr>
            <w:r>
              <w:t>701 808</w:t>
            </w:r>
          </w:p>
        </w:tc>
        <w:tc>
          <w:tcPr>
            <w:tcW w:w="709" w:type="dxa"/>
            <w:tcMar>
              <w:top w:w="28" w:type="dxa"/>
              <w:left w:w="28" w:type="dxa"/>
              <w:bottom w:w="28" w:type="dxa"/>
              <w:right w:w="28" w:type="dxa"/>
            </w:tcMar>
          </w:tcPr>
          <w:p w:rsidR="00BC03A4" w:rsidRDefault="00BC03A4" w:rsidP="00E31A12">
            <w:pPr>
              <w:pStyle w:val="tabela"/>
            </w:pPr>
            <w:r>
              <w:t>ne</w:t>
            </w:r>
          </w:p>
        </w:tc>
      </w:tr>
      <w:tr w:rsidR="00BC03A4" w:rsidRPr="00240ADE" w:rsidTr="006E02E1">
        <w:tc>
          <w:tcPr>
            <w:tcW w:w="4848" w:type="dxa"/>
            <w:shd w:val="clear" w:color="auto" w:fill="auto"/>
            <w:tcMar>
              <w:top w:w="28" w:type="dxa"/>
              <w:left w:w="28" w:type="dxa"/>
              <w:bottom w:w="28" w:type="dxa"/>
              <w:right w:w="28" w:type="dxa"/>
            </w:tcMar>
          </w:tcPr>
          <w:p w:rsidR="00BC03A4" w:rsidRDefault="00BC03A4" w:rsidP="00E31A12">
            <w:pPr>
              <w:pStyle w:val="tabela"/>
            </w:pPr>
            <w:r w:rsidRPr="003E159D">
              <w:t>Pripravniki in sekundariji</w:t>
            </w:r>
            <w:r w:rsidRPr="003E159D">
              <w:tab/>
            </w:r>
            <w:r w:rsidRPr="003E159D">
              <w:tab/>
            </w:r>
            <w:r w:rsidRPr="003E159D">
              <w:tab/>
            </w:r>
            <w:r w:rsidRPr="003E159D">
              <w:tab/>
            </w:r>
          </w:p>
        </w:tc>
        <w:tc>
          <w:tcPr>
            <w:tcW w:w="4354" w:type="dxa"/>
            <w:tcMar>
              <w:top w:w="28" w:type="dxa"/>
              <w:left w:w="28" w:type="dxa"/>
              <w:bottom w:w="28" w:type="dxa"/>
              <w:right w:w="28" w:type="dxa"/>
            </w:tcMar>
          </w:tcPr>
          <w:p w:rsidR="00BC03A4" w:rsidRDefault="00BC03A4" w:rsidP="00E31A12">
            <w:pPr>
              <w:pStyle w:val="tabela"/>
            </w:pPr>
            <w:r>
              <w:t>701 809</w:t>
            </w:r>
          </w:p>
        </w:tc>
        <w:tc>
          <w:tcPr>
            <w:tcW w:w="709" w:type="dxa"/>
            <w:tcMar>
              <w:top w:w="28" w:type="dxa"/>
              <w:left w:w="28" w:type="dxa"/>
              <w:bottom w:w="28" w:type="dxa"/>
              <w:right w:w="28" w:type="dxa"/>
            </w:tcMar>
          </w:tcPr>
          <w:p w:rsidR="00BC03A4" w:rsidRDefault="00BC03A4" w:rsidP="00E31A12">
            <w:pPr>
              <w:pStyle w:val="tabela"/>
            </w:pPr>
            <w:r w:rsidRPr="00A53163">
              <w:t>ne</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C03A4" w:rsidP="00522CEC">
            <w:pPr>
              <w:pStyle w:val="tabela"/>
            </w:pPr>
            <w:r w:rsidRPr="003E159D">
              <w:t>Specializanti</w:t>
            </w:r>
          </w:p>
        </w:tc>
        <w:tc>
          <w:tcPr>
            <w:tcW w:w="4354" w:type="dxa"/>
            <w:tcMar>
              <w:top w:w="28" w:type="dxa"/>
              <w:left w:w="28" w:type="dxa"/>
              <w:bottom w:w="28" w:type="dxa"/>
              <w:right w:w="28" w:type="dxa"/>
            </w:tcMar>
          </w:tcPr>
          <w:p w:rsidR="00BC03A4" w:rsidRPr="003E159D" w:rsidRDefault="00BC03A4" w:rsidP="00522CEC">
            <w:pPr>
              <w:pStyle w:val="tabela"/>
            </w:pPr>
            <w:r>
              <w:t>701 810</w:t>
            </w:r>
          </w:p>
        </w:tc>
        <w:tc>
          <w:tcPr>
            <w:tcW w:w="709" w:type="dxa"/>
            <w:tcMar>
              <w:top w:w="28" w:type="dxa"/>
              <w:left w:w="28" w:type="dxa"/>
              <w:bottom w:w="28" w:type="dxa"/>
              <w:right w:w="28" w:type="dxa"/>
            </w:tcMar>
          </w:tcPr>
          <w:p w:rsidR="00BC03A4" w:rsidRDefault="00BC03A4" w:rsidP="00717085">
            <w:pPr>
              <w:pStyle w:val="tabela"/>
            </w:pPr>
            <w:r w:rsidRPr="00F6001B">
              <w:t>ne</w:t>
            </w:r>
          </w:p>
        </w:tc>
      </w:tr>
      <w:tr w:rsidR="00BC03A4" w:rsidRPr="00240ADE" w:rsidTr="006E02E1">
        <w:tc>
          <w:tcPr>
            <w:tcW w:w="4848" w:type="dxa"/>
            <w:shd w:val="clear" w:color="auto" w:fill="auto"/>
            <w:tcMar>
              <w:top w:w="28" w:type="dxa"/>
              <w:left w:w="28" w:type="dxa"/>
              <w:bottom w:w="28" w:type="dxa"/>
              <w:right w:w="28" w:type="dxa"/>
            </w:tcMar>
          </w:tcPr>
          <w:p w:rsidR="00BC03A4" w:rsidRPr="003E159D" w:rsidRDefault="00BF112A" w:rsidP="00E31A12">
            <w:pPr>
              <w:pStyle w:val="tabela"/>
            </w:pPr>
            <w:r>
              <w:t>Obravnava</w:t>
            </w:r>
            <w:r w:rsidR="00BC03A4">
              <w:t xml:space="preserve"> gluhe</w:t>
            </w:r>
            <w:r>
              <w:t xml:space="preserve"> zavarovane osebe</w:t>
            </w:r>
            <w:r w:rsidR="00BC03A4">
              <w:t xml:space="preserve"> </w:t>
            </w:r>
          </w:p>
        </w:tc>
        <w:tc>
          <w:tcPr>
            <w:tcW w:w="4354" w:type="dxa"/>
            <w:tcMar>
              <w:top w:w="28" w:type="dxa"/>
              <w:left w:w="28" w:type="dxa"/>
              <w:bottom w:w="28" w:type="dxa"/>
              <w:right w:w="28" w:type="dxa"/>
            </w:tcMar>
          </w:tcPr>
          <w:p w:rsidR="00BC03A4" w:rsidRPr="003E159D" w:rsidRDefault="00BC03A4" w:rsidP="00E31A12">
            <w:pPr>
              <w:pStyle w:val="tabela"/>
            </w:pPr>
            <w:r>
              <w:t>701 812</w:t>
            </w:r>
          </w:p>
        </w:tc>
        <w:tc>
          <w:tcPr>
            <w:tcW w:w="709" w:type="dxa"/>
            <w:tcMar>
              <w:top w:w="28" w:type="dxa"/>
              <w:left w:w="28" w:type="dxa"/>
              <w:bottom w:w="28" w:type="dxa"/>
              <w:right w:w="28" w:type="dxa"/>
            </w:tcMar>
          </w:tcPr>
          <w:p w:rsidR="00BC03A4" w:rsidRDefault="00562195" w:rsidP="00E31A12">
            <w:pPr>
              <w:pStyle w:val="tabela"/>
            </w:pPr>
            <w:r>
              <w:t>d</w:t>
            </w:r>
            <w:r w:rsidR="00BC03A4">
              <w:t>a</w:t>
            </w:r>
            <w:r>
              <w:t>*</w:t>
            </w:r>
          </w:p>
        </w:tc>
      </w:tr>
      <w:tr w:rsidR="00BC03A4" w:rsidRPr="00240ADE" w:rsidTr="006E02E1">
        <w:tc>
          <w:tcPr>
            <w:tcW w:w="4848" w:type="dxa"/>
            <w:shd w:val="clear" w:color="auto" w:fill="auto"/>
            <w:tcMar>
              <w:top w:w="28" w:type="dxa"/>
              <w:left w:w="28" w:type="dxa"/>
              <w:bottom w:w="28" w:type="dxa"/>
              <w:right w:w="28" w:type="dxa"/>
            </w:tcMar>
          </w:tcPr>
          <w:p w:rsidR="00BC03A4" w:rsidRDefault="00BC03A4" w:rsidP="00E31A12">
            <w:pPr>
              <w:pStyle w:val="tabela"/>
            </w:pPr>
            <w:r>
              <w:t>Preskrba s krvjo in krvnimi pripravki</w:t>
            </w:r>
          </w:p>
        </w:tc>
        <w:tc>
          <w:tcPr>
            <w:tcW w:w="4354" w:type="dxa"/>
            <w:tcMar>
              <w:top w:w="28" w:type="dxa"/>
              <w:left w:w="28" w:type="dxa"/>
              <w:bottom w:w="28" w:type="dxa"/>
              <w:right w:w="28" w:type="dxa"/>
            </w:tcMar>
          </w:tcPr>
          <w:p w:rsidR="00BC03A4" w:rsidRDefault="00BC03A4" w:rsidP="00E31A12">
            <w:pPr>
              <w:pStyle w:val="tabela"/>
            </w:pPr>
            <w:r>
              <w:t>703 801</w:t>
            </w:r>
          </w:p>
        </w:tc>
        <w:tc>
          <w:tcPr>
            <w:tcW w:w="709" w:type="dxa"/>
            <w:tcMar>
              <w:top w:w="28" w:type="dxa"/>
              <w:left w:w="28" w:type="dxa"/>
              <w:bottom w:w="28" w:type="dxa"/>
              <w:right w:w="28" w:type="dxa"/>
            </w:tcMar>
          </w:tcPr>
          <w:p w:rsidR="00BC03A4" w:rsidRDefault="00562195" w:rsidP="00E31A12">
            <w:pPr>
              <w:pStyle w:val="tabela"/>
            </w:pPr>
            <w:r>
              <w:t>d</w:t>
            </w:r>
            <w:r w:rsidR="00BC03A4">
              <w:t>a</w:t>
            </w:r>
            <w:r>
              <w:t>*</w:t>
            </w:r>
          </w:p>
        </w:tc>
      </w:tr>
      <w:tr w:rsidR="00BC160A" w:rsidRPr="00240ADE" w:rsidTr="006E02E1">
        <w:tc>
          <w:tcPr>
            <w:tcW w:w="4848" w:type="dxa"/>
            <w:shd w:val="clear" w:color="auto" w:fill="auto"/>
            <w:tcMar>
              <w:top w:w="28" w:type="dxa"/>
              <w:left w:w="28" w:type="dxa"/>
              <w:bottom w:w="28" w:type="dxa"/>
              <w:right w:w="28" w:type="dxa"/>
            </w:tcMar>
          </w:tcPr>
          <w:p w:rsidR="00BC160A" w:rsidRDefault="00BC160A" w:rsidP="00E31A12">
            <w:pPr>
              <w:pStyle w:val="tabela"/>
            </w:pPr>
            <w:r>
              <w:t>Distribucija cepiv - IVZ</w:t>
            </w:r>
          </w:p>
        </w:tc>
        <w:tc>
          <w:tcPr>
            <w:tcW w:w="4354" w:type="dxa"/>
            <w:tcMar>
              <w:top w:w="28" w:type="dxa"/>
              <w:left w:w="28" w:type="dxa"/>
              <w:bottom w:w="28" w:type="dxa"/>
              <w:right w:w="28" w:type="dxa"/>
            </w:tcMar>
          </w:tcPr>
          <w:p w:rsidR="00BC160A" w:rsidRDefault="00BC160A" w:rsidP="00E31A12">
            <w:pPr>
              <w:pStyle w:val="tabela"/>
            </w:pPr>
            <w:r>
              <w:t>705 813</w:t>
            </w:r>
          </w:p>
        </w:tc>
        <w:tc>
          <w:tcPr>
            <w:tcW w:w="709" w:type="dxa"/>
            <w:tcMar>
              <w:top w:w="28" w:type="dxa"/>
              <w:left w:w="28" w:type="dxa"/>
              <w:bottom w:w="28" w:type="dxa"/>
              <w:right w:w="28" w:type="dxa"/>
            </w:tcMar>
          </w:tcPr>
          <w:p w:rsidR="00BC160A" w:rsidRDefault="00BC160A" w:rsidP="00E31A12">
            <w:pPr>
              <w:pStyle w:val="tabela"/>
            </w:pPr>
            <w:r>
              <w:t>ne</w:t>
            </w:r>
          </w:p>
        </w:tc>
      </w:tr>
      <w:tr w:rsidR="00BC03A4" w:rsidRPr="00240ADE" w:rsidTr="006E02E1">
        <w:tc>
          <w:tcPr>
            <w:tcW w:w="4848" w:type="dxa"/>
            <w:shd w:val="clear" w:color="auto" w:fill="auto"/>
            <w:tcMar>
              <w:top w:w="28" w:type="dxa"/>
              <w:left w:w="28" w:type="dxa"/>
              <w:bottom w:w="28" w:type="dxa"/>
              <w:right w:w="28" w:type="dxa"/>
            </w:tcMar>
          </w:tcPr>
          <w:p w:rsidR="00BC03A4" w:rsidRPr="00707E8A" w:rsidRDefault="00BC03A4" w:rsidP="00E31A12">
            <w:pPr>
              <w:pStyle w:val="tabela"/>
            </w:pPr>
            <w:r>
              <w:t>Zdravila za nadomestno zdravljenje odvisnosti od prepovedanih drog</w:t>
            </w:r>
          </w:p>
        </w:tc>
        <w:tc>
          <w:tcPr>
            <w:tcW w:w="4354" w:type="dxa"/>
            <w:tcMar>
              <w:top w:w="28" w:type="dxa"/>
              <w:left w:w="28" w:type="dxa"/>
              <w:bottom w:w="28" w:type="dxa"/>
              <w:right w:w="28" w:type="dxa"/>
            </w:tcMar>
          </w:tcPr>
          <w:p w:rsidR="00BC03A4" w:rsidRDefault="00BC03A4" w:rsidP="00E31A12">
            <w:pPr>
              <w:pStyle w:val="tabela"/>
            </w:pPr>
            <w:r>
              <w:t>743 603</w:t>
            </w:r>
          </w:p>
        </w:tc>
        <w:tc>
          <w:tcPr>
            <w:tcW w:w="709" w:type="dxa"/>
            <w:tcMar>
              <w:top w:w="28" w:type="dxa"/>
              <w:left w:w="28" w:type="dxa"/>
              <w:bottom w:w="28" w:type="dxa"/>
              <w:right w:w="28" w:type="dxa"/>
            </w:tcMar>
          </w:tcPr>
          <w:p w:rsidR="00BC03A4" w:rsidRDefault="00BC03A4" w:rsidP="00E31A12">
            <w:pPr>
              <w:pStyle w:val="tabela"/>
            </w:pPr>
            <w:r>
              <w:t>ne</w:t>
            </w:r>
          </w:p>
        </w:tc>
      </w:tr>
      <w:tr w:rsidR="00BC03A4" w:rsidRPr="00240ADE" w:rsidTr="006E02E1">
        <w:tc>
          <w:tcPr>
            <w:tcW w:w="4848" w:type="dxa"/>
            <w:shd w:val="clear" w:color="auto" w:fill="auto"/>
            <w:tcMar>
              <w:top w:w="28" w:type="dxa"/>
              <w:left w:w="28" w:type="dxa"/>
              <w:bottom w:w="28" w:type="dxa"/>
              <w:right w:w="28" w:type="dxa"/>
            </w:tcMar>
          </w:tcPr>
          <w:p w:rsidR="00BC03A4" w:rsidRDefault="00BC03A4" w:rsidP="00E31A12">
            <w:pPr>
              <w:pStyle w:val="tabela"/>
            </w:pPr>
            <w:r>
              <w:t xml:space="preserve">Preparati za </w:t>
            </w:r>
            <w:proofErr w:type="spellStart"/>
            <w:r>
              <w:t>fluorizacijo</w:t>
            </w:r>
            <w:proofErr w:type="spellEnd"/>
            <w:r>
              <w:t xml:space="preserve"> zob</w:t>
            </w:r>
          </w:p>
        </w:tc>
        <w:tc>
          <w:tcPr>
            <w:tcW w:w="4354" w:type="dxa"/>
            <w:tcMar>
              <w:top w:w="28" w:type="dxa"/>
              <w:left w:w="28" w:type="dxa"/>
              <w:bottom w:w="28" w:type="dxa"/>
              <w:right w:w="28" w:type="dxa"/>
            </w:tcMar>
          </w:tcPr>
          <w:p w:rsidR="00BC03A4" w:rsidRDefault="00BC03A4" w:rsidP="00E31A12">
            <w:pPr>
              <w:pStyle w:val="tabela"/>
            </w:pPr>
            <w:r>
              <w:t>743 604</w:t>
            </w:r>
          </w:p>
        </w:tc>
        <w:tc>
          <w:tcPr>
            <w:tcW w:w="709" w:type="dxa"/>
            <w:tcMar>
              <w:top w:w="28" w:type="dxa"/>
              <w:left w:w="28" w:type="dxa"/>
              <w:bottom w:w="28" w:type="dxa"/>
              <w:right w:w="28" w:type="dxa"/>
            </w:tcMar>
          </w:tcPr>
          <w:p w:rsidR="00BC03A4" w:rsidRDefault="00BC03A4" w:rsidP="00E31A12">
            <w:pPr>
              <w:pStyle w:val="tabela"/>
            </w:pPr>
            <w:r>
              <w:t>ne</w:t>
            </w:r>
          </w:p>
        </w:tc>
      </w:tr>
      <w:tr w:rsidR="00BC03A4" w:rsidRPr="00240ADE" w:rsidTr="006E02E1">
        <w:tc>
          <w:tcPr>
            <w:tcW w:w="4848" w:type="dxa"/>
            <w:shd w:val="clear" w:color="auto" w:fill="auto"/>
            <w:tcMar>
              <w:top w:w="28" w:type="dxa"/>
              <w:left w:w="28" w:type="dxa"/>
              <w:bottom w:w="28" w:type="dxa"/>
              <w:right w:w="28" w:type="dxa"/>
            </w:tcMar>
          </w:tcPr>
          <w:p w:rsidR="00BC03A4" w:rsidRDefault="00BC03A4" w:rsidP="00E31A12">
            <w:pPr>
              <w:pStyle w:val="tabela"/>
            </w:pPr>
            <w:proofErr w:type="spellStart"/>
            <w:r>
              <w:t>Paranteralna</w:t>
            </w:r>
            <w:proofErr w:type="spellEnd"/>
            <w:r>
              <w:t xml:space="preserve"> prehrana</w:t>
            </w:r>
          </w:p>
        </w:tc>
        <w:tc>
          <w:tcPr>
            <w:tcW w:w="4354" w:type="dxa"/>
            <w:tcMar>
              <w:top w:w="28" w:type="dxa"/>
              <w:left w:w="28" w:type="dxa"/>
              <w:bottom w:w="28" w:type="dxa"/>
              <w:right w:w="28" w:type="dxa"/>
            </w:tcMar>
          </w:tcPr>
          <w:p w:rsidR="00BC03A4" w:rsidRDefault="00BC03A4" w:rsidP="00E31A12">
            <w:pPr>
              <w:pStyle w:val="tabela"/>
            </w:pPr>
            <w:r w:rsidRPr="00B10525">
              <w:t>743 60</w:t>
            </w:r>
            <w:r>
              <w:t>6</w:t>
            </w:r>
          </w:p>
        </w:tc>
        <w:tc>
          <w:tcPr>
            <w:tcW w:w="709" w:type="dxa"/>
            <w:tcMar>
              <w:top w:w="28" w:type="dxa"/>
              <w:left w:w="28" w:type="dxa"/>
              <w:bottom w:w="28" w:type="dxa"/>
              <w:right w:w="28" w:type="dxa"/>
            </w:tcMar>
          </w:tcPr>
          <w:p w:rsidR="00BC03A4" w:rsidRDefault="00BC03A4" w:rsidP="00E31A12">
            <w:pPr>
              <w:pStyle w:val="tabela"/>
            </w:pPr>
            <w:r>
              <w:t>da</w:t>
            </w:r>
          </w:p>
        </w:tc>
      </w:tr>
      <w:tr w:rsidR="00BC03A4" w:rsidRPr="00240ADE" w:rsidTr="006E02E1">
        <w:tc>
          <w:tcPr>
            <w:tcW w:w="4848" w:type="dxa"/>
            <w:shd w:val="clear" w:color="auto" w:fill="auto"/>
            <w:tcMar>
              <w:top w:w="28" w:type="dxa"/>
              <w:left w:w="28" w:type="dxa"/>
              <w:bottom w:w="28" w:type="dxa"/>
              <w:right w:w="28" w:type="dxa"/>
            </w:tcMar>
          </w:tcPr>
          <w:p w:rsidR="00BC03A4" w:rsidRDefault="00BC03A4" w:rsidP="00E31A12">
            <w:pPr>
              <w:pStyle w:val="tabela"/>
            </w:pPr>
            <w:r w:rsidRPr="003E159D">
              <w:t>Storitve izven rednega delovnega časa</w:t>
            </w:r>
            <w:r>
              <w:t xml:space="preserve"> (dežurna služba v lekarniški dejavnosti</w:t>
            </w:r>
            <w:r w:rsidRPr="003E159D">
              <w:t>)</w:t>
            </w:r>
          </w:p>
        </w:tc>
        <w:tc>
          <w:tcPr>
            <w:tcW w:w="4354" w:type="dxa"/>
            <w:tcMar>
              <w:top w:w="28" w:type="dxa"/>
              <w:left w:w="28" w:type="dxa"/>
              <w:bottom w:w="28" w:type="dxa"/>
              <w:right w:w="28" w:type="dxa"/>
            </w:tcMar>
          </w:tcPr>
          <w:p w:rsidR="00BC03A4" w:rsidRPr="00B10525" w:rsidRDefault="00BC03A4" w:rsidP="00E31A12">
            <w:pPr>
              <w:pStyle w:val="tabela"/>
            </w:pPr>
            <w:r>
              <w:t>743 615</w:t>
            </w:r>
          </w:p>
        </w:tc>
        <w:tc>
          <w:tcPr>
            <w:tcW w:w="709" w:type="dxa"/>
            <w:tcMar>
              <w:top w:w="28" w:type="dxa"/>
              <w:left w:w="28" w:type="dxa"/>
              <w:bottom w:w="28" w:type="dxa"/>
              <w:right w:w="28" w:type="dxa"/>
            </w:tcMar>
          </w:tcPr>
          <w:p w:rsidR="00BC03A4" w:rsidRDefault="00BC03A4" w:rsidP="00E31A12">
            <w:pPr>
              <w:pStyle w:val="tabela"/>
            </w:pPr>
            <w:r>
              <w:t>da</w:t>
            </w:r>
          </w:p>
        </w:tc>
      </w:tr>
    </w:tbl>
    <w:p w:rsidR="006276DB" w:rsidRDefault="006276DB" w:rsidP="0074141B">
      <w:pPr>
        <w:pStyle w:val="abody"/>
      </w:pPr>
    </w:p>
    <w:p w:rsidR="00CD1C80" w:rsidRDefault="00CD1C80" w:rsidP="0074141B">
      <w:pPr>
        <w:pStyle w:val="abody"/>
      </w:pPr>
      <w:r>
        <w:t>*Opomba:</w:t>
      </w:r>
      <w:r w:rsidR="00450337" w:rsidRPr="00450337">
        <w:t xml:space="preserve"> Helikopterski reševalni prevoz (podvrsta 513 154), storitve </w:t>
      </w:r>
      <w:r w:rsidR="00BF112A">
        <w:t>obravnave</w:t>
      </w:r>
      <w:r w:rsidR="00450337" w:rsidRPr="00450337">
        <w:t xml:space="preserve"> gluhe</w:t>
      </w:r>
      <w:r w:rsidR="00BF112A">
        <w:t xml:space="preserve"> zavarovane osebe</w:t>
      </w:r>
      <w:r w:rsidR="00450337" w:rsidRPr="00450337">
        <w:t xml:space="preserve"> (podvrsta 701 812) in preskrbo s krvjo in krvnimi pripravki (podvrsta 703 801)</w:t>
      </w:r>
      <w:r w:rsidR="00450337">
        <w:t>, ki so v tabeli označene z oznako »da*«,</w:t>
      </w:r>
      <w:r w:rsidR="00450337" w:rsidRPr="00450337">
        <w:t xml:space="preserve"> izvajalec obračuna po strukturi PGO.</w:t>
      </w:r>
      <w:r>
        <w:t xml:space="preserve"> </w:t>
      </w:r>
      <w:r w:rsidR="00406226">
        <w:t>Ostale podvrste zdravstvenih dejavnosti</w:t>
      </w:r>
      <w:r w:rsidR="00450337">
        <w:t>, ki so v tabeli označene</w:t>
      </w:r>
      <w:r w:rsidR="00406226">
        <w:t xml:space="preserve"> z oznako »da«</w:t>
      </w:r>
      <w:r w:rsidR="00450337">
        <w:t>,</w:t>
      </w:r>
      <w:r w:rsidR="00406226">
        <w:t xml:space="preserve"> pa izvajalec obračuna po strukturi Obravnava ali SBD obravnava</w:t>
      </w:r>
      <w:r w:rsidR="00450337">
        <w:t>. V</w:t>
      </w:r>
      <w:r w:rsidR="0032134F">
        <w:t>rste dokumentov</w:t>
      </w:r>
      <w:r w:rsidR="00450337">
        <w:t>, ki jih pri tem izstavi, so</w:t>
      </w:r>
      <w:r w:rsidR="0032134F">
        <w:t xml:space="preserve"> 4,5,6</w:t>
      </w:r>
      <w:r w:rsidR="00450337">
        <w:t xml:space="preserve"> (individualni račun / dobropis / </w:t>
      </w:r>
      <w:proofErr w:type="spellStart"/>
      <w:r w:rsidR="00450337">
        <w:t>bremepis</w:t>
      </w:r>
      <w:proofErr w:type="spellEnd"/>
      <w:r w:rsidR="00450337">
        <w:t xml:space="preserve"> za </w:t>
      </w:r>
      <w:proofErr w:type="spellStart"/>
      <w:r w:rsidR="00450337">
        <w:t>MedZZ</w:t>
      </w:r>
      <w:proofErr w:type="spellEnd"/>
      <w:r w:rsidR="00450337">
        <w:t>)</w:t>
      </w:r>
      <w:r w:rsidR="0032134F">
        <w:t>.</w:t>
      </w:r>
    </w:p>
    <w:p w:rsidR="00221BA9" w:rsidRPr="00221BA9" w:rsidRDefault="00221BA9" w:rsidP="0074141B">
      <w:pPr>
        <w:pStyle w:val="abody"/>
      </w:pPr>
      <w:r w:rsidRPr="00221BA9">
        <w:t xml:space="preserve">Ločena kalkulacija za </w:t>
      </w:r>
      <w:r w:rsidR="008340BB">
        <w:t>šolo za starše</w:t>
      </w:r>
      <w:r>
        <w:t xml:space="preserve"> (podvrsta 346 025)</w:t>
      </w:r>
      <w:r w:rsidRPr="00221BA9">
        <w:t xml:space="preserve"> se uporablja le v primeru izločitve tega programa iz zdravstvene vzgoje, ko ta program izvaja drug izvajalec v Izpostavi.</w:t>
      </w:r>
      <w:r w:rsidRPr="00221BA9">
        <w:tab/>
      </w:r>
      <w:r w:rsidRPr="00221BA9">
        <w:tab/>
      </w:r>
      <w:r w:rsidRPr="00221BA9">
        <w:tab/>
      </w:r>
      <w:r w:rsidRPr="00221BA9">
        <w:tab/>
      </w:r>
      <w:r w:rsidRPr="00221BA9">
        <w:tab/>
      </w:r>
    </w:p>
    <w:p w:rsidR="00113A3D" w:rsidRDefault="00113A3D" w:rsidP="0074141B">
      <w:pPr>
        <w:pStyle w:val="abody"/>
      </w:pPr>
      <w:r>
        <w:t xml:space="preserve">Če je izvajalec v pogodbi dogovoril z Zavodom program </w:t>
      </w:r>
      <w:proofErr w:type="spellStart"/>
      <w:r>
        <w:t>pedontologije</w:t>
      </w:r>
      <w:proofErr w:type="spellEnd"/>
      <w:r>
        <w:t xml:space="preserve"> v pavšalu, potem za ta del programa beleži nabor podatkov, naveden v tem poglavju.</w:t>
      </w:r>
    </w:p>
    <w:p w:rsidR="00CF6507" w:rsidRPr="00CF6507" w:rsidRDefault="00113A3D" w:rsidP="0074141B">
      <w:pPr>
        <w:pStyle w:val="abody"/>
      </w:pPr>
      <w:r>
        <w:t xml:space="preserve">Pavšal za zdravstveno varstvo obsojencev in pripornikov se deli na OZZ in doplačilo skladno z določili </w:t>
      </w:r>
      <w:r w:rsidR="00450337">
        <w:t>Dogovora</w:t>
      </w:r>
      <w:r>
        <w:t>.</w:t>
      </w:r>
      <w:bookmarkStart w:id="884" w:name="_Ref288420445"/>
      <w:bookmarkStart w:id="885" w:name="_Toc306364086"/>
      <w:bookmarkStart w:id="886" w:name="_Toc306364960"/>
      <w:bookmarkStart w:id="887" w:name="_Toc306365168"/>
    </w:p>
    <w:p w:rsidR="006E02E1" w:rsidRDefault="006E02E1">
      <w:pPr>
        <w:rPr>
          <w:rFonts w:ascii="Arial" w:eastAsia="Batang" w:hAnsi="Arial" w:cs="Arial"/>
          <w:b/>
          <w:bCs/>
          <w:sz w:val="22"/>
          <w:szCs w:val="26"/>
          <w:lang w:eastAsia="ko-KR"/>
        </w:rPr>
      </w:pPr>
      <w:r>
        <w:br w:type="page"/>
      </w:r>
    </w:p>
    <w:p w:rsidR="00113A3D" w:rsidRDefault="00113A3D" w:rsidP="00CF5340">
      <w:pPr>
        <w:pStyle w:val="Naslov3"/>
      </w:pPr>
      <w:r w:rsidRPr="000C1AA4">
        <w:lastRenderedPageBreak/>
        <w:t xml:space="preserve">Podatki o </w:t>
      </w:r>
      <w:r>
        <w:t>obravnavi</w:t>
      </w:r>
      <w:bookmarkEnd w:id="884"/>
      <w:bookmarkEnd w:id="885"/>
      <w:bookmarkEnd w:id="886"/>
      <w:bookmarkEnd w:id="887"/>
      <w:r w:rsidR="0066562A">
        <w:t xml:space="preserve"> PGO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1E32A9" w:rsidTr="00EE213B">
        <w:trPr>
          <w:tblHeader/>
        </w:trPr>
        <w:tc>
          <w:tcPr>
            <w:tcW w:w="1980" w:type="dxa"/>
            <w:shd w:val="clear" w:color="auto" w:fill="CCFFCC"/>
            <w:tcMar>
              <w:top w:w="57" w:type="dxa"/>
              <w:left w:w="57" w:type="dxa"/>
              <w:bottom w:w="57" w:type="dxa"/>
              <w:right w:w="57" w:type="dxa"/>
            </w:tcMar>
          </w:tcPr>
          <w:p w:rsidR="001E32A9" w:rsidRPr="00240ADE" w:rsidRDefault="001E32A9" w:rsidP="00BA75E4">
            <w:pPr>
              <w:pStyle w:val="tabela"/>
            </w:pPr>
            <w:r>
              <w:t>Podatek</w:t>
            </w:r>
          </w:p>
        </w:tc>
        <w:tc>
          <w:tcPr>
            <w:tcW w:w="7960" w:type="dxa"/>
            <w:shd w:val="clear" w:color="auto" w:fill="CCFFCC"/>
            <w:tcMar>
              <w:top w:w="57" w:type="dxa"/>
              <w:left w:w="57" w:type="dxa"/>
              <w:bottom w:w="57" w:type="dxa"/>
              <w:right w:w="57" w:type="dxa"/>
            </w:tcMar>
          </w:tcPr>
          <w:p w:rsidR="001E32A9" w:rsidRPr="00240ADE" w:rsidRDefault="003F79D3" w:rsidP="00BA75E4">
            <w:pPr>
              <w:pStyle w:val="tabela"/>
            </w:pPr>
            <w:r>
              <w:t>Opis, pravila za navajanje podatka</w:t>
            </w:r>
          </w:p>
        </w:tc>
      </w:tr>
      <w:tr w:rsidR="004B489E" w:rsidRPr="00240ADE" w:rsidTr="00EE213B">
        <w:tc>
          <w:tcPr>
            <w:tcW w:w="1980" w:type="dxa"/>
            <w:shd w:val="clear" w:color="auto" w:fill="auto"/>
            <w:tcMar>
              <w:top w:w="57" w:type="dxa"/>
              <w:left w:w="57" w:type="dxa"/>
              <w:bottom w:w="57" w:type="dxa"/>
              <w:right w:w="57" w:type="dxa"/>
            </w:tcMar>
          </w:tcPr>
          <w:p w:rsidR="004B489E" w:rsidRDefault="004B489E" w:rsidP="00BA75E4">
            <w:pPr>
              <w:pStyle w:val="tabela"/>
            </w:pPr>
            <w:r>
              <w:t>Identifikator obravnave pri izvajalcu</w:t>
            </w:r>
          </w:p>
        </w:tc>
        <w:tc>
          <w:tcPr>
            <w:tcW w:w="7960" w:type="dxa"/>
            <w:tcMar>
              <w:top w:w="57" w:type="dxa"/>
              <w:left w:w="57" w:type="dxa"/>
              <w:bottom w:w="57" w:type="dxa"/>
              <w:right w:w="57" w:type="dxa"/>
            </w:tcMar>
          </w:tcPr>
          <w:p w:rsidR="00D11C53" w:rsidRDefault="004B489E">
            <w:pPr>
              <w:pStyle w:val="tabela"/>
            </w:pPr>
            <w:r>
              <w:t>Interna številka obravnave, kot jo vodi izvajalec v lastnih evidencah.</w:t>
            </w:r>
            <w:r w:rsidR="00DA0D61">
              <w:t xml:space="preserve"> </w:t>
            </w:r>
          </w:p>
        </w:tc>
      </w:tr>
      <w:tr w:rsidR="001E32A9" w:rsidRPr="00240ADE" w:rsidTr="00EE213B">
        <w:tc>
          <w:tcPr>
            <w:tcW w:w="1980" w:type="dxa"/>
            <w:shd w:val="clear" w:color="auto" w:fill="auto"/>
            <w:tcMar>
              <w:top w:w="57" w:type="dxa"/>
              <w:left w:w="57" w:type="dxa"/>
              <w:bottom w:w="57" w:type="dxa"/>
              <w:right w:w="57" w:type="dxa"/>
            </w:tcMar>
          </w:tcPr>
          <w:p w:rsidR="001E32A9" w:rsidRPr="00240ADE" w:rsidRDefault="00607658" w:rsidP="00BA75E4">
            <w:pPr>
              <w:pStyle w:val="tabela"/>
            </w:pPr>
            <w:r>
              <w:t>Vrsta zdravstvene dejavnosti</w:t>
            </w:r>
          </w:p>
        </w:tc>
        <w:tc>
          <w:tcPr>
            <w:tcW w:w="7960" w:type="dxa"/>
            <w:tcMar>
              <w:top w:w="57" w:type="dxa"/>
              <w:left w:w="57" w:type="dxa"/>
              <w:bottom w:w="57" w:type="dxa"/>
              <w:right w:w="57" w:type="dxa"/>
            </w:tcMar>
          </w:tcPr>
          <w:p w:rsidR="001E32A9" w:rsidRPr="00F71509" w:rsidRDefault="001E32A9" w:rsidP="00BA75E4">
            <w:pPr>
              <w:pStyle w:val="tabela"/>
              <w:rPr>
                <w:szCs w:val="22"/>
              </w:rPr>
            </w:pPr>
            <w:r>
              <w:t xml:space="preserve">Šifra </w:t>
            </w:r>
            <w:r w:rsidR="00607658">
              <w:t xml:space="preserve">vrste </w:t>
            </w:r>
            <w:r>
              <w:t xml:space="preserve">zdravstvene dejavnosti po </w:t>
            </w:r>
            <w:r w:rsidR="003A74F1">
              <w:t>š</w:t>
            </w:r>
            <w:r>
              <w:t>ifrantu 2.</w:t>
            </w:r>
          </w:p>
        </w:tc>
      </w:tr>
      <w:tr w:rsidR="001E32A9" w:rsidTr="00EE213B">
        <w:tc>
          <w:tcPr>
            <w:tcW w:w="1980" w:type="dxa"/>
            <w:shd w:val="clear" w:color="auto" w:fill="auto"/>
            <w:tcMar>
              <w:top w:w="57" w:type="dxa"/>
              <w:left w:w="57" w:type="dxa"/>
              <w:bottom w:w="57" w:type="dxa"/>
              <w:right w:w="57" w:type="dxa"/>
            </w:tcMar>
          </w:tcPr>
          <w:p w:rsidR="001E32A9" w:rsidRPr="005211F1" w:rsidRDefault="00607658" w:rsidP="00BA75E4">
            <w:pPr>
              <w:pStyle w:val="tabela"/>
            </w:pPr>
            <w:r>
              <w:t>Podvrsta zdravstvene dejavnosti</w:t>
            </w:r>
          </w:p>
        </w:tc>
        <w:tc>
          <w:tcPr>
            <w:tcW w:w="7960" w:type="dxa"/>
            <w:tcMar>
              <w:top w:w="57" w:type="dxa"/>
              <w:left w:w="57" w:type="dxa"/>
              <w:bottom w:w="57" w:type="dxa"/>
              <w:right w:w="57" w:type="dxa"/>
            </w:tcMar>
          </w:tcPr>
          <w:p w:rsidR="001E32A9" w:rsidRDefault="001E32A9" w:rsidP="00BA75E4">
            <w:pPr>
              <w:pStyle w:val="tabela"/>
            </w:pPr>
            <w:r>
              <w:t xml:space="preserve">Šifra </w:t>
            </w:r>
            <w:r w:rsidR="00607658">
              <w:t xml:space="preserve">podvrste </w:t>
            </w:r>
            <w:r>
              <w:t>zdravstvene dejavnosti</w:t>
            </w:r>
            <w:r w:rsidR="00B82514">
              <w:t xml:space="preserve"> </w:t>
            </w:r>
            <w:r w:rsidR="003A74F1">
              <w:t>po š</w:t>
            </w:r>
            <w:r>
              <w:t>ifrantu 2.</w:t>
            </w:r>
          </w:p>
        </w:tc>
      </w:tr>
      <w:tr w:rsidR="001E32A9" w:rsidTr="00EE213B">
        <w:tc>
          <w:tcPr>
            <w:tcW w:w="1980" w:type="dxa"/>
            <w:shd w:val="clear" w:color="auto" w:fill="auto"/>
            <w:tcMar>
              <w:top w:w="57" w:type="dxa"/>
              <w:left w:w="57" w:type="dxa"/>
              <w:bottom w:w="57" w:type="dxa"/>
              <w:right w:w="57" w:type="dxa"/>
            </w:tcMar>
          </w:tcPr>
          <w:p w:rsidR="001E32A9" w:rsidRDefault="001E32A9" w:rsidP="00BA75E4">
            <w:pPr>
              <w:pStyle w:val="tabela"/>
            </w:pPr>
            <w:r w:rsidRPr="001C3C1B">
              <w:t>Razlog obravnave</w:t>
            </w:r>
          </w:p>
        </w:tc>
        <w:tc>
          <w:tcPr>
            <w:tcW w:w="7960" w:type="dxa"/>
            <w:tcMar>
              <w:top w:w="57" w:type="dxa"/>
              <w:left w:w="57" w:type="dxa"/>
              <w:bottom w:w="57" w:type="dxa"/>
              <w:right w:w="57" w:type="dxa"/>
            </w:tcMar>
          </w:tcPr>
          <w:p w:rsidR="00FA7138" w:rsidRDefault="00FA7138" w:rsidP="00FA7138">
            <w:pPr>
              <w:pStyle w:val="tabela"/>
            </w:pPr>
            <w:r>
              <w:t xml:space="preserve">Podatek opredeli izvajalec najkasneje po končani obravnavi. Vrednosti so določene v </w:t>
            </w:r>
            <w:r w:rsidR="003A74F1">
              <w:t>š</w:t>
            </w:r>
            <w:r>
              <w:t xml:space="preserve">ifrantu </w:t>
            </w:r>
            <w:r w:rsidR="004761C9">
              <w:t>10.1</w:t>
            </w:r>
            <w:r>
              <w:t>.</w:t>
            </w:r>
          </w:p>
          <w:p w:rsidR="00B036D4" w:rsidRDefault="00FA7138" w:rsidP="00FA7138">
            <w:pPr>
              <w:pStyle w:val="tabela"/>
            </w:pPr>
            <w:r>
              <w:t>Podatek se navaja pri</w:t>
            </w:r>
            <w:r w:rsidR="00892AF9">
              <w:t xml:space="preserve"> </w:t>
            </w:r>
            <w:r>
              <w:t>helikopterskih reševalnih prevozih (513 154)</w:t>
            </w:r>
            <w:r w:rsidR="00892AF9">
              <w:t xml:space="preserve"> in storitvah </w:t>
            </w:r>
            <w:r w:rsidR="00BF112A">
              <w:t>obravnave</w:t>
            </w:r>
            <w:r w:rsidR="00892AF9">
              <w:t xml:space="preserve"> gluhe</w:t>
            </w:r>
            <w:r w:rsidR="00BF112A">
              <w:t xml:space="preserve"> zavarovane osebe</w:t>
            </w:r>
            <w:r w:rsidR="00892AF9">
              <w:t xml:space="preserve"> (701 812).</w:t>
            </w:r>
          </w:p>
          <w:p w:rsidR="002F1866" w:rsidRPr="00196FD8" w:rsidRDefault="002F1866" w:rsidP="00FA7138">
            <w:pPr>
              <w:pStyle w:val="tabela"/>
            </w:pPr>
            <w:r>
              <w:t xml:space="preserve">V vseh ostalih podvrstah zdravstvene dejavnosti </w:t>
            </w:r>
            <w:r w:rsidR="00D11C53">
              <w:t xml:space="preserve">in v primeru obračunskega računa (vrsta dokumenta 13 ali 14) </w:t>
            </w:r>
            <w:r>
              <w:t>se podatek ne navede.</w:t>
            </w:r>
          </w:p>
        </w:tc>
      </w:tr>
      <w:tr w:rsidR="00BA75E4" w:rsidTr="00EE213B">
        <w:tc>
          <w:tcPr>
            <w:tcW w:w="1980" w:type="dxa"/>
            <w:shd w:val="clear" w:color="auto" w:fill="auto"/>
            <w:tcMar>
              <w:top w:w="57" w:type="dxa"/>
              <w:left w:w="57" w:type="dxa"/>
              <w:bottom w:w="57" w:type="dxa"/>
              <w:right w:w="57" w:type="dxa"/>
            </w:tcMar>
          </w:tcPr>
          <w:p w:rsidR="00BA75E4" w:rsidRPr="001C3C1B" w:rsidRDefault="00BA75E4" w:rsidP="00BA75E4">
            <w:pPr>
              <w:pStyle w:val="tabela"/>
            </w:pPr>
            <w:bookmarkStart w:id="888" w:name="_Toc228697230"/>
            <w:bookmarkStart w:id="889" w:name="_Toc228769940"/>
            <w:bookmarkStart w:id="890" w:name="_Toc229557477"/>
            <w:bookmarkStart w:id="891" w:name="_Toc229557666"/>
            <w:bookmarkStart w:id="892" w:name="_Toc229557855"/>
            <w:bookmarkStart w:id="893" w:name="_Toc229558184"/>
            <w:bookmarkStart w:id="894" w:name="_Toc229558374"/>
            <w:bookmarkStart w:id="895" w:name="_Toc229894099"/>
            <w:bookmarkStart w:id="896" w:name="_Toc229894290"/>
            <w:bookmarkStart w:id="897" w:name="_Toc229894812"/>
            <w:bookmarkStart w:id="898" w:name="_Toc229901265"/>
            <w:bookmarkStart w:id="899" w:name="_Toc230410731"/>
            <w:bookmarkStart w:id="900" w:name="_Toc230418354"/>
            <w:bookmarkStart w:id="901" w:name="_Toc230482985"/>
            <w:bookmarkStart w:id="902" w:name="_Toc230483365"/>
            <w:bookmarkStart w:id="903" w:name="_Toc240690047"/>
            <w:bookmarkStart w:id="904" w:name="_Toc240690224"/>
            <w:bookmarkStart w:id="905" w:name="_Toc241034272"/>
            <w:bookmarkStart w:id="906" w:name="_Toc241646245"/>
            <w:bookmarkStart w:id="907" w:name="_Toc241646809"/>
            <w:bookmarkStart w:id="908" w:name="_Toc241646872"/>
            <w:bookmarkStart w:id="909" w:name="_Toc241647011"/>
            <w:bookmarkStart w:id="910" w:name="_Toc241647170"/>
            <w:bookmarkStart w:id="911" w:name="_Toc253046654"/>
            <w:bookmarkStart w:id="912" w:name="_Toc253052358"/>
            <w:bookmarkStart w:id="913" w:name="_Toc262033275"/>
            <w:r>
              <w:t>Registrska številka za razloga obravnav 3 in 4</w:t>
            </w:r>
          </w:p>
        </w:tc>
        <w:tc>
          <w:tcPr>
            <w:tcW w:w="7960" w:type="dxa"/>
            <w:tcMar>
              <w:top w:w="57" w:type="dxa"/>
              <w:left w:w="57" w:type="dxa"/>
              <w:bottom w:w="57" w:type="dxa"/>
              <w:right w:w="57" w:type="dxa"/>
            </w:tcMar>
          </w:tcPr>
          <w:p w:rsidR="00B50FCD" w:rsidRDefault="00B50FCD" w:rsidP="00BD39E0">
            <w:pPr>
              <w:pStyle w:val="tabela"/>
            </w:pPr>
            <w:proofErr w:type="spellStart"/>
            <w:r>
              <w:t>R</w:t>
            </w:r>
            <w:r w:rsidR="00E92E5C" w:rsidRPr="0020683F">
              <w:t>registrsk</w:t>
            </w:r>
            <w:r>
              <w:t>a</w:t>
            </w:r>
            <w:proofErr w:type="spellEnd"/>
            <w:r w:rsidR="00E92E5C" w:rsidRPr="0020683F">
              <w:t xml:space="preserve"> številk</w:t>
            </w:r>
            <w:r>
              <w:t>a</w:t>
            </w:r>
            <w:r w:rsidR="00E92E5C" w:rsidRPr="0020683F">
              <w:t xml:space="preserve"> tistega zavezanca za prispevek, </w:t>
            </w:r>
            <w:r w:rsidR="00E92E5C" w:rsidRPr="00A50BE2">
              <w:t>ki je odgovoren oziroma pri katerem je nastala poškodba pri delu ali poklicna bolezen zavarovan</w:t>
            </w:r>
            <w:r w:rsidR="00E92E5C">
              <w:t>e osebe</w:t>
            </w:r>
            <w:r w:rsidR="00E92E5C" w:rsidRPr="00A50BE2">
              <w:t>. Če</w:t>
            </w:r>
            <w:r w:rsidR="00E92E5C">
              <w:t xml:space="preserve"> izvajalec iz sistema on-line</w:t>
            </w:r>
            <w:r w:rsidR="00E92E5C" w:rsidRPr="00A50BE2">
              <w:t xml:space="preserve"> ne more pridobiti pravilnega podatka, vpiše z ročnim vnosom registrsko številko, ki jo pridobi iz dokumentacije in zapisov v zdravstveni evidenci (npr. obrazec Prijava poškodbe pri delu, Odločba o poklicni bolezni, ...)</w:t>
            </w:r>
            <w:r w:rsidR="00E92E5C">
              <w:t xml:space="preserve"> ali iz listine OZZ</w:t>
            </w:r>
            <w:r w:rsidR="00E92E5C" w:rsidRPr="00A50BE2">
              <w:t>. Če izvajalcu ni poznan</w:t>
            </w:r>
            <w:r w:rsidR="00D641D0">
              <w:t>a</w:t>
            </w:r>
            <w:r w:rsidR="00E92E5C" w:rsidRPr="00A50BE2">
              <w:t xml:space="preserve"> praviln</w:t>
            </w:r>
            <w:r w:rsidR="00D641D0">
              <w:t>a</w:t>
            </w:r>
            <w:r w:rsidR="00E92E5C" w:rsidRPr="00A50BE2">
              <w:t xml:space="preserve"> </w:t>
            </w:r>
            <w:r w:rsidR="00D641D0">
              <w:t>registrska številka</w:t>
            </w:r>
            <w:r w:rsidR="00E92E5C" w:rsidRPr="00A50BE2">
              <w:t xml:space="preserve">, </w:t>
            </w:r>
            <w:r w:rsidR="00D641D0">
              <w:t>se podatek ne navede.</w:t>
            </w:r>
          </w:p>
          <w:p w:rsidR="00BA75E4" w:rsidRDefault="00B50FCD" w:rsidP="00BD39E0">
            <w:pPr>
              <w:pStyle w:val="tabela"/>
            </w:pPr>
            <w:r w:rsidRPr="00BD39E0">
              <w:t>Podatek se navaja pri helikopterskih reševalnih prevozih (513 154)</w:t>
            </w:r>
            <w:r w:rsidR="000D7436">
              <w:t xml:space="preserve"> in pri storitvah </w:t>
            </w:r>
            <w:r w:rsidR="00BF112A">
              <w:t>obravnave</w:t>
            </w:r>
            <w:r w:rsidR="000D7436">
              <w:t xml:space="preserve"> gluhe </w:t>
            </w:r>
            <w:r w:rsidR="00BF112A">
              <w:t xml:space="preserve">zavarovane osebe </w:t>
            </w:r>
            <w:r w:rsidR="000D7436">
              <w:t>(701 812).</w:t>
            </w:r>
          </w:p>
          <w:p w:rsidR="002F1866" w:rsidRPr="00BD39E0" w:rsidRDefault="002F1866" w:rsidP="00BD39E0">
            <w:pPr>
              <w:pStyle w:val="tabela"/>
            </w:pPr>
            <w:r>
              <w:t xml:space="preserve">V vseh ostalih podvrstah zdravstvene dejavnosti </w:t>
            </w:r>
            <w:r w:rsidR="00D11C53">
              <w:t xml:space="preserve">in v primeru obračunskega računa (vrsta dokumenta 13 ali 14) </w:t>
            </w:r>
            <w:r>
              <w:t>se podatek ne navede.</w:t>
            </w:r>
          </w:p>
        </w:tc>
      </w:tr>
      <w:tr w:rsidR="00BA75E4" w:rsidTr="00EE213B">
        <w:tc>
          <w:tcPr>
            <w:tcW w:w="1980" w:type="dxa"/>
            <w:shd w:val="clear" w:color="auto" w:fill="auto"/>
            <w:tcMar>
              <w:top w:w="57" w:type="dxa"/>
              <w:left w:w="57" w:type="dxa"/>
              <w:bottom w:w="57" w:type="dxa"/>
              <w:right w:w="57" w:type="dxa"/>
            </w:tcMar>
          </w:tcPr>
          <w:p w:rsidR="00BA75E4" w:rsidRDefault="00BA75E4" w:rsidP="00BA75E4">
            <w:pPr>
              <w:pStyle w:val="tabela"/>
            </w:pPr>
            <w:r>
              <w:t>Datum nastanka poškodbe ali priznanja poklicne bolezni za razloge obravnav 3</w:t>
            </w:r>
            <w:r w:rsidR="00DA47B5">
              <w:t xml:space="preserve">, </w:t>
            </w:r>
            <w:r>
              <w:t>4</w:t>
            </w:r>
            <w:r w:rsidR="00DA47B5">
              <w:t xml:space="preserve"> in 5</w:t>
            </w:r>
          </w:p>
        </w:tc>
        <w:tc>
          <w:tcPr>
            <w:tcW w:w="7960" w:type="dxa"/>
            <w:tcMar>
              <w:top w:w="57" w:type="dxa"/>
              <w:left w:w="57" w:type="dxa"/>
              <w:bottom w:w="57" w:type="dxa"/>
              <w:right w:w="57" w:type="dxa"/>
            </w:tcMar>
          </w:tcPr>
          <w:p w:rsidR="00B50FCD" w:rsidRDefault="00BA75E4" w:rsidP="00BD39E0">
            <w:pPr>
              <w:pStyle w:val="tabela"/>
            </w:pPr>
            <w:r w:rsidRPr="00BD39E0">
              <w:t>Datum nastanka poškodbe ali priznanja poklicne bolezni. Podatek se navaja</w:t>
            </w:r>
            <w:r w:rsidR="00D10BF8">
              <w:t xml:space="preserve"> </w:t>
            </w:r>
            <w:r w:rsidR="00B50FCD">
              <w:t xml:space="preserve">samo </w:t>
            </w:r>
            <w:r w:rsidR="00D10BF8">
              <w:t>za</w:t>
            </w:r>
            <w:r w:rsidRPr="00BD39E0">
              <w:t xml:space="preserve"> razlog</w:t>
            </w:r>
            <w:r w:rsidR="00D10BF8">
              <w:t>e</w:t>
            </w:r>
            <w:r w:rsidRPr="00BD39E0">
              <w:t xml:space="preserve"> obravnave</w:t>
            </w:r>
            <w:r w:rsidR="00B50FCD">
              <w:t>:</w:t>
            </w:r>
          </w:p>
          <w:p w:rsidR="00B50FCD" w:rsidRDefault="00BA75E4" w:rsidP="00B50FCD">
            <w:pPr>
              <w:pStyle w:val="tabelaal"/>
            </w:pPr>
            <w:r w:rsidRPr="00BD39E0">
              <w:t>poklicna bolezen</w:t>
            </w:r>
            <w:r w:rsidR="00BE7C6B">
              <w:t xml:space="preserve"> (3)</w:t>
            </w:r>
            <w:r w:rsidR="00B50FCD">
              <w:t>:</w:t>
            </w:r>
            <w:r w:rsidRPr="00BD39E0">
              <w:t xml:space="preserve"> </w:t>
            </w:r>
            <w:r w:rsidR="00B50FCD" w:rsidRPr="00BD39E0">
              <w:t>datum priznanja poklicne bolezni</w:t>
            </w:r>
            <w:r w:rsidR="00B50FCD">
              <w:t>,</w:t>
            </w:r>
          </w:p>
          <w:p w:rsidR="00B50FCD" w:rsidRDefault="00BA75E4" w:rsidP="00B50FCD">
            <w:pPr>
              <w:pStyle w:val="tabelaal"/>
            </w:pPr>
            <w:r w:rsidRPr="00BD39E0">
              <w:t>poškodba pri delu</w:t>
            </w:r>
            <w:r w:rsidR="00BE7C6B">
              <w:t xml:space="preserve"> (4)</w:t>
            </w:r>
            <w:r w:rsidR="00B50FCD">
              <w:t>:</w:t>
            </w:r>
            <w:r w:rsidRPr="00BD39E0">
              <w:t xml:space="preserve"> </w:t>
            </w:r>
            <w:r w:rsidR="00B50FCD" w:rsidRPr="00BD39E0">
              <w:t>datum nastanka poškodbe</w:t>
            </w:r>
            <w:r w:rsidR="00B50FCD">
              <w:t>,</w:t>
            </w:r>
            <w:r w:rsidRPr="00BD39E0">
              <w:t xml:space="preserve"> </w:t>
            </w:r>
          </w:p>
          <w:p w:rsidR="00D10BF8" w:rsidRDefault="00BA75E4" w:rsidP="00B50FCD">
            <w:pPr>
              <w:pStyle w:val="tabelaal"/>
            </w:pPr>
            <w:r w:rsidRPr="00BD39E0">
              <w:t>poškodba po tretji osebi izven dela</w:t>
            </w:r>
            <w:r w:rsidR="00BE7C6B">
              <w:t xml:space="preserve"> (5)</w:t>
            </w:r>
            <w:r w:rsidR="00B50FCD">
              <w:t>:</w:t>
            </w:r>
            <w:r w:rsidR="00B50FCD" w:rsidRPr="00BD39E0">
              <w:t xml:space="preserve"> datum nastanka poškodbe</w:t>
            </w:r>
            <w:r w:rsidRPr="00BD39E0">
              <w:t xml:space="preserve">. </w:t>
            </w:r>
          </w:p>
          <w:p w:rsidR="00BA75E4" w:rsidRPr="00BD39E0" w:rsidRDefault="00BA75E4" w:rsidP="00BD39E0">
            <w:pPr>
              <w:pStyle w:val="tabela"/>
            </w:pPr>
            <w:r w:rsidRPr="00BD39E0">
              <w:t>Podatek se prepiše iz zdravstvenega kartona.</w:t>
            </w:r>
            <w:r w:rsidR="00D641D0">
              <w:t xml:space="preserve"> Če izvajalcu ni poznan datum nastanka poškodbe ali priznanja poklicne bolezni, se podatek ne navede.</w:t>
            </w:r>
          </w:p>
          <w:p w:rsidR="00BA75E4" w:rsidRDefault="00BA75E4" w:rsidP="00BD39E0">
            <w:pPr>
              <w:pStyle w:val="tabela"/>
            </w:pPr>
            <w:r w:rsidRPr="00BD39E0">
              <w:t>Podatek se navaja pri helikopterskih reševalnih prevozih (513 154)</w:t>
            </w:r>
            <w:r w:rsidR="000D7436">
              <w:t xml:space="preserve"> in pri storitvah </w:t>
            </w:r>
            <w:r w:rsidR="00BF112A">
              <w:t>obravnave</w:t>
            </w:r>
            <w:r w:rsidR="000D7436">
              <w:t xml:space="preserve"> gluhe</w:t>
            </w:r>
            <w:r w:rsidR="00BF112A">
              <w:t xml:space="preserve"> zavarovane osebe</w:t>
            </w:r>
            <w:r w:rsidR="000D7436">
              <w:t xml:space="preserve"> (701 812).</w:t>
            </w:r>
          </w:p>
          <w:p w:rsidR="002F1866" w:rsidRDefault="002F1866" w:rsidP="00BD39E0">
            <w:pPr>
              <w:pStyle w:val="tabela"/>
            </w:pPr>
            <w:r>
              <w:t xml:space="preserve">V vseh ostalih podvrstah zdravstvene dejavnosti </w:t>
            </w:r>
            <w:r w:rsidR="00D11C53">
              <w:t xml:space="preserve">in v primeru obračunskega računa (vrsta dokumenta 13 ali 14) </w:t>
            </w:r>
            <w:r>
              <w:t>se podatek ne navede.</w:t>
            </w:r>
          </w:p>
        </w:tc>
      </w:tr>
      <w:tr w:rsidR="00273E2B" w:rsidTr="00EE213B">
        <w:tc>
          <w:tcPr>
            <w:tcW w:w="1980" w:type="dxa"/>
            <w:shd w:val="clear" w:color="auto" w:fill="auto"/>
            <w:tcMar>
              <w:top w:w="57" w:type="dxa"/>
              <w:left w:w="57" w:type="dxa"/>
              <w:bottom w:w="57" w:type="dxa"/>
              <w:right w:w="57" w:type="dxa"/>
            </w:tcMar>
          </w:tcPr>
          <w:p w:rsidR="00273E2B" w:rsidRDefault="00273E2B" w:rsidP="00273E2B">
            <w:pPr>
              <w:pStyle w:val="tabela"/>
            </w:pPr>
            <w:r>
              <w:t>Identifikator poškodbe pri delu oz. poškodbe po tretji osebi izven dela</w:t>
            </w:r>
          </w:p>
        </w:tc>
        <w:tc>
          <w:tcPr>
            <w:tcW w:w="7960" w:type="dxa"/>
            <w:tcMar>
              <w:top w:w="57" w:type="dxa"/>
              <w:left w:w="57" w:type="dxa"/>
              <w:bottom w:w="57" w:type="dxa"/>
              <w:right w:w="57" w:type="dxa"/>
            </w:tcMar>
          </w:tcPr>
          <w:p w:rsidR="00273E2B" w:rsidRPr="00BD39E0" w:rsidRDefault="00273E2B" w:rsidP="00273E2B">
            <w:pPr>
              <w:pStyle w:val="tabela"/>
            </w:pPr>
            <w:r>
              <w:t>Podatek se ne navaja.</w:t>
            </w:r>
          </w:p>
        </w:tc>
      </w:tr>
    </w:tbl>
    <w:p w:rsidR="003D56A6" w:rsidRDefault="003D56A6" w:rsidP="0074141B">
      <w:pPr>
        <w:pStyle w:val="abody"/>
      </w:pPr>
      <w:bookmarkStart w:id="914" w:name="_Ref288420449"/>
      <w:bookmarkStart w:id="915" w:name="_Toc306364087"/>
      <w:bookmarkStart w:id="916" w:name="_Toc306364961"/>
      <w:bookmarkStart w:id="917" w:name="_Toc306365169"/>
    </w:p>
    <w:p w:rsidR="00113A3D" w:rsidRDefault="00113A3D" w:rsidP="00CF5340">
      <w:pPr>
        <w:pStyle w:val="Naslov3"/>
      </w:pPr>
      <w:r w:rsidRPr="000C1AA4">
        <w:t xml:space="preserve">Podatki o </w:t>
      </w:r>
      <w:r>
        <w:t>storitvi</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171E53" w:rsidRPr="00240ADE" w:rsidTr="00EE213B">
        <w:trPr>
          <w:cantSplit/>
          <w:tblHeader/>
        </w:trPr>
        <w:tc>
          <w:tcPr>
            <w:tcW w:w="1980" w:type="dxa"/>
            <w:shd w:val="clear" w:color="auto" w:fill="CCFFCC"/>
            <w:tcMar>
              <w:top w:w="57" w:type="dxa"/>
              <w:left w:w="57" w:type="dxa"/>
              <w:bottom w:w="57" w:type="dxa"/>
              <w:right w:w="57" w:type="dxa"/>
            </w:tcMar>
          </w:tcPr>
          <w:p w:rsidR="00171E53" w:rsidRPr="00274E35" w:rsidRDefault="00171E53" w:rsidP="00274E35">
            <w:pPr>
              <w:pStyle w:val="tabela"/>
              <w:rPr>
                <w:b/>
                <w:bCs/>
              </w:rPr>
            </w:pPr>
            <w:r w:rsidRPr="00274E35">
              <w:rPr>
                <w:b/>
                <w:bCs/>
              </w:rPr>
              <w:t>Podatek</w:t>
            </w:r>
          </w:p>
        </w:tc>
        <w:tc>
          <w:tcPr>
            <w:tcW w:w="7960" w:type="dxa"/>
            <w:shd w:val="clear" w:color="auto" w:fill="CCFFCC"/>
            <w:tcMar>
              <w:top w:w="57" w:type="dxa"/>
              <w:left w:w="57" w:type="dxa"/>
              <w:bottom w:w="57" w:type="dxa"/>
              <w:right w:w="57" w:type="dxa"/>
            </w:tcMar>
          </w:tcPr>
          <w:p w:rsidR="00171E53" w:rsidRPr="00274E35" w:rsidRDefault="003F79D3" w:rsidP="00274E35">
            <w:pPr>
              <w:pStyle w:val="tabela"/>
              <w:rPr>
                <w:b/>
                <w:bCs/>
              </w:rPr>
            </w:pPr>
            <w:r>
              <w:rPr>
                <w:b/>
                <w:bCs/>
              </w:rPr>
              <w:t>Opis, pravila za navajanje podatka</w:t>
            </w:r>
          </w:p>
        </w:tc>
      </w:tr>
      <w:tr w:rsidR="004B489E" w:rsidRPr="005211F1" w:rsidTr="00EE213B">
        <w:trPr>
          <w:cantSplit/>
        </w:trPr>
        <w:tc>
          <w:tcPr>
            <w:tcW w:w="1980" w:type="dxa"/>
            <w:shd w:val="clear" w:color="auto" w:fill="auto"/>
            <w:tcMar>
              <w:top w:w="57" w:type="dxa"/>
              <w:left w:w="57" w:type="dxa"/>
              <w:bottom w:w="57" w:type="dxa"/>
              <w:right w:w="57" w:type="dxa"/>
            </w:tcMar>
          </w:tcPr>
          <w:p w:rsidR="004B489E" w:rsidRDefault="004B489E" w:rsidP="00A23CE6">
            <w:pPr>
              <w:pStyle w:val="tabela"/>
            </w:pPr>
            <w:r>
              <w:t>Identifikator storitve pri izvajalcu</w:t>
            </w:r>
          </w:p>
        </w:tc>
        <w:tc>
          <w:tcPr>
            <w:tcW w:w="7960" w:type="dxa"/>
            <w:tcMar>
              <w:top w:w="57" w:type="dxa"/>
              <w:left w:w="57" w:type="dxa"/>
              <w:bottom w:w="57" w:type="dxa"/>
              <w:right w:w="57" w:type="dxa"/>
            </w:tcMar>
          </w:tcPr>
          <w:p w:rsidR="00D11C53" w:rsidRDefault="004B489E">
            <w:pPr>
              <w:pStyle w:val="tabela"/>
            </w:pPr>
            <w:r>
              <w:t>Interna številka storitve, kot jo vodi izvajalec v lastnih evidencah.</w:t>
            </w:r>
            <w:r w:rsidR="00DA0D61">
              <w:t xml:space="preserve"> </w:t>
            </w:r>
          </w:p>
        </w:tc>
      </w:tr>
      <w:tr w:rsidR="00171E53" w:rsidRPr="005211F1" w:rsidTr="00EE213B">
        <w:trPr>
          <w:cantSplit/>
        </w:trPr>
        <w:tc>
          <w:tcPr>
            <w:tcW w:w="1980" w:type="dxa"/>
            <w:shd w:val="clear" w:color="auto" w:fill="auto"/>
            <w:tcMar>
              <w:top w:w="57" w:type="dxa"/>
              <w:left w:w="57" w:type="dxa"/>
              <w:bottom w:w="57" w:type="dxa"/>
              <w:right w:w="57" w:type="dxa"/>
            </w:tcMar>
          </w:tcPr>
          <w:p w:rsidR="00171E53" w:rsidRPr="00240ADE" w:rsidRDefault="00171E53" w:rsidP="00A23CE6">
            <w:pPr>
              <w:pStyle w:val="tabela"/>
              <w:rPr>
                <w:szCs w:val="18"/>
              </w:rPr>
            </w:pPr>
            <w:r>
              <w:t>Datum opravljene storitve</w:t>
            </w:r>
          </w:p>
        </w:tc>
        <w:tc>
          <w:tcPr>
            <w:tcW w:w="7960" w:type="dxa"/>
            <w:tcMar>
              <w:top w:w="57" w:type="dxa"/>
              <w:left w:w="57" w:type="dxa"/>
              <w:bottom w:w="57" w:type="dxa"/>
              <w:right w:w="57" w:type="dxa"/>
            </w:tcMar>
          </w:tcPr>
          <w:p w:rsidR="008F5B9B" w:rsidRDefault="008F5B9B" w:rsidP="00A23CE6">
            <w:pPr>
              <w:pStyle w:val="tabela"/>
            </w:pPr>
            <w:r>
              <w:t>Nav</w:t>
            </w:r>
            <w:r w:rsidR="000E2DC4">
              <w:t>ede</w:t>
            </w:r>
            <w:r>
              <w:t xml:space="preserve"> se:</w:t>
            </w:r>
          </w:p>
          <w:p w:rsidR="00C626E2" w:rsidRDefault="008F5B9B" w:rsidP="008F5B9B">
            <w:pPr>
              <w:pStyle w:val="tabelaal"/>
            </w:pPr>
            <w:r>
              <w:t xml:space="preserve">za </w:t>
            </w:r>
            <w:r w:rsidR="00E731A8">
              <w:t>pod</w:t>
            </w:r>
            <w:r w:rsidR="00607658">
              <w:t xml:space="preserve">vrsto zdravstvene </w:t>
            </w:r>
            <w:r>
              <w:t>dejavnost</w:t>
            </w:r>
            <w:r w:rsidR="00607658">
              <w:t>i</w:t>
            </w:r>
            <w:r>
              <w:t xml:space="preserve"> 346</w:t>
            </w:r>
            <w:r w:rsidR="00084F08">
              <w:t xml:space="preserve"> </w:t>
            </w:r>
            <w:r>
              <w:t>025: d</w:t>
            </w:r>
            <w:r w:rsidR="00171E53">
              <w:t>atum prve opravljene zdravstveno-vzgojne delavnice</w:t>
            </w:r>
            <w:r>
              <w:t>/šole za starše</w:t>
            </w:r>
            <w:r w:rsidR="00C626E2">
              <w:t>,</w:t>
            </w:r>
          </w:p>
          <w:p w:rsidR="00552B4A" w:rsidRDefault="008F5B9B" w:rsidP="008F5B9B">
            <w:pPr>
              <w:pStyle w:val="tabelaal"/>
            </w:pPr>
            <w:r>
              <w:t xml:space="preserve">za </w:t>
            </w:r>
            <w:r w:rsidR="00E731A8">
              <w:t>pod</w:t>
            </w:r>
            <w:r w:rsidR="00607658">
              <w:t xml:space="preserve">vrsto zdravstvene dejavnosti </w:t>
            </w:r>
            <w:r>
              <w:t>703</w:t>
            </w:r>
            <w:r w:rsidR="00084F08">
              <w:t xml:space="preserve"> </w:t>
            </w:r>
            <w:r>
              <w:t xml:space="preserve">801: </w:t>
            </w:r>
            <w:r w:rsidR="00171E53">
              <w:t xml:space="preserve">datum izdaje </w:t>
            </w:r>
            <w:r>
              <w:t>zdravila/</w:t>
            </w:r>
            <w:r w:rsidR="00171E53">
              <w:t>krvnega pripravka</w:t>
            </w:r>
            <w:r w:rsidR="00E66DC3">
              <w:t xml:space="preserve"> (izvajalec vsakič navaja nov sklop »Podatki o zdravstveni storitvi«, ne glede na isti datum)</w:t>
            </w:r>
          </w:p>
          <w:p w:rsidR="00C626E2" w:rsidRDefault="00552B4A" w:rsidP="008F5B9B">
            <w:pPr>
              <w:pStyle w:val="tabelaal"/>
            </w:pPr>
            <w:r>
              <w:t xml:space="preserve">za </w:t>
            </w:r>
            <w:r w:rsidR="00E731A8">
              <w:t>pod</w:t>
            </w:r>
            <w:r w:rsidR="00607658">
              <w:t xml:space="preserve">vrsto zdravstvene dejavnosti </w:t>
            </w:r>
            <w:r>
              <w:t xml:space="preserve">513 154: datum </w:t>
            </w:r>
            <w:r w:rsidR="00E66DC3">
              <w:t xml:space="preserve">opravljenega </w:t>
            </w:r>
            <w:r>
              <w:t>helikopterskega prevoza</w:t>
            </w:r>
          </w:p>
          <w:p w:rsidR="00892AF9" w:rsidRDefault="00892AF9" w:rsidP="008F5B9B">
            <w:pPr>
              <w:pStyle w:val="tabelaal"/>
            </w:pPr>
            <w:r>
              <w:t xml:space="preserve">za </w:t>
            </w:r>
            <w:r w:rsidR="00E731A8">
              <w:t>pod</w:t>
            </w:r>
            <w:r w:rsidR="00607658">
              <w:t xml:space="preserve">vrsto zdravstvene dejavnosti </w:t>
            </w:r>
            <w:r>
              <w:t xml:space="preserve">701 812: datum </w:t>
            </w:r>
            <w:r w:rsidR="00BF112A">
              <w:t>obravnave gluhe zavarovane osebe</w:t>
            </w:r>
            <w:r w:rsidR="00E731A8">
              <w:t>.</w:t>
            </w:r>
          </w:p>
          <w:p w:rsidR="00C626E2" w:rsidRPr="00F71509" w:rsidRDefault="00603044" w:rsidP="00D11C53">
            <w:pPr>
              <w:pStyle w:val="tabela"/>
              <w:rPr>
                <w:szCs w:val="22"/>
              </w:rPr>
            </w:pPr>
            <w:r>
              <w:t>V</w:t>
            </w:r>
            <w:r w:rsidR="00171E53">
              <w:t xml:space="preserve"> vseh ostalih </w:t>
            </w:r>
            <w:r>
              <w:t>pod</w:t>
            </w:r>
            <w:r w:rsidR="00607658">
              <w:t>vrstah zdravstvene dejavnosti</w:t>
            </w:r>
            <w:r w:rsidR="00171E53">
              <w:t xml:space="preserve"> </w:t>
            </w:r>
            <w:r w:rsidR="00D11C53">
              <w:t xml:space="preserve">in v primeru obračunskega računa (vrsta dokumenta 13 ali 14) </w:t>
            </w:r>
            <w:r w:rsidR="00171E53">
              <w:t xml:space="preserve">se podatek ne </w:t>
            </w:r>
            <w:r>
              <w:t>navede.</w:t>
            </w:r>
            <w:r w:rsidR="00171E53">
              <w:t xml:space="preserve"> </w:t>
            </w:r>
          </w:p>
        </w:tc>
      </w:tr>
      <w:tr w:rsidR="00171E53" w:rsidRPr="005211F1" w:rsidTr="00EE213B">
        <w:trPr>
          <w:cantSplit/>
        </w:trPr>
        <w:tc>
          <w:tcPr>
            <w:tcW w:w="1980" w:type="dxa"/>
            <w:shd w:val="clear" w:color="auto" w:fill="auto"/>
            <w:tcMar>
              <w:top w:w="57" w:type="dxa"/>
              <w:left w:w="57" w:type="dxa"/>
              <w:bottom w:w="57" w:type="dxa"/>
              <w:right w:w="57" w:type="dxa"/>
            </w:tcMar>
          </w:tcPr>
          <w:p w:rsidR="00171E53" w:rsidRPr="005211F1" w:rsidRDefault="00171E53" w:rsidP="00522CEC">
            <w:pPr>
              <w:pStyle w:val="tabela"/>
            </w:pPr>
            <w:r>
              <w:lastRenderedPageBreak/>
              <w:t>Šifra storitve</w:t>
            </w:r>
          </w:p>
        </w:tc>
        <w:tc>
          <w:tcPr>
            <w:tcW w:w="7960" w:type="dxa"/>
            <w:tcMar>
              <w:top w:w="57" w:type="dxa"/>
              <w:left w:w="57" w:type="dxa"/>
              <w:bottom w:w="57" w:type="dxa"/>
              <w:right w:w="57" w:type="dxa"/>
            </w:tcMar>
          </w:tcPr>
          <w:p w:rsidR="008F5B9B" w:rsidRDefault="00171E53" w:rsidP="00522CEC">
            <w:pPr>
              <w:pStyle w:val="tabela"/>
            </w:pPr>
            <w:r>
              <w:t>Šifra zdravstvene storitve (pavšal, glavarina, zdravstveno-vzgojna delavnica, šola za starše, preventivni program, enkratna dodatna sredstva, pripravniki in sekundariji, nujni reševalni prevoz, obračunski račun, zdravila iz krvi in krvnih pripravkov, tip helikopterja</w:t>
            </w:r>
            <w:r w:rsidR="00D0055E">
              <w:t xml:space="preserve">, gel za </w:t>
            </w:r>
            <w:proofErr w:type="spellStart"/>
            <w:r w:rsidR="00D0055E">
              <w:t>fluorizacijo</w:t>
            </w:r>
            <w:proofErr w:type="spellEnd"/>
            <w:r w:rsidR="00D0055E">
              <w:t>, lekarniška storitev, zdravilo</w:t>
            </w:r>
            <w:r>
              <w:t xml:space="preserve"> itd.). </w:t>
            </w:r>
          </w:p>
          <w:p w:rsidR="008F5B9B" w:rsidRDefault="00171E53" w:rsidP="00522CEC">
            <w:pPr>
              <w:pStyle w:val="tabela"/>
            </w:pPr>
            <w:r>
              <w:t xml:space="preserve">Vsebina podatka je odvisna od </w:t>
            </w:r>
            <w:r w:rsidR="009954E3">
              <w:t xml:space="preserve">vrste oziroma podvrste zdravstvene </w:t>
            </w:r>
            <w:r>
              <w:t>dejavnosti. Seznami dovoljenih zdravstvenih storitev za obračun Zavodu so po posameznih pod</w:t>
            </w:r>
            <w:r w:rsidR="009954E3">
              <w:t xml:space="preserve">vrstah zdravstvenih </w:t>
            </w:r>
            <w:r>
              <w:t xml:space="preserve">dejavnostih navedeni v </w:t>
            </w:r>
            <w:r w:rsidR="00084F08">
              <w:t>š</w:t>
            </w:r>
            <w:r w:rsidR="008F5B9B">
              <w:t>ifrantu 15</w:t>
            </w:r>
            <w:r w:rsidRPr="00807D2C">
              <w:t>.</w:t>
            </w:r>
            <w:r>
              <w:t xml:space="preserve"> </w:t>
            </w:r>
          </w:p>
          <w:p w:rsidR="00FE6BD5" w:rsidRDefault="00171E53" w:rsidP="00F14783">
            <w:pPr>
              <w:pStyle w:val="tabela"/>
            </w:pPr>
            <w:r>
              <w:t>LZM-ja (</w:t>
            </w:r>
            <w:r w:rsidR="00084F08">
              <w:t>š</w:t>
            </w:r>
            <w:r>
              <w:t xml:space="preserve">ifrant </w:t>
            </w:r>
            <w:r w:rsidR="00FC187B">
              <w:t xml:space="preserve"> 15.28</w:t>
            </w:r>
            <w:r>
              <w:t xml:space="preserve">) izvajalec v </w:t>
            </w:r>
            <w:r w:rsidR="009954E3">
              <w:t xml:space="preserve">vrstah oziroma podvrstah zdravstvenih </w:t>
            </w:r>
            <w:r>
              <w:t>dejavnosti z naborom podatkov PGO ne more zaračunati Zavodu.</w:t>
            </w:r>
            <w:r w:rsidR="00F14783">
              <w:t xml:space="preserve"> Izjema so</w:t>
            </w:r>
            <w:r w:rsidR="00FE6BD5">
              <w:t>:</w:t>
            </w:r>
          </w:p>
          <w:p w:rsidR="00FE6BD5" w:rsidRDefault="00F14783" w:rsidP="003D56A6">
            <w:pPr>
              <w:pStyle w:val="tabelaal"/>
            </w:pPr>
            <w:r>
              <w:t xml:space="preserve">lekarne, ki kot LZM zaračunajo material, uporabljen pri pripravi metadona v obliki </w:t>
            </w:r>
            <w:proofErr w:type="spellStart"/>
            <w:r>
              <w:t>solucije</w:t>
            </w:r>
            <w:proofErr w:type="spellEnd"/>
            <w:r>
              <w:t xml:space="preserve"> (podvrsta 743 603)</w:t>
            </w:r>
            <w:r w:rsidR="00FE6BD5">
              <w:t>,</w:t>
            </w:r>
          </w:p>
          <w:p w:rsidR="00810231" w:rsidRDefault="00FE6BD5" w:rsidP="003D56A6">
            <w:pPr>
              <w:pStyle w:val="tabelaal"/>
            </w:pPr>
            <w:r>
              <w:t xml:space="preserve">IVZ, ki kot LZM zaračuna </w:t>
            </w:r>
            <w:proofErr w:type="spellStart"/>
            <w:r>
              <w:t>testerje</w:t>
            </w:r>
            <w:proofErr w:type="spellEnd"/>
            <w:r>
              <w:t xml:space="preserve"> in sredstva za čiščenje pred </w:t>
            </w:r>
            <w:proofErr w:type="spellStart"/>
            <w:r>
              <w:t>kolonoskopijo</w:t>
            </w:r>
            <w:proofErr w:type="spellEnd"/>
            <w:r>
              <w:t xml:space="preserve"> (podvrsta 346 026)</w:t>
            </w:r>
            <w:r w:rsidR="00F14783">
              <w:t>.</w:t>
            </w:r>
          </w:p>
        </w:tc>
      </w:tr>
      <w:tr w:rsidR="00171E53" w:rsidRPr="005211F1" w:rsidTr="00EE213B">
        <w:trPr>
          <w:cantSplit/>
        </w:trPr>
        <w:tc>
          <w:tcPr>
            <w:tcW w:w="1980" w:type="dxa"/>
            <w:shd w:val="clear" w:color="auto" w:fill="auto"/>
            <w:tcMar>
              <w:top w:w="57" w:type="dxa"/>
              <w:left w:w="57" w:type="dxa"/>
              <w:bottom w:w="57" w:type="dxa"/>
              <w:right w:w="57" w:type="dxa"/>
            </w:tcMar>
          </w:tcPr>
          <w:p w:rsidR="00171E53" w:rsidRPr="005211F1" w:rsidRDefault="00171E53" w:rsidP="00522CEC">
            <w:pPr>
              <w:pStyle w:val="tabela"/>
            </w:pPr>
            <w:r>
              <w:t>Število storitev</w:t>
            </w:r>
          </w:p>
        </w:tc>
        <w:tc>
          <w:tcPr>
            <w:tcW w:w="7960" w:type="dxa"/>
            <w:tcMar>
              <w:top w:w="57" w:type="dxa"/>
              <w:left w:w="57" w:type="dxa"/>
              <w:bottom w:w="57" w:type="dxa"/>
              <w:right w:w="57" w:type="dxa"/>
            </w:tcMar>
          </w:tcPr>
          <w:p w:rsidR="00810231" w:rsidRDefault="000E2DC4" w:rsidP="00522CEC">
            <w:pPr>
              <w:pStyle w:val="tabela"/>
            </w:pPr>
            <w:r>
              <w:t xml:space="preserve">Navede </w:t>
            </w:r>
            <w:r w:rsidR="00810231">
              <w:t>se:</w:t>
            </w:r>
          </w:p>
          <w:p w:rsidR="00D833AD" w:rsidRDefault="00D833AD" w:rsidP="00653487">
            <w:pPr>
              <w:pStyle w:val="tabelaal"/>
            </w:pPr>
            <w:r>
              <w:t xml:space="preserve">pri zdravilih iz krvi in krvnih pripravkov (703 801) število stekleničk, </w:t>
            </w:r>
          </w:p>
          <w:p w:rsidR="00810231" w:rsidRPr="00E31026" w:rsidRDefault="00810231" w:rsidP="00AF0E3B">
            <w:pPr>
              <w:pStyle w:val="tabelaal"/>
            </w:pPr>
            <w:r w:rsidRPr="00E31026">
              <w:t>pri</w:t>
            </w:r>
            <w:r w:rsidR="00B82514" w:rsidRPr="00E31026">
              <w:t xml:space="preserve"> </w:t>
            </w:r>
            <w:r w:rsidR="00A50DE1" w:rsidRPr="00E31026">
              <w:t>zdravstvenem letovanju otrok in šolarjev</w:t>
            </w:r>
            <w:r w:rsidR="00171E53" w:rsidRPr="00E31026">
              <w:t xml:space="preserve"> (701 550) </w:t>
            </w:r>
            <w:r w:rsidR="00F80DA2" w:rsidRPr="00E31026">
              <w:t>se navede šte</w:t>
            </w:r>
            <w:r w:rsidR="00B251A1" w:rsidRPr="00E31026">
              <w:t>v</w:t>
            </w:r>
            <w:r w:rsidR="00F80DA2" w:rsidRPr="00E31026">
              <w:t>ilo oseb</w:t>
            </w:r>
            <w:r w:rsidR="000E2DC4" w:rsidRPr="00E31026">
              <w:t>,</w:t>
            </w:r>
          </w:p>
          <w:p w:rsidR="00AF0E3B" w:rsidRDefault="00810231" w:rsidP="00AF0E3B">
            <w:pPr>
              <w:pStyle w:val="tabelaal"/>
            </w:pPr>
            <w:r w:rsidRPr="00E31026">
              <w:t>pri</w:t>
            </w:r>
            <w:r w:rsidR="00B82514" w:rsidRPr="00E31026">
              <w:t xml:space="preserve"> </w:t>
            </w:r>
            <w:r w:rsidR="00A50DE1" w:rsidRPr="00E31026">
              <w:t xml:space="preserve">skupinski </w:t>
            </w:r>
            <w:r w:rsidR="00171E53" w:rsidRPr="00E31026">
              <w:t>obnovitveni rehabilitaciji (701 551 – 701 558)</w:t>
            </w:r>
            <w:r w:rsidRPr="00E31026">
              <w:t xml:space="preserve"> </w:t>
            </w:r>
            <w:r w:rsidR="00F80DA2" w:rsidRPr="00E31026">
              <w:t>se navede število oseb</w:t>
            </w:r>
            <w:r w:rsidR="00AF0E3B">
              <w:t>,</w:t>
            </w:r>
          </w:p>
          <w:p w:rsidR="00AF0E3B" w:rsidRDefault="00AF0E3B" w:rsidP="00003D6F">
            <w:pPr>
              <w:pStyle w:val="tabelaal"/>
            </w:pPr>
            <w:r>
              <w:t xml:space="preserve">pri  nadomestnem zdravljenju odvisnosti od prepovedanih drog (743 603) se navede število opravljenih </w:t>
            </w:r>
            <w:r w:rsidR="00003D6F">
              <w:t xml:space="preserve">lekarniških </w:t>
            </w:r>
            <w:r>
              <w:t>storitev (npr. število obračunanih šifer 70010 – vročitev zdravila), pri zdravilih</w:t>
            </w:r>
            <w:r w:rsidR="00957D10">
              <w:t xml:space="preserve"> (šifrant 15.43) in pri Q0115 se navede vrednost 1,</w:t>
            </w:r>
            <w:r>
              <w:t xml:space="preserve"> </w:t>
            </w:r>
            <w:r w:rsidR="0062393A">
              <w:t xml:space="preserve">pri </w:t>
            </w:r>
            <w:r w:rsidR="00957D10">
              <w:t>Q0116 in Q0117</w:t>
            </w:r>
            <w:r w:rsidR="009D516D">
              <w:t xml:space="preserve"> </w:t>
            </w:r>
            <w:r>
              <w:t>pa se navede</w:t>
            </w:r>
            <w:r w:rsidR="009406D2">
              <w:t xml:space="preserve"> </w:t>
            </w:r>
            <w:r w:rsidR="00CA6138">
              <w:t xml:space="preserve"> število osnovnih pakiranj zdravila </w:t>
            </w:r>
            <w:r w:rsidR="00CE1058">
              <w:t>(</w:t>
            </w:r>
            <w:r w:rsidR="00CA6138">
              <w:t>število kosov</w:t>
            </w:r>
            <w:r w:rsidR="006276DB">
              <w:t>)</w:t>
            </w:r>
            <w:r w:rsidR="00CA6138">
              <w:t>,</w:t>
            </w:r>
          </w:p>
          <w:p w:rsidR="00CE1058" w:rsidRDefault="00AF0E3B" w:rsidP="00003D6F">
            <w:pPr>
              <w:pStyle w:val="tabelaal"/>
            </w:pPr>
            <w:r>
              <w:t xml:space="preserve">pri  preparatih za </w:t>
            </w:r>
            <w:proofErr w:type="spellStart"/>
            <w:r>
              <w:t>fluorizacijo</w:t>
            </w:r>
            <w:proofErr w:type="spellEnd"/>
            <w:r>
              <w:t xml:space="preserve"> zob (743 604) se navede število opravljenih</w:t>
            </w:r>
            <w:r w:rsidR="00003D6F">
              <w:t xml:space="preserve"> lekarniških</w:t>
            </w:r>
            <w:r>
              <w:t xml:space="preserve"> storitev (npr. število obračunanih šifer 70010 – vročitev zdravila), pri zdravilih </w:t>
            </w:r>
            <w:r w:rsidR="00FA7FF7">
              <w:t xml:space="preserve">pa se navede </w:t>
            </w:r>
            <w:r w:rsidR="00CA6138">
              <w:t>število osnovnih pakiranj zdravila</w:t>
            </w:r>
            <w:r w:rsidR="00B138E5">
              <w:t xml:space="preserve"> (število kosov)</w:t>
            </w:r>
            <w:r w:rsidR="00CE1058">
              <w:t>,</w:t>
            </w:r>
          </w:p>
          <w:p w:rsidR="00C35D7D" w:rsidRDefault="00CE1058" w:rsidP="00003D6F">
            <w:pPr>
              <w:pStyle w:val="tabelaal"/>
            </w:pPr>
            <w:r>
              <w:t>pri distribuciji cepiv - IVZ (705 813) se navede število osnovnih pakiranj zdravila</w:t>
            </w:r>
            <w:r w:rsidR="00B138E5">
              <w:t xml:space="preserve"> (število škatel, število </w:t>
            </w:r>
            <w:proofErr w:type="spellStart"/>
            <w:r w:rsidR="00B138E5">
              <w:t>vial</w:t>
            </w:r>
            <w:proofErr w:type="spellEnd"/>
            <w:r w:rsidR="00B138E5">
              <w:t>)</w:t>
            </w:r>
            <w:r w:rsidR="00C35D7D">
              <w:t>,</w:t>
            </w:r>
          </w:p>
          <w:p w:rsidR="007D174E" w:rsidRDefault="00C35D7D" w:rsidP="00003D6F">
            <w:pPr>
              <w:pStyle w:val="tabelaal"/>
            </w:pPr>
            <w:r>
              <w:t>v primeru evidenčnega obračuna v referenčni ambulanti (storitvi K0108 in K0113) se navede število opravljenih skupinskih zdravstveno vzgojnih aktivnosti oziroma število timskih obravnav</w:t>
            </w:r>
            <w:r w:rsidR="007D174E">
              <w:t>,</w:t>
            </w:r>
          </w:p>
          <w:p w:rsidR="00171E53" w:rsidRPr="00E31026" w:rsidRDefault="007D174E" w:rsidP="00003D6F">
            <w:pPr>
              <w:pStyle w:val="tabelaal"/>
            </w:pPr>
            <w:r>
              <w:t xml:space="preserve">pri </w:t>
            </w:r>
            <w:proofErr w:type="spellStart"/>
            <w:r>
              <w:t>testerjih</w:t>
            </w:r>
            <w:proofErr w:type="spellEnd"/>
            <w:r>
              <w:t xml:space="preserve"> in sredstvih za čiščenje pred </w:t>
            </w:r>
            <w:proofErr w:type="spellStart"/>
            <w:r>
              <w:t>kolonoskopijo</w:t>
            </w:r>
            <w:proofErr w:type="spellEnd"/>
            <w:r>
              <w:t xml:space="preserve"> (346 026) se navede število kosov</w:t>
            </w:r>
            <w:r w:rsidR="00FA7FF7">
              <w:t>.</w:t>
            </w:r>
          </w:p>
          <w:p w:rsidR="000E2DC4" w:rsidRDefault="00810231" w:rsidP="00522CEC">
            <w:pPr>
              <w:pStyle w:val="tabela"/>
            </w:pPr>
            <w:r>
              <w:t xml:space="preserve">Pri </w:t>
            </w:r>
            <w:r w:rsidR="00B251A1">
              <w:t xml:space="preserve">vseh </w:t>
            </w:r>
            <w:r>
              <w:t xml:space="preserve">drugih </w:t>
            </w:r>
            <w:r w:rsidR="009954E3">
              <w:t xml:space="preserve">vrstah zdravstvenih </w:t>
            </w:r>
            <w:r>
              <w:t xml:space="preserve">dejavnosti </w:t>
            </w:r>
            <w:r w:rsidR="00D11C53">
              <w:t xml:space="preserve">in v primeru obračunskega računa (vrsta dokumenta 13 ali 14) </w:t>
            </w:r>
            <w:r>
              <w:t xml:space="preserve">se </w:t>
            </w:r>
            <w:r w:rsidR="000E2DC4">
              <w:t>navede</w:t>
            </w:r>
            <w:r>
              <w:t xml:space="preserve"> vrednost 1. </w:t>
            </w:r>
            <w:r w:rsidR="00C908B6">
              <w:t>Č</w:t>
            </w:r>
            <w:r>
              <w:t xml:space="preserve">e izvajalec v enem mesecu izvede npr. dve šoli za starše, obračuna vsako </w:t>
            </w:r>
            <w:r w:rsidR="000E2DC4">
              <w:t xml:space="preserve">posebej </w:t>
            </w:r>
            <w:r>
              <w:t>s svojim seznamom zavarovanih oseb</w:t>
            </w:r>
            <w:r w:rsidR="00C908B6">
              <w:t>.</w:t>
            </w:r>
          </w:p>
        </w:tc>
      </w:tr>
      <w:tr w:rsidR="00171E53" w:rsidRPr="005211F1" w:rsidTr="00EE213B">
        <w:trPr>
          <w:cantSplit/>
        </w:trPr>
        <w:tc>
          <w:tcPr>
            <w:tcW w:w="1980" w:type="dxa"/>
            <w:shd w:val="clear" w:color="auto" w:fill="auto"/>
            <w:tcMar>
              <w:top w:w="57" w:type="dxa"/>
              <w:left w:w="57" w:type="dxa"/>
              <w:bottom w:w="57" w:type="dxa"/>
              <w:right w:w="57" w:type="dxa"/>
            </w:tcMar>
          </w:tcPr>
          <w:p w:rsidR="00171E53" w:rsidRPr="005211F1" w:rsidRDefault="00171E53" w:rsidP="00522CEC">
            <w:pPr>
              <w:pStyle w:val="tabela"/>
            </w:pPr>
            <w:r>
              <w:t>Število enot za eno storitev</w:t>
            </w:r>
          </w:p>
        </w:tc>
        <w:tc>
          <w:tcPr>
            <w:tcW w:w="7960" w:type="dxa"/>
            <w:tcMar>
              <w:top w:w="57" w:type="dxa"/>
              <w:left w:w="57" w:type="dxa"/>
              <w:bottom w:w="57" w:type="dxa"/>
              <w:right w:w="57" w:type="dxa"/>
            </w:tcMar>
          </w:tcPr>
          <w:p w:rsidR="000E2DC4" w:rsidRDefault="000E2DC4" w:rsidP="000E2DC4">
            <w:pPr>
              <w:pStyle w:val="tabela"/>
            </w:pPr>
            <w:r>
              <w:t>Navede se:</w:t>
            </w:r>
          </w:p>
          <w:p w:rsidR="000E2DC4" w:rsidRDefault="000E2DC4" w:rsidP="000E2DC4">
            <w:pPr>
              <w:pStyle w:val="tabelaal"/>
            </w:pPr>
            <w:r>
              <w:t>pri helikopterskih reševalnih prevozih (513 154) število minut,</w:t>
            </w:r>
          </w:p>
          <w:p w:rsidR="000E2DC4" w:rsidRDefault="000E2DC4" w:rsidP="000E2DC4">
            <w:pPr>
              <w:pStyle w:val="tabelaal"/>
            </w:pPr>
            <w:r>
              <w:t>pri</w:t>
            </w:r>
            <w:r w:rsidR="00B82514">
              <w:t xml:space="preserve"> </w:t>
            </w:r>
            <w:r w:rsidR="00A50DE1">
              <w:t xml:space="preserve">zdravstvenem </w:t>
            </w:r>
            <w:r>
              <w:t>letovanju</w:t>
            </w:r>
            <w:r w:rsidR="00A50DE1">
              <w:t xml:space="preserve"> otrok in šolarjev</w:t>
            </w:r>
            <w:r>
              <w:t xml:space="preserve"> (701 550) število dni,</w:t>
            </w:r>
          </w:p>
          <w:p w:rsidR="000E2DC4" w:rsidRDefault="000E2DC4" w:rsidP="000E2DC4">
            <w:pPr>
              <w:pStyle w:val="tabelaal"/>
            </w:pPr>
            <w:r>
              <w:t xml:space="preserve">pri </w:t>
            </w:r>
            <w:r w:rsidR="00A50DE1">
              <w:t xml:space="preserve">skupinski </w:t>
            </w:r>
            <w:r>
              <w:t>obnovitveni rehabilitaciji (701 551 – 701 558) število dni</w:t>
            </w:r>
            <w:r w:rsidR="00567865">
              <w:t>,</w:t>
            </w:r>
          </w:p>
          <w:p w:rsidR="00003D6F" w:rsidRDefault="00003D6F" w:rsidP="00003D6F">
            <w:pPr>
              <w:pStyle w:val="tabelaal"/>
            </w:pPr>
            <w:r>
              <w:t>pri  nadomestnem zdravljenju odvisnosti od prepovedanih drog (743 603) se pri storitvah navede število točk, pri zdravilih</w:t>
            </w:r>
            <w:r w:rsidR="00957D10">
              <w:t xml:space="preserve"> (šifrant 15.43) in pri Q0115</w:t>
            </w:r>
            <w:r w:rsidR="006276DB">
              <w:t xml:space="preserve"> </w:t>
            </w:r>
            <w:r>
              <w:t xml:space="preserve">se navede </w:t>
            </w:r>
            <w:r w:rsidR="00957D10">
              <w:t>število osnovnih pakiranj zdravila (število kosov)</w:t>
            </w:r>
            <w:r w:rsidR="00C01FF1">
              <w:t>,</w:t>
            </w:r>
            <w:r w:rsidR="00CB031D">
              <w:t xml:space="preserve"> pri </w:t>
            </w:r>
            <w:r w:rsidR="001601E4">
              <w:t xml:space="preserve">Q0116 se navede vrednost 1, pri </w:t>
            </w:r>
            <w:r w:rsidR="00CB031D">
              <w:t xml:space="preserve">Q0117 </w:t>
            </w:r>
            <w:r w:rsidR="00957D10">
              <w:t>pa se navede</w:t>
            </w:r>
            <w:r w:rsidR="00CB031D">
              <w:t xml:space="preserve"> vrednost 0,01</w:t>
            </w:r>
            <w:r w:rsidR="006276DB">
              <w:t>,</w:t>
            </w:r>
          </w:p>
          <w:p w:rsidR="00316C7F" w:rsidRDefault="00FA7FF7" w:rsidP="00003D6F">
            <w:pPr>
              <w:pStyle w:val="tabelaal"/>
            </w:pPr>
            <w:r>
              <w:t xml:space="preserve">pri preparatih za </w:t>
            </w:r>
            <w:proofErr w:type="spellStart"/>
            <w:r>
              <w:t>fluorizacijo</w:t>
            </w:r>
            <w:proofErr w:type="spellEnd"/>
            <w:r>
              <w:t xml:space="preserve"> zob (743 604) se pri storitvah navede število točk, pri zdravilih pa </w:t>
            </w:r>
            <w:r w:rsidR="00CA6138">
              <w:t>se navede vrednost 1</w:t>
            </w:r>
            <w:r w:rsidR="00316C7F">
              <w:t>,</w:t>
            </w:r>
          </w:p>
          <w:p w:rsidR="00D833AD" w:rsidRDefault="00316C7F" w:rsidP="00003D6F">
            <w:pPr>
              <w:pStyle w:val="tabelaal"/>
            </w:pPr>
            <w:r>
              <w:t>pri nujnih reševalnih prevozih (513 152) se za evidenčno spremljanje kilometrov (E0429) navede število prevoženih kilometrov</w:t>
            </w:r>
            <w:r w:rsidR="00CA6138">
              <w:t>.</w:t>
            </w:r>
          </w:p>
          <w:p w:rsidR="000E2DC4" w:rsidRPr="00003D6F" w:rsidRDefault="000E2DC4" w:rsidP="00003D6F">
            <w:pPr>
              <w:pStyle w:val="tabelaal"/>
              <w:numPr>
                <w:ilvl w:val="0"/>
                <w:numId w:val="0"/>
              </w:numPr>
              <w:ind w:left="28"/>
              <w:rPr>
                <w:color w:val="FF00FF"/>
              </w:rPr>
            </w:pPr>
            <w:r>
              <w:t xml:space="preserve">Pri drugih </w:t>
            </w:r>
            <w:r w:rsidR="009954E3">
              <w:t>vrstah zdravstvenih dejavnosti</w:t>
            </w:r>
            <w:r>
              <w:t xml:space="preserve"> </w:t>
            </w:r>
            <w:r w:rsidR="00D11C53">
              <w:t xml:space="preserve">in v primeru obračunskega računa (vrsta dokumenta 13 ali 14) </w:t>
            </w:r>
            <w:r>
              <w:t>se navede vrednost 1.</w:t>
            </w:r>
          </w:p>
        </w:tc>
      </w:tr>
      <w:tr w:rsidR="00171E53" w:rsidRPr="005211F1" w:rsidTr="00EE213B">
        <w:trPr>
          <w:cantSplit/>
        </w:trPr>
        <w:tc>
          <w:tcPr>
            <w:tcW w:w="1980" w:type="dxa"/>
            <w:shd w:val="clear" w:color="auto" w:fill="auto"/>
            <w:tcMar>
              <w:top w:w="57" w:type="dxa"/>
              <w:left w:w="57" w:type="dxa"/>
              <w:bottom w:w="57" w:type="dxa"/>
              <w:right w:w="57" w:type="dxa"/>
            </w:tcMar>
          </w:tcPr>
          <w:p w:rsidR="00171E53" w:rsidRPr="005211F1" w:rsidRDefault="00171E53" w:rsidP="00522CEC">
            <w:pPr>
              <w:pStyle w:val="tabela"/>
            </w:pPr>
            <w:r>
              <w:t>Cena za eno enoto storitve</w:t>
            </w:r>
          </w:p>
        </w:tc>
        <w:tc>
          <w:tcPr>
            <w:tcW w:w="7960" w:type="dxa"/>
            <w:tcMar>
              <w:top w:w="57" w:type="dxa"/>
              <w:left w:w="57" w:type="dxa"/>
              <w:bottom w:w="57" w:type="dxa"/>
              <w:right w:w="57" w:type="dxa"/>
            </w:tcMar>
          </w:tcPr>
          <w:p w:rsidR="00171E53" w:rsidRDefault="00171E53" w:rsidP="00522CEC">
            <w:pPr>
              <w:pStyle w:val="tabela"/>
            </w:pPr>
            <w:r>
              <w:t>Znesek programa (vrednost pavšala, glavarine, obračunskega računa, cena za zdravstveno – vzgojno delavnico, cena za šolo za starše, cena minute helikopterskega prevoza, cena stekleničke zdravila iz krvi in krvnih pripravkov, cena za dan</w:t>
            </w:r>
            <w:r w:rsidR="00A50DE1">
              <w:t xml:space="preserve"> zdravstvenega</w:t>
            </w:r>
            <w:r w:rsidR="00B82514">
              <w:t xml:space="preserve"> </w:t>
            </w:r>
            <w:r>
              <w:t>letovanja</w:t>
            </w:r>
            <w:r w:rsidR="00A50DE1">
              <w:t xml:space="preserve"> otrok in šolarjev</w:t>
            </w:r>
            <w:r>
              <w:t xml:space="preserve">, cena za dan </w:t>
            </w:r>
            <w:r w:rsidR="00A50DE1">
              <w:t xml:space="preserve">skupinske </w:t>
            </w:r>
            <w:r>
              <w:t>obnovitvene rehabilitacije</w:t>
            </w:r>
            <w:r w:rsidR="00003D6F">
              <w:t>, cena lekarniške točke, nabavna cena originalnega pakiranja zdravila</w:t>
            </w:r>
            <w:r w:rsidR="00681847">
              <w:t xml:space="preserve"> – cena na enoto</w:t>
            </w:r>
            <w:r>
              <w:t xml:space="preserve"> itd). </w:t>
            </w:r>
            <w:r w:rsidR="007856AB">
              <w:t>Navede se cena brez DDV (</w:t>
            </w:r>
            <w:r w:rsidR="00003D6F">
              <w:t xml:space="preserve">navede se </w:t>
            </w:r>
            <w:r w:rsidR="007856AB">
              <w:t>cena iz cenika</w:t>
            </w:r>
            <w:r w:rsidR="00003D6F">
              <w:t>, razen nabavne cene originalnega pakiranja zdravila</w:t>
            </w:r>
            <w:r w:rsidR="007856AB">
              <w:t>).</w:t>
            </w:r>
          </w:p>
          <w:p w:rsidR="00B57666" w:rsidRDefault="00B57666" w:rsidP="00746B90">
            <w:pPr>
              <w:pStyle w:val="tabela"/>
            </w:pPr>
            <w:r>
              <w:t>Pri evidenčnih storitvah iz šifranta 15 se navede vrednost 0.</w:t>
            </w:r>
          </w:p>
        </w:tc>
      </w:tr>
      <w:tr w:rsidR="00171E53" w:rsidRPr="005211F1" w:rsidTr="00EE213B">
        <w:trPr>
          <w:cantSplit/>
        </w:trPr>
        <w:tc>
          <w:tcPr>
            <w:tcW w:w="1980" w:type="dxa"/>
            <w:shd w:val="clear" w:color="auto" w:fill="auto"/>
            <w:tcMar>
              <w:top w:w="57" w:type="dxa"/>
              <w:left w:w="57" w:type="dxa"/>
              <w:bottom w:w="57" w:type="dxa"/>
              <w:right w:w="57" w:type="dxa"/>
            </w:tcMar>
          </w:tcPr>
          <w:p w:rsidR="00171E53" w:rsidRPr="005211F1" w:rsidRDefault="00171E53" w:rsidP="00522CEC">
            <w:pPr>
              <w:pStyle w:val="tabela"/>
            </w:pPr>
            <w:r>
              <w:t>Celotna vrednost storitve</w:t>
            </w:r>
          </w:p>
        </w:tc>
        <w:tc>
          <w:tcPr>
            <w:tcW w:w="7960" w:type="dxa"/>
            <w:tcMar>
              <w:top w:w="57" w:type="dxa"/>
              <w:left w:w="57" w:type="dxa"/>
              <w:bottom w:w="57" w:type="dxa"/>
              <w:right w:w="57" w:type="dxa"/>
            </w:tcMar>
          </w:tcPr>
          <w:p w:rsidR="006276DB" w:rsidRDefault="00D31FAC" w:rsidP="006665CA">
            <w:pPr>
              <w:pStyle w:val="tabela"/>
            </w:pPr>
            <w:r w:rsidRPr="00D31FAC">
              <w:t xml:space="preserve">Celotna vrednost storitve (CVS) je seštevek </w:t>
            </w:r>
            <w:r>
              <w:t xml:space="preserve">obračunane </w:t>
            </w:r>
            <w:r w:rsidRPr="00D31FAC">
              <w:t>vrednosti</w:t>
            </w:r>
            <w:r>
              <w:t xml:space="preserve"> storitve za</w:t>
            </w:r>
            <w:r w:rsidRPr="00D31FAC">
              <w:t xml:space="preserve"> OZZ (OVS za OZZ) in </w:t>
            </w:r>
            <w:r>
              <w:t xml:space="preserve">obračunane </w:t>
            </w:r>
            <w:r w:rsidRPr="00D31FAC">
              <w:t xml:space="preserve">vrednosti doplačil (OVS za PZZ). </w:t>
            </w:r>
          </w:p>
          <w:p w:rsidR="006665CA" w:rsidRPr="006665CA" w:rsidRDefault="006665CA" w:rsidP="006665CA">
            <w:pPr>
              <w:pStyle w:val="tabela"/>
            </w:pPr>
            <w:r>
              <w:t xml:space="preserve">Celotna vrednost storitve (CVS) = število storitev * število enot za eno storitev * cena za eno enoto storitve </w:t>
            </w:r>
            <w:r w:rsidR="00C85257">
              <w:t>*</w:t>
            </w:r>
            <w:r w:rsidRPr="006665CA">
              <w:t xml:space="preserve"> (1+stopnja DDV/100).</w:t>
            </w:r>
          </w:p>
          <w:p w:rsidR="008F399A" w:rsidRDefault="008F399A" w:rsidP="00522CEC">
            <w:pPr>
              <w:pStyle w:val="tabela"/>
            </w:pPr>
            <w:r>
              <w:t>V primeru obračunskega računa (vrsta dokumenta 13 ali 14) je to vrednost, ki jo izvajalcu sporoči Zavod po izvedenem obračunu zdravstvenih storitev.</w:t>
            </w:r>
          </w:p>
        </w:tc>
      </w:tr>
      <w:tr w:rsidR="00171E53" w:rsidRPr="005211F1" w:rsidTr="00EE213B">
        <w:trPr>
          <w:cantSplit/>
        </w:trPr>
        <w:tc>
          <w:tcPr>
            <w:tcW w:w="1980" w:type="dxa"/>
            <w:shd w:val="clear" w:color="auto" w:fill="auto"/>
            <w:tcMar>
              <w:top w:w="57" w:type="dxa"/>
              <w:left w:w="57" w:type="dxa"/>
              <w:bottom w:w="57" w:type="dxa"/>
              <w:right w:w="57" w:type="dxa"/>
            </w:tcMar>
          </w:tcPr>
          <w:p w:rsidR="00171E53" w:rsidRPr="005211F1" w:rsidRDefault="00171E53" w:rsidP="00522CEC">
            <w:pPr>
              <w:pStyle w:val="tabela"/>
            </w:pPr>
            <w:r>
              <w:lastRenderedPageBreak/>
              <w:t>Odstotek doplačila</w:t>
            </w:r>
          </w:p>
        </w:tc>
        <w:tc>
          <w:tcPr>
            <w:tcW w:w="7960" w:type="dxa"/>
            <w:tcMar>
              <w:top w:w="57" w:type="dxa"/>
              <w:left w:w="57" w:type="dxa"/>
              <w:bottom w:w="57" w:type="dxa"/>
              <w:right w:w="57" w:type="dxa"/>
            </w:tcMar>
          </w:tcPr>
          <w:p w:rsidR="00D00187" w:rsidRDefault="00D00187" w:rsidP="00522CEC">
            <w:pPr>
              <w:pStyle w:val="tabela"/>
            </w:pPr>
            <w:r w:rsidRPr="00CD4A55">
              <w:t>Odstotek</w:t>
            </w:r>
            <w:r>
              <w:t xml:space="preserve"> vrednosti zdravstvenih storitev</w:t>
            </w:r>
            <w:r w:rsidRPr="00CD4A55">
              <w:t>, ki bremeni PZZ</w:t>
            </w:r>
            <w:r>
              <w:t>,</w:t>
            </w:r>
            <w:r w:rsidRPr="00CD4A55">
              <w:t xml:space="preserve"> oziroma osebo, če nima sklenjenega PZZ</w:t>
            </w:r>
            <w:r>
              <w:t xml:space="preserve"> (velja za </w:t>
            </w:r>
            <w:r w:rsidR="00BF112A">
              <w:t>obravnavo</w:t>
            </w:r>
            <w:r>
              <w:t xml:space="preserve"> gluhe</w:t>
            </w:r>
            <w:r w:rsidR="00BF112A">
              <w:t xml:space="preserve"> zavarovane osebe</w:t>
            </w:r>
            <w:r w:rsidR="009D78CD">
              <w:t>, podvrsta 701 812</w:t>
            </w:r>
            <w:r>
              <w:t>). Odstotek, ki bremeni</w:t>
            </w:r>
            <w:r w:rsidRPr="00CD4A55">
              <w:t xml:space="preserve"> državni proračun</w:t>
            </w:r>
            <w:r>
              <w:t xml:space="preserve"> (velja za obsojence</w:t>
            </w:r>
            <w:r w:rsidR="009D78CD">
              <w:t xml:space="preserve"> in pripornike, podvrste 230 243, 302 005, 302 006, 306 008, 327 015, 404 108, 404 109</w:t>
            </w:r>
            <w:r w:rsidR="00C85257">
              <w:t>)</w:t>
            </w:r>
            <w:r w:rsidRPr="00CD4A55">
              <w:t>.</w:t>
            </w:r>
          </w:p>
          <w:p w:rsidR="00943548" w:rsidRDefault="00D00187" w:rsidP="00522CEC">
            <w:pPr>
              <w:pStyle w:val="tabela"/>
            </w:pPr>
            <w:r>
              <w:t>O</w:t>
            </w:r>
            <w:r w:rsidR="00171E53">
              <w:t>dstotek doplačila</w:t>
            </w:r>
            <w:r>
              <w:t xml:space="preserve"> se</w:t>
            </w:r>
            <w:r w:rsidR="00171E53">
              <w:t xml:space="preserve"> po posameznih pod</w:t>
            </w:r>
            <w:r w:rsidR="009954E3">
              <w:t>vrstah zdravstven</w:t>
            </w:r>
            <w:r>
              <w:t>e</w:t>
            </w:r>
            <w:r w:rsidR="009954E3">
              <w:t xml:space="preserve"> </w:t>
            </w:r>
            <w:r w:rsidR="00171E53">
              <w:t xml:space="preserve">dejavnosti opredeli skladno z določili ZZVZZ. </w:t>
            </w:r>
          </w:p>
          <w:p w:rsidR="00171E53" w:rsidRDefault="00171E53" w:rsidP="00522CEC">
            <w:pPr>
              <w:pStyle w:val="tabela"/>
            </w:pPr>
            <w:r>
              <w:t xml:space="preserve">V vseh ostalih </w:t>
            </w:r>
            <w:r w:rsidR="009954E3">
              <w:t>podvrstah zdravstven</w:t>
            </w:r>
            <w:r w:rsidR="00D00187">
              <w:t>e</w:t>
            </w:r>
            <w:r w:rsidR="009954E3">
              <w:t xml:space="preserve"> dejavnosti</w:t>
            </w:r>
            <w:r w:rsidR="008F399A">
              <w:t xml:space="preserve"> in v primeru obračunskega računa (vrsta dokumenta 13 ali 14) </w:t>
            </w:r>
            <w:r w:rsidR="009954E3">
              <w:t xml:space="preserve"> </w:t>
            </w:r>
            <w:r>
              <w:t>je podatek enak 0.</w:t>
            </w:r>
          </w:p>
        </w:tc>
      </w:tr>
      <w:tr w:rsidR="006665CA" w:rsidRPr="005211F1" w:rsidTr="00EE213B">
        <w:trPr>
          <w:cantSplit/>
        </w:trPr>
        <w:tc>
          <w:tcPr>
            <w:tcW w:w="1980" w:type="dxa"/>
            <w:shd w:val="clear" w:color="auto" w:fill="auto"/>
            <w:tcMar>
              <w:top w:w="57" w:type="dxa"/>
              <w:left w:w="57" w:type="dxa"/>
              <w:bottom w:w="57" w:type="dxa"/>
              <w:right w:w="57" w:type="dxa"/>
            </w:tcMar>
          </w:tcPr>
          <w:p w:rsidR="006665CA" w:rsidRPr="005211F1" w:rsidRDefault="006665CA" w:rsidP="00522CEC">
            <w:pPr>
              <w:pStyle w:val="tabela"/>
            </w:pPr>
            <w:r>
              <w:t>Obračunana vrednost storitve</w:t>
            </w:r>
          </w:p>
        </w:tc>
        <w:tc>
          <w:tcPr>
            <w:tcW w:w="7960" w:type="dxa"/>
            <w:tcMar>
              <w:top w:w="57" w:type="dxa"/>
              <w:left w:w="57" w:type="dxa"/>
              <w:bottom w:w="57" w:type="dxa"/>
              <w:right w:w="57" w:type="dxa"/>
            </w:tcMar>
          </w:tcPr>
          <w:p w:rsidR="006665CA" w:rsidRDefault="006665CA" w:rsidP="006665CA">
            <w:pPr>
              <w:pStyle w:val="tabela"/>
            </w:pPr>
            <w:r w:rsidRPr="006665CA">
              <w:t xml:space="preserve">Vrednost </w:t>
            </w:r>
            <w:r w:rsidR="00D31FAC">
              <w:t>storitve oziroma pavšala</w:t>
            </w:r>
            <w:r w:rsidRPr="006665CA">
              <w:t xml:space="preserve"> ki </w:t>
            </w:r>
            <w:r w:rsidR="00D31FAC">
              <w:t>ga</w:t>
            </w:r>
            <w:r w:rsidRPr="006665CA">
              <w:t xml:space="preserve"> krije </w:t>
            </w:r>
            <w:r w:rsidR="00453DDE">
              <w:t>Zavod</w:t>
            </w:r>
            <w:r w:rsidR="00EC3402">
              <w:t>:</w:t>
            </w:r>
            <w:r w:rsidRPr="006665CA">
              <w:t xml:space="preserve"> </w:t>
            </w:r>
          </w:p>
          <w:p w:rsidR="00EC3402" w:rsidRDefault="00370652" w:rsidP="00370652">
            <w:pPr>
              <w:pStyle w:val="tabelaal"/>
            </w:pPr>
            <w:r>
              <w:t>v</w:t>
            </w:r>
            <w:r w:rsidR="00EC3402">
              <w:t xml:space="preserve"> primeru </w:t>
            </w:r>
            <w:r w:rsidR="00453DDE">
              <w:t xml:space="preserve">obračuna </w:t>
            </w:r>
            <w:r w:rsidR="00EC3402">
              <w:t>obravnave gluhe zavarovane osebe (vrste dokumentov 1-6) in pavšala za pripornike in obsojence (vrste dokumentov 15-16)</w:t>
            </w:r>
            <w:r w:rsidR="00453DDE">
              <w:t xml:space="preserve"> je obračunana vrednost storitve za OZZ</w:t>
            </w:r>
            <w:r w:rsidR="00EC3402">
              <w:t>:</w:t>
            </w:r>
          </w:p>
          <w:p w:rsidR="00EC3402" w:rsidRPr="006665CA" w:rsidRDefault="00453DDE" w:rsidP="00370652">
            <w:pPr>
              <w:pStyle w:val="tabela"/>
              <w:ind w:left="248"/>
            </w:pPr>
            <w:r>
              <w:t>OVS za OZZ</w:t>
            </w:r>
            <w:r w:rsidR="00EC3402">
              <w:t xml:space="preserve"> = (</w:t>
            </w:r>
            <w:r w:rsidR="00EC3402" w:rsidRPr="006665CA">
              <w:t>št.</w:t>
            </w:r>
            <w:r w:rsidR="00EC3402">
              <w:t xml:space="preserve"> </w:t>
            </w:r>
            <w:r w:rsidR="00EC3402" w:rsidRPr="006665CA">
              <w:t>storitev * št.</w:t>
            </w:r>
            <w:r w:rsidR="00EC3402">
              <w:t xml:space="preserve"> </w:t>
            </w:r>
            <w:r w:rsidR="00EC3402" w:rsidRPr="006665CA">
              <w:t xml:space="preserve">enot za eno storitev * cena za eno enoto storitev </w:t>
            </w:r>
            <w:r w:rsidR="00EC3402">
              <w:t>*</w:t>
            </w:r>
            <w:r w:rsidR="00EC3402" w:rsidRPr="006665CA">
              <w:t xml:space="preserve"> (1</w:t>
            </w:r>
            <w:r w:rsidR="00666308">
              <w:t xml:space="preserve"> </w:t>
            </w:r>
            <w:r w:rsidR="00EC3402" w:rsidRPr="006665CA">
              <w:t>+</w:t>
            </w:r>
            <w:r w:rsidR="00666308">
              <w:t xml:space="preserve"> </w:t>
            </w:r>
            <w:r w:rsidR="00EC3402" w:rsidRPr="006665CA">
              <w:t xml:space="preserve">stopnja </w:t>
            </w:r>
            <w:r w:rsidR="00EC3402">
              <w:t xml:space="preserve">DDV/100) * (1 - odstotek doplačila / </w:t>
            </w:r>
            <w:r w:rsidR="00EC3402" w:rsidRPr="006665CA">
              <w:t>100</w:t>
            </w:r>
            <w:r w:rsidR="00EC3402">
              <w:t>)</w:t>
            </w:r>
            <w:r w:rsidR="00EC3402" w:rsidRPr="006665CA">
              <w:t>.</w:t>
            </w:r>
          </w:p>
          <w:p w:rsidR="006665CA" w:rsidRPr="006665CA" w:rsidRDefault="006665CA" w:rsidP="00370652">
            <w:pPr>
              <w:pStyle w:val="tabelaal"/>
            </w:pPr>
            <w:r w:rsidRPr="006665CA">
              <w:t xml:space="preserve">V primeru kritja </w:t>
            </w:r>
            <w:r w:rsidR="00D62393">
              <w:t>razlike</w:t>
            </w:r>
            <w:r w:rsidR="00D62393" w:rsidRPr="006665CA">
              <w:t xml:space="preserve"> </w:t>
            </w:r>
            <w:r w:rsidRPr="006665CA">
              <w:t xml:space="preserve">do polne vrednosti </w:t>
            </w:r>
            <w:r w:rsidR="00453DDE">
              <w:t>storitve</w:t>
            </w:r>
            <w:r w:rsidRPr="006665CA">
              <w:t xml:space="preserve"> za </w:t>
            </w:r>
            <w:r w:rsidR="00BF112A">
              <w:t xml:space="preserve">obravnavo </w:t>
            </w:r>
            <w:r w:rsidRPr="006665CA">
              <w:t>gluhe</w:t>
            </w:r>
            <w:r w:rsidR="00BF112A">
              <w:t xml:space="preserve"> zavarovane osebe</w:t>
            </w:r>
            <w:r w:rsidR="00EC3402">
              <w:t xml:space="preserve"> (vrste dokumentov 7-12)</w:t>
            </w:r>
            <w:r w:rsidRPr="006665CA">
              <w:t xml:space="preserve"> ter </w:t>
            </w:r>
            <w:r w:rsidR="00453DDE">
              <w:t xml:space="preserve">pavšala </w:t>
            </w:r>
            <w:r w:rsidRPr="006665CA">
              <w:t>za pripornike in obsojence</w:t>
            </w:r>
            <w:r w:rsidR="00EC3402">
              <w:t xml:space="preserve"> (vrste dokumentov 10-12)</w:t>
            </w:r>
            <w:r w:rsidR="00453DDE">
              <w:t xml:space="preserve"> je obračunana vrednost storitve za PZZ</w:t>
            </w:r>
            <w:r w:rsidRPr="006665CA">
              <w:t>:</w:t>
            </w:r>
          </w:p>
          <w:p w:rsidR="0003285B" w:rsidRPr="006665CA" w:rsidRDefault="00453DDE" w:rsidP="00370652">
            <w:pPr>
              <w:pStyle w:val="tabela"/>
              <w:ind w:left="248"/>
            </w:pPr>
            <w:r>
              <w:t>OVS za PZZ</w:t>
            </w:r>
            <w:r w:rsidR="006665CA" w:rsidRPr="006665CA">
              <w:t xml:space="preserve"> = </w:t>
            </w:r>
            <w:r w:rsidR="004C799C">
              <w:t xml:space="preserve">celotna vrednost storitve – </w:t>
            </w:r>
            <w:r>
              <w:t>OVS za OZZ.</w:t>
            </w:r>
            <w:r w:rsidR="006665CA" w:rsidRPr="006665CA">
              <w:t xml:space="preserve"> </w:t>
            </w:r>
          </w:p>
          <w:p w:rsidR="006665CA" w:rsidRPr="006665CA" w:rsidRDefault="006665CA" w:rsidP="00522CEC">
            <w:pPr>
              <w:pStyle w:val="tabela"/>
            </w:pPr>
            <w:r w:rsidRPr="006665CA">
              <w:t>V vseh ostalih podvrstah zdravstven</w:t>
            </w:r>
            <w:r w:rsidR="00E80152">
              <w:t>e</w:t>
            </w:r>
            <w:r w:rsidRPr="006665CA">
              <w:t xml:space="preserve"> dejavnosti</w:t>
            </w:r>
            <w:r w:rsidR="008F399A">
              <w:t xml:space="preserve"> in v primeru obračunskega računa (vrsta dokumenta 13 ali 14) </w:t>
            </w:r>
            <w:r w:rsidRPr="006665CA">
              <w:t xml:space="preserve"> je obračunana vrednost storitve enaka celotni vrednosti storitve.</w:t>
            </w:r>
          </w:p>
        </w:tc>
      </w:tr>
      <w:tr w:rsidR="00171E53" w:rsidRPr="005211F1" w:rsidTr="00370652">
        <w:trPr>
          <w:cantSplit/>
        </w:trPr>
        <w:tc>
          <w:tcPr>
            <w:tcW w:w="1980" w:type="dxa"/>
            <w:tcBorders>
              <w:bottom w:val="single" w:sz="4" w:space="0" w:color="auto"/>
            </w:tcBorders>
            <w:shd w:val="clear" w:color="auto" w:fill="auto"/>
            <w:tcMar>
              <w:top w:w="57" w:type="dxa"/>
              <w:left w:w="57" w:type="dxa"/>
              <w:bottom w:w="57" w:type="dxa"/>
              <w:right w:w="57" w:type="dxa"/>
            </w:tcMar>
          </w:tcPr>
          <w:p w:rsidR="00171E53" w:rsidRPr="005211F1" w:rsidRDefault="00171E53" w:rsidP="00522CEC">
            <w:pPr>
              <w:pStyle w:val="tabela"/>
            </w:pPr>
            <w:r w:rsidRPr="00CD4A55">
              <w:t>Stopnja DDV</w:t>
            </w:r>
          </w:p>
        </w:tc>
        <w:tc>
          <w:tcPr>
            <w:tcW w:w="7960" w:type="dxa"/>
            <w:tcBorders>
              <w:bottom w:val="single" w:sz="4" w:space="0" w:color="auto"/>
            </w:tcBorders>
            <w:tcMar>
              <w:top w:w="57" w:type="dxa"/>
              <w:left w:w="57" w:type="dxa"/>
              <w:bottom w:w="57" w:type="dxa"/>
              <w:right w:w="57" w:type="dxa"/>
            </w:tcMar>
          </w:tcPr>
          <w:p w:rsidR="00171E53" w:rsidRDefault="00943548" w:rsidP="00522CEC">
            <w:pPr>
              <w:pStyle w:val="tabela"/>
            </w:pPr>
            <w:r>
              <w:t>Navede</w:t>
            </w:r>
            <w:r w:rsidR="00171E53" w:rsidRPr="00CD4A55">
              <w:t xml:space="preserve"> se stopnja DDV za opravljeno z</w:t>
            </w:r>
            <w:r w:rsidR="00171E53">
              <w:t>dravstveno storitev.</w:t>
            </w:r>
          </w:p>
        </w:tc>
      </w:tr>
      <w:tr w:rsidR="00370652" w:rsidRPr="005211F1" w:rsidTr="00370652">
        <w:trPr>
          <w:cantSplit/>
        </w:trPr>
        <w:tc>
          <w:tcPr>
            <w:tcW w:w="1980" w:type="dxa"/>
            <w:tcBorders>
              <w:bottom w:val="single" w:sz="4" w:space="0" w:color="auto"/>
            </w:tcBorders>
            <w:shd w:val="clear" w:color="auto" w:fill="auto"/>
            <w:tcMar>
              <w:top w:w="57" w:type="dxa"/>
              <w:left w:w="57" w:type="dxa"/>
              <w:bottom w:w="57" w:type="dxa"/>
              <w:right w:w="57" w:type="dxa"/>
            </w:tcMar>
          </w:tcPr>
          <w:p w:rsidR="00370652" w:rsidRPr="00CD4A55" w:rsidRDefault="00370652" w:rsidP="00370652">
            <w:pPr>
              <w:pStyle w:val="tabela"/>
            </w:pPr>
            <w:r>
              <w:t>Znesek DDV</w:t>
            </w:r>
          </w:p>
        </w:tc>
        <w:tc>
          <w:tcPr>
            <w:tcW w:w="7960" w:type="dxa"/>
            <w:tcBorders>
              <w:bottom w:val="single" w:sz="4" w:space="0" w:color="auto"/>
            </w:tcBorders>
            <w:tcMar>
              <w:top w:w="57" w:type="dxa"/>
              <w:left w:w="57" w:type="dxa"/>
              <w:bottom w:w="57" w:type="dxa"/>
              <w:right w:w="57" w:type="dxa"/>
            </w:tcMar>
          </w:tcPr>
          <w:p w:rsidR="00370652" w:rsidRDefault="00370652" w:rsidP="00370652">
            <w:pPr>
              <w:pStyle w:val="tabela"/>
            </w:pPr>
            <w:r>
              <w:t>Navede se znesek DDV za obračunano vrednost storitve.</w:t>
            </w:r>
          </w:p>
        </w:tc>
      </w:tr>
    </w:tbl>
    <w:p w:rsidR="006E02E1" w:rsidRDefault="006E02E1" w:rsidP="0074141B">
      <w:pPr>
        <w:pStyle w:val="abody"/>
      </w:pPr>
      <w:bookmarkStart w:id="918" w:name="_Toc228697231"/>
      <w:bookmarkStart w:id="919" w:name="_Toc228769941"/>
      <w:bookmarkStart w:id="920" w:name="_Toc229557478"/>
      <w:bookmarkStart w:id="921" w:name="_Toc229557667"/>
      <w:bookmarkStart w:id="922" w:name="_Toc229557856"/>
      <w:bookmarkStart w:id="923" w:name="_Toc229558185"/>
      <w:bookmarkStart w:id="924" w:name="_Toc229558375"/>
      <w:bookmarkStart w:id="925" w:name="_Toc229894100"/>
      <w:bookmarkStart w:id="926" w:name="_Toc229894291"/>
      <w:bookmarkStart w:id="927" w:name="_Toc229894813"/>
      <w:bookmarkStart w:id="928" w:name="_Toc229901266"/>
      <w:bookmarkStart w:id="929" w:name="_Toc230410732"/>
      <w:bookmarkStart w:id="930" w:name="_Toc230418355"/>
      <w:bookmarkStart w:id="931" w:name="_Toc230482986"/>
      <w:bookmarkStart w:id="932" w:name="_Toc230483366"/>
      <w:bookmarkStart w:id="933" w:name="_Toc240690048"/>
      <w:bookmarkStart w:id="934" w:name="_Toc240690225"/>
      <w:bookmarkStart w:id="935" w:name="_Toc241034273"/>
      <w:bookmarkStart w:id="936" w:name="_Toc241646246"/>
      <w:bookmarkStart w:id="937" w:name="_Toc241646810"/>
      <w:bookmarkStart w:id="938" w:name="_Toc241646873"/>
      <w:bookmarkStart w:id="939" w:name="_Toc241647012"/>
      <w:bookmarkStart w:id="940" w:name="_Toc241647171"/>
      <w:bookmarkStart w:id="941" w:name="_Toc253046655"/>
      <w:bookmarkStart w:id="942" w:name="_Toc253052359"/>
      <w:bookmarkStart w:id="943" w:name="_Toc262033276"/>
    </w:p>
    <w:p w:rsidR="009B77F6" w:rsidRDefault="009B77F6">
      <w:pPr>
        <w:rPr>
          <w:rFonts w:ascii="Arial" w:eastAsia="Batang" w:hAnsi="Arial"/>
          <w:b/>
          <w:bCs/>
          <w:sz w:val="20"/>
          <w:lang w:eastAsia="ko-KR"/>
        </w:rPr>
      </w:pPr>
      <w:r>
        <w:br w:type="page"/>
      </w:r>
    </w:p>
    <w:p w:rsidR="00113A3D" w:rsidRDefault="00113A3D" w:rsidP="0067203F">
      <w:pPr>
        <w:pStyle w:val="Naslov4"/>
      </w:pPr>
      <w:r w:rsidRPr="00D51067">
        <w:lastRenderedPageBreak/>
        <w:t>Seznam oseb</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rsidR="00113A3D" w:rsidRDefault="0086247F" w:rsidP="0074141B">
      <w:pPr>
        <w:pStyle w:val="abody"/>
      </w:pPr>
      <w:r>
        <w:t>Navede se poimenski seznam oseb</w:t>
      </w:r>
      <w:r w:rsidR="00113A3D">
        <w:t>:</w:t>
      </w:r>
    </w:p>
    <w:p w:rsidR="00113A3D" w:rsidRPr="00B56A83" w:rsidRDefault="00701429" w:rsidP="0074141B">
      <w:pPr>
        <w:pStyle w:val="aalinejanivo1"/>
      </w:pPr>
      <w:r>
        <w:t xml:space="preserve">ki so se udeležile </w:t>
      </w:r>
      <w:r w:rsidR="0086247F">
        <w:t>prvega srečanja posamezne evidentirane zdravstveno-vzgojne delavnice</w:t>
      </w:r>
      <w:r w:rsidR="0086247F" w:rsidRPr="00B56A83">
        <w:t xml:space="preserve"> </w:t>
      </w:r>
      <w:r w:rsidR="00113A3D" w:rsidRPr="00B56A83">
        <w:t>za odraslo populacijo</w:t>
      </w:r>
      <w:r w:rsidR="00943548">
        <w:t xml:space="preserve"> </w:t>
      </w:r>
      <w:r w:rsidR="00AC7232">
        <w:t>(</w:t>
      </w:r>
      <w:r w:rsidR="00113A3D">
        <w:t>346 025</w:t>
      </w:r>
      <w:r w:rsidR="00E717E2">
        <w:t>, razen za storitev E0238 Krajša delavnica »test hoje enkrat«</w:t>
      </w:r>
      <w:r w:rsidR="00943548">
        <w:t>)</w:t>
      </w:r>
      <w:r w:rsidR="00E92E5C">
        <w:t>,</w:t>
      </w:r>
    </w:p>
    <w:p w:rsidR="00113A3D" w:rsidRPr="00B56A83" w:rsidRDefault="00701429" w:rsidP="0074141B">
      <w:pPr>
        <w:pStyle w:val="aalinejanivo1"/>
      </w:pPr>
      <w:r>
        <w:t xml:space="preserve">ki so se udeležile </w:t>
      </w:r>
      <w:r w:rsidR="0086247F">
        <w:t xml:space="preserve">prvega srečanja </w:t>
      </w:r>
      <w:r w:rsidR="00113A3D" w:rsidRPr="00B56A83">
        <w:t>vsak</w:t>
      </w:r>
      <w:r w:rsidR="0086247F">
        <w:t>e</w:t>
      </w:r>
      <w:r w:rsidR="00113A3D" w:rsidRPr="00B56A83">
        <w:t xml:space="preserve"> opravljen</w:t>
      </w:r>
      <w:r w:rsidR="0086247F">
        <w:t>e</w:t>
      </w:r>
      <w:r w:rsidR="00113A3D" w:rsidRPr="00B56A83">
        <w:t xml:space="preserve"> šol</w:t>
      </w:r>
      <w:r w:rsidR="0086247F">
        <w:t>e</w:t>
      </w:r>
      <w:r w:rsidR="00113A3D">
        <w:t xml:space="preserve"> za starše</w:t>
      </w:r>
      <w:r w:rsidR="00943548">
        <w:t xml:space="preserve"> (</w:t>
      </w:r>
      <w:r w:rsidR="0061480F">
        <w:t xml:space="preserve">v primeru obračuna storitve E0254 na podvrsti </w:t>
      </w:r>
      <w:r w:rsidR="00113A3D">
        <w:t>346 025</w:t>
      </w:r>
      <w:r w:rsidR="00E92E5C">
        <w:t>),</w:t>
      </w:r>
    </w:p>
    <w:p w:rsidR="00B251A1" w:rsidRDefault="00701429" w:rsidP="0074141B">
      <w:pPr>
        <w:pStyle w:val="aalinejanivo1"/>
      </w:pPr>
      <w:r>
        <w:t xml:space="preserve">ki so se udeležile </w:t>
      </w:r>
      <w:r w:rsidR="00113A3D" w:rsidRPr="00B56A83">
        <w:t>pr</w:t>
      </w:r>
      <w:r w:rsidR="00113A3D">
        <w:t>ogram</w:t>
      </w:r>
      <w:r>
        <w:t>a</w:t>
      </w:r>
      <w:r w:rsidR="00113A3D">
        <w:t xml:space="preserve"> razvojne ambulante </w:t>
      </w:r>
      <w:r w:rsidR="00943548">
        <w:t>(</w:t>
      </w:r>
      <w:r w:rsidR="00113A3D">
        <w:t>327 014</w:t>
      </w:r>
      <w:r w:rsidR="00943548">
        <w:t>)</w:t>
      </w:r>
      <w:r>
        <w:t>, če je oseba obiskala razvojno ambulanto večkrat v obračunskem obdobju (mesecu), s</w:t>
      </w:r>
      <w:r w:rsidR="00E92E5C">
        <w:t>e na seznamu navede samo enkrat,</w:t>
      </w:r>
    </w:p>
    <w:p w:rsidR="00723E9D" w:rsidRDefault="00B251A1" w:rsidP="0074141B">
      <w:pPr>
        <w:pStyle w:val="aalinejanivo1"/>
      </w:pPr>
      <w:r>
        <w:t xml:space="preserve">za </w:t>
      </w:r>
      <w:r w:rsidR="00E66DC3">
        <w:t xml:space="preserve">vsako izdajo zdravila </w:t>
      </w:r>
      <w:r w:rsidR="00AC7232">
        <w:t>pri preskrbi s</w:t>
      </w:r>
      <w:r w:rsidR="00E66DC3">
        <w:t xml:space="preserve"> krv</w:t>
      </w:r>
      <w:r w:rsidR="00AC7232">
        <w:t>jo</w:t>
      </w:r>
      <w:r w:rsidR="00E66DC3">
        <w:t xml:space="preserve"> in krvni</w:t>
      </w:r>
      <w:r w:rsidR="00AC7232">
        <w:t>mi</w:t>
      </w:r>
      <w:r w:rsidR="00E66DC3">
        <w:t xml:space="preserve"> pripravk</w:t>
      </w:r>
      <w:r w:rsidR="00AC7232">
        <w:t>i</w:t>
      </w:r>
      <w:r w:rsidR="00B82514">
        <w:t xml:space="preserve"> </w:t>
      </w:r>
      <w:r w:rsidR="00FF00A2">
        <w:t>(703 801)</w:t>
      </w:r>
      <w:r w:rsidR="00A66921">
        <w:t>;</w:t>
      </w:r>
      <w:r w:rsidR="00701429">
        <w:t xml:space="preserve"> navede </w:t>
      </w:r>
      <w:r w:rsidR="00A66921">
        <w:t xml:space="preserve">se </w:t>
      </w:r>
      <w:r w:rsidR="00701429">
        <w:t>oseba, ki je prejela zdravilo</w:t>
      </w:r>
      <w:r w:rsidR="00B16D58">
        <w:t>. Če zavarovana oseba prejme dve različni zdravili (</w:t>
      </w:r>
      <w:r w:rsidR="00670B75">
        <w:t xml:space="preserve">v tem primeru se </w:t>
      </w:r>
      <w:r w:rsidR="00B16D58">
        <w:t>obračuna dve šifri storitve iz šifranta 15.4), se minimalni nabor podatkov o zavarovani osebi navede pri obeh zdravilih, to pomeni pri obračunu vsake šifre storitve posebej</w:t>
      </w:r>
    </w:p>
    <w:p w:rsidR="00723E9D" w:rsidRDefault="002127CF" w:rsidP="0074141B">
      <w:pPr>
        <w:pStyle w:val="aalinejanivo1"/>
      </w:pPr>
      <w:r>
        <w:t xml:space="preserve">ki so v obračunskem obdobju (mesecu) prejele </w:t>
      </w:r>
      <w:proofErr w:type="spellStart"/>
      <w:r>
        <w:t>paranteralno</w:t>
      </w:r>
      <w:proofErr w:type="spellEnd"/>
      <w:r>
        <w:t xml:space="preserve"> prehrano</w:t>
      </w:r>
      <w:r w:rsidR="00723E9D">
        <w:t xml:space="preserve"> (743 606),</w:t>
      </w:r>
    </w:p>
    <w:p w:rsidR="003019C4" w:rsidRDefault="00723E9D" w:rsidP="0074141B">
      <w:pPr>
        <w:pStyle w:val="aalinejanivo1"/>
      </w:pPr>
      <w:r>
        <w:t xml:space="preserve">za vsako opravljeno storitev </w:t>
      </w:r>
      <w:r w:rsidR="00BF112A">
        <w:t>obravnave</w:t>
      </w:r>
      <w:r>
        <w:t xml:space="preserve"> gluhe</w:t>
      </w:r>
      <w:r w:rsidR="00BF112A">
        <w:t xml:space="preserve"> zavarovane osebe</w:t>
      </w:r>
      <w:r>
        <w:t xml:space="preserve"> (701 812)</w:t>
      </w:r>
      <w:r w:rsidR="003019C4">
        <w:t>,</w:t>
      </w:r>
    </w:p>
    <w:p w:rsidR="00723E9D" w:rsidRDefault="003019C4" w:rsidP="0074141B">
      <w:pPr>
        <w:pStyle w:val="aalinejanivo1"/>
      </w:pPr>
      <w:r>
        <w:t>ki so se udeležile skupinske obnovitvene rehabilitacije ali zdravstvenega letovanja</w:t>
      </w:r>
      <w:r w:rsidR="00723E9D">
        <w:t>.</w:t>
      </w:r>
    </w:p>
    <w:p w:rsidR="00B2333B" w:rsidRDefault="00A66921" w:rsidP="0074141B">
      <w:pPr>
        <w:pStyle w:val="abody"/>
      </w:pPr>
      <w:r>
        <w:t>Na seznam se vključijo vse zavarovane osebe po kriterijih v prejšnjem odstavku: tako osebe, ki so vključene v OZZ, kot tuje zavarovane osebe.</w:t>
      </w:r>
      <w:r w:rsidR="00BF5E0C">
        <w:t xml:space="preserve"> </w:t>
      </w:r>
    </w:p>
    <w:p w:rsidR="00727FFE" w:rsidRDefault="00AC7232" w:rsidP="0074141B">
      <w:pPr>
        <w:pStyle w:val="abody"/>
      </w:pPr>
      <w:r>
        <w:t xml:space="preserve">Za posamezno zavarovano osebo </w:t>
      </w:r>
      <w:r w:rsidR="00192AC0">
        <w:t>izvajalec</w:t>
      </w:r>
      <w:r>
        <w:t xml:space="preserve"> n</w:t>
      </w:r>
      <w:r w:rsidR="00727FFE">
        <w:t>avede naslednji nabor podatkov:</w:t>
      </w:r>
    </w:p>
    <w:p w:rsidR="00727FFE" w:rsidRDefault="00727FFE" w:rsidP="0074141B">
      <w:pPr>
        <w:pStyle w:val="aalinejanivo1"/>
      </w:pPr>
      <w:r>
        <w:t>šifra načina pridobivanja podatkov,</w:t>
      </w:r>
    </w:p>
    <w:p w:rsidR="00727FFE" w:rsidRDefault="00727FFE" w:rsidP="0074141B">
      <w:pPr>
        <w:pStyle w:val="aalinejanivo1"/>
      </w:pPr>
      <w:r>
        <w:t>ZZZS številka zavarovane osebe</w:t>
      </w:r>
      <w:r w:rsidR="00046A17">
        <w:t xml:space="preserve"> oz. ZZZS-TZO številka tuje zavarovane osebe</w:t>
      </w:r>
      <w:r>
        <w:t>,</w:t>
      </w:r>
    </w:p>
    <w:p w:rsidR="00727FFE" w:rsidRDefault="00727FFE" w:rsidP="0074141B">
      <w:pPr>
        <w:pStyle w:val="aalinejanivo1"/>
      </w:pPr>
      <w:r>
        <w:t>identifikator odgovora preverjanja OZZ</w:t>
      </w:r>
      <w:r w:rsidR="00046A17">
        <w:t xml:space="preserve"> oz. </w:t>
      </w:r>
      <w:proofErr w:type="spellStart"/>
      <w:r w:rsidR="00046A17">
        <w:t>MedZZ</w:t>
      </w:r>
      <w:proofErr w:type="spellEnd"/>
      <w:r>
        <w:t>.</w:t>
      </w:r>
    </w:p>
    <w:p w:rsidR="00727FFE" w:rsidRDefault="00192AC0" w:rsidP="0074141B">
      <w:pPr>
        <w:pStyle w:val="abody"/>
      </w:pPr>
      <w:r>
        <w:t>Pri obračunu preskrbe s krvjo in krvnimi pripravki (703 801) izvajalec za posamezno zavarovano osebo navede minimalni nabor podatkov:</w:t>
      </w:r>
    </w:p>
    <w:p w:rsidR="00727FFE" w:rsidRDefault="00727FFE" w:rsidP="0074141B">
      <w:pPr>
        <w:pStyle w:val="aalinejanivo1"/>
      </w:pPr>
      <w:r>
        <w:t>priimek in ime,</w:t>
      </w:r>
    </w:p>
    <w:p w:rsidR="00727FFE" w:rsidRDefault="00727FFE" w:rsidP="0074141B">
      <w:pPr>
        <w:pStyle w:val="aalinejanivo1"/>
      </w:pPr>
      <w:r>
        <w:t>datum rojstva,</w:t>
      </w:r>
    </w:p>
    <w:p w:rsidR="00727FFE" w:rsidRDefault="00727FFE" w:rsidP="0074141B">
      <w:pPr>
        <w:pStyle w:val="aalinejanivo1"/>
      </w:pPr>
      <w:r>
        <w:t>spol,</w:t>
      </w:r>
    </w:p>
    <w:p w:rsidR="00727FFE" w:rsidRDefault="00727FFE" w:rsidP="0074141B">
      <w:pPr>
        <w:pStyle w:val="aalinejanivo1"/>
      </w:pPr>
      <w:r>
        <w:t xml:space="preserve">stalni </w:t>
      </w:r>
      <w:r w:rsidR="00192AC0">
        <w:t xml:space="preserve">in začasni </w:t>
      </w:r>
      <w:r>
        <w:t>naslov,</w:t>
      </w:r>
      <w:r w:rsidR="00192AC0">
        <w:t xml:space="preserve"> če začasni naslov obstaja.</w:t>
      </w:r>
    </w:p>
    <w:p w:rsidR="00B2333B" w:rsidRDefault="00B2333B" w:rsidP="0074141B">
      <w:pPr>
        <w:pStyle w:val="abody"/>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943548" w:rsidRPr="00240ADE" w:rsidTr="00EE213B">
        <w:trPr>
          <w:tblHeader/>
        </w:trPr>
        <w:tc>
          <w:tcPr>
            <w:tcW w:w="1980" w:type="dxa"/>
            <w:shd w:val="clear" w:color="auto" w:fill="CCFFCC"/>
            <w:tcMar>
              <w:top w:w="57" w:type="dxa"/>
              <w:left w:w="57" w:type="dxa"/>
              <w:bottom w:w="57" w:type="dxa"/>
              <w:right w:w="57" w:type="dxa"/>
            </w:tcMar>
          </w:tcPr>
          <w:p w:rsidR="00943548" w:rsidRPr="00274E35" w:rsidRDefault="00943548" w:rsidP="00274E35">
            <w:pPr>
              <w:pStyle w:val="tabela"/>
              <w:rPr>
                <w:b/>
                <w:bCs/>
              </w:rPr>
            </w:pPr>
            <w:r w:rsidRPr="00274E35">
              <w:rPr>
                <w:b/>
                <w:bCs/>
              </w:rPr>
              <w:t>Podatek</w:t>
            </w:r>
          </w:p>
        </w:tc>
        <w:tc>
          <w:tcPr>
            <w:tcW w:w="7960" w:type="dxa"/>
            <w:shd w:val="clear" w:color="auto" w:fill="CCFFCC"/>
            <w:tcMar>
              <w:top w:w="57" w:type="dxa"/>
              <w:left w:w="57" w:type="dxa"/>
              <w:bottom w:w="57" w:type="dxa"/>
              <w:right w:w="57" w:type="dxa"/>
            </w:tcMar>
          </w:tcPr>
          <w:p w:rsidR="00943548" w:rsidRPr="00274E35" w:rsidRDefault="003F79D3" w:rsidP="00274E35">
            <w:pPr>
              <w:pStyle w:val="tabela"/>
              <w:rPr>
                <w:b/>
                <w:bCs/>
              </w:rPr>
            </w:pPr>
            <w:r>
              <w:rPr>
                <w:b/>
                <w:bCs/>
              </w:rPr>
              <w:t>Opis, pravila za navajanje podatka</w:t>
            </w:r>
          </w:p>
        </w:tc>
      </w:tr>
      <w:tr w:rsidR="00C0167B" w:rsidRPr="005211F1" w:rsidTr="00EE213B">
        <w:trPr>
          <w:cantSplit/>
        </w:trPr>
        <w:tc>
          <w:tcPr>
            <w:tcW w:w="1980" w:type="dxa"/>
            <w:shd w:val="clear" w:color="auto" w:fill="auto"/>
            <w:tcMar>
              <w:top w:w="57" w:type="dxa"/>
              <w:left w:w="57" w:type="dxa"/>
              <w:bottom w:w="57" w:type="dxa"/>
              <w:right w:w="57" w:type="dxa"/>
            </w:tcMar>
          </w:tcPr>
          <w:p w:rsidR="00C0167B" w:rsidRPr="00D02F32" w:rsidRDefault="00C0167B" w:rsidP="00AD04BA">
            <w:pPr>
              <w:pStyle w:val="tabela"/>
            </w:pPr>
            <w:r>
              <w:t>Šifra načina pridobivanja podatkov</w:t>
            </w:r>
          </w:p>
        </w:tc>
        <w:tc>
          <w:tcPr>
            <w:tcW w:w="7960" w:type="dxa"/>
            <w:tcMar>
              <w:top w:w="57" w:type="dxa"/>
              <w:left w:w="57" w:type="dxa"/>
              <w:bottom w:w="57" w:type="dxa"/>
              <w:right w:w="57" w:type="dxa"/>
            </w:tcMar>
          </w:tcPr>
          <w:p w:rsidR="00C0167B" w:rsidRDefault="00C0167B" w:rsidP="00AD04BA">
            <w:pPr>
              <w:pStyle w:val="tabela"/>
            </w:pPr>
            <w:r>
              <w:t>Šifra o načinu pridobivanja podatkov o zavarovani osebi, ki pove, ali so bili podatki OZZ pridobljeni s pomočjo on-line</w:t>
            </w:r>
            <w:r w:rsidR="00AC7232">
              <w:t xml:space="preserve"> sistema</w:t>
            </w:r>
            <w:r>
              <w:t xml:space="preserve"> ali ne. Uporablja se šifrant 18.</w:t>
            </w:r>
          </w:p>
        </w:tc>
      </w:tr>
      <w:tr w:rsidR="00943548" w:rsidRPr="00240ADE" w:rsidTr="00EE213B">
        <w:tc>
          <w:tcPr>
            <w:tcW w:w="1980" w:type="dxa"/>
            <w:shd w:val="clear" w:color="auto" w:fill="auto"/>
            <w:tcMar>
              <w:top w:w="57" w:type="dxa"/>
              <w:left w:w="57" w:type="dxa"/>
              <w:bottom w:w="57" w:type="dxa"/>
              <w:right w:w="57" w:type="dxa"/>
            </w:tcMar>
          </w:tcPr>
          <w:p w:rsidR="00943548" w:rsidRPr="00240ADE" w:rsidRDefault="00943548" w:rsidP="00522CEC">
            <w:pPr>
              <w:pStyle w:val="tabela"/>
              <w:rPr>
                <w:szCs w:val="18"/>
              </w:rPr>
            </w:pPr>
            <w:r>
              <w:t>Z</w:t>
            </w:r>
            <w:r w:rsidRPr="005211F1">
              <w:t>ZZS številka zavarovane osebe</w:t>
            </w:r>
          </w:p>
        </w:tc>
        <w:tc>
          <w:tcPr>
            <w:tcW w:w="7960" w:type="dxa"/>
            <w:tcMar>
              <w:top w:w="57" w:type="dxa"/>
              <w:left w:w="57" w:type="dxa"/>
              <w:bottom w:w="57" w:type="dxa"/>
              <w:right w:w="57" w:type="dxa"/>
            </w:tcMar>
          </w:tcPr>
          <w:p w:rsidR="00943548" w:rsidRPr="00F71509" w:rsidRDefault="00FB36A3" w:rsidP="00522CEC">
            <w:pPr>
              <w:pStyle w:val="tabela"/>
              <w:rPr>
                <w:szCs w:val="22"/>
              </w:rPr>
            </w:pPr>
            <w:r>
              <w:t>ZZZS številka osebe</w:t>
            </w:r>
            <w:r w:rsidR="00A42CD5">
              <w:t>.</w:t>
            </w:r>
          </w:p>
        </w:tc>
      </w:tr>
      <w:tr w:rsidR="00943548" w:rsidRPr="00240ADE" w:rsidTr="00EE213B">
        <w:trPr>
          <w:trHeight w:val="438"/>
        </w:trPr>
        <w:tc>
          <w:tcPr>
            <w:tcW w:w="1980" w:type="dxa"/>
            <w:shd w:val="clear" w:color="auto" w:fill="auto"/>
            <w:tcMar>
              <w:top w:w="57" w:type="dxa"/>
              <w:left w:w="57" w:type="dxa"/>
              <w:bottom w:w="57" w:type="dxa"/>
              <w:right w:w="57" w:type="dxa"/>
            </w:tcMar>
          </w:tcPr>
          <w:p w:rsidR="00943548" w:rsidRDefault="00C0167B" w:rsidP="00E8058A">
            <w:pPr>
              <w:pStyle w:val="tabela"/>
            </w:pPr>
            <w:r>
              <w:t>Identifikator</w:t>
            </w:r>
            <w:r w:rsidR="00943548">
              <w:t xml:space="preserve"> odgovora preverjanja OZZ</w:t>
            </w:r>
          </w:p>
        </w:tc>
        <w:tc>
          <w:tcPr>
            <w:tcW w:w="7960" w:type="dxa"/>
            <w:tcMar>
              <w:top w:w="57" w:type="dxa"/>
              <w:left w:w="57" w:type="dxa"/>
              <w:bottom w:w="57" w:type="dxa"/>
              <w:right w:w="57" w:type="dxa"/>
            </w:tcMar>
          </w:tcPr>
          <w:p w:rsidR="00943548" w:rsidRDefault="00C0167B" w:rsidP="00E8058A">
            <w:pPr>
              <w:pStyle w:val="tabela"/>
            </w:pPr>
            <w:r>
              <w:t>Identifikator</w:t>
            </w:r>
            <w:r w:rsidR="003A2F96">
              <w:t xml:space="preserve"> odgovora, ki ga</w:t>
            </w:r>
            <w:r w:rsidR="00943548">
              <w:t xml:space="preserve"> pri preverjanju veljavnosti OZZ prej</w:t>
            </w:r>
            <w:r w:rsidR="00A07DBF">
              <w:t>m</w:t>
            </w:r>
            <w:r w:rsidR="00943548">
              <w:t xml:space="preserve">e izvajalec iz </w:t>
            </w:r>
            <w:r w:rsidR="003A2F96">
              <w:t>on-line sistema</w:t>
            </w:r>
            <w:r w:rsidR="00943548">
              <w:t>.</w:t>
            </w:r>
            <w:r w:rsidR="00E92E5C">
              <w:t xml:space="preserve"> </w:t>
            </w:r>
            <w:r w:rsidR="00DB55E1">
              <w:t xml:space="preserve">V primeru dobropisov, </w:t>
            </w:r>
            <w:proofErr w:type="spellStart"/>
            <w:r w:rsidR="00DB55E1">
              <w:t>bremepisov</w:t>
            </w:r>
            <w:proofErr w:type="spellEnd"/>
            <w:r w:rsidR="00DB55E1">
              <w:t xml:space="preserve"> ali popravkov poročil izvajalec navede tisti identifikator odgovora, ki ga je navedel na osnovnem dokumentu (računu, zahtevku za plačilo, poročilu).</w:t>
            </w:r>
          </w:p>
        </w:tc>
      </w:tr>
      <w:tr w:rsidR="003A2F96" w:rsidRPr="00240ADE" w:rsidTr="00EE213B">
        <w:trPr>
          <w:trHeight w:val="438"/>
        </w:trPr>
        <w:tc>
          <w:tcPr>
            <w:tcW w:w="1980" w:type="dxa"/>
            <w:shd w:val="clear" w:color="auto" w:fill="auto"/>
            <w:tcMar>
              <w:top w:w="57" w:type="dxa"/>
              <w:left w:w="57" w:type="dxa"/>
              <w:bottom w:w="57" w:type="dxa"/>
              <w:right w:w="57" w:type="dxa"/>
            </w:tcMar>
          </w:tcPr>
          <w:p w:rsidR="003A2F96" w:rsidRDefault="003A2F96" w:rsidP="003B73BA">
            <w:pPr>
              <w:pStyle w:val="tabela"/>
            </w:pPr>
            <w:r>
              <w:t xml:space="preserve">Identifikator odgovora preverjanja </w:t>
            </w:r>
            <w:proofErr w:type="spellStart"/>
            <w:r>
              <w:t>MedZZ</w:t>
            </w:r>
            <w:proofErr w:type="spellEnd"/>
          </w:p>
        </w:tc>
        <w:tc>
          <w:tcPr>
            <w:tcW w:w="7960" w:type="dxa"/>
            <w:tcMar>
              <w:top w:w="57" w:type="dxa"/>
              <w:left w:w="57" w:type="dxa"/>
              <w:bottom w:w="57" w:type="dxa"/>
              <w:right w:w="57" w:type="dxa"/>
            </w:tcMar>
          </w:tcPr>
          <w:p w:rsidR="003A2F96" w:rsidRDefault="003A2F96" w:rsidP="003B73BA">
            <w:pPr>
              <w:pStyle w:val="tabela"/>
            </w:pPr>
            <w:r>
              <w:t xml:space="preserve">Identifikator odgovora, ki ga pri preverjanju veljavnosti mednarodnega zavarovanja prejme izvajalec iz on-line sistema. </w:t>
            </w:r>
            <w:r w:rsidR="00DB55E1">
              <w:t xml:space="preserve">V primeru dobropisov, </w:t>
            </w:r>
            <w:proofErr w:type="spellStart"/>
            <w:r w:rsidR="00DB55E1">
              <w:t>bremepisov</w:t>
            </w:r>
            <w:proofErr w:type="spellEnd"/>
            <w:r w:rsidR="00DB55E1">
              <w:t xml:space="preserve"> ali popravkov poročil izvajalec navede tisti identifikator odgovora, ki ga je navedel na osnovnem dokumentu (računu, zahtevku za plačilo, poročilu).</w:t>
            </w:r>
          </w:p>
        </w:tc>
      </w:tr>
      <w:tr w:rsidR="00943548" w:rsidRPr="005211F1" w:rsidTr="00EE213B">
        <w:tc>
          <w:tcPr>
            <w:tcW w:w="1980" w:type="dxa"/>
            <w:shd w:val="clear" w:color="auto" w:fill="auto"/>
            <w:tcMar>
              <w:top w:w="57" w:type="dxa"/>
              <w:left w:w="57" w:type="dxa"/>
              <w:bottom w:w="57" w:type="dxa"/>
              <w:right w:w="57" w:type="dxa"/>
            </w:tcMar>
          </w:tcPr>
          <w:p w:rsidR="00943548" w:rsidRPr="005211F1" w:rsidRDefault="00943548" w:rsidP="00522CEC">
            <w:pPr>
              <w:pStyle w:val="tabela"/>
            </w:pPr>
            <w:r>
              <w:t>Priimek in ime</w:t>
            </w:r>
          </w:p>
        </w:tc>
        <w:tc>
          <w:tcPr>
            <w:tcW w:w="7960" w:type="dxa"/>
            <w:tcMar>
              <w:top w:w="57" w:type="dxa"/>
              <w:left w:w="57" w:type="dxa"/>
              <w:bottom w:w="57" w:type="dxa"/>
              <w:right w:w="57" w:type="dxa"/>
            </w:tcMar>
          </w:tcPr>
          <w:p w:rsidR="00943548" w:rsidRDefault="00A07DBF" w:rsidP="00522CEC">
            <w:pPr>
              <w:pStyle w:val="tabela"/>
            </w:pPr>
            <w:r>
              <w:t>Priimek in ime zavarovane osebe</w:t>
            </w:r>
          </w:p>
        </w:tc>
      </w:tr>
      <w:tr w:rsidR="00943548" w:rsidRPr="005211F1" w:rsidTr="00EE213B">
        <w:tc>
          <w:tcPr>
            <w:tcW w:w="1980" w:type="dxa"/>
            <w:shd w:val="clear" w:color="auto" w:fill="auto"/>
            <w:tcMar>
              <w:top w:w="57" w:type="dxa"/>
              <w:left w:w="57" w:type="dxa"/>
              <w:bottom w:w="57" w:type="dxa"/>
              <w:right w:w="57" w:type="dxa"/>
            </w:tcMar>
          </w:tcPr>
          <w:p w:rsidR="00943548" w:rsidRPr="005211F1" w:rsidRDefault="00943548" w:rsidP="00522CEC">
            <w:pPr>
              <w:pStyle w:val="tabela"/>
            </w:pPr>
            <w:r>
              <w:t>Datum rojstva</w:t>
            </w:r>
          </w:p>
        </w:tc>
        <w:tc>
          <w:tcPr>
            <w:tcW w:w="7960" w:type="dxa"/>
            <w:tcMar>
              <w:top w:w="57" w:type="dxa"/>
              <w:left w:w="57" w:type="dxa"/>
              <w:bottom w:w="57" w:type="dxa"/>
              <w:right w:w="57" w:type="dxa"/>
            </w:tcMar>
          </w:tcPr>
          <w:p w:rsidR="00943548" w:rsidRDefault="00943548" w:rsidP="00522CEC">
            <w:pPr>
              <w:pStyle w:val="tabela"/>
            </w:pPr>
            <w:r w:rsidRPr="005C5EB9">
              <w:t>Datum rojstva</w:t>
            </w:r>
            <w:r>
              <w:t xml:space="preserve"> </w:t>
            </w:r>
            <w:r w:rsidR="00A07DBF">
              <w:t>zavarovane osebe</w:t>
            </w:r>
          </w:p>
        </w:tc>
      </w:tr>
      <w:tr w:rsidR="00943548" w:rsidRPr="005211F1" w:rsidTr="00EE213B">
        <w:tc>
          <w:tcPr>
            <w:tcW w:w="1980" w:type="dxa"/>
            <w:shd w:val="clear" w:color="auto" w:fill="auto"/>
            <w:tcMar>
              <w:top w:w="57" w:type="dxa"/>
              <w:left w:w="57" w:type="dxa"/>
              <w:bottom w:w="57" w:type="dxa"/>
              <w:right w:w="57" w:type="dxa"/>
            </w:tcMar>
          </w:tcPr>
          <w:p w:rsidR="00943548" w:rsidRPr="005211F1" w:rsidRDefault="00943548" w:rsidP="00522CEC">
            <w:pPr>
              <w:pStyle w:val="tabela"/>
            </w:pPr>
            <w:r>
              <w:t>Spol</w:t>
            </w:r>
          </w:p>
        </w:tc>
        <w:tc>
          <w:tcPr>
            <w:tcW w:w="7960" w:type="dxa"/>
            <w:tcMar>
              <w:top w:w="57" w:type="dxa"/>
              <w:left w:w="57" w:type="dxa"/>
              <w:bottom w:w="57" w:type="dxa"/>
              <w:right w:w="57" w:type="dxa"/>
            </w:tcMar>
          </w:tcPr>
          <w:p w:rsidR="00943548" w:rsidRDefault="00A07DBF" w:rsidP="00522CEC">
            <w:pPr>
              <w:pStyle w:val="tabela"/>
            </w:pPr>
            <w:r>
              <w:t>Spol zavarovane osebe</w:t>
            </w:r>
          </w:p>
        </w:tc>
      </w:tr>
      <w:tr w:rsidR="00943548" w:rsidRPr="005211F1" w:rsidTr="00EE213B">
        <w:tc>
          <w:tcPr>
            <w:tcW w:w="1980" w:type="dxa"/>
            <w:shd w:val="clear" w:color="auto" w:fill="auto"/>
            <w:tcMar>
              <w:top w:w="57" w:type="dxa"/>
              <w:left w:w="57" w:type="dxa"/>
              <w:bottom w:w="57" w:type="dxa"/>
              <w:right w:w="57" w:type="dxa"/>
            </w:tcMar>
          </w:tcPr>
          <w:p w:rsidR="00943548" w:rsidRPr="005211F1" w:rsidRDefault="00943548" w:rsidP="00522CEC">
            <w:pPr>
              <w:pStyle w:val="tabela"/>
            </w:pPr>
            <w:r>
              <w:t>Stalni naslov</w:t>
            </w:r>
          </w:p>
        </w:tc>
        <w:tc>
          <w:tcPr>
            <w:tcW w:w="7960" w:type="dxa"/>
            <w:tcMar>
              <w:top w:w="57" w:type="dxa"/>
              <w:left w:w="57" w:type="dxa"/>
              <w:bottom w:w="57" w:type="dxa"/>
              <w:right w:w="57" w:type="dxa"/>
            </w:tcMar>
          </w:tcPr>
          <w:p w:rsidR="00943548" w:rsidRDefault="00943548" w:rsidP="00522CEC">
            <w:pPr>
              <w:pStyle w:val="tabela"/>
            </w:pPr>
            <w:r>
              <w:t xml:space="preserve">Stalni naslov </w:t>
            </w:r>
            <w:r w:rsidR="00A07DBF">
              <w:t xml:space="preserve">zavarovane </w:t>
            </w:r>
            <w:r>
              <w:t>osebe:</w:t>
            </w:r>
            <w:r w:rsidR="00A07DBF">
              <w:t xml:space="preserve"> ulica, hišna številka, pošta v RS oz. kraj v tujini, šifra države, ime države</w:t>
            </w:r>
          </w:p>
        </w:tc>
      </w:tr>
      <w:tr w:rsidR="00943548" w:rsidRPr="005211F1" w:rsidTr="00EE213B">
        <w:tc>
          <w:tcPr>
            <w:tcW w:w="1980" w:type="dxa"/>
            <w:shd w:val="clear" w:color="auto" w:fill="auto"/>
            <w:tcMar>
              <w:top w:w="57" w:type="dxa"/>
              <w:left w:w="57" w:type="dxa"/>
              <w:bottom w:w="57" w:type="dxa"/>
              <w:right w:w="57" w:type="dxa"/>
            </w:tcMar>
          </w:tcPr>
          <w:p w:rsidR="00943548" w:rsidRPr="005211F1" w:rsidRDefault="00943548" w:rsidP="00522CEC">
            <w:pPr>
              <w:pStyle w:val="tabela"/>
            </w:pPr>
            <w:r>
              <w:t>Začasni naslov</w:t>
            </w:r>
          </w:p>
        </w:tc>
        <w:tc>
          <w:tcPr>
            <w:tcW w:w="7960" w:type="dxa"/>
            <w:tcMar>
              <w:top w:w="57" w:type="dxa"/>
              <w:left w:w="57" w:type="dxa"/>
              <w:bottom w:w="57" w:type="dxa"/>
              <w:right w:w="57" w:type="dxa"/>
            </w:tcMar>
          </w:tcPr>
          <w:p w:rsidR="00943548" w:rsidRDefault="00A07DBF" w:rsidP="00522CEC">
            <w:pPr>
              <w:pStyle w:val="tabela"/>
            </w:pPr>
            <w:r>
              <w:t>Začasni naslov zavarovane osebe: ulica, hišna številka, pošta v RS oz. kraj v tujini, šifra države, ime države</w:t>
            </w:r>
          </w:p>
        </w:tc>
      </w:tr>
    </w:tbl>
    <w:p w:rsidR="006E02E1" w:rsidRDefault="006E02E1" w:rsidP="0074141B">
      <w:pPr>
        <w:pStyle w:val="abody"/>
      </w:pPr>
      <w:bookmarkStart w:id="944" w:name="_Toc288130715"/>
      <w:bookmarkStart w:id="945" w:name="_Toc306364088"/>
      <w:bookmarkStart w:id="946" w:name="_Toc306364962"/>
      <w:bookmarkStart w:id="947" w:name="_Toc306365170"/>
      <w:bookmarkStart w:id="948" w:name="_Toc228697229"/>
      <w:bookmarkStart w:id="949" w:name="_Toc228769939"/>
      <w:bookmarkStart w:id="950" w:name="_Toc229557476"/>
      <w:bookmarkStart w:id="951" w:name="_Toc229557665"/>
      <w:bookmarkStart w:id="952" w:name="_Toc229557854"/>
      <w:bookmarkStart w:id="953" w:name="_Toc229558183"/>
      <w:bookmarkStart w:id="954" w:name="_Toc229558373"/>
      <w:bookmarkStart w:id="955" w:name="_Toc229894098"/>
      <w:bookmarkStart w:id="956" w:name="_Toc229894289"/>
      <w:bookmarkStart w:id="957" w:name="_Toc229894811"/>
      <w:bookmarkStart w:id="958" w:name="_Toc229901264"/>
      <w:bookmarkStart w:id="959" w:name="_Toc230410733"/>
      <w:bookmarkStart w:id="960" w:name="_Toc230418356"/>
      <w:bookmarkStart w:id="961" w:name="_Toc230482987"/>
      <w:bookmarkStart w:id="962" w:name="_Toc230483367"/>
      <w:bookmarkStart w:id="963" w:name="_Toc240690049"/>
      <w:bookmarkStart w:id="964" w:name="_Toc240690226"/>
      <w:bookmarkStart w:id="965" w:name="_Toc241034274"/>
      <w:bookmarkStart w:id="966" w:name="_Toc241646247"/>
      <w:bookmarkStart w:id="967" w:name="_Toc241646811"/>
      <w:bookmarkStart w:id="968" w:name="_Toc241646874"/>
      <w:bookmarkStart w:id="969" w:name="_Toc241647013"/>
      <w:bookmarkStart w:id="970" w:name="_Toc241647172"/>
      <w:bookmarkStart w:id="971" w:name="_Toc253046656"/>
      <w:bookmarkStart w:id="972" w:name="_Toc253052360"/>
      <w:bookmarkStart w:id="973" w:name="_Toc262033277"/>
      <w:bookmarkStart w:id="974" w:name="_Ref288334739"/>
    </w:p>
    <w:p w:rsidR="009B77F6" w:rsidRDefault="009B77F6">
      <w:pPr>
        <w:rPr>
          <w:rFonts w:ascii="Arial" w:eastAsia="Batang" w:hAnsi="Arial" w:cs="Arial"/>
          <w:b/>
          <w:bCs/>
          <w:sz w:val="22"/>
          <w:szCs w:val="26"/>
          <w:lang w:eastAsia="ko-KR"/>
        </w:rPr>
      </w:pPr>
      <w:r>
        <w:br w:type="page"/>
      </w:r>
    </w:p>
    <w:p w:rsidR="004776B1" w:rsidRDefault="004776B1" w:rsidP="00CF5340">
      <w:pPr>
        <w:pStyle w:val="Naslov3"/>
      </w:pPr>
      <w:r>
        <w:lastRenderedPageBreak/>
        <w:t xml:space="preserve">Podatki o ostanku dragih bolnišničnih zdravilih </w:t>
      </w:r>
      <w:bookmarkEnd w:id="944"/>
      <w:r>
        <w:t>(kalo)</w:t>
      </w:r>
      <w:bookmarkEnd w:id="945"/>
      <w:bookmarkEnd w:id="946"/>
      <w:bookmarkEnd w:id="947"/>
    </w:p>
    <w:p w:rsidR="00B2333B" w:rsidRPr="00D43138" w:rsidRDefault="00D43138" w:rsidP="0074141B">
      <w:pPr>
        <w:pStyle w:val="abody"/>
      </w:pPr>
      <w:bookmarkStart w:id="975" w:name="_Toc288130717"/>
      <w:r w:rsidRPr="00D43138">
        <w:t>Podatke o ostanku posameznega dragega bolnišničnega zdravila (kalo) iz Seznama bolnišničnih zdravil z</w:t>
      </w:r>
      <w:r>
        <w:rPr>
          <w:color w:val="0000FF"/>
          <w:szCs w:val="20"/>
        </w:rPr>
        <w:t xml:space="preserve"> </w:t>
      </w:r>
      <w:r w:rsidRPr="00D43138">
        <w:t>oznako B (in z nabavno vrednostjo večjo od 0) poročajo in obračunavajo le izvajalci, ki so</w:t>
      </w:r>
      <w:r w:rsidR="000266A1">
        <w:t xml:space="preserve"> v CBZ</w:t>
      </w:r>
      <w:r w:rsidRPr="00D43138">
        <w:t xml:space="preserve"> navedeni v omejitvi predpisovanja, in sicer na tistih podvrstah bolnišnične in specialistično </w:t>
      </w:r>
      <w:proofErr w:type="spellStart"/>
      <w:r w:rsidRPr="00D43138">
        <w:t>zunajbolnišnične</w:t>
      </w:r>
      <w:proofErr w:type="spellEnd"/>
      <w:r w:rsidRPr="00D43138">
        <w:t xml:space="preserve"> zdravstvene dejavnosti, pri katerih je opredeljena šifra storitve E</w:t>
      </w:r>
      <w:r w:rsidR="00A42CD5">
        <w:t>0408</w:t>
      </w:r>
      <w:r w:rsidRPr="00D43138">
        <w:t xml:space="preserve"> iz šifranta 15.</w:t>
      </w:r>
      <w:r w:rsidR="00A42CD5">
        <w:t>3</w:t>
      </w:r>
      <w:r w:rsidRPr="00D43138">
        <w:t>.</w:t>
      </w:r>
    </w:p>
    <w:p w:rsidR="004776B1" w:rsidRDefault="004776B1" w:rsidP="0067203F">
      <w:pPr>
        <w:pStyle w:val="Naslov4"/>
      </w:pPr>
      <w:r>
        <w:t>Podatki o ostanku dragih bolnišničnih zdravil (kal</w:t>
      </w:r>
      <w:bookmarkEnd w:id="975"/>
      <w:r>
        <w:t>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76B1" w:rsidRPr="004776B1" w:rsidTr="00EE213B">
        <w:trPr>
          <w:cantSplit/>
          <w:tblHeader/>
        </w:trPr>
        <w:tc>
          <w:tcPr>
            <w:tcW w:w="1980" w:type="dxa"/>
            <w:shd w:val="clear" w:color="auto" w:fill="CCFFCC"/>
            <w:tcMar>
              <w:top w:w="57" w:type="dxa"/>
              <w:left w:w="57" w:type="dxa"/>
              <w:bottom w:w="57" w:type="dxa"/>
              <w:right w:w="57" w:type="dxa"/>
            </w:tcMar>
          </w:tcPr>
          <w:p w:rsidR="004776B1" w:rsidRPr="004776B1" w:rsidRDefault="004776B1" w:rsidP="003C67DA">
            <w:pPr>
              <w:pStyle w:val="tabela"/>
            </w:pPr>
            <w:r w:rsidRPr="004776B1">
              <w:t>Podatek</w:t>
            </w:r>
          </w:p>
        </w:tc>
        <w:tc>
          <w:tcPr>
            <w:tcW w:w="7960" w:type="dxa"/>
            <w:shd w:val="clear" w:color="auto" w:fill="CCFFCC"/>
            <w:tcMar>
              <w:top w:w="57" w:type="dxa"/>
              <w:left w:w="57" w:type="dxa"/>
              <w:bottom w:w="57" w:type="dxa"/>
              <w:right w:w="57" w:type="dxa"/>
            </w:tcMar>
          </w:tcPr>
          <w:p w:rsidR="004776B1" w:rsidRPr="004776B1" w:rsidRDefault="003F79D3" w:rsidP="003C67DA">
            <w:pPr>
              <w:pStyle w:val="tabela"/>
            </w:pPr>
            <w:r>
              <w:t>Opis, pravila za navajanje podatka</w:t>
            </w:r>
          </w:p>
        </w:tc>
      </w:tr>
      <w:tr w:rsidR="004B489E" w:rsidRPr="00444AA5" w:rsidTr="00EE213B">
        <w:trPr>
          <w:cantSplit/>
        </w:trPr>
        <w:tc>
          <w:tcPr>
            <w:tcW w:w="1980" w:type="dxa"/>
            <w:shd w:val="clear" w:color="auto" w:fill="auto"/>
            <w:tcMar>
              <w:top w:w="57" w:type="dxa"/>
              <w:left w:w="57" w:type="dxa"/>
              <w:bottom w:w="57" w:type="dxa"/>
              <w:right w:w="57" w:type="dxa"/>
            </w:tcMar>
          </w:tcPr>
          <w:p w:rsidR="004B489E" w:rsidRPr="009667C6" w:rsidRDefault="004B489E" w:rsidP="009667C6">
            <w:pPr>
              <w:pStyle w:val="tabela"/>
            </w:pPr>
            <w:r>
              <w:t>Identifikator storitve pri izvajalcu</w:t>
            </w:r>
          </w:p>
        </w:tc>
        <w:tc>
          <w:tcPr>
            <w:tcW w:w="7960" w:type="dxa"/>
            <w:tcMar>
              <w:top w:w="57" w:type="dxa"/>
              <w:left w:w="57" w:type="dxa"/>
              <w:bottom w:w="57" w:type="dxa"/>
              <w:right w:w="57" w:type="dxa"/>
            </w:tcMar>
          </w:tcPr>
          <w:p w:rsidR="004B489E" w:rsidRPr="009667C6" w:rsidRDefault="004B489E" w:rsidP="009667C6">
            <w:pPr>
              <w:pStyle w:val="tabela"/>
            </w:pPr>
            <w:r>
              <w:t>Interna številka storitve, kot jo vodi izvajalec v lastnih evidencah.</w:t>
            </w:r>
            <w:r w:rsidR="00DA0D61">
              <w:t xml:space="preserve"> Številka mora biti enolična</w:t>
            </w:r>
            <w:r w:rsidR="007E28AF">
              <w:t xml:space="preserve"> pri izvajalcu</w:t>
            </w:r>
            <w:r w:rsidR="00DA0D61">
              <w:t>.</w:t>
            </w:r>
          </w:p>
        </w:tc>
      </w:tr>
      <w:tr w:rsidR="004776B1" w:rsidRPr="00444AA5" w:rsidTr="00EE213B">
        <w:trPr>
          <w:cantSplit/>
        </w:trPr>
        <w:tc>
          <w:tcPr>
            <w:tcW w:w="1980" w:type="dxa"/>
            <w:shd w:val="clear" w:color="auto" w:fill="auto"/>
            <w:tcMar>
              <w:top w:w="57" w:type="dxa"/>
              <w:left w:w="57" w:type="dxa"/>
              <w:bottom w:w="57" w:type="dxa"/>
              <w:right w:w="57" w:type="dxa"/>
            </w:tcMar>
          </w:tcPr>
          <w:p w:rsidR="004776B1" w:rsidRPr="009667C6" w:rsidRDefault="004776B1" w:rsidP="009667C6">
            <w:pPr>
              <w:pStyle w:val="tabela"/>
            </w:pPr>
            <w:r w:rsidRPr="009667C6">
              <w:t>Šifra storitve</w:t>
            </w:r>
          </w:p>
        </w:tc>
        <w:tc>
          <w:tcPr>
            <w:tcW w:w="7960" w:type="dxa"/>
            <w:tcMar>
              <w:top w:w="57" w:type="dxa"/>
              <w:left w:w="57" w:type="dxa"/>
              <w:bottom w:w="57" w:type="dxa"/>
              <w:right w:w="57" w:type="dxa"/>
            </w:tcMar>
          </w:tcPr>
          <w:p w:rsidR="004776B1" w:rsidRPr="009667C6" w:rsidRDefault="004776B1" w:rsidP="009667C6">
            <w:pPr>
              <w:pStyle w:val="tabela"/>
              <w:rPr>
                <w:szCs w:val="22"/>
              </w:rPr>
            </w:pPr>
            <w:r w:rsidRPr="009667C6">
              <w:t>Šifra opravljene storitve za ostanek zdravila (kalo) iz šifranta 15</w:t>
            </w:r>
            <w:r w:rsidR="0080289B" w:rsidRPr="009667C6">
              <w:t>.</w:t>
            </w:r>
            <w:r w:rsidR="00A42CD5" w:rsidRPr="009667C6">
              <w:t>3</w:t>
            </w:r>
            <w:r w:rsidRPr="009667C6">
              <w:t>.</w:t>
            </w:r>
          </w:p>
        </w:tc>
      </w:tr>
      <w:tr w:rsidR="004776B1" w:rsidRPr="00444AA5" w:rsidTr="00EE213B">
        <w:trPr>
          <w:cantSplit/>
        </w:trPr>
        <w:tc>
          <w:tcPr>
            <w:tcW w:w="1980" w:type="dxa"/>
            <w:shd w:val="clear" w:color="auto" w:fill="auto"/>
            <w:tcMar>
              <w:top w:w="57" w:type="dxa"/>
              <w:left w:w="57" w:type="dxa"/>
              <w:bottom w:w="57" w:type="dxa"/>
              <w:right w:w="57" w:type="dxa"/>
            </w:tcMar>
          </w:tcPr>
          <w:p w:rsidR="004776B1" w:rsidRPr="009667C6" w:rsidRDefault="004776B1" w:rsidP="009667C6">
            <w:pPr>
              <w:pStyle w:val="tabela"/>
            </w:pPr>
            <w:r w:rsidRPr="009667C6">
              <w:t>Celotna vrednost storitve</w:t>
            </w:r>
          </w:p>
        </w:tc>
        <w:tc>
          <w:tcPr>
            <w:tcW w:w="7960" w:type="dxa"/>
            <w:tcMar>
              <w:top w:w="57" w:type="dxa"/>
              <w:left w:w="57" w:type="dxa"/>
              <w:bottom w:w="57" w:type="dxa"/>
              <w:right w:w="57" w:type="dxa"/>
            </w:tcMar>
          </w:tcPr>
          <w:p w:rsidR="009A3285" w:rsidRPr="009667C6" w:rsidRDefault="004776B1" w:rsidP="009667C6">
            <w:pPr>
              <w:pStyle w:val="tabela"/>
            </w:pPr>
            <w:r w:rsidRPr="009667C6">
              <w:t>Celotna vrednost storitve (zdravila)</w:t>
            </w:r>
            <w:r w:rsidR="009A3285">
              <w:t xml:space="preserve"> je </w:t>
            </w:r>
            <w:r w:rsidR="00274C85">
              <w:t>enaka</w:t>
            </w:r>
            <w:r w:rsidR="009A3285">
              <w:t xml:space="preserve"> obračunan</w:t>
            </w:r>
            <w:r w:rsidR="00274C85">
              <w:t>i</w:t>
            </w:r>
            <w:r w:rsidR="009A3285">
              <w:t xml:space="preserve"> vrednosti storitve (OVS za OZZ)</w:t>
            </w:r>
            <w:r w:rsidR="00274C85">
              <w:t xml:space="preserve">. </w:t>
            </w:r>
            <w:r w:rsidR="009A3285">
              <w:t xml:space="preserve"> CVS se izračuna po naslednji formuli:</w:t>
            </w:r>
          </w:p>
          <w:p w:rsidR="00B13C82" w:rsidRPr="009667C6" w:rsidRDefault="009A3285" w:rsidP="00234B83">
            <w:pPr>
              <w:pStyle w:val="tabela"/>
            </w:pPr>
            <w:r>
              <w:t>CVS</w:t>
            </w:r>
            <w:r w:rsidR="006D1040" w:rsidRPr="009667C6">
              <w:t xml:space="preserve"> = (∑(Količina </w:t>
            </w:r>
            <w:r w:rsidR="00424791">
              <w:t>zavrženega</w:t>
            </w:r>
            <w:r w:rsidR="00424791" w:rsidRPr="009667C6">
              <w:t xml:space="preserve"> </w:t>
            </w:r>
            <w:r w:rsidR="006D1040" w:rsidRPr="009667C6">
              <w:t xml:space="preserve">zdravila * Nabavna cena zdravila / </w:t>
            </w:r>
            <w:r w:rsidR="0080289B" w:rsidRPr="009667C6">
              <w:t>Polje iz CBZ »</w:t>
            </w:r>
            <w:r w:rsidR="006D1040" w:rsidRPr="009667C6">
              <w:t>Število osnovnih enot za aplikacijo v pakiranju</w:t>
            </w:r>
            <w:r w:rsidR="0080289B" w:rsidRPr="009667C6">
              <w:t>«</w:t>
            </w:r>
            <w:r w:rsidR="00FB36A3" w:rsidRPr="009667C6">
              <w:t>)).</w:t>
            </w:r>
          </w:p>
        </w:tc>
      </w:tr>
      <w:tr w:rsidR="004776B1" w:rsidRPr="00444AA5" w:rsidTr="00EE213B">
        <w:trPr>
          <w:cantSplit/>
        </w:trPr>
        <w:tc>
          <w:tcPr>
            <w:tcW w:w="1980" w:type="dxa"/>
            <w:shd w:val="clear" w:color="auto" w:fill="auto"/>
            <w:tcMar>
              <w:top w:w="57" w:type="dxa"/>
              <w:left w:w="57" w:type="dxa"/>
              <w:bottom w:w="57" w:type="dxa"/>
              <w:right w:w="57" w:type="dxa"/>
            </w:tcMar>
          </w:tcPr>
          <w:p w:rsidR="004776B1" w:rsidRPr="009667C6" w:rsidRDefault="004776B1" w:rsidP="009667C6">
            <w:pPr>
              <w:pStyle w:val="tabela"/>
            </w:pPr>
            <w:r w:rsidRPr="009667C6">
              <w:t>Odstotek doplačila</w:t>
            </w:r>
          </w:p>
        </w:tc>
        <w:tc>
          <w:tcPr>
            <w:tcW w:w="7960" w:type="dxa"/>
            <w:tcMar>
              <w:top w:w="57" w:type="dxa"/>
              <w:left w:w="57" w:type="dxa"/>
              <w:bottom w:w="57" w:type="dxa"/>
              <w:right w:w="57" w:type="dxa"/>
            </w:tcMar>
          </w:tcPr>
          <w:p w:rsidR="00740C81" w:rsidRPr="009667C6" w:rsidRDefault="00740C81" w:rsidP="009667C6">
            <w:pPr>
              <w:pStyle w:val="tabela"/>
            </w:pPr>
            <w:r w:rsidRPr="009667C6">
              <w:t>Odstotek doplačila je enak</w:t>
            </w:r>
            <w:r w:rsidR="000D33A5" w:rsidRPr="009667C6">
              <w:t xml:space="preserve"> </w:t>
            </w:r>
            <w:r w:rsidRPr="009667C6">
              <w:t>0.</w:t>
            </w:r>
          </w:p>
        </w:tc>
      </w:tr>
      <w:tr w:rsidR="004776B1" w:rsidRPr="00240ADE" w:rsidTr="00EE213B">
        <w:trPr>
          <w:cantSplit/>
        </w:trPr>
        <w:tc>
          <w:tcPr>
            <w:tcW w:w="1980" w:type="dxa"/>
            <w:shd w:val="clear" w:color="auto" w:fill="auto"/>
            <w:tcMar>
              <w:top w:w="57" w:type="dxa"/>
              <w:left w:w="57" w:type="dxa"/>
              <w:bottom w:w="57" w:type="dxa"/>
              <w:right w:w="57" w:type="dxa"/>
            </w:tcMar>
          </w:tcPr>
          <w:p w:rsidR="004776B1" w:rsidRPr="009667C6" w:rsidRDefault="004776B1" w:rsidP="009667C6">
            <w:pPr>
              <w:pStyle w:val="tabela"/>
            </w:pPr>
            <w:r w:rsidRPr="009667C6">
              <w:t>Obračunana vrednost storitve</w:t>
            </w:r>
          </w:p>
        </w:tc>
        <w:tc>
          <w:tcPr>
            <w:tcW w:w="7960" w:type="dxa"/>
            <w:tcMar>
              <w:top w:w="57" w:type="dxa"/>
              <w:left w:w="57" w:type="dxa"/>
              <w:bottom w:w="57" w:type="dxa"/>
              <w:right w:w="57" w:type="dxa"/>
            </w:tcMar>
          </w:tcPr>
          <w:p w:rsidR="004776B1" w:rsidRDefault="009A3285" w:rsidP="009667C6">
            <w:pPr>
              <w:pStyle w:val="tabela"/>
            </w:pPr>
            <w:r>
              <w:t>Obračunana v</w:t>
            </w:r>
            <w:r w:rsidR="004776B1" w:rsidRPr="009667C6">
              <w:t>rednost storitve</w:t>
            </w:r>
            <w:r w:rsidR="00321279">
              <w:t xml:space="preserve"> (OVS) je vrednost storitve</w:t>
            </w:r>
            <w:r w:rsidR="004776B1" w:rsidRPr="009667C6">
              <w:t xml:space="preserve">, ki </w:t>
            </w:r>
            <w:r>
              <w:t>jo</w:t>
            </w:r>
            <w:r w:rsidR="004776B1" w:rsidRPr="009667C6">
              <w:t xml:space="preserve"> krije </w:t>
            </w:r>
            <w:r>
              <w:t>Zavod</w:t>
            </w:r>
            <w:r w:rsidR="004776B1" w:rsidRPr="009667C6">
              <w:t>. V spodnjo formulo se vnese podatke iz sklopa Podatki o ostanku posameznega dragega bolnišničnega zdravila glede na nacionalno šifro zdravila.</w:t>
            </w:r>
          </w:p>
          <w:p w:rsidR="009A3285" w:rsidRPr="009667C6" w:rsidRDefault="009A3285" w:rsidP="009667C6">
            <w:pPr>
              <w:pStyle w:val="tabela"/>
            </w:pPr>
            <w:r>
              <w:t>OVS se izračuna po naslednji formuli:</w:t>
            </w:r>
          </w:p>
          <w:p w:rsidR="009A3285" w:rsidRPr="009667C6" w:rsidRDefault="009A3285" w:rsidP="00274C85">
            <w:pPr>
              <w:pStyle w:val="tabela"/>
            </w:pPr>
            <w:r>
              <w:t>OVS za OZZ</w:t>
            </w:r>
            <w:r w:rsidR="004776B1" w:rsidRPr="009667C6">
              <w:t xml:space="preserve"> = (∑(Količina zavrženega zdravila * Nabavna cena zdravila / </w:t>
            </w:r>
            <w:r w:rsidR="0080289B" w:rsidRPr="009667C6">
              <w:t>Polje iz CBZ »Število osnovnih enot za aplikacijo v pakiranju«</w:t>
            </w:r>
            <w:r w:rsidR="004776B1" w:rsidRPr="009667C6">
              <w:t>)) * (1 - odstotek doplačila / 100)</w:t>
            </w:r>
            <w:r w:rsidR="00FB36A3" w:rsidRPr="009667C6">
              <w:t>.</w:t>
            </w:r>
          </w:p>
        </w:tc>
      </w:tr>
      <w:tr w:rsidR="004776B1" w:rsidRPr="00240ADE" w:rsidTr="00EE213B">
        <w:trPr>
          <w:cantSplit/>
        </w:trPr>
        <w:tc>
          <w:tcPr>
            <w:tcW w:w="1980" w:type="dxa"/>
            <w:shd w:val="clear" w:color="auto" w:fill="auto"/>
            <w:tcMar>
              <w:top w:w="57" w:type="dxa"/>
              <w:left w:w="57" w:type="dxa"/>
              <w:bottom w:w="57" w:type="dxa"/>
              <w:right w:w="57" w:type="dxa"/>
            </w:tcMar>
          </w:tcPr>
          <w:p w:rsidR="004776B1" w:rsidRPr="009667C6" w:rsidRDefault="004776B1" w:rsidP="009667C6">
            <w:pPr>
              <w:pStyle w:val="tabela"/>
            </w:pPr>
            <w:r w:rsidRPr="009667C6">
              <w:t>Stopnja DDV</w:t>
            </w:r>
          </w:p>
        </w:tc>
        <w:tc>
          <w:tcPr>
            <w:tcW w:w="7960" w:type="dxa"/>
            <w:tcMar>
              <w:top w:w="57" w:type="dxa"/>
              <w:left w:w="57" w:type="dxa"/>
              <w:bottom w:w="57" w:type="dxa"/>
              <w:right w:w="57" w:type="dxa"/>
            </w:tcMar>
          </w:tcPr>
          <w:p w:rsidR="004776B1" w:rsidRPr="009667C6" w:rsidRDefault="003F79D3" w:rsidP="009667C6">
            <w:pPr>
              <w:pStyle w:val="tabela"/>
              <w:rPr>
                <w:szCs w:val="22"/>
              </w:rPr>
            </w:pPr>
            <w:r w:rsidRPr="009667C6">
              <w:t>Navede</w:t>
            </w:r>
            <w:r w:rsidR="004776B1" w:rsidRPr="009667C6">
              <w:t xml:space="preserve"> se stopnja DDV za opravljeno zdravstveno storitev oz. zdravilo.</w:t>
            </w:r>
          </w:p>
        </w:tc>
      </w:tr>
      <w:tr w:rsidR="00370652" w:rsidRPr="00240ADE" w:rsidTr="00EE213B">
        <w:trPr>
          <w:cantSplit/>
        </w:trPr>
        <w:tc>
          <w:tcPr>
            <w:tcW w:w="1980" w:type="dxa"/>
            <w:shd w:val="clear" w:color="auto" w:fill="auto"/>
            <w:tcMar>
              <w:top w:w="57" w:type="dxa"/>
              <w:left w:w="57" w:type="dxa"/>
              <w:bottom w:w="57" w:type="dxa"/>
              <w:right w:w="57" w:type="dxa"/>
            </w:tcMar>
          </w:tcPr>
          <w:p w:rsidR="00370652" w:rsidRPr="00CD4A55" w:rsidRDefault="00370652" w:rsidP="00370652">
            <w:pPr>
              <w:pStyle w:val="tabela"/>
            </w:pPr>
            <w:r>
              <w:t>Znesek DDV</w:t>
            </w:r>
          </w:p>
        </w:tc>
        <w:tc>
          <w:tcPr>
            <w:tcW w:w="7960" w:type="dxa"/>
            <w:tcMar>
              <w:top w:w="57" w:type="dxa"/>
              <w:left w:w="57" w:type="dxa"/>
              <w:bottom w:w="57" w:type="dxa"/>
              <w:right w:w="57" w:type="dxa"/>
            </w:tcMar>
          </w:tcPr>
          <w:p w:rsidR="00370652" w:rsidRDefault="00370652" w:rsidP="00370652">
            <w:pPr>
              <w:pStyle w:val="tabela"/>
            </w:pPr>
            <w:r>
              <w:t>Navede se znesek DDV za obračunano vrednost storitve.</w:t>
            </w:r>
          </w:p>
        </w:tc>
      </w:tr>
      <w:tr w:rsidR="00370652" w:rsidRPr="00240ADE" w:rsidTr="00EE213B">
        <w:trPr>
          <w:cantSplit/>
        </w:trPr>
        <w:tc>
          <w:tcPr>
            <w:tcW w:w="1980" w:type="dxa"/>
            <w:shd w:val="clear" w:color="auto" w:fill="auto"/>
            <w:tcMar>
              <w:top w:w="57" w:type="dxa"/>
              <w:left w:w="57" w:type="dxa"/>
              <w:bottom w:w="57" w:type="dxa"/>
              <w:right w:w="57" w:type="dxa"/>
            </w:tcMar>
          </w:tcPr>
          <w:p w:rsidR="00370652" w:rsidRPr="009667C6" w:rsidRDefault="00370652" w:rsidP="009667C6">
            <w:pPr>
              <w:pStyle w:val="tabela"/>
            </w:pPr>
            <w:r w:rsidRPr="009667C6">
              <w:t>Datum zavrženja zdravila</w:t>
            </w:r>
          </w:p>
        </w:tc>
        <w:tc>
          <w:tcPr>
            <w:tcW w:w="7960" w:type="dxa"/>
            <w:tcMar>
              <w:top w:w="57" w:type="dxa"/>
              <w:left w:w="57" w:type="dxa"/>
              <w:bottom w:w="57" w:type="dxa"/>
              <w:right w:w="57" w:type="dxa"/>
            </w:tcMar>
          </w:tcPr>
          <w:p w:rsidR="00370652" w:rsidRPr="009667C6" w:rsidRDefault="00370652" w:rsidP="009667C6">
            <w:pPr>
              <w:pStyle w:val="tabela"/>
            </w:pPr>
            <w:r w:rsidRPr="009667C6">
              <w:t>Datum zavrženja zdravila.</w:t>
            </w:r>
          </w:p>
        </w:tc>
      </w:tr>
    </w:tbl>
    <w:p w:rsidR="004776B1" w:rsidRDefault="004776B1" w:rsidP="004776B1">
      <w:pPr>
        <w:rPr>
          <w:lang w:eastAsia="ko-KR"/>
        </w:rPr>
      </w:pPr>
    </w:p>
    <w:p w:rsidR="009B77F6" w:rsidRDefault="009B77F6">
      <w:pPr>
        <w:rPr>
          <w:rFonts w:ascii="Arial" w:eastAsia="Calibri" w:hAnsi="Arial" w:cs="Arial"/>
          <w:b/>
          <w:bCs/>
          <w:color w:val="000000"/>
          <w:sz w:val="20"/>
          <w:szCs w:val="22"/>
        </w:rPr>
      </w:pPr>
    </w:p>
    <w:p w:rsidR="004776B1" w:rsidRDefault="004776B1" w:rsidP="0074141B">
      <w:pPr>
        <w:pStyle w:val="abodypk"/>
      </w:pPr>
      <w:r>
        <w:t>Podatki o ostanku posameznega dragega bolnišničnega zdravila (kalo)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76B1" w:rsidRPr="00240ADE" w:rsidTr="00EE213B">
        <w:trPr>
          <w:tblHeader/>
        </w:trPr>
        <w:tc>
          <w:tcPr>
            <w:tcW w:w="1980" w:type="dxa"/>
            <w:shd w:val="clear" w:color="auto" w:fill="CCFFCC"/>
            <w:tcMar>
              <w:top w:w="57" w:type="dxa"/>
              <w:left w:w="57" w:type="dxa"/>
              <w:bottom w:w="57" w:type="dxa"/>
              <w:right w:w="57" w:type="dxa"/>
            </w:tcMar>
          </w:tcPr>
          <w:p w:rsidR="004776B1" w:rsidRPr="00274E35" w:rsidRDefault="004776B1" w:rsidP="00274E35">
            <w:pPr>
              <w:pStyle w:val="tabela"/>
              <w:rPr>
                <w:b/>
                <w:bCs/>
              </w:rPr>
            </w:pPr>
            <w:r w:rsidRPr="00274E35">
              <w:rPr>
                <w:b/>
                <w:bCs/>
              </w:rPr>
              <w:t>Podatek</w:t>
            </w:r>
          </w:p>
        </w:tc>
        <w:tc>
          <w:tcPr>
            <w:tcW w:w="7960" w:type="dxa"/>
            <w:shd w:val="clear" w:color="auto" w:fill="CCFFCC"/>
            <w:tcMar>
              <w:top w:w="57" w:type="dxa"/>
              <w:left w:w="57" w:type="dxa"/>
              <w:bottom w:w="57" w:type="dxa"/>
              <w:right w:w="57" w:type="dxa"/>
            </w:tcMar>
          </w:tcPr>
          <w:p w:rsidR="004776B1" w:rsidRPr="00274E35" w:rsidRDefault="004776B1" w:rsidP="00274E35">
            <w:pPr>
              <w:pStyle w:val="tabela"/>
              <w:rPr>
                <w:b/>
                <w:bCs/>
              </w:rPr>
            </w:pPr>
            <w:r w:rsidRPr="00274E35">
              <w:rPr>
                <w:b/>
                <w:bCs/>
              </w:rPr>
              <w:t>Opis, pravila za navajanje podatka</w:t>
            </w:r>
          </w:p>
        </w:tc>
      </w:tr>
      <w:tr w:rsidR="004776B1" w:rsidRPr="00240ADE" w:rsidTr="00EE213B">
        <w:tc>
          <w:tcPr>
            <w:tcW w:w="1980" w:type="dxa"/>
            <w:shd w:val="clear" w:color="auto" w:fill="auto"/>
            <w:tcMar>
              <w:top w:w="57" w:type="dxa"/>
              <w:left w:w="57" w:type="dxa"/>
              <w:bottom w:w="57" w:type="dxa"/>
              <w:right w:w="57" w:type="dxa"/>
            </w:tcMar>
          </w:tcPr>
          <w:p w:rsidR="004776B1" w:rsidRPr="00240ADE" w:rsidRDefault="004776B1" w:rsidP="001B497E">
            <w:pPr>
              <w:pStyle w:val="tabela"/>
              <w:rPr>
                <w:szCs w:val="18"/>
              </w:rPr>
            </w:pPr>
            <w:r>
              <w:rPr>
                <w:szCs w:val="18"/>
              </w:rPr>
              <w:t>Nacionalna šifra zdravila</w:t>
            </w:r>
          </w:p>
        </w:tc>
        <w:tc>
          <w:tcPr>
            <w:tcW w:w="7960" w:type="dxa"/>
            <w:tcMar>
              <w:top w:w="57" w:type="dxa"/>
              <w:left w:w="57" w:type="dxa"/>
              <w:bottom w:w="57" w:type="dxa"/>
              <w:right w:w="57" w:type="dxa"/>
            </w:tcMar>
          </w:tcPr>
          <w:p w:rsidR="004776B1" w:rsidRPr="00F71509" w:rsidRDefault="00AC7232" w:rsidP="001B497E">
            <w:pPr>
              <w:pStyle w:val="tabela"/>
              <w:rPr>
                <w:szCs w:val="22"/>
              </w:rPr>
            </w:pPr>
            <w:r>
              <w:rPr>
                <w:szCs w:val="18"/>
              </w:rPr>
              <w:t>Navede</w:t>
            </w:r>
            <w:r w:rsidR="004776B1" w:rsidRPr="006F27CC">
              <w:rPr>
                <w:szCs w:val="18"/>
              </w:rPr>
              <w:t xml:space="preserve"> se 6 - mestna nacionalna (delovna) šifra izdanega zdravila glede na predpis.</w:t>
            </w:r>
            <w:r w:rsidR="0080289B">
              <w:rPr>
                <w:szCs w:val="18"/>
              </w:rPr>
              <w:t xml:space="preserve"> Poroča se samo tiste šifre, ki imajo v CBZ polju »Šifra liste« vrednost 18 ali 19.</w:t>
            </w:r>
          </w:p>
        </w:tc>
      </w:tr>
      <w:tr w:rsidR="00BE21A1" w:rsidRPr="00240ADE" w:rsidTr="00EE213B">
        <w:tc>
          <w:tcPr>
            <w:tcW w:w="1980" w:type="dxa"/>
            <w:shd w:val="clear" w:color="auto" w:fill="auto"/>
            <w:tcMar>
              <w:top w:w="57" w:type="dxa"/>
              <w:left w:w="57" w:type="dxa"/>
              <w:bottom w:w="57" w:type="dxa"/>
              <w:right w:w="57" w:type="dxa"/>
            </w:tcMar>
          </w:tcPr>
          <w:p w:rsidR="00BE21A1" w:rsidRDefault="00BE21A1" w:rsidP="00BE21A1">
            <w:pPr>
              <w:pStyle w:val="tabela"/>
            </w:pPr>
            <w:r>
              <w:t>Količina zavrženega zdravila</w:t>
            </w:r>
          </w:p>
        </w:tc>
        <w:tc>
          <w:tcPr>
            <w:tcW w:w="7960" w:type="dxa"/>
            <w:tcMar>
              <w:top w:w="57" w:type="dxa"/>
              <w:left w:w="57" w:type="dxa"/>
              <w:bottom w:w="57" w:type="dxa"/>
              <w:right w:w="57" w:type="dxa"/>
            </w:tcMar>
          </w:tcPr>
          <w:p w:rsidR="00BE21A1" w:rsidRPr="0080289B" w:rsidRDefault="00BE21A1" w:rsidP="00BE21A1">
            <w:pPr>
              <w:pStyle w:val="tabela"/>
              <w:rPr>
                <w:szCs w:val="18"/>
              </w:rPr>
            </w:pPr>
            <w:r w:rsidRPr="0080289B">
              <w:rPr>
                <w:szCs w:val="18"/>
              </w:rPr>
              <w:t>Količina zavrženega zdravila je izražena kot število enot za apliciranje.</w:t>
            </w:r>
          </w:p>
          <w:p w:rsidR="00BE21A1" w:rsidRPr="0080289B" w:rsidRDefault="00BE21A1" w:rsidP="00BE21A1">
            <w:pPr>
              <w:pStyle w:val="tabela"/>
              <w:rPr>
                <w:szCs w:val="18"/>
              </w:rPr>
            </w:pPr>
            <w:r w:rsidRPr="0080289B">
              <w:rPr>
                <w:szCs w:val="18"/>
              </w:rPr>
              <w:t xml:space="preserve">Pri teh zdravilih so običajno enote ampule ali </w:t>
            </w:r>
            <w:proofErr w:type="spellStart"/>
            <w:r w:rsidRPr="0080289B">
              <w:rPr>
                <w:szCs w:val="18"/>
              </w:rPr>
              <w:t>viale</w:t>
            </w:r>
            <w:proofErr w:type="spellEnd"/>
            <w:r w:rsidRPr="0080289B">
              <w:rPr>
                <w:szCs w:val="18"/>
              </w:rPr>
              <w:t>. Število enot za apliciranje za posamezno pakiranje zdravila je navedeno v CBZ.</w:t>
            </w:r>
          </w:p>
          <w:p w:rsidR="00BE21A1" w:rsidRPr="0080289B" w:rsidRDefault="00BE21A1" w:rsidP="00BE21A1">
            <w:pPr>
              <w:pStyle w:val="tabela"/>
              <w:rPr>
                <w:szCs w:val="18"/>
              </w:rPr>
            </w:pPr>
            <w:r w:rsidRPr="0080289B">
              <w:rPr>
                <w:szCs w:val="18"/>
              </w:rPr>
              <w:t>Podatek se vnese na štiri decimalna mesta natančno.</w:t>
            </w:r>
          </w:p>
        </w:tc>
      </w:tr>
      <w:tr w:rsidR="004776B1" w:rsidRPr="00240ADE" w:rsidTr="00EE213B">
        <w:tc>
          <w:tcPr>
            <w:tcW w:w="1980" w:type="dxa"/>
            <w:shd w:val="clear" w:color="auto" w:fill="auto"/>
            <w:tcMar>
              <w:top w:w="57" w:type="dxa"/>
              <w:left w:w="57" w:type="dxa"/>
              <w:bottom w:w="57" w:type="dxa"/>
              <w:right w:w="57" w:type="dxa"/>
            </w:tcMar>
          </w:tcPr>
          <w:p w:rsidR="004776B1" w:rsidRPr="005211F1" w:rsidRDefault="004776B1" w:rsidP="001B497E">
            <w:pPr>
              <w:pStyle w:val="tabela"/>
            </w:pPr>
            <w:r>
              <w:t>Nabavna cena zdravila</w:t>
            </w:r>
          </w:p>
        </w:tc>
        <w:tc>
          <w:tcPr>
            <w:tcW w:w="7960" w:type="dxa"/>
            <w:tcMar>
              <w:top w:w="57" w:type="dxa"/>
              <w:left w:w="57" w:type="dxa"/>
              <w:bottom w:w="57" w:type="dxa"/>
              <w:right w:w="57" w:type="dxa"/>
            </w:tcMar>
          </w:tcPr>
          <w:p w:rsidR="004776B1" w:rsidRPr="00F71509" w:rsidRDefault="00AC7232" w:rsidP="001B497E">
            <w:pPr>
              <w:pStyle w:val="tabela"/>
              <w:rPr>
                <w:szCs w:val="22"/>
              </w:rPr>
            </w:pPr>
            <w:r>
              <w:rPr>
                <w:szCs w:val="18"/>
              </w:rPr>
              <w:t>Navede</w:t>
            </w:r>
            <w:r w:rsidRPr="006F27CC">
              <w:rPr>
                <w:szCs w:val="18"/>
              </w:rPr>
              <w:t xml:space="preserve"> </w:t>
            </w:r>
            <w:r w:rsidR="004776B1" w:rsidRPr="006F27CC">
              <w:rPr>
                <w:szCs w:val="18"/>
              </w:rPr>
              <w:t>se nabavno ceno na debelo z vsemi popusti za originalno pakiranje zdravila z DDV, ki jo</w:t>
            </w:r>
            <w:r w:rsidR="004776B1">
              <w:rPr>
                <w:szCs w:val="18"/>
              </w:rPr>
              <w:t xml:space="preserve"> je</w:t>
            </w:r>
            <w:r w:rsidR="004776B1" w:rsidRPr="006F27CC">
              <w:rPr>
                <w:szCs w:val="18"/>
              </w:rPr>
              <w:t xml:space="preserve"> plača</w:t>
            </w:r>
            <w:r w:rsidR="004776B1">
              <w:rPr>
                <w:szCs w:val="18"/>
              </w:rPr>
              <w:t>l</w:t>
            </w:r>
            <w:r w:rsidR="004776B1" w:rsidRPr="006F27CC">
              <w:rPr>
                <w:szCs w:val="18"/>
              </w:rPr>
              <w:t xml:space="preserve"> izvajalec.</w:t>
            </w:r>
          </w:p>
        </w:tc>
      </w:tr>
      <w:tr w:rsidR="00D0517F" w:rsidRPr="00240ADE" w:rsidTr="00EE213B">
        <w:tc>
          <w:tcPr>
            <w:tcW w:w="1980" w:type="dxa"/>
            <w:shd w:val="clear" w:color="auto" w:fill="auto"/>
            <w:tcMar>
              <w:top w:w="57" w:type="dxa"/>
              <w:left w:w="57" w:type="dxa"/>
              <w:bottom w:w="57" w:type="dxa"/>
              <w:right w:w="57" w:type="dxa"/>
            </w:tcMar>
          </w:tcPr>
          <w:p w:rsidR="00D0517F" w:rsidRDefault="00D0517F" w:rsidP="001B497E">
            <w:pPr>
              <w:pStyle w:val="tabela"/>
            </w:pPr>
            <w:r>
              <w:t>Datum nabave zdravila</w:t>
            </w:r>
          </w:p>
        </w:tc>
        <w:tc>
          <w:tcPr>
            <w:tcW w:w="7960" w:type="dxa"/>
            <w:tcMar>
              <w:top w:w="57" w:type="dxa"/>
              <w:left w:w="57" w:type="dxa"/>
              <w:bottom w:w="57" w:type="dxa"/>
              <w:right w:w="57" w:type="dxa"/>
            </w:tcMar>
          </w:tcPr>
          <w:p w:rsidR="00D0517F" w:rsidRDefault="00D0517F" w:rsidP="001B497E">
            <w:pPr>
              <w:pStyle w:val="tabela"/>
              <w:rPr>
                <w:szCs w:val="18"/>
              </w:rPr>
            </w:pPr>
            <w:r>
              <w:rPr>
                <w:szCs w:val="18"/>
              </w:rPr>
              <w:t>Navede se datum, ko je izvajalec nabavil zdravilo.</w:t>
            </w:r>
          </w:p>
        </w:tc>
      </w:tr>
    </w:tbl>
    <w:p w:rsidR="00B2333B" w:rsidRDefault="00B2333B" w:rsidP="0074141B">
      <w:pPr>
        <w:pStyle w:val="abody"/>
      </w:pPr>
      <w:bookmarkStart w:id="976" w:name="_Ref288549095"/>
      <w:bookmarkStart w:id="977" w:name="_Ref288550917"/>
      <w:bookmarkStart w:id="978" w:name="_Ref288553346"/>
      <w:bookmarkStart w:id="979" w:name="_Ref288554602"/>
      <w:bookmarkStart w:id="980" w:name="_Ref288554638"/>
      <w:bookmarkStart w:id="981" w:name="_Toc306363141"/>
      <w:bookmarkStart w:id="982" w:name="_Toc306364089"/>
      <w:bookmarkStart w:id="983" w:name="_Toc306364963"/>
      <w:bookmarkStart w:id="984" w:name="_Toc306365171"/>
      <w:bookmarkStart w:id="985" w:name="_Toc228697217"/>
      <w:bookmarkStart w:id="986" w:name="_Toc228769927"/>
      <w:bookmarkStart w:id="987" w:name="_Toc229557464"/>
      <w:bookmarkStart w:id="988" w:name="_Toc229557653"/>
      <w:bookmarkStart w:id="989" w:name="_Toc229557842"/>
      <w:bookmarkStart w:id="990" w:name="_Toc229558171"/>
      <w:bookmarkStart w:id="991" w:name="_Toc229558360"/>
      <w:bookmarkStart w:id="992" w:name="_Toc229894085"/>
      <w:bookmarkStart w:id="993" w:name="_Toc229894276"/>
      <w:bookmarkStart w:id="994" w:name="_Toc229894798"/>
      <w:bookmarkStart w:id="995" w:name="_Toc229901251"/>
      <w:bookmarkStart w:id="996" w:name="_Toc230410718"/>
      <w:bookmarkStart w:id="997" w:name="_Toc230418341"/>
      <w:bookmarkStart w:id="998" w:name="_Toc230482972"/>
      <w:bookmarkStart w:id="999" w:name="_Toc230483352"/>
      <w:bookmarkStart w:id="1000" w:name="_Toc240690034"/>
      <w:bookmarkStart w:id="1001" w:name="_Toc240690211"/>
      <w:bookmarkStart w:id="1002" w:name="_Toc241034259"/>
      <w:bookmarkStart w:id="1003" w:name="_Toc241646233"/>
      <w:bookmarkStart w:id="1004" w:name="_Toc241646797"/>
      <w:bookmarkStart w:id="1005" w:name="_Toc241646860"/>
      <w:bookmarkStart w:id="1006" w:name="_Toc241646999"/>
      <w:bookmarkStart w:id="1007" w:name="_Toc241647158"/>
      <w:bookmarkStart w:id="1008" w:name="_Toc253046642"/>
      <w:bookmarkStart w:id="1009" w:name="_Toc253052346"/>
      <w:bookmarkStart w:id="1010" w:name="_Toc262033263"/>
      <w:bookmarkStart w:id="1011" w:name="_Ref285575036"/>
      <w:bookmarkStart w:id="1012" w:name="_Ref285577661"/>
      <w:bookmarkStart w:id="1013" w:name="_Ref285578468"/>
      <w:bookmarkStart w:id="1014" w:name="_Ref285578569"/>
      <w:bookmarkStart w:id="1015" w:name="_Ref285655839"/>
      <w:bookmarkStart w:id="1016" w:name="_Ref285656553"/>
      <w:bookmarkStart w:id="1017" w:name="_Ref288467021"/>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rsidR="00A27BD9" w:rsidRDefault="00B2333B" w:rsidP="0074141B">
      <w:pPr>
        <w:pStyle w:val="Naslov2"/>
      </w:pPr>
      <w:r>
        <w:br w:type="page"/>
      </w:r>
      <w:bookmarkStart w:id="1018" w:name="_Toc345665054"/>
      <w:r w:rsidR="00931C73">
        <w:lastRenderedPageBreak/>
        <w:t>Struktura »Obravnava«: p</w:t>
      </w:r>
      <w:r w:rsidR="00A27BD9" w:rsidRPr="00102391">
        <w:t>odatki</w:t>
      </w:r>
      <w:r w:rsidR="00A27BD9" w:rsidRPr="00226B43">
        <w:t xml:space="preserve"> </w:t>
      </w:r>
      <w:r w:rsidR="00494BFA">
        <w:t xml:space="preserve">o </w:t>
      </w:r>
      <w:r w:rsidR="00DC46EF">
        <w:t>obravnavi osebe</w:t>
      </w:r>
      <w:bookmarkEnd w:id="976"/>
      <w:bookmarkEnd w:id="977"/>
      <w:bookmarkEnd w:id="978"/>
      <w:bookmarkEnd w:id="979"/>
      <w:bookmarkEnd w:id="980"/>
      <w:bookmarkEnd w:id="981"/>
      <w:bookmarkEnd w:id="982"/>
      <w:bookmarkEnd w:id="983"/>
      <w:bookmarkEnd w:id="984"/>
      <w:bookmarkEnd w:id="1018"/>
      <w:r w:rsidR="00A27BD9">
        <w:t xml:space="preserve"> </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A7533D" w:rsidRDefault="00A7533D" w:rsidP="0074141B">
      <w:pPr>
        <w:pStyle w:val="abody"/>
      </w:pPr>
      <w:r w:rsidRPr="00A7533D">
        <w:t xml:space="preserve">Struktura se uporablja za pošiljanje podatkov o opravljenih storitvah zavarovani osebi </w:t>
      </w:r>
      <w:r>
        <w:t xml:space="preserve">ali </w:t>
      </w:r>
      <w:r w:rsidR="00395006">
        <w:t xml:space="preserve">za </w:t>
      </w:r>
      <w:r>
        <w:t>opravljen oziroma izdan LZM</w:t>
      </w:r>
      <w:r w:rsidR="00395006">
        <w:t xml:space="preserve"> ali DBZ</w:t>
      </w:r>
      <w:r>
        <w:t xml:space="preserve"> zavarovani osebi</w:t>
      </w:r>
      <w:r w:rsidR="003818F0">
        <w:t>. Velja za naslednje vrste zdravstvene dejavnosti (razen v tistih podvrstah zdravstvene dejavnosti, ki so navedene v Tabeli 2):</w:t>
      </w:r>
    </w:p>
    <w:p w:rsidR="00892AF9" w:rsidRDefault="00892AF9" w:rsidP="0074141B">
      <w:pPr>
        <w:pStyle w:val="aalinejanivo1"/>
      </w:pPr>
      <w:r w:rsidRPr="00A7533D">
        <w:t xml:space="preserve">v </w:t>
      </w:r>
      <w:r w:rsidR="00A72BA1">
        <w:t xml:space="preserve">splošni </w:t>
      </w:r>
      <w:proofErr w:type="spellStart"/>
      <w:r w:rsidR="00A72BA1">
        <w:t>zunajbolnišnični</w:t>
      </w:r>
      <w:proofErr w:type="spellEnd"/>
      <w:r w:rsidR="00A72BA1">
        <w:t xml:space="preserve"> zdravstveni dejavnosti</w:t>
      </w:r>
      <w:r w:rsidRPr="00A7533D">
        <w:t xml:space="preserve"> </w:t>
      </w:r>
      <w:r w:rsidR="003818F0">
        <w:t>(</w:t>
      </w:r>
      <w:proofErr w:type="spellStart"/>
      <w:r w:rsidR="003818F0">
        <w:t>Q86.210</w:t>
      </w:r>
      <w:proofErr w:type="spellEnd"/>
      <w:r w:rsidR="003818F0">
        <w:t>),</w:t>
      </w:r>
    </w:p>
    <w:p w:rsidR="003818F0" w:rsidRDefault="003818F0" w:rsidP="0074141B">
      <w:pPr>
        <w:pStyle w:val="aalinejanivo1"/>
      </w:pPr>
      <w:r>
        <w:t>v zobozdravstveni dejavnosti (</w:t>
      </w:r>
      <w:proofErr w:type="spellStart"/>
      <w:r>
        <w:t>Q86.230</w:t>
      </w:r>
      <w:proofErr w:type="spellEnd"/>
      <w:r>
        <w:t>)</w:t>
      </w:r>
      <w:r w:rsidR="00C902FF">
        <w:t>,</w:t>
      </w:r>
    </w:p>
    <w:p w:rsidR="003818F0" w:rsidRDefault="00892AF9" w:rsidP="0074141B">
      <w:pPr>
        <w:pStyle w:val="aalinejanivo1"/>
      </w:pPr>
      <w:r w:rsidRPr="00A7533D">
        <w:t xml:space="preserve">v specialistični </w:t>
      </w:r>
      <w:proofErr w:type="spellStart"/>
      <w:r w:rsidRPr="00A7533D">
        <w:t>zunajbolnišnični</w:t>
      </w:r>
      <w:proofErr w:type="spellEnd"/>
      <w:r w:rsidRPr="00A7533D">
        <w:t xml:space="preserve"> zdravstveni dejavnosti</w:t>
      </w:r>
      <w:r w:rsidR="003818F0">
        <w:t xml:space="preserve"> (</w:t>
      </w:r>
      <w:proofErr w:type="spellStart"/>
      <w:r w:rsidR="003818F0">
        <w:t>Q86.220</w:t>
      </w:r>
      <w:proofErr w:type="spellEnd"/>
      <w:r w:rsidR="003818F0">
        <w:t>),</w:t>
      </w:r>
    </w:p>
    <w:p w:rsidR="005025C9" w:rsidRDefault="005025C9" w:rsidP="0074141B">
      <w:pPr>
        <w:pStyle w:val="aalinejanivo1"/>
      </w:pPr>
      <w:r>
        <w:t xml:space="preserve">v bolnišnični </w:t>
      </w:r>
      <w:r w:rsidR="00A0114D">
        <w:t xml:space="preserve">zdravstveni </w:t>
      </w:r>
      <w:r>
        <w:t>dejavnosti (</w:t>
      </w:r>
      <w:proofErr w:type="spellStart"/>
      <w:r>
        <w:t>Q86.100</w:t>
      </w:r>
      <w:proofErr w:type="spellEnd"/>
      <w:r>
        <w:t>) za DBZ (šifra storitve E0278),</w:t>
      </w:r>
    </w:p>
    <w:p w:rsidR="00DA131C" w:rsidRDefault="003818F0" w:rsidP="0074141B">
      <w:pPr>
        <w:pStyle w:val="aalinejanivo1"/>
      </w:pPr>
      <w:r>
        <w:t>v drugih zdravstvenih dejavnostih (</w:t>
      </w:r>
      <w:proofErr w:type="spellStart"/>
      <w:r>
        <w:t>Q86.909</w:t>
      </w:r>
      <w:proofErr w:type="spellEnd"/>
      <w:r>
        <w:t>)</w:t>
      </w:r>
      <w:r w:rsidR="00B83C41">
        <w:t>,</w:t>
      </w:r>
    </w:p>
    <w:p w:rsidR="00892AF9" w:rsidRPr="00520DF4" w:rsidRDefault="00892AF9" w:rsidP="0074141B">
      <w:pPr>
        <w:pStyle w:val="aalinejanivo1"/>
      </w:pPr>
      <w:r w:rsidRPr="00520DF4">
        <w:t>v dejavnosti aplikacije MP</w:t>
      </w:r>
      <w:r w:rsidR="003818F0">
        <w:t xml:space="preserve"> (</w:t>
      </w:r>
      <w:proofErr w:type="spellStart"/>
      <w:r w:rsidR="003818F0">
        <w:t>G47.740</w:t>
      </w:r>
      <w:proofErr w:type="spellEnd"/>
      <w:r w:rsidR="003818F0">
        <w:t>)</w:t>
      </w:r>
      <w:r w:rsidR="00304132">
        <w:t>,</w:t>
      </w:r>
    </w:p>
    <w:p w:rsidR="00892AF9" w:rsidRDefault="00892AF9" w:rsidP="0074141B">
      <w:pPr>
        <w:pStyle w:val="aalinejanivo1"/>
      </w:pPr>
      <w:r w:rsidRPr="00A7533D">
        <w:t>pri zdraviliškem zdravljenju</w:t>
      </w:r>
      <w:r w:rsidR="003818F0">
        <w:t xml:space="preserve"> (</w:t>
      </w:r>
      <w:proofErr w:type="spellStart"/>
      <w:r w:rsidR="003818F0">
        <w:t>Q86.100</w:t>
      </w:r>
      <w:proofErr w:type="spellEnd"/>
      <w:r w:rsidR="003818F0">
        <w:t xml:space="preserve"> in </w:t>
      </w:r>
      <w:proofErr w:type="spellStart"/>
      <w:r w:rsidR="003818F0">
        <w:t>Q86.220</w:t>
      </w:r>
      <w:proofErr w:type="spellEnd"/>
      <w:r w:rsidR="003818F0">
        <w:t>)</w:t>
      </w:r>
      <w:r>
        <w:t>,</w:t>
      </w:r>
      <w:r w:rsidR="000C15F9">
        <w:t xml:space="preserve"> </w:t>
      </w:r>
    </w:p>
    <w:p w:rsidR="00A50513" w:rsidRDefault="00892AF9" w:rsidP="0074141B">
      <w:pPr>
        <w:pStyle w:val="aalinejanivo1"/>
      </w:pPr>
      <w:r w:rsidRPr="00A7533D">
        <w:t xml:space="preserve">v </w:t>
      </w:r>
      <w:r w:rsidR="00A72BA1">
        <w:t>nastanitvenih ustanov</w:t>
      </w:r>
      <w:r w:rsidR="005E29DF">
        <w:t>ah</w:t>
      </w:r>
      <w:r w:rsidR="00F9048A">
        <w:t xml:space="preserve"> za bolniško nego in </w:t>
      </w:r>
      <w:r w:rsidR="00DA131C">
        <w:t>v</w:t>
      </w:r>
      <w:r w:rsidR="00A72BA1">
        <w:t xml:space="preserve"> socialnem varstvu brez nastanitve za starejše in invalidne osebe</w:t>
      </w:r>
      <w:r w:rsidR="003818F0">
        <w:t xml:space="preserve"> (</w:t>
      </w:r>
      <w:proofErr w:type="spellStart"/>
      <w:r w:rsidR="003818F0">
        <w:t>Q87.100</w:t>
      </w:r>
      <w:proofErr w:type="spellEnd"/>
      <w:r w:rsidR="003818F0">
        <w:t xml:space="preserve"> in </w:t>
      </w:r>
      <w:proofErr w:type="spellStart"/>
      <w:r w:rsidR="003818F0">
        <w:t>Q88.109</w:t>
      </w:r>
      <w:proofErr w:type="spellEnd"/>
      <w:r w:rsidR="003818F0">
        <w:t>)</w:t>
      </w:r>
      <w:r w:rsidR="009A598B">
        <w:t xml:space="preserve"> ter</w:t>
      </w:r>
    </w:p>
    <w:p w:rsidR="00892AF9" w:rsidRPr="00A7533D" w:rsidRDefault="00892AF9" w:rsidP="0074141B">
      <w:pPr>
        <w:pStyle w:val="aalinejanivo1"/>
      </w:pPr>
      <w:r>
        <w:t xml:space="preserve">v tistih dejavnostih, ki so kot izjeme navedene v strukturi </w:t>
      </w:r>
      <w:r w:rsidR="00F11BFD">
        <w:t>»</w:t>
      </w:r>
      <w:r>
        <w:t>PGO</w:t>
      </w:r>
      <w:r w:rsidR="00F11BFD">
        <w:t>«</w:t>
      </w:r>
      <w:r>
        <w:t xml:space="preserve">. </w:t>
      </w:r>
    </w:p>
    <w:p w:rsidR="00CE6EE4" w:rsidRDefault="002B53B0" w:rsidP="0074141B">
      <w:pPr>
        <w:pStyle w:val="abody"/>
      </w:pPr>
      <w:r>
        <w:t>V primeru obračuna DBZ izvajalec posreduje podatke o obravnavi (14.4), podatke o zavarovani osebi (14.4.1, 14.4.2) in podatke o DBZ (14.4.5). To velja tako v primeru</w:t>
      </w:r>
      <w:r w:rsidR="00A0114D">
        <w:t xml:space="preserve"> obračuna DBZ v</w:t>
      </w:r>
      <w:r>
        <w:t xml:space="preserve"> bolnišničn</w:t>
      </w:r>
      <w:r w:rsidR="00A0114D">
        <w:t>i zdravstveni dejavnosti</w:t>
      </w:r>
      <w:r>
        <w:t xml:space="preserve"> </w:t>
      </w:r>
      <w:proofErr w:type="spellStart"/>
      <w:r>
        <w:t>dejavnosti</w:t>
      </w:r>
      <w:proofErr w:type="spellEnd"/>
      <w:r>
        <w:t xml:space="preserve"> kot tudi </w:t>
      </w:r>
      <w:r w:rsidR="00A0114D">
        <w:t xml:space="preserve">v primeru obračuna DBZ v </w:t>
      </w:r>
      <w:r>
        <w:t>specialističn</w:t>
      </w:r>
      <w:r w:rsidR="00A0114D">
        <w:t xml:space="preserve">i </w:t>
      </w:r>
      <w:proofErr w:type="spellStart"/>
      <w:r w:rsidR="00A0114D">
        <w:t>zunajbolnišnični</w:t>
      </w:r>
      <w:proofErr w:type="spellEnd"/>
      <w:r>
        <w:t xml:space="preserve"> </w:t>
      </w:r>
      <w:r w:rsidR="00A0114D">
        <w:t xml:space="preserve">zdravstveni </w:t>
      </w:r>
      <w:r>
        <w:t>dejavnosti.</w:t>
      </w:r>
    </w:p>
    <w:p w:rsidR="002B53B0" w:rsidRPr="00A7533D" w:rsidRDefault="002B53B0" w:rsidP="0074141B">
      <w:pPr>
        <w:pStyle w:val="abody"/>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3F4FF0" w:rsidRPr="00240ADE" w:rsidTr="00EE213B">
        <w:trPr>
          <w:cantSplit/>
          <w:tblHeader/>
        </w:trPr>
        <w:tc>
          <w:tcPr>
            <w:tcW w:w="1980" w:type="dxa"/>
            <w:shd w:val="clear" w:color="auto" w:fill="CCFFCC"/>
            <w:tcMar>
              <w:top w:w="57" w:type="dxa"/>
              <w:left w:w="57" w:type="dxa"/>
              <w:bottom w:w="57" w:type="dxa"/>
              <w:right w:w="57" w:type="dxa"/>
            </w:tcMar>
          </w:tcPr>
          <w:p w:rsidR="003F4FF0" w:rsidRPr="00274E35" w:rsidRDefault="003F4FF0" w:rsidP="00274E35">
            <w:pPr>
              <w:pStyle w:val="tabela"/>
              <w:rPr>
                <w:b/>
                <w:bCs/>
              </w:rPr>
            </w:pPr>
            <w:r w:rsidRPr="00274E35">
              <w:rPr>
                <w:b/>
                <w:bCs/>
              </w:rPr>
              <w:t>Podatek</w:t>
            </w:r>
          </w:p>
        </w:tc>
        <w:tc>
          <w:tcPr>
            <w:tcW w:w="7960" w:type="dxa"/>
            <w:shd w:val="clear" w:color="auto" w:fill="CCFFCC"/>
            <w:tcMar>
              <w:top w:w="57" w:type="dxa"/>
              <w:left w:w="57" w:type="dxa"/>
              <w:bottom w:w="57" w:type="dxa"/>
              <w:right w:w="57" w:type="dxa"/>
            </w:tcMar>
          </w:tcPr>
          <w:p w:rsidR="003F4FF0" w:rsidRPr="00274E35" w:rsidRDefault="003F79D3" w:rsidP="00274E35">
            <w:pPr>
              <w:pStyle w:val="tabela"/>
              <w:rPr>
                <w:b/>
                <w:bCs/>
              </w:rPr>
            </w:pPr>
            <w:r>
              <w:rPr>
                <w:b/>
                <w:bCs/>
              </w:rPr>
              <w:t>Opis, pravila za navajanje podatka</w:t>
            </w:r>
          </w:p>
        </w:tc>
      </w:tr>
      <w:tr w:rsidR="003F4FF0" w:rsidRPr="00240ADE" w:rsidTr="00EE213B">
        <w:trPr>
          <w:cantSplit/>
        </w:trPr>
        <w:tc>
          <w:tcPr>
            <w:tcW w:w="1980" w:type="dxa"/>
            <w:shd w:val="clear" w:color="auto" w:fill="auto"/>
            <w:tcMar>
              <w:top w:w="57" w:type="dxa"/>
              <w:left w:w="57" w:type="dxa"/>
              <w:bottom w:w="57" w:type="dxa"/>
              <w:right w:w="57" w:type="dxa"/>
            </w:tcMar>
          </w:tcPr>
          <w:p w:rsidR="003F4FF0" w:rsidRDefault="003F4FF0" w:rsidP="00CB4C11">
            <w:pPr>
              <w:pStyle w:val="tabela"/>
            </w:pPr>
            <w:r>
              <w:t>Podatki o osebi</w:t>
            </w:r>
          </w:p>
        </w:tc>
        <w:tc>
          <w:tcPr>
            <w:tcW w:w="7960" w:type="dxa"/>
            <w:tcMar>
              <w:top w:w="57" w:type="dxa"/>
              <w:left w:w="57" w:type="dxa"/>
              <w:bottom w:w="57" w:type="dxa"/>
              <w:right w:w="57" w:type="dxa"/>
            </w:tcMar>
          </w:tcPr>
          <w:p w:rsidR="003F4FF0" w:rsidRDefault="003F4FF0" w:rsidP="0066562A">
            <w:pPr>
              <w:pStyle w:val="tabela"/>
            </w:pPr>
            <w:r>
              <w:t xml:space="preserve">Opis v poglavju </w:t>
            </w:r>
            <w:r w:rsidR="0066562A">
              <w:t>14.4.1</w:t>
            </w:r>
          </w:p>
        </w:tc>
      </w:tr>
      <w:tr w:rsidR="004036DC" w:rsidRPr="00240ADE" w:rsidTr="00EE213B">
        <w:trPr>
          <w:cantSplit/>
        </w:trPr>
        <w:tc>
          <w:tcPr>
            <w:tcW w:w="1980" w:type="dxa"/>
            <w:shd w:val="clear" w:color="auto" w:fill="auto"/>
            <w:tcMar>
              <w:top w:w="57" w:type="dxa"/>
              <w:left w:w="57" w:type="dxa"/>
              <w:bottom w:w="57" w:type="dxa"/>
              <w:right w:w="57" w:type="dxa"/>
            </w:tcMar>
          </w:tcPr>
          <w:p w:rsidR="004036DC" w:rsidRDefault="004B489E" w:rsidP="00CB4C11">
            <w:pPr>
              <w:pStyle w:val="tabela"/>
            </w:pPr>
            <w:r>
              <w:t>Identifikator</w:t>
            </w:r>
            <w:r w:rsidR="004036DC">
              <w:t xml:space="preserve"> obravnave pri izvajalcu</w:t>
            </w:r>
          </w:p>
        </w:tc>
        <w:tc>
          <w:tcPr>
            <w:tcW w:w="7960" w:type="dxa"/>
            <w:tcMar>
              <w:top w:w="57" w:type="dxa"/>
              <w:left w:w="57" w:type="dxa"/>
              <w:bottom w:w="57" w:type="dxa"/>
              <w:right w:w="57" w:type="dxa"/>
            </w:tcMar>
          </w:tcPr>
          <w:p w:rsidR="0071662E" w:rsidRDefault="004036DC" w:rsidP="00BE6ED4">
            <w:pPr>
              <w:pStyle w:val="tabela"/>
            </w:pPr>
            <w:r>
              <w:t>Interna številka obravnave, kot jo vodi izvajalec v lastnih evidencah.</w:t>
            </w:r>
            <w:r w:rsidR="00B55C64">
              <w:t xml:space="preserve"> </w:t>
            </w:r>
            <w:r w:rsidR="00DA0D61">
              <w:t>Številka mora biti enolična</w:t>
            </w:r>
            <w:r w:rsidR="007E28AF">
              <w:t xml:space="preserve"> pri izvajalcu</w:t>
            </w:r>
            <w:r w:rsidR="00DA0D61">
              <w:t>.</w:t>
            </w:r>
          </w:p>
          <w:p w:rsidR="005B5FA5" w:rsidRDefault="005B5FA5" w:rsidP="005B5FA5">
            <w:pPr>
              <w:pStyle w:val="tabela"/>
            </w:pPr>
            <w:r>
              <w:t>V primeru obračuna zdraviliškega zdravljenja</w:t>
            </w:r>
            <w:r w:rsidRPr="005B5FA5">
              <w:t>, ki se ni v celoti zaključil</w:t>
            </w:r>
            <w:r>
              <w:t>o</w:t>
            </w:r>
            <w:r w:rsidRPr="005B5FA5">
              <w:t xml:space="preserve"> v prejšnjem obračunskem obdobju (</w:t>
            </w:r>
            <w:r>
              <w:t xml:space="preserve">velja za podvrste </w:t>
            </w:r>
            <w:r w:rsidRPr="005B5FA5">
              <w:t>104 501, 104 502, 204 503)</w:t>
            </w:r>
            <w:r>
              <w:t>,</w:t>
            </w:r>
            <w:r w:rsidRPr="005B5FA5">
              <w:t xml:space="preserve"> se na</w:t>
            </w:r>
            <w:r>
              <w:t>vede ista številka obravnave kot pri prvem obračunu.</w:t>
            </w:r>
          </w:p>
          <w:p w:rsidR="008274B3" w:rsidRDefault="0071662E" w:rsidP="00BE6ED4">
            <w:pPr>
              <w:pStyle w:val="tabela"/>
            </w:pPr>
            <w:r>
              <w:t>V primeru naknadnega obračuna storitev, ki so bile opravljene v okviru že obračunane obravnave, se navede številka</w:t>
            </w:r>
            <w:r w:rsidR="00B81EE1">
              <w:t xml:space="preserve"> obračunane</w:t>
            </w:r>
            <w:r>
              <w:t xml:space="preserve"> obravnave</w:t>
            </w:r>
            <w:r w:rsidR="00F35CF5">
              <w:t>.</w:t>
            </w:r>
            <w:r w:rsidR="00DA0D61">
              <w:t xml:space="preserve"> </w:t>
            </w:r>
          </w:p>
          <w:p w:rsidR="00F02817" w:rsidRDefault="00B55C64" w:rsidP="00AF24D8">
            <w:pPr>
              <w:pStyle w:val="tabela"/>
            </w:pPr>
            <w:r>
              <w:t>V primeru kasnejšega obračuna LZM (izvajalec npr. čaka na izvid preiskave) se</w:t>
            </w:r>
            <w:r w:rsidR="00BE6ED4">
              <w:t xml:space="preserve"> pri obračunu LZM</w:t>
            </w:r>
            <w:r>
              <w:t xml:space="preserve"> navede ista številka obravnave</w:t>
            </w:r>
            <w:r w:rsidR="00BE6ED4">
              <w:t xml:space="preserve"> kot</w:t>
            </w:r>
            <w:r>
              <w:t xml:space="preserve"> </w:t>
            </w:r>
            <w:r w:rsidR="00E22952">
              <w:t xml:space="preserve">pri </w:t>
            </w:r>
            <w:r>
              <w:t>obračunu zdravstvene storitve.</w:t>
            </w:r>
            <w:r w:rsidR="00D90576">
              <w:t xml:space="preserve"> To velja </w:t>
            </w:r>
            <w:r w:rsidR="00BE6ED4">
              <w:t xml:space="preserve">le </w:t>
            </w:r>
            <w:r w:rsidR="00D90576">
              <w:t>v primeru, ko je potrebno izstaviti dva dokumenta</w:t>
            </w:r>
            <w:r w:rsidR="00BE6ED4">
              <w:t>, ločeno za storitev in za LZM</w:t>
            </w:r>
            <w:r w:rsidR="00D90576">
              <w:t xml:space="preserve"> (npr. storitev je bila opravljena v enem obračunskem obdobju, izvid pa je znan v naslednjem obračunskem obdobju).</w:t>
            </w:r>
          </w:p>
        </w:tc>
      </w:tr>
      <w:tr w:rsidR="003F4FF0" w:rsidRPr="00240ADE" w:rsidTr="00EE213B">
        <w:trPr>
          <w:cantSplit/>
        </w:trPr>
        <w:tc>
          <w:tcPr>
            <w:tcW w:w="1980" w:type="dxa"/>
            <w:shd w:val="clear" w:color="auto" w:fill="auto"/>
            <w:tcMar>
              <w:top w:w="57" w:type="dxa"/>
              <w:left w:w="57" w:type="dxa"/>
              <w:bottom w:w="57" w:type="dxa"/>
              <w:right w:w="57" w:type="dxa"/>
            </w:tcMar>
          </w:tcPr>
          <w:p w:rsidR="003F4FF0" w:rsidRPr="00240ADE" w:rsidRDefault="009954E3" w:rsidP="00CB4C11">
            <w:pPr>
              <w:pStyle w:val="tabela"/>
              <w:rPr>
                <w:szCs w:val="18"/>
              </w:rPr>
            </w:pPr>
            <w:r>
              <w:t>Vrsta z</w:t>
            </w:r>
            <w:r w:rsidR="003F4FF0">
              <w:t>dravstven</w:t>
            </w:r>
            <w:r>
              <w:t>e</w:t>
            </w:r>
            <w:r w:rsidR="003F4FF0">
              <w:t xml:space="preserve"> dejavnost</w:t>
            </w:r>
            <w:r>
              <w:t>i</w:t>
            </w:r>
          </w:p>
        </w:tc>
        <w:tc>
          <w:tcPr>
            <w:tcW w:w="7960" w:type="dxa"/>
            <w:tcMar>
              <w:top w:w="57" w:type="dxa"/>
              <w:left w:w="57" w:type="dxa"/>
              <w:bottom w:w="57" w:type="dxa"/>
              <w:right w:w="57" w:type="dxa"/>
            </w:tcMar>
          </w:tcPr>
          <w:p w:rsidR="003F4FF0" w:rsidRPr="00F71509" w:rsidRDefault="003F4FF0" w:rsidP="00CB4C11">
            <w:pPr>
              <w:pStyle w:val="tabela"/>
              <w:rPr>
                <w:szCs w:val="22"/>
              </w:rPr>
            </w:pPr>
            <w:r>
              <w:t xml:space="preserve">Šifra </w:t>
            </w:r>
            <w:r w:rsidR="009954E3">
              <w:t xml:space="preserve">vrste </w:t>
            </w:r>
            <w:r>
              <w:t xml:space="preserve">zdravstvene dejavnosti po </w:t>
            </w:r>
            <w:r w:rsidR="00004652">
              <w:t>š</w:t>
            </w:r>
            <w:r>
              <w:t>ifrantu 2.</w:t>
            </w:r>
          </w:p>
        </w:tc>
      </w:tr>
      <w:tr w:rsidR="003F4FF0" w:rsidRPr="005211F1" w:rsidTr="00EE213B">
        <w:trPr>
          <w:cantSplit/>
        </w:trPr>
        <w:tc>
          <w:tcPr>
            <w:tcW w:w="1980" w:type="dxa"/>
            <w:shd w:val="clear" w:color="auto" w:fill="auto"/>
            <w:tcMar>
              <w:top w:w="57" w:type="dxa"/>
              <w:left w:w="57" w:type="dxa"/>
              <w:bottom w:w="57" w:type="dxa"/>
              <w:right w:w="57" w:type="dxa"/>
            </w:tcMar>
          </w:tcPr>
          <w:p w:rsidR="003F4FF0" w:rsidRPr="005211F1" w:rsidRDefault="009954E3" w:rsidP="00CB4C11">
            <w:pPr>
              <w:pStyle w:val="tabela"/>
            </w:pPr>
            <w:r>
              <w:t>Podvrsta z</w:t>
            </w:r>
            <w:r w:rsidR="003F4FF0">
              <w:t>dravstven</w:t>
            </w:r>
            <w:r>
              <w:t xml:space="preserve">e </w:t>
            </w:r>
            <w:r w:rsidR="003F4FF0" w:rsidRPr="00FC73BB">
              <w:t>dejavnost</w:t>
            </w:r>
            <w:r>
              <w:t>i</w:t>
            </w:r>
          </w:p>
        </w:tc>
        <w:tc>
          <w:tcPr>
            <w:tcW w:w="7960" w:type="dxa"/>
            <w:tcMar>
              <w:top w:w="57" w:type="dxa"/>
              <w:left w:w="57" w:type="dxa"/>
              <w:bottom w:w="57" w:type="dxa"/>
              <w:right w:w="57" w:type="dxa"/>
            </w:tcMar>
          </w:tcPr>
          <w:p w:rsidR="003F4FF0" w:rsidRDefault="003F4FF0" w:rsidP="00CB4C11">
            <w:pPr>
              <w:pStyle w:val="tabela"/>
            </w:pPr>
            <w:r>
              <w:t>Šifra</w:t>
            </w:r>
            <w:r w:rsidR="009954E3">
              <w:t xml:space="preserve"> podvrste </w:t>
            </w:r>
            <w:r>
              <w:t>zdravstvene</w:t>
            </w:r>
            <w:r w:rsidR="009954E3">
              <w:t xml:space="preserve"> </w:t>
            </w:r>
            <w:r>
              <w:t xml:space="preserve">dejavnosti po </w:t>
            </w:r>
            <w:r w:rsidR="00004652">
              <w:t>š</w:t>
            </w:r>
            <w:r>
              <w:t>ifrantu 2.</w:t>
            </w:r>
          </w:p>
        </w:tc>
      </w:tr>
      <w:tr w:rsidR="003F4FF0" w:rsidRPr="005211F1" w:rsidTr="00EE213B">
        <w:trPr>
          <w:cantSplit/>
        </w:trPr>
        <w:tc>
          <w:tcPr>
            <w:tcW w:w="1980" w:type="dxa"/>
            <w:shd w:val="clear" w:color="auto" w:fill="auto"/>
            <w:tcMar>
              <w:top w:w="57" w:type="dxa"/>
              <w:left w:w="57" w:type="dxa"/>
              <w:bottom w:w="57" w:type="dxa"/>
              <w:right w:w="57" w:type="dxa"/>
            </w:tcMar>
          </w:tcPr>
          <w:p w:rsidR="003F4FF0" w:rsidRDefault="003F4FF0" w:rsidP="00CB4C11">
            <w:pPr>
              <w:pStyle w:val="tabela"/>
            </w:pPr>
            <w:r>
              <w:t xml:space="preserve">Datum </w:t>
            </w:r>
            <w:r w:rsidRPr="004B5547">
              <w:t>začetka</w:t>
            </w:r>
            <w:r>
              <w:t xml:space="preserve"> obravnave</w:t>
            </w:r>
          </w:p>
        </w:tc>
        <w:tc>
          <w:tcPr>
            <w:tcW w:w="7960" w:type="dxa"/>
            <w:tcMar>
              <w:top w:w="57" w:type="dxa"/>
              <w:left w:w="57" w:type="dxa"/>
              <w:bottom w:w="57" w:type="dxa"/>
              <w:right w:w="57" w:type="dxa"/>
            </w:tcMar>
          </w:tcPr>
          <w:p w:rsidR="003F4FF0" w:rsidRDefault="003F4FF0" w:rsidP="00CB4C11">
            <w:pPr>
              <w:pStyle w:val="tabela"/>
            </w:pPr>
            <w:r w:rsidRPr="00CE6EE4">
              <w:t>Pri dnevnih obravnavah (obisk (tudi FTH), prevoz itd.) se navede datum, ko je zavarovana oseba uveljavljala pravice iz OZZ.</w:t>
            </w:r>
            <w:r w:rsidR="007564C7">
              <w:t xml:space="preserve"> </w:t>
            </w:r>
          </w:p>
          <w:p w:rsidR="007564C7" w:rsidRPr="00CE6EE4" w:rsidRDefault="007564C7" w:rsidP="00CB4C11">
            <w:pPr>
              <w:pStyle w:val="tabela"/>
            </w:pPr>
            <w:r>
              <w:t>Pri naknadnem obračunu LZM se navede datum, ko je prispel izvid preiskave.</w:t>
            </w:r>
          </w:p>
          <w:p w:rsidR="00E02DD6" w:rsidRDefault="003F4FF0" w:rsidP="00CB4C11">
            <w:pPr>
              <w:pStyle w:val="tabela"/>
            </w:pPr>
            <w:r w:rsidRPr="00CE6EE4">
              <w:t xml:space="preserve">Pri večdnevnih obravnavah (zdraviliško zdravljenje, zdravstvena nega v </w:t>
            </w:r>
            <w:r w:rsidR="005E29DF">
              <w:t>ustanovah za oskrbo starejših in invalidnih oseb</w:t>
            </w:r>
            <w:r w:rsidRPr="00CE6EE4">
              <w:t xml:space="preserve"> itd.) se n</w:t>
            </w:r>
            <w:r w:rsidR="00CE6EE4" w:rsidRPr="00CE6EE4">
              <w:t xml:space="preserve">avede datum začetka obravnave. </w:t>
            </w:r>
          </w:p>
          <w:p w:rsidR="00FB437D" w:rsidRDefault="00E02DD6" w:rsidP="00CB4C11">
            <w:pPr>
              <w:pStyle w:val="tabela"/>
            </w:pPr>
            <w:r>
              <w:t xml:space="preserve">Pri obračunu DBZ se navede datum, ko je zavarovana oseba uveljavljala pravico do zdravstvene storitve: </w:t>
            </w:r>
          </w:p>
          <w:p w:rsidR="00E02DD6" w:rsidRDefault="00E02DD6" w:rsidP="00CB4C11">
            <w:pPr>
              <w:pStyle w:val="tabela"/>
            </w:pPr>
            <w:r>
              <w:t xml:space="preserve">- v bolnišnični </w:t>
            </w:r>
            <w:r w:rsidR="007564C7">
              <w:t xml:space="preserve">zdravstveni </w:t>
            </w:r>
            <w:r>
              <w:t xml:space="preserve">dejavnosti se navede datum začetka bolnišnične obravnave, </w:t>
            </w:r>
          </w:p>
          <w:p w:rsidR="00E02DD6" w:rsidRPr="00CE6EE4" w:rsidRDefault="00E02DD6" w:rsidP="00CB4C11">
            <w:pPr>
              <w:pStyle w:val="tabela"/>
            </w:pPr>
            <w:r>
              <w:t xml:space="preserve">- v specialistični </w:t>
            </w:r>
            <w:proofErr w:type="spellStart"/>
            <w:r>
              <w:t>zunajbolnišnični</w:t>
            </w:r>
            <w:proofErr w:type="spellEnd"/>
            <w:r>
              <w:t xml:space="preserve"> </w:t>
            </w:r>
            <w:r w:rsidR="007564C7">
              <w:t xml:space="preserve">zdravstveni </w:t>
            </w:r>
            <w:r>
              <w:t>dejavnosti pa se navede datum obravnave.</w:t>
            </w:r>
          </w:p>
          <w:p w:rsidR="00CE6EE4" w:rsidRPr="000C15F9" w:rsidRDefault="000C15F9" w:rsidP="00744135">
            <w:pPr>
              <w:pStyle w:val="tabela"/>
            </w:pPr>
            <w:r w:rsidRPr="000C15F9">
              <w:t>Pri aplikaciji MP (702 651) je to datum prejema posebej izdelanega MP.</w:t>
            </w:r>
          </w:p>
        </w:tc>
      </w:tr>
      <w:tr w:rsidR="003F4FF0" w:rsidRPr="005211F1" w:rsidTr="00EE213B">
        <w:trPr>
          <w:cantSplit/>
        </w:trPr>
        <w:tc>
          <w:tcPr>
            <w:tcW w:w="1980" w:type="dxa"/>
            <w:shd w:val="clear" w:color="auto" w:fill="auto"/>
            <w:tcMar>
              <w:top w:w="57" w:type="dxa"/>
              <w:left w:w="57" w:type="dxa"/>
              <w:bottom w:w="57" w:type="dxa"/>
              <w:right w:w="57" w:type="dxa"/>
            </w:tcMar>
          </w:tcPr>
          <w:p w:rsidR="003F4FF0" w:rsidRPr="00D4629B" w:rsidRDefault="003F4FF0" w:rsidP="00CB4C11">
            <w:pPr>
              <w:pStyle w:val="tabela"/>
              <w:rPr>
                <w:highlight w:val="green"/>
              </w:rPr>
            </w:pPr>
            <w:r w:rsidRPr="004B5547">
              <w:lastRenderedPageBreak/>
              <w:t>Datum konca obravnave</w:t>
            </w:r>
          </w:p>
        </w:tc>
        <w:tc>
          <w:tcPr>
            <w:tcW w:w="7960" w:type="dxa"/>
            <w:tcMar>
              <w:top w:w="57" w:type="dxa"/>
              <w:left w:w="57" w:type="dxa"/>
              <w:bottom w:w="57" w:type="dxa"/>
              <w:right w:w="57" w:type="dxa"/>
            </w:tcMar>
          </w:tcPr>
          <w:p w:rsidR="007564C7" w:rsidRDefault="003F4FF0" w:rsidP="00CB4C11">
            <w:pPr>
              <w:pStyle w:val="tabela"/>
            </w:pPr>
            <w:r>
              <w:t>Pri dnevnih obravnavah (obisk (tudi FTH), prevoz,</w:t>
            </w:r>
            <w:r w:rsidR="00CE6EE4">
              <w:t xml:space="preserve"> aplikacija MP</w:t>
            </w:r>
            <w:r>
              <w:t xml:space="preserve"> itd.) se navaja datum, ko je zavarovana oseba uveljavljala pravice iz OZZ. </w:t>
            </w:r>
          </w:p>
          <w:p w:rsidR="007564C7" w:rsidRDefault="007564C7" w:rsidP="00CB4C11">
            <w:pPr>
              <w:pStyle w:val="tabela"/>
            </w:pPr>
            <w:r>
              <w:t>Pri naknadnem obračunu LZM se navede datum, ko je prispel izvid preiskave.</w:t>
            </w:r>
          </w:p>
          <w:p w:rsidR="007564C7" w:rsidRDefault="005E29DF" w:rsidP="00CB4C11">
            <w:pPr>
              <w:pStyle w:val="tabela"/>
            </w:pPr>
            <w:r>
              <w:t>Pri dnevnih obravnavah</w:t>
            </w:r>
            <w:r w:rsidR="007564C7">
              <w:t xml:space="preserve"> in pri naknadnem obračunu LZM</w:t>
            </w:r>
            <w:r>
              <w:t xml:space="preserve"> je d</w:t>
            </w:r>
            <w:r w:rsidR="003F4FF0">
              <w:t>atum konca obravnave enak datumu začetka obravnave.</w:t>
            </w:r>
            <w:r w:rsidR="00B37855">
              <w:t xml:space="preserve"> Izjema je urgentna medicina v specialistični </w:t>
            </w:r>
            <w:proofErr w:type="spellStart"/>
            <w:r w:rsidR="00B37855">
              <w:t>zunajbolnišnični</w:t>
            </w:r>
            <w:proofErr w:type="spellEnd"/>
            <w:r w:rsidR="00B37855">
              <w:t xml:space="preserve"> dejavnosti (</w:t>
            </w:r>
            <w:proofErr w:type="spellStart"/>
            <w:r w:rsidR="00B37855">
              <w:t>podvste</w:t>
            </w:r>
            <w:proofErr w:type="spellEnd"/>
            <w:r w:rsidR="00B37855">
              <w:t xml:space="preserve"> 238 255 – 238 262), v kateri datum konca obravnave ni nujno enak datumu začetka obravnave.</w:t>
            </w:r>
          </w:p>
          <w:p w:rsidR="003F4FF0" w:rsidRDefault="003F4FF0" w:rsidP="00CB4C11">
            <w:pPr>
              <w:pStyle w:val="tabela"/>
            </w:pPr>
            <w:r>
              <w:t xml:space="preserve">Pri večdnevnih zaključenih obravnavah (zdraviliško zdravljenje, zdravstvena nega v </w:t>
            </w:r>
            <w:r w:rsidR="005E29DF">
              <w:t>ustanovah za oskrbo starejših in invalidnih oseb</w:t>
            </w:r>
            <w:r>
              <w:t xml:space="preserve"> itd.) se navaja datum konca obravnave. Če obravnava</w:t>
            </w:r>
            <w:r w:rsidR="005406DE">
              <w:t xml:space="preserve"> pri zdraviliškem zdravljenju</w:t>
            </w:r>
            <w:r w:rsidR="005E29DF">
              <w:t xml:space="preserve"> v obračunskem obdobju</w:t>
            </w:r>
            <w:r w:rsidR="005406DE">
              <w:t xml:space="preserve"> </w:t>
            </w:r>
            <w:r>
              <w:t xml:space="preserve">ni zaključena, se navede zadnji dan obravnave v obračunskem obdobju. </w:t>
            </w:r>
          </w:p>
          <w:p w:rsidR="00FB437D" w:rsidRDefault="00E02DD6" w:rsidP="00E02DD6">
            <w:pPr>
              <w:pStyle w:val="tabela"/>
            </w:pPr>
            <w:r>
              <w:t xml:space="preserve">Pri obračunu DBZ se navede datum, ko je zavarovana oseba uveljavljala pravico do zdravstvene storitve: </w:t>
            </w:r>
          </w:p>
          <w:p w:rsidR="00E02DD6" w:rsidRDefault="00E02DD6" w:rsidP="00E02DD6">
            <w:pPr>
              <w:pStyle w:val="tabela"/>
            </w:pPr>
            <w:r>
              <w:t xml:space="preserve">- v bolnišnični </w:t>
            </w:r>
            <w:r w:rsidR="007564C7">
              <w:t xml:space="preserve">zdravstveni </w:t>
            </w:r>
            <w:r>
              <w:t xml:space="preserve">dejavnosti se navede datum zaključka bolnišnične obravnave, </w:t>
            </w:r>
          </w:p>
          <w:p w:rsidR="00E02DD6" w:rsidRDefault="00E02DD6" w:rsidP="00E02DD6">
            <w:pPr>
              <w:pStyle w:val="tabela"/>
            </w:pPr>
            <w:r>
              <w:t xml:space="preserve">- v specialistični </w:t>
            </w:r>
            <w:proofErr w:type="spellStart"/>
            <w:r>
              <w:t>zunajbolnišnični</w:t>
            </w:r>
            <w:proofErr w:type="spellEnd"/>
            <w:r>
              <w:t xml:space="preserve"> </w:t>
            </w:r>
            <w:r w:rsidR="007564C7">
              <w:t xml:space="preserve">zdravstveni </w:t>
            </w:r>
            <w:r>
              <w:t>dejavnosti pa se navede datum obravnave.</w:t>
            </w:r>
          </w:p>
        </w:tc>
      </w:tr>
      <w:tr w:rsidR="003F4FF0" w:rsidRPr="005211F1" w:rsidTr="00EE213B">
        <w:trPr>
          <w:cantSplit/>
        </w:trPr>
        <w:tc>
          <w:tcPr>
            <w:tcW w:w="1980" w:type="dxa"/>
            <w:shd w:val="clear" w:color="auto" w:fill="auto"/>
            <w:tcMar>
              <w:top w:w="57" w:type="dxa"/>
              <w:left w:w="57" w:type="dxa"/>
              <w:bottom w:w="57" w:type="dxa"/>
              <w:right w:w="57" w:type="dxa"/>
            </w:tcMar>
          </w:tcPr>
          <w:p w:rsidR="003F4FF0" w:rsidRPr="00D4629B" w:rsidRDefault="003F4FF0" w:rsidP="00CB4C11">
            <w:pPr>
              <w:pStyle w:val="tabela"/>
              <w:rPr>
                <w:highlight w:val="green"/>
              </w:rPr>
            </w:pPr>
            <w:r w:rsidRPr="004B5547">
              <w:t>Datum</w:t>
            </w:r>
            <w:r w:rsidR="00892AF9">
              <w:t xml:space="preserve"> konca predhodne obravnave</w:t>
            </w:r>
          </w:p>
        </w:tc>
        <w:tc>
          <w:tcPr>
            <w:tcW w:w="7960" w:type="dxa"/>
            <w:tcMar>
              <w:top w:w="57" w:type="dxa"/>
              <w:left w:w="57" w:type="dxa"/>
              <w:bottom w:w="57" w:type="dxa"/>
              <w:right w:w="57" w:type="dxa"/>
            </w:tcMar>
          </w:tcPr>
          <w:p w:rsidR="00272F82" w:rsidRPr="00995D5C" w:rsidRDefault="003F4FF0" w:rsidP="00CB4C11">
            <w:pPr>
              <w:pStyle w:val="tabela"/>
            </w:pPr>
            <w:r w:rsidRPr="00995D5C">
              <w:t xml:space="preserve">Datum </w:t>
            </w:r>
            <w:r w:rsidR="00892AF9" w:rsidRPr="00995D5C">
              <w:t xml:space="preserve">konca predhodne obravnave, ki je bil posredovan pri obračunu predhodne </w:t>
            </w:r>
            <w:r w:rsidRPr="00995D5C">
              <w:t>obravnave. Podatek se navede</w:t>
            </w:r>
            <w:r w:rsidR="00F90B8F">
              <w:t xml:space="preserve"> za obravnavo, ki se ni </w:t>
            </w:r>
            <w:r w:rsidR="00F35CF5">
              <w:t xml:space="preserve">v celoti </w:t>
            </w:r>
            <w:r w:rsidR="00F90B8F">
              <w:t>zaključila v prejšnjem obračunskem obdobju</w:t>
            </w:r>
            <w:r w:rsidR="00272F82" w:rsidRPr="00995D5C">
              <w:t>:</w:t>
            </w:r>
          </w:p>
          <w:p w:rsidR="00272F82" w:rsidRDefault="003F4FF0" w:rsidP="00272F82">
            <w:pPr>
              <w:pStyle w:val="tabela"/>
              <w:numPr>
                <w:ilvl w:val="1"/>
                <w:numId w:val="7"/>
              </w:numPr>
              <w:ind w:left="357" w:hanging="357"/>
            </w:pPr>
            <w:r w:rsidRPr="00995D5C">
              <w:t>za večdnevno obravnavo</w:t>
            </w:r>
            <w:r w:rsidR="00F90B8F">
              <w:t xml:space="preserve"> </w:t>
            </w:r>
            <w:r w:rsidRPr="00995D5C">
              <w:t xml:space="preserve"> pri zdraviliškem zdravljenju (</w:t>
            </w:r>
            <w:r w:rsidR="00A10EDE" w:rsidRPr="00995D5C">
              <w:t>104 501, 104 502, 204 503</w:t>
            </w:r>
            <w:r w:rsidRPr="00995D5C">
              <w:t>)</w:t>
            </w:r>
            <w:r w:rsidR="005A3A75">
              <w:t xml:space="preserve"> se navede datum konca predhodne obravnave</w:t>
            </w:r>
            <w:r w:rsidR="00272F82" w:rsidRPr="00995D5C">
              <w:t>,</w:t>
            </w:r>
          </w:p>
          <w:p w:rsidR="00F35CF5" w:rsidRPr="00995D5C" w:rsidRDefault="00F35CF5" w:rsidP="00272F82">
            <w:pPr>
              <w:pStyle w:val="tabela"/>
              <w:numPr>
                <w:ilvl w:val="1"/>
                <w:numId w:val="7"/>
              </w:numPr>
              <w:ind w:left="357" w:hanging="357"/>
            </w:pPr>
            <w:r>
              <w:t>pri naknadnem obračunu storitev, ki so bile opravljene v okviru že obračunane obravnave, se navede datum obiska zavarovane osebe,</w:t>
            </w:r>
          </w:p>
          <w:p w:rsidR="003F4FF0" w:rsidRPr="00995D5C" w:rsidRDefault="00995D5C" w:rsidP="00F35CF5">
            <w:pPr>
              <w:pStyle w:val="tabela"/>
              <w:numPr>
                <w:ilvl w:val="1"/>
                <w:numId w:val="7"/>
              </w:numPr>
              <w:ind w:left="357" w:hanging="357"/>
            </w:pPr>
            <w:r>
              <w:t>p</w:t>
            </w:r>
            <w:r w:rsidR="00272F82" w:rsidRPr="00995D5C">
              <w:t>ri naknadnem obračunu LZM se</w:t>
            </w:r>
            <w:r w:rsidR="00F35CF5">
              <w:t xml:space="preserve"> nav</w:t>
            </w:r>
            <w:r w:rsidR="00272F82" w:rsidRPr="00995D5C">
              <w:t>ede datum obiska zavarovane osebe, to je datum, ko je bila opravljena zdravstvena storitev (</w:t>
            </w:r>
            <w:r w:rsidR="00D30896">
              <w:t>pregled, odvzem materiala</w:t>
            </w:r>
            <w:r w:rsidR="00272F82" w:rsidRPr="00995D5C">
              <w:t>)</w:t>
            </w:r>
            <w:r w:rsidR="003F4FF0" w:rsidRPr="00995D5C">
              <w:t>.</w:t>
            </w:r>
          </w:p>
        </w:tc>
      </w:tr>
      <w:tr w:rsidR="003F4FF0" w:rsidRPr="005211F1" w:rsidTr="00EE213B">
        <w:trPr>
          <w:cantSplit/>
        </w:trPr>
        <w:tc>
          <w:tcPr>
            <w:tcW w:w="1980" w:type="dxa"/>
            <w:shd w:val="clear" w:color="auto" w:fill="auto"/>
            <w:tcMar>
              <w:top w:w="57" w:type="dxa"/>
              <w:left w:w="57" w:type="dxa"/>
              <w:bottom w:w="57" w:type="dxa"/>
              <w:right w:w="57" w:type="dxa"/>
            </w:tcMar>
          </w:tcPr>
          <w:p w:rsidR="003F4FF0" w:rsidRPr="00D4629B" w:rsidRDefault="003F4FF0" w:rsidP="00CB4C11">
            <w:pPr>
              <w:pStyle w:val="tabela"/>
              <w:rPr>
                <w:highlight w:val="green"/>
              </w:rPr>
            </w:pPr>
            <w:r w:rsidRPr="004B5547">
              <w:t xml:space="preserve">Status </w:t>
            </w:r>
            <w:r w:rsidR="008E6A92">
              <w:t xml:space="preserve">večdnevne obravnave </w:t>
            </w:r>
          </w:p>
        </w:tc>
        <w:tc>
          <w:tcPr>
            <w:tcW w:w="7960" w:type="dxa"/>
            <w:tcMar>
              <w:top w:w="57" w:type="dxa"/>
              <w:left w:w="57" w:type="dxa"/>
              <w:bottom w:w="57" w:type="dxa"/>
              <w:right w:w="57" w:type="dxa"/>
            </w:tcMar>
          </w:tcPr>
          <w:p w:rsidR="003F4FF0" w:rsidRDefault="003F4FF0" w:rsidP="00CB4C11">
            <w:pPr>
              <w:pStyle w:val="tabela"/>
            </w:pPr>
            <w:r>
              <w:t>Navede se, ali je večdnevna obravnava konec obračunskega obdobja zaključena. Označi se:</w:t>
            </w:r>
          </w:p>
          <w:p w:rsidR="003F4FF0" w:rsidRDefault="003F4FF0" w:rsidP="00CB4C11">
            <w:pPr>
              <w:pStyle w:val="tabela"/>
            </w:pPr>
            <w:r>
              <w:t>1 – da, večdnevna obravnava je zaključena,</w:t>
            </w:r>
          </w:p>
          <w:p w:rsidR="00EF4020" w:rsidRDefault="003F4FF0" w:rsidP="00CB4C11">
            <w:pPr>
              <w:pStyle w:val="tabela"/>
            </w:pPr>
            <w:r>
              <w:t>2 – ne, večdnevna obravnava ni zaključena.</w:t>
            </w:r>
            <w:r w:rsidR="00EF4020">
              <w:t xml:space="preserve"> </w:t>
            </w:r>
          </w:p>
          <w:p w:rsidR="003F4FF0" w:rsidRPr="002A4FA8" w:rsidRDefault="00EF4020" w:rsidP="00CB4C11">
            <w:pPr>
              <w:pStyle w:val="tabela"/>
              <w:rPr>
                <w:highlight w:val="yellow"/>
              </w:rPr>
            </w:pPr>
            <w:r>
              <w:t>Navede se le pri zdraviliškem zdravljenju (1</w:t>
            </w:r>
            <w:r w:rsidR="00A10EDE">
              <w:t>0</w:t>
            </w:r>
            <w:r>
              <w:t>4 501, 1</w:t>
            </w:r>
            <w:r w:rsidR="00A10EDE">
              <w:t>0</w:t>
            </w:r>
            <w:r>
              <w:t>4 502, 2</w:t>
            </w:r>
            <w:r w:rsidR="00A10EDE">
              <w:t>0</w:t>
            </w:r>
            <w:r>
              <w:t>4 503).</w:t>
            </w:r>
          </w:p>
        </w:tc>
      </w:tr>
      <w:tr w:rsidR="003F4FF0" w:rsidRPr="005211F1" w:rsidTr="00EE213B">
        <w:trPr>
          <w:cantSplit/>
        </w:trPr>
        <w:tc>
          <w:tcPr>
            <w:tcW w:w="1980" w:type="dxa"/>
            <w:shd w:val="clear" w:color="auto" w:fill="auto"/>
            <w:tcMar>
              <w:top w:w="57" w:type="dxa"/>
              <w:left w:w="57" w:type="dxa"/>
              <w:bottom w:w="57" w:type="dxa"/>
              <w:right w:w="57" w:type="dxa"/>
            </w:tcMar>
          </w:tcPr>
          <w:p w:rsidR="003F4FF0" w:rsidRDefault="003F4FF0" w:rsidP="00CB4C11">
            <w:pPr>
              <w:pStyle w:val="tabela"/>
            </w:pPr>
            <w:r>
              <w:t>Oznaka primera</w:t>
            </w:r>
          </w:p>
        </w:tc>
        <w:tc>
          <w:tcPr>
            <w:tcW w:w="7960" w:type="dxa"/>
            <w:tcMar>
              <w:top w:w="57" w:type="dxa"/>
              <w:left w:w="57" w:type="dxa"/>
              <w:bottom w:w="57" w:type="dxa"/>
              <w:right w:w="57" w:type="dxa"/>
            </w:tcMar>
          </w:tcPr>
          <w:p w:rsidR="003D3987" w:rsidRDefault="00B51F5E" w:rsidP="00B51F5E">
            <w:pPr>
              <w:pStyle w:val="tabela"/>
            </w:pPr>
            <w:r w:rsidRPr="00B51F5E">
              <w:t>Oznaka, ali se obravnava šteje kot primer ali ne. Pravila za navajanje podatka so po pos</w:t>
            </w:r>
            <w:r>
              <w:t>ameznih pod</w:t>
            </w:r>
            <w:r w:rsidR="009954E3">
              <w:t xml:space="preserve">vrstah zdravstvenih </w:t>
            </w:r>
            <w:r>
              <w:t xml:space="preserve">dejavnosti opisana </w:t>
            </w:r>
            <w:r w:rsidRPr="00B51F5E">
              <w:t>v</w:t>
            </w:r>
            <w:r w:rsidR="009E7368">
              <w:t xml:space="preserve"> Tabeli 3</w:t>
            </w:r>
            <w:r w:rsidR="00AC5D61">
              <w:t>.</w:t>
            </w:r>
          </w:p>
          <w:p w:rsidR="00B51F5E" w:rsidRPr="00B51F5E" w:rsidRDefault="003D3987" w:rsidP="00B51F5E">
            <w:pPr>
              <w:pStyle w:val="tabela"/>
            </w:pPr>
            <w:r>
              <w:t>Uporablja</w:t>
            </w:r>
            <w:r w:rsidR="00D148A9">
              <w:t>jo</w:t>
            </w:r>
            <w:r w:rsidR="00B51F5E" w:rsidRPr="00B51F5E">
              <w:t xml:space="preserve"> se vrednosti:</w:t>
            </w:r>
          </w:p>
          <w:p w:rsidR="00B51F5E" w:rsidRPr="00B51F5E" w:rsidRDefault="00B51F5E" w:rsidP="00B51F5E">
            <w:pPr>
              <w:pStyle w:val="tabela"/>
            </w:pPr>
            <w:r w:rsidRPr="00B51F5E">
              <w:t>0 – Ne</w:t>
            </w:r>
          </w:p>
          <w:p w:rsidR="00B51F5E" w:rsidRDefault="00B51F5E" w:rsidP="00B51F5E">
            <w:pPr>
              <w:pStyle w:val="tabela"/>
            </w:pPr>
            <w:r w:rsidRPr="00B51F5E">
              <w:t>1 – Da</w:t>
            </w:r>
          </w:p>
          <w:p w:rsidR="00D148A9" w:rsidRPr="00B51F5E" w:rsidRDefault="00D148A9" w:rsidP="00B51F5E">
            <w:pPr>
              <w:pStyle w:val="tabela"/>
            </w:pPr>
            <w:r>
              <w:t>-1 – Da (za dobropise in popravke poročil)</w:t>
            </w:r>
            <w:r w:rsidR="00C9369B">
              <w:t>.</w:t>
            </w:r>
          </w:p>
          <w:p w:rsidR="003F4FF0" w:rsidRDefault="00B51F5E" w:rsidP="00B51F5E">
            <w:pPr>
              <w:pStyle w:val="tabela"/>
            </w:pPr>
            <w:r w:rsidRPr="00B51F5E">
              <w:t xml:space="preserve">Če </w:t>
            </w:r>
            <w:r w:rsidR="00B30761">
              <w:t>je</w:t>
            </w:r>
            <w:r w:rsidRPr="00B51F5E">
              <w:t xml:space="preserve"> izpolnjen podat</w:t>
            </w:r>
            <w:r w:rsidR="00B30761">
              <w:t>e</w:t>
            </w:r>
            <w:r w:rsidRPr="00B51F5E">
              <w:t>k</w:t>
            </w:r>
            <w:r w:rsidR="00EE7BFE">
              <w:t xml:space="preserve"> »datum konca predhodne obravnave« </w:t>
            </w:r>
            <w:r w:rsidR="00B30761">
              <w:t>ali</w:t>
            </w:r>
            <w:r w:rsidR="00EE7BFE">
              <w:t xml:space="preserve"> </w:t>
            </w:r>
          </w:p>
          <w:p w:rsidR="001A02F9" w:rsidRPr="00B51F5E" w:rsidRDefault="00A72FBB" w:rsidP="0048369B">
            <w:pPr>
              <w:pStyle w:val="tabela"/>
            </w:pPr>
            <w:r>
              <w:t>č</w:t>
            </w:r>
            <w:r w:rsidR="001A02F9" w:rsidRPr="008D091B">
              <w:t>e je storit</w:t>
            </w:r>
            <w:r w:rsidR="00B30761">
              <w:t>e</w:t>
            </w:r>
            <w:r w:rsidR="001A02F9" w:rsidRPr="008D091B">
              <w:t>v</w:t>
            </w:r>
            <w:r w:rsidR="00B30761">
              <w:t xml:space="preserve"> </w:t>
            </w:r>
            <w:r w:rsidR="00B30761" w:rsidRPr="008D091B">
              <w:t>evidenčna</w:t>
            </w:r>
            <w:r>
              <w:t>,</w:t>
            </w:r>
            <w:r w:rsidR="001A02F9" w:rsidRPr="008D091B">
              <w:t xml:space="preserve"> se izbere vrednost</w:t>
            </w:r>
            <w:r w:rsidR="001A02F9">
              <w:t xml:space="preserve"> </w:t>
            </w:r>
            <w:r w:rsidR="001A02F9" w:rsidRPr="008D091B">
              <w:t>0.</w:t>
            </w:r>
          </w:p>
        </w:tc>
      </w:tr>
      <w:tr w:rsidR="003F4FF0" w:rsidRPr="005211F1" w:rsidTr="00EE213B">
        <w:trPr>
          <w:cantSplit/>
        </w:trPr>
        <w:tc>
          <w:tcPr>
            <w:tcW w:w="1980" w:type="dxa"/>
            <w:shd w:val="clear" w:color="auto" w:fill="auto"/>
            <w:tcMar>
              <w:top w:w="57" w:type="dxa"/>
              <w:left w:w="57" w:type="dxa"/>
              <w:bottom w:w="57" w:type="dxa"/>
              <w:right w:w="57" w:type="dxa"/>
            </w:tcMar>
          </w:tcPr>
          <w:p w:rsidR="003F4FF0" w:rsidRDefault="003F4FF0" w:rsidP="00CB4C11">
            <w:pPr>
              <w:pStyle w:val="tabela"/>
            </w:pPr>
            <w:r>
              <w:rPr>
                <w:rFonts w:eastAsia="Batang"/>
              </w:rPr>
              <w:t xml:space="preserve">Doplačilo osebe za namestitev </w:t>
            </w:r>
          </w:p>
        </w:tc>
        <w:tc>
          <w:tcPr>
            <w:tcW w:w="7960" w:type="dxa"/>
            <w:tcMar>
              <w:top w:w="57" w:type="dxa"/>
              <w:left w:w="57" w:type="dxa"/>
              <w:bottom w:w="57" w:type="dxa"/>
              <w:right w:w="57" w:type="dxa"/>
            </w:tcMar>
          </w:tcPr>
          <w:p w:rsidR="003F4FF0" w:rsidRDefault="003F4FF0" w:rsidP="00CB4C11">
            <w:pPr>
              <w:pStyle w:val="tabela"/>
            </w:pPr>
            <w:r>
              <w:rPr>
                <w:rFonts w:eastAsia="Batang"/>
              </w:rPr>
              <w:t xml:space="preserve">Podatek se </w:t>
            </w:r>
            <w:r w:rsidR="00AC7232">
              <w:rPr>
                <w:rFonts w:eastAsia="Batang"/>
              </w:rPr>
              <w:t xml:space="preserve">navede </w:t>
            </w:r>
            <w:r>
              <w:rPr>
                <w:rFonts w:eastAsia="Batang"/>
              </w:rPr>
              <w:t>samo pri stacionarnem zdraviliškem zdravljenju (</w:t>
            </w:r>
            <w:r w:rsidR="009954E3">
              <w:rPr>
                <w:rFonts w:eastAsia="Batang"/>
              </w:rPr>
              <w:t xml:space="preserve">vrsti zdravstvene </w:t>
            </w:r>
            <w:r>
              <w:rPr>
                <w:rFonts w:eastAsia="Batang"/>
              </w:rPr>
              <w:t>dejavnosti 1</w:t>
            </w:r>
            <w:r w:rsidR="003F07D9">
              <w:rPr>
                <w:rFonts w:eastAsia="Batang"/>
              </w:rPr>
              <w:t>0</w:t>
            </w:r>
            <w:r>
              <w:rPr>
                <w:rFonts w:eastAsia="Batang"/>
              </w:rPr>
              <w:t>4 501 in 1</w:t>
            </w:r>
            <w:r w:rsidR="003F07D9">
              <w:rPr>
                <w:rFonts w:eastAsia="Batang"/>
              </w:rPr>
              <w:t>0</w:t>
            </w:r>
            <w:r>
              <w:rPr>
                <w:rFonts w:eastAsia="Batang"/>
              </w:rPr>
              <w:t>4 502)</w:t>
            </w:r>
            <w:r w:rsidR="008C7798">
              <w:rPr>
                <w:rFonts w:eastAsia="Batang"/>
              </w:rPr>
              <w:t xml:space="preserve"> in samo v primeru, ko je Status večdnevne obravnave enak 1 (da, večdnevna obravnava je zaključena) </w:t>
            </w:r>
            <w:r>
              <w:rPr>
                <w:rFonts w:eastAsia="Batang"/>
              </w:rPr>
              <w:t>Označi se:</w:t>
            </w:r>
            <w:r>
              <w:t xml:space="preserve"> </w:t>
            </w:r>
          </w:p>
          <w:p w:rsidR="003F4FF0" w:rsidRDefault="003F4FF0" w:rsidP="00CB4C11">
            <w:pPr>
              <w:pStyle w:val="tabela"/>
            </w:pPr>
            <w:r>
              <w:t>1 – da, oseba je doplačala za namestitev,</w:t>
            </w:r>
          </w:p>
          <w:p w:rsidR="003F4FF0" w:rsidRDefault="003F4FF0" w:rsidP="00CB4C11">
            <w:pPr>
              <w:pStyle w:val="tabela"/>
            </w:pPr>
            <w:r>
              <w:t>2 – ne, oseba ni doplačala za namestitev.</w:t>
            </w:r>
          </w:p>
          <w:p w:rsidR="001D302E" w:rsidRDefault="000D43A0" w:rsidP="00CB4C11">
            <w:pPr>
              <w:pStyle w:val="tabela"/>
            </w:pPr>
            <w:r>
              <w:t xml:space="preserve">Če oseba ni doplačala namestitve za celotno obdobje trajanja stacionarnega zdraviliškega zdravljenja, se vrednost 1 navede le, če je oseba doplačala za polovico </w:t>
            </w:r>
            <w:r w:rsidR="0045030A">
              <w:t>ali</w:t>
            </w:r>
            <w:r>
              <w:t xml:space="preserve"> več dni stacionarnega zdraviliškega zdravljenja (npr. če je bila oseba v zdravilišču 14 dni, se vrednost 1 navede, če je doplačala za vsaj 7 dni bivanja v zdravilišču).</w:t>
            </w:r>
          </w:p>
        </w:tc>
      </w:tr>
      <w:tr w:rsidR="003F4FF0" w:rsidRPr="005211F1" w:rsidTr="00EE213B">
        <w:trPr>
          <w:cantSplit/>
        </w:trPr>
        <w:tc>
          <w:tcPr>
            <w:tcW w:w="1980" w:type="dxa"/>
            <w:shd w:val="clear" w:color="auto" w:fill="auto"/>
            <w:tcMar>
              <w:top w:w="57" w:type="dxa"/>
              <w:left w:w="57" w:type="dxa"/>
              <w:bottom w:w="57" w:type="dxa"/>
              <w:right w:w="57" w:type="dxa"/>
            </w:tcMar>
          </w:tcPr>
          <w:p w:rsidR="003F4FF0" w:rsidRDefault="003F4FF0" w:rsidP="00CB4C11">
            <w:pPr>
              <w:pStyle w:val="tabela"/>
            </w:pPr>
            <w:r>
              <w:t>Razlog obravnave</w:t>
            </w:r>
          </w:p>
        </w:tc>
        <w:tc>
          <w:tcPr>
            <w:tcW w:w="7960" w:type="dxa"/>
            <w:tcMar>
              <w:top w:w="57" w:type="dxa"/>
              <w:left w:w="57" w:type="dxa"/>
              <w:bottom w:w="57" w:type="dxa"/>
              <w:right w:w="57" w:type="dxa"/>
            </w:tcMar>
          </w:tcPr>
          <w:p w:rsidR="003F4FF0" w:rsidRDefault="003F4FF0" w:rsidP="00CB4C11">
            <w:pPr>
              <w:pStyle w:val="tabela"/>
            </w:pPr>
            <w:r>
              <w:t xml:space="preserve">Podatek opredeli izvajalec skladno s </w:t>
            </w:r>
            <w:r w:rsidR="00004652">
              <w:t>š</w:t>
            </w:r>
            <w:r>
              <w:t xml:space="preserve">ifrantom </w:t>
            </w:r>
            <w:r w:rsidR="004761C9">
              <w:t>10.1</w:t>
            </w:r>
            <w:r>
              <w:t>.</w:t>
            </w:r>
          </w:p>
        </w:tc>
      </w:tr>
      <w:tr w:rsidR="003F4FF0" w:rsidRPr="005211F1" w:rsidTr="00EE213B">
        <w:trPr>
          <w:cantSplit/>
        </w:trPr>
        <w:tc>
          <w:tcPr>
            <w:tcW w:w="1980" w:type="dxa"/>
            <w:shd w:val="clear" w:color="auto" w:fill="auto"/>
            <w:tcMar>
              <w:top w:w="57" w:type="dxa"/>
              <w:left w:w="57" w:type="dxa"/>
              <w:bottom w:w="57" w:type="dxa"/>
              <w:right w:w="57" w:type="dxa"/>
            </w:tcMar>
          </w:tcPr>
          <w:p w:rsidR="003F4FF0" w:rsidRDefault="003F4FF0" w:rsidP="00941AFC">
            <w:pPr>
              <w:pStyle w:val="tabela"/>
            </w:pPr>
            <w:r>
              <w:t>Registrska številka za razloga obravnav 3 in 4</w:t>
            </w:r>
          </w:p>
        </w:tc>
        <w:tc>
          <w:tcPr>
            <w:tcW w:w="7960" w:type="dxa"/>
            <w:tcMar>
              <w:top w:w="57" w:type="dxa"/>
              <w:left w:w="57" w:type="dxa"/>
              <w:bottom w:w="57" w:type="dxa"/>
              <w:right w:w="57" w:type="dxa"/>
            </w:tcMar>
          </w:tcPr>
          <w:p w:rsidR="00827C10" w:rsidRDefault="00F41D41" w:rsidP="00CB4C11">
            <w:pPr>
              <w:pStyle w:val="tabela"/>
            </w:pPr>
            <w:r>
              <w:t>R</w:t>
            </w:r>
            <w:r w:rsidR="003F4FF0" w:rsidRPr="0020683F">
              <w:t>egistrsk</w:t>
            </w:r>
            <w:r>
              <w:t>a</w:t>
            </w:r>
            <w:r w:rsidR="003F4FF0" w:rsidRPr="0020683F">
              <w:t xml:space="preserve"> številk</w:t>
            </w:r>
            <w:r>
              <w:t>a</w:t>
            </w:r>
            <w:r w:rsidR="003F4FF0" w:rsidRPr="0020683F">
              <w:t xml:space="preserve"> tistega zavezanca za prispevek, </w:t>
            </w:r>
            <w:r w:rsidR="003F4FF0" w:rsidRPr="00A50BE2">
              <w:t>ki je odgovoren oziroma pri katerem je nastala poškodba pri delu ali poklicna bolezen zavarovan</w:t>
            </w:r>
            <w:r w:rsidR="003F4FF0">
              <w:t>e osebe</w:t>
            </w:r>
            <w:r w:rsidR="003F4FF0" w:rsidRPr="00A50BE2">
              <w:t>. Če</w:t>
            </w:r>
            <w:r w:rsidR="003F4FF0">
              <w:t xml:space="preserve"> izvajalec iz sistema on-line</w:t>
            </w:r>
            <w:r w:rsidR="003F4FF0" w:rsidRPr="00A50BE2">
              <w:t xml:space="preserve"> ne more pridobiti pravilnega podatka, vpiše registrsko številko, ki jo pridobi iz dokumentacije in zapisov v zdravstveni evidenci (npr. obrazec Prijava poškodbe pri delu, Odločba o poklicni bolezni, ...)</w:t>
            </w:r>
            <w:r w:rsidR="003F4FF0">
              <w:t xml:space="preserve"> ali iz listine OZZ</w:t>
            </w:r>
            <w:r w:rsidR="003F4FF0" w:rsidRPr="00A50BE2">
              <w:t xml:space="preserve">. </w:t>
            </w:r>
            <w:r w:rsidR="00AC041E" w:rsidRPr="00A50BE2">
              <w:t>Če izvajalcu ni poznan</w:t>
            </w:r>
            <w:r w:rsidR="00AC041E">
              <w:t>a</w:t>
            </w:r>
            <w:r w:rsidR="00AC041E" w:rsidRPr="00A50BE2">
              <w:t xml:space="preserve"> praviln</w:t>
            </w:r>
            <w:r w:rsidR="00AC041E">
              <w:t>a</w:t>
            </w:r>
            <w:r w:rsidR="00AC041E" w:rsidRPr="00A50BE2">
              <w:t xml:space="preserve"> </w:t>
            </w:r>
            <w:r w:rsidR="00AC041E">
              <w:t>registrska številka</w:t>
            </w:r>
            <w:r w:rsidR="00AC041E" w:rsidRPr="00A50BE2">
              <w:t xml:space="preserve">, </w:t>
            </w:r>
            <w:r w:rsidR="00AC041E">
              <w:t>se podatek ne navede.</w:t>
            </w:r>
          </w:p>
        </w:tc>
      </w:tr>
      <w:tr w:rsidR="003F4FF0" w:rsidRPr="005211F1" w:rsidTr="00EE213B">
        <w:trPr>
          <w:cantSplit/>
        </w:trPr>
        <w:tc>
          <w:tcPr>
            <w:tcW w:w="1980" w:type="dxa"/>
            <w:shd w:val="clear" w:color="auto" w:fill="auto"/>
            <w:tcMar>
              <w:top w:w="57" w:type="dxa"/>
              <w:left w:w="57" w:type="dxa"/>
              <w:bottom w:w="57" w:type="dxa"/>
              <w:right w:w="57" w:type="dxa"/>
            </w:tcMar>
          </w:tcPr>
          <w:p w:rsidR="003F4FF0" w:rsidRDefault="003F4FF0" w:rsidP="00941AFC">
            <w:pPr>
              <w:pStyle w:val="tabela"/>
            </w:pPr>
            <w:r>
              <w:lastRenderedPageBreak/>
              <w:t xml:space="preserve">Datum nastanka poškodbe ali priznanja poklicne bolezni za razloge obravnav </w:t>
            </w:r>
            <w:r w:rsidR="003D4313">
              <w:t>2,</w:t>
            </w:r>
            <w:r>
              <w:t>3,4,5</w:t>
            </w:r>
          </w:p>
        </w:tc>
        <w:tc>
          <w:tcPr>
            <w:tcW w:w="7960" w:type="dxa"/>
            <w:tcMar>
              <w:top w:w="57" w:type="dxa"/>
              <w:left w:w="57" w:type="dxa"/>
              <w:bottom w:w="57" w:type="dxa"/>
              <w:right w:w="57" w:type="dxa"/>
            </w:tcMar>
          </w:tcPr>
          <w:p w:rsidR="006566FB" w:rsidRDefault="006566FB" w:rsidP="006566FB">
            <w:pPr>
              <w:pStyle w:val="tabela"/>
            </w:pPr>
            <w:r w:rsidRPr="00BD39E0">
              <w:t>Datum nastanka poškodbe ali priznanja poklicne bolezni. Podatek se navaja</w:t>
            </w:r>
            <w:r>
              <w:t xml:space="preserve"> samo za</w:t>
            </w:r>
            <w:r w:rsidRPr="00BD39E0">
              <w:t xml:space="preserve"> razlog</w:t>
            </w:r>
            <w:r>
              <w:t>e</w:t>
            </w:r>
            <w:r w:rsidRPr="00BD39E0">
              <w:t xml:space="preserve"> obravnave</w:t>
            </w:r>
            <w:r>
              <w:t>:</w:t>
            </w:r>
          </w:p>
          <w:p w:rsidR="006566FB" w:rsidRDefault="006566FB" w:rsidP="006566FB">
            <w:pPr>
              <w:pStyle w:val="tabelaal"/>
            </w:pPr>
            <w:r w:rsidRPr="00BD39E0">
              <w:t>poklicna bolezen</w:t>
            </w:r>
            <w:r>
              <w:t xml:space="preserve"> (3):</w:t>
            </w:r>
            <w:r w:rsidRPr="00BD39E0">
              <w:t xml:space="preserve"> datum priznanja poklicne bolezni</w:t>
            </w:r>
            <w:r>
              <w:t>,</w:t>
            </w:r>
          </w:p>
          <w:p w:rsidR="006566FB" w:rsidRDefault="006566FB" w:rsidP="006566FB">
            <w:pPr>
              <w:pStyle w:val="tabelaal"/>
            </w:pPr>
            <w:r w:rsidRPr="00BD39E0">
              <w:t>poškodba pri delu</w:t>
            </w:r>
            <w:r>
              <w:t xml:space="preserve"> (4):</w:t>
            </w:r>
            <w:r w:rsidRPr="00BD39E0">
              <w:t xml:space="preserve"> datum nastanka poškodbe</w:t>
            </w:r>
            <w:r>
              <w:t>,</w:t>
            </w:r>
            <w:r w:rsidRPr="00BD39E0">
              <w:t xml:space="preserve"> </w:t>
            </w:r>
          </w:p>
          <w:p w:rsidR="003D4313" w:rsidRDefault="006566FB" w:rsidP="006566FB">
            <w:pPr>
              <w:pStyle w:val="tabelaal"/>
            </w:pPr>
            <w:r w:rsidRPr="00BD39E0">
              <w:t>poškodba po tretji osebi izven dela</w:t>
            </w:r>
            <w:r>
              <w:t xml:space="preserve"> (5):</w:t>
            </w:r>
            <w:r w:rsidRPr="00BD39E0">
              <w:t xml:space="preserve"> datum nastanka poškodbe</w:t>
            </w:r>
            <w:r w:rsidR="003D4313">
              <w:t>,</w:t>
            </w:r>
          </w:p>
          <w:p w:rsidR="006566FB" w:rsidRDefault="003D4313" w:rsidP="006566FB">
            <w:pPr>
              <w:pStyle w:val="tabelaal"/>
            </w:pPr>
            <w:r>
              <w:t>v primeru evidenčnega obračuna nujne medicinske pomoči (338 016 – 338 024) in storitev izven rednega delovnega časa v zobozdravstvu (438 115) se navede datum nastanka poškodbe tudi v primeru razloga obravnave 2 (poškodba izven dela)</w:t>
            </w:r>
            <w:r w:rsidR="006566FB" w:rsidRPr="00BD39E0">
              <w:t xml:space="preserve">. </w:t>
            </w:r>
          </w:p>
          <w:p w:rsidR="00827C10" w:rsidRDefault="006566FB" w:rsidP="00827C10">
            <w:pPr>
              <w:pStyle w:val="tabela"/>
            </w:pPr>
            <w:r w:rsidRPr="00BD39E0">
              <w:t>Podatek se prepiše iz zdravstvenega kartona</w:t>
            </w:r>
            <w:r w:rsidR="003235D7">
              <w:t>. Če izvajalcu ni poznan datum nastanka poškodbe ali priznanja poklicne bolezni, se podatek ne navede.</w:t>
            </w:r>
          </w:p>
        </w:tc>
      </w:tr>
      <w:tr w:rsidR="00891F62" w:rsidRPr="005211F1" w:rsidTr="00EE213B">
        <w:trPr>
          <w:cantSplit/>
        </w:trPr>
        <w:tc>
          <w:tcPr>
            <w:tcW w:w="1980" w:type="dxa"/>
            <w:shd w:val="clear" w:color="auto" w:fill="auto"/>
            <w:tcMar>
              <w:top w:w="57" w:type="dxa"/>
              <w:left w:w="57" w:type="dxa"/>
              <w:bottom w:w="57" w:type="dxa"/>
              <w:right w:w="57" w:type="dxa"/>
            </w:tcMar>
          </w:tcPr>
          <w:p w:rsidR="00891F62" w:rsidRDefault="00891F62" w:rsidP="00CB4C11">
            <w:pPr>
              <w:pStyle w:val="tabela"/>
            </w:pPr>
            <w:r>
              <w:t>Identifikator poškodbe pri delu oz. poškodbe po tretji osebi izven dela</w:t>
            </w:r>
          </w:p>
        </w:tc>
        <w:tc>
          <w:tcPr>
            <w:tcW w:w="7960" w:type="dxa"/>
            <w:tcMar>
              <w:top w:w="57" w:type="dxa"/>
              <w:left w:w="57" w:type="dxa"/>
              <w:bottom w:w="57" w:type="dxa"/>
              <w:right w:w="57" w:type="dxa"/>
            </w:tcMar>
          </w:tcPr>
          <w:p w:rsidR="00891F62" w:rsidRDefault="00891F62" w:rsidP="00CB4C11">
            <w:pPr>
              <w:pStyle w:val="tabela"/>
            </w:pPr>
            <w:r>
              <w:t>Podatek se ne navaja.</w:t>
            </w:r>
          </w:p>
        </w:tc>
      </w:tr>
      <w:tr w:rsidR="003F4FF0" w:rsidRPr="005211F1" w:rsidTr="00EE213B">
        <w:trPr>
          <w:cantSplit/>
        </w:trPr>
        <w:tc>
          <w:tcPr>
            <w:tcW w:w="1980" w:type="dxa"/>
            <w:shd w:val="clear" w:color="auto" w:fill="auto"/>
            <w:tcMar>
              <w:top w:w="57" w:type="dxa"/>
              <w:left w:w="57" w:type="dxa"/>
              <w:bottom w:w="57" w:type="dxa"/>
              <w:right w:w="57" w:type="dxa"/>
            </w:tcMar>
          </w:tcPr>
          <w:p w:rsidR="003F4FF0" w:rsidRDefault="003F4FF0" w:rsidP="00CB4C11">
            <w:pPr>
              <w:pStyle w:val="tabela"/>
            </w:pPr>
            <w:r>
              <w:t>IVZ številka zdravstvenega delavca</w:t>
            </w:r>
          </w:p>
        </w:tc>
        <w:tc>
          <w:tcPr>
            <w:tcW w:w="7960" w:type="dxa"/>
            <w:tcMar>
              <w:top w:w="57" w:type="dxa"/>
              <w:left w:w="57" w:type="dxa"/>
              <w:bottom w:w="57" w:type="dxa"/>
              <w:right w:w="57" w:type="dxa"/>
            </w:tcMar>
          </w:tcPr>
          <w:p w:rsidR="003F4FF0" w:rsidRDefault="003F4FF0" w:rsidP="00CB4C11">
            <w:pPr>
              <w:pStyle w:val="tabela"/>
            </w:pPr>
            <w:r>
              <w:t xml:space="preserve">5-mestna šifra IVZ iz baze podatkov o izvajalcih zdravstvenih dejavnosti (BPIZD, </w:t>
            </w:r>
            <w:r w:rsidR="00004652">
              <w:t>š</w:t>
            </w:r>
            <w:r>
              <w:t>ifrant 3). Če delavec ni vključen v BPIZD, se podatek ne navede.</w:t>
            </w:r>
          </w:p>
        </w:tc>
      </w:tr>
      <w:tr w:rsidR="003F4FF0" w:rsidRPr="005211F1" w:rsidTr="00EE213B">
        <w:trPr>
          <w:cantSplit/>
        </w:trPr>
        <w:tc>
          <w:tcPr>
            <w:tcW w:w="1980" w:type="dxa"/>
            <w:shd w:val="clear" w:color="auto" w:fill="auto"/>
            <w:tcMar>
              <w:top w:w="57" w:type="dxa"/>
              <w:left w:w="57" w:type="dxa"/>
              <w:bottom w:w="57" w:type="dxa"/>
              <w:right w:w="57" w:type="dxa"/>
            </w:tcMar>
          </w:tcPr>
          <w:p w:rsidR="003F4FF0" w:rsidRDefault="003F4FF0" w:rsidP="00CB4C11">
            <w:pPr>
              <w:pStyle w:val="tabela"/>
            </w:pPr>
            <w:r>
              <w:t>BPI številka izvajalca</w:t>
            </w:r>
          </w:p>
        </w:tc>
        <w:tc>
          <w:tcPr>
            <w:tcW w:w="7960" w:type="dxa"/>
            <w:tcMar>
              <w:top w:w="57" w:type="dxa"/>
              <w:left w:w="57" w:type="dxa"/>
              <w:bottom w:w="57" w:type="dxa"/>
              <w:right w:w="57" w:type="dxa"/>
            </w:tcMar>
          </w:tcPr>
          <w:p w:rsidR="003F4FF0" w:rsidRDefault="00B63ED6" w:rsidP="00CB4C11">
            <w:pPr>
              <w:pStyle w:val="tabela"/>
            </w:pPr>
            <w:r>
              <w:t>7</w:t>
            </w:r>
            <w:r w:rsidR="003F4FF0">
              <w:t>-mestna šifra izvajalca, sestavljena iz šifer izvajalca oziroma zdravstvene postaje (prvih 5 mest)</w:t>
            </w:r>
            <w:r>
              <w:t xml:space="preserve"> in</w:t>
            </w:r>
            <w:r w:rsidR="003F4FF0">
              <w:t xml:space="preserve"> lokacije (2 mesti); </w:t>
            </w:r>
            <w:r w:rsidR="00004652">
              <w:t>š</w:t>
            </w:r>
            <w:r w:rsidR="003F4FF0">
              <w:t xml:space="preserve">ifrant </w:t>
            </w:r>
            <w:r w:rsidR="00DB0C60">
              <w:t>1</w:t>
            </w:r>
            <w:r w:rsidR="003F4FF0">
              <w:t>.</w:t>
            </w:r>
          </w:p>
        </w:tc>
      </w:tr>
      <w:tr w:rsidR="00B71234" w:rsidRPr="005211F1" w:rsidTr="00EE213B">
        <w:trPr>
          <w:cantSplit/>
        </w:trPr>
        <w:tc>
          <w:tcPr>
            <w:tcW w:w="1980" w:type="dxa"/>
            <w:shd w:val="clear" w:color="auto" w:fill="auto"/>
            <w:tcMar>
              <w:top w:w="57" w:type="dxa"/>
              <w:left w:w="57" w:type="dxa"/>
              <w:bottom w:w="57" w:type="dxa"/>
              <w:right w:w="57" w:type="dxa"/>
            </w:tcMar>
          </w:tcPr>
          <w:p w:rsidR="00B71234" w:rsidRDefault="00B71234" w:rsidP="00CB4C11">
            <w:pPr>
              <w:pStyle w:val="tabela"/>
            </w:pPr>
            <w:r>
              <w:t>Interna oznaka enote izvajalca</w:t>
            </w:r>
          </w:p>
        </w:tc>
        <w:tc>
          <w:tcPr>
            <w:tcW w:w="7960" w:type="dxa"/>
            <w:tcMar>
              <w:top w:w="57" w:type="dxa"/>
              <w:left w:w="57" w:type="dxa"/>
              <w:bottom w:w="57" w:type="dxa"/>
              <w:right w:w="57" w:type="dxa"/>
            </w:tcMar>
          </w:tcPr>
          <w:p w:rsidR="00B71234" w:rsidRDefault="00B71234" w:rsidP="00CB4C11">
            <w:pPr>
              <w:pStyle w:val="tabela"/>
            </w:pPr>
            <w:r>
              <w:t>Številka, ki jo izvajalec uporablja v lastni dokumentaciji.</w:t>
            </w:r>
          </w:p>
        </w:tc>
      </w:tr>
      <w:tr w:rsidR="00ED47F3" w:rsidRPr="005211F1" w:rsidTr="00EE213B">
        <w:trPr>
          <w:cantSplit/>
        </w:trPr>
        <w:tc>
          <w:tcPr>
            <w:tcW w:w="1980" w:type="dxa"/>
            <w:shd w:val="clear" w:color="auto" w:fill="auto"/>
            <w:tcMar>
              <w:top w:w="57" w:type="dxa"/>
              <w:left w:w="57" w:type="dxa"/>
              <w:bottom w:w="57" w:type="dxa"/>
              <w:right w:w="57" w:type="dxa"/>
            </w:tcMar>
          </w:tcPr>
          <w:p w:rsidR="00ED47F3" w:rsidRDefault="00ED47F3" w:rsidP="00ED47F3">
            <w:pPr>
              <w:pStyle w:val="tabela"/>
            </w:pPr>
            <w:r>
              <w:t>Podatki o storitvi</w:t>
            </w:r>
          </w:p>
        </w:tc>
        <w:tc>
          <w:tcPr>
            <w:tcW w:w="7960" w:type="dxa"/>
            <w:tcMar>
              <w:top w:w="57" w:type="dxa"/>
              <w:left w:w="57" w:type="dxa"/>
              <w:bottom w:w="57" w:type="dxa"/>
              <w:right w:w="57" w:type="dxa"/>
            </w:tcMar>
          </w:tcPr>
          <w:p w:rsidR="00ED47F3" w:rsidRDefault="00ED47F3" w:rsidP="00053FF0">
            <w:pPr>
              <w:pStyle w:val="tabela"/>
            </w:pPr>
            <w:r>
              <w:t xml:space="preserve">Opis v poglavjih </w:t>
            </w:r>
            <w:r>
              <w:fldChar w:fldCharType="begin"/>
            </w:r>
            <w:r>
              <w:instrText xml:space="preserve"> REF _Ref288549742 \r \h </w:instrText>
            </w:r>
            <w:r>
              <w:fldChar w:fldCharType="separate"/>
            </w:r>
            <w:r w:rsidR="00F77840">
              <w:t>14.4.3</w:t>
            </w:r>
            <w:r>
              <w:fldChar w:fldCharType="end"/>
            </w:r>
            <w:r>
              <w:t xml:space="preserve">, </w:t>
            </w:r>
            <w:r>
              <w:fldChar w:fldCharType="begin"/>
            </w:r>
            <w:r>
              <w:instrText xml:space="preserve"> REF _Ref288550502 \r \h </w:instrText>
            </w:r>
            <w:r>
              <w:fldChar w:fldCharType="separate"/>
            </w:r>
            <w:r w:rsidR="00F77840">
              <w:t>14.4.4</w:t>
            </w:r>
            <w:r>
              <w:fldChar w:fldCharType="end"/>
            </w:r>
            <w:r>
              <w:t xml:space="preserve">, </w:t>
            </w:r>
            <w:r w:rsidR="00053FF0">
              <w:t>14.4.5.</w:t>
            </w:r>
          </w:p>
        </w:tc>
      </w:tr>
    </w:tbl>
    <w:p w:rsidR="00FF7402" w:rsidRDefault="00FF7402" w:rsidP="0074141B">
      <w:pPr>
        <w:pStyle w:val="abody"/>
      </w:pPr>
      <w:bookmarkStart w:id="1019" w:name="_Toc228697218"/>
      <w:bookmarkStart w:id="1020" w:name="_Toc228769928"/>
      <w:bookmarkStart w:id="1021" w:name="_Toc229557465"/>
      <w:bookmarkStart w:id="1022" w:name="_Toc229557654"/>
      <w:bookmarkStart w:id="1023" w:name="_Toc229557843"/>
      <w:bookmarkStart w:id="1024" w:name="_Toc229558172"/>
      <w:bookmarkStart w:id="1025" w:name="_Toc229558361"/>
      <w:bookmarkStart w:id="1026" w:name="_Toc229894086"/>
      <w:bookmarkStart w:id="1027" w:name="_Toc229894277"/>
      <w:bookmarkStart w:id="1028" w:name="_Toc229894799"/>
      <w:bookmarkStart w:id="1029" w:name="_Toc229901252"/>
      <w:bookmarkStart w:id="1030" w:name="_Toc230410719"/>
      <w:bookmarkStart w:id="1031" w:name="_Toc230418342"/>
      <w:bookmarkStart w:id="1032" w:name="_Toc230482973"/>
      <w:bookmarkStart w:id="1033" w:name="_Toc230483353"/>
      <w:bookmarkStart w:id="1034" w:name="_Toc240690035"/>
      <w:bookmarkStart w:id="1035" w:name="_Toc240690212"/>
      <w:bookmarkStart w:id="1036" w:name="_Toc241034260"/>
      <w:bookmarkStart w:id="1037" w:name="_Toc241646234"/>
      <w:bookmarkStart w:id="1038" w:name="_Toc241646798"/>
      <w:bookmarkStart w:id="1039" w:name="_Toc241646861"/>
      <w:bookmarkStart w:id="1040" w:name="_Toc241647000"/>
      <w:bookmarkStart w:id="1041" w:name="_Toc241647159"/>
      <w:bookmarkStart w:id="1042" w:name="_Toc253046643"/>
      <w:bookmarkStart w:id="1043" w:name="_Toc253052347"/>
      <w:bookmarkStart w:id="1044" w:name="_Toc262033264"/>
      <w:bookmarkStart w:id="1045" w:name="_Ref285577648"/>
      <w:bookmarkStart w:id="1046" w:name="_Ref285656539"/>
      <w:bookmarkStart w:id="1047" w:name="_Ref288478543"/>
      <w:bookmarkStart w:id="1048" w:name="_Ref288491048"/>
      <w:bookmarkStart w:id="1049" w:name="_Ref288549486"/>
      <w:bookmarkStart w:id="1050" w:name="_Ref288553109"/>
      <w:bookmarkStart w:id="1051" w:name="_Ref288553458"/>
      <w:bookmarkStart w:id="1052" w:name="_Ref288569490"/>
      <w:bookmarkStart w:id="1053" w:name="_Ref288678268"/>
      <w:bookmarkStart w:id="1054" w:name="_Ref288738589"/>
      <w:bookmarkStart w:id="1055" w:name="_Ref288741031"/>
      <w:bookmarkStart w:id="1056" w:name="_Toc306364090"/>
      <w:bookmarkStart w:id="1057" w:name="_Toc306364964"/>
      <w:bookmarkStart w:id="1058" w:name="_Toc306365172"/>
    </w:p>
    <w:p w:rsidR="00A27BD9" w:rsidRPr="00226B43" w:rsidRDefault="00A27BD9" w:rsidP="00CF5340">
      <w:pPr>
        <w:pStyle w:val="Naslov3"/>
      </w:pPr>
      <w:r w:rsidRPr="00226B43">
        <w:t xml:space="preserve">Podatki o </w:t>
      </w:r>
      <w:r w:rsidR="003A324D">
        <w:t xml:space="preserve">zavarovani </w:t>
      </w:r>
      <w:r w:rsidRPr="00226B43">
        <w:t>osebi</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rsidR="00A27BD9" w:rsidRPr="00D02F32" w:rsidRDefault="00EE478A" w:rsidP="0074141B">
      <w:pPr>
        <w:pStyle w:val="abody"/>
      </w:pPr>
      <w:r>
        <w:t>Sklop vključuje</w:t>
      </w:r>
      <w:r w:rsidR="00A27BD9">
        <w:t xml:space="preserve"> </w:t>
      </w:r>
      <w:r w:rsidR="002A573F">
        <w:t xml:space="preserve">identifikacijske </w:t>
      </w:r>
      <w:r w:rsidR="00A27BD9">
        <w:t>podatk</w:t>
      </w:r>
      <w:r>
        <w:t>e</w:t>
      </w:r>
      <w:r w:rsidR="00A27BD9">
        <w:t xml:space="preserve"> o </w:t>
      </w:r>
      <w:r w:rsidR="002A573F">
        <w:t xml:space="preserve">zavarovani </w:t>
      </w:r>
      <w:r w:rsidR="00A27BD9">
        <w:t>osebi</w:t>
      </w:r>
      <w:r w:rsidR="002A573F">
        <w:t xml:space="preserve"> in</w:t>
      </w:r>
      <w:r w:rsidR="00A27BD9">
        <w:t xml:space="preserve"> </w:t>
      </w:r>
      <w:r w:rsidR="002A573F">
        <w:t xml:space="preserve">podatke </w:t>
      </w:r>
      <w:r w:rsidR="00A27BD9">
        <w:t>o njenem obveznem ali medna</w:t>
      </w:r>
      <w:r w:rsidR="002A573F">
        <w:t>rodnem zdravstvenem zavarovanju</w:t>
      </w:r>
      <w:r w:rsidR="00A27BD9">
        <w:t xml:space="preserve">. </w:t>
      </w:r>
    </w:p>
    <w:p w:rsidR="002A573F" w:rsidRDefault="00571F49" w:rsidP="0074141B">
      <w:pPr>
        <w:pStyle w:val="abody"/>
      </w:pPr>
      <w:r>
        <w:t xml:space="preserve">Če </w:t>
      </w:r>
      <w:r w:rsidR="008504DC">
        <w:t xml:space="preserve"> je oseba</w:t>
      </w:r>
      <w:r w:rsidR="002A573F">
        <w:t xml:space="preserve"> </w:t>
      </w:r>
      <w:r w:rsidR="002A573F" w:rsidRPr="00D02F32">
        <w:t>dojenč</w:t>
      </w:r>
      <w:r w:rsidR="008504DC">
        <w:t>e</w:t>
      </w:r>
      <w:r w:rsidR="002A573F" w:rsidRPr="00D02F32">
        <w:t>k, star manj kot 60 dni, ki še nima KZZ ali Potrdila</w:t>
      </w:r>
      <w:r w:rsidR="0077354D">
        <w:t xml:space="preserve"> KZZ</w:t>
      </w:r>
      <w:r>
        <w:t xml:space="preserve"> oziroma ene od listin </w:t>
      </w:r>
      <w:proofErr w:type="spellStart"/>
      <w:r>
        <w:t>MedZZ</w:t>
      </w:r>
      <w:proofErr w:type="spellEnd"/>
      <w:r w:rsidR="002A573F">
        <w:t>,</w:t>
      </w:r>
      <w:r w:rsidR="002A573F" w:rsidRPr="00E673BB">
        <w:t xml:space="preserve"> </w:t>
      </w:r>
      <w:r w:rsidR="002A573F">
        <w:t>izvajalec navede minimalni nabor podatkov:</w:t>
      </w:r>
    </w:p>
    <w:p w:rsidR="002A573F" w:rsidRDefault="002A573F" w:rsidP="0074141B">
      <w:pPr>
        <w:pStyle w:val="aalinejanivo1"/>
      </w:pPr>
      <w:r>
        <w:t>ime in priimek,</w:t>
      </w:r>
    </w:p>
    <w:p w:rsidR="002A573F" w:rsidRDefault="002A573F" w:rsidP="0074141B">
      <w:pPr>
        <w:pStyle w:val="aalinejanivo1"/>
      </w:pPr>
      <w:r>
        <w:t>datum rojstva,</w:t>
      </w:r>
    </w:p>
    <w:p w:rsidR="002A573F" w:rsidRDefault="002A573F" w:rsidP="0074141B">
      <w:pPr>
        <w:pStyle w:val="aalinejanivo1"/>
      </w:pPr>
      <w:r>
        <w:t>spol,</w:t>
      </w:r>
    </w:p>
    <w:p w:rsidR="002A573F" w:rsidRPr="005A1295" w:rsidRDefault="002A573F" w:rsidP="0074141B">
      <w:pPr>
        <w:pStyle w:val="aalinejanivo1"/>
      </w:pPr>
      <w:r>
        <w:t>stalni in začasni naslov, če začasn</w:t>
      </w:r>
      <w:r w:rsidR="008504DC">
        <w:t>i naslov obstaja</w:t>
      </w:r>
      <w:r w:rsidR="00571F49">
        <w:t>.</w:t>
      </w:r>
    </w:p>
    <w:p w:rsidR="00A27BD9" w:rsidRDefault="002A573F" w:rsidP="0074141B">
      <w:pPr>
        <w:pStyle w:val="abody"/>
      </w:pPr>
      <w:r>
        <w:t>V vseh drugih primerih izvajalec navede z</w:t>
      </w:r>
      <w:r w:rsidR="00A27BD9" w:rsidRPr="00D02F32">
        <w:t xml:space="preserve">a vse </w:t>
      </w:r>
      <w:r>
        <w:t xml:space="preserve">zavarovane </w:t>
      </w:r>
      <w:r w:rsidR="00A27BD9" w:rsidRPr="00D02F32">
        <w:t>osebe</w:t>
      </w:r>
      <w:r w:rsidR="00A27BD9">
        <w:t>:</w:t>
      </w:r>
    </w:p>
    <w:p w:rsidR="00A27BD9" w:rsidRDefault="00A27BD9" w:rsidP="0074141B">
      <w:pPr>
        <w:pStyle w:val="aalinejanivo1"/>
      </w:pPr>
      <w:r>
        <w:t>ZZZS številko</w:t>
      </w:r>
      <w:r w:rsidR="008504DC">
        <w:t xml:space="preserve"> zavarovane osebe</w:t>
      </w:r>
      <w:r w:rsidR="00004652">
        <w:t xml:space="preserve"> oz. ZZZS-TZO številko tuje zavarovane osebe</w:t>
      </w:r>
      <w:r>
        <w:t>,</w:t>
      </w:r>
    </w:p>
    <w:p w:rsidR="008504DC" w:rsidRDefault="00C0167B" w:rsidP="0074141B">
      <w:pPr>
        <w:pStyle w:val="aalinejanivo1"/>
      </w:pPr>
      <w:r>
        <w:t>identifikator</w:t>
      </w:r>
      <w:r w:rsidR="008504DC" w:rsidRPr="008504DC">
        <w:t xml:space="preserve"> odgovora preverjanja OZZ</w:t>
      </w:r>
      <w:r w:rsidR="008504DC">
        <w:t xml:space="preserve"> </w:t>
      </w:r>
      <w:r>
        <w:t xml:space="preserve">oz. </w:t>
      </w:r>
      <w:proofErr w:type="spellStart"/>
      <w:r w:rsidR="00060936">
        <w:t>MedZZ</w:t>
      </w:r>
      <w:proofErr w:type="spellEnd"/>
      <w:r>
        <w:t xml:space="preserve"> </w:t>
      </w:r>
      <w:r w:rsidR="008504DC">
        <w:t>in</w:t>
      </w:r>
    </w:p>
    <w:p w:rsidR="00A27BD9" w:rsidRDefault="00A27BD9" w:rsidP="0074141B">
      <w:pPr>
        <w:pStyle w:val="aalinejanivo1"/>
      </w:pPr>
      <w:r>
        <w:t>šifro načina pridobivanja podatkov.</w:t>
      </w:r>
    </w:p>
    <w:p w:rsidR="00DB40B6" w:rsidRPr="00D02F32" w:rsidRDefault="00DB40B6" w:rsidP="0074141B">
      <w:pPr>
        <w:pStyle w:val="abody"/>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A817DB" w:rsidRPr="00240ADE" w:rsidTr="00EE213B">
        <w:trPr>
          <w:cantSplit/>
          <w:tblHeader/>
        </w:trPr>
        <w:tc>
          <w:tcPr>
            <w:tcW w:w="1980" w:type="dxa"/>
            <w:shd w:val="clear" w:color="auto" w:fill="CCFFCC"/>
            <w:tcMar>
              <w:top w:w="57" w:type="dxa"/>
              <w:left w:w="57" w:type="dxa"/>
              <w:bottom w:w="57" w:type="dxa"/>
              <w:right w:w="57" w:type="dxa"/>
            </w:tcMar>
          </w:tcPr>
          <w:p w:rsidR="00A817DB" w:rsidRPr="00274E35" w:rsidRDefault="00A817DB" w:rsidP="00274E35">
            <w:pPr>
              <w:pStyle w:val="tabela"/>
              <w:rPr>
                <w:b/>
                <w:bCs/>
              </w:rPr>
            </w:pPr>
            <w:r w:rsidRPr="00274E35">
              <w:rPr>
                <w:b/>
                <w:bCs/>
              </w:rPr>
              <w:t>Podatek</w:t>
            </w:r>
          </w:p>
        </w:tc>
        <w:tc>
          <w:tcPr>
            <w:tcW w:w="7960" w:type="dxa"/>
            <w:shd w:val="clear" w:color="auto" w:fill="CCFFCC"/>
            <w:tcMar>
              <w:top w:w="57" w:type="dxa"/>
              <w:left w:w="57" w:type="dxa"/>
              <w:bottom w:w="57" w:type="dxa"/>
              <w:right w:w="57" w:type="dxa"/>
            </w:tcMar>
          </w:tcPr>
          <w:p w:rsidR="00A817DB" w:rsidRPr="00274E35" w:rsidRDefault="003F79D3" w:rsidP="00274E35">
            <w:pPr>
              <w:pStyle w:val="tabela"/>
              <w:rPr>
                <w:b/>
                <w:bCs/>
              </w:rPr>
            </w:pPr>
            <w:r>
              <w:rPr>
                <w:b/>
                <w:bCs/>
              </w:rPr>
              <w:t>Opis, pravila za navajanje podatka</w:t>
            </w:r>
          </w:p>
        </w:tc>
      </w:tr>
      <w:tr w:rsidR="00FD5450" w:rsidRPr="005211F1" w:rsidTr="00EE213B">
        <w:trPr>
          <w:cantSplit/>
        </w:trPr>
        <w:tc>
          <w:tcPr>
            <w:tcW w:w="1980" w:type="dxa"/>
            <w:shd w:val="clear" w:color="auto" w:fill="auto"/>
            <w:tcMar>
              <w:top w:w="57" w:type="dxa"/>
              <w:left w:w="57" w:type="dxa"/>
              <w:bottom w:w="57" w:type="dxa"/>
              <w:right w:w="57" w:type="dxa"/>
            </w:tcMar>
          </w:tcPr>
          <w:p w:rsidR="00FD5450" w:rsidRPr="00D02F32" w:rsidRDefault="00FD5450" w:rsidP="00CB4C11">
            <w:pPr>
              <w:pStyle w:val="tabela"/>
            </w:pPr>
            <w:r>
              <w:t>Šifra načina pridobivanja podatkov</w:t>
            </w:r>
          </w:p>
        </w:tc>
        <w:tc>
          <w:tcPr>
            <w:tcW w:w="7960" w:type="dxa"/>
            <w:tcMar>
              <w:top w:w="57" w:type="dxa"/>
              <w:left w:w="57" w:type="dxa"/>
              <w:bottom w:w="57" w:type="dxa"/>
              <w:right w:w="57" w:type="dxa"/>
            </w:tcMar>
          </w:tcPr>
          <w:p w:rsidR="00FD5450" w:rsidRDefault="00FD5450" w:rsidP="00CB4C11">
            <w:pPr>
              <w:pStyle w:val="tabela"/>
            </w:pPr>
            <w:r>
              <w:t>Šifra o načinu pridobivanja podatkov o zavarovani osebi, ki pove, ali so bili podatki OZZ pridobljeni s pomočjo on-line zdravstvenega zavarovanja ali ne. Uporablja se šifrant 18.</w:t>
            </w:r>
          </w:p>
        </w:tc>
      </w:tr>
      <w:tr w:rsidR="00A817DB" w:rsidRPr="00240ADE" w:rsidTr="00EE213B">
        <w:trPr>
          <w:cantSplit/>
        </w:trPr>
        <w:tc>
          <w:tcPr>
            <w:tcW w:w="1980" w:type="dxa"/>
            <w:shd w:val="clear" w:color="auto" w:fill="auto"/>
            <w:tcMar>
              <w:top w:w="57" w:type="dxa"/>
              <w:left w:w="57" w:type="dxa"/>
              <w:bottom w:w="57" w:type="dxa"/>
              <w:right w:w="57" w:type="dxa"/>
            </w:tcMar>
          </w:tcPr>
          <w:p w:rsidR="00A817DB" w:rsidRPr="00D02F32" w:rsidRDefault="00A817DB" w:rsidP="00102391">
            <w:pPr>
              <w:pStyle w:val="tabela"/>
            </w:pPr>
            <w:r w:rsidRPr="00D02F32">
              <w:t>ZZZS številka zavarovane osebe</w:t>
            </w:r>
          </w:p>
          <w:p w:rsidR="00A817DB" w:rsidRPr="00240ADE" w:rsidRDefault="00A817DB" w:rsidP="002E6973">
            <w:pPr>
              <w:pStyle w:val="tabela"/>
              <w:rPr>
                <w:szCs w:val="18"/>
              </w:rPr>
            </w:pPr>
          </w:p>
        </w:tc>
        <w:tc>
          <w:tcPr>
            <w:tcW w:w="7960" w:type="dxa"/>
            <w:tcMar>
              <w:top w:w="57" w:type="dxa"/>
              <w:left w:w="57" w:type="dxa"/>
              <w:bottom w:w="57" w:type="dxa"/>
              <w:right w:w="57" w:type="dxa"/>
            </w:tcMar>
          </w:tcPr>
          <w:p w:rsidR="00B6494B" w:rsidRDefault="0003433F" w:rsidP="002E6973">
            <w:pPr>
              <w:pStyle w:val="tabela"/>
            </w:pPr>
            <w:r>
              <w:t>ZZZS številka</w:t>
            </w:r>
            <w:r w:rsidR="00A817DB" w:rsidRPr="00D02F32">
              <w:t xml:space="preserve"> osebe. Obvezen vnos podatka za vse osebe, ki so vključene v OZZ, razen</w:t>
            </w:r>
            <w:r w:rsidR="0045030A">
              <w:t xml:space="preserve"> če</w:t>
            </w:r>
            <w:r w:rsidR="00B6494B">
              <w:t>:</w:t>
            </w:r>
          </w:p>
          <w:p w:rsidR="00B6494B" w:rsidRDefault="00A817DB" w:rsidP="00B6494B">
            <w:pPr>
              <w:pStyle w:val="tabelaal"/>
            </w:pPr>
            <w:r w:rsidRPr="00D02F32">
              <w:t>gre za nujno medicinsko pomoč</w:t>
            </w:r>
            <w:r>
              <w:t xml:space="preserve"> ali nujno zdravljenje</w:t>
            </w:r>
            <w:r w:rsidRPr="00D02F32">
              <w:t>, zavarovana oseba pa nima KZZ ali Potrdila</w:t>
            </w:r>
            <w:r w:rsidR="0077354D">
              <w:t xml:space="preserve"> KZZ</w:t>
            </w:r>
            <w:r w:rsidRPr="00D02F32">
              <w:t xml:space="preserve"> </w:t>
            </w:r>
            <w:r>
              <w:t xml:space="preserve">in on-line sistem ne deluje </w:t>
            </w:r>
          </w:p>
          <w:p w:rsidR="00A817DB" w:rsidRPr="002A6D6A" w:rsidRDefault="00B6494B" w:rsidP="00B6494B">
            <w:pPr>
              <w:pStyle w:val="tabelaal"/>
            </w:pPr>
            <w:r>
              <w:t xml:space="preserve">gre za </w:t>
            </w:r>
            <w:r w:rsidR="00A817DB" w:rsidRPr="00D02F32">
              <w:t>dojenčka, starega manj kot 60 dni</w:t>
            </w:r>
            <w:r>
              <w:t>, ki še nima KZZ</w:t>
            </w:r>
          </w:p>
          <w:p w:rsidR="002A6D6A" w:rsidRPr="009C5042" w:rsidRDefault="002A6D6A" w:rsidP="009C5042">
            <w:pPr>
              <w:pStyle w:val="tabelaal"/>
            </w:pPr>
            <w:r w:rsidRPr="009C5042">
              <w:t xml:space="preserve">ZZZS-TZO številka tuje zavarovane osebe, ki uveljavlja pravice do storitev na podlagi </w:t>
            </w:r>
            <w:r w:rsidR="00137A92">
              <w:t>EUKZZ</w:t>
            </w:r>
            <w:r w:rsidR="00AC7232">
              <w:t>,</w:t>
            </w:r>
            <w:r w:rsidRPr="009C5042">
              <w:t xml:space="preserve"> </w:t>
            </w:r>
            <w:r w:rsidR="00AC7232">
              <w:t>c</w:t>
            </w:r>
            <w:r w:rsidRPr="009C5042">
              <w:t>ertifikata</w:t>
            </w:r>
            <w:r w:rsidR="00AC7232">
              <w:t xml:space="preserve"> ali kartice </w:t>
            </w:r>
            <w:proofErr w:type="spellStart"/>
            <w:r w:rsidR="00AC7232">
              <w:t>Medicare</w:t>
            </w:r>
            <w:proofErr w:type="spellEnd"/>
            <w:r w:rsidR="00AC7232">
              <w:t>.</w:t>
            </w:r>
          </w:p>
        </w:tc>
      </w:tr>
      <w:tr w:rsidR="00627B1B" w:rsidRPr="00240ADE" w:rsidTr="00EE213B">
        <w:trPr>
          <w:cantSplit/>
          <w:trHeight w:val="438"/>
        </w:trPr>
        <w:tc>
          <w:tcPr>
            <w:tcW w:w="1980" w:type="dxa"/>
            <w:shd w:val="clear" w:color="auto" w:fill="auto"/>
            <w:tcMar>
              <w:top w:w="57" w:type="dxa"/>
              <w:left w:w="57" w:type="dxa"/>
              <w:bottom w:w="57" w:type="dxa"/>
              <w:right w:w="57" w:type="dxa"/>
            </w:tcMar>
          </w:tcPr>
          <w:p w:rsidR="00627B1B" w:rsidRDefault="00C0167B" w:rsidP="003175AB">
            <w:pPr>
              <w:pStyle w:val="tabela"/>
            </w:pPr>
            <w:r>
              <w:t>Identifikator</w:t>
            </w:r>
            <w:r w:rsidR="00627B1B">
              <w:t xml:space="preserve"> odgovora preverjanja OZZ</w:t>
            </w:r>
          </w:p>
        </w:tc>
        <w:tc>
          <w:tcPr>
            <w:tcW w:w="7960" w:type="dxa"/>
            <w:tcMar>
              <w:top w:w="57" w:type="dxa"/>
              <w:left w:w="57" w:type="dxa"/>
              <w:bottom w:w="57" w:type="dxa"/>
              <w:right w:w="57" w:type="dxa"/>
            </w:tcMar>
          </w:tcPr>
          <w:p w:rsidR="00627B1B" w:rsidRDefault="00C0167B" w:rsidP="00FB5475">
            <w:pPr>
              <w:pStyle w:val="tabela"/>
            </w:pPr>
            <w:r>
              <w:t>Identifikator</w:t>
            </w:r>
            <w:r w:rsidR="00627B1B">
              <w:t xml:space="preserve"> odgovora, ki </w:t>
            </w:r>
            <w:r w:rsidR="0044636E">
              <w:t>ga</w:t>
            </w:r>
            <w:r w:rsidR="00627B1B">
              <w:t xml:space="preserve"> pri preverjanju veljavnosti OZZ prejme izvajalec v povratni informaciji iz Zavoda.</w:t>
            </w:r>
            <w:r w:rsidR="00DB55E1">
              <w:t xml:space="preserve"> V primeru dobropisov, </w:t>
            </w:r>
            <w:proofErr w:type="spellStart"/>
            <w:r w:rsidR="00DB55E1">
              <w:t>bremepisov</w:t>
            </w:r>
            <w:proofErr w:type="spellEnd"/>
            <w:r w:rsidR="00DB55E1">
              <w:t xml:space="preserve"> ali popravkov poročil izvajalec navede tisti identifikator odgovora, ki ga je navedel na osnovnem dokumentu (računu, zahtevku za plačilo, poročilu).</w:t>
            </w:r>
            <w:r w:rsidR="0044636E">
              <w:t xml:space="preserve"> V primeru naknadnega obračuna LZM</w:t>
            </w:r>
            <w:r w:rsidR="00E62873">
              <w:t xml:space="preserve"> ali storitve</w:t>
            </w:r>
            <w:r w:rsidR="0044636E">
              <w:t xml:space="preserve"> izvajalec navede tisti identifikator odgovora, ki ga je prejel na podlagi preverjanja veljavnosti OZZ ob obisku zavarovane osebe</w:t>
            </w:r>
            <w:r w:rsidR="00FB5475">
              <w:t>.</w:t>
            </w:r>
          </w:p>
        </w:tc>
      </w:tr>
      <w:tr w:rsidR="005406DE" w:rsidRPr="005211F1" w:rsidTr="00EE213B">
        <w:trPr>
          <w:cantSplit/>
        </w:trPr>
        <w:tc>
          <w:tcPr>
            <w:tcW w:w="1980" w:type="dxa"/>
            <w:shd w:val="clear" w:color="auto" w:fill="auto"/>
            <w:tcMar>
              <w:top w:w="57" w:type="dxa"/>
              <w:left w:w="57" w:type="dxa"/>
              <w:bottom w:w="57" w:type="dxa"/>
              <w:right w:w="57" w:type="dxa"/>
            </w:tcMar>
          </w:tcPr>
          <w:p w:rsidR="005406DE" w:rsidRPr="00E9198F" w:rsidRDefault="005406DE" w:rsidP="004E0731">
            <w:pPr>
              <w:pStyle w:val="tabela"/>
            </w:pPr>
            <w:r w:rsidRPr="00C25B27">
              <w:lastRenderedPageBreak/>
              <w:t xml:space="preserve">Identifikator odgovora preverjanja </w:t>
            </w:r>
            <w:proofErr w:type="spellStart"/>
            <w:r w:rsidR="00060936">
              <w:t>MedZZ</w:t>
            </w:r>
            <w:proofErr w:type="spellEnd"/>
          </w:p>
        </w:tc>
        <w:tc>
          <w:tcPr>
            <w:tcW w:w="7960" w:type="dxa"/>
            <w:tcMar>
              <w:top w:w="57" w:type="dxa"/>
              <w:left w:w="57" w:type="dxa"/>
              <w:bottom w:w="57" w:type="dxa"/>
              <w:right w:w="57" w:type="dxa"/>
            </w:tcMar>
          </w:tcPr>
          <w:p w:rsidR="005406DE" w:rsidRPr="002A6D6A" w:rsidRDefault="002A6D6A" w:rsidP="00FB5475">
            <w:pPr>
              <w:pStyle w:val="tabela"/>
            </w:pPr>
            <w:r w:rsidRPr="002A6D6A">
              <w:t>Vnese se številko</w:t>
            </w:r>
            <w:r w:rsidR="000D33A5">
              <w:t xml:space="preserve"> </w:t>
            </w:r>
            <w:r w:rsidRPr="002A6D6A">
              <w:t>odgovora zapisa oz.</w:t>
            </w:r>
            <w:r w:rsidR="000D33A5">
              <w:t xml:space="preserve"> </w:t>
            </w:r>
            <w:r w:rsidRPr="002A6D6A">
              <w:t>branja podatkov o tuji zavarovani osebi in njenem zavarovanju</w:t>
            </w:r>
            <w:r>
              <w:t>.</w:t>
            </w:r>
            <w:r w:rsidR="00DB55E1">
              <w:t xml:space="preserve"> V primeru dobropisov, </w:t>
            </w:r>
            <w:proofErr w:type="spellStart"/>
            <w:r w:rsidR="00DB55E1">
              <w:t>bremepisov</w:t>
            </w:r>
            <w:proofErr w:type="spellEnd"/>
            <w:r w:rsidR="00DB55E1">
              <w:t xml:space="preserve"> ali popravkov poročil izvajalec navede tisti identifikator odgovora, ki ga je navedel na osnovnem dokumentu (računu, zahtevku za plačilo, poročilu).</w:t>
            </w:r>
            <w:r w:rsidR="0044636E">
              <w:t xml:space="preserve"> V primeru naknadnega obračuna LZM </w:t>
            </w:r>
            <w:r w:rsidR="00E62873">
              <w:t xml:space="preserve">ali storitve </w:t>
            </w:r>
            <w:r w:rsidR="0044636E">
              <w:t xml:space="preserve">izvajalec navede tisti identifikator odgovora, ki ga je prejel na podlagi preverjanja veljavnosti </w:t>
            </w:r>
            <w:proofErr w:type="spellStart"/>
            <w:r w:rsidR="0044636E">
              <w:t>MedZZ</w:t>
            </w:r>
            <w:proofErr w:type="spellEnd"/>
            <w:r w:rsidR="0044636E">
              <w:t xml:space="preserve"> ob obisku zavarovane osebe</w:t>
            </w:r>
            <w:r w:rsidR="00FB5475">
              <w:t>.</w:t>
            </w:r>
          </w:p>
        </w:tc>
      </w:tr>
      <w:tr w:rsidR="00A817DB" w:rsidRPr="005211F1" w:rsidTr="00EE213B">
        <w:trPr>
          <w:cantSplit/>
        </w:trPr>
        <w:tc>
          <w:tcPr>
            <w:tcW w:w="1980" w:type="dxa"/>
            <w:shd w:val="clear" w:color="auto" w:fill="auto"/>
            <w:tcMar>
              <w:top w:w="57" w:type="dxa"/>
              <w:left w:w="57" w:type="dxa"/>
              <w:bottom w:w="57" w:type="dxa"/>
              <w:right w:w="57" w:type="dxa"/>
            </w:tcMar>
          </w:tcPr>
          <w:p w:rsidR="00A817DB" w:rsidRPr="005211F1" w:rsidRDefault="00A817DB" w:rsidP="002E6973">
            <w:pPr>
              <w:pStyle w:val="tabela"/>
            </w:pPr>
            <w:r w:rsidRPr="00D02F32">
              <w:t>Priimek in ime</w:t>
            </w:r>
          </w:p>
        </w:tc>
        <w:tc>
          <w:tcPr>
            <w:tcW w:w="7960" w:type="dxa"/>
            <w:tcMar>
              <w:top w:w="57" w:type="dxa"/>
              <w:left w:w="57" w:type="dxa"/>
              <w:bottom w:w="57" w:type="dxa"/>
              <w:right w:w="57" w:type="dxa"/>
            </w:tcMar>
          </w:tcPr>
          <w:p w:rsidR="00A817DB" w:rsidRDefault="00F2306B" w:rsidP="00F2306B">
            <w:pPr>
              <w:pStyle w:val="tabela"/>
            </w:pPr>
            <w:r>
              <w:t>Priimek in ime zavarovane osebe</w:t>
            </w:r>
          </w:p>
        </w:tc>
      </w:tr>
      <w:tr w:rsidR="00A817DB" w:rsidRPr="005211F1" w:rsidTr="00EE213B">
        <w:trPr>
          <w:cantSplit/>
        </w:trPr>
        <w:tc>
          <w:tcPr>
            <w:tcW w:w="1980" w:type="dxa"/>
            <w:shd w:val="clear" w:color="auto" w:fill="auto"/>
            <w:tcMar>
              <w:top w:w="57" w:type="dxa"/>
              <w:left w:w="57" w:type="dxa"/>
              <w:bottom w:w="57" w:type="dxa"/>
              <w:right w:w="57" w:type="dxa"/>
            </w:tcMar>
          </w:tcPr>
          <w:p w:rsidR="00A817DB" w:rsidRPr="005211F1" w:rsidRDefault="00A817DB" w:rsidP="002E6973">
            <w:pPr>
              <w:pStyle w:val="tabela"/>
            </w:pPr>
            <w:r w:rsidRPr="00D02F32">
              <w:t>Datum rojstva</w:t>
            </w:r>
          </w:p>
        </w:tc>
        <w:tc>
          <w:tcPr>
            <w:tcW w:w="7960" w:type="dxa"/>
            <w:tcMar>
              <w:top w:w="57" w:type="dxa"/>
              <w:left w:w="57" w:type="dxa"/>
              <w:bottom w:w="57" w:type="dxa"/>
              <w:right w:w="57" w:type="dxa"/>
            </w:tcMar>
          </w:tcPr>
          <w:p w:rsidR="00A817DB" w:rsidRDefault="00A817DB" w:rsidP="002E6973">
            <w:pPr>
              <w:pStyle w:val="tabela"/>
            </w:pPr>
            <w:r w:rsidRPr="00D02F32">
              <w:t>Datum rojstva zavarovane osebe</w:t>
            </w:r>
          </w:p>
        </w:tc>
      </w:tr>
      <w:tr w:rsidR="00A817DB" w:rsidRPr="005211F1" w:rsidTr="00EE213B">
        <w:trPr>
          <w:cantSplit/>
        </w:trPr>
        <w:tc>
          <w:tcPr>
            <w:tcW w:w="1980" w:type="dxa"/>
            <w:shd w:val="clear" w:color="auto" w:fill="auto"/>
            <w:tcMar>
              <w:top w:w="57" w:type="dxa"/>
              <w:left w:w="57" w:type="dxa"/>
              <w:bottom w:w="57" w:type="dxa"/>
              <w:right w:w="57" w:type="dxa"/>
            </w:tcMar>
          </w:tcPr>
          <w:p w:rsidR="00A817DB" w:rsidRPr="005211F1" w:rsidRDefault="00A817DB" w:rsidP="002E6973">
            <w:pPr>
              <w:pStyle w:val="tabela"/>
            </w:pPr>
            <w:r w:rsidRPr="00D02F32">
              <w:t>Spol</w:t>
            </w:r>
          </w:p>
        </w:tc>
        <w:tc>
          <w:tcPr>
            <w:tcW w:w="7960" w:type="dxa"/>
            <w:tcMar>
              <w:top w:w="57" w:type="dxa"/>
              <w:left w:w="57" w:type="dxa"/>
              <w:bottom w:w="57" w:type="dxa"/>
              <w:right w:w="57" w:type="dxa"/>
            </w:tcMar>
          </w:tcPr>
          <w:p w:rsidR="00A817DB" w:rsidRDefault="00A817DB" w:rsidP="008A42DD">
            <w:pPr>
              <w:pStyle w:val="tabela"/>
            </w:pPr>
            <w:r w:rsidRPr="00D02F32">
              <w:t>Spol z</w:t>
            </w:r>
            <w:r w:rsidR="00627B1B">
              <w:t>avarovane osebe</w:t>
            </w:r>
          </w:p>
        </w:tc>
      </w:tr>
      <w:tr w:rsidR="00A817DB" w:rsidRPr="005211F1" w:rsidTr="00EE213B">
        <w:trPr>
          <w:cantSplit/>
        </w:trPr>
        <w:tc>
          <w:tcPr>
            <w:tcW w:w="1980" w:type="dxa"/>
            <w:shd w:val="clear" w:color="auto" w:fill="auto"/>
            <w:tcMar>
              <w:top w:w="57" w:type="dxa"/>
              <w:left w:w="57" w:type="dxa"/>
              <w:bottom w:w="57" w:type="dxa"/>
              <w:right w:w="57" w:type="dxa"/>
            </w:tcMar>
          </w:tcPr>
          <w:p w:rsidR="00A817DB" w:rsidRPr="00D02F32" w:rsidRDefault="00A817DB" w:rsidP="008A42DD">
            <w:pPr>
              <w:pStyle w:val="tabela"/>
            </w:pPr>
            <w:r w:rsidRPr="00D02F32">
              <w:t>Stalni naslov</w:t>
            </w:r>
          </w:p>
        </w:tc>
        <w:tc>
          <w:tcPr>
            <w:tcW w:w="7960" w:type="dxa"/>
            <w:tcMar>
              <w:top w:w="57" w:type="dxa"/>
              <w:left w:w="57" w:type="dxa"/>
              <w:bottom w:w="57" w:type="dxa"/>
              <w:right w:w="57" w:type="dxa"/>
            </w:tcMar>
          </w:tcPr>
          <w:p w:rsidR="00627B1B" w:rsidRDefault="00627B1B" w:rsidP="008A42DD">
            <w:pPr>
              <w:pStyle w:val="tabela"/>
              <w:rPr>
                <w:snapToGrid w:val="0"/>
              </w:rPr>
            </w:pPr>
            <w:r>
              <w:t>Stalni naslov zavarovane osebe: ulica, hišna številka, pošta v RS oz. kraj v tujini, šifra države, ime države</w:t>
            </w:r>
            <w:r>
              <w:rPr>
                <w:snapToGrid w:val="0"/>
              </w:rPr>
              <w:t>.</w:t>
            </w:r>
          </w:p>
          <w:p w:rsidR="00A817DB" w:rsidRDefault="00627B1B" w:rsidP="008A42DD">
            <w:pPr>
              <w:pStyle w:val="tabela"/>
            </w:pPr>
            <w:r>
              <w:rPr>
                <w:snapToGrid w:val="0"/>
              </w:rPr>
              <w:t xml:space="preserve">Podatek se pridobi </w:t>
            </w:r>
            <w:r w:rsidR="00A817DB" w:rsidRPr="001A30FE">
              <w:rPr>
                <w:snapToGrid w:val="0"/>
              </w:rPr>
              <w:t xml:space="preserve">iz uradnega </w:t>
            </w:r>
            <w:proofErr w:type="spellStart"/>
            <w:r w:rsidR="00A817DB" w:rsidRPr="001A30FE">
              <w:rPr>
                <w:snapToGrid w:val="0"/>
              </w:rPr>
              <w:t>indentifikacijskega</w:t>
            </w:r>
            <w:proofErr w:type="spellEnd"/>
            <w:r w:rsidR="00A817DB" w:rsidRPr="001A30FE">
              <w:rPr>
                <w:snapToGrid w:val="0"/>
              </w:rPr>
              <w:t xml:space="preserve"> dokumenta ali ustno od zavarovane osebe.</w:t>
            </w:r>
          </w:p>
        </w:tc>
      </w:tr>
      <w:tr w:rsidR="00A817DB" w:rsidRPr="005211F1" w:rsidTr="00EE213B">
        <w:trPr>
          <w:cantSplit/>
        </w:trPr>
        <w:tc>
          <w:tcPr>
            <w:tcW w:w="1980" w:type="dxa"/>
            <w:shd w:val="clear" w:color="auto" w:fill="auto"/>
            <w:tcMar>
              <w:top w:w="57" w:type="dxa"/>
              <w:left w:w="57" w:type="dxa"/>
              <w:bottom w:w="57" w:type="dxa"/>
              <w:right w:w="57" w:type="dxa"/>
            </w:tcMar>
          </w:tcPr>
          <w:p w:rsidR="00A817DB" w:rsidRPr="00D02F32" w:rsidRDefault="00A817DB" w:rsidP="008A42DD">
            <w:pPr>
              <w:pStyle w:val="tabela"/>
            </w:pPr>
            <w:r>
              <w:t>Začasni naslov</w:t>
            </w:r>
          </w:p>
        </w:tc>
        <w:tc>
          <w:tcPr>
            <w:tcW w:w="7960" w:type="dxa"/>
            <w:tcMar>
              <w:top w:w="57" w:type="dxa"/>
              <w:left w:w="57" w:type="dxa"/>
              <w:bottom w:w="57" w:type="dxa"/>
              <w:right w:w="57" w:type="dxa"/>
            </w:tcMar>
          </w:tcPr>
          <w:p w:rsidR="00627B1B" w:rsidRDefault="00627B1B" w:rsidP="00627B1B">
            <w:pPr>
              <w:pStyle w:val="tabela"/>
              <w:rPr>
                <w:snapToGrid w:val="0"/>
              </w:rPr>
            </w:pPr>
            <w:r>
              <w:t>Začasni naslov zavarovane osebe: ulica, hišna številka, pošta v RS oz. kraj v tujini, šifra države, ime države</w:t>
            </w:r>
            <w:r>
              <w:rPr>
                <w:snapToGrid w:val="0"/>
              </w:rPr>
              <w:t>.</w:t>
            </w:r>
          </w:p>
          <w:p w:rsidR="00A817DB" w:rsidRDefault="00627B1B" w:rsidP="00627B1B">
            <w:pPr>
              <w:pStyle w:val="tabela"/>
            </w:pPr>
            <w:r>
              <w:rPr>
                <w:snapToGrid w:val="0"/>
              </w:rPr>
              <w:t xml:space="preserve">Podatek se pridobi </w:t>
            </w:r>
            <w:r w:rsidRPr="001A30FE">
              <w:rPr>
                <w:snapToGrid w:val="0"/>
              </w:rPr>
              <w:t xml:space="preserve">iz uradnega </w:t>
            </w:r>
            <w:proofErr w:type="spellStart"/>
            <w:r w:rsidRPr="001A30FE">
              <w:rPr>
                <w:snapToGrid w:val="0"/>
              </w:rPr>
              <w:t>indentifikacijskega</w:t>
            </w:r>
            <w:proofErr w:type="spellEnd"/>
            <w:r w:rsidRPr="001A30FE">
              <w:rPr>
                <w:snapToGrid w:val="0"/>
              </w:rPr>
              <w:t xml:space="preserve"> dokumenta ali ustno od zavarovane osebe.</w:t>
            </w:r>
          </w:p>
        </w:tc>
      </w:tr>
    </w:tbl>
    <w:p w:rsidR="00B606A6" w:rsidRDefault="00B606A6" w:rsidP="0074141B">
      <w:pPr>
        <w:pStyle w:val="abody"/>
      </w:pPr>
      <w:bookmarkStart w:id="1059" w:name="_Toc228697221"/>
      <w:bookmarkStart w:id="1060" w:name="_Toc228769931"/>
      <w:bookmarkStart w:id="1061" w:name="_Toc229557468"/>
      <w:bookmarkStart w:id="1062" w:name="_Toc229557657"/>
      <w:bookmarkStart w:id="1063" w:name="_Toc229557846"/>
      <w:bookmarkStart w:id="1064" w:name="_Toc229558175"/>
      <w:bookmarkStart w:id="1065" w:name="_Toc229558364"/>
      <w:bookmarkStart w:id="1066" w:name="_Toc229894089"/>
      <w:bookmarkStart w:id="1067" w:name="_Toc229894280"/>
      <w:bookmarkStart w:id="1068" w:name="_Toc229894802"/>
      <w:bookmarkStart w:id="1069" w:name="_Toc229901255"/>
      <w:bookmarkStart w:id="1070" w:name="_Toc230410722"/>
      <w:bookmarkStart w:id="1071" w:name="_Toc230418345"/>
      <w:bookmarkStart w:id="1072" w:name="_Toc230482976"/>
      <w:bookmarkStart w:id="1073" w:name="_Toc230483356"/>
      <w:bookmarkStart w:id="1074" w:name="_Toc240690038"/>
      <w:bookmarkStart w:id="1075" w:name="_Toc240690215"/>
      <w:bookmarkStart w:id="1076" w:name="_Toc241034263"/>
      <w:bookmarkStart w:id="1077" w:name="_Toc241646237"/>
      <w:bookmarkStart w:id="1078" w:name="_Toc241646801"/>
      <w:bookmarkStart w:id="1079" w:name="_Toc241646864"/>
      <w:bookmarkStart w:id="1080" w:name="_Toc241647003"/>
      <w:bookmarkStart w:id="1081" w:name="_Toc241647162"/>
      <w:bookmarkStart w:id="1082" w:name="_Toc253046646"/>
      <w:bookmarkStart w:id="1083" w:name="_Toc253052350"/>
      <w:bookmarkStart w:id="1084" w:name="_Toc262033267"/>
      <w:bookmarkStart w:id="1085" w:name="_Ref288553112"/>
      <w:bookmarkStart w:id="1086" w:name="_Toc306364091"/>
      <w:bookmarkStart w:id="1087" w:name="_Toc306364965"/>
      <w:bookmarkStart w:id="1088" w:name="_Toc306365173"/>
    </w:p>
    <w:p w:rsidR="00A27BD9" w:rsidRPr="00D93725" w:rsidRDefault="00A27BD9" w:rsidP="00CF5340">
      <w:pPr>
        <w:pStyle w:val="Naslov3"/>
      </w:pPr>
      <w:r w:rsidRPr="00D93725">
        <w:t xml:space="preserve">Podatki o </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sidRPr="0050072A">
        <w:t>staršu</w:t>
      </w:r>
      <w:r>
        <w:t xml:space="preserve"> oziroma skrbniku</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rsidR="00571F49" w:rsidRDefault="00A27BD9" w:rsidP="0074141B">
      <w:pPr>
        <w:pStyle w:val="abody"/>
      </w:pPr>
      <w:r>
        <w:t>V primeru dojenčkov</w:t>
      </w:r>
      <w:r w:rsidR="00571F49">
        <w:t>, ki so stari manj kot 60 dni in niso vključeni v OZZ (nimajo KZZ ali Potrdila</w:t>
      </w:r>
      <w:r w:rsidR="0077354D">
        <w:t xml:space="preserve"> KZZ</w:t>
      </w:r>
      <w:r w:rsidR="00F057DB">
        <w:t>)</w:t>
      </w:r>
      <w:r w:rsidR="00FF758E">
        <w:t>,</w:t>
      </w:r>
      <w:r w:rsidR="00571F49">
        <w:t xml:space="preserve"> oziroma</w:t>
      </w:r>
      <w:r w:rsidR="00F057DB">
        <w:t xml:space="preserve"> nimajo</w:t>
      </w:r>
      <w:r w:rsidR="00571F49">
        <w:t xml:space="preserve"> ene od listin </w:t>
      </w:r>
      <w:proofErr w:type="spellStart"/>
      <w:r w:rsidR="00571F49">
        <w:t>MedZZ</w:t>
      </w:r>
      <w:proofErr w:type="spellEnd"/>
      <w:r w:rsidR="00571F49">
        <w:t>, se v ta sklop podatkov navedejo podatki starša oziroma skrbnika. V vseh ostalih primerih se ta sklop podatkov ne navaja.</w:t>
      </w:r>
    </w:p>
    <w:p w:rsidR="00A31487" w:rsidRDefault="00571F49" w:rsidP="0074141B">
      <w:pPr>
        <w:pStyle w:val="abody"/>
      </w:pPr>
      <w:r>
        <w:t>Za podatke o staršu oziroma skrbniku veljajo enaka pravila kot za podatke o osebi (poglavje</w:t>
      </w:r>
      <w:r w:rsidR="00223B88">
        <w:t xml:space="preserve"> 14.4.1</w:t>
      </w:r>
      <w:r>
        <w:t>).</w:t>
      </w:r>
    </w:p>
    <w:p w:rsidR="00B606A6" w:rsidRDefault="00B606A6" w:rsidP="0074141B">
      <w:pPr>
        <w:pStyle w:val="abody"/>
      </w:pPr>
    </w:p>
    <w:p w:rsidR="004E2F25" w:rsidRPr="004E2F25" w:rsidRDefault="00A27BD9" w:rsidP="00CF5340">
      <w:pPr>
        <w:pStyle w:val="Naslov3"/>
      </w:pPr>
      <w:bookmarkStart w:id="1089" w:name="_Toc230410724"/>
      <w:bookmarkStart w:id="1090" w:name="_Toc230418347"/>
      <w:bookmarkStart w:id="1091" w:name="_Toc230482978"/>
      <w:bookmarkStart w:id="1092" w:name="_Toc230483358"/>
      <w:bookmarkStart w:id="1093" w:name="_Toc240690040"/>
      <w:bookmarkStart w:id="1094" w:name="_Toc240690217"/>
      <w:bookmarkStart w:id="1095" w:name="_Toc241034265"/>
      <w:bookmarkStart w:id="1096" w:name="_Toc241646239"/>
      <w:bookmarkStart w:id="1097" w:name="_Toc241646803"/>
      <w:bookmarkStart w:id="1098" w:name="_Toc241646866"/>
      <w:bookmarkStart w:id="1099" w:name="_Toc241647005"/>
      <w:bookmarkStart w:id="1100" w:name="_Toc241647164"/>
      <w:bookmarkStart w:id="1101" w:name="_Toc253046648"/>
      <w:bookmarkStart w:id="1102" w:name="_Toc253052352"/>
      <w:bookmarkStart w:id="1103" w:name="_Toc262033269"/>
      <w:bookmarkStart w:id="1104" w:name="_Ref285577456"/>
      <w:bookmarkStart w:id="1105" w:name="_Ref288549742"/>
      <w:bookmarkStart w:id="1106" w:name="_Toc306364092"/>
      <w:bookmarkStart w:id="1107" w:name="_Toc306364966"/>
      <w:bookmarkStart w:id="1108" w:name="_Toc306365174"/>
      <w:r w:rsidRPr="00CD4A55">
        <w:t>Podatki o storitvi</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37"/>
      </w:tblGrid>
      <w:tr w:rsidR="00840A87" w:rsidRPr="00240ADE">
        <w:trPr>
          <w:cantSplit/>
          <w:tblHeader/>
        </w:trPr>
        <w:tc>
          <w:tcPr>
            <w:tcW w:w="1980" w:type="dxa"/>
            <w:shd w:val="clear" w:color="auto" w:fill="CCFFCC"/>
            <w:tcMar>
              <w:top w:w="57" w:type="dxa"/>
              <w:left w:w="57" w:type="dxa"/>
              <w:bottom w:w="57" w:type="dxa"/>
              <w:right w:w="57" w:type="dxa"/>
            </w:tcMar>
          </w:tcPr>
          <w:p w:rsidR="00840A87" w:rsidRPr="00274E35" w:rsidRDefault="00840A87" w:rsidP="00274E35">
            <w:pPr>
              <w:pStyle w:val="tabela"/>
              <w:rPr>
                <w:b/>
                <w:bCs/>
              </w:rPr>
            </w:pPr>
            <w:r w:rsidRPr="00274E35">
              <w:rPr>
                <w:b/>
                <w:bCs/>
              </w:rPr>
              <w:t>Podatek</w:t>
            </w:r>
          </w:p>
        </w:tc>
        <w:tc>
          <w:tcPr>
            <w:tcW w:w="7937" w:type="dxa"/>
            <w:shd w:val="clear" w:color="auto" w:fill="CCFFCC"/>
            <w:tcMar>
              <w:top w:w="57" w:type="dxa"/>
              <w:left w:w="57" w:type="dxa"/>
              <w:bottom w:w="57" w:type="dxa"/>
              <w:right w:w="57" w:type="dxa"/>
            </w:tcMar>
          </w:tcPr>
          <w:p w:rsidR="00840A87" w:rsidRPr="00274E35" w:rsidRDefault="003F79D3" w:rsidP="00274E35">
            <w:pPr>
              <w:pStyle w:val="tabela"/>
              <w:rPr>
                <w:b/>
                <w:bCs/>
              </w:rPr>
            </w:pPr>
            <w:r>
              <w:rPr>
                <w:b/>
                <w:bCs/>
              </w:rPr>
              <w:t>Opis, pravila za navajanje podatka</w:t>
            </w:r>
          </w:p>
        </w:tc>
      </w:tr>
      <w:tr w:rsidR="00840A87" w:rsidRPr="00240ADE">
        <w:trPr>
          <w:cantSplit/>
        </w:trPr>
        <w:tc>
          <w:tcPr>
            <w:tcW w:w="1980" w:type="dxa"/>
            <w:shd w:val="clear" w:color="auto" w:fill="auto"/>
            <w:tcMar>
              <w:top w:w="57" w:type="dxa"/>
              <w:left w:w="57" w:type="dxa"/>
              <w:bottom w:w="57" w:type="dxa"/>
              <w:right w:w="57" w:type="dxa"/>
            </w:tcMar>
          </w:tcPr>
          <w:p w:rsidR="00840A87" w:rsidRPr="00240ADE" w:rsidRDefault="004B489E" w:rsidP="004B489E">
            <w:pPr>
              <w:pStyle w:val="tabela"/>
              <w:rPr>
                <w:szCs w:val="18"/>
              </w:rPr>
            </w:pPr>
            <w:proofErr w:type="spellStart"/>
            <w:r>
              <w:t>Identifkator</w:t>
            </w:r>
            <w:proofErr w:type="spellEnd"/>
            <w:r>
              <w:t xml:space="preserve"> </w:t>
            </w:r>
            <w:r w:rsidR="004036DC">
              <w:t xml:space="preserve">storitve </w:t>
            </w:r>
            <w:r w:rsidR="00840A87" w:rsidRPr="00CD4A55">
              <w:t xml:space="preserve"> pri izvajalcu</w:t>
            </w:r>
          </w:p>
        </w:tc>
        <w:tc>
          <w:tcPr>
            <w:tcW w:w="7937" w:type="dxa"/>
            <w:tcMar>
              <w:top w:w="57" w:type="dxa"/>
              <w:left w:w="57" w:type="dxa"/>
              <w:bottom w:w="57" w:type="dxa"/>
              <w:right w:w="57" w:type="dxa"/>
            </w:tcMar>
          </w:tcPr>
          <w:p w:rsidR="00840A87" w:rsidRPr="00F71509" w:rsidRDefault="00840A87" w:rsidP="004036DC">
            <w:pPr>
              <w:pStyle w:val="tabela"/>
              <w:rPr>
                <w:szCs w:val="22"/>
              </w:rPr>
            </w:pPr>
            <w:r w:rsidRPr="00CD4A55">
              <w:t xml:space="preserve">Interna številka </w:t>
            </w:r>
            <w:r w:rsidR="004036DC">
              <w:t>storitve</w:t>
            </w:r>
            <w:r w:rsidRPr="00CD4A55">
              <w:t>, kot jo vodi izvajalec v lastnih evidencah.</w:t>
            </w:r>
            <w:r w:rsidR="00DA0D61">
              <w:t xml:space="preserve"> Številka mora biti enolična</w:t>
            </w:r>
            <w:r w:rsidR="007E28AF">
              <w:t xml:space="preserve"> pri izvajalcu</w:t>
            </w:r>
            <w:r w:rsidR="00DA0D61">
              <w:t>.</w:t>
            </w:r>
          </w:p>
        </w:tc>
      </w:tr>
      <w:tr w:rsidR="00840A87" w:rsidRPr="005211F1">
        <w:trPr>
          <w:cantSplit/>
        </w:trPr>
        <w:tc>
          <w:tcPr>
            <w:tcW w:w="1980" w:type="dxa"/>
            <w:shd w:val="clear" w:color="auto" w:fill="auto"/>
            <w:tcMar>
              <w:top w:w="57" w:type="dxa"/>
              <w:left w:w="57" w:type="dxa"/>
              <w:bottom w:w="57" w:type="dxa"/>
              <w:right w:w="57" w:type="dxa"/>
            </w:tcMar>
          </w:tcPr>
          <w:p w:rsidR="00840A87" w:rsidRPr="005211F1" w:rsidRDefault="00840A87" w:rsidP="00865546">
            <w:pPr>
              <w:pStyle w:val="tabela"/>
            </w:pPr>
            <w:r w:rsidRPr="00CD4A55">
              <w:t>Vsebina obravnave</w:t>
            </w:r>
          </w:p>
        </w:tc>
        <w:tc>
          <w:tcPr>
            <w:tcW w:w="7937" w:type="dxa"/>
            <w:tcMar>
              <w:top w:w="57" w:type="dxa"/>
              <w:left w:w="57" w:type="dxa"/>
              <w:bottom w:w="57" w:type="dxa"/>
              <w:right w:w="57" w:type="dxa"/>
            </w:tcMar>
          </w:tcPr>
          <w:p w:rsidR="002008A9" w:rsidRDefault="002008A9" w:rsidP="00FE266D">
            <w:pPr>
              <w:pStyle w:val="tabela"/>
            </w:pPr>
            <w:r>
              <w:t xml:space="preserve">Šifra vsebine obravnave po </w:t>
            </w:r>
            <w:r w:rsidR="003A3983">
              <w:t>š</w:t>
            </w:r>
            <w:r>
              <w:t>ifrantu 12.</w:t>
            </w:r>
          </w:p>
          <w:p w:rsidR="00840A87" w:rsidRDefault="00840A87" w:rsidP="00FE266D">
            <w:pPr>
              <w:pStyle w:val="tabela"/>
            </w:pPr>
          </w:p>
        </w:tc>
      </w:tr>
      <w:tr w:rsidR="00840A87" w:rsidRPr="005211F1">
        <w:trPr>
          <w:cantSplit/>
        </w:trPr>
        <w:tc>
          <w:tcPr>
            <w:tcW w:w="1980" w:type="dxa"/>
            <w:shd w:val="clear" w:color="auto" w:fill="auto"/>
            <w:tcMar>
              <w:top w:w="57" w:type="dxa"/>
              <w:left w:w="57" w:type="dxa"/>
              <w:bottom w:w="57" w:type="dxa"/>
              <w:right w:w="57" w:type="dxa"/>
            </w:tcMar>
          </w:tcPr>
          <w:p w:rsidR="00840A87" w:rsidRPr="005211F1" w:rsidRDefault="00840A87" w:rsidP="00B004B7">
            <w:pPr>
              <w:pStyle w:val="tabela"/>
            </w:pPr>
            <w:r w:rsidRPr="00CD4A55">
              <w:t>Šifra storitve</w:t>
            </w:r>
          </w:p>
        </w:tc>
        <w:tc>
          <w:tcPr>
            <w:tcW w:w="7937" w:type="dxa"/>
            <w:tcMar>
              <w:top w:w="57" w:type="dxa"/>
              <w:left w:w="57" w:type="dxa"/>
              <w:bottom w:w="57" w:type="dxa"/>
              <w:right w:w="57" w:type="dxa"/>
            </w:tcMar>
          </w:tcPr>
          <w:p w:rsidR="002008A9" w:rsidRDefault="00840A87" w:rsidP="00FE266D">
            <w:pPr>
              <w:pStyle w:val="tabela"/>
            </w:pPr>
            <w:r w:rsidRPr="00CD4A55">
              <w:t>Šifra opravljene storitve oziroma opravljenega ali izdanega LZM</w:t>
            </w:r>
            <w:r w:rsidR="002008A9">
              <w:t>.</w:t>
            </w:r>
          </w:p>
          <w:p w:rsidR="002008A9" w:rsidRDefault="00840A87" w:rsidP="00FE266D">
            <w:pPr>
              <w:pStyle w:val="tabela"/>
            </w:pPr>
            <w:r w:rsidRPr="00CD4A55">
              <w:t>S</w:t>
            </w:r>
            <w:r>
              <w:t xml:space="preserve">eznami storitev, </w:t>
            </w:r>
            <w:r w:rsidRPr="00CD4A55">
              <w:t>LZM so po posameznih pod</w:t>
            </w:r>
            <w:r w:rsidR="009954E3">
              <w:t xml:space="preserve">vrstah zdravstvenih </w:t>
            </w:r>
            <w:r>
              <w:t>dejavnosti</w:t>
            </w:r>
            <w:r w:rsidRPr="00CD4A55">
              <w:t xml:space="preserve"> navedeni v </w:t>
            </w:r>
            <w:r w:rsidR="003A3983">
              <w:t>Š</w:t>
            </w:r>
            <w:r w:rsidRPr="00CD4A55">
              <w:t>ifranti</w:t>
            </w:r>
            <w:r w:rsidR="003A3983">
              <w:t>h</w:t>
            </w:r>
            <w:r w:rsidRPr="00CD4A55">
              <w:t xml:space="preserve"> za obračun Zavodu</w:t>
            </w:r>
            <w:r w:rsidR="003A3983">
              <w:t xml:space="preserve"> (priloga 1)</w:t>
            </w:r>
            <w:r w:rsidRPr="00CD4A55">
              <w:t>.</w:t>
            </w:r>
            <w:r>
              <w:t xml:space="preserve"> </w:t>
            </w:r>
          </w:p>
          <w:p w:rsidR="00CE6EE4" w:rsidRPr="00CE6EE4" w:rsidRDefault="00CE6EE4" w:rsidP="00744135">
            <w:pPr>
              <w:pStyle w:val="tabela"/>
            </w:pPr>
            <w:r w:rsidRPr="00CE6EE4">
              <w:t xml:space="preserve">Pri aplikaciji pripomočka se navaja šifra storitve aplikacije MP iz </w:t>
            </w:r>
            <w:r w:rsidR="003A3983">
              <w:t>š</w:t>
            </w:r>
            <w:r w:rsidRPr="00CE6EE4">
              <w:t xml:space="preserve">ifranta </w:t>
            </w:r>
            <w:r w:rsidR="00FC187B">
              <w:t>15.32</w:t>
            </w:r>
            <w:r w:rsidRPr="00CE6EE4">
              <w:t>, ki je enaka šifri vrste MP</w:t>
            </w:r>
            <w:r w:rsidR="00EE765E">
              <w:t>,</w:t>
            </w:r>
            <w:r w:rsidRPr="00CE6EE4">
              <w:t xml:space="preserve"> za katero se storitev obračunava.</w:t>
            </w:r>
          </w:p>
        </w:tc>
      </w:tr>
      <w:tr w:rsidR="00840A87" w:rsidRPr="005211F1">
        <w:trPr>
          <w:cantSplit/>
        </w:trPr>
        <w:tc>
          <w:tcPr>
            <w:tcW w:w="1980" w:type="dxa"/>
            <w:shd w:val="clear" w:color="auto" w:fill="auto"/>
            <w:tcMar>
              <w:top w:w="57" w:type="dxa"/>
              <w:left w:w="57" w:type="dxa"/>
              <w:bottom w:w="57" w:type="dxa"/>
              <w:right w:w="57" w:type="dxa"/>
            </w:tcMar>
          </w:tcPr>
          <w:p w:rsidR="00840A87" w:rsidRPr="005211F1" w:rsidRDefault="00840A87" w:rsidP="00FE266D">
            <w:pPr>
              <w:pStyle w:val="tabela"/>
            </w:pPr>
            <w:r w:rsidRPr="00CD4A55">
              <w:t>Število storitev</w:t>
            </w:r>
          </w:p>
        </w:tc>
        <w:tc>
          <w:tcPr>
            <w:tcW w:w="7937" w:type="dxa"/>
            <w:tcMar>
              <w:top w:w="57" w:type="dxa"/>
              <w:left w:w="57" w:type="dxa"/>
              <w:bottom w:w="57" w:type="dxa"/>
              <w:right w:w="57" w:type="dxa"/>
            </w:tcMar>
          </w:tcPr>
          <w:p w:rsidR="00EE765E" w:rsidRDefault="00840A87" w:rsidP="00FE266D">
            <w:pPr>
              <w:pStyle w:val="tabela"/>
            </w:pPr>
            <w:r w:rsidRPr="00CD4A55">
              <w:t>Število opravljenih zdravstvenih storitev</w:t>
            </w:r>
            <w:r w:rsidR="00EE765E" w:rsidRPr="00CD4A55">
              <w:t xml:space="preserve"> oziroma opravljenega ali izdanega</w:t>
            </w:r>
            <w:r>
              <w:t xml:space="preserve"> LZM</w:t>
            </w:r>
            <w:r w:rsidR="00EE765E">
              <w:t>, npr.:</w:t>
            </w:r>
          </w:p>
          <w:p w:rsidR="00EE765E" w:rsidRDefault="00840A87" w:rsidP="00EE765E">
            <w:pPr>
              <w:pStyle w:val="tabelaal"/>
            </w:pPr>
            <w:r w:rsidRPr="00CD4A55">
              <w:t xml:space="preserve">število </w:t>
            </w:r>
            <w:r w:rsidR="009E7344">
              <w:t>zalivk na 1 ploskvi</w:t>
            </w:r>
            <w:r>
              <w:t xml:space="preserve"> –</w:t>
            </w:r>
            <w:r w:rsidRPr="00CD4A55">
              <w:t xml:space="preserve"> </w:t>
            </w:r>
            <w:r>
              <w:t xml:space="preserve">to pomeni število obračunanih storitev s </w:t>
            </w:r>
            <w:r w:rsidRPr="00CD4A55">
              <w:t xml:space="preserve">šifro </w:t>
            </w:r>
            <w:r w:rsidR="009E7344">
              <w:t>52320</w:t>
            </w:r>
            <w:r>
              <w:t xml:space="preserve">, </w:t>
            </w:r>
          </w:p>
          <w:p w:rsidR="00EE765E" w:rsidRDefault="00840A87" w:rsidP="00EE765E">
            <w:pPr>
              <w:pStyle w:val="tabelaal"/>
            </w:pPr>
            <w:r>
              <w:t xml:space="preserve">število </w:t>
            </w:r>
            <w:proofErr w:type="spellStart"/>
            <w:r>
              <w:t>nenujnih</w:t>
            </w:r>
            <w:proofErr w:type="spellEnd"/>
            <w:r>
              <w:t xml:space="preserve"> reševalnih prevozov – </w:t>
            </w:r>
            <w:r w:rsidR="009E7344">
              <w:t>navede se vrednost 1 (vedno se obračuna 1 prevoz)</w:t>
            </w:r>
            <w:r>
              <w:t xml:space="preserve">, </w:t>
            </w:r>
          </w:p>
          <w:p w:rsidR="00EE765E" w:rsidRDefault="00840A87" w:rsidP="00EE765E">
            <w:pPr>
              <w:pStyle w:val="tabelaal"/>
            </w:pPr>
            <w:r>
              <w:t xml:space="preserve">število </w:t>
            </w:r>
            <w:r w:rsidR="00542248">
              <w:t xml:space="preserve">fiksnih </w:t>
            </w:r>
            <w:proofErr w:type="spellStart"/>
            <w:r w:rsidR="00542248">
              <w:t>zobnoprotetičnih</w:t>
            </w:r>
            <w:proofErr w:type="spellEnd"/>
            <w:r w:rsidR="00542248">
              <w:t xml:space="preserve"> nadomestkov</w:t>
            </w:r>
            <w:r w:rsidR="004C4C24">
              <w:t xml:space="preserve"> s </w:t>
            </w:r>
            <w:r>
              <w:t>standardn</w:t>
            </w:r>
            <w:r w:rsidR="004C4C24">
              <w:t>o</w:t>
            </w:r>
            <w:r>
              <w:t xml:space="preserve"> kovin</w:t>
            </w:r>
            <w:r w:rsidR="004C4C24">
              <w:t>o v zob</w:t>
            </w:r>
            <w:r w:rsidR="00542248">
              <w:t>ozdravstvu</w:t>
            </w:r>
            <w:r>
              <w:t xml:space="preserve"> – število obračunanih </w:t>
            </w:r>
            <w:r w:rsidR="001C2B55">
              <w:t xml:space="preserve">fiksnih </w:t>
            </w:r>
            <w:proofErr w:type="spellStart"/>
            <w:r w:rsidR="001C2B55">
              <w:t>zobnoprotetičnih</w:t>
            </w:r>
            <w:proofErr w:type="spellEnd"/>
            <w:r w:rsidR="001C2B55">
              <w:t xml:space="preserve"> nadomestkov (</w:t>
            </w:r>
            <w:r>
              <w:t>šifr</w:t>
            </w:r>
            <w:r w:rsidR="001C2B55">
              <w:t>a</w:t>
            </w:r>
            <w:r>
              <w:t xml:space="preserve"> Q0001</w:t>
            </w:r>
            <w:r w:rsidR="001C2B55">
              <w:t>)</w:t>
            </w:r>
            <w:r>
              <w:t xml:space="preserve">, </w:t>
            </w:r>
          </w:p>
          <w:p w:rsidR="00681847" w:rsidRDefault="00840A87" w:rsidP="001C2B55">
            <w:pPr>
              <w:pStyle w:val="tabelaal"/>
            </w:pPr>
            <w:r>
              <w:t xml:space="preserve">število diapozitivov – število obračunanih </w:t>
            </w:r>
            <w:r w:rsidR="001C2B55">
              <w:t>diapozitivov (</w:t>
            </w:r>
            <w:r>
              <w:t>šifr</w:t>
            </w:r>
            <w:r w:rsidR="001C2B55">
              <w:t>a</w:t>
            </w:r>
            <w:r>
              <w:t xml:space="preserve"> Q0002</w:t>
            </w:r>
            <w:r w:rsidR="001C2B55">
              <w:t>)</w:t>
            </w:r>
          </w:p>
          <w:p w:rsidR="00287561" w:rsidRDefault="00681847" w:rsidP="008F13F3">
            <w:pPr>
              <w:pStyle w:val="tabelaal"/>
            </w:pPr>
            <w:r>
              <w:t>pri zdravilih, ki so ločeno zaračunljiv</w:t>
            </w:r>
            <w:r w:rsidR="008F13F3">
              <w:t>i material,</w:t>
            </w:r>
            <w:r>
              <w:t xml:space="preserve"> se navede vrednost 1</w:t>
            </w:r>
            <w:r w:rsidR="00840A87" w:rsidRPr="00CD4A55">
              <w:t xml:space="preserve">. </w:t>
            </w:r>
          </w:p>
        </w:tc>
      </w:tr>
      <w:tr w:rsidR="00840A87" w:rsidRPr="005211F1">
        <w:trPr>
          <w:cantSplit/>
        </w:trPr>
        <w:tc>
          <w:tcPr>
            <w:tcW w:w="1980" w:type="dxa"/>
            <w:shd w:val="clear" w:color="auto" w:fill="auto"/>
            <w:tcMar>
              <w:top w:w="57" w:type="dxa"/>
              <w:left w:w="57" w:type="dxa"/>
              <w:bottom w:w="57" w:type="dxa"/>
              <w:right w:w="57" w:type="dxa"/>
            </w:tcMar>
          </w:tcPr>
          <w:p w:rsidR="00840A87" w:rsidRPr="005211F1" w:rsidRDefault="00840A87" w:rsidP="00B004B7">
            <w:pPr>
              <w:pStyle w:val="tabela"/>
            </w:pPr>
            <w:r w:rsidRPr="00CD4A55">
              <w:lastRenderedPageBreak/>
              <w:t>Število enot za eno storitev</w:t>
            </w:r>
          </w:p>
        </w:tc>
        <w:tc>
          <w:tcPr>
            <w:tcW w:w="7937" w:type="dxa"/>
            <w:tcMar>
              <w:top w:w="57" w:type="dxa"/>
              <w:left w:w="57" w:type="dxa"/>
              <w:bottom w:w="57" w:type="dxa"/>
              <w:right w:w="57" w:type="dxa"/>
            </w:tcMar>
          </w:tcPr>
          <w:p w:rsidR="00840A87" w:rsidRPr="003C551B" w:rsidRDefault="00840A87" w:rsidP="00B004B7">
            <w:pPr>
              <w:pStyle w:val="tabela"/>
            </w:pPr>
            <w:r w:rsidRPr="003C551B">
              <w:t>Število točk, količnikov itd. za eno opravljeno zdravstveno storitev. Navede se končno število enot (točk, količnikov</w:t>
            </w:r>
            <w:r w:rsidR="004C4C24">
              <w:t>, gramov</w:t>
            </w:r>
            <w:r w:rsidR="00953181">
              <w:t>, mililitrov,</w:t>
            </w:r>
            <w:r w:rsidR="008F13F3">
              <w:t xml:space="preserve"> kosov</w:t>
            </w:r>
            <w:r w:rsidRPr="003C551B">
              <w:t xml:space="preserve"> itd</w:t>
            </w:r>
            <w:r w:rsidR="00D21E51">
              <w:t>.</w:t>
            </w:r>
            <w:r w:rsidRPr="003C551B">
              <w:t>) za eno storitev</w:t>
            </w:r>
            <w:r w:rsidR="00D21E51">
              <w:t>; t</w:t>
            </w:r>
            <w:r w:rsidRPr="003C551B">
              <w:t>o pomeni vključno s:</w:t>
            </w:r>
          </w:p>
          <w:p w:rsidR="00840A87" w:rsidRPr="003C551B" w:rsidRDefault="00840A87" w:rsidP="00B004B7">
            <w:pPr>
              <w:pStyle w:val="tabelaal"/>
            </w:pPr>
            <w:r w:rsidRPr="003C551B">
              <w:t>povečano zahtevnostjo obravnave v splošnih ambulantah, otroških in šolskih dispanzerjih in dispanzerjih za ženske,</w:t>
            </w:r>
          </w:p>
          <w:p w:rsidR="00840A87" w:rsidRPr="003C551B" w:rsidRDefault="00840A87" w:rsidP="00B004B7">
            <w:pPr>
              <w:pStyle w:val="tabelaal"/>
            </w:pPr>
            <w:r w:rsidRPr="003C551B">
              <w:t>30% povečanjem števila točk zobozdravstvenih storitev za duševno prizadete osebe,</w:t>
            </w:r>
          </w:p>
          <w:p w:rsidR="00840A87" w:rsidRPr="003C551B" w:rsidRDefault="00840A87" w:rsidP="00B004B7">
            <w:pPr>
              <w:pStyle w:val="tabelaal"/>
            </w:pPr>
            <w:r w:rsidRPr="003C551B">
              <w:t>30% povečanjem števila točk v dejavnosti nege na domu in v patronažni dejavnosti, če so bile storitve opravljene v nedeljo ali na praznik,</w:t>
            </w:r>
          </w:p>
          <w:p w:rsidR="00840A87" w:rsidRPr="003C551B" w:rsidRDefault="00840A87" w:rsidP="00B004B7">
            <w:pPr>
              <w:pStyle w:val="tabelaal"/>
            </w:pPr>
            <w:r w:rsidRPr="003C551B">
              <w:t>startnino pri reševaln</w:t>
            </w:r>
            <w:r w:rsidR="00A132BA">
              <w:t>em</w:t>
            </w:r>
            <w:r w:rsidRPr="003C551B">
              <w:t xml:space="preserve"> prevoz</w:t>
            </w:r>
            <w:r w:rsidR="00A132BA">
              <w:t>u</w:t>
            </w:r>
            <w:r w:rsidRPr="003C551B">
              <w:t>,</w:t>
            </w:r>
          </w:p>
          <w:p w:rsidR="00840A87" w:rsidRPr="003C551B" w:rsidRDefault="00840A87" w:rsidP="00B004B7">
            <w:pPr>
              <w:pStyle w:val="tabelaal"/>
            </w:pPr>
            <w:r w:rsidRPr="003C551B">
              <w:t xml:space="preserve">drugi primeri, opredeljeni v vsakoletnih </w:t>
            </w:r>
            <w:r w:rsidR="00041D33">
              <w:t>D</w:t>
            </w:r>
            <w:r w:rsidRPr="003C551B">
              <w:t>ogovorih ali Sklepu o načrtovanju, beleženju in obračunavanju zdravstvenih storitev, na podlagi katerih lahko izvajalec zaračuna drugačno število enot, kot jih določajo seznami storitev.</w:t>
            </w:r>
          </w:p>
          <w:p w:rsidR="003C551B" w:rsidRPr="003C551B" w:rsidRDefault="003C551B" w:rsidP="00744135">
            <w:pPr>
              <w:pStyle w:val="tabela"/>
            </w:pPr>
            <w:r w:rsidRPr="003C551B">
              <w:t xml:space="preserve">Pri aplikaciji </w:t>
            </w:r>
            <w:r w:rsidR="009501F4">
              <w:t>MP</w:t>
            </w:r>
            <w:r w:rsidRPr="003C551B">
              <w:t xml:space="preserve"> se nav</w:t>
            </w:r>
            <w:r w:rsidR="009501F4">
              <w:t>ede</w:t>
            </w:r>
            <w:r w:rsidRPr="003C551B">
              <w:t xml:space="preserve"> število aplikativnih točk op</w:t>
            </w:r>
            <w:r w:rsidR="003A3983">
              <w:t>redeljenih glede na vrsto MP (š</w:t>
            </w:r>
            <w:r w:rsidRPr="003C551B">
              <w:t xml:space="preserve">ifrant </w:t>
            </w:r>
            <w:r w:rsidR="00FC187B">
              <w:t>15.32</w:t>
            </w:r>
            <w:r w:rsidRPr="003C551B">
              <w:t>)</w:t>
            </w:r>
            <w:r w:rsidR="009501F4">
              <w:t>.</w:t>
            </w:r>
          </w:p>
        </w:tc>
      </w:tr>
      <w:tr w:rsidR="00840A87" w:rsidRPr="005211F1">
        <w:trPr>
          <w:cantSplit/>
        </w:trPr>
        <w:tc>
          <w:tcPr>
            <w:tcW w:w="1980" w:type="dxa"/>
            <w:shd w:val="clear" w:color="auto" w:fill="auto"/>
            <w:tcMar>
              <w:top w:w="57" w:type="dxa"/>
              <w:left w:w="57" w:type="dxa"/>
              <w:bottom w:w="57" w:type="dxa"/>
              <w:right w:w="57" w:type="dxa"/>
            </w:tcMar>
          </w:tcPr>
          <w:p w:rsidR="00840A87" w:rsidRPr="005211F1" w:rsidRDefault="00840A87" w:rsidP="00FE266D">
            <w:pPr>
              <w:pStyle w:val="tabela"/>
            </w:pPr>
            <w:r w:rsidRPr="00CD4A55">
              <w:t xml:space="preserve">Cena za eno enoto storitve </w:t>
            </w:r>
          </w:p>
        </w:tc>
        <w:tc>
          <w:tcPr>
            <w:tcW w:w="7937" w:type="dxa"/>
            <w:tcMar>
              <w:top w:w="57" w:type="dxa"/>
              <w:left w:w="57" w:type="dxa"/>
              <w:bottom w:w="57" w:type="dxa"/>
              <w:right w:w="57" w:type="dxa"/>
            </w:tcMar>
          </w:tcPr>
          <w:p w:rsidR="00D43138" w:rsidRPr="00D43138" w:rsidRDefault="00D43138" w:rsidP="00D43138">
            <w:pPr>
              <w:pStyle w:val="tabela"/>
            </w:pPr>
            <w:r w:rsidRPr="00D43138">
              <w:t xml:space="preserve">Cena za točko, količnik oziroma cena za gram, kos, preiskavo, test, ampulo itd. </w:t>
            </w:r>
          </w:p>
          <w:p w:rsidR="00D43138" w:rsidRDefault="00D43138" w:rsidP="00D43138">
            <w:pPr>
              <w:pStyle w:val="tabela"/>
            </w:pPr>
            <w:r w:rsidRPr="00D43138">
              <w:t>Cena aplikativne točke je enaka ceni točke</w:t>
            </w:r>
            <w:r w:rsidR="00347390">
              <w:t xml:space="preserve"> v specialistični </w:t>
            </w:r>
            <w:proofErr w:type="spellStart"/>
            <w:r w:rsidR="00347390">
              <w:t>zunajbolnišnični</w:t>
            </w:r>
            <w:proofErr w:type="spellEnd"/>
            <w:r w:rsidR="00347390">
              <w:t xml:space="preserve"> dejavnosti – </w:t>
            </w:r>
            <w:r w:rsidRPr="00D43138">
              <w:t>rehabilitacija</w:t>
            </w:r>
            <w:r w:rsidR="00347390">
              <w:t xml:space="preserve"> (podvrsta 204 205)</w:t>
            </w:r>
            <w:r w:rsidRPr="00D43138">
              <w:t>.</w:t>
            </w:r>
          </w:p>
          <w:p w:rsidR="00A64676" w:rsidRDefault="00A64676" w:rsidP="00D43138">
            <w:pPr>
              <w:pStyle w:val="tabela"/>
            </w:pPr>
            <w:r>
              <w:t xml:space="preserve">Pri </w:t>
            </w:r>
            <w:proofErr w:type="spellStart"/>
            <w:r>
              <w:t>količniških</w:t>
            </w:r>
            <w:proofErr w:type="spellEnd"/>
            <w:r>
              <w:t xml:space="preserve"> storitvah v </w:t>
            </w:r>
            <w:proofErr w:type="spellStart"/>
            <w:r>
              <w:t>glavarinskih</w:t>
            </w:r>
            <w:proofErr w:type="spellEnd"/>
            <w:r>
              <w:t xml:space="preserve"> dejavnostih (podvrste 302 001, 306 007, 327 009) je cena za eno enoto storitve enaka nizki ceni količnika iz storitev.</w:t>
            </w:r>
          </w:p>
          <w:p w:rsidR="00455535" w:rsidRDefault="00A64676" w:rsidP="00455535">
            <w:pPr>
              <w:autoSpaceDE w:val="0"/>
              <w:autoSpaceDN w:val="0"/>
              <w:adjustRightInd w:val="0"/>
              <w:spacing w:before="20" w:after="20" w:line="240" w:lineRule="exact"/>
              <w:rPr>
                <w:rFonts w:ascii="Arial Narrow" w:eastAsiaTheme="minorHAnsi" w:hAnsi="Arial Narrow" w:cs="Arial"/>
                <w:sz w:val="20"/>
                <w:szCs w:val="20"/>
              </w:rPr>
            </w:pPr>
            <w:r>
              <w:rPr>
                <w:rFonts w:ascii="Arial Narrow" w:eastAsiaTheme="minorHAnsi" w:hAnsi="Arial Narrow" w:cs="Arial"/>
                <w:sz w:val="20"/>
                <w:szCs w:val="20"/>
              </w:rPr>
              <w:t>Pri</w:t>
            </w:r>
            <w:r w:rsidR="008F64D4">
              <w:rPr>
                <w:rFonts w:ascii="Arial Narrow" w:eastAsiaTheme="minorHAnsi" w:hAnsi="Arial Narrow" w:cs="Arial"/>
                <w:sz w:val="20"/>
                <w:szCs w:val="20"/>
              </w:rPr>
              <w:t xml:space="preserve"> količnikih</w:t>
            </w:r>
            <w:r>
              <w:rPr>
                <w:rFonts w:ascii="Arial Narrow" w:eastAsiaTheme="minorHAnsi" w:hAnsi="Arial Narrow" w:cs="Arial"/>
                <w:sz w:val="20"/>
                <w:szCs w:val="20"/>
              </w:rPr>
              <w:t xml:space="preserve"> storitvah v </w:t>
            </w:r>
            <w:proofErr w:type="spellStart"/>
            <w:r>
              <w:rPr>
                <w:rFonts w:ascii="Arial Narrow" w:eastAsiaTheme="minorHAnsi" w:hAnsi="Arial Narrow" w:cs="Arial"/>
                <w:sz w:val="20"/>
                <w:szCs w:val="20"/>
              </w:rPr>
              <w:t>neglavarinskih</w:t>
            </w:r>
            <w:proofErr w:type="spellEnd"/>
            <w:r>
              <w:rPr>
                <w:rFonts w:ascii="Arial Narrow" w:eastAsiaTheme="minorHAnsi" w:hAnsi="Arial Narrow" w:cs="Arial"/>
                <w:sz w:val="20"/>
                <w:szCs w:val="20"/>
              </w:rPr>
              <w:t xml:space="preserve"> dejavnostih pa</w:t>
            </w:r>
            <w:r w:rsidR="008F64D4">
              <w:rPr>
                <w:rFonts w:ascii="Arial Narrow" w:eastAsiaTheme="minorHAnsi" w:hAnsi="Arial Narrow" w:cs="Arial"/>
                <w:sz w:val="20"/>
                <w:szCs w:val="20"/>
              </w:rPr>
              <w:t xml:space="preserve"> je c</w:t>
            </w:r>
            <w:r w:rsidR="00455535" w:rsidRPr="00455535">
              <w:rPr>
                <w:rFonts w:ascii="Arial Narrow" w:eastAsiaTheme="minorHAnsi" w:hAnsi="Arial Narrow" w:cs="Arial"/>
                <w:sz w:val="20"/>
                <w:szCs w:val="20"/>
              </w:rPr>
              <w:t>ena za eno enoto storitve enaka ceni za visoki K iz obiskov</w:t>
            </w:r>
            <w:r w:rsidR="00120E5E">
              <w:rPr>
                <w:rFonts w:ascii="Arial Narrow" w:eastAsiaTheme="minorHAnsi" w:hAnsi="Arial Narrow" w:cs="Arial"/>
                <w:sz w:val="20"/>
                <w:szCs w:val="20"/>
              </w:rPr>
              <w:t>:</w:t>
            </w:r>
          </w:p>
          <w:p w:rsidR="00120E5E" w:rsidRDefault="00120E5E" w:rsidP="00120E5E">
            <w:pPr>
              <w:pStyle w:val="tabelaal"/>
            </w:pPr>
            <w:r>
              <w:t>splošn</w:t>
            </w:r>
            <w:r w:rsidR="008F64D4">
              <w:t>a</w:t>
            </w:r>
            <w:r>
              <w:t xml:space="preserve"> ambulant</w:t>
            </w:r>
            <w:r w:rsidR="008F64D4">
              <w:t>a</w:t>
            </w:r>
            <w:r>
              <w:t xml:space="preserve"> v socialnovarstvenem zavodu (podvrsta 302 002)</w:t>
            </w:r>
            <w:r w:rsidRPr="00934571">
              <w:t>,</w:t>
            </w:r>
          </w:p>
          <w:p w:rsidR="00120E5E" w:rsidRPr="00934571" w:rsidRDefault="00120E5E" w:rsidP="00120E5E">
            <w:pPr>
              <w:pStyle w:val="tabelaal"/>
            </w:pPr>
            <w:r>
              <w:t>otroški in šolski dispanzer v drugih zavodih (podvrsta 327 013),</w:t>
            </w:r>
          </w:p>
          <w:p w:rsidR="00120E5E" w:rsidRDefault="00120E5E" w:rsidP="00120E5E">
            <w:pPr>
              <w:pStyle w:val="tabelaal"/>
            </w:pPr>
            <w:r w:rsidRPr="00934571">
              <w:t xml:space="preserve">v dejavnosti NMP </w:t>
            </w:r>
            <w:r>
              <w:t xml:space="preserve">(podvrste 338 016 – 338 024) </w:t>
            </w:r>
            <w:r w:rsidRPr="00934571">
              <w:t xml:space="preserve">za razloge obravnav </w:t>
            </w:r>
            <w:r>
              <w:t xml:space="preserve">2, </w:t>
            </w:r>
            <w:r w:rsidRPr="00934571">
              <w:t>3,</w:t>
            </w:r>
            <w:r>
              <w:t xml:space="preserve"> </w:t>
            </w:r>
            <w:r w:rsidRPr="00934571">
              <w:t>4</w:t>
            </w:r>
            <w:r>
              <w:t xml:space="preserve"> in </w:t>
            </w:r>
            <w:r w:rsidRPr="00934571">
              <w:t>5</w:t>
            </w:r>
            <w:r>
              <w:t xml:space="preserve"> in za tuje zavarovane osebe (je enaka ceni za visoki K iz obiskov v splošni ambulanti),</w:t>
            </w:r>
          </w:p>
          <w:p w:rsidR="00120E5E" w:rsidRDefault="00120E5E" w:rsidP="00120E5E">
            <w:pPr>
              <w:pStyle w:val="tabelaal"/>
            </w:pPr>
            <w:r>
              <w:t>turistična ambulanta (podvrsta 302 036) za tuje zavarovane osebe (je enaka ceni za visoki K iz obiskov v splošni ambulanti),</w:t>
            </w:r>
          </w:p>
          <w:p w:rsidR="00120E5E" w:rsidRDefault="00120E5E" w:rsidP="00120E5E">
            <w:pPr>
              <w:pStyle w:val="tabelaal"/>
            </w:pPr>
            <w:r>
              <w:t>otroški in šolski dispanzer preventiva (podvrsta 327 011).</w:t>
            </w:r>
          </w:p>
          <w:p w:rsidR="00D43138" w:rsidRPr="00D43138" w:rsidRDefault="00D43138" w:rsidP="00D43138">
            <w:pPr>
              <w:pStyle w:val="tabela"/>
            </w:pPr>
            <w:r w:rsidRPr="00D43138">
              <w:t>Pri evidenčnih storitvah se navede vrednost 0.</w:t>
            </w:r>
          </w:p>
          <w:p w:rsidR="00D43138" w:rsidRPr="00D43138" w:rsidRDefault="00D43138" w:rsidP="00D43138">
            <w:pPr>
              <w:pStyle w:val="tabela"/>
            </w:pPr>
            <w:r w:rsidRPr="00D43138">
              <w:t xml:space="preserve">Pri </w:t>
            </w:r>
            <w:r w:rsidR="00CE29DB">
              <w:t>storitvah izven rednega delovnega časa</w:t>
            </w:r>
            <w:r w:rsidRPr="00D43138">
              <w:t xml:space="preserve"> v zobozdravstvu</w:t>
            </w:r>
            <w:r w:rsidR="00CE29DB">
              <w:t xml:space="preserve"> (438 115) se</w:t>
            </w:r>
            <w:r w:rsidRPr="00D43138">
              <w:t xml:space="preserve"> za razloge obravnav </w:t>
            </w:r>
            <w:r w:rsidR="00770624">
              <w:t xml:space="preserve">2, </w:t>
            </w:r>
            <w:r w:rsidRPr="00D43138">
              <w:t xml:space="preserve">3, 4 in 5 navede vrednost točke v rednem programu. </w:t>
            </w:r>
          </w:p>
          <w:p w:rsidR="007856AB" w:rsidRDefault="00D43138" w:rsidP="00D43138">
            <w:pPr>
              <w:pStyle w:val="tabela"/>
            </w:pPr>
            <w:r>
              <w:t>Za tuje zavarovane osebe se pri dejavnostih, ki se plačujejo v pavšalu (</w:t>
            </w:r>
            <w:r w:rsidR="00A06EA0">
              <w:t>Tabela 2 v poglavju 14.3.</w:t>
            </w:r>
            <w:r>
              <w:t>), navede vrednost točke</w:t>
            </w:r>
            <w:r w:rsidR="00A06EA0">
              <w:t xml:space="preserve">, </w:t>
            </w:r>
            <w:r>
              <w:t>količnika</w:t>
            </w:r>
            <w:r w:rsidR="00A06EA0">
              <w:t xml:space="preserve"> oziroma cena, ki je za te osebe določena na posamezni podvrsti zdravstvene dejavnosti.</w:t>
            </w:r>
          </w:p>
          <w:p w:rsidR="00595A3C" w:rsidRDefault="00595A3C" w:rsidP="00D43138">
            <w:pPr>
              <w:pStyle w:val="tabela"/>
            </w:pPr>
            <w:r>
              <w:t>V primeru naknadnega obračuna LZM se navede cena, ki velja na dan prejema izvida preiskave</w:t>
            </w:r>
            <w:r w:rsidR="00611F1B">
              <w:t>.</w:t>
            </w:r>
          </w:p>
          <w:p w:rsidR="007C2268" w:rsidRPr="00D43138" w:rsidRDefault="007856AB" w:rsidP="00D43138">
            <w:pPr>
              <w:pStyle w:val="tabela"/>
            </w:pPr>
            <w:r>
              <w:t>Navede se cena brez DDV (cena iz cenika).</w:t>
            </w:r>
          </w:p>
        </w:tc>
      </w:tr>
      <w:tr w:rsidR="00840A87" w:rsidRPr="005211F1">
        <w:trPr>
          <w:cantSplit/>
        </w:trPr>
        <w:tc>
          <w:tcPr>
            <w:tcW w:w="1980" w:type="dxa"/>
            <w:shd w:val="clear" w:color="auto" w:fill="auto"/>
            <w:tcMar>
              <w:top w:w="57" w:type="dxa"/>
              <w:left w:w="57" w:type="dxa"/>
              <w:bottom w:w="57" w:type="dxa"/>
              <w:right w:w="57" w:type="dxa"/>
            </w:tcMar>
          </w:tcPr>
          <w:p w:rsidR="00840A87" w:rsidRPr="005211F1" w:rsidRDefault="00840A87" w:rsidP="00FE266D">
            <w:pPr>
              <w:pStyle w:val="tabela"/>
            </w:pPr>
            <w:r w:rsidRPr="00CD4A55">
              <w:t>Cena za visoki K</w:t>
            </w:r>
            <w:r w:rsidR="00F027D4">
              <w:t xml:space="preserve"> iz obiskov</w:t>
            </w:r>
          </w:p>
        </w:tc>
        <w:tc>
          <w:tcPr>
            <w:tcW w:w="7937" w:type="dxa"/>
            <w:tcMar>
              <w:top w:w="57" w:type="dxa"/>
              <w:left w:w="57" w:type="dxa"/>
              <w:bottom w:w="57" w:type="dxa"/>
              <w:right w:w="57" w:type="dxa"/>
            </w:tcMar>
          </w:tcPr>
          <w:p w:rsidR="00840A87" w:rsidRDefault="00840A87" w:rsidP="004F7A42">
            <w:pPr>
              <w:pStyle w:val="tabela"/>
            </w:pPr>
            <w:r w:rsidRPr="00CD4A55">
              <w:t>Cena za visoki količnik</w:t>
            </w:r>
            <w:r w:rsidR="00866BC5">
              <w:t xml:space="preserve"> (K)</w:t>
            </w:r>
            <w:r w:rsidR="00F027D4">
              <w:t xml:space="preserve"> iz obiskov</w:t>
            </w:r>
            <w:r w:rsidRPr="00CD4A55">
              <w:t>.</w:t>
            </w:r>
          </w:p>
          <w:p w:rsidR="008E6A92" w:rsidRPr="00934571" w:rsidRDefault="008E6A92" w:rsidP="008E6A92">
            <w:pPr>
              <w:pStyle w:val="tabela"/>
            </w:pPr>
            <w:r w:rsidRPr="00934571">
              <w:t>Podatek se navede pri</w:t>
            </w:r>
            <w:r w:rsidR="00CC7AD9">
              <w:t xml:space="preserve"> vseh </w:t>
            </w:r>
            <w:proofErr w:type="spellStart"/>
            <w:r w:rsidR="000A3A80">
              <w:t>količniških</w:t>
            </w:r>
            <w:proofErr w:type="spellEnd"/>
            <w:r w:rsidR="000A3A80">
              <w:t xml:space="preserve"> storitvah v naslednjih </w:t>
            </w:r>
            <w:r w:rsidR="00CC7AD9">
              <w:t>podvrstah dejavnosti</w:t>
            </w:r>
            <w:r w:rsidRPr="00934571">
              <w:t>:</w:t>
            </w:r>
          </w:p>
          <w:p w:rsidR="008E6A92" w:rsidRPr="00934571" w:rsidRDefault="008E6A92" w:rsidP="003F07D9">
            <w:pPr>
              <w:pStyle w:val="tabelaal"/>
            </w:pPr>
            <w:proofErr w:type="spellStart"/>
            <w:r>
              <w:t>g</w:t>
            </w:r>
            <w:r w:rsidRPr="00934571">
              <w:t>lavarinskih</w:t>
            </w:r>
            <w:proofErr w:type="spellEnd"/>
            <w:r w:rsidRPr="00934571">
              <w:t xml:space="preserve"> dejavnostih</w:t>
            </w:r>
            <w:r w:rsidR="004E40B5">
              <w:t xml:space="preserve"> (podvrste 302 001, 306 007, 327 009)</w:t>
            </w:r>
            <w:r>
              <w:t>,</w:t>
            </w:r>
          </w:p>
          <w:p w:rsidR="008E6A92" w:rsidRDefault="00F57405" w:rsidP="003F07D9">
            <w:pPr>
              <w:pStyle w:val="tabelaal"/>
            </w:pPr>
            <w:r>
              <w:t xml:space="preserve">splošni ambulanti v </w:t>
            </w:r>
            <w:r w:rsidR="004E40B5">
              <w:t>socialn</w:t>
            </w:r>
            <w:r w:rsidR="001951E0">
              <w:t>ovarstvene</w:t>
            </w:r>
            <w:r w:rsidR="004E40B5">
              <w:t>m zavodu (podvrsta 302 002)</w:t>
            </w:r>
            <w:r w:rsidR="008E6A92" w:rsidRPr="00934571">
              <w:t>,</w:t>
            </w:r>
          </w:p>
          <w:p w:rsidR="00F14C2C" w:rsidRPr="00934571" w:rsidRDefault="00F14C2C" w:rsidP="003F07D9">
            <w:pPr>
              <w:pStyle w:val="tabelaal"/>
            </w:pPr>
            <w:r>
              <w:t xml:space="preserve">otroški in šolski dispanzer </w:t>
            </w:r>
            <w:r w:rsidR="0002533E">
              <w:t>v drugih zavodih</w:t>
            </w:r>
            <w:r>
              <w:t xml:space="preserve"> (podvrsta 327 013),</w:t>
            </w:r>
          </w:p>
          <w:p w:rsidR="008E6A92" w:rsidRDefault="008E6A92" w:rsidP="003F07D9">
            <w:pPr>
              <w:pStyle w:val="tabelaal"/>
            </w:pPr>
            <w:r w:rsidRPr="00934571">
              <w:t xml:space="preserve">v dejavnosti NMP </w:t>
            </w:r>
            <w:r w:rsidR="004E40B5">
              <w:t xml:space="preserve">(podvrste 338 016 – 338 024) </w:t>
            </w:r>
            <w:r w:rsidRPr="00934571">
              <w:t xml:space="preserve">za razloge obravnav </w:t>
            </w:r>
            <w:r w:rsidR="00D86FBA">
              <w:t xml:space="preserve">2, </w:t>
            </w:r>
            <w:r w:rsidRPr="00934571">
              <w:t>3,</w:t>
            </w:r>
            <w:r w:rsidR="00C93D27">
              <w:t xml:space="preserve"> </w:t>
            </w:r>
            <w:r w:rsidRPr="00934571">
              <w:t>4</w:t>
            </w:r>
            <w:r w:rsidR="00C93D27">
              <w:t xml:space="preserve"> in </w:t>
            </w:r>
            <w:r w:rsidRPr="00934571">
              <w:t>5</w:t>
            </w:r>
            <w:r w:rsidR="003F4F85">
              <w:t xml:space="preserve"> in za tuje zavarovane osebe</w:t>
            </w:r>
            <w:r w:rsidR="00C93D27">
              <w:t xml:space="preserve"> (</w:t>
            </w:r>
            <w:r w:rsidR="00246C4E">
              <w:t>je enaka ceni za</w:t>
            </w:r>
            <w:r w:rsidR="00E03933">
              <w:t xml:space="preserve"> </w:t>
            </w:r>
            <w:r w:rsidR="00C93D27">
              <w:t>visoki K iz obiskov v splošni ambulanti)</w:t>
            </w:r>
            <w:r w:rsidR="00CC7AD9">
              <w:t>,</w:t>
            </w:r>
          </w:p>
          <w:p w:rsidR="00866BC5" w:rsidRDefault="00866BC5" w:rsidP="003F07D9">
            <w:pPr>
              <w:pStyle w:val="tabelaal"/>
            </w:pPr>
            <w:r>
              <w:t>turistična ambulanta (podvrsta 302 036) za tuje zavarovane osebe (</w:t>
            </w:r>
            <w:r w:rsidR="00246C4E">
              <w:t>je enaka ceni za</w:t>
            </w:r>
            <w:r>
              <w:t xml:space="preserve"> visoki K iz obiskov v splošni ambulanti),</w:t>
            </w:r>
          </w:p>
          <w:p w:rsidR="0045770D" w:rsidRDefault="0045770D" w:rsidP="003F07D9">
            <w:pPr>
              <w:pStyle w:val="tabelaal"/>
            </w:pPr>
            <w:r>
              <w:t>otroški in šolski dispanzer preventiva (podvrsta 327 011)</w:t>
            </w:r>
            <w:r w:rsidR="003F4F85">
              <w:t>.</w:t>
            </w:r>
          </w:p>
          <w:p w:rsidR="00601796" w:rsidRDefault="00601796" w:rsidP="00601796">
            <w:pPr>
              <w:pStyle w:val="tabelaal"/>
              <w:numPr>
                <w:ilvl w:val="0"/>
                <w:numId w:val="0"/>
              </w:numPr>
            </w:pPr>
            <w:r>
              <w:t>Navede se cena brez DDV (cena iz cenika).</w:t>
            </w:r>
          </w:p>
        </w:tc>
      </w:tr>
      <w:tr w:rsidR="006665CA" w:rsidRPr="005211F1">
        <w:trPr>
          <w:cantSplit/>
        </w:trPr>
        <w:tc>
          <w:tcPr>
            <w:tcW w:w="1980" w:type="dxa"/>
            <w:shd w:val="clear" w:color="auto" w:fill="auto"/>
            <w:tcMar>
              <w:top w:w="57" w:type="dxa"/>
              <w:left w:w="57" w:type="dxa"/>
              <w:bottom w:w="57" w:type="dxa"/>
              <w:right w:w="57" w:type="dxa"/>
            </w:tcMar>
          </w:tcPr>
          <w:p w:rsidR="006665CA" w:rsidRPr="005211F1" w:rsidRDefault="006665CA" w:rsidP="00FE266D">
            <w:pPr>
              <w:pStyle w:val="tabela"/>
            </w:pPr>
            <w:r w:rsidRPr="00CD4A55">
              <w:t>Celotna vrednost storitve</w:t>
            </w:r>
          </w:p>
        </w:tc>
        <w:tc>
          <w:tcPr>
            <w:tcW w:w="7937" w:type="dxa"/>
            <w:tcMar>
              <w:top w:w="57" w:type="dxa"/>
              <w:left w:w="57" w:type="dxa"/>
              <w:bottom w:w="57" w:type="dxa"/>
              <w:right w:w="57" w:type="dxa"/>
            </w:tcMar>
          </w:tcPr>
          <w:p w:rsidR="006665CA" w:rsidRPr="006665CA" w:rsidRDefault="006665CA" w:rsidP="006665CA">
            <w:pPr>
              <w:pStyle w:val="tabela"/>
            </w:pPr>
            <w:r w:rsidRPr="006665CA">
              <w:t>Celotna vrednost storitve (CVS) je seštevek</w:t>
            </w:r>
            <w:r w:rsidR="00D31FAC">
              <w:t xml:space="preserve"> obračunane</w:t>
            </w:r>
            <w:r w:rsidRPr="006665CA">
              <w:t xml:space="preserve"> vrednosti</w:t>
            </w:r>
            <w:r w:rsidR="00D31FAC">
              <w:t xml:space="preserve"> storitve za</w:t>
            </w:r>
            <w:r w:rsidRPr="006665CA">
              <w:t xml:space="preserve"> OZZ</w:t>
            </w:r>
            <w:r w:rsidR="00AD421C">
              <w:t xml:space="preserve"> (OVS za OZZ)</w:t>
            </w:r>
            <w:r w:rsidRPr="006665CA">
              <w:t xml:space="preserve"> in </w:t>
            </w:r>
            <w:r w:rsidR="00D31FAC">
              <w:t xml:space="preserve">obračunane </w:t>
            </w:r>
            <w:r w:rsidRPr="006665CA">
              <w:t>vrednosti doplačil</w:t>
            </w:r>
            <w:r w:rsidR="00AD421C">
              <w:t xml:space="preserve"> (OVS za PZZ)</w:t>
            </w:r>
            <w:r w:rsidRPr="006665CA">
              <w:t xml:space="preserve">. </w:t>
            </w:r>
          </w:p>
          <w:p w:rsidR="006665CA" w:rsidRDefault="006665CA" w:rsidP="006665CA">
            <w:pPr>
              <w:pStyle w:val="tabela"/>
            </w:pPr>
            <w:r w:rsidRPr="006665CA">
              <w:t>CVS se izračuna po naslednjih formulah:</w:t>
            </w:r>
          </w:p>
          <w:p w:rsidR="00743D66" w:rsidRDefault="00743D66" w:rsidP="00B41A0A">
            <w:pPr>
              <w:pStyle w:val="tabela"/>
              <w:numPr>
                <w:ilvl w:val="1"/>
                <w:numId w:val="7"/>
              </w:numPr>
              <w:ind w:left="408" w:hanging="380"/>
            </w:pPr>
            <w:r>
              <w:t xml:space="preserve">za </w:t>
            </w:r>
            <w:proofErr w:type="spellStart"/>
            <w:r w:rsidR="00874009">
              <w:t>količniške</w:t>
            </w:r>
            <w:proofErr w:type="spellEnd"/>
            <w:r w:rsidR="00874009">
              <w:t xml:space="preserve"> storitve v </w:t>
            </w:r>
            <w:proofErr w:type="spellStart"/>
            <w:r w:rsidR="00874009">
              <w:t>glavarinskih</w:t>
            </w:r>
            <w:proofErr w:type="spellEnd"/>
            <w:r w:rsidR="00874009">
              <w:t xml:space="preserve"> dejavnostih za </w:t>
            </w:r>
            <w:r>
              <w:t>tuje zavarovane osebe:</w:t>
            </w:r>
          </w:p>
          <w:p w:rsidR="00743D66" w:rsidRPr="006665CA" w:rsidRDefault="00743D66" w:rsidP="00370652">
            <w:pPr>
              <w:pStyle w:val="tabela"/>
              <w:ind w:left="248"/>
            </w:pPr>
            <w:r w:rsidRPr="00743D66">
              <w:tab/>
              <w:t xml:space="preserve">CVS = št. storitev * št. enot za eno storitev * cena za visoki K </w:t>
            </w:r>
            <w:r>
              <w:t xml:space="preserve">iz obiskov </w:t>
            </w:r>
            <w:r w:rsidRPr="00743D66">
              <w:t>* (1+stopnja DDV/100).</w:t>
            </w:r>
          </w:p>
          <w:p w:rsidR="005F1AC6" w:rsidRPr="006665CA" w:rsidRDefault="006665CA" w:rsidP="00F21873">
            <w:pPr>
              <w:pStyle w:val="tabelaal"/>
            </w:pPr>
            <w:r w:rsidRPr="006665CA">
              <w:t xml:space="preserve">v vseh ostalih primerih: </w:t>
            </w:r>
            <w:r w:rsidRPr="006665CA">
              <w:br/>
              <w:t xml:space="preserve">CVS = št. storitev * št. enot za eno storitev * cena za eno enoto storitev </w:t>
            </w:r>
            <w:r w:rsidR="005E058B">
              <w:t>*</w:t>
            </w:r>
            <w:r w:rsidRPr="006665CA">
              <w:t xml:space="preserve"> (1+stopnja DDV/100).</w:t>
            </w:r>
          </w:p>
        </w:tc>
      </w:tr>
      <w:tr w:rsidR="00840A87" w:rsidRPr="005211F1">
        <w:trPr>
          <w:cantSplit/>
        </w:trPr>
        <w:tc>
          <w:tcPr>
            <w:tcW w:w="1980" w:type="dxa"/>
            <w:shd w:val="clear" w:color="auto" w:fill="auto"/>
            <w:tcMar>
              <w:top w:w="57" w:type="dxa"/>
              <w:left w:w="57" w:type="dxa"/>
              <w:bottom w:w="57" w:type="dxa"/>
              <w:right w:w="57" w:type="dxa"/>
            </w:tcMar>
          </w:tcPr>
          <w:p w:rsidR="00840A87" w:rsidRPr="005211F1" w:rsidRDefault="00840A87" w:rsidP="00FE266D">
            <w:pPr>
              <w:pStyle w:val="tabela"/>
            </w:pPr>
            <w:r w:rsidRPr="00CD4A55">
              <w:t>Odstotek doplačila</w:t>
            </w:r>
          </w:p>
        </w:tc>
        <w:tc>
          <w:tcPr>
            <w:tcW w:w="7937" w:type="dxa"/>
            <w:tcMar>
              <w:top w:w="57" w:type="dxa"/>
              <w:left w:w="57" w:type="dxa"/>
              <w:bottom w:w="57" w:type="dxa"/>
              <w:right w:w="57" w:type="dxa"/>
            </w:tcMar>
          </w:tcPr>
          <w:p w:rsidR="00840A87" w:rsidRDefault="00840A87" w:rsidP="00FE266D">
            <w:pPr>
              <w:pStyle w:val="tabela"/>
            </w:pPr>
            <w:r w:rsidRPr="00CD4A55">
              <w:t>Odstotek</w:t>
            </w:r>
            <w:r w:rsidR="00F027D4">
              <w:t xml:space="preserve"> vrednosti zdravstvenih storitev</w:t>
            </w:r>
            <w:r w:rsidRPr="00CD4A55">
              <w:t>, ki bremeni PZZ</w:t>
            </w:r>
            <w:r w:rsidR="0089705E">
              <w:t>,</w:t>
            </w:r>
            <w:r w:rsidRPr="00CD4A55">
              <w:t xml:space="preserve"> oziroma osebo, če nima sklenjenega PZZ</w:t>
            </w:r>
            <w:r w:rsidR="0089705E">
              <w:t>,</w:t>
            </w:r>
            <w:r w:rsidRPr="00CD4A55">
              <w:t xml:space="preserve"> oziroma državni proračun.</w:t>
            </w:r>
          </w:p>
        </w:tc>
      </w:tr>
      <w:tr w:rsidR="00B94B60" w:rsidRPr="005211F1">
        <w:trPr>
          <w:cantSplit/>
        </w:trPr>
        <w:tc>
          <w:tcPr>
            <w:tcW w:w="1980" w:type="dxa"/>
            <w:shd w:val="clear" w:color="auto" w:fill="auto"/>
            <w:tcMar>
              <w:top w:w="57" w:type="dxa"/>
              <w:left w:w="57" w:type="dxa"/>
              <w:bottom w:w="57" w:type="dxa"/>
              <w:right w:w="57" w:type="dxa"/>
            </w:tcMar>
          </w:tcPr>
          <w:p w:rsidR="00B94B60" w:rsidRPr="005211F1" w:rsidRDefault="00B94B60" w:rsidP="00FE266D">
            <w:pPr>
              <w:pStyle w:val="tabela"/>
            </w:pPr>
            <w:r w:rsidRPr="00CD4A55">
              <w:lastRenderedPageBreak/>
              <w:t xml:space="preserve">Obračunana vrednost storitve </w:t>
            </w:r>
          </w:p>
        </w:tc>
        <w:tc>
          <w:tcPr>
            <w:tcW w:w="7937" w:type="dxa"/>
            <w:tcMar>
              <w:top w:w="57" w:type="dxa"/>
              <w:left w:w="57" w:type="dxa"/>
              <w:bottom w:w="57" w:type="dxa"/>
              <w:right w:w="57" w:type="dxa"/>
            </w:tcMar>
          </w:tcPr>
          <w:p w:rsidR="00B94B60" w:rsidRPr="00B94B60" w:rsidRDefault="00B94B60" w:rsidP="006650E0">
            <w:pPr>
              <w:pStyle w:val="tabela"/>
            </w:pPr>
            <w:r w:rsidRPr="00B94B60">
              <w:t xml:space="preserve">Obračunana vrednost storitve (OVS) je vrednost storitve, ki </w:t>
            </w:r>
            <w:r w:rsidR="00AD421C">
              <w:t>jo</w:t>
            </w:r>
            <w:r w:rsidRPr="00B94B60">
              <w:t xml:space="preserve"> krije </w:t>
            </w:r>
            <w:r w:rsidR="00AD421C">
              <w:t>Zavod</w:t>
            </w:r>
            <w:r w:rsidRPr="00B94B60">
              <w:t>.</w:t>
            </w:r>
          </w:p>
          <w:p w:rsidR="003A56F2" w:rsidRDefault="003A56F2" w:rsidP="006650E0">
            <w:pPr>
              <w:pStyle w:val="tabela"/>
            </w:pPr>
          </w:p>
          <w:p w:rsidR="00B94B60" w:rsidRPr="00B94B60" w:rsidRDefault="00B94B60" w:rsidP="006650E0">
            <w:pPr>
              <w:pStyle w:val="tabela"/>
            </w:pPr>
            <w:r w:rsidRPr="00B94B60">
              <w:t xml:space="preserve">OVS </w:t>
            </w:r>
            <w:r w:rsidR="00AD421C">
              <w:t xml:space="preserve">za OZZ </w:t>
            </w:r>
            <w:r w:rsidRPr="00B94B60">
              <w:t>se</w:t>
            </w:r>
            <w:r w:rsidR="00AD421C">
              <w:t xml:space="preserve"> za </w:t>
            </w:r>
            <w:r w:rsidR="00D31FAC">
              <w:t>vrste dokumentov</w:t>
            </w:r>
            <w:r w:rsidR="00AD421C">
              <w:t xml:space="preserve"> 1-</w:t>
            </w:r>
            <w:r w:rsidR="003A56F2">
              <w:t>6</w:t>
            </w:r>
            <w:r w:rsidR="00AD421C">
              <w:t xml:space="preserve"> in 15-16</w:t>
            </w:r>
            <w:r w:rsidRPr="00B94B60">
              <w:t xml:space="preserve"> izračuna po naslednji formul</w:t>
            </w:r>
            <w:r w:rsidR="00AD421C">
              <w:t>i</w:t>
            </w:r>
            <w:r w:rsidRPr="00B94B60">
              <w:t>:</w:t>
            </w:r>
          </w:p>
          <w:p w:rsidR="00AD421C" w:rsidRDefault="003A56F2" w:rsidP="00370652">
            <w:pPr>
              <w:pStyle w:val="tabelaal"/>
            </w:pPr>
            <w:r>
              <w:t xml:space="preserve">za </w:t>
            </w:r>
            <w:proofErr w:type="spellStart"/>
            <w:r w:rsidR="00AD421C">
              <w:t>količniške</w:t>
            </w:r>
            <w:proofErr w:type="spellEnd"/>
            <w:r w:rsidR="00AD421C">
              <w:t xml:space="preserve"> storitve v </w:t>
            </w:r>
            <w:proofErr w:type="spellStart"/>
            <w:r w:rsidR="00B94B60" w:rsidRPr="00B94B60">
              <w:t>glavarinsk</w:t>
            </w:r>
            <w:r w:rsidR="00AD421C">
              <w:t>ih</w:t>
            </w:r>
            <w:proofErr w:type="spellEnd"/>
            <w:r w:rsidR="00B94B60" w:rsidRPr="00B94B60">
              <w:t xml:space="preserve"> dejavnosti</w:t>
            </w:r>
            <w:r w:rsidR="00AD421C">
              <w:t>h</w:t>
            </w:r>
            <w:r w:rsidR="00B94B60" w:rsidRPr="00B94B60">
              <w:t xml:space="preserve">: </w:t>
            </w:r>
          </w:p>
          <w:p w:rsidR="00B94B60" w:rsidRDefault="008543DA" w:rsidP="003448E1">
            <w:pPr>
              <w:pStyle w:val="tabela"/>
              <w:ind w:left="248"/>
            </w:pPr>
            <w:r>
              <w:t>za slovenske zavarovane osebe:</w:t>
            </w:r>
            <w:r w:rsidR="003448E1">
              <w:t xml:space="preserve"> </w:t>
            </w:r>
            <w:r w:rsidR="00B94B60" w:rsidRPr="00B94B60">
              <w:t>OVS</w:t>
            </w:r>
            <w:r w:rsidR="00AD421C">
              <w:t xml:space="preserve"> za OZZ</w:t>
            </w:r>
            <w:r w:rsidR="00B94B60" w:rsidRPr="00B94B60">
              <w:t xml:space="preserve"> = (št. storitev * št. enot za eno storitev * cena za eno enoto storitev </w:t>
            </w:r>
            <w:r w:rsidR="005E058B">
              <w:t>*</w:t>
            </w:r>
            <w:r w:rsidR="00B94B60" w:rsidRPr="00B94B60">
              <w:t xml:space="preserve"> (1+stopnja DDV/100)) – (št. storitev * št. enot za eno storitev * cena za visoki K iz obiskov </w:t>
            </w:r>
            <w:r w:rsidR="005E058B">
              <w:t>*</w:t>
            </w:r>
            <w:r w:rsidR="00B94B60" w:rsidRPr="00B94B60">
              <w:t xml:space="preserve"> (1+stopnja DDV/100)</w:t>
            </w:r>
            <w:r w:rsidR="001E442D">
              <w:t>)</w:t>
            </w:r>
            <w:r w:rsidR="00B94B60" w:rsidRPr="00B94B60">
              <w:t xml:space="preserve"> * </w:t>
            </w:r>
            <w:r w:rsidR="005E058B">
              <w:t>(</w:t>
            </w:r>
            <w:r w:rsidR="00B94B60" w:rsidRPr="00B94B60">
              <w:t>odstotek doplačila / 100),</w:t>
            </w:r>
          </w:p>
          <w:p w:rsidR="00810417" w:rsidRDefault="00810417" w:rsidP="003448E1">
            <w:pPr>
              <w:pStyle w:val="tabela"/>
              <w:ind w:left="248"/>
            </w:pPr>
            <w:r>
              <w:t>za tuje zavarovane osebe:</w:t>
            </w:r>
            <w:r w:rsidR="003448E1">
              <w:t xml:space="preserve"> </w:t>
            </w:r>
            <w:r>
              <w:t>OVS za OZZ = (</w:t>
            </w:r>
            <w:r w:rsidRPr="00B94B60">
              <w:t xml:space="preserve">št. storitev * št. enot za eno storitev * cena za </w:t>
            </w:r>
            <w:r>
              <w:t>visoki K iz obiskov</w:t>
            </w:r>
            <w:r w:rsidRPr="00B94B60">
              <w:t xml:space="preserve"> </w:t>
            </w:r>
            <w:r>
              <w:t>*</w:t>
            </w:r>
            <w:r w:rsidRPr="00B94B60">
              <w:t xml:space="preserve"> (1+stopnja DDV/100)</w:t>
            </w:r>
            <w:r>
              <w:t xml:space="preserve">) </w:t>
            </w:r>
            <w:r w:rsidRPr="00B94B60">
              <w:t>* (1 – odstotek doplačila / 100),</w:t>
            </w:r>
          </w:p>
          <w:p w:rsidR="00AD421C" w:rsidRPr="00B94B60" w:rsidRDefault="00BD50F2" w:rsidP="00370652">
            <w:pPr>
              <w:pStyle w:val="tabelaal"/>
            </w:pPr>
            <w:r w:rsidRPr="00B94B60">
              <w:t xml:space="preserve">v vseh </w:t>
            </w:r>
            <w:r w:rsidRPr="00370652">
              <w:t>ostalih</w:t>
            </w:r>
            <w:r w:rsidRPr="00B94B60">
              <w:t xml:space="preserve"> primerih:</w:t>
            </w:r>
            <w:r w:rsidRPr="00B94B60">
              <w:br/>
              <w:t>OVS</w:t>
            </w:r>
            <w:r w:rsidR="003A56F2">
              <w:t xml:space="preserve"> za OZZ</w:t>
            </w:r>
            <w:r w:rsidRPr="00B94B60">
              <w:t xml:space="preserve"> = </w:t>
            </w:r>
            <w:r>
              <w:t>(</w:t>
            </w:r>
            <w:r w:rsidRPr="00B94B60">
              <w:t xml:space="preserve">št. storitev * št. enot za eno storitev * cena za eno enoto storitev </w:t>
            </w:r>
            <w:r>
              <w:t>*</w:t>
            </w:r>
            <w:r w:rsidRPr="00B94B60">
              <w:t xml:space="preserve"> (1+stopnja DDV/100)</w:t>
            </w:r>
            <w:r w:rsidR="0093776D">
              <w:t xml:space="preserve"> </w:t>
            </w:r>
            <w:r w:rsidRPr="00B94B60">
              <w:t>* (1 – odstotek doplačila / 100).</w:t>
            </w:r>
          </w:p>
          <w:p w:rsidR="003A56F2" w:rsidRDefault="003A56F2" w:rsidP="003A56F2">
            <w:pPr>
              <w:pStyle w:val="tabelaal"/>
              <w:numPr>
                <w:ilvl w:val="0"/>
                <w:numId w:val="0"/>
              </w:numPr>
              <w:ind w:left="28"/>
            </w:pPr>
          </w:p>
          <w:p w:rsidR="003A56F2" w:rsidRDefault="003A56F2" w:rsidP="003A56F2">
            <w:pPr>
              <w:pStyle w:val="tabelaal"/>
              <w:numPr>
                <w:ilvl w:val="0"/>
                <w:numId w:val="0"/>
              </w:numPr>
              <w:ind w:left="28"/>
            </w:pPr>
            <w:r>
              <w:t xml:space="preserve">OVS za PZZ se za </w:t>
            </w:r>
            <w:r w:rsidR="00D31FAC">
              <w:t>vrste dokumentov</w:t>
            </w:r>
            <w:r>
              <w:t xml:space="preserve"> 7-12 izračuna po naslednji formuli:</w:t>
            </w:r>
          </w:p>
          <w:p w:rsidR="003E307C" w:rsidRPr="00B94B60" w:rsidRDefault="00B01BF5" w:rsidP="009B77F6">
            <w:pPr>
              <w:pStyle w:val="tabelaal"/>
              <w:numPr>
                <w:ilvl w:val="0"/>
                <w:numId w:val="0"/>
              </w:numPr>
              <w:ind w:left="28"/>
            </w:pPr>
            <w:r>
              <w:t>OVS za PZZ = CVS – OVS za OZZ.</w:t>
            </w:r>
          </w:p>
        </w:tc>
      </w:tr>
      <w:tr w:rsidR="00840A87" w:rsidRPr="005211F1">
        <w:trPr>
          <w:cantSplit/>
        </w:trPr>
        <w:tc>
          <w:tcPr>
            <w:tcW w:w="1980" w:type="dxa"/>
            <w:shd w:val="clear" w:color="auto" w:fill="auto"/>
            <w:tcMar>
              <w:top w:w="57" w:type="dxa"/>
              <w:left w:w="57" w:type="dxa"/>
              <w:bottom w:w="57" w:type="dxa"/>
              <w:right w:w="57" w:type="dxa"/>
            </w:tcMar>
          </w:tcPr>
          <w:p w:rsidR="00840A87" w:rsidRPr="005211F1" w:rsidRDefault="00840A87" w:rsidP="00FE266D">
            <w:pPr>
              <w:pStyle w:val="tabela"/>
            </w:pPr>
            <w:r w:rsidRPr="00CD4A55">
              <w:t>Stopnja DDV</w:t>
            </w:r>
          </w:p>
        </w:tc>
        <w:tc>
          <w:tcPr>
            <w:tcW w:w="7937" w:type="dxa"/>
            <w:tcMar>
              <w:top w:w="57" w:type="dxa"/>
              <w:left w:w="57" w:type="dxa"/>
              <w:bottom w:w="57" w:type="dxa"/>
              <w:right w:w="57" w:type="dxa"/>
            </w:tcMar>
          </w:tcPr>
          <w:p w:rsidR="00840A87" w:rsidRDefault="00D57B48" w:rsidP="00FE266D">
            <w:pPr>
              <w:pStyle w:val="tabela"/>
            </w:pPr>
            <w:r>
              <w:t>Navede</w:t>
            </w:r>
            <w:r w:rsidR="00840A87" w:rsidRPr="00CD4A55">
              <w:t xml:space="preserve"> se stopnja DDV za opravljeno zdravstveno storitev oziroma LZM.</w:t>
            </w:r>
          </w:p>
        </w:tc>
      </w:tr>
      <w:tr w:rsidR="003448E1" w:rsidRPr="005211F1">
        <w:trPr>
          <w:cantSplit/>
        </w:trPr>
        <w:tc>
          <w:tcPr>
            <w:tcW w:w="1980" w:type="dxa"/>
            <w:shd w:val="clear" w:color="auto" w:fill="auto"/>
            <w:tcMar>
              <w:top w:w="57" w:type="dxa"/>
              <w:left w:w="57" w:type="dxa"/>
              <w:bottom w:w="57" w:type="dxa"/>
              <w:right w:w="57" w:type="dxa"/>
            </w:tcMar>
          </w:tcPr>
          <w:p w:rsidR="003448E1" w:rsidRPr="00CD4A55" w:rsidRDefault="003448E1" w:rsidP="00A7680D">
            <w:pPr>
              <w:pStyle w:val="tabela"/>
            </w:pPr>
            <w:r>
              <w:t>Znesek DDV</w:t>
            </w:r>
          </w:p>
        </w:tc>
        <w:tc>
          <w:tcPr>
            <w:tcW w:w="7937" w:type="dxa"/>
            <w:tcMar>
              <w:top w:w="57" w:type="dxa"/>
              <w:left w:w="57" w:type="dxa"/>
              <w:bottom w:w="57" w:type="dxa"/>
              <w:right w:w="57" w:type="dxa"/>
            </w:tcMar>
          </w:tcPr>
          <w:p w:rsidR="003448E1" w:rsidRDefault="003448E1" w:rsidP="00A7680D">
            <w:pPr>
              <w:pStyle w:val="tabela"/>
            </w:pPr>
            <w:r>
              <w:t>Navede se znesek DDV za obračunano vrednost storitve.</w:t>
            </w:r>
          </w:p>
        </w:tc>
      </w:tr>
      <w:tr w:rsidR="003448E1" w:rsidRPr="005211F1">
        <w:trPr>
          <w:cantSplit/>
        </w:trPr>
        <w:tc>
          <w:tcPr>
            <w:tcW w:w="1980" w:type="dxa"/>
            <w:shd w:val="clear" w:color="auto" w:fill="auto"/>
            <w:tcMar>
              <w:top w:w="57" w:type="dxa"/>
              <w:left w:w="57" w:type="dxa"/>
              <w:bottom w:w="57" w:type="dxa"/>
              <w:right w:w="57" w:type="dxa"/>
            </w:tcMar>
          </w:tcPr>
          <w:p w:rsidR="003448E1" w:rsidRPr="005211F1" w:rsidRDefault="003448E1" w:rsidP="00D62393">
            <w:pPr>
              <w:pStyle w:val="tabela"/>
            </w:pPr>
            <w:r>
              <w:t>Nosilec kritja razlike do polne vrednosti storitev</w:t>
            </w:r>
            <w:r w:rsidRPr="00CD4A55">
              <w:tab/>
            </w:r>
          </w:p>
        </w:tc>
        <w:tc>
          <w:tcPr>
            <w:tcW w:w="7937" w:type="dxa"/>
            <w:tcMar>
              <w:top w:w="57" w:type="dxa"/>
              <w:left w:w="57" w:type="dxa"/>
              <w:bottom w:w="57" w:type="dxa"/>
              <w:right w:w="57" w:type="dxa"/>
            </w:tcMar>
          </w:tcPr>
          <w:p w:rsidR="003448E1" w:rsidRDefault="003448E1" w:rsidP="00722DE2">
            <w:pPr>
              <w:pStyle w:val="tabela"/>
            </w:pPr>
            <w:r>
              <w:t xml:space="preserve">Nosilec kritja razlike do polne vrednosti storitev po šifrantu 8. </w:t>
            </w:r>
            <w:r w:rsidRPr="00CD4A55">
              <w:t xml:space="preserve"> </w:t>
            </w:r>
          </w:p>
          <w:p w:rsidR="003448E1" w:rsidRDefault="003448E1" w:rsidP="00722DE2">
            <w:pPr>
              <w:pStyle w:val="tabela"/>
            </w:pPr>
            <w:r w:rsidRPr="00CD4A55">
              <w:t>Podat</w:t>
            </w:r>
            <w:r>
              <w:t>e</w:t>
            </w:r>
            <w:r w:rsidRPr="00CD4A55">
              <w:t>k</w:t>
            </w:r>
            <w:r>
              <w:t xml:space="preserve"> </w:t>
            </w:r>
            <w:r w:rsidRPr="00CD4A55">
              <w:t>ne vpliva na obračun Zavodu oziroma izračun vrednosti storitve, ampak se uporablja za potrebe nadzora, ki ga Zavod izvaja na podlagi pogodb z zavarovalnicami za prostovoljno zavarovanje.</w:t>
            </w:r>
            <w:r>
              <w:t xml:space="preserve"> </w:t>
            </w:r>
          </w:p>
          <w:p w:rsidR="003448E1" w:rsidRDefault="003448E1" w:rsidP="00722DE2">
            <w:pPr>
              <w:pStyle w:val="tabela"/>
            </w:pPr>
            <w:r w:rsidRPr="00CD4A55">
              <w:t>Podat</w:t>
            </w:r>
            <w:r>
              <w:t>e</w:t>
            </w:r>
            <w:r w:rsidRPr="00CD4A55">
              <w:t>k</w:t>
            </w:r>
            <w:r>
              <w:t xml:space="preserve"> se navede</w:t>
            </w:r>
            <w:r w:rsidRPr="00CD4A55">
              <w:t xml:space="preserve"> tudi v primeru, če se storitev v celoti (100%) financira iz OZZ. </w:t>
            </w:r>
          </w:p>
          <w:p w:rsidR="003448E1" w:rsidRDefault="003448E1" w:rsidP="00722DE2">
            <w:pPr>
              <w:pStyle w:val="tabela"/>
            </w:pPr>
            <w:r>
              <w:t xml:space="preserve">V primeru </w:t>
            </w:r>
            <w:r w:rsidRPr="00CD4A55">
              <w:t xml:space="preserve">šifre 06 (ZZZS – proračun RS) </w:t>
            </w:r>
            <w:r>
              <w:t xml:space="preserve">se podatek navede, če se pridobi skozi on-line sistem. </w:t>
            </w:r>
          </w:p>
          <w:p w:rsidR="003448E1" w:rsidRDefault="003448E1" w:rsidP="00722DE2">
            <w:pPr>
              <w:pStyle w:val="tabela"/>
            </w:pPr>
            <w:r>
              <w:t>Podatek se ne navede:</w:t>
            </w:r>
          </w:p>
          <w:p w:rsidR="003448E1" w:rsidRDefault="003448E1" w:rsidP="00722DE2">
            <w:pPr>
              <w:pStyle w:val="tabelaal"/>
            </w:pPr>
            <w:r>
              <w:t>k</w:t>
            </w:r>
            <w:r w:rsidRPr="00CD4A55">
              <w:t xml:space="preserve">o je zavarovana oseba samoplačnik za doplačilo, </w:t>
            </w:r>
          </w:p>
          <w:p w:rsidR="003448E1" w:rsidRDefault="003448E1" w:rsidP="00463422">
            <w:pPr>
              <w:pStyle w:val="tabelaal"/>
            </w:pPr>
            <w:r>
              <w:t xml:space="preserve">za tuje zavarovane osebe, ki uveljavljajo storitve s Potrdilom </w:t>
            </w:r>
            <w:proofErr w:type="spellStart"/>
            <w:r>
              <w:t>MedZZ</w:t>
            </w:r>
            <w:proofErr w:type="spellEnd"/>
            <w:r>
              <w:t xml:space="preserve">, z EUKZZ, s Certifikatom ali kartico </w:t>
            </w:r>
            <w:proofErr w:type="spellStart"/>
            <w:r>
              <w:t>Medicare</w:t>
            </w:r>
            <w:proofErr w:type="spellEnd"/>
            <w:r>
              <w:t>.</w:t>
            </w:r>
          </w:p>
        </w:tc>
      </w:tr>
    </w:tbl>
    <w:p w:rsidR="000C15F9" w:rsidRDefault="000C15F9" w:rsidP="000C15F9">
      <w:pPr>
        <w:rPr>
          <w:lang w:eastAsia="ko-KR"/>
        </w:rPr>
      </w:pPr>
    </w:p>
    <w:p w:rsidR="00B606A6" w:rsidRDefault="00B606A6">
      <w:pPr>
        <w:rPr>
          <w:rFonts w:ascii="Arial" w:eastAsia="Batang" w:hAnsi="Arial"/>
          <w:b/>
          <w:bCs/>
          <w:sz w:val="20"/>
          <w:lang w:eastAsia="ko-KR"/>
        </w:rPr>
      </w:pPr>
      <w:bookmarkStart w:id="1109" w:name="_Toc230410727"/>
      <w:bookmarkStart w:id="1110" w:name="_Toc230418350"/>
      <w:bookmarkStart w:id="1111" w:name="_Toc230482981"/>
      <w:bookmarkStart w:id="1112" w:name="_Toc230483361"/>
      <w:bookmarkStart w:id="1113" w:name="_Toc240690043"/>
      <w:bookmarkStart w:id="1114" w:name="_Toc240690220"/>
      <w:bookmarkStart w:id="1115" w:name="_Toc241034268"/>
      <w:bookmarkStart w:id="1116" w:name="_Toc241646241"/>
      <w:bookmarkStart w:id="1117" w:name="_Toc241646805"/>
      <w:bookmarkStart w:id="1118" w:name="_Toc241646868"/>
      <w:bookmarkStart w:id="1119" w:name="_Toc241647007"/>
      <w:bookmarkStart w:id="1120" w:name="_Toc241647166"/>
      <w:bookmarkStart w:id="1121" w:name="_Toc253046650"/>
      <w:bookmarkStart w:id="1122" w:name="_Toc253052354"/>
      <w:bookmarkStart w:id="1123" w:name="_Toc262033271"/>
      <w:r>
        <w:br w:type="page"/>
      </w:r>
    </w:p>
    <w:p w:rsidR="00A27BD9" w:rsidRPr="00CD4A55" w:rsidRDefault="00A27BD9" w:rsidP="0067203F">
      <w:pPr>
        <w:pStyle w:val="Naslov4"/>
      </w:pPr>
      <w:r w:rsidRPr="00CD4A55">
        <w:lastRenderedPageBreak/>
        <w:t>Podatki o zobozdravstvenih storitvah</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rsidR="00DC7A74" w:rsidRDefault="00D6688E" w:rsidP="0074141B">
      <w:pPr>
        <w:pStyle w:val="abody"/>
      </w:pPr>
      <w:r w:rsidRPr="00DC7A74">
        <w:t xml:space="preserve">Podatke o zobozdravstvenih storitvah izvajalec navede v zobozdravstveni dejavnosti Q86.230. Pravila za navajanje posameznega podatka so po posameznih zobozdravstvenih storitvah opredeljena v </w:t>
      </w:r>
      <w:r w:rsidR="003A3983" w:rsidRPr="00DC7A74">
        <w:t>š</w:t>
      </w:r>
      <w:r w:rsidRPr="00DC7A74">
        <w:t xml:space="preserve">ifrantu </w:t>
      </w:r>
      <w:r w:rsidR="00FC187B" w:rsidRPr="00DC7A74">
        <w:t>15.39</w:t>
      </w:r>
      <w:r w:rsidRPr="00DC7A74">
        <w:t xml:space="preserve"> in v šifrantih </w:t>
      </w:r>
      <w:proofErr w:type="spellStart"/>
      <w:r w:rsidRPr="00DC7A74">
        <w:t>K</w:t>
      </w:r>
      <w:r w:rsidR="003A3983" w:rsidRPr="00DC7A74">
        <w:t>.</w:t>
      </w:r>
      <w:r w:rsidRPr="00DC7A74">
        <w:t>16</w:t>
      </w:r>
      <w:proofErr w:type="spellEnd"/>
      <w:r w:rsidRPr="00DC7A74">
        <w:t xml:space="preserve"> – K</w:t>
      </w:r>
      <w:r w:rsidR="003A3983" w:rsidRPr="00DC7A74">
        <w:t>.</w:t>
      </w:r>
      <w:r w:rsidRPr="00DC7A74">
        <w:t>24</w:t>
      </w:r>
      <w:r w:rsidR="003C75C6">
        <w:t>.</w:t>
      </w:r>
    </w:p>
    <w:p w:rsidR="00C02330" w:rsidRPr="00DC7A74" w:rsidRDefault="00C02330" w:rsidP="0074141B">
      <w:pPr>
        <w:pStyle w:val="abody"/>
      </w:pPr>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37"/>
      </w:tblGrid>
      <w:tr w:rsidR="00D6688E" w:rsidRPr="00240ADE">
        <w:trPr>
          <w:cantSplit/>
          <w:tblHeader/>
        </w:trPr>
        <w:tc>
          <w:tcPr>
            <w:tcW w:w="1980" w:type="dxa"/>
            <w:shd w:val="clear" w:color="auto" w:fill="CCFFCC"/>
            <w:tcMar>
              <w:top w:w="57" w:type="dxa"/>
              <w:left w:w="57" w:type="dxa"/>
              <w:bottom w:w="57" w:type="dxa"/>
              <w:right w:w="57" w:type="dxa"/>
            </w:tcMar>
          </w:tcPr>
          <w:p w:rsidR="00D6688E" w:rsidRPr="00274E35" w:rsidRDefault="00D6688E" w:rsidP="00274E35">
            <w:pPr>
              <w:pStyle w:val="tabela"/>
              <w:rPr>
                <w:b/>
                <w:bCs/>
              </w:rPr>
            </w:pPr>
            <w:r w:rsidRPr="00274E35">
              <w:rPr>
                <w:b/>
                <w:bCs/>
              </w:rPr>
              <w:t>Podatek</w:t>
            </w:r>
          </w:p>
        </w:tc>
        <w:tc>
          <w:tcPr>
            <w:tcW w:w="7937" w:type="dxa"/>
            <w:shd w:val="clear" w:color="auto" w:fill="CCFFCC"/>
            <w:tcMar>
              <w:top w:w="57" w:type="dxa"/>
              <w:left w:w="57" w:type="dxa"/>
              <w:bottom w:w="57" w:type="dxa"/>
              <w:right w:w="57" w:type="dxa"/>
            </w:tcMar>
          </w:tcPr>
          <w:p w:rsidR="00D6688E" w:rsidRPr="00274E35" w:rsidRDefault="003F79D3" w:rsidP="00274E35">
            <w:pPr>
              <w:pStyle w:val="tabela"/>
              <w:rPr>
                <w:b/>
                <w:bCs/>
              </w:rPr>
            </w:pPr>
            <w:r>
              <w:rPr>
                <w:b/>
                <w:bCs/>
              </w:rPr>
              <w:t>Opis, pravila za navajanje podatka</w:t>
            </w:r>
          </w:p>
        </w:tc>
      </w:tr>
      <w:tr w:rsidR="00D6688E" w:rsidRPr="00240ADE">
        <w:trPr>
          <w:cantSplit/>
        </w:trPr>
        <w:tc>
          <w:tcPr>
            <w:tcW w:w="1980" w:type="dxa"/>
            <w:shd w:val="clear" w:color="auto" w:fill="auto"/>
            <w:tcMar>
              <w:top w:w="57" w:type="dxa"/>
              <w:left w:w="57" w:type="dxa"/>
              <w:bottom w:w="57" w:type="dxa"/>
              <w:right w:w="57" w:type="dxa"/>
            </w:tcMar>
          </w:tcPr>
          <w:p w:rsidR="00D6688E" w:rsidRPr="0058204A" w:rsidRDefault="00D6688E" w:rsidP="00605558">
            <w:pPr>
              <w:pStyle w:val="tabela"/>
            </w:pPr>
            <w:r w:rsidRPr="0058204A">
              <w:t>Lokacija zoba</w:t>
            </w:r>
          </w:p>
        </w:tc>
        <w:tc>
          <w:tcPr>
            <w:tcW w:w="7937" w:type="dxa"/>
            <w:tcMar>
              <w:top w:w="57" w:type="dxa"/>
              <w:left w:w="57" w:type="dxa"/>
              <w:bottom w:w="57" w:type="dxa"/>
              <w:right w:w="57" w:type="dxa"/>
            </w:tcMar>
          </w:tcPr>
          <w:p w:rsidR="00D6688E" w:rsidRPr="0058204A" w:rsidRDefault="00D6688E" w:rsidP="00605558">
            <w:pPr>
              <w:pStyle w:val="tabela"/>
            </w:pPr>
            <w:r w:rsidRPr="0058204A">
              <w:t xml:space="preserve">Navede se lokacija zoba v čeljusti skladno z </w:t>
            </w:r>
            <w:proofErr w:type="spellStart"/>
            <w:r w:rsidRPr="0058204A">
              <w:t>odontografskim</w:t>
            </w:r>
            <w:proofErr w:type="spellEnd"/>
            <w:r w:rsidRPr="0058204A">
              <w:t xml:space="preserve"> označevanjem zob po FDI (</w:t>
            </w:r>
            <w:proofErr w:type="spellStart"/>
            <w:r w:rsidRPr="0058204A">
              <w:t>Fédération</w:t>
            </w:r>
            <w:proofErr w:type="spellEnd"/>
            <w:r w:rsidRPr="0058204A">
              <w:t xml:space="preserve"> </w:t>
            </w:r>
            <w:proofErr w:type="spellStart"/>
            <w:r w:rsidRPr="0058204A">
              <w:t>Dentaire</w:t>
            </w:r>
            <w:proofErr w:type="spellEnd"/>
            <w:r w:rsidRPr="0058204A">
              <w:t xml:space="preserve"> </w:t>
            </w:r>
            <w:proofErr w:type="spellStart"/>
            <w:r w:rsidRPr="0058204A">
              <w:t>Internationale</w:t>
            </w:r>
            <w:proofErr w:type="spellEnd"/>
            <w:r w:rsidRPr="0058204A">
              <w:t xml:space="preserve"> - tabela spodaj). Podatek se izpolni v primeru obračuna zobozd</w:t>
            </w:r>
            <w:r w:rsidR="003A3983">
              <w:t>ravstvene storitve, navedene v š</w:t>
            </w:r>
            <w:r w:rsidRPr="0058204A">
              <w:t>ifran</w:t>
            </w:r>
            <w:r>
              <w:t xml:space="preserve">tih </w:t>
            </w:r>
            <w:proofErr w:type="spellStart"/>
            <w:r>
              <w:t>K</w:t>
            </w:r>
            <w:r w:rsidR="003A3983">
              <w:t>.</w:t>
            </w:r>
            <w:r>
              <w:t>18</w:t>
            </w:r>
            <w:proofErr w:type="spellEnd"/>
            <w:r>
              <w:t xml:space="preserve"> ali K</w:t>
            </w:r>
            <w:r w:rsidR="003A3983">
              <w:t>.</w:t>
            </w:r>
            <w:r>
              <w:t>19</w:t>
            </w:r>
            <w:r w:rsidRPr="0058204A">
              <w:t>.</w:t>
            </w:r>
          </w:p>
          <w:p w:rsidR="00D6688E" w:rsidRPr="0058204A" w:rsidRDefault="00D6688E" w:rsidP="00605558">
            <w:pPr>
              <w:pStyle w:val="tabela"/>
            </w:pPr>
            <w:r w:rsidRPr="0058204A">
              <w:t>Stalno zobovje:</w:t>
            </w:r>
          </w:p>
          <w:p w:rsidR="00D6688E" w:rsidRPr="0058204A" w:rsidRDefault="00667689" w:rsidP="00605558">
            <w:pPr>
              <w:pStyle w:val="tabela"/>
            </w:pPr>
            <w:r>
              <w:rPr>
                <w:noProof/>
              </w:rPr>
              <mc:AlternateContent>
                <mc:Choice Requires="wpc">
                  <w:drawing>
                    <wp:anchor distT="0" distB="0" distL="114300" distR="114300" simplePos="0" relativeHeight="251657216" behindDoc="0" locked="0" layoutInCell="1" allowOverlap="0" wp14:anchorId="24757BC9" wp14:editId="4A1A9174">
                      <wp:simplePos x="0" y="0"/>
                      <wp:positionH relativeFrom="column">
                        <wp:posOffset>25400</wp:posOffset>
                      </wp:positionH>
                      <wp:positionV relativeFrom="paragraph">
                        <wp:align>top</wp:align>
                      </wp:positionV>
                      <wp:extent cx="4592320" cy="594360"/>
                      <wp:effectExtent l="0" t="0" r="1905" b="0"/>
                      <wp:wrapTopAndBottom/>
                      <wp:docPr id="1051" name="Platno 10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42" name="Group 1053"/>
                              <wpg:cNvGrpSpPr>
                                <a:grpSpLocks/>
                              </wpg:cNvGrpSpPr>
                              <wpg:grpSpPr bwMode="auto">
                                <a:xfrm>
                                  <a:off x="28575" y="0"/>
                                  <a:ext cx="4232910" cy="463463"/>
                                  <a:chOff x="45" y="-779"/>
                                  <a:chExt cx="6666" cy="740"/>
                                </a:xfrm>
                              </wpg:grpSpPr>
                              <wps:wsp>
                                <wps:cNvPr id="143" name="Rectangle 1054"/>
                                <wps:cNvSpPr>
                                  <a:spLocks noChangeArrowheads="1"/>
                                </wps:cNvSpPr>
                                <wps:spPr bwMode="auto">
                                  <a:xfrm>
                                    <a:off x="103" y="-74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44" name="Rectangle 1055"/>
                                <wps:cNvSpPr>
                                  <a:spLocks noChangeArrowheads="1"/>
                                </wps:cNvSpPr>
                                <wps:spPr bwMode="auto">
                                  <a:xfrm>
                                    <a:off x="816" y="-749"/>
                                    <a:ext cx="46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proofErr w:type="spellStart"/>
                                      <w:r>
                                        <w:rPr>
                                          <w:rFonts w:ascii="Arial" w:hAnsi="Arial" w:cs="Arial"/>
                                          <w:color w:val="000000"/>
                                          <w:sz w:val="16"/>
                                          <w:szCs w:val="16"/>
                                          <w:lang w:val="en-US"/>
                                        </w:rPr>
                                        <w:t>Desno</w:t>
                                      </w:r>
                                      <w:proofErr w:type="spellEnd"/>
                                    </w:p>
                                  </w:txbxContent>
                                </wps:txbx>
                                <wps:bodyPr rot="0" vert="horz" wrap="none" lIns="0" tIns="0" rIns="0" bIns="0" anchor="t" anchorCtr="0" upright="1">
                                  <a:spAutoFit/>
                                </wps:bodyPr>
                              </wps:wsp>
                              <wps:wsp>
                                <wps:cNvPr id="145" name="Rectangle 1056"/>
                                <wps:cNvSpPr>
                                  <a:spLocks noChangeArrowheads="1"/>
                                </wps:cNvSpPr>
                                <wps:spPr bwMode="auto">
                                  <a:xfrm>
                                    <a:off x="1288" y="-74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46" name="Rectangle 1057"/>
                                <wps:cNvSpPr>
                                  <a:spLocks noChangeArrowheads="1"/>
                                </wps:cNvSpPr>
                                <wps:spPr bwMode="auto">
                                  <a:xfrm>
                                    <a:off x="3787" y="-749"/>
                                    <a:ext cx="34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proofErr w:type="spellStart"/>
                                      <w:r>
                                        <w:rPr>
                                          <w:rFonts w:ascii="Arial" w:hAnsi="Arial" w:cs="Arial"/>
                                          <w:color w:val="000000"/>
                                          <w:sz w:val="16"/>
                                          <w:szCs w:val="16"/>
                                          <w:lang w:val="en-US"/>
                                        </w:rPr>
                                        <w:t>Levo</w:t>
                                      </w:r>
                                      <w:proofErr w:type="spellEnd"/>
                                    </w:p>
                                  </w:txbxContent>
                                </wps:txbx>
                                <wps:bodyPr rot="0" vert="horz" wrap="none" lIns="0" tIns="0" rIns="0" bIns="0" anchor="t" anchorCtr="0" upright="1">
                                  <a:spAutoFit/>
                                </wps:bodyPr>
                              </wps:wsp>
                              <wps:wsp>
                                <wps:cNvPr id="147" name="Rectangle 1058"/>
                                <wps:cNvSpPr>
                                  <a:spLocks noChangeArrowheads="1"/>
                                </wps:cNvSpPr>
                                <wps:spPr bwMode="auto">
                                  <a:xfrm>
                                    <a:off x="4140" y="-74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48" name="Rectangle 1059"/>
                                <wps:cNvSpPr>
                                  <a:spLocks noChangeArrowheads="1"/>
                                </wps:cNvSpPr>
                                <wps:spPr bwMode="auto">
                                  <a:xfrm>
                                    <a:off x="757" y="-77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060"/>
                                <wps:cNvSpPr>
                                  <a:spLocks noChangeArrowheads="1"/>
                                </wps:cNvSpPr>
                                <wps:spPr bwMode="auto">
                                  <a:xfrm>
                                    <a:off x="757" y="-77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061"/>
                                <wps:cNvSpPr>
                                  <a:spLocks noChangeArrowheads="1"/>
                                </wps:cNvSpPr>
                                <wps:spPr bwMode="auto">
                                  <a:xfrm>
                                    <a:off x="772" y="-779"/>
                                    <a:ext cx="29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062"/>
                                <wps:cNvSpPr>
                                  <a:spLocks noChangeArrowheads="1"/>
                                </wps:cNvSpPr>
                                <wps:spPr bwMode="auto">
                                  <a:xfrm>
                                    <a:off x="3726" y="-77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063"/>
                                <wps:cNvSpPr>
                                  <a:spLocks noChangeArrowheads="1"/>
                                </wps:cNvSpPr>
                                <wps:spPr bwMode="auto">
                                  <a:xfrm>
                                    <a:off x="3740" y="-779"/>
                                    <a:ext cx="29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064"/>
                                <wps:cNvSpPr>
                                  <a:spLocks noChangeArrowheads="1"/>
                                </wps:cNvSpPr>
                                <wps:spPr bwMode="auto">
                                  <a:xfrm>
                                    <a:off x="6697" y="-77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065"/>
                                <wps:cNvSpPr>
                                  <a:spLocks noChangeArrowheads="1"/>
                                </wps:cNvSpPr>
                                <wps:spPr bwMode="auto">
                                  <a:xfrm>
                                    <a:off x="6697" y="-77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066"/>
                                <wps:cNvSpPr>
                                  <a:spLocks noChangeArrowheads="1"/>
                                </wps:cNvSpPr>
                                <wps:spPr bwMode="auto">
                                  <a:xfrm>
                                    <a:off x="757" y="-765"/>
                                    <a:ext cx="15" cy="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067"/>
                                <wps:cNvSpPr>
                                  <a:spLocks noChangeArrowheads="1"/>
                                </wps:cNvSpPr>
                                <wps:spPr bwMode="auto">
                                  <a:xfrm>
                                    <a:off x="3726" y="-765"/>
                                    <a:ext cx="14" cy="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068"/>
                                <wps:cNvSpPr>
                                  <a:spLocks noChangeArrowheads="1"/>
                                </wps:cNvSpPr>
                                <wps:spPr bwMode="auto">
                                  <a:xfrm>
                                    <a:off x="6697" y="-765"/>
                                    <a:ext cx="14" cy="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069"/>
                                <wps:cNvSpPr>
                                  <a:spLocks noChangeArrowheads="1"/>
                                </wps:cNvSpPr>
                                <wps:spPr bwMode="auto">
                                  <a:xfrm>
                                    <a:off x="103" y="-535"/>
                                    <a:ext cx="43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proofErr w:type="spellStart"/>
                                      <w:r>
                                        <w:rPr>
                                          <w:rFonts w:ascii="Arial" w:hAnsi="Arial" w:cs="Arial"/>
                                          <w:color w:val="000000"/>
                                          <w:sz w:val="16"/>
                                          <w:szCs w:val="16"/>
                                          <w:lang w:val="en-US"/>
                                        </w:rPr>
                                        <w:t>zgoraj</w:t>
                                      </w:r>
                                      <w:proofErr w:type="spellEnd"/>
                                    </w:p>
                                  </w:txbxContent>
                                </wps:txbx>
                                <wps:bodyPr rot="0" vert="horz" wrap="none" lIns="0" tIns="0" rIns="0" bIns="0" anchor="t" anchorCtr="0" upright="1">
                                  <a:spAutoFit/>
                                </wps:bodyPr>
                              </wps:wsp>
                              <wps:wsp>
                                <wps:cNvPr id="159" name="Rectangle 1070"/>
                                <wps:cNvSpPr>
                                  <a:spLocks noChangeArrowheads="1"/>
                                </wps:cNvSpPr>
                                <wps:spPr bwMode="auto">
                                  <a:xfrm>
                                    <a:off x="551" y="-535"/>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48" name="Rectangle 1071"/>
                                <wps:cNvSpPr>
                                  <a:spLocks noChangeArrowheads="1"/>
                                </wps:cNvSpPr>
                                <wps:spPr bwMode="auto">
                                  <a:xfrm>
                                    <a:off x="816"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18</w:t>
                                      </w:r>
                                    </w:p>
                                  </w:txbxContent>
                                </wps:txbx>
                                <wps:bodyPr rot="0" vert="horz" wrap="none" lIns="0" tIns="0" rIns="0" bIns="0" anchor="t" anchorCtr="0" upright="1">
                                  <a:spAutoFit/>
                                </wps:bodyPr>
                              </wps:wsp>
                              <wps:wsp>
                                <wps:cNvPr id="1249" name="Rectangle 1072"/>
                                <wps:cNvSpPr>
                                  <a:spLocks noChangeArrowheads="1"/>
                                </wps:cNvSpPr>
                                <wps:spPr bwMode="auto">
                                  <a:xfrm>
                                    <a:off x="998"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50" name="Rectangle 1073"/>
                                <wps:cNvSpPr>
                                  <a:spLocks noChangeArrowheads="1"/>
                                </wps:cNvSpPr>
                                <wps:spPr bwMode="auto">
                                  <a:xfrm>
                                    <a:off x="1187"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17</w:t>
                                      </w:r>
                                    </w:p>
                                  </w:txbxContent>
                                </wps:txbx>
                                <wps:bodyPr rot="0" vert="horz" wrap="none" lIns="0" tIns="0" rIns="0" bIns="0" anchor="t" anchorCtr="0" upright="1">
                                  <a:spAutoFit/>
                                </wps:bodyPr>
                              </wps:wsp>
                              <wps:wsp>
                                <wps:cNvPr id="1251" name="Rectangle 1074"/>
                                <wps:cNvSpPr>
                                  <a:spLocks noChangeArrowheads="1"/>
                                </wps:cNvSpPr>
                                <wps:spPr bwMode="auto">
                                  <a:xfrm>
                                    <a:off x="1369"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52" name="Rectangle 1075"/>
                                <wps:cNvSpPr>
                                  <a:spLocks noChangeArrowheads="1"/>
                                </wps:cNvSpPr>
                                <wps:spPr bwMode="auto">
                                  <a:xfrm>
                                    <a:off x="1559"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16</w:t>
                                      </w:r>
                                    </w:p>
                                  </w:txbxContent>
                                </wps:txbx>
                                <wps:bodyPr rot="0" vert="horz" wrap="none" lIns="0" tIns="0" rIns="0" bIns="0" anchor="t" anchorCtr="0" upright="1">
                                  <a:spAutoFit/>
                                </wps:bodyPr>
                              </wps:wsp>
                              <wps:wsp>
                                <wps:cNvPr id="1253" name="Rectangle 1076"/>
                                <wps:cNvSpPr>
                                  <a:spLocks noChangeArrowheads="1"/>
                                </wps:cNvSpPr>
                                <wps:spPr bwMode="auto">
                                  <a:xfrm>
                                    <a:off x="1741"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54" name="Rectangle 1077"/>
                                <wps:cNvSpPr>
                                  <a:spLocks noChangeArrowheads="1"/>
                                </wps:cNvSpPr>
                                <wps:spPr bwMode="auto">
                                  <a:xfrm>
                                    <a:off x="1930"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15</w:t>
                                      </w:r>
                                    </w:p>
                                  </w:txbxContent>
                                </wps:txbx>
                                <wps:bodyPr rot="0" vert="horz" wrap="none" lIns="0" tIns="0" rIns="0" bIns="0" anchor="t" anchorCtr="0" upright="1">
                                  <a:spAutoFit/>
                                </wps:bodyPr>
                              </wps:wsp>
                              <wps:wsp>
                                <wps:cNvPr id="1256" name="Rectangle 1078"/>
                                <wps:cNvSpPr>
                                  <a:spLocks noChangeArrowheads="1"/>
                                </wps:cNvSpPr>
                                <wps:spPr bwMode="auto">
                                  <a:xfrm>
                                    <a:off x="2112"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57" name="Rectangle 1079"/>
                                <wps:cNvSpPr>
                                  <a:spLocks noChangeArrowheads="1"/>
                                </wps:cNvSpPr>
                                <wps:spPr bwMode="auto">
                                  <a:xfrm>
                                    <a:off x="2301"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14</w:t>
                                      </w:r>
                                    </w:p>
                                  </w:txbxContent>
                                </wps:txbx>
                                <wps:bodyPr rot="0" vert="horz" wrap="none" lIns="0" tIns="0" rIns="0" bIns="0" anchor="t" anchorCtr="0" upright="1">
                                  <a:spAutoFit/>
                                </wps:bodyPr>
                              </wps:wsp>
                              <wps:wsp>
                                <wps:cNvPr id="1258" name="Rectangle 1080"/>
                                <wps:cNvSpPr>
                                  <a:spLocks noChangeArrowheads="1"/>
                                </wps:cNvSpPr>
                                <wps:spPr bwMode="auto">
                                  <a:xfrm>
                                    <a:off x="2482"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59" name="Rectangle 1081"/>
                                <wps:cNvSpPr>
                                  <a:spLocks noChangeArrowheads="1"/>
                                </wps:cNvSpPr>
                                <wps:spPr bwMode="auto">
                                  <a:xfrm>
                                    <a:off x="2673"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13</w:t>
                                      </w:r>
                                    </w:p>
                                  </w:txbxContent>
                                </wps:txbx>
                                <wps:bodyPr rot="0" vert="horz" wrap="none" lIns="0" tIns="0" rIns="0" bIns="0" anchor="t" anchorCtr="0" upright="1">
                                  <a:spAutoFit/>
                                </wps:bodyPr>
                              </wps:wsp>
                              <wps:wsp>
                                <wps:cNvPr id="1260" name="Rectangle 1082"/>
                                <wps:cNvSpPr>
                                  <a:spLocks noChangeArrowheads="1"/>
                                </wps:cNvSpPr>
                                <wps:spPr bwMode="auto">
                                  <a:xfrm>
                                    <a:off x="2855"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61" name="Rectangle 1083"/>
                                <wps:cNvSpPr>
                                  <a:spLocks noChangeArrowheads="1"/>
                                </wps:cNvSpPr>
                                <wps:spPr bwMode="auto">
                                  <a:xfrm>
                                    <a:off x="3044"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12</w:t>
                                      </w:r>
                                    </w:p>
                                  </w:txbxContent>
                                </wps:txbx>
                                <wps:bodyPr rot="0" vert="horz" wrap="none" lIns="0" tIns="0" rIns="0" bIns="0" anchor="t" anchorCtr="0" upright="1">
                                  <a:spAutoFit/>
                                </wps:bodyPr>
                              </wps:wsp>
                              <wps:wsp>
                                <wps:cNvPr id="1262" name="Rectangle 1084"/>
                                <wps:cNvSpPr>
                                  <a:spLocks noChangeArrowheads="1"/>
                                </wps:cNvSpPr>
                                <wps:spPr bwMode="auto">
                                  <a:xfrm>
                                    <a:off x="3225"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63" name="Rectangle 1085"/>
                                <wps:cNvSpPr>
                                  <a:spLocks noChangeArrowheads="1"/>
                                </wps:cNvSpPr>
                                <wps:spPr bwMode="auto">
                                  <a:xfrm>
                                    <a:off x="3414"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11</w:t>
                                      </w:r>
                                    </w:p>
                                  </w:txbxContent>
                                </wps:txbx>
                                <wps:bodyPr rot="0" vert="horz" wrap="none" lIns="0" tIns="0" rIns="0" bIns="0" anchor="t" anchorCtr="0" upright="1">
                                  <a:spAutoFit/>
                                </wps:bodyPr>
                              </wps:wsp>
                              <wps:wsp>
                                <wps:cNvPr id="1264" name="Rectangle 1086"/>
                                <wps:cNvSpPr>
                                  <a:spLocks noChangeArrowheads="1"/>
                                </wps:cNvSpPr>
                                <wps:spPr bwMode="auto">
                                  <a:xfrm>
                                    <a:off x="3596"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65" name="Rectangle 1087"/>
                                <wps:cNvSpPr>
                                  <a:spLocks noChangeArrowheads="1"/>
                                </wps:cNvSpPr>
                                <wps:spPr bwMode="auto">
                                  <a:xfrm>
                                    <a:off x="3787"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21</w:t>
                                      </w:r>
                                    </w:p>
                                  </w:txbxContent>
                                </wps:txbx>
                                <wps:bodyPr rot="0" vert="horz" wrap="none" lIns="0" tIns="0" rIns="0" bIns="0" anchor="t" anchorCtr="0" upright="1">
                                  <a:spAutoFit/>
                                </wps:bodyPr>
                              </wps:wsp>
                              <wps:wsp>
                                <wps:cNvPr id="1266" name="Rectangle 1088"/>
                                <wps:cNvSpPr>
                                  <a:spLocks noChangeArrowheads="1"/>
                                </wps:cNvSpPr>
                                <wps:spPr bwMode="auto">
                                  <a:xfrm>
                                    <a:off x="3969"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67" name="Rectangle 1089"/>
                                <wps:cNvSpPr>
                                  <a:spLocks noChangeArrowheads="1"/>
                                </wps:cNvSpPr>
                                <wps:spPr bwMode="auto">
                                  <a:xfrm>
                                    <a:off x="4157"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22</w:t>
                                      </w:r>
                                    </w:p>
                                  </w:txbxContent>
                                </wps:txbx>
                                <wps:bodyPr rot="0" vert="horz" wrap="none" lIns="0" tIns="0" rIns="0" bIns="0" anchor="t" anchorCtr="0" upright="1">
                                  <a:spAutoFit/>
                                </wps:bodyPr>
                              </wps:wsp>
                              <wps:wsp>
                                <wps:cNvPr id="1268" name="Rectangle 1090"/>
                                <wps:cNvSpPr>
                                  <a:spLocks noChangeArrowheads="1"/>
                                </wps:cNvSpPr>
                                <wps:spPr bwMode="auto">
                                  <a:xfrm>
                                    <a:off x="4339"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69" name="Rectangle 1091"/>
                                <wps:cNvSpPr>
                                  <a:spLocks noChangeArrowheads="1"/>
                                </wps:cNvSpPr>
                                <wps:spPr bwMode="auto">
                                  <a:xfrm>
                                    <a:off x="4528"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23</w:t>
                                      </w:r>
                                    </w:p>
                                  </w:txbxContent>
                                </wps:txbx>
                                <wps:bodyPr rot="0" vert="horz" wrap="none" lIns="0" tIns="0" rIns="0" bIns="0" anchor="t" anchorCtr="0" upright="1">
                                  <a:spAutoFit/>
                                </wps:bodyPr>
                              </wps:wsp>
                              <wps:wsp>
                                <wps:cNvPr id="1270" name="Rectangle 1092"/>
                                <wps:cNvSpPr>
                                  <a:spLocks noChangeArrowheads="1"/>
                                </wps:cNvSpPr>
                                <wps:spPr bwMode="auto">
                                  <a:xfrm>
                                    <a:off x="4710"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71" name="Rectangle 1093"/>
                                <wps:cNvSpPr>
                                  <a:spLocks noChangeArrowheads="1"/>
                                </wps:cNvSpPr>
                                <wps:spPr bwMode="auto">
                                  <a:xfrm>
                                    <a:off x="4901"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24</w:t>
                                      </w:r>
                                    </w:p>
                                  </w:txbxContent>
                                </wps:txbx>
                                <wps:bodyPr rot="0" vert="horz" wrap="none" lIns="0" tIns="0" rIns="0" bIns="0" anchor="t" anchorCtr="0" upright="1">
                                  <a:spAutoFit/>
                                </wps:bodyPr>
                              </wps:wsp>
                              <wps:wsp>
                                <wps:cNvPr id="1272" name="Rectangle 1094"/>
                                <wps:cNvSpPr>
                                  <a:spLocks noChangeArrowheads="1"/>
                                </wps:cNvSpPr>
                                <wps:spPr bwMode="auto">
                                  <a:xfrm>
                                    <a:off x="5082"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73" name="Rectangle 1095"/>
                                <wps:cNvSpPr>
                                  <a:spLocks noChangeArrowheads="1"/>
                                </wps:cNvSpPr>
                                <wps:spPr bwMode="auto">
                                  <a:xfrm>
                                    <a:off x="5271"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25</w:t>
                                      </w:r>
                                    </w:p>
                                  </w:txbxContent>
                                </wps:txbx>
                                <wps:bodyPr rot="0" vert="horz" wrap="none" lIns="0" tIns="0" rIns="0" bIns="0" anchor="t" anchorCtr="0" upright="1">
                                  <a:spAutoFit/>
                                </wps:bodyPr>
                              </wps:wsp>
                              <wps:wsp>
                                <wps:cNvPr id="1274" name="Rectangle 1096"/>
                                <wps:cNvSpPr>
                                  <a:spLocks noChangeArrowheads="1"/>
                                </wps:cNvSpPr>
                                <wps:spPr bwMode="auto">
                                  <a:xfrm>
                                    <a:off x="5453"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75" name="Rectangle 1097"/>
                                <wps:cNvSpPr>
                                  <a:spLocks noChangeArrowheads="1"/>
                                </wps:cNvSpPr>
                                <wps:spPr bwMode="auto">
                                  <a:xfrm>
                                    <a:off x="5642"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26</w:t>
                                      </w:r>
                                    </w:p>
                                  </w:txbxContent>
                                </wps:txbx>
                                <wps:bodyPr rot="0" vert="horz" wrap="none" lIns="0" tIns="0" rIns="0" bIns="0" anchor="t" anchorCtr="0" upright="1">
                                  <a:spAutoFit/>
                                </wps:bodyPr>
                              </wps:wsp>
                              <wps:wsp>
                                <wps:cNvPr id="1276" name="Rectangle 1098"/>
                                <wps:cNvSpPr>
                                  <a:spLocks noChangeArrowheads="1"/>
                                </wps:cNvSpPr>
                                <wps:spPr bwMode="auto">
                                  <a:xfrm>
                                    <a:off x="5824"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77" name="Rectangle 1099"/>
                                <wps:cNvSpPr>
                                  <a:spLocks noChangeArrowheads="1"/>
                                </wps:cNvSpPr>
                                <wps:spPr bwMode="auto">
                                  <a:xfrm>
                                    <a:off x="6014"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27</w:t>
                                      </w:r>
                                    </w:p>
                                  </w:txbxContent>
                                </wps:txbx>
                                <wps:bodyPr rot="0" vert="horz" wrap="none" lIns="0" tIns="0" rIns="0" bIns="0" anchor="t" anchorCtr="0" upright="1">
                                  <a:spAutoFit/>
                                </wps:bodyPr>
                              </wps:wsp>
                              <wps:wsp>
                                <wps:cNvPr id="1278" name="Rectangle 1100"/>
                                <wps:cNvSpPr>
                                  <a:spLocks noChangeArrowheads="1"/>
                                </wps:cNvSpPr>
                                <wps:spPr bwMode="auto">
                                  <a:xfrm>
                                    <a:off x="6196"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79" name="Rectangle 1101"/>
                                <wps:cNvSpPr>
                                  <a:spLocks noChangeArrowheads="1"/>
                                </wps:cNvSpPr>
                                <wps:spPr bwMode="auto">
                                  <a:xfrm>
                                    <a:off x="6385"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28</w:t>
                                      </w:r>
                                    </w:p>
                                  </w:txbxContent>
                                </wps:txbx>
                                <wps:bodyPr rot="0" vert="horz" wrap="none" lIns="0" tIns="0" rIns="0" bIns="0" anchor="t" anchorCtr="0" upright="1">
                                  <a:spAutoFit/>
                                </wps:bodyPr>
                              </wps:wsp>
                              <wps:wsp>
                                <wps:cNvPr id="1280" name="Rectangle 1102"/>
                                <wps:cNvSpPr>
                                  <a:spLocks noChangeArrowheads="1"/>
                                </wps:cNvSpPr>
                                <wps:spPr bwMode="auto">
                                  <a:xfrm>
                                    <a:off x="6567" y="-540"/>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81" name="Rectangle 1103"/>
                                <wps:cNvSpPr>
                                  <a:spLocks noChangeArrowheads="1"/>
                                </wps:cNvSpPr>
                                <wps:spPr bwMode="auto">
                                  <a:xfrm>
                                    <a:off x="45"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2" name="Rectangle 1104"/>
                                <wps:cNvSpPr>
                                  <a:spLocks noChangeArrowheads="1"/>
                                </wps:cNvSpPr>
                                <wps:spPr bwMode="auto">
                                  <a:xfrm>
                                    <a:off x="45"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 name="Rectangle 1105"/>
                                <wps:cNvSpPr>
                                  <a:spLocks noChangeArrowheads="1"/>
                                </wps:cNvSpPr>
                                <wps:spPr bwMode="auto">
                                  <a:xfrm>
                                    <a:off x="59"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Rectangle 1106"/>
                                <wps:cNvSpPr>
                                  <a:spLocks noChangeArrowheads="1"/>
                                </wps:cNvSpPr>
                                <wps:spPr bwMode="auto">
                                  <a:xfrm>
                                    <a:off x="73" y="-565"/>
                                    <a:ext cx="68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Rectangle 1107"/>
                                <wps:cNvSpPr>
                                  <a:spLocks noChangeArrowheads="1"/>
                                </wps:cNvSpPr>
                                <wps:spPr bwMode="auto">
                                  <a:xfrm>
                                    <a:off x="757"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Rectangle 1108"/>
                                <wps:cNvSpPr>
                                  <a:spLocks noChangeArrowheads="1"/>
                                </wps:cNvSpPr>
                                <wps:spPr bwMode="auto">
                                  <a:xfrm>
                                    <a:off x="772"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Rectangle 1109"/>
                                <wps:cNvSpPr>
                                  <a:spLocks noChangeArrowheads="1"/>
                                </wps:cNvSpPr>
                                <wps:spPr bwMode="auto">
                                  <a:xfrm>
                                    <a:off x="1130"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1110"/>
                                <wps:cNvSpPr>
                                  <a:spLocks noChangeArrowheads="1"/>
                                </wps:cNvSpPr>
                                <wps:spPr bwMode="auto">
                                  <a:xfrm>
                                    <a:off x="1144"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Rectangle 1111"/>
                                <wps:cNvSpPr>
                                  <a:spLocks noChangeArrowheads="1"/>
                                </wps:cNvSpPr>
                                <wps:spPr bwMode="auto">
                                  <a:xfrm>
                                    <a:off x="1500"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Rectangle 1112"/>
                                <wps:cNvSpPr>
                                  <a:spLocks noChangeArrowheads="1"/>
                                </wps:cNvSpPr>
                                <wps:spPr bwMode="auto">
                                  <a:xfrm>
                                    <a:off x="1515"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Rectangle 1113"/>
                                <wps:cNvSpPr>
                                  <a:spLocks noChangeArrowheads="1"/>
                                </wps:cNvSpPr>
                                <wps:spPr bwMode="auto">
                                  <a:xfrm>
                                    <a:off x="1873"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1114"/>
                                <wps:cNvSpPr>
                                  <a:spLocks noChangeArrowheads="1"/>
                                </wps:cNvSpPr>
                                <wps:spPr bwMode="auto">
                                  <a:xfrm>
                                    <a:off x="1887"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Rectangle 1115"/>
                                <wps:cNvSpPr>
                                  <a:spLocks noChangeArrowheads="1"/>
                                </wps:cNvSpPr>
                                <wps:spPr bwMode="auto">
                                  <a:xfrm>
                                    <a:off x="2244"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Rectangle 1116"/>
                                <wps:cNvSpPr>
                                  <a:spLocks noChangeArrowheads="1"/>
                                </wps:cNvSpPr>
                                <wps:spPr bwMode="auto">
                                  <a:xfrm>
                                    <a:off x="2258"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1117"/>
                                <wps:cNvSpPr>
                                  <a:spLocks noChangeArrowheads="1"/>
                                </wps:cNvSpPr>
                                <wps:spPr bwMode="auto">
                                  <a:xfrm>
                                    <a:off x="2614"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Rectangle 1118"/>
                                <wps:cNvSpPr>
                                  <a:spLocks noChangeArrowheads="1"/>
                                </wps:cNvSpPr>
                                <wps:spPr bwMode="auto">
                                  <a:xfrm>
                                    <a:off x="2629"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Rectangle 1119"/>
                                <wps:cNvSpPr>
                                  <a:spLocks noChangeArrowheads="1"/>
                                </wps:cNvSpPr>
                                <wps:spPr bwMode="auto">
                                  <a:xfrm>
                                    <a:off x="2987"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Rectangle 1120"/>
                                <wps:cNvSpPr>
                                  <a:spLocks noChangeArrowheads="1"/>
                                </wps:cNvSpPr>
                                <wps:spPr bwMode="auto">
                                  <a:xfrm>
                                    <a:off x="3001"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Rectangle 1121"/>
                                <wps:cNvSpPr>
                                  <a:spLocks noChangeArrowheads="1"/>
                                </wps:cNvSpPr>
                                <wps:spPr bwMode="auto">
                                  <a:xfrm>
                                    <a:off x="3357"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0" name="Rectangle 1122"/>
                                <wps:cNvSpPr>
                                  <a:spLocks noChangeArrowheads="1"/>
                                </wps:cNvSpPr>
                                <wps:spPr bwMode="auto">
                                  <a:xfrm>
                                    <a:off x="3372" y="-565"/>
                                    <a:ext cx="3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Rectangle 1123"/>
                                <wps:cNvSpPr>
                                  <a:spLocks noChangeArrowheads="1"/>
                                </wps:cNvSpPr>
                                <wps:spPr bwMode="auto">
                                  <a:xfrm>
                                    <a:off x="3726"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2" name="Rectangle 1124"/>
                                <wps:cNvSpPr>
                                  <a:spLocks noChangeArrowheads="1"/>
                                </wps:cNvSpPr>
                                <wps:spPr bwMode="auto">
                                  <a:xfrm>
                                    <a:off x="3740" y="-565"/>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3" name="Rectangle 1125"/>
                                <wps:cNvSpPr>
                                  <a:spLocks noChangeArrowheads="1"/>
                                </wps:cNvSpPr>
                                <wps:spPr bwMode="auto">
                                  <a:xfrm>
                                    <a:off x="4100"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 name="Rectangle 1126"/>
                                <wps:cNvSpPr>
                                  <a:spLocks noChangeArrowheads="1"/>
                                </wps:cNvSpPr>
                                <wps:spPr bwMode="auto">
                                  <a:xfrm>
                                    <a:off x="4115"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Rectangle 1127"/>
                                <wps:cNvSpPr>
                                  <a:spLocks noChangeArrowheads="1"/>
                                </wps:cNvSpPr>
                                <wps:spPr bwMode="auto">
                                  <a:xfrm>
                                    <a:off x="4471"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6" name="Rectangle 1128"/>
                                <wps:cNvSpPr>
                                  <a:spLocks noChangeArrowheads="1"/>
                                </wps:cNvSpPr>
                                <wps:spPr bwMode="auto">
                                  <a:xfrm>
                                    <a:off x="4485"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7" name="Rectangle 1129"/>
                                <wps:cNvSpPr>
                                  <a:spLocks noChangeArrowheads="1"/>
                                </wps:cNvSpPr>
                                <wps:spPr bwMode="auto">
                                  <a:xfrm>
                                    <a:off x="4842"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 name="Rectangle 1130"/>
                                <wps:cNvSpPr>
                                  <a:spLocks noChangeArrowheads="1"/>
                                </wps:cNvSpPr>
                                <wps:spPr bwMode="auto">
                                  <a:xfrm>
                                    <a:off x="4856"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Rectangle 1131"/>
                                <wps:cNvSpPr>
                                  <a:spLocks noChangeArrowheads="1"/>
                                </wps:cNvSpPr>
                                <wps:spPr bwMode="auto">
                                  <a:xfrm>
                                    <a:off x="5214"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0" name="Rectangle 1132"/>
                                <wps:cNvSpPr>
                                  <a:spLocks noChangeArrowheads="1"/>
                                </wps:cNvSpPr>
                                <wps:spPr bwMode="auto">
                                  <a:xfrm>
                                    <a:off x="5228"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Rectangle 1133"/>
                                <wps:cNvSpPr>
                                  <a:spLocks noChangeArrowheads="1"/>
                                </wps:cNvSpPr>
                                <wps:spPr bwMode="auto">
                                  <a:xfrm>
                                    <a:off x="5585"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Rectangle 1134"/>
                                <wps:cNvSpPr>
                                  <a:spLocks noChangeArrowheads="1"/>
                                </wps:cNvSpPr>
                                <wps:spPr bwMode="auto">
                                  <a:xfrm>
                                    <a:off x="5599"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Rectangle 1135"/>
                                <wps:cNvSpPr>
                                  <a:spLocks noChangeArrowheads="1"/>
                                </wps:cNvSpPr>
                                <wps:spPr bwMode="auto">
                                  <a:xfrm>
                                    <a:off x="5956"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Rectangle 1136"/>
                                <wps:cNvSpPr>
                                  <a:spLocks noChangeArrowheads="1"/>
                                </wps:cNvSpPr>
                                <wps:spPr bwMode="auto">
                                  <a:xfrm>
                                    <a:off x="5970"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Rectangle 1137"/>
                                <wps:cNvSpPr>
                                  <a:spLocks noChangeArrowheads="1"/>
                                </wps:cNvSpPr>
                                <wps:spPr bwMode="auto">
                                  <a:xfrm>
                                    <a:off x="6328"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Rectangle 1138"/>
                                <wps:cNvSpPr>
                                  <a:spLocks noChangeArrowheads="1"/>
                                </wps:cNvSpPr>
                                <wps:spPr bwMode="auto">
                                  <a:xfrm>
                                    <a:off x="6342" y="-565"/>
                                    <a:ext cx="35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7" name="Rectangle 1139"/>
                                <wps:cNvSpPr>
                                  <a:spLocks noChangeArrowheads="1"/>
                                </wps:cNvSpPr>
                                <wps:spPr bwMode="auto">
                                  <a:xfrm>
                                    <a:off x="6697"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Rectangle 1140"/>
                                <wps:cNvSpPr>
                                  <a:spLocks noChangeArrowheads="1"/>
                                </wps:cNvSpPr>
                                <wps:spPr bwMode="auto">
                                  <a:xfrm>
                                    <a:off x="45" y="-551"/>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 name="Rectangle 1141"/>
                                <wps:cNvSpPr>
                                  <a:spLocks noChangeArrowheads="1"/>
                                </wps:cNvSpPr>
                                <wps:spPr bwMode="auto">
                                  <a:xfrm>
                                    <a:off x="757" y="-551"/>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Rectangle 1142"/>
                                <wps:cNvSpPr>
                                  <a:spLocks noChangeArrowheads="1"/>
                                </wps:cNvSpPr>
                                <wps:spPr bwMode="auto">
                                  <a:xfrm>
                                    <a:off x="3726" y="-551"/>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Rectangle 1143"/>
                                <wps:cNvSpPr>
                                  <a:spLocks noChangeArrowheads="1"/>
                                </wps:cNvSpPr>
                                <wps:spPr bwMode="auto">
                                  <a:xfrm>
                                    <a:off x="6697" y="-551"/>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1144"/>
                                <wps:cNvSpPr>
                                  <a:spLocks noChangeArrowheads="1"/>
                                </wps:cNvSpPr>
                                <wps:spPr bwMode="auto">
                                  <a:xfrm>
                                    <a:off x="103" y="-319"/>
                                    <a:ext cx="47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proofErr w:type="spellStart"/>
                                      <w:r>
                                        <w:rPr>
                                          <w:rFonts w:ascii="Arial" w:hAnsi="Arial" w:cs="Arial"/>
                                          <w:color w:val="000000"/>
                                          <w:sz w:val="16"/>
                                          <w:szCs w:val="16"/>
                                          <w:lang w:val="en-US"/>
                                        </w:rPr>
                                        <w:t>spodaj</w:t>
                                      </w:r>
                                      <w:proofErr w:type="spellEnd"/>
                                    </w:p>
                                  </w:txbxContent>
                                </wps:txbx>
                                <wps:bodyPr rot="0" vert="horz" wrap="none" lIns="0" tIns="0" rIns="0" bIns="0" anchor="t" anchorCtr="0" upright="1">
                                  <a:spAutoFit/>
                                </wps:bodyPr>
                              </wps:wsp>
                              <wps:wsp>
                                <wps:cNvPr id="1323" name="Rectangle 1145"/>
                                <wps:cNvSpPr>
                                  <a:spLocks noChangeArrowheads="1"/>
                                </wps:cNvSpPr>
                                <wps:spPr bwMode="auto">
                                  <a:xfrm>
                                    <a:off x="586"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24" name="Rectangle 1146"/>
                                <wps:cNvSpPr>
                                  <a:spLocks noChangeArrowheads="1"/>
                                </wps:cNvSpPr>
                                <wps:spPr bwMode="auto">
                                  <a:xfrm>
                                    <a:off x="816"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48</w:t>
                                      </w:r>
                                    </w:p>
                                  </w:txbxContent>
                                </wps:txbx>
                                <wps:bodyPr rot="0" vert="horz" wrap="none" lIns="0" tIns="0" rIns="0" bIns="0" anchor="t" anchorCtr="0" upright="1">
                                  <a:spAutoFit/>
                                </wps:bodyPr>
                              </wps:wsp>
                              <wps:wsp>
                                <wps:cNvPr id="1325" name="Rectangle 1147"/>
                                <wps:cNvSpPr>
                                  <a:spLocks noChangeArrowheads="1"/>
                                </wps:cNvSpPr>
                                <wps:spPr bwMode="auto">
                                  <a:xfrm>
                                    <a:off x="998"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26" name="Rectangle 1148"/>
                                <wps:cNvSpPr>
                                  <a:spLocks noChangeArrowheads="1"/>
                                </wps:cNvSpPr>
                                <wps:spPr bwMode="auto">
                                  <a:xfrm>
                                    <a:off x="1187"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47</w:t>
                                      </w:r>
                                    </w:p>
                                  </w:txbxContent>
                                </wps:txbx>
                                <wps:bodyPr rot="0" vert="horz" wrap="none" lIns="0" tIns="0" rIns="0" bIns="0" anchor="t" anchorCtr="0" upright="1">
                                  <a:spAutoFit/>
                                </wps:bodyPr>
                              </wps:wsp>
                              <wps:wsp>
                                <wps:cNvPr id="1327" name="Rectangle 1149"/>
                                <wps:cNvSpPr>
                                  <a:spLocks noChangeArrowheads="1"/>
                                </wps:cNvSpPr>
                                <wps:spPr bwMode="auto">
                                  <a:xfrm>
                                    <a:off x="1369"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28" name="Rectangle 1150"/>
                                <wps:cNvSpPr>
                                  <a:spLocks noChangeArrowheads="1"/>
                                </wps:cNvSpPr>
                                <wps:spPr bwMode="auto">
                                  <a:xfrm>
                                    <a:off x="1559"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46</w:t>
                                      </w:r>
                                    </w:p>
                                  </w:txbxContent>
                                </wps:txbx>
                                <wps:bodyPr rot="0" vert="horz" wrap="none" lIns="0" tIns="0" rIns="0" bIns="0" anchor="t" anchorCtr="0" upright="1">
                                  <a:spAutoFit/>
                                </wps:bodyPr>
                              </wps:wsp>
                              <wps:wsp>
                                <wps:cNvPr id="1329" name="Rectangle 1151"/>
                                <wps:cNvSpPr>
                                  <a:spLocks noChangeArrowheads="1"/>
                                </wps:cNvSpPr>
                                <wps:spPr bwMode="auto">
                                  <a:xfrm>
                                    <a:off x="1741"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30" name="Rectangle 1152"/>
                                <wps:cNvSpPr>
                                  <a:spLocks noChangeArrowheads="1"/>
                                </wps:cNvSpPr>
                                <wps:spPr bwMode="auto">
                                  <a:xfrm>
                                    <a:off x="1930"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45</w:t>
                                      </w:r>
                                    </w:p>
                                  </w:txbxContent>
                                </wps:txbx>
                                <wps:bodyPr rot="0" vert="horz" wrap="none" lIns="0" tIns="0" rIns="0" bIns="0" anchor="t" anchorCtr="0" upright="1">
                                  <a:spAutoFit/>
                                </wps:bodyPr>
                              </wps:wsp>
                              <wps:wsp>
                                <wps:cNvPr id="1331" name="Rectangle 1153"/>
                                <wps:cNvSpPr>
                                  <a:spLocks noChangeArrowheads="1"/>
                                </wps:cNvSpPr>
                                <wps:spPr bwMode="auto">
                                  <a:xfrm>
                                    <a:off x="2112"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32" name="Rectangle 1154"/>
                                <wps:cNvSpPr>
                                  <a:spLocks noChangeArrowheads="1"/>
                                </wps:cNvSpPr>
                                <wps:spPr bwMode="auto">
                                  <a:xfrm>
                                    <a:off x="2301"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44</w:t>
                                      </w:r>
                                    </w:p>
                                  </w:txbxContent>
                                </wps:txbx>
                                <wps:bodyPr rot="0" vert="horz" wrap="none" lIns="0" tIns="0" rIns="0" bIns="0" anchor="t" anchorCtr="0" upright="1">
                                  <a:spAutoFit/>
                                </wps:bodyPr>
                              </wps:wsp>
                              <wps:wsp>
                                <wps:cNvPr id="1333" name="Rectangle 1155"/>
                                <wps:cNvSpPr>
                                  <a:spLocks noChangeArrowheads="1"/>
                                </wps:cNvSpPr>
                                <wps:spPr bwMode="auto">
                                  <a:xfrm>
                                    <a:off x="2482"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34" name="Rectangle 1156"/>
                                <wps:cNvSpPr>
                                  <a:spLocks noChangeArrowheads="1"/>
                                </wps:cNvSpPr>
                                <wps:spPr bwMode="auto">
                                  <a:xfrm>
                                    <a:off x="2673"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43</w:t>
                                      </w:r>
                                    </w:p>
                                  </w:txbxContent>
                                </wps:txbx>
                                <wps:bodyPr rot="0" vert="horz" wrap="none" lIns="0" tIns="0" rIns="0" bIns="0" anchor="t" anchorCtr="0" upright="1">
                                  <a:spAutoFit/>
                                </wps:bodyPr>
                              </wps:wsp>
                              <wps:wsp>
                                <wps:cNvPr id="1335" name="Rectangle 1157"/>
                                <wps:cNvSpPr>
                                  <a:spLocks noChangeArrowheads="1"/>
                                </wps:cNvSpPr>
                                <wps:spPr bwMode="auto">
                                  <a:xfrm>
                                    <a:off x="2855"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36" name="Rectangle 1158"/>
                                <wps:cNvSpPr>
                                  <a:spLocks noChangeArrowheads="1"/>
                                </wps:cNvSpPr>
                                <wps:spPr bwMode="auto">
                                  <a:xfrm>
                                    <a:off x="3044"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42</w:t>
                                      </w:r>
                                    </w:p>
                                  </w:txbxContent>
                                </wps:txbx>
                                <wps:bodyPr rot="0" vert="horz" wrap="none" lIns="0" tIns="0" rIns="0" bIns="0" anchor="t" anchorCtr="0" upright="1">
                                  <a:spAutoFit/>
                                </wps:bodyPr>
                              </wps:wsp>
                              <wps:wsp>
                                <wps:cNvPr id="1337" name="Rectangle 1159"/>
                                <wps:cNvSpPr>
                                  <a:spLocks noChangeArrowheads="1"/>
                                </wps:cNvSpPr>
                                <wps:spPr bwMode="auto">
                                  <a:xfrm>
                                    <a:off x="3225"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38" name="Rectangle 1160"/>
                                <wps:cNvSpPr>
                                  <a:spLocks noChangeArrowheads="1"/>
                                </wps:cNvSpPr>
                                <wps:spPr bwMode="auto">
                                  <a:xfrm>
                                    <a:off x="3414"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41</w:t>
                                      </w:r>
                                    </w:p>
                                  </w:txbxContent>
                                </wps:txbx>
                                <wps:bodyPr rot="0" vert="horz" wrap="none" lIns="0" tIns="0" rIns="0" bIns="0" anchor="t" anchorCtr="0" upright="1">
                                  <a:spAutoFit/>
                                </wps:bodyPr>
                              </wps:wsp>
                              <wps:wsp>
                                <wps:cNvPr id="1339" name="Rectangle 1161"/>
                                <wps:cNvSpPr>
                                  <a:spLocks noChangeArrowheads="1"/>
                                </wps:cNvSpPr>
                                <wps:spPr bwMode="auto">
                                  <a:xfrm>
                                    <a:off x="3596"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40" name="Rectangle 1162"/>
                                <wps:cNvSpPr>
                                  <a:spLocks noChangeArrowheads="1"/>
                                </wps:cNvSpPr>
                                <wps:spPr bwMode="auto">
                                  <a:xfrm>
                                    <a:off x="3787"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31</w:t>
                                      </w:r>
                                    </w:p>
                                  </w:txbxContent>
                                </wps:txbx>
                                <wps:bodyPr rot="0" vert="horz" wrap="none" lIns="0" tIns="0" rIns="0" bIns="0" anchor="t" anchorCtr="0" upright="1">
                                  <a:spAutoFit/>
                                </wps:bodyPr>
                              </wps:wsp>
                              <wps:wsp>
                                <wps:cNvPr id="1341" name="Rectangle 1163"/>
                                <wps:cNvSpPr>
                                  <a:spLocks noChangeArrowheads="1"/>
                                </wps:cNvSpPr>
                                <wps:spPr bwMode="auto">
                                  <a:xfrm>
                                    <a:off x="3969"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42" name="Rectangle 1164"/>
                                <wps:cNvSpPr>
                                  <a:spLocks noChangeArrowheads="1"/>
                                </wps:cNvSpPr>
                                <wps:spPr bwMode="auto">
                                  <a:xfrm>
                                    <a:off x="4157"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32</w:t>
                                      </w:r>
                                    </w:p>
                                  </w:txbxContent>
                                </wps:txbx>
                                <wps:bodyPr rot="0" vert="horz" wrap="none" lIns="0" tIns="0" rIns="0" bIns="0" anchor="t" anchorCtr="0" upright="1">
                                  <a:spAutoFit/>
                                </wps:bodyPr>
                              </wps:wsp>
                              <wps:wsp>
                                <wps:cNvPr id="1343" name="Rectangle 1165"/>
                                <wps:cNvSpPr>
                                  <a:spLocks noChangeArrowheads="1"/>
                                </wps:cNvSpPr>
                                <wps:spPr bwMode="auto">
                                  <a:xfrm>
                                    <a:off x="4339"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44" name="Rectangle 1166"/>
                                <wps:cNvSpPr>
                                  <a:spLocks noChangeArrowheads="1"/>
                                </wps:cNvSpPr>
                                <wps:spPr bwMode="auto">
                                  <a:xfrm>
                                    <a:off x="4528"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33</w:t>
                                      </w:r>
                                    </w:p>
                                  </w:txbxContent>
                                </wps:txbx>
                                <wps:bodyPr rot="0" vert="horz" wrap="none" lIns="0" tIns="0" rIns="0" bIns="0" anchor="t" anchorCtr="0" upright="1">
                                  <a:spAutoFit/>
                                </wps:bodyPr>
                              </wps:wsp>
                              <wps:wsp>
                                <wps:cNvPr id="1345" name="Rectangle 1167"/>
                                <wps:cNvSpPr>
                                  <a:spLocks noChangeArrowheads="1"/>
                                </wps:cNvSpPr>
                                <wps:spPr bwMode="auto">
                                  <a:xfrm>
                                    <a:off x="4710"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46" name="Rectangle 1168"/>
                                <wps:cNvSpPr>
                                  <a:spLocks noChangeArrowheads="1"/>
                                </wps:cNvSpPr>
                                <wps:spPr bwMode="auto">
                                  <a:xfrm>
                                    <a:off x="4901"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34</w:t>
                                      </w:r>
                                    </w:p>
                                  </w:txbxContent>
                                </wps:txbx>
                                <wps:bodyPr rot="0" vert="horz" wrap="none" lIns="0" tIns="0" rIns="0" bIns="0" anchor="t" anchorCtr="0" upright="1">
                                  <a:spAutoFit/>
                                </wps:bodyPr>
                              </wps:wsp>
                              <wps:wsp>
                                <wps:cNvPr id="1347" name="Rectangle 1169"/>
                                <wps:cNvSpPr>
                                  <a:spLocks noChangeArrowheads="1"/>
                                </wps:cNvSpPr>
                                <wps:spPr bwMode="auto">
                                  <a:xfrm>
                                    <a:off x="5082"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48" name="Rectangle 1170"/>
                                <wps:cNvSpPr>
                                  <a:spLocks noChangeArrowheads="1"/>
                                </wps:cNvSpPr>
                                <wps:spPr bwMode="auto">
                                  <a:xfrm>
                                    <a:off x="5271"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35</w:t>
                                      </w:r>
                                    </w:p>
                                  </w:txbxContent>
                                </wps:txbx>
                                <wps:bodyPr rot="0" vert="horz" wrap="none" lIns="0" tIns="0" rIns="0" bIns="0" anchor="t" anchorCtr="0" upright="1">
                                  <a:spAutoFit/>
                                </wps:bodyPr>
                              </wps:wsp>
                              <wps:wsp>
                                <wps:cNvPr id="1349" name="Rectangle 1171"/>
                                <wps:cNvSpPr>
                                  <a:spLocks noChangeArrowheads="1"/>
                                </wps:cNvSpPr>
                                <wps:spPr bwMode="auto">
                                  <a:xfrm>
                                    <a:off x="5453"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50" name="Rectangle 1172"/>
                                <wps:cNvSpPr>
                                  <a:spLocks noChangeArrowheads="1"/>
                                </wps:cNvSpPr>
                                <wps:spPr bwMode="auto">
                                  <a:xfrm>
                                    <a:off x="5642"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36</w:t>
                                      </w:r>
                                    </w:p>
                                  </w:txbxContent>
                                </wps:txbx>
                                <wps:bodyPr rot="0" vert="horz" wrap="none" lIns="0" tIns="0" rIns="0" bIns="0" anchor="t" anchorCtr="0" upright="1">
                                  <a:spAutoFit/>
                                </wps:bodyPr>
                              </wps:wsp>
                              <wps:wsp>
                                <wps:cNvPr id="1351" name="Rectangle 1173"/>
                                <wps:cNvSpPr>
                                  <a:spLocks noChangeArrowheads="1"/>
                                </wps:cNvSpPr>
                                <wps:spPr bwMode="auto">
                                  <a:xfrm>
                                    <a:off x="5824"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52" name="Rectangle 1174"/>
                                <wps:cNvSpPr>
                                  <a:spLocks noChangeArrowheads="1"/>
                                </wps:cNvSpPr>
                                <wps:spPr bwMode="auto">
                                  <a:xfrm>
                                    <a:off x="6014"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37</w:t>
                                      </w:r>
                                    </w:p>
                                  </w:txbxContent>
                                </wps:txbx>
                                <wps:bodyPr rot="0" vert="horz" wrap="none" lIns="0" tIns="0" rIns="0" bIns="0" anchor="t" anchorCtr="0" upright="1">
                                  <a:spAutoFit/>
                                </wps:bodyPr>
                              </wps:wsp>
                              <wps:wsp>
                                <wps:cNvPr id="1353" name="Rectangle 1175"/>
                                <wps:cNvSpPr>
                                  <a:spLocks noChangeArrowheads="1"/>
                                </wps:cNvSpPr>
                                <wps:spPr bwMode="auto">
                                  <a:xfrm>
                                    <a:off x="6196"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54" name="Rectangle 1176"/>
                                <wps:cNvSpPr>
                                  <a:spLocks noChangeArrowheads="1"/>
                                </wps:cNvSpPr>
                                <wps:spPr bwMode="auto">
                                  <a:xfrm>
                                    <a:off x="6385"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38</w:t>
                                      </w:r>
                                    </w:p>
                                  </w:txbxContent>
                                </wps:txbx>
                                <wps:bodyPr rot="0" vert="horz" wrap="none" lIns="0" tIns="0" rIns="0" bIns="0" anchor="t" anchorCtr="0" upright="1">
                                  <a:spAutoFit/>
                                </wps:bodyPr>
                              </wps:wsp>
                              <wps:wsp>
                                <wps:cNvPr id="1355" name="Rectangle 1177"/>
                                <wps:cNvSpPr>
                                  <a:spLocks noChangeArrowheads="1"/>
                                </wps:cNvSpPr>
                                <wps:spPr bwMode="auto">
                                  <a:xfrm>
                                    <a:off x="6567" y="-319"/>
                                    <a:ext cx="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356" name="Rectangle 1178"/>
                                <wps:cNvSpPr>
                                  <a:spLocks noChangeArrowheads="1"/>
                                </wps:cNvSpPr>
                                <wps:spPr bwMode="auto">
                                  <a:xfrm>
                                    <a:off x="45"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7" name="Rectangle 1179"/>
                                <wps:cNvSpPr>
                                  <a:spLocks noChangeArrowheads="1"/>
                                </wps:cNvSpPr>
                                <wps:spPr bwMode="auto">
                                  <a:xfrm>
                                    <a:off x="59" y="-349"/>
                                    <a:ext cx="69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 name="Rectangle 1180"/>
                                <wps:cNvSpPr>
                                  <a:spLocks noChangeArrowheads="1"/>
                                </wps:cNvSpPr>
                                <wps:spPr bwMode="auto">
                                  <a:xfrm>
                                    <a:off x="757"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9" name="Rectangle 1181"/>
                                <wps:cNvSpPr>
                                  <a:spLocks noChangeArrowheads="1"/>
                                </wps:cNvSpPr>
                                <wps:spPr bwMode="auto">
                                  <a:xfrm>
                                    <a:off x="772"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 name="Rectangle 1182"/>
                                <wps:cNvSpPr>
                                  <a:spLocks noChangeArrowheads="1"/>
                                </wps:cNvSpPr>
                                <wps:spPr bwMode="auto">
                                  <a:xfrm>
                                    <a:off x="1130"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1" name="Rectangle 1183"/>
                                <wps:cNvSpPr>
                                  <a:spLocks noChangeArrowheads="1"/>
                                </wps:cNvSpPr>
                                <wps:spPr bwMode="auto">
                                  <a:xfrm>
                                    <a:off x="1144"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2" name="Rectangle 1184"/>
                                <wps:cNvSpPr>
                                  <a:spLocks noChangeArrowheads="1"/>
                                </wps:cNvSpPr>
                                <wps:spPr bwMode="auto">
                                  <a:xfrm>
                                    <a:off x="1500"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3" name="Rectangle 1185"/>
                                <wps:cNvSpPr>
                                  <a:spLocks noChangeArrowheads="1"/>
                                </wps:cNvSpPr>
                                <wps:spPr bwMode="auto">
                                  <a:xfrm>
                                    <a:off x="1515"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Rectangle 1186"/>
                                <wps:cNvSpPr>
                                  <a:spLocks noChangeArrowheads="1"/>
                                </wps:cNvSpPr>
                                <wps:spPr bwMode="auto">
                                  <a:xfrm>
                                    <a:off x="1873"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5" name="Rectangle 1187"/>
                                <wps:cNvSpPr>
                                  <a:spLocks noChangeArrowheads="1"/>
                                </wps:cNvSpPr>
                                <wps:spPr bwMode="auto">
                                  <a:xfrm>
                                    <a:off x="1887"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 name="Rectangle 1188"/>
                                <wps:cNvSpPr>
                                  <a:spLocks noChangeArrowheads="1"/>
                                </wps:cNvSpPr>
                                <wps:spPr bwMode="auto">
                                  <a:xfrm>
                                    <a:off x="2244"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7" name="Rectangle 1189"/>
                                <wps:cNvSpPr>
                                  <a:spLocks noChangeArrowheads="1"/>
                                </wps:cNvSpPr>
                                <wps:spPr bwMode="auto">
                                  <a:xfrm>
                                    <a:off x="2258"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Rectangle 1190"/>
                                <wps:cNvSpPr>
                                  <a:spLocks noChangeArrowheads="1"/>
                                </wps:cNvSpPr>
                                <wps:spPr bwMode="auto">
                                  <a:xfrm>
                                    <a:off x="2614"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9" name="Rectangle 1191"/>
                                <wps:cNvSpPr>
                                  <a:spLocks noChangeArrowheads="1"/>
                                </wps:cNvSpPr>
                                <wps:spPr bwMode="auto">
                                  <a:xfrm>
                                    <a:off x="2629"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Rectangle 1192"/>
                                <wps:cNvSpPr>
                                  <a:spLocks noChangeArrowheads="1"/>
                                </wps:cNvSpPr>
                                <wps:spPr bwMode="auto">
                                  <a:xfrm>
                                    <a:off x="2987"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 name="Rectangle 1193"/>
                                <wps:cNvSpPr>
                                  <a:spLocks noChangeArrowheads="1"/>
                                </wps:cNvSpPr>
                                <wps:spPr bwMode="auto">
                                  <a:xfrm>
                                    <a:off x="3001"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Rectangle 1194"/>
                                <wps:cNvSpPr>
                                  <a:spLocks noChangeArrowheads="1"/>
                                </wps:cNvSpPr>
                                <wps:spPr bwMode="auto">
                                  <a:xfrm>
                                    <a:off x="3357"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3" name="Rectangle 1195"/>
                                <wps:cNvSpPr>
                                  <a:spLocks noChangeArrowheads="1"/>
                                </wps:cNvSpPr>
                                <wps:spPr bwMode="auto">
                                  <a:xfrm>
                                    <a:off x="3372" y="-349"/>
                                    <a:ext cx="3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 name="Rectangle 1196"/>
                                <wps:cNvSpPr>
                                  <a:spLocks noChangeArrowheads="1"/>
                                </wps:cNvSpPr>
                                <wps:spPr bwMode="auto">
                                  <a:xfrm>
                                    <a:off x="3726"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5" name="Rectangle 1197"/>
                                <wps:cNvSpPr>
                                  <a:spLocks noChangeArrowheads="1"/>
                                </wps:cNvSpPr>
                                <wps:spPr bwMode="auto">
                                  <a:xfrm>
                                    <a:off x="3740" y="-349"/>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Rectangle 1198"/>
                                <wps:cNvSpPr>
                                  <a:spLocks noChangeArrowheads="1"/>
                                </wps:cNvSpPr>
                                <wps:spPr bwMode="auto">
                                  <a:xfrm>
                                    <a:off x="4100"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7" name="Rectangle 1199"/>
                                <wps:cNvSpPr>
                                  <a:spLocks noChangeArrowheads="1"/>
                                </wps:cNvSpPr>
                                <wps:spPr bwMode="auto">
                                  <a:xfrm>
                                    <a:off x="4115"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Rectangle 1200"/>
                                <wps:cNvSpPr>
                                  <a:spLocks noChangeArrowheads="1"/>
                                </wps:cNvSpPr>
                                <wps:spPr bwMode="auto">
                                  <a:xfrm>
                                    <a:off x="4471"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9" name="Rectangle 1201"/>
                                <wps:cNvSpPr>
                                  <a:spLocks noChangeArrowheads="1"/>
                                </wps:cNvSpPr>
                                <wps:spPr bwMode="auto">
                                  <a:xfrm>
                                    <a:off x="4485"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Rectangle 1202"/>
                                <wps:cNvSpPr>
                                  <a:spLocks noChangeArrowheads="1"/>
                                </wps:cNvSpPr>
                                <wps:spPr bwMode="auto">
                                  <a:xfrm>
                                    <a:off x="4842"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1" name="Rectangle 1203"/>
                                <wps:cNvSpPr>
                                  <a:spLocks noChangeArrowheads="1"/>
                                </wps:cNvSpPr>
                                <wps:spPr bwMode="auto">
                                  <a:xfrm>
                                    <a:off x="4856"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 name="Rectangle 1204"/>
                                <wps:cNvSpPr>
                                  <a:spLocks noChangeArrowheads="1"/>
                                </wps:cNvSpPr>
                                <wps:spPr bwMode="auto">
                                  <a:xfrm>
                                    <a:off x="5214"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 name="Rectangle 1205"/>
                                <wps:cNvSpPr>
                                  <a:spLocks noChangeArrowheads="1"/>
                                </wps:cNvSpPr>
                                <wps:spPr bwMode="auto">
                                  <a:xfrm>
                                    <a:off x="5228"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Rectangle 1206"/>
                                <wps:cNvSpPr>
                                  <a:spLocks noChangeArrowheads="1"/>
                                </wps:cNvSpPr>
                                <wps:spPr bwMode="auto">
                                  <a:xfrm>
                                    <a:off x="5585"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 name="Rectangle 1207"/>
                                <wps:cNvSpPr>
                                  <a:spLocks noChangeArrowheads="1"/>
                                </wps:cNvSpPr>
                                <wps:spPr bwMode="auto">
                                  <a:xfrm>
                                    <a:off x="5599"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Rectangle 1208"/>
                                <wps:cNvSpPr>
                                  <a:spLocks noChangeArrowheads="1"/>
                                </wps:cNvSpPr>
                                <wps:spPr bwMode="auto">
                                  <a:xfrm>
                                    <a:off x="5956"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7" name="Rectangle 1209"/>
                                <wps:cNvSpPr>
                                  <a:spLocks noChangeArrowheads="1"/>
                                </wps:cNvSpPr>
                                <wps:spPr bwMode="auto">
                                  <a:xfrm>
                                    <a:off x="5970"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Rectangle 1210"/>
                                <wps:cNvSpPr>
                                  <a:spLocks noChangeArrowheads="1"/>
                                </wps:cNvSpPr>
                                <wps:spPr bwMode="auto">
                                  <a:xfrm>
                                    <a:off x="6328"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9" name="Rectangle 1211"/>
                                <wps:cNvSpPr>
                                  <a:spLocks noChangeArrowheads="1"/>
                                </wps:cNvSpPr>
                                <wps:spPr bwMode="auto">
                                  <a:xfrm>
                                    <a:off x="6342" y="-349"/>
                                    <a:ext cx="35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Rectangle 1212"/>
                                <wps:cNvSpPr>
                                  <a:spLocks noChangeArrowheads="1"/>
                                </wps:cNvSpPr>
                                <wps:spPr bwMode="auto">
                                  <a:xfrm>
                                    <a:off x="6697"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 name="Rectangle 1213"/>
                                <wps:cNvSpPr>
                                  <a:spLocks noChangeArrowheads="1"/>
                                </wps:cNvSpPr>
                                <wps:spPr bwMode="auto">
                                  <a:xfrm>
                                    <a:off x="45" y="-3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Rectangle 1214"/>
                                <wps:cNvSpPr>
                                  <a:spLocks noChangeArrowheads="1"/>
                                </wps:cNvSpPr>
                                <wps:spPr bwMode="auto">
                                  <a:xfrm>
                                    <a:off x="4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3" name="Rectangle 1215"/>
                                <wps:cNvSpPr>
                                  <a:spLocks noChangeArrowheads="1"/>
                                </wps:cNvSpPr>
                                <wps:spPr bwMode="auto">
                                  <a:xfrm>
                                    <a:off x="4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Rectangle 1216"/>
                                <wps:cNvSpPr>
                                  <a:spLocks noChangeArrowheads="1"/>
                                </wps:cNvSpPr>
                                <wps:spPr bwMode="auto">
                                  <a:xfrm>
                                    <a:off x="59" y="-133"/>
                                    <a:ext cx="69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 name="Rectangle 1217"/>
                                <wps:cNvSpPr>
                                  <a:spLocks noChangeArrowheads="1"/>
                                </wps:cNvSpPr>
                                <wps:spPr bwMode="auto">
                                  <a:xfrm>
                                    <a:off x="757" y="-335"/>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Rectangle 1218"/>
                                <wps:cNvSpPr>
                                  <a:spLocks noChangeArrowheads="1"/>
                                </wps:cNvSpPr>
                                <wps:spPr bwMode="auto">
                                  <a:xfrm>
                                    <a:off x="757"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Rectangle 1219"/>
                                <wps:cNvSpPr>
                                  <a:spLocks noChangeArrowheads="1"/>
                                </wps:cNvSpPr>
                                <wps:spPr bwMode="auto">
                                  <a:xfrm>
                                    <a:off x="772" y="-133"/>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 name="Rectangle 1220"/>
                                <wps:cNvSpPr>
                                  <a:spLocks noChangeArrowheads="1"/>
                                </wps:cNvSpPr>
                                <wps:spPr bwMode="auto">
                                  <a:xfrm>
                                    <a:off x="1124"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9" name="Rectangle 1221"/>
                                <wps:cNvSpPr>
                                  <a:spLocks noChangeArrowheads="1"/>
                                </wps:cNvSpPr>
                                <wps:spPr bwMode="auto">
                                  <a:xfrm>
                                    <a:off x="1139"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0" name="Rectangle 1222"/>
                                <wps:cNvSpPr>
                                  <a:spLocks noChangeArrowheads="1"/>
                                </wps:cNvSpPr>
                                <wps:spPr bwMode="auto">
                                  <a:xfrm>
                                    <a:off x="149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1" name="Rectangle 1223"/>
                                <wps:cNvSpPr>
                                  <a:spLocks noChangeArrowheads="1"/>
                                </wps:cNvSpPr>
                                <wps:spPr bwMode="auto">
                                  <a:xfrm>
                                    <a:off x="1509"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Rectangle 1224"/>
                                <wps:cNvSpPr>
                                  <a:spLocks noChangeArrowheads="1"/>
                                </wps:cNvSpPr>
                                <wps:spPr bwMode="auto">
                                  <a:xfrm>
                                    <a:off x="1868"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3" name="Rectangle 1225"/>
                                <wps:cNvSpPr>
                                  <a:spLocks noChangeArrowheads="1"/>
                                </wps:cNvSpPr>
                                <wps:spPr bwMode="auto">
                                  <a:xfrm>
                                    <a:off x="1882"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Rectangle 1226"/>
                                <wps:cNvSpPr>
                                  <a:spLocks noChangeArrowheads="1"/>
                                </wps:cNvSpPr>
                                <wps:spPr bwMode="auto">
                                  <a:xfrm>
                                    <a:off x="2238"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 name="Rectangle 1227"/>
                                <wps:cNvSpPr>
                                  <a:spLocks noChangeArrowheads="1"/>
                                </wps:cNvSpPr>
                                <wps:spPr bwMode="auto">
                                  <a:xfrm>
                                    <a:off x="2252" y="-133"/>
                                    <a:ext cx="36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Rectangle 1228"/>
                                <wps:cNvSpPr>
                                  <a:spLocks noChangeArrowheads="1"/>
                                </wps:cNvSpPr>
                                <wps:spPr bwMode="auto">
                                  <a:xfrm>
                                    <a:off x="2609"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7" name="Rectangle 1229"/>
                                <wps:cNvSpPr>
                                  <a:spLocks noChangeArrowheads="1"/>
                                </wps:cNvSpPr>
                                <wps:spPr bwMode="auto">
                                  <a:xfrm>
                                    <a:off x="2623"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Rectangle 1230"/>
                                <wps:cNvSpPr>
                                  <a:spLocks noChangeArrowheads="1"/>
                                </wps:cNvSpPr>
                                <wps:spPr bwMode="auto">
                                  <a:xfrm>
                                    <a:off x="2981"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9" name="Rectangle 1231"/>
                                <wps:cNvSpPr>
                                  <a:spLocks noChangeArrowheads="1"/>
                                </wps:cNvSpPr>
                                <wps:spPr bwMode="auto">
                                  <a:xfrm>
                                    <a:off x="2996"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Rectangle 1232"/>
                                <wps:cNvSpPr>
                                  <a:spLocks noChangeArrowheads="1"/>
                                </wps:cNvSpPr>
                                <wps:spPr bwMode="auto">
                                  <a:xfrm>
                                    <a:off x="3352"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 name="Rectangle 1233"/>
                                <wps:cNvSpPr>
                                  <a:spLocks noChangeArrowheads="1"/>
                                </wps:cNvSpPr>
                                <wps:spPr bwMode="auto">
                                  <a:xfrm>
                                    <a:off x="3366" y="-133"/>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Rectangle 1234"/>
                                <wps:cNvSpPr>
                                  <a:spLocks noChangeArrowheads="1"/>
                                </wps:cNvSpPr>
                                <wps:spPr bwMode="auto">
                                  <a:xfrm>
                                    <a:off x="3726" y="-3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3" name="Rectangle 1235"/>
                                <wps:cNvSpPr>
                                  <a:spLocks noChangeArrowheads="1"/>
                                </wps:cNvSpPr>
                                <wps:spPr bwMode="auto">
                                  <a:xfrm>
                                    <a:off x="3726"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Rectangle 1236"/>
                                <wps:cNvSpPr>
                                  <a:spLocks noChangeArrowheads="1"/>
                                </wps:cNvSpPr>
                                <wps:spPr bwMode="auto">
                                  <a:xfrm>
                                    <a:off x="3740" y="-133"/>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 name="Rectangle 1237"/>
                                <wps:cNvSpPr>
                                  <a:spLocks noChangeArrowheads="1"/>
                                </wps:cNvSpPr>
                                <wps:spPr bwMode="auto">
                                  <a:xfrm>
                                    <a:off x="409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Rectangle 1238"/>
                                <wps:cNvSpPr>
                                  <a:spLocks noChangeArrowheads="1"/>
                                </wps:cNvSpPr>
                                <wps:spPr bwMode="auto">
                                  <a:xfrm>
                                    <a:off x="4109"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7" name="Rectangle 1239"/>
                                <wps:cNvSpPr>
                                  <a:spLocks noChangeArrowheads="1"/>
                                </wps:cNvSpPr>
                                <wps:spPr bwMode="auto">
                                  <a:xfrm>
                                    <a:off x="4466"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 name="Rectangle 1240"/>
                                <wps:cNvSpPr>
                                  <a:spLocks noChangeArrowheads="1"/>
                                </wps:cNvSpPr>
                                <wps:spPr bwMode="auto">
                                  <a:xfrm>
                                    <a:off x="4480"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9" name="Rectangle 1241"/>
                                <wps:cNvSpPr>
                                  <a:spLocks noChangeArrowheads="1"/>
                                </wps:cNvSpPr>
                                <wps:spPr bwMode="auto">
                                  <a:xfrm>
                                    <a:off x="4836"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Rectangle 1242"/>
                                <wps:cNvSpPr>
                                  <a:spLocks noChangeArrowheads="1"/>
                                </wps:cNvSpPr>
                                <wps:spPr bwMode="auto">
                                  <a:xfrm>
                                    <a:off x="4851"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1" name="Rectangle 1243"/>
                                <wps:cNvSpPr>
                                  <a:spLocks noChangeArrowheads="1"/>
                                </wps:cNvSpPr>
                                <wps:spPr bwMode="auto">
                                  <a:xfrm>
                                    <a:off x="5209"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 name="Rectangle 1244"/>
                                <wps:cNvSpPr>
                                  <a:spLocks noChangeArrowheads="1"/>
                                </wps:cNvSpPr>
                                <wps:spPr bwMode="auto">
                                  <a:xfrm>
                                    <a:off x="5223"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3" name="Rectangle 1245"/>
                                <wps:cNvSpPr>
                                  <a:spLocks noChangeArrowheads="1"/>
                                </wps:cNvSpPr>
                                <wps:spPr bwMode="auto">
                                  <a:xfrm>
                                    <a:off x="5580"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4" name="Rectangle 1246"/>
                                <wps:cNvSpPr>
                                  <a:spLocks noChangeArrowheads="1"/>
                                </wps:cNvSpPr>
                                <wps:spPr bwMode="auto">
                                  <a:xfrm>
                                    <a:off x="5594"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5" name="Rectangle 1247"/>
                                <wps:cNvSpPr>
                                  <a:spLocks noChangeArrowheads="1"/>
                                </wps:cNvSpPr>
                                <wps:spPr bwMode="auto">
                                  <a:xfrm>
                                    <a:off x="5950"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 name="Rectangle 1248"/>
                                <wps:cNvSpPr>
                                  <a:spLocks noChangeArrowheads="1"/>
                                </wps:cNvSpPr>
                                <wps:spPr bwMode="auto">
                                  <a:xfrm>
                                    <a:off x="5964"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7" name="Rectangle 1249"/>
                                <wps:cNvSpPr>
                                  <a:spLocks noChangeArrowheads="1"/>
                                </wps:cNvSpPr>
                                <wps:spPr bwMode="auto">
                                  <a:xfrm>
                                    <a:off x="6323"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 name="Rectangle 1250"/>
                                <wps:cNvSpPr>
                                  <a:spLocks noChangeArrowheads="1"/>
                                </wps:cNvSpPr>
                                <wps:spPr bwMode="auto">
                                  <a:xfrm>
                                    <a:off x="6337" y="-133"/>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 name="Rectangle 1251"/>
                                <wps:cNvSpPr>
                                  <a:spLocks noChangeArrowheads="1"/>
                                </wps:cNvSpPr>
                                <wps:spPr bwMode="auto">
                                  <a:xfrm>
                                    <a:off x="6697" y="-3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0" name="Rectangle 1252"/>
                                <wps:cNvSpPr>
                                  <a:spLocks noChangeArrowheads="1"/>
                                </wps:cNvSpPr>
                                <wps:spPr bwMode="auto">
                                  <a:xfrm>
                                    <a:off x="6697"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Rectangle 1253"/>
                                <wps:cNvSpPr>
                                  <a:spLocks noChangeArrowheads="1"/>
                                </wps:cNvSpPr>
                                <wps:spPr bwMode="auto">
                                  <a:xfrm>
                                    <a:off x="6697"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432" name="Rectangle 1254"/>
                              <wps:cNvSpPr>
                                <a:spLocks noChangeArrowheads="1"/>
                              </wps:cNvSpPr>
                              <wps:spPr bwMode="auto">
                                <a:xfrm>
                                  <a:off x="39370" y="413359"/>
                                  <a:ext cx="29210" cy="175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color w:val="000000"/>
                                        <w:sz w:val="18"/>
                                        <w:szCs w:val="18"/>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Platno 1051" o:spid="_x0000_s1026" editas="canvas" style="position:absolute;margin-left:2pt;margin-top:0;width:361.6pt;height:46.8pt;z-index:251657216;mso-position-vertical:top" coordsize="45923,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923;height:5943;visibility:visible;mso-wrap-style:square">
                        <v:fill o:detectmouseclick="t"/>
                        <v:path o:connecttype="none"/>
                      </v:shape>
                      <v:group id="Group 1053" o:spid="_x0000_s1028" style="position:absolute;left:285;width:42329;height:4634" coordorigin="45,-779" coordsize="6666,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rect id="Rectangle 1054" o:spid="_x0000_s1029" style="position:absolute;left:103;top:-74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55" o:spid="_x0000_s1030" style="position:absolute;left:816;top:-749;width:46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470152" w:rsidRDefault="00470152" w:rsidP="00D6688E">
                                <w:proofErr w:type="spellStart"/>
                                <w:r>
                                  <w:rPr>
                                    <w:rFonts w:ascii="Arial" w:hAnsi="Arial" w:cs="Arial"/>
                                    <w:color w:val="000000"/>
                                    <w:sz w:val="16"/>
                                    <w:szCs w:val="16"/>
                                    <w:lang w:val="en-US"/>
                                  </w:rPr>
                                  <w:t>Desno</w:t>
                                </w:r>
                                <w:proofErr w:type="spellEnd"/>
                              </w:p>
                            </w:txbxContent>
                          </v:textbox>
                        </v:rect>
                        <v:rect id="Rectangle 1056" o:spid="_x0000_s1031" style="position:absolute;left:1288;top:-74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57" o:spid="_x0000_s1032" style="position:absolute;left:3787;top:-749;width:347;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470152" w:rsidRDefault="00470152" w:rsidP="00D6688E">
                                <w:proofErr w:type="spellStart"/>
                                <w:r>
                                  <w:rPr>
                                    <w:rFonts w:ascii="Arial" w:hAnsi="Arial" w:cs="Arial"/>
                                    <w:color w:val="000000"/>
                                    <w:sz w:val="16"/>
                                    <w:szCs w:val="16"/>
                                    <w:lang w:val="en-US"/>
                                  </w:rPr>
                                  <w:t>Levo</w:t>
                                </w:r>
                                <w:proofErr w:type="spellEnd"/>
                              </w:p>
                            </w:txbxContent>
                          </v:textbox>
                        </v:rect>
                        <v:rect id="Rectangle 1058" o:spid="_x0000_s1033" style="position:absolute;left:4140;top:-74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59" o:spid="_x0000_s1034" style="position:absolute;left:757;top:-779;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rect id="Rectangle 1060" o:spid="_x0000_s1035" style="position:absolute;left:757;top:-779;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rect id="Rectangle 1061" o:spid="_x0000_s1036" style="position:absolute;left:772;top:-779;width:295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rect id="Rectangle 1062" o:spid="_x0000_s1037" style="position:absolute;left:3726;top:-77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rect id="Rectangle 1063" o:spid="_x0000_s1038" style="position:absolute;left:3740;top:-779;width:29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rect id="Rectangle 1064" o:spid="_x0000_s1039" style="position:absolute;left:6697;top:-77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rect id="Rectangle 1065" o:spid="_x0000_s1040" style="position:absolute;left:6697;top:-77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rect id="Rectangle 1066" o:spid="_x0000_s1041" style="position:absolute;left:757;top:-765;width:1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rect id="Rectangle 1067" o:spid="_x0000_s1042" style="position:absolute;left:3726;top:-765;width:1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rect id="Rectangle 1068" o:spid="_x0000_s1043" style="position:absolute;left:6697;top:-765;width:1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rect id="Rectangle 1069" o:spid="_x0000_s1044" style="position:absolute;left:103;top:-535;width:436;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470152" w:rsidRDefault="00470152" w:rsidP="00D6688E">
                                <w:proofErr w:type="spellStart"/>
                                <w:r>
                                  <w:rPr>
                                    <w:rFonts w:ascii="Arial" w:hAnsi="Arial" w:cs="Arial"/>
                                    <w:color w:val="000000"/>
                                    <w:sz w:val="16"/>
                                    <w:szCs w:val="16"/>
                                    <w:lang w:val="en-US"/>
                                  </w:rPr>
                                  <w:t>zgoraj</w:t>
                                </w:r>
                                <w:proofErr w:type="spellEnd"/>
                              </w:p>
                            </w:txbxContent>
                          </v:textbox>
                        </v:rect>
                        <v:rect id="Rectangle 1070" o:spid="_x0000_s1045" style="position:absolute;left:551;top:-535;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71" o:spid="_x0000_s1046" style="position:absolute;left:816;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470152" w:rsidRDefault="00470152" w:rsidP="00D6688E">
                                <w:r>
                                  <w:rPr>
                                    <w:rFonts w:ascii="Arial" w:hAnsi="Arial" w:cs="Arial"/>
                                    <w:color w:val="000000"/>
                                    <w:sz w:val="16"/>
                                    <w:szCs w:val="16"/>
                                    <w:lang w:val="en-US"/>
                                  </w:rPr>
                                  <w:t>18</w:t>
                                </w:r>
                              </w:p>
                            </w:txbxContent>
                          </v:textbox>
                        </v:rect>
                        <v:rect id="Rectangle 1072" o:spid="_x0000_s1047" style="position:absolute;left:998;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73" o:spid="_x0000_s1048" style="position:absolute;left:1187;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470152" w:rsidRDefault="00470152" w:rsidP="00D6688E">
                                <w:r>
                                  <w:rPr>
                                    <w:rFonts w:ascii="Arial" w:hAnsi="Arial" w:cs="Arial"/>
                                    <w:color w:val="000000"/>
                                    <w:sz w:val="16"/>
                                    <w:szCs w:val="16"/>
                                    <w:lang w:val="en-US"/>
                                  </w:rPr>
                                  <w:t>17</w:t>
                                </w:r>
                              </w:p>
                            </w:txbxContent>
                          </v:textbox>
                        </v:rect>
                        <v:rect id="Rectangle 1074" o:spid="_x0000_s1049" style="position:absolute;left:1369;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psAA&#10;AADdAAAADwAAAGRycy9kb3ducmV2LnhtbERP24rCMBB9X/Afwgi+rakFF+kaZVkQVHyx+gFDM72w&#10;yaQk0da/N4Kwb3M411lvR2vEnXzoHCtYzDMQxJXTHTcKrpfd5wpEiMgajWNS8KAA283kY42FdgOf&#10;6V7GRqQQDgUqaGPsCylD1ZLFMHc9ceJq5y3GBH0jtcchhVsj8yz7khY7Tg0t9vTbUvVX3qwCeSl3&#10;w6o0PnPHvD6Zw/5ck1NqNh1/vkFEGuO/+O3e6zQ/Xy7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Yps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75" o:spid="_x0000_s1050" style="position:absolute;left:1559;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fG0cAA&#10;AADdAAAADwAAAGRycy9kb3ducmV2LnhtbERP24rCMBB9F/yHMMK+aWrBRbpGEUFQ2RfrfsDQTC+Y&#10;TEoSbf17s7Cwb3M419nsRmvEk3zoHCtYLjIQxJXTHTcKfm7H+RpEiMgajWNS8KIAu+10ssFCu4Gv&#10;9CxjI1IIhwIVtDH2hZShasliWLieOHG18xZjgr6R2uOQwq2ReZZ9Sosdp4YWezq0VN3Lh1Ugb+Vx&#10;WJfGZ+6S19/mfLrW5JT6mI37LxCRxvgv/nOfdJqfr3L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fG0c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16</w:t>
                                </w:r>
                              </w:p>
                            </w:txbxContent>
                          </v:textbox>
                        </v:rect>
                        <v:rect id="Rectangle 1076" o:spid="_x0000_s1051" style="position:absolute;left:1741;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77" o:spid="_x0000_s1052" style="position:absolute;left:1930;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7PsAA&#10;AADdAAAADwAAAGRycy9kb3ducmV2LnhtbERP22oCMRB9F/yHMIJvmnWx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L7Ps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15</w:t>
                                </w:r>
                              </w:p>
                            </w:txbxContent>
                          </v:textbox>
                        </v:rect>
                        <v:rect id="Rectangle 1078" o:spid="_x0000_s1053" style="position:absolute;left:2112;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79" o:spid="_x0000_s1054" style="position:absolute;left:2301;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14</w:t>
                                </w:r>
                              </w:p>
                            </w:txbxContent>
                          </v:textbox>
                        </v:rect>
                        <v:rect id="Rectangle 1080" o:spid="_x0000_s1055" style="position:absolute;left:2482;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81" o:spid="_x0000_s1056" style="position:absolute;left:2673;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NUoMAA&#10;AADdAAAADwAAAGRycy9kb3ducmV2LnhtbERP22oCMRB9L/gPYQTfatYFi6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NUoM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13</w:t>
                                </w:r>
                              </w:p>
                            </w:txbxContent>
                          </v:textbox>
                        </v:rect>
                        <v:rect id="Rectangle 1082" o:spid="_x0000_s1057" style="position:absolute;left:2855;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3gMMA&#10;AADdAAAADwAAAGRycy9kb3ducmV2LnhtbESPzWoDMQyE74W+g1Eht8bbPYSwiRNKIZCWXLLJA4i1&#10;9ofa8mK72e3bR4dAbhIzmvm03c/eqRvFNAQ28LEsQBE3wQ7cGbheDu9rUCkjW3SBycA/JdjvXl+2&#10;WNkw8Zlude6UhHCq0ECf81hpnZqePKZlGIlFa0P0mGWNnbYRJwn3TpdFsdIeB5aGHkf66qn5rf+8&#10;AX2pD9O6drEIP2V7ct/Hc0vBmMXb/LkBlWnOT/Pj+mgFv1wJv3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U3gMMAAADdAAAADwAAAAAAAAAAAAAAAACYAgAAZHJzL2Rv&#10;d25yZXYueG1sUEsFBgAAAAAEAAQA9QAAAIg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83" o:spid="_x0000_s1058" style="position:absolute;left:3044;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SG78A&#10;AADdAAAADwAAAGRycy9kb3ducmV2LnhtbERPzYrCMBC+C75DGGFvmtqDSDWKCILKXqz7AEMz/cFk&#10;UpJo69ubhYW9zcf3O9v9aI14kQ+dYwXLRQaCuHK640bBz/00X4MIEVmjcUwK3hRgv5tOtlhoN/CN&#10;XmVsRArhUKCCNsa+kDJULVkMC9cTJ6523mJM0DdSexxSuDUyz7KVtNhxamixp2NL1aN8WgXyXp6G&#10;dWl85q55/W0u51tNTqmv2XjYgIg0xn/xn/us0/x8tYT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ZIbvwAAAN0AAAAPAAAAAAAAAAAAAAAAAJgCAABkcnMvZG93bnJl&#10;di54bWxQSwUGAAAAAAQABAD1AAAAhAMAAAAA&#10;" filled="f" stroked="f">
                          <v:textbox style="mso-fit-shape-to-text:t" inset="0,0,0,0">
                            <w:txbxContent>
                              <w:p w:rsidR="00470152" w:rsidRDefault="00470152" w:rsidP="00D6688E">
                                <w:r>
                                  <w:rPr>
                                    <w:rFonts w:ascii="Arial" w:hAnsi="Arial" w:cs="Arial"/>
                                    <w:color w:val="000000"/>
                                    <w:sz w:val="16"/>
                                    <w:szCs w:val="16"/>
                                    <w:lang w:val="en-US"/>
                                  </w:rPr>
                                  <w:t>12</w:t>
                                </w:r>
                              </w:p>
                            </w:txbxContent>
                          </v:textbox>
                        </v:rect>
                        <v:rect id="Rectangle 1084" o:spid="_x0000_s1059" style="position:absolute;left:3225;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MbL8A&#10;AADdAAAADwAAAGRycy9kb3ducmV2LnhtbERPzYrCMBC+C75DGGFvmtqDSDWKCIIre7HuAwzN9AeT&#10;SUmi7b69EYS9zcf3O9v9aI14kg+dYwXLRQaCuHK640bB7+00X4MIEVmjcUwK/ijAfjedbLHQbuAr&#10;PcvYiBTCoUAFbYx9IWWoWrIYFq4nTlztvMWYoG+k9jikcGtknmUrabHj1NBiT8eWqnv5sArkrTwN&#10;69L4zF3y+sd8n681OaW+ZuNhAyLSGP/FH/dZp/n5Kof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wxsvwAAAN0AAAAPAAAAAAAAAAAAAAAAAJgCAABkcnMvZG93bnJl&#10;di54bWxQSwUGAAAAAAQABAD1AAAAhAM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85" o:spid="_x0000_s1060" style="position:absolute;left:3414;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98AA&#10;AADdAAAADwAAAGRycy9kb3ducmV2LnhtbERP24rCMBB9X/Afwiz4tqZbQa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ep98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11</w:t>
                                </w:r>
                              </w:p>
                            </w:txbxContent>
                          </v:textbox>
                        </v:rect>
                        <v:rect id="Rectangle 1086" o:spid="_x0000_s1061" style="position:absolute;left:3596;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87" o:spid="_x0000_s1062" style="position:absolute;left:3787;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GMAA&#10;AADdAAAADwAAAGRycy9kb3ducmV2LnhtbERP24rCMBB9X/Afwiz4tqZbU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KUGM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21</w:t>
                                </w:r>
                              </w:p>
                            </w:txbxContent>
                          </v:textbox>
                        </v:rect>
                        <v:rect id="Rectangle 1088" o:spid="_x0000_s1063" style="position:absolute;left:3969;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Kb8AA&#10;AADdAAAADwAAAGRycy9kb3ducmV2LnhtbERPzYrCMBC+L/gOYRa8ren2UKQaZVkQXPFi9QGGZvqD&#10;yaQk0Xbf3giCt/n4fme9nawRd/Khd6zge5GBIK6d7rlVcDnvvpYgQkTWaByTgn8KsN3MPtZYajfy&#10;ie5VbEUK4VCigi7GoZQy1B1ZDAs3ECeucd5iTNC3UnscU7g1Ms+yQlrsOTV0ONBvR/W1ulkF8lzt&#10;xmVlfOYOeXM0f/tTQ06p+ef0swIRaYpv8cu912l+XhTw/Ca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AKb8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89" o:spid="_x0000_s1064" style="position:absolute;left:4157;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v9MAA&#10;AADdAAAADwAAAGRycy9kb3ducmV2LnhtbERPzYrCMBC+C/sOYYS9aWoPrlSjiCC44sXqAwzN9AeT&#10;SUmytvv2ZkHY23x8v7PZjdaIJ/nQOVawmGcgiCunO24U3G/H2QpEiMgajWNS8EsBdtuPyQYL7Qa+&#10;0rOMjUghHApU0MbYF1KGqiWLYe564sTVzluMCfpGao9DCrdG5lm2lBY7Tg0t9nRoqXqUP1aBvJXH&#10;YVUan7lzXl/M9+lak1Pqczru1yAijfFf/HafdJqfL7/g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yv9M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22</w:t>
                                </w:r>
                              </w:p>
                            </w:txbxContent>
                          </v:textbox>
                        </v:rect>
                        <v:rect id="Rectangle 1090" o:spid="_x0000_s1065" style="position:absolute;left:4339;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7hsMA&#10;AADdAAAADwAAAGRycy9kb3ducmV2LnhtbESPzWoDMQyE74W+g1Eht8bbPYSwiRNKIZCWXLLJA4i1&#10;9ofa8mK72e3bR4dAbhIzmvm03c/eqRvFNAQ28LEsQBE3wQ7cGbheDu9rUCkjW3SBycA/JdjvXl+2&#10;WNkw8Zlude6UhHCq0ECf81hpnZqePKZlGIlFa0P0mGWNnbYRJwn3TpdFsdIeB5aGHkf66qn5rf+8&#10;AX2pD9O6drEIP2V7ct/Hc0vBmMXb/LkBlWnOT/Pj+mgFv1wJrn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M7hsMAAADdAAAADwAAAAAAAAAAAAAAAACYAgAAZHJzL2Rv&#10;d25yZXYueG1sUEsFBgAAAAAEAAQA9QAAAIg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91" o:spid="_x0000_s1066" style="position:absolute;left:4528;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cAA&#10;AADdAAAADwAAAGRycy9kb3ducmV2LnhtbERPzYrCMBC+L+w7hBH2tqb2IG41igiCiherDzA00x9M&#10;JiXJ2vr2ZkHY23x8v7PajNaIB/nQOVYwm2YgiCunO24U3K777wWIEJE1Gsek4EkBNuvPjxUW2g18&#10;oUcZG5FCOBSooI2xL6QMVUsWw9T1xImrnbcYE/SN1B6HFG6NzLNsLi12nBpa7GnXUnUvf60CeS33&#10;w6I0PnOnvD6b4+FSk1PqazJulyAijfFf/HYfdJqfz3/g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Hc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23</w:t>
                                </w:r>
                              </w:p>
                            </w:txbxContent>
                          </v:textbox>
                        </v:rect>
                        <v:rect id="Rectangle 1092" o:spid="_x0000_s1067" style="position:absolute;left:4710;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hXcQA&#10;AADdAAAADwAAAGRycy9kb3ducmV2LnhtbESPzWoDMQyE74W8g1Ght8bbPbRhGyeEQCANvWSTBxBr&#10;7Q+15cV2stu3jw6F3iRmNPNpvZ29U3eKaQhs4G1ZgCJugh24M3C9HF5XoFJGtugCk4FfSrDdLJ7W&#10;WNkw8Znude6UhHCq0ECf81hpnZqePKZlGIlFa0P0mGWNnbYRJwn3TpdF8a49DiwNPY6076n5qW/e&#10;gL7Uh2lVu1iEU9l+u6/juaVgzMvzvPsElWnO/+a/66MV/PJD+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oV3EAAAA3QAAAA8AAAAAAAAAAAAAAAAAmAIAAGRycy9k&#10;b3ducmV2LnhtbFBLBQYAAAAABAAEAPUAAACJ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93" o:spid="_x0000_s1068" style="position:absolute;left:4901;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ExsAA&#10;AADdAAAADwAAAGRycy9kb3ducmV2LnhtbERPzYrCMBC+L/gOYQRva2oPrnSNsiwIKl6sPsDQTH/Y&#10;ZFKSaOvbG0HY23x8v7PejtaIO/nQOVawmGcgiCunO24UXC+7zxWIEJE1Gsek4EEBtpvJxxoL7QY+&#10;072MjUghHApU0MbYF1KGqiWLYe564sTVzluMCfpGao9DCrdG5lm2lBY7Tg0t9vTbUvVX3qwCeSl3&#10;w6o0PnPHvD6Zw/5ck1NqNh1/vkFEGuO/+O3e6zQ//1rA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AExs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24</w:t>
                                </w:r>
                              </w:p>
                            </w:txbxContent>
                          </v:textbox>
                        </v:rect>
                        <v:rect id="Rectangle 1094" o:spid="_x0000_s1069" style="position:absolute;left:5082;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ascAA&#10;AADdAAAADwAAAGRycy9kb3ducmV2LnhtbERPzYrCMBC+C75DGGFvmtqDK12jiCCo7MW6DzA00x9M&#10;JiWJtr69WVjY23x8v7PZjdaIJ/nQOVawXGQgiCunO24U/NyO8zWIEJE1Gsek4EUBdtvpZIOFdgNf&#10;6VnGRqQQDgUqaGPsCylD1ZLFsHA9ceJq5y3GBH0jtcchhVsj8yxbSYsdp4YWezq0VN3Lh1Ugb+Vx&#10;WJfGZ+6S19/mfLrW5JT6mI37LxCRxvgv/nOfdJqff+bw+006QW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Kasc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95" o:spid="_x0000_s1070" style="position:absolute;left:5271;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4/KsAA&#10;AADdAAAADwAAAGRycy9kb3ducmV2LnhtbERP22oCMRB9F/yHMIJvmnWFVlajiCDY0hdXP2DYzF4w&#10;mSxJdLd/3xQKfZvDuc7uMFojXuRD51jBapmBIK6c7rhRcL+dFxsQISJrNI5JwTcFOOynkx0W2g18&#10;pVcZG5FCOBSooI2xL6QMVUsWw9L1xImrnbcYE/SN1B6HFG6NzLPsTVrsODW02NOppepRPq0CeSvP&#10;w6Y0PnOfef1lPi7XmpxS89l43IKINMZ/8Z/7otP8/H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4/Ks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25</w:t>
                                </w:r>
                              </w:p>
                            </w:txbxContent>
                          </v:textbox>
                        </v:rect>
                        <v:rect id="Rectangle 1096" o:spid="_x0000_s1071" style="position:absolute;left:5453;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nXsAA&#10;AADdAAAADwAAAGRycy9kb3ducmV2LnhtbERP22oCMRB9F/yHMIJvmnWRVlajiCDY0hdXP2DYzF4w&#10;mSxJdLd/3xQKfZvDuc7uMFojXuRD51jBapmBIK6c7rhRcL+dFxsQISJrNI5JwTcFOOynkx0W2g18&#10;pVcZG5FCOBSooI2xL6QMVUsWw9L1xImrnbcYE/SN1B6HFG6NzLPsTVrsODW02NOppepRPq0CeSvP&#10;w6Y0PnOfef1lPi7XmpxS89l43IKINMZ/8Z/7otP8/H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enXs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97" o:spid="_x0000_s1072" style="position:absolute;left:5642;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sCxcAA&#10;AADdAAAADwAAAGRycy9kb3ducmV2LnhtbERP22oCMRB9F/yHMIJvmnXBVlajiCDY0hdXP2DYzF4w&#10;mSxJdLd/3xQKfZvDuc7uMFojXuRD51jBapmBIK6c7rhRcL+dFxsQISJrNI5JwTcFOOynkx0W2g18&#10;pVcZG5FCOBSooI2xL6QMVUsWw9L1xImrnbcYE/SN1B6HFG6NzLPsTVrsODW02NOppepRPq0CeSvP&#10;w6Y0PnOfef1lPi7XmpxS89l43IKINMZ/8Z/7otP8/H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sCxc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26</w:t>
                                </w:r>
                              </w:p>
                            </w:txbxContent>
                          </v:textbox>
                        </v:rect>
                        <v:rect id="Rectangle 1098" o:spid="_x0000_s1073" style="position:absolute;left:5824;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mcssAA&#10;AADdAAAADwAAAGRycy9kb3ducmV2LnhtbERPzYrCMBC+C/sOYYS9aWoPrlSjiCC44sXqAwzN9AeT&#10;SUmytvv2ZkHY23x8v7PZjdaIJ/nQOVawmGcgiCunO24U3G/H2QpEiMgajWNS8EsBdtuPyQYL7Qa+&#10;0rOMjUghHApU0MbYF1KGqiWLYe564sTVzluMCfpGao9DCrdG5lm2lBY7Tg0t9nRoqXqUP1aBvJXH&#10;YVUan7lzXl/M9+lak1Pqczru1yAijfFf/HafdJqffy3h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6mcss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099" o:spid="_x0000_s1074" style="position:absolute;left:6014;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5KcAA&#10;AADdAAAADwAAAGRycy9kb3ducmV2LnhtbERPzYrCMBC+L/gOYRa8ren2oFKNsiwIKnux+gBDM/3B&#10;ZFKSaOvbmwXB23x8v7PejtaIO/nQOVbwPctAEFdOd9wouJx3X0sQISJrNI5JwYMCbDeTjzUW2g18&#10;onsZG5FCOBSooI2xL6QMVUsWw8z1xImrnbcYE/SN1B6HFG6NzLNsLi12nBpa7Om3pepa3qwCeS53&#10;w7I0PnPHvP4zh/2pJqfU9HP8WYGINMa3+OXe6zQ/Xyzg/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U5Kc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27</w:t>
                                </w:r>
                              </w:p>
                            </w:txbxContent>
                          </v:textbox>
                        </v:rect>
                        <v:rect id="Rectangle 1100" o:spid="_x0000_s1075" style="position:absolute;left:6196;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tW8QA&#10;AADdAAAADwAAAGRycy9kb3ducmV2LnhtbESPzWoDMQyE74W8g1Ght8bbPbRhGyeEQCANvWSTBxBr&#10;7Q+15cV2stu3jw6F3iRmNPNpvZ29U3eKaQhs4G1ZgCJugh24M3C9HF5XoFJGtugCk4FfSrDdLJ7W&#10;WNkw8Znude6UhHCq0ECf81hpnZqePKZlGIlFa0P0mGWNnbYRJwn3TpdF8a49DiwNPY6076n5qW/e&#10;gL7Uh2lVu1iEU9l+u6/juaVgzMvzvPsElWnO/+a/66MV/PJDc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6rVvEAAAA3QAAAA8AAAAAAAAAAAAAAAAAmAIAAGRycy9k&#10;b3ducmV2LnhtbFBLBQYAAAAABAAEAPUAAACJ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01" o:spid="_x0000_s1076" style="position:absolute;left:6385;top:-540;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IwMEA&#10;AADdAAAADwAAAGRycy9kb3ducmV2LnhtbERPzWoCMRC+F3yHMIK3mnUPVlejiCBo6cXVBxg2sz+Y&#10;TJYkdbdvbwqF3ubj+53tfrRGPMmHzrGCxTwDQVw53XGj4H47va9AhIis0TgmBT8UYL+bvG2x0G7g&#10;Kz3L2IgUwqFABW2MfSFlqFqyGOauJ05c7bzFmKBvpPY4pHBrZJ5lS2mx49TQYk/HlqpH+W0VyFt5&#10;Glal8Zn7zOsvczlfa3JKzabjYQMi0hj/xX/us07z8481/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2CMDBAAAA3Q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28</w:t>
                                </w:r>
                              </w:p>
                            </w:txbxContent>
                          </v:textbox>
                        </v:rect>
                        <v:rect id="Rectangle 1102" o:spid="_x0000_s1077" style="position:absolute;left:6567;top:-540;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ResMA&#10;AADdAAAADwAAAGRycy9kb3ducmV2LnhtbESPzWrDMBCE74W+g9hCbo1cH4pxo4QQCKShlzh9gMVa&#10;/1BpZSQ1dt8+ewj0tsvMzny72S3eqRvFNAY28LYuQBG3wY7cG/i+Hl8rUCkjW3SBycAfJdhtn582&#10;WNsw84VuTe6VhHCq0cCQ81RrndqBPKZ1mIhF60L0mGWNvbYRZwn3TpdF8a49jiwNA050GKj9aX69&#10;AX1tjnPVuFiEc9l9uc/TpaNgzOpl2X+AyrTkf/Pj+mQFv6yEX76RE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nResMAAADdAAAADwAAAAAAAAAAAAAAAACYAgAAZHJzL2Rv&#10;d25yZXYueG1sUEsFBgAAAAAEAAQA9QAAAIg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03" o:spid="_x0000_s1078" style="position:absolute;left:45;top:-56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1ycUA&#10;AADdAAAADwAAAGRycy9kb3ducmV2LnhtbERPTWvCQBC9C/0PyxS86cZgSxpdpQpCLwW1PdTbmB2T&#10;YHY23d1q9Nd3BcHbPN7nTOedacSJnK8tKxgNExDEhdU1lwq+v1aDDIQPyBoby6TgQh7ms6feFHNt&#10;z7yh0zaUIoawz1FBFUKbS+mLigz6oW2JI3ewzmCI0JVSOzzHcNPINElepcGaY0OFLS0rKo7bP6Ng&#10;8ZYtftdj/rxu9jva/eyPL6lLlOo/d+8TEIG68BDf3R86zk+zEdy+i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bXJxQAAAN0AAAAPAAAAAAAAAAAAAAAAAJgCAABkcnMv&#10;ZG93bnJldi54bWxQSwUGAAAAAAQABAD1AAAAigMAAAAA&#10;" fillcolor="black" stroked="f"/>
                        <v:rect id="Rectangle 1104" o:spid="_x0000_s1079" style="position:absolute;left:45;top:-56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rvsQA&#10;AADdAAAADwAAAGRycy9kb3ducmV2LnhtbERPTWvCQBC9C/6HZYTedNPQlhhdRQWhl0LVHuptzE6T&#10;YHY27m41+uu7BcHbPN7nTOedacSZnK8tK3geJSCIC6trLhV87dbDDIQPyBoby6TgSh7ms35virm2&#10;F97QeRtKEUPY56igCqHNpfRFRQb9yLbEkfuxzmCI0JVSO7zEcNPINEnepMGaY0OFLa0qKo7bX6Ng&#10;Oc6Wp88X/rhtDnvafx+Or6lLlHoadIsJiEBdeIjv7ncd56dZCv/fxB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TK77EAAAA3QAAAA8AAAAAAAAAAAAAAAAAmAIAAGRycy9k&#10;b3ducmV2LnhtbFBLBQYAAAAABAAEAPUAAACJAwAAAAA=&#10;" fillcolor="black" stroked="f"/>
                        <v:rect id="Rectangle 1105" o:spid="_x0000_s1080" style="position:absolute;left:59;top:-56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JcUA&#10;AADdAAAADwAAAGRycy9kb3ducmV2LnhtbERPTWvCQBC9C/0PyxR6043RlhhdpQqCl4LaHuptzI5J&#10;MDub7m419te7hUJv83ifM1t0phEXcr62rGA4SEAQF1bXXCr4eF/3MxA+IGtsLJOCG3lYzB96M8y1&#10;vfKOLvtQihjCPkcFVQhtLqUvKjLoB7YljtzJOoMhQldK7fAaw00j0yR5kQZrjg0VtrSqqDjvv42C&#10;5SRbfm3H/PazOx7o8Hk8P6cuUerpsXudggjUhX/xn3uj4/w0G8HvN/EE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44lxQAAAN0AAAAPAAAAAAAAAAAAAAAAAJgCAABkcnMv&#10;ZG93bnJldi54bWxQSwUGAAAAAAQABAD1AAAAigMAAAAA&#10;" fillcolor="black" stroked="f"/>
                        <v:rect id="Rectangle 1106" o:spid="_x0000_s1081" style="position:absolute;left:73;top:-565;width:68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WUcUA&#10;AADdAAAADwAAAGRycy9kb3ducmV2LnhtbERPTWvCQBC9F/oflil4azYNtqTRVaog9FJQ20O9jdkx&#10;CWZn4+5Wo7++Kwje5vE+ZzztTSuO5HxjWcFLkoIgLq1uuFLw8714zkH4gKyxtUwKzuRhOnl8GGOh&#10;7YlXdFyHSsQQ9gUqqEPoCil9WZNBn9iOOHI76wyGCF0ltcNTDDetzNL0TRpsODbU2NG8pnK//jMK&#10;Zu/57LAc8tdltd3Q5ne7f81cqtTgqf8YgQjUh7v45v7UcX6WD+H6TTxB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hZRxQAAAN0AAAAPAAAAAAAAAAAAAAAAAJgCAABkcnMv&#10;ZG93bnJldi54bWxQSwUGAAAAAAQABAD1AAAAigMAAAAA&#10;" fillcolor="black" stroked="f"/>
                        <v:rect id="Rectangle 1107" o:spid="_x0000_s1082" style="position:absolute;left:757;top:-56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zysUA&#10;AADdAAAADwAAAGRycy9kb3ducmV2LnhtbERPTWvCQBC9F/wPywi91Y2hlhhdRQsFL0K1PehtzI5J&#10;MDub7m41+uu7BcHbPN7nTOedacSZnK8tKxgOEhDEhdU1lwq+vz5eMhA+IGtsLJOCK3mYz3pPU8y1&#10;vfCGzttQihjCPkcFVQhtLqUvKjLoB7YljtzROoMhQldK7fASw00j0yR5kwZrjg0VtvReUXHa/hoF&#10;y3G2/Pl85fVtc9jTfnc4jVKXKPXc7xYTEIG68BDf3Ssd56fZCP6/iS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PKxQAAAN0AAAAPAAAAAAAAAAAAAAAAAJgCAABkcnMv&#10;ZG93bnJldi54bWxQSwUGAAAAAAQABAD1AAAAigMAAAAA&#10;" fillcolor="black" stroked="f"/>
                        <v:rect id="Rectangle 1108" o:spid="_x0000_s1083" style="position:absolute;left:772;top:-565;width:35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tvcUA&#10;AADdAAAADwAAAGRycy9kb3ducmV2LnhtbERPTWvCQBC9F/wPywi91Y2hSoyuooWCF0FtD3obs2MS&#10;zM6mu1uN/fVuodDbPN7nzBadacSVnK8tKxgOEhDEhdU1lwo+P95fMhA+IGtsLJOCO3lYzHtPM8y1&#10;vfGOrvtQihjCPkcFVQhtLqUvKjLoB7YljtzZOoMhQldK7fAWw00j0yQZS4M1x4YKW3qrqLjsv42C&#10;1SRbfW1fefOzOx3peDhdRqlLlHrud8spiEBd+Bf/udc6zk+zMfx+E0+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C29xQAAAN0AAAAPAAAAAAAAAAAAAAAAAJgCAABkcnMv&#10;ZG93bnJldi54bWxQSwUGAAAAAAQABAD1AAAAigMAAAAA&#10;" fillcolor="black" stroked="f"/>
                        <v:rect id="Rectangle 1109" o:spid="_x0000_s1084" style="position:absolute;left:1130;top:-56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IJsUA&#10;AADdAAAADwAAAGRycy9kb3ducmV2LnhtbERPTWvCQBC9C/0PyxR6041B2xhdpQqCl4LaHuptzI5J&#10;MDub7m419te7hUJv83ifM1t0phEXcr62rGA4SEAQF1bXXCr4eF/3MxA+IGtsLJOCG3lYzB96M8y1&#10;vfKOLvtQihjCPkcFVQhtLqUvKjLoB7YljtzJOoMhQldK7fAaw00j0yR5lgZrjg0VtrSqqDjvv42C&#10;5SRbfm1H/PazOx7o8Hk8j1OXKPX02L1OQQTqwr/4z73RcX6avcDvN/EE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IgmxQAAAN0AAAAPAAAAAAAAAAAAAAAAAJgCAABkcnMv&#10;ZG93bnJldi54bWxQSwUGAAAAAAQABAD1AAAAigMAAAAA&#10;" fillcolor="black" stroked="f"/>
                        <v:rect id="Rectangle 1110" o:spid="_x0000_s1085" style="position:absolute;left:1144;top:-565;width:35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scVMgA&#10;AADdAAAADwAAAGRycy9kb3ducmV2LnhtbESPQU/CQBCF7yT+h82YcIOtDZJaWYiYmHgxEfAgt6E7&#10;tg3d2bq7QvXXOwcSbjN5b977ZrEaXKdOFGLr2cDdNANFXHnbcm3gY/cyKUDFhGyx80wGfinCankz&#10;WmBp/Zk3dNqmWkkIxxINNCn1pdaxashhnPqeWLQvHxwmWUOtbcCzhLtO51k21w5bloYGe3puqDpu&#10;f5yB9UOx/n6f8dvf5rCn/efheJ+HzJjx7fD0CCrRkK7my/WrFfy8EFz5Rkb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xxUyAAAAN0AAAAPAAAAAAAAAAAAAAAAAJgCAABk&#10;cnMvZG93bnJldi54bWxQSwUGAAAAAAQABAD1AAAAjQMAAAAA&#10;" fillcolor="black" stroked="f"/>
                        <v:rect id="Rectangle 1111" o:spid="_x0000_s1086" style="position:absolute;left:1500;top:-56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5z8UA&#10;AADdAAAADwAAAGRycy9kb3ducmV2LnhtbERPS2vCQBC+F/wPywi91Y2hLTG6igpCL4X6OOhtzI5J&#10;MDsbd7ca/fXdQqG3+fieM5l1phFXcr62rGA4SEAQF1bXXCrYbVcvGQgfkDU2lknBnTzMpr2nCeba&#10;3nhN100oRQxhn6OCKoQ2l9IXFRn0A9sSR+5kncEQoSuldniL4aaRaZK8S4M1x4YKW1pWVJw330bB&#10;YpQtLl+v/PlYHw902B/Pb6lLlHrud/MxiEBd+Bf/uT90nJ9mI/j9Jp4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t7nPxQAAAN0AAAAPAAAAAAAAAAAAAAAAAJgCAABkcnMv&#10;ZG93bnJldi54bWxQSwUGAAAAAAQABAD1AAAAigMAAAAA&#10;" fillcolor="black" stroked="f"/>
                        <v:rect id="Rectangle 1112" o:spid="_x0000_s1087" style="position:absolute;left:1515;top:-565;width:35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SGj8gA&#10;AADdAAAADwAAAGRycy9kb3ducmV2LnhtbESPQW/CMAyF70j7D5EncYN0FSDoCGhMmrQL0mA7jJtp&#10;vLaicbokg26/fj4gcbP1nt/7vFz3rlVnCrHxbOBhnIEiLr1tuDLw8f4ymoOKCdli65kM/FKE9epu&#10;sMTC+gvv6LxPlZIQjgUaqFPqCq1jWZPDOPYdsWhfPjhMsoZK24AXCXetzrNsph02LA01dvRcU3na&#10;/zgDm8V88/024e3f7nigw+fxNM1DZszwvn96BJWoTzfz9frVCn6+EH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VIaPyAAAAN0AAAAPAAAAAAAAAAAAAAAAAJgCAABk&#10;cnMvZG93bnJldi54bWxQSwUGAAAAAAQABAD1AAAAjQMAAAAA&#10;" fillcolor="black" stroked="f"/>
                        <v:rect id="Rectangle 1113" o:spid="_x0000_s1088" style="position:absolute;left:1873;top:-56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jFMUA&#10;AADdAAAADwAAAGRycy9kb3ducmV2LnhtbERPS2sCMRC+C/6HMEJvmnWpRVejVEHoRaiPg97Gzbi7&#10;uJlsk1S3/fVNQfA2H99zZovW1OJGzleWFQwHCQji3OqKCwWH/bo/BuEDssbaMin4IQ+Lebczw0zb&#10;O2/ptguFiCHsM1RQhtBkUvq8JIN+YBviyF2sMxgidIXUDu8x3NQyTZI3abDi2FBiQ6uS8uvu2yhY&#10;TsbLr89X3vxuzyc6Hc/XUeoSpV567fsURKA2PMUP94eO89PJE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CMUxQAAAN0AAAAPAAAAAAAAAAAAAAAAAJgCAABkcnMv&#10;ZG93bnJldi54bWxQSwUGAAAAAAQABAD1AAAAigMAAAAA&#10;" fillcolor="black" stroked="f"/>
                        <v:rect id="Rectangle 1114" o:spid="_x0000_s1089" style="position:absolute;left:1887;top:-565;width:3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9Y8UA&#10;AADdAAAADwAAAGRycy9kb3ducmV2LnhtbERPTWvCQBC9F/oflil4q5sGFU1dQy0UvAhqe6i3MTtN&#10;QrKz6e6qaX+9Kwje5vE+Z573phUncr62rOBlmIAgLqyuuVTw9fnxPAXhA7LG1jIp+CMP+eLxYY6Z&#10;tmfe0mkXShFD2GeooAqhy6T0RUUG/dB2xJH7sc5giNCVUjs8x3DTyjRJJtJgzbGhwo7eKyqa3dEo&#10;WM6my9/NiNf/28Oe9t+HZpy6RKnBU//2CiJQH+7im3ul4/x0lsL1m3iC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r1jxQAAAN0AAAAPAAAAAAAAAAAAAAAAAJgCAABkcnMv&#10;ZG93bnJldi54bWxQSwUGAAAAAAQABAD1AAAAigMAAAAA&#10;" fillcolor="black" stroked="f"/>
                        <v:rect id="Rectangle 1115" o:spid="_x0000_s1090" style="position:absolute;left:2244;top:-56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YY+MUA&#10;AADdAAAADwAAAGRycy9kb3ducmV2LnhtbERPTWsCMRC9F/wPYQRvNdutFV2NogXBS6HaHvQ2bqa7&#10;i5vJmkRd++sboeBtHu9zpvPW1OJCzleWFbz0ExDEudUVFwq+v1bPIxA+IGusLZOCG3mYzzpPU8y0&#10;vfKGLttQiBjCPkMFZQhNJqXPSzLo+7YhjtyPdQZDhK6Q2uE1hptapkkylAYrjg0lNvReUn7cno2C&#10;5Xi0PH0O+ON3c9jTfnc4vqUuUarXbRcTEIHa8BD/u9c6zk/Hr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hj4xQAAAN0AAAAPAAAAAAAAAAAAAAAAAJgCAABkcnMv&#10;ZG93bnJldi54bWxQSwUGAAAAAAQABAD1AAAAigMAAAAA&#10;" fillcolor="black" stroked="f"/>
                        <v:rect id="Rectangle 1116" o:spid="_x0000_s1091" style="position:absolute;left:2258;top:-565;width:35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jMUA&#10;AADdAAAADwAAAGRycy9kb3ducmV2LnhtbERPTWvCQBC9F/wPyxR6q5uGVDS6ihEKvRSq9lBvY3ZM&#10;gtnZuLvVtL/eLQje5vE+Z7boTSvO5HxjWcHLMAFBXFrdcKXga/v2PAbhA7LG1jIp+CUPi/ngYYa5&#10;thde03kTKhFD2OeooA6hy6X0ZU0G/dB2xJE7WGcwROgqqR1eYrhpZZokI2mw4dhQY0ermsrj5sco&#10;KCbj4vSZ8cffer+j3ff++Jq6RKmnx345BRGoD3fxzf2u4/x0ksH/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4CMxQAAAN0AAAAPAAAAAAAAAAAAAAAAAJgCAABkcnMv&#10;ZG93bnJldi54bWxQSwUGAAAAAAQABAD1AAAAigMAAAAA&#10;" fillcolor="black" stroked="f"/>
                        <v:rect id="Rectangle 1117" o:spid="_x0000_s1092" style="position:absolute;left:2614;top:-56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lF8QA&#10;AADdAAAADwAAAGRycy9kb3ducmV2LnhtbERPS2sCMRC+C/0PYQq9abZLLboapRYKXgRfB72Nm3F3&#10;cTPZJqmu/vpGELzNx/ec8bQ1tTiT85VlBe+9BARxbnXFhYLt5qc7AOEDssbaMim4kofp5KUzxkzb&#10;C6/ovA6FiCHsM1RQhtBkUvq8JIO+ZxviyB2tMxgidIXUDi8x3NQyTZJPabDi2FBiQ98l5af1n1Ew&#10;Gw5mv8sPXtxWhz3td4dTP3WJUm+v7dcIRKA2PMUP91zH+emwD/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jJRfEAAAA3QAAAA8AAAAAAAAAAAAAAAAAmAIAAGRycy9k&#10;b3ducmV2LnhtbFBLBQYAAAAABAAEAPUAAACJAwAAAAA=&#10;" fillcolor="black" stroked="f"/>
                        <v:rect id="Rectangle 1118" o:spid="_x0000_s1093" style="position:absolute;left:2629;top:-565;width:35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YMQA&#10;AADdAAAADwAAAGRycy9kb3ducmV2LnhtbERPS2sCMRC+C/0PYQq9abZLK7oapRYKXgRfB72Nm3F3&#10;cTPZJqlu/fVGELzNx/ec8bQ1tTiT85VlBe+9BARxbnXFhYLt5qc7AOEDssbaMin4Jw/TyUtnjJm2&#10;F17ReR0KEUPYZ6igDKHJpPR5SQZ9zzbEkTtaZzBE6AqpHV5iuKllmiR9abDi2FBiQ98l5af1n1Ew&#10;Gw5mv8sPXlxXhz3td4fTZ+oSpd5e268RiEBteIof7rmO89NhH+7fxB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2DEAAAA3QAAAA8AAAAAAAAAAAAAAAAAmAIAAGRycy9k&#10;b3ducmV2LnhtbFBLBQYAAAAABAAEAPUAAACJAwAAAAA=&#10;" fillcolor="black" stroked="f"/>
                        <v:rect id="Rectangle 1119" o:spid="_x0000_s1094" style="position:absolute;left:2987;top:-56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e+8UA&#10;AADdAAAADwAAAGRycy9kb3ducmV2LnhtbERPTWsCMRC9F/wPYQRvNdulVl2NogXBS6HaHvQ2bqa7&#10;i5vJmkRd++sboeBtHu9zpvPW1OJCzleWFbz0ExDEudUVFwq+v1bPIxA+IGusLZOCG3mYzzpPU8y0&#10;vfKGLttQiBjCPkMFZQhNJqXPSzLo+7YhjtyPdQZDhK6Q2uE1hptapknyJg1WHBtKbOi9pPy4PRsF&#10;y/Foefp85Y/fzWFP+93hOEhdolSv2y4mIAK14SH+d691nJ+Oh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R77xQAAAN0AAAAPAAAAAAAAAAAAAAAAAJgCAABkcnMv&#10;ZG93bnJldi54bWxQSwUGAAAAAAQABAD1AAAAigMAAAAA&#10;" fillcolor="black" stroked="f"/>
                        <v:rect id="Rectangle 1120" o:spid="_x0000_s1095" style="position:absolute;left:3001;top:-565;width:35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KicgA&#10;AADdAAAADwAAAGRycy9kb3ducmV2LnhtbESPQW/CMAyF70j7D5EncYN0FSDoCGhMmrQL0mA7jJtp&#10;vLaicbokg26/fj4gcbP1nt/7vFz3rlVnCrHxbOBhnIEiLr1tuDLw8f4ymoOKCdli65kM/FKE9epu&#10;sMTC+gvv6LxPlZIQjgUaqFPqCq1jWZPDOPYdsWhfPjhMsoZK24AXCXetzrNsph02LA01dvRcU3na&#10;/zgDm8V88/024e3f7nigw+fxNM1DZszwvn96BJWoTzfz9frVCn6+EF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IoqJyAAAAN0AAAAPAAAAAAAAAAAAAAAAAJgCAABk&#10;cnMvZG93bnJldi54bWxQSwUGAAAAAAQABAD1AAAAjQMAAAAA&#10;" fillcolor="black" stroked="f"/>
                        <v:rect id="Rectangle 1121" o:spid="_x0000_s1096" style="position:absolute;left:3357;top:-56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vEsUA&#10;AADdAAAADwAAAGRycy9kb3ducmV2LnhtbERPS2vCQBC+F/wPywi91Y2hLSa6igpCL4X6OOhtzI5J&#10;MDsbd7ca/fXdQqG3+fieM5l1phFXcr62rGA4SEAQF1bXXCrYbVcvIxA+IGtsLJOCO3mYTXtPE8y1&#10;vfGarptQihjCPkcFVQhtLqUvKjLoB7YljtzJOoMhQldK7fAWw00j0yR5lwZrjg0VtrSsqDhvvo2C&#10;RTZaXL5e+fOxPh7osD+e31KXKPXc7+ZjEIG68C/+c3/oOD/NMvj9Jp4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8SxQAAAN0AAAAPAAAAAAAAAAAAAAAAAJgCAABkcnMv&#10;ZG93bnJldi54bWxQSwUGAAAAAAQABAD1AAAAigMAAAAA&#10;" fillcolor="black" stroked="f"/>
                        <v:rect id="Rectangle 1122" o:spid="_x0000_s1097" style="position:absolute;left:3372;top:-565;width:35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clccA&#10;AADdAAAADwAAAGRycy9kb3ducmV2LnhtbESPQU8CMRCF7yb+h2ZMuEkrKIGVQsTExIuJoAe4Ddtx&#10;d8N2urYVVn+9cyDhNpP35r1v5svet+pIMTWBLdwNDSjiMriGKwufHy+3U1ApIztsA5OFX0qwXFxf&#10;zbFw4cRrOm5ypSSEU4EW6py7QutU1uQxDUNHLNpXiB6zrLHSLuJJwn2rR8ZMtMeGpaHGjp5rKg+b&#10;H29hNZuuvt/v+e1vvd/Rbrs/PIyisXZw0z89gsrU54v5fP3qBH9shF++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HJXHAAAA3QAAAA8AAAAAAAAAAAAAAAAAmAIAAGRy&#10;cy9kb3ducmV2LnhtbFBLBQYAAAAABAAEAPUAAACMAwAAAAA=&#10;" fillcolor="black" stroked="f"/>
                        <v:rect id="Rectangle 1123" o:spid="_x0000_s1098" style="position:absolute;left:3726;top:-56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5DsUA&#10;AADdAAAADwAAAGRycy9kb3ducmV2LnhtbERPS2sCMRC+F/wPYYTeaqLVoluj1EKhF6E+DnobN9Pd&#10;xc1km6S6+usbQehtPr7nTOetrcWJfKgca+j3FAji3JmKCw3bzcfTGESIyAZrx6ThQgHms87DFDPj&#10;zryi0zoWIoVwyFBDGWOTSRnykiyGnmuIE/ftvMWYoC+k8XhO4baWA6VepMWKU0OJDb2XlB/Xv1bD&#10;YjJe/HwNeXldHfa03x2Oo4FXWj9227dXEJHa+C++uz9Nmv+s+n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7kOxQAAAN0AAAAPAAAAAAAAAAAAAAAAAJgCAABkcnMv&#10;ZG93bnJldi54bWxQSwUGAAAAAAQABAD1AAAAigMAAAAA&#10;" fillcolor="black" stroked="f"/>
                        <v:rect id="Rectangle 1124" o:spid="_x0000_s1099" style="position:absolute;left:3740;top:-565;width:3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necUA&#10;AADdAAAADwAAAGRycy9kb3ducmV2LnhtbERPTWsCMRC9F/wPYYTeatJVi90aRYVCL0K1PdTbuJnu&#10;Lm4ma5Lq6q9vCkJv83ifM513thEn8qF2rOFxoEAQF87UXGr4/Hh9mIAIEdlg45g0XCjAfNa7m2Ju&#10;3Jk3dNrGUqQQDjlqqGJscylDUZHFMHAtceK+nbcYE/SlNB7PKdw2MlPqSVqsOTVU2NKqouKw/bEa&#10;ls+T5fF9xOvrZr+j3df+MM680vq+3y1eQETq4r/45n4zaf5QZf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Sd5xQAAAN0AAAAPAAAAAAAAAAAAAAAAAJgCAABkcnMv&#10;ZG93bnJldi54bWxQSwUGAAAAAAQABAD1AAAAigMAAAAA&#10;" fillcolor="black" stroked="f"/>
                        <v:rect id="Rectangle 1125" o:spid="_x0000_s1100" style="position:absolute;left:4100;top:-56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C4sUA&#10;AADdAAAADwAAAGRycy9kb3ducmV2LnhtbERPS2sCMRC+C/0PYYTeNPFV7NYotSB4Eartod7GzXR3&#10;cTPZJqmu/vpGEHqbj+85s0Vra3EiHyrHGgZ9BYI4d6biQsPnx6o3BREissHaMWm4UIDF/KEzw8y4&#10;M2/ptIuFSCEcMtRQxthkUoa8JIuh7xrixH07bzEm6AtpPJ5TuK3lUKknabHi1FBiQ28l5cfdr9Ww&#10;fJ4uf97HvLluD3vafx2Ok6FXWj9229cXEJHa+C++u9cmzR+pEd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YLixQAAAN0AAAAPAAAAAAAAAAAAAAAAAJgCAABkcnMv&#10;ZG93bnJldi54bWxQSwUGAAAAAAQABAD1AAAAigMAAAAA&#10;" fillcolor="black" stroked="f"/>
                        <v:rect id="Rectangle 1126" o:spid="_x0000_s1101" style="position:absolute;left:4115;top:-565;width:35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alsUA&#10;AADdAAAADwAAAGRycy9kb3ducmV2LnhtbERPS2sCMRC+C/0PYYTeNNFa0a1RaqHQi1AfB72Nm+nu&#10;4mayTVLd+usboeBtPr7nzBatrcWZfKgcaxj0FQji3JmKCw277XtvAiJEZIO1Y9LwSwEW84fODDPj&#10;Lrym8yYWIoVwyFBDGWOTSRnykiyGvmuIE/flvMWYoC+k8XhJ4baWQ6XG0mLFqaHEht5Kyk+bH6th&#10;OZ0svz9HvLqujwc67I+n56FXWj9229cXEJHaeBf/uz9Mmv+kRn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BqWxQAAAN0AAAAPAAAAAAAAAAAAAAAAAJgCAABkcnMv&#10;ZG93bnJldi54bWxQSwUGAAAAAAQABAD1AAAAigMAAAAA&#10;" fillcolor="black" stroked="f"/>
                        <v:rect id="Rectangle 1127" o:spid="_x0000_s1102" style="position:absolute;left:4471;top:-56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DcUA&#10;AADdAAAADwAAAGRycy9kb3ducmV2LnhtbERPTWsCMRC9C/0PYYTeNNHWYrdGqQWhF0FtD/U2bqa7&#10;i5vJNom6+uuNIPQ2j/c5k1lra3EkHyrHGgZ9BYI4d6biQsP316I3BhEissHaMWk4U4DZ9KEzwcy4&#10;E6/puImFSCEcMtRQxthkUoa8JIuh7xrixP06bzEm6AtpPJ5SuK3lUKkXabHi1FBiQx8l5fvNwWqY&#10;v47nf6tnXl7Wuy1tf3b70dArrR+77fsbiEht/Bff3Z8mzX9SI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L8NxQAAAN0AAAAPAAAAAAAAAAAAAAAAAJgCAABkcnMv&#10;ZG93bnJldi54bWxQSwUGAAAAAAQABAD1AAAAigMAAAAA&#10;" fillcolor="black" stroked="f"/>
                        <v:rect id="Rectangle 1128" o:spid="_x0000_s1103" style="position:absolute;left:4485;top:-565;width:3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hesUA&#10;AADdAAAADwAAAGRycy9kb3ducmV2LnhtbERPS2sCMRC+F/ofwgi91UTbim6NUoVCL0J9HPQ2bqa7&#10;i5vJmqS6+uuNUOhtPr7njKetrcWJfKgca+h1FQji3JmKCw2b9efzEESIyAZrx6ThQgGmk8eHMWbG&#10;nXlJp1UsRArhkKGGMsYmkzLkJVkMXdcQJ+7HeYsxQV9I4/Gcwm0t+0oNpMWKU0OJDc1Lyg+rX6th&#10;NhrOjt+vvLgu9zvabfeHt75XWj912o93EJHa+C/+c3+ZNP9FDeD+TTpB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iF6xQAAAN0AAAAPAAAAAAAAAAAAAAAAAJgCAABkcnMv&#10;ZG93bnJldi54bWxQSwUGAAAAAAQABAD1AAAAigMAAAAA&#10;" fillcolor="black" stroked="f"/>
                        <v:rect id="Rectangle 1129" o:spid="_x0000_s1104" style="position:absolute;left:4842;top:-56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E4cUA&#10;AADdAAAADwAAAGRycy9kb3ducmV2LnhtbERPS08CMRC+m/gfmjHhJq2oiAuFCIkJFxMeHuQ2bIfd&#10;Ddvp2lZY+PWWhITbfPmeM5q0thYH8qFyrOGpq0AQ585UXGj4Xn8+DkCEiGywdkwaThRgMr6/G2Fm&#10;3JGXdFjFQqQQDhlqKGNsMilDXpLF0HUNceJ2zluMCfpCGo/HFG5r2VOqLy1WnBpKbGhWUr5f/VkN&#10;0/fB9Hfxwl/n5XZDm5/t/rXnldadh/ZjCCJSG2/iq3tu0vxn9QaXb9IJcv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ThxQAAAN0AAAAPAAAAAAAAAAAAAAAAAJgCAABkcnMv&#10;ZG93bnJldi54bWxQSwUGAAAAAAQABAD1AAAAigMAAAAA&#10;" fillcolor="black" stroked="f"/>
                        <v:rect id="Rectangle 1130" o:spid="_x0000_s1105" style="position:absolute;left:4856;top:-565;width:35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Qk8cA&#10;AADdAAAADwAAAGRycy9kb3ducmV2LnhtbESPQU8CMRCF7yb+h2ZMuEkrKIGVQsTExIuJoAe4Ddtx&#10;d8N2urYVVn+9cyDhNpP35r1v5svet+pIMTWBLdwNDSjiMriGKwufHy+3U1ApIztsA5OFX0qwXFxf&#10;zbFw4cRrOm5ypSSEU4EW6py7QutU1uQxDUNHLNpXiB6zrLHSLuJJwn2rR8ZMtMeGpaHGjp5rKg+b&#10;H29hNZuuvt/v+e1vvd/Rbrs/PIyisXZw0z89gsrU54v5fP3qBH9sBFe+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EJPHAAAA3QAAAA8AAAAAAAAAAAAAAAAAmAIAAGRy&#10;cy9kb3ducmV2LnhtbFBLBQYAAAAABAAEAPUAAACMAwAAAAA=&#10;" fillcolor="black" stroked="f"/>
                        <v:rect id="Rectangle 1131" o:spid="_x0000_s1106" style="position:absolute;left:5214;top:-56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1CMUA&#10;AADdAAAADwAAAGRycy9kb3ducmV2LnhtbERPS2sCMRC+F/wPYYTealJbi65G0UKhF6E+DnobN9Pd&#10;xc1kTVLd+usbQehtPr7nTGatrcWZfKgca3juKRDEuTMVFxq2m4+nIYgQkQ3WjknDLwWYTTsPE8yM&#10;u/CKzutYiBTCIUMNZYxNJmXIS7IYeq4hTty38xZjgr6QxuMlhdta9pV6kxYrTg0lNvReUn5c/1gN&#10;i9Fwcfp65eV1ddjTfnc4Dvpeaf3YbedjEJHa+C++uz9Nmv+iRnD7Jp0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bUIxQAAAN0AAAAPAAAAAAAAAAAAAAAAAJgCAABkcnMv&#10;ZG93bnJldi54bWxQSwUGAAAAAAQABAD1AAAAigMAAAAA&#10;" fillcolor="black" stroked="f"/>
                        <v:rect id="Rectangle 1132" o:spid="_x0000_s1107" style="position:absolute;left:5228;top:-565;width:3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KSMgA&#10;AADdAAAADwAAAGRycy9kb3ducmV2LnhtbESPT2/CMAzF75P2HSJP2m2ksIGgENCYNGmXSfw7wM00&#10;XlvROF2SQcenx4dJu9l6z+/9PFt0rlFnCrH2bKDfy0ARF97WXBrYbd+fxqBiQrbYeCYDvxRhMb+/&#10;m2Fu/YXXdN6kUkkIxxwNVCm1udaxqMhh7PmWWLQvHxwmWUOpbcCLhLtGD7JspB3WLA0VtvRWUXHa&#10;/DgDy8l4+b164c/r+nigw/54Gg5CZszjQ/c6BZWoS//mv+sPK/jPfeGXb2QE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ZopIyAAAAN0AAAAPAAAAAAAAAAAAAAAAAJgCAABk&#10;cnMvZG93bnJldi54bWxQSwUGAAAAAAQABAD1AAAAjQMAAAAA&#10;" fillcolor="black" stroked="f"/>
                        <v:rect id="Rectangle 1133" o:spid="_x0000_s1108" style="position:absolute;left:5585;top:-56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v08UA&#10;AADdAAAADwAAAGRycy9kb3ducmV2LnhtbERPS2sCMRC+F/ofwhS81exaW3Q1ihYEL4X6OOht3Iy7&#10;i5vJmkRd++sbodDbfHzPGU9bU4srOV9ZVpB2ExDEudUVFwq2m8XrAIQPyBpry6TgTh6mk+enMWba&#10;3nhF13UoRAxhn6GCMoQmk9LnJRn0XdsQR+5oncEQoSukdniL4aaWvST5kAYrjg0lNvRZUn5aX4yC&#10;+XAwP3/3+etnddjTfnc4vfdcolTnpZ2NQARqw7/4z73Ucf5bmsLjm3iC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i/TxQAAAN0AAAAPAAAAAAAAAAAAAAAAAJgCAABkcnMv&#10;ZG93bnJldi54bWxQSwUGAAAAAAQABAD1AAAAigMAAAAA&#10;" fillcolor="black" stroked="f"/>
                        <v:rect id="Rectangle 1134" o:spid="_x0000_s1109" style="position:absolute;left:5599;top:-565;width:3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pMUA&#10;AADdAAAADwAAAGRycy9kb3ducmV2LnhtbERPTWvCQBC9C/0PyxR6MxtTLZq6ihYKvRTU9qC3MTtN&#10;gtnZuLvV2F/vCkJv83ifM513phEncr62rGCQpCCIC6trLhV8f733xyB8QNbYWCYFF/Iwnz30pphr&#10;e+Y1nTahFDGEfY4KqhDaXEpfVGTQJ7YljtyPdQZDhK6U2uE5hptGZmn6Ig3WHBsqbOmtouKw+TUK&#10;lpPx8rga8uffer+j3XZ/GGUuVerpsVu8ggjUhX/x3f2h4/znQQa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GkxQAAAN0AAAAPAAAAAAAAAAAAAAAAAJgCAABkcnMv&#10;ZG93bnJldi54bWxQSwUGAAAAAAQABAD1AAAAigMAAAAA&#10;" fillcolor="black" stroked="f"/>
                        <v:rect id="Rectangle 1135" o:spid="_x0000_s1110" style="position:absolute;left:5956;top:-56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UP8YA&#10;AADdAAAADwAAAGRycy9kb3ducmV2LnhtbERPS2vCQBC+F/wPywi91Y2Pik2zigqFXgo+eqi3MTsm&#10;IdnZuLvV2F/vFgq9zcf3nGzRmUZcyPnKsoLhIAFBnFtdcaHgc//2NAPhA7LGxjIpuJGHxbz3kGGq&#10;7ZW3dNmFQsQQ9ikqKENoUyl9XpJBP7AtceRO1hkMEbpCaofXGG4aOUqSqTRYcWwosaV1SXm9+zYK&#10;Vi+z1Xkz4Y+f7fFAh69j/TxyiVKP/W75CiJQF/7Ff+53HeePh2P4/Sae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QUP8YAAADdAAAADwAAAAAAAAAAAAAAAACYAgAAZHJz&#10;L2Rvd25yZXYueG1sUEsFBgAAAAAEAAQA9QAAAIsDAAAAAA==&#10;" fillcolor="black" stroked="f"/>
                        <v:rect id="Rectangle 1136" o:spid="_x0000_s1111" style="position:absolute;left:5970;top:-565;width:35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MS8UA&#10;AADdAAAADwAAAGRycy9kb3ducmV2LnhtbERPS2sCMRC+F/wPYQRvNeujoqtRVCj0UvB10Nu4GXcX&#10;N5M1SXXbX28Khd7m43vObNGYStzJ+dKygl43AUGcWV1yruCwf38dg/ABWWNlmRR8k4fFvPUyw1Tb&#10;B2/pvgu5iCHsU1RQhFCnUvqsIIO+a2viyF2sMxgidLnUDh8x3FSynyQjabDk2FBgTeuCsuvuyyhY&#10;Tcar22bInz/b84lOx/P1re8SpTrtZjkFEagJ/+I/94eO8we9If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YxLxQAAAN0AAAAPAAAAAAAAAAAAAAAAAJgCAABkcnMv&#10;ZG93bnJldi54bWxQSwUGAAAAAAQABAD1AAAAigMAAAAA&#10;" fillcolor="black" stroked="f"/>
                        <v:rect id="Rectangle 1137" o:spid="_x0000_s1112" style="position:absolute;left:6328;top:-56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p0MUA&#10;AADdAAAADwAAAGRycy9kb3ducmV2LnhtbERPS2vCQBC+C/0PyxS86cZXsWlWqYLgRai2h3obs9Mk&#10;JDsbd1eN/fXdQqG3+fieky0704grOV9ZVjAaJiCIc6srLhR8vG8GcxA+IGtsLJOCO3lYLh56Gaba&#10;3nhP10MoRAxhn6KCMoQ2ldLnJRn0Q9sSR+7LOoMhQldI7fAWw00jx0nyJA1WHBtKbGldUl4fLkbB&#10;6nm+Or9Nefe9Px3p+HmqZ2OXKNV/7F5fQATqwr/4z73Vcf5kNIP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SnQxQAAAN0AAAAPAAAAAAAAAAAAAAAAAJgCAABkcnMv&#10;ZG93bnJldi54bWxQSwUGAAAAAAQABAD1AAAAigMAAAAA&#10;" fillcolor="black" stroked="f"/>
                        <v:rect id="Rectangle 1138" o:spid="_x0000_s1113" style="position:absolute;left:6342;top:-565;width:35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3p8UA&#10;AADdAAAADwAAAGRycy9kb3ducmV2LnhtbERPTWvCQBC9F/wPywi91Y3Wik2zihYKXgpVe6i3MTsm&#10;IdnZdHerqb/eFQRv83ifk80704gjOV9ZVjAcJCCIc6srLhR8bz+epiB8QNbYWCYF/+RhPus9ZJhq&#10;e+I1HTehEDGEfYoKyhDaVEqfl2TQD2xLHLmDdQZDhK6Q2uEphptGjpJkIg1WHBtKbOm9pLze/BkF&#10;y9fp8vdrzJ/n9X5Hu599/TJyiVKP/W7xBiJQF+7im3ul4/zn4QSu38QT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7enxQAAAN0AAAAPAAAAAAAAAAAAAAAAAJgCAABkcnMv&#10;ZG93bnJldi54bWxQSwUGAAAAAAQABAD1AAAAigMAAAAA&#10;" fillcolor="black" stroked="f"/>
                        <v:rect id="Rectangle 1139" o:spid="_x0000_s1114" style="position:absolute;left:6697;top:-56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SPMUA&#10;AADdAAAADwAAAGRycy9kb3ducmV2LnhtbERPS2sCMRC+F/ofwgi9dbNaW3U1Si0UvBR8HfQ2bsbd&#10;xc1km6S69tebgtDbfHzPmcxaU4szOV9ZVtBNUhDEudUVFwq2m8/nIQgfkDXWlknBlTzMpo8PE8y0&#10;vfCKzutQiBjCPkMFZQhNJqXPSzLoE9sQR+5oncEQoSukdniJ4aaWvTR9kwYrjg0lNvRRUn5a/xgF&#10;89Fw/r3s89fv6rCn/e5weu25VKmnTvs+BhGoDf/iu3uh4/yX7gD+vo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xI8xQAAAN0AAAAPAAAAAAAAAAAAAAAAAJgCAABkcnMv&#10;ZG93bnJldi54bWxQSwUGAAAAAAQABAD1AAAAigMAAAAA&#10;" fillcolor="black" stroked="f"/>
                        <v:rect id="Rectangle 1140" o:spid="_x0000_s1115" style="position:absolute;left:45;top:-551;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GTsgA&#10;AADdAAAADwAAAGRycy9kb3ducmV2LnhtbESPT2/CMAzF75P2HSJP2m2ksIGgENCYNGmXSfw7wM00&#10;XlvROF2SQcenx4dJu9l6z+/9PFt0rlFnCrH2bKDfy0ARF97WXBrYbd+fxqBiQrbYeCYDvxRhMb+/&#10;m2Fu/YXXdN6kUkkIxxwNVCm1udaxqMhh7PmWWLQvHxwmWUOpbcCLhLtGD7JspB3WLA0VtvRWUXHa&#10;/DgDy8l4+b164c/r+nigw/54Gg5CZszjQ/c6BZWoS//mv+sPK/jPfcGVb2QE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EIZOyAAAAN0AAAAPAAAAAAAAAAAAAAAAAJgCAABk&#10;cnMvZG93bnJldi54bWxQSwUGAAAAAAQABAD1AAAAjQMAAAAA&#10;" fillcolor="black" stroked="f"/>
                        <v:rect id="Rectangle 1141" o:spid="_x0000_s1116" style="position:absolute;left:757;top:-551;width:1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j1cUA&#10;AADdAAAADwAAAGRycy9kb3ducmV2LnhtbERPS2sCMRC+F/wPYQRvNeujolujqCB4Ear2UG/jZrq7&#10;uJmsSdTVX98UCr3Nx/ec6bwxlbiR86VlBb1uAoI4s7rkXMHnYf06BuEDssbKMil4kIf5rPUyxVTb&#10;O+/otg+5iCHsU1RQhFCnUvqsIIO+a2viyH1bZzBE6HKpHd5juKlkP0lG0mDJsaHAmlYFZef91ShY&#10;TsbLy8eQt8/d6UjHr9P5re8SpTrtZvEOIlAT/sV/7o2O8we9Cfx+E0+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CPVxQAAAN0AAAAPAAAAAAAAAAAAAAAAAJgCAABkcnMv&#10;ZG93bnJldi54bWxQSwUGAAAAAAQABAD1AAAAigMAAAAA&#10;" fillcolor="black" stroked="f"/>
                        <v:rect id="Rectangle 1142" o:spid="_x0000_s1117" style="position:absolute;left:3726;top:-551;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A9cgA&#10;AADdAAAADwAAAGRycy9kb3ducmV2LnhtbESPQU/CQBCF7yb+h82YcJOtRQxWFiImJF5MAD3IbeiO&#10;bUN3tu4uUPn1zIHE20zem/e+mc5716ojhdh4NvAwzEARl942XBn4+lzeT0DFhGyx9UwG/ijCfHZ7&#10;M8XC+hOv6bhJlZIQjgUaqFPqCq1jWZPDOPQdsWg/PjhMsoZK24AnCXetzrPsSTtsWBpq7OitpnK/&#10;OTgDi+fJ4nf1yB/n9W5L2+/dfpyHzJjBXf/6AipRn/7N1+t3K/ijXPj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CkD1yAAAAN0AAAAPAAAAAAAAAAAAAAAAAJgCAABk&#10;cnMvZG93bnJldi54bWxQSwUGAAAAAAQABAD1AAAAjQMAAAAA&#10;" fillcolor="black" stroked="f"/>
                        <v:rect id="Rectangle 1143" o:spid="_x0000_s1118" style="position:absolute;left:6697;top:-551;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lbsUA&#10;AADdAAAADwAAAGRycy9kb3ducmV2LnhtbERPTWvCQBC9C/0PyxR6MxtTLZq6ihYKvRTU9qC3MTtN&#10;gtnZuLvV2F/vCkJv83ifM513phEncr62rGCQpCCIC6trLhV8f733xyB8QNbYWCYFF/Iwnz30pphr&#10;e+Y1nTahFDGEfY4KqhDaXEpfVGTQJ7YljtyPdQZDhK6U2uE5hptGZmn6Ig3WHBsqbOmtouKw+TUK&#10;lpPx8rga8uffer+j3XZ/GGUuVerpsVu8ggjUhX/x3f2h4/znbAC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uVuxQAAAN0AAAAPAAAAAAAAAAAAAAAAAJgCAABkcnMv&#10;ZG93bnJldi54bWxQSwUGAAAAAAQABAD1AAAAigMAAAAA&#10;" fillcolor="black" stroked="f"/>
                        <v:rect id="Rectangle 1144" o:spid="_x0000_s1119" style="position:absolute;left:103;top:-319;width:472;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6McAA&#10;AADdAAAADwAAAGRycy9kb3ducmV2LnhtbERP24rCMBB9F/yHMMK+aWqFRbpGEUFQ2RfrfsDQTC+Y&#10;TEoSbf17s7Cwb3M419nsRmvEk3zoHCtYLjIQxJXTHTcKfm7H+RpEiMgajWNS8KIAu+10ssFCu4Gv&#10;9CxjI1IIhwIVtDH2hZShasliWLieOHG18xZjgr6R2uOQwq2ReZZ9Sosdp4YWezq0VN3Lh1Ugb+Vx&#10;WJfGZ+6S19/mfLrW5JT6mI37LxCRxvgv/nOfdJq/ynP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C6McAAAADdAAAADwAAAAAAAAAAAAAAAACYAgAAZHJzL2Rvd25y&#10;ZXYueG1sUEsFBgAAAAAEAAQA9QAAAIUDAAAAAA==&#10;" filled="f" stroked="f">
                          <v:textbox style="mso-fit-shape-to-text:t" inset="0,0,0,0">
                            <w:txbxContent>
                              <w:p w:rsidR="00470152" w:rsidRDefault="00470152" w:rsidP="00D6688E">
                                <w:proofErr w:type="spellStart"/>
                                <w:r>
                                  <w:rPr>
                                    <w:rFonts w:ascii="Arial" w:hAnsi="Arial" w:cs="Arial"/>
                                    <w:color w:val="000000"/>
                                    <w:sz w:val="16"/>
                                    <w:szCs w:val="16"/>
                                    <w:lang w:val="en-US"/>
                                  </w:rPr>
                                  <w:t>spodaj</w:t>
                                </w:r>
                                <w:proofErr w:type="spellEnd"/>
                              </w:p>
                            </w:txbxContent>
                          </v:textbox>
                        </v:rect>
                        <v:rect id="Rectangle 1145" o:spid="_x0000_s1120" style="position:absolute;left:586;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fqsAA&#10;AADdAAAADwAAAGRycy9kb3ducmV2LnhtbERP24rCMBB9F/Yfwgj7pqkVFqlGEUFwxRerHzA00wsm&#10;k5JkbffvzYKwb3M419nsRmvEk3zoHCtYzDMQxJXTHTcK7rfjbAUiRGSNxjEp+KUAu+3HZIOFdgNf&#10;6VnGRqQQDgUqaGPsCylD1ZLFMHc9ceJq5y3GBH0jtcchhVsj8yz7khY7Tg0t9nRoqXqUP1aBvJXH&#10;YVUan7lzXl/M9+lak1Pqczru1yAijfFf/HafdJq/zJ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wfqs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46" o:spid="_x0000_s1121" style="position:absolute;left:816;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H3sAA&#10;AADdAAAADwAAAGRycy9kb3ducmV2LnhtbERP22oCMRB9F/yHMIJvmnUtRVajiCDY0hdXP2DYzF4w&#10;mSxJdLd/3xQKfZvDuc7uMFojXuRD51jBapmBIK6c7rhRcL+dFxsQISJrNI5JwTcFOOynkx0W2g18&#10;pVcZG5FCOBSooI2xL6QMVUsWw9L1xImrnbcYE/SN1B6HFG6NzLPsXVrsODW02NOppepRPq0CeSvP&#10;w6Y0PnOfef1lPi7XmpxS89l43IKINMZ/8Z/7otP8df4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WH3s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48</w:t>
                                </w:r>
                              </w:p>
                            </w:txbxContent>
                          </v:textbox>
                        </v:rect>
                        <v:rect id="Rectangle 1147" o:spid="_x0000_s1122" style="position:absolute;left:998;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iRcAA&#10;AADdAAAADwAAAGRycy9kb3ducmV2LnhtbERP22oCMRB9F/yHMIJvmnWlRVajiCDY0hdXP2DYzF4w&#10;mSxJdLd/3xQKfZvDuc7uMFojXuRD51jBapmBIK6c7rhRcL+dFxsQISJrNI5JwTcFOOynkx0W2g18&#10;pVcZG5FCOBSooI2xL6QMVUsWw9L1xImrnbcYE/SN1B6HFG6NzLPsXVrsODW02NOppepRPq0CeSvP&#10;w6Y0PnOfef1lPi7XmpxS89l43IKINMZ/8Z/7otP8df4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kiRc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48" o:spid="_x0000_s1123" style="position:absolute;left:1187;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8MsAA&#10;AADdAAAADwAAAGRycy9kb3ducmV2LnhtbERP24rCMBB9X/Afwiz4tqZbQaQaZVkQVPbF6gcMzfSC&#10;yaQk0da/NwuCb3M411lvR2vEnXzoHCv4nmUgiCunO24UXM67ryWIEJE1Gsek4EEBtpvJxxoL7QY+&#10;0b2MjUghHApU0MbYF1KGqiWLYeZ64sTVzluMCfpGao9DCrdG5lm2kBY7Tg0t9vTbUnUtb1aBPJe7&#10;YVkan7ljXv+Zw/5Uk1Nq+jn+rEBEGuNb/HLvdZo/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u8Ms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47</w:t>
                                </w:r>
                              </w:p>
                            </w:txbxContent>
                          </v:textbox>
                        </v:rect>
                        <v:rect id="Rectangle 1149" o:spid="_x0000_s1124" style="position:absolute;left:1369;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cZqcAA&#10;AADdAAAADwAAAGRycy9kb3ducmV2LnhtbERP22oCMRB9F/yHMIJvmnWFVlajiCDY0hdXP2DYzF4w&#10;mSxJdLd/3xQKfZvDuc7uMFojXuRD51jBapmBIK6c7rhRcL+dFxsQISJrNI5JwTcFOOynkx0W2g18&#10;pVcZG5FCOBSooI2xL6QMVUsWw9L1xImrnbcYE/SN1B6HFG6NzLPsTVrsODW02NOppepRPq0CeSvP&#10;w6Y0PnOfef1lPi7XmpxS89l43IKINMZ/8Z/7otP8df4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cZqc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50" o:spid="_x0000_s1125" style="position:absolute;left:1559;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N28QA&#10;AADdAAAADwAAAGRycy9kb3ducmV2LnhtbESPzWoDMQyE74W8g1Ght8bbLZSwjRNCIJCGXrLJA4i1&#10;9ofa8mI72e3bR4dCbxIzmvm03s7eqTvFNAQ28LYsQBE3wQ7cGbheDq8rUCkjW3SBycAvJdhuFk9r&#10;rGyY+Ez3OndKQjhVaKDPeay0Tk1PHtMyjMSitSF6zLLGTtuIk4R7p8ui+NAeB5aGHkfa99T81Ddv&#10;QF/qw7SqXSzCqWy/3dfx3FIw5uV53n2CyjTnf/Pf9dEK/nsp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ojdvEAAAA3QAAAA8AAAAAAAAAAAAAAAAAmAIAAGRycy9k&#10;b3ducmV2LnhtbFBLBQYAAAAABAAEAPUAAACJAwAAAAA=&#10;" filled="f" stroked="f">
                          <v:textbox style="mso-fit-shape-to-text:t" inset="0,0,0,0">
                            <w:txbxContent>
                              <w:p w:rsidR="00470152" w:rsidRDefault="00470152" w:rsidP="00D6688E">
                                <w:r>
                                  <w:rPr>
                                    <w:rFonts w:ascii="Arial" w:hAnsi="Arial" w:cs="Arial"/>
                                    <w:color w:val="000000"/>
                                    <w:sz w:val="16"/>
                                    <w:szCs w:val="16"/>
                                    <w:lang w:val="en-US"/>
                                  </w:rPr>
                                  <w:t>46</w:t>
                                </w:r>
                              </w:p>
                            </w:txbxContent>
                          </v:textbox>
                        </v:rect>
                        <v:rect id="Rectangle 1151" o:spid="_x0000_s1126" style="position:absolute;left:1741;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QoQMAA&#10;AADdAAAADwAAAGRycy9kb3ducmV2LnhtbERP22oCMRB9L/gPYQTfatYViq5GEUHQ0hdXP2DYzF4w&#10;mSxJ6m7/3hQKfZvDuc52P1ojnuRD51jBYp6BIK6c7rhRcL+d3lcgQkTWaByTgh8KsN9N3rZYaDfw&#10;lZ5lbEQK4VCggjbGvpAyVC1ZDHPXEyeudt5iTNA3UnscUrg1Ms+yD2mx49TQYk/HlqpH+W0VyFt5&#10;Glal8Zn7zOsvczlfa3JKzabjYQMi0hj/xX/us07zl/k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QoQM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52" o:spid="_x0000_s1127" style="position:absolute;left:1930;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cXAMMA&#10;AADdAAAADwAAAGRycy9kb3ducmV2LnhtbESP3WoCMRCF74W+Q5hC7zRbBZHVKKUg2NIbVx9g2Mz+&#10;0GSyJKm7vr1zUfBuhnPmnG92h8k7daOY+sAG3hcFKOI62J5bA9fLcb4BlTKyRReYDNwpwWH/Mtth&#10;acPIZ7pVuVUSwqlEA13OQ6l1qjvymBZhIBatCdFjljW22kYcJdw7vSyKtfbYszR0ONBnR/Vv9ecN&#10;6Et1HDeVi0X4XjY/7ut0bigY8/Y6fWxBZZry0/x/fbKCv1oJ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cXAMMAAADdAAAADwAAAAAAAAAAAAAAAACYAgAAZHJzL2Rv&#10;d25yZXYueG1sUEsFBgAAAAAEAAQA9QAAAIgDAAAAAA==&#10;" filled="f" stroked="f">
                          <v:textbox style="mso-fit-shape-to-text:t" inset="0,0,0,0">
                            <w:txbxContent>
                              <w:p w:rsidR="00470152" w:rsidRDefault="00470152" w:rsidP="00D6688E">
                                <w:r>
                                  <w:rPr>
                                    <w:rFonts w:ascii="Arial" w:hAnsi="Arial" w:cs="Arial"/>
                                    <w:color w:val="000000"/>
                                    <w:sz w:val="16"/>
                                    <w:szCs w:val="16"/>
                                    <w:lang w:val="en-US"/>
                                  </w:rPr>
                                  <w:t>45</w:t>
                                </w:r>
                              </w:p>
                            </w:txbxContent>
                          </v:textbox>
                        </v:rect>
                        <v:rect id="Rectangle 1153" o:spid="_x0000_s1128" style="position:absolute;left:2112;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ym8AA&#10;AADdAAAADwAAAGRycy9kb3ducmV2LnhtbERP24rCMBB9F/Yfwgi+2VSFRbpGWQRBxRfrfsDQTC9s&#10;MilJ1ta/N4Kwb3M419nsRmvEnXzoHCtYZDkI4srpjhsFP7fDfA0iRGSNxjEpeFCA3fZjssFCu4Gv&#10;dC9jI1IIhwIVtDH2hZShasliyFxPnLjaeYsxQd9I7XFI4dbIZZ5/Sosdp4YWe9q3VP2Wf1aBvJWH&#10;YV0an7vzsr6Y0/Fak1NqNh2/v0BEGuO/+O0+6jR/tVrA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uym8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54" o:spid="_x0000_s1129" style="position:absolute;left:2301;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s7MAA&#10;AADdAAAADwAAAGRycy9kb3ducmV2LnhtbERP24rCMBB9F/Yfwgj7pqkVFqlGEUFwxRerHzA00wsm&#10;k5JkbffvzYKwb3M419nsRmvEk3zoHCtYzDMQxJXTHTcK7rfjbAUiRGSNxjEp+KUAu+3HZIOFdgNf&#10;6VnGRqQQDgUqaGPsCylD1ZLFMHc9ceJq5y3GBH0jtcchhVsj8yz7khY7Tg0t9nRoqXqUP1aBvJXH&#10;YVUan7lzXl/M9+lak1Pqczru1yAijfFf/HafdJq/XO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ks7M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44</w:t>
                                </w:r>
                              </w:p>
                            </w:txbxContent>
                          </v:textbox>
                        </v:rect>
                        <v:rect id="Rectangle 1155" o:spid="_x0000_s1130" style="position:absolute;left:2482;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Jd8AA&#10;AADdAAAADwAAAGRycy9kb3ducmV2LnhtbERP24rCMBB9F/Yfwgj7pqkWFqlGEUFwxRerHzA00wsm&#10;k5JkbffvzYKwb3M419nsRmvEk3zoHCtYzDMQxJXTHTcK7rfjbAUiRGSNxjEp+KUAu+3HZIOFdgNf&#10;6VnGRqQQDgUqaGPsCylD1ZLFMHc9ceJq5y3GBH0jtcchhVsjl1n2JS12nBpa7OnQUvUof6wCeSuP&#10;w6o0PnPnZX0x36drTU6pz+m4X4OINMZ/8dt90ml+nu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WJd8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56" o:spid="_x0000_s1131" style="position:absolute;left:2673;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RA8AA&#10;AADdAAAADwAAAGRycy9kb3ducmV2LnhtbERP24rCMBB9F/yHMIJvmnpBpGsUEQRdfLHuBwzN9ILJ&#10;pCRZ2/37zcKCb3M419kdBmvEi3xoHStYzDMQxKXTLdcKvh7n2RZEiMgajWNS8EMBDvvxaIe5dj3f&#10;6VXEWqQQDjkqaGLscilD2ZDFMHcdceIq5y3GBH0ttcc+hVsjl1m2kRZbTg0NdnRqqHwW31aBfBTn&#10;flsYn7nPZXUz18u9IqfUdDIcP0BEGuJb/O++6DR/tVrD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wRA8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43</w:t>
                                </w:r>
                              </w:p>
                            </w:txbxContent>
                          </v:textbox>
                        </v:rect>
                        <v:rect id="Rectangle 1157" o:spid="_x0000_s1132" style="position:absolute;left:2855;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mMAA&#10;AADdAAAADwAAAGRycy9kb3ducmV2LnhtbERP24rCMBB9F/yHMIJvmqoo0jWKCIIuvlj3A4ZmesFk&#10;UpKs7f79ZmHBtzmc6+wOgzXiRT60jhUs5hkI4tLplmsFX4/zbAsiRGSNxjEp+KEAh/14tMNcu57v&#10;9CpiLVIIhxwVNDF2uZShbMhimLuOOHGV8xZjgr6W2mOfwq2RyyzbSIstp4YGOzo1VD6Lb6tAPopz&#10;vy2Mz9znsrqZ6+VekVNqOhmOHyAiDfEt/ndfdJq/Wq3h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0mM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58" o:spid="_x0000_s1133" style="position:absolute;left:3044;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q778A&#10;AADdAAAADwAAAGRycy9kb3ducmV2LnhtbERP24rCMBB9X/Afwgi+rakKIl2jiCCo+GLdDxia6QWT&#10;SUmirX9vhIV9m8O5zno7WCOe5EPrWMFsmoEgLp1uuVbwezt8r0CEiKzROCYFLwqw3Yy+1phr1/OV&#10;nkWsRQrhkKOCJsYulzKUDVkMU9cRJ65y3mJM0NdSe+xTuDVynmVLabHl1NBgR/uGynvxsArkrTj0&#10;q8L4zJ3n1cWcjteKnFKT8bD7ARFpiP/iP/dRp/mLxR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IirvvwAAAN0AAAAPAAAAAAAAAAAAAAAAAJgCAABkcnMvZG93bnJl&#10;di54bWxQSwUGAAAAAAQABAD1AAAAhAMAAAAA&#10;" filled="f" stroked="f">
                          <v:textbox style="mso-fit-shape-to-text:t" inset="0,0,0,0">
                            <w:txbxContent>
                              <w:p w:rsidR="00470152" w:rsidRDefault="00470152" w:rsidP="00D6688E">
                                <w:r>
                                  <w:rPr>
                                    <w:rFonts w:ascii="Arial" w:hAnsi="Arial" w:cs="Arial"/>
                                    <w:color w:val="000000"/>
                                    <w:sz w:val="16"/>
                                    <w:szCs w:val="16"/>
                                    <w:lang w:val="en-US"/>
                                  </w:rPr>
                                  <w:t>42</w:t>
                                </w:r>
                              </w:p>
                            </w:txbxContent>
                          </v:textbox>
                        </v:rect>
                        <v:rect id="Rectangle 1159" o:spid="_x0000_s1134" style="position:absolute;left:3225;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6PdMAA&#10;AADdAAAADwAAAGRycy9kb3ducmV2LnhtbERP24rCMBB9F/yHMIJvmqqg0jWKCIIuvlj3A4ZmesFk&#10;UpKs7f79ZmHBtzmc6+wOgzXiRT60jhUs5hkI4tLplmsFX4/zbAsiRGSNxjEp+KEAh/14tMNcu57v&#10;9CpiLVIIhxwVNDF2uZShbMhimLuOOHGV8xZjgr6W2mOfwq2RyyxbS4stp4YGOzo1VD6Lb6tAPopz&#10;vy2Mz9znsrqZ6+VekVNqOhmOHyAiDfEt/ndfdJq/Wm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6PdM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60" o:spid="_x0000_s1135" style="position:absolute;left:3414;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bBsMA&#10;AADdAAAADwAAAGRycy9kb3ducmV2LnhtbESP3WoCMRCF74W+Q5hC7zRbBZHVKKUg2NIbVx9g2Mz+&#10;0GSyJKm7vr1zUfBuhnPmnG92h8k7daOY+sAG3hcFKOI62J5bA9fLcb4BlTKyRReYDNwpwWH/Mtth&#10;acPIZ7pVuVUSwqlEA13OQ6l1qjvymBZhIBatCdFjljW22kYcJdw7vSyKtfbYszR0ONBnR/Vv9ecN&#10;6Et1HDeVi0X4XjY/7ut0bigY8/Y6fWxBZZry0/x/fbKCv1oJ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EbBsMAAADdAAAADwAAAAAAAAAAAAAAAACYAgAAZHJzL2Rv&#10;d25yZXYueG1sUEsFBgAAAAAEAAQA9QAAAIgDAAAAAA==&#10;" filled="f" stroked="f">
                          <v:textbox style="mso-fit-shape-to-text:t" inset="0,0,0,0">
                            <w:txbxContent>
                              <w:p w:rsidR="00470152" w:rsidRDefault="00470152" w:rsidP="00D6688E">
                                <w:r>
                                  <w:rPr>
                                    <w:rFonts w:ascii="Arial" w:hAnsi="Arial" w:cs="Arial"/>
                                    <w:color w:val="000000"/>
                                    <w:sz w:val="16"/>
                                    <w:szCs w:val="16"/>
                                    <w:lang w:val="en-US"/>
                                  </w:rPr>
                                  <w:t>41</w:t>
                                </w:r>
                              </w:p>
                            </w:txbxContent>
                          </v:textbox>
                        </v:rect>
                        <v:rect id="Rectangle 1161" o:spid="_x0000_s1136" style="position:absolute;left:3596;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2+ncAA&#10;AADdAAAADwAAAGRycy9kb3ducmV2LnhtbERP24rCMBB9X/Afwgi+rakKi1uNIoKgsi/W/YChmV4w&#10;mZQk2vr3RljYtzmc66y3gzXiQT60jhXMphkI4tLplmsFv9fD5xJEiMgajWNS8KQA283oY425dj1f&#10;6FHEWqQQDjkqaGLscilD2ZDFMHUdceIq5y3GBH0ttcc+hVsj51n2JS22nBoa7GjfUHkr7laBvBaH&#10;flkYn7nzvPoxp+OlIqfUZDzsViAiDfFf/Oc+6jR/sfiG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2+nc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62" o:spid="_x0000_s1137" style="position:absolute;left:3787;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kfcQA&#10;AADdAAAADwAAAGRycy9kb3ducmV2LnhtbESP3WoCMRCF74W+Q5hC72q2KkW2RpGCoMUb1z7AsJn9&#10;wWSyJKm7ffvORcG7Gc6Zc77Z7Cbv1J1i6gMbeJsXoIjrYHtuDXxfD69rUCkjW3SBycAvJdhtn2Yb&#10;LG0Y+UL3KrdKQjiVaKDLeSi1TnVHHtM8DMSiNSF6zLLGVtuIo4R7pxdF8a499iwNHQ702VF9q368&#10;AX2tDuO6crEIX4vm7E7HS0PBmJfnaf8BKtOUH+b/66MV/OVK+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ZH3EAAAA3QAAAA8AAAAAAAAAAAAAAAAAmAIAAGRycy9k&#10;b3ducmV2LnhtbFBLBQYAAAAABAAEAPUAAACJAwAAAAA=&#10;" filled="f" stroked="f">
                          <v:textbox style="mso-fit-shape-to-text:t" inset="0,0,0,0">
                            <w:txbxContent>
                              <w:p w:rsidR="00470152" w:rsidRDefault="00470152" w:rsidP="00D6688E">
                                <w:r>
                                  <w:rPr>
                                    <w:rFonts w:ascii="Arial" w:hAnsi="Arial" w:cs="Arial"/>
                                    <w:color w:val="000000"/>
                                    <w:sz w:val="16"/>
                                    <w:szCs w:val="16"/>
                                    <w:lang w:val="en-US"/>
                                  </w:rPr>
                                  <w:t>31</w:t>
                                </w:r>
                              </w:p>
                            </w:txbxContent>
                          </v:textbox>
                        </v:rect>
                        <v:rect id="Rectangle 1163" o:spid="_x0000_s1138" style="position:absolute;left:3969;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3B5sAA&#10;AADdAAAADwAAAGRycy9kb3ducmV2LnhtbERP24rCMBB9F/yHMIJvmnphkWoUEQR38cXqBwzN9ILJ&#10;pCTRdv9+s7Cwb3M419kdBmvEm3xoHStYzDMQxKXTLdcKHvfzbAMiRGSNxjEp+KYAh/14tMNcu55v&#10;9C5iLVIIhxwVNDF2uZShbMhimLuOOHGV8xZjgr6W2mOfwq2Ryyz7kBZbTg0NdnRqqHwWL6tA3otz&#10;vymMz9zXsrqaz8utIqfUdDIctyAiDfFf/Oe+6DR/tV7A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3B5s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64" o:spid="_x0000_s1139" style="position:absolute;left:4157;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fkcAA&#10;AADdAAAADwAAAGRycy9kb3ducmV2LnhtbERP22oCMRB9F/yHMIJvmnUtRVajiCDY0hdXP2DYzF4w&#10;mSxJdLd/3xQKfZvDuc7uMFojXuRD51jBapmBIK6c7rhRcL+dFxsQISJrNI5JwTcFOOynkx0W2g18&#10;pVcZG5FCOBSooI2xL6QMVUsWw9L1xImrnbcYE/SN1B6HFG6NzLPsXVrsODW02NOppepRPq0CeSvP&#10;w6Y0PnOfef1lPi7XmpxS89l43IKINMZ/8Z/7otP89V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9fkc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32</w:t>
                                </w:r>
                              </w:p>
                            </w:txbxContent>
                          </v:textbox>
                        </v:rect>
                        <v:rect id="Rectangle 1165" o:spid="_x0000_s1140" style="position:absolute;left:4339;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6CsAA&#10;AADdAAAADwAAAGRycy9kb3ducmV2LnhtbERP24rCMBB9F/yHMIJvmnpBpGsUEQRdfLHuBwzN9ILJ&#10;pCRZ2/37zcKCb3M419kdBmvEi3xoHStYzDMQxKXTLdcKvh7n2RZEiMgajWNS8EMBDvvxaIe5dj3f&#10;6VXEWqQQDjkqaGLscilD2ZDFMHcdceIq5y3GBH0ttcc+hVsjl1m2kRZbTg0NdnRqqHwW31aBfBTn&#10;flsYn7nPZXUz18u9IqfUdDIcP0BEGuJb/O++6DR/tV7B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P6Cs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66" o:spid="_x0000_s1141" style="position:absolute;left:4528;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ifsAA&#10;AADdAAAADwAAAGRycy9kb3ducmV2LnhtbERP24rCMBB9F/yHMMK+aeqFRbpGEUFQ8cW6HzA00wsm&#10;k5JkbffvN4Kwb3M419nsBmvEk3xoHSuYzzIQxKXTLdcKvu/H6RpEiMgajWNS8EsBdtvxaIO5dj3f&#10;6FnEWqQQDjkqaGLscilD2ZDFMHMdceIq5y3GBH0ttcc+hVsjF1n2KS22nBoa7OjQUPkofqwCeS+O&#10;/bowPnOXRXU159OtIqfUx2TYf4GINMR/8dt90mn+crWC1zfp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pifs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33</w:t>
                                </w:r>
                              </w:p>
                            </w:txbxContent>
                          </v:textbox>
                        </v:rect>
                        <v:rect id="Rectangle 1167" o:spid="_x0000_s1142" style="position:absolute;left:4710;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5cEA&#10;AADdAAAADwAAAGRycy9kb3ducmV2LnhtbERP22oCMRB9L/gPYQTfalatIqtRpCDY4ourHzBsZi+Y&#10;TJYkdbd/3xQE3+ZwrrPdD9aIB/nQOlYwm2YgiEunW64V3K7H9zWIEJE1Gsek4JcC7Hejty3m2vV8&#10;oUcRa5FCOOSooImxy6UMZUMWw9R1xImrnLcYE/S11B77FG6NnGfZSlpsOTU02NFnQ+W9+LEK5LU4&#10;9uvC+Mx9z6uz+TpdKnJKTcbDYQMi0hBf4qf7pNP8xcc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x+XBAAAA3Q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68" o:spid="_x0000_s1143" style="position:absolute;left:4901;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ZksAA&#10;AADdAAAADwAAAGRycy9kb3ducmV2LnhtbERP24rCMBB9F/yHMIJvmqqLSNcoIgi6+GLdDxia6QWT&#10;SUmytvv3ZkHYtzmc62z3gzXiST60jhUs5hkI4tLplmsF3/fTbAMiRGSNxjEp+KUA+914tMVcu55v&#10;9CxiLVIIhxwVNDF2uZShbMhimLuOOHGV8xZjgr6W2mOfwq2RyyxbS4stp4YGOzo2VD6KH6tA3otT&#10;vymMz9zXsrqay/lWkVNqOhkOnyAiDfFf/HafdZq/+lj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Zks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34</w:t>
                                </w:r>
                              </w:p>
                            </w:txbxContent>
                          </v:textbox>
                        </v:rect>
                        <v:rect id="Rectangle 1169" o:spid="_x0000_s1144" style="position:absolute;left:5082;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8CcEA&#10;AADdAAAADwAAAGRycy9kb3ducmV2LnhtbERP22oCMRB9L/gPYQTfalYtKqtRpCDY4ourHzBsZi+Y&#10;TJYkdbd/3xQE3+ZwrrPdD9aIB/nQOlYwm2YgiEunW64V3K7H9zWIEJE1Gsek4JcC7Hejty3m2vV8&#10;oUcRa5FCOOSooImxy6UMZUMWw9R1xImrnLcYE/S11B77FG6NnGfZUlpsOTU02NFnQ+W9+LEK5LU4&#10;9uvC+Mx9z6uz+TpdKnJKTcbDYQMi0hBf4qf7pNP8xcc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o/AnBAAAA3Q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70" o:spid="_x0000_s1145" style="position:absolute;left:5271;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oe8QA&#10;AADdAAAADwAAAGRycy9kb3ducmV2LnhtbESP3WoCMRCF74W+Q5hC72q2KkW2RpGCoMUb1z7AsJn9&#10;wWSyJKm7ffvORcG7Gc6Zc77Z7Cbv1J1i6gMbeJsXoIjrYHtuDXxfD69rUCkjW3SBycAvJdhtn2Yb&#10;LG0Y+UL3KrdKQjiVaKDLeSi1TnVHHtM8DMSiNSF6zLLGVtuIo4R7pxdF8a499iwNHQ702VF9q368&#10;AX2tDuO6crEIX4vm7E7HS0PBmJfnaf8BKtOUH+b/66MV/OVK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3aHvEAAAA3QAAAA8AAAAAAAAAAAAAAAAAmAIAAGRycy9k&#10;b3ducmV2LnhtbFBLBQYAAAAABAAEAPUAAACJAwAAAAA=&#10;" filled="f" stroked="f">
                          <v:textbox style="mso-fit-shape-to-text:t" inset="0,0,0,0">
                            <w:txbxContent>
                              <w:p w:rsidR="00470152" w:rsidRDefault="00470152" w:rsidP="00D6688E">
                                <w:r>
                                  <w:rPr>
                                    <w:rFonts w:ascii="Arial" w:hAnsi="Arial" w:cs="Arial"/>
                                    <w:color w:val="000000"/>
                                    <w:sz w:val="16"/>
                                    <w:szCs w:val="16"/>
                                    <w:lang w:val="en-US"/>
                                  </w:rPr>
                                  <w:t>35</w:t>
                                </w:r>
                              </w:p>
                            </w:txbxContent>
                          </v:textbox>
                        </v:rect>
                        <v:rect id="Rectangle 1171" o:spid="_x0000_s1146" style="position:absolute;left:5453;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N4MEA&#10;AADdAAAADwAAAGRycy9kb3ducmV2LnhtbERP22oCMRB9L/gPYQTfalYtoqtRpCDY4ourHzBsZi+Y&#10;TJYkdbd/3xQE3+ZwrrPdD9aIB/nQOlYwm2YgiEunW64V3K7H9xWIEJE1Gsek4JcC7Hejty3m2vV8&#10;oUcRa5FCOOSooImxy6UMZUMWw9R1xImrnLcYE/S11B77FG6NnGfZUlpsOTU02NFnQ+W9+LEK5LU4&#10;9qvC+Mx9z6uz+TpdKnJKTcbDYQMi0hBf4qf7pNP8xcc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7zeDBAAAA3Q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72" o:spid="_x0000_s1147" style="position:absolute;left:5642;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yoMQA&#10;AADdAAAADwAAAGRycy9kb3ducmV2LnhtbESP3WoCMRCF74W+Q5hC72q2ikW2RpGCoMUb1z7AsJn9&#10;wWSyJKm7ffvORcG7Gc6Zc77Z7Cbv1J1i6gMbeJsXoIjrYHtuDXxfD69rUCkjW3SBycAvJdhtn2Yb&#10;LG0Y+UL3KrdKQjiVaKDLeSi1TnVHHtM8DMSiNSF6zLLGVtuIo4R7pxdF8a499iwNHQ702VF9q368&#10;AX2tDuO6crEIX4vm7E7HS0PBmJfnaf8BKtOUH+b/66MV/OVK+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8qDEAAAA3QAAAA8AAAAAAAAAAAAAAAAAmAIAAGRycy9k&#10;b3ducmV2LnhtbFBLBQYAAAAABAAEAPUAAACJAwAAAAA=&#10;" filled="f" stroked="f">
                          <v:textbox style="mso-fit-shape-to-text:t" inset="0,0,0,0">
                            <w:txbxContent>
                              <w:p w:rsidR="00470152" w:rsidRDefault="00470152" w:rsidP="00D6688E">
                                <w:r>
                                  <w:rPr>
                                    <w:rFonts w:ascii="Arial" w:hAnsi="Arial" w:cs="Arial"/>
                                    <w:color w:val="000000"/>
                                    <w:sz w:val="16"/>
                                    <w:szCs w:val="16"/>
                                    <w:lang w:val="en-US"/>
                                  </w:rPr>
                                  <w:t>36</w:t>
                                </w:r>
                              </w:p>
                            </w:txbxContent>
                          </v:textbox>
                        </v:rect>
                        <v:rect id="Rectangle 1173" o:spid="_x0000_s1148" style="position:absolute;left:5824;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XO8AA&#10;AADdAAAADwAAAGRycy9kb3ducmV2LnhtbERP24rCMBB9F/yHMIJvmqq4SDWKCIK7+GL1A4ZmesFk&#10;UpJou3+/WVjYtzmc6+wOgzXiTT60jhUs5hkI4tLplmsFj/t5tgERIrJG45gUfFOAw3482mGuXc83&#10;ehexFimEQ44Kmhi7XMpQNmQxzF1HnLjKeYsxQV9L7bFP4dbIZZZ9SIstp4YGOzo1VD6Ll1Ug78W5&#10;3xTGZ+5rWV3N5+VWkVNqOhmOWxCRhvgv/nNfdJq/Wi/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RXO8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74" o:spid="_x0000_s1149" style="position:absolute;left:6014;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JTMAA&#10;AADdAAAADwAAAGRycy9kb3ducmV2LnhtbERP22oCMRB9F/yHMIJvmnWlRVajiCDY0hdXP2DYzF4w&#10;mSxJdLd/3xQKfZvDuc7uMFojXuRD51jBapmBIK6c7rhRcL+dFxsQISJrNI5JwTcFOOynkx0W2g18&#10;pVcZG5FCOBSooI2xL6QMVUsWw9L1xImrnbcYE/SN1B6HFG6NzLPsXVrsODW02NOppepRPq0CeSvP&#10;w6Y0PnOfef1lPi7XmpxS89l43IKINMZ/8Z/7otP89V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bJTM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37</w:t>
                                </w:r>
                              </w:p>
                            </w:txbxContent>
                          </v:textbox>
                        </v:rect>
                        <v:rect id="Rectangle 1175" o:spid="_x0000_s1150" style="position:absolute;left:6196;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18AA&#10;AADdAAAADwAAAGRycy9kb3ducmV2LnhtbERP24rCMBB9F/yHMIJvmqoo0jWKCIIuvlj3A4ZmesFk&#10;UpKs7f79ZmHBtzmc6+wOgzXiRT60jhUs5hkI4tLplmsFX4/zbAsiRGSNxjEp+KEAh/14tMNcu57v&#10;9CpiLVIIhxwVNDF2uZShbMhimLuOOHGV8xZjgr6W2mOfwq2RyyzbSIstp4YGOzo1VD6Lb6tAPopz&#10;vy2Mz9znsrqZ6+VekVNqOhmOHyAiDfEt/ndfdJq/Wq/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s18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76" o:spid="_x0000_s1151" style="position:absolute;left:6385;top:-319;width:17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0o8EA&#10;AADdAAAADwAAAGRycy9kb3ducmV2LnhtbERP22oCMRB9L/gPYQTfalatIqtRpCDY4ourHzBsZi+Y&#10;TJYkdbd/3xQE3+ZwrrPdD9aIB/nQOlYwm2YgiEunW64V3K7H9zWIEJE1Gsek4JcC7Hejty3m2vV8&#10;oUcRa5FCOOSooImxy6UMZUMWw9R1xImrnLcYE/S11B77FG6NnGfZSlpsOTU02NFnQ+W9+LEK5LU4&#10;9uvC+Mx9z6uz+TpdKnJKTcbDYQMi0hBf4qf7pNP8xfI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j9KPBAAAA3Q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38</w:t>
                                </w:r>
                              </w:p>
                            </w:txbxContent>
                          </v:textbox>
                        </v:rect>
                        <v:rect id="Rectangle 1177" o:spid="_x0000_s1152" style="position:absolute;left:6567;top:-319;width:45;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ROMAA&#10;AADdAAAADwAAAGRycy9kb3ducmV2LnhtbERP24rCMBB9F/yHMMK+aariIl2jiCCo+GLdDxia6QWT&#10;SUmytvv3G0HYtzmc62x2gzXiST60jhXMZxkI4tLplmsF3/fjdA0iRGSNxjEp+KUAu+14tMFcu55v&#10;9CxiLVIIhxwVNDF2uZShbMhimLmOOHGV8xZjgr6W2mOfwq2Riyz7lBZbTg0NdnRoqHwUP1aBvBfH&#10;fl0Yn7nLorqa8+lWkVPqYzLsv0BEGuK/+O0+6TR/uVr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ROMAAAADd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178" o:spid="_x0000_s1153" style="position:absolute;left:45;top:-34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OZ8QA&#10;AADdAAAADwAAAGRycy9kb3ducmV2LnhtbERPTWsCMRC9C/0PYQreNFutYrdGUUHwIqjtod7GzXR3&#10;cTNZk6hbf70RhN7m8T5nPG1MJS7kfGlZwVs3AUGcWV1yruD7a9kZgfABWWNlmRT8kYfp5KU1xlTb&#10;K2/psgu5iCHsU1RQhFCnUvqsIIO+a2viyP1aZzBE6HKpHV5juKlkL0mG0mDJsaHAmhYFZcfd2SiY&#10;f4zmp807r2/bw572P4fjoOcSpdqvzewTRKAm/Iuf7pWO8/uDITy+iS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pDmfEAAAA3QAAAA8AAAAAAAAAAAAAAAAAmAIAAGRycy9k&#10;b3ducmV2LnhtbFBLBQYAAAAABAAEAPUAAACJAwAAAAA=&#10;" fillcolor="black" stroked="f"/>
                        <v:rect id="Rectangle 1179" o:spid="_x0000_s1154" style="position:absolute;left:59;top:-349;width:69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r/MUA&#10;AADdAAAADwAAAGRycy9kb3ducmV2LnhtbERPTWsCMRC9C/6HMEJvmtVWq6tRtFDoRai2h3obN+Pu&#10;4mayJqmu/vpGKHibx/uc2aIxlTiT86VlBf1eAoI4s7rkXMH313t3DMIHZI2VZVJwJQ+Lebs1w1Tb&#10;C2/ovA25iCHsU1RQhFCnUvqsIIO+Z2viyB2sMxgidLnUDi8x3FRykCQjabDk2FBgTW8FZcftr1Gw&#10;moxXp88XXt82+x3tfvbH4cAlSj11muUURKAmPMT/7g8d5z8PX+H+TT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av8xQAAAN0AAAAPAAAAAAAAAAAAAAAAAJgCAABkcnMv&#10;ZG93bnJldi54bWxQSwUGAAAAAAQABAD1AAAAigMAAAAA&#10;" fillcolor="black" stroked="f"/>
                        <v:rect id="Rectangle 1180" o:spid="_x0000_s1155" style="position:absolute;left:757;top:-349;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jsgA&#10;AADdAAAADwAAAGRycy9kb3ducmV2LnhtbESPT2/CMAzF70j7DpEn7Qbp2EBQCGhMmrQL0vhzgJtp&#10;vLaicbokg45PPx8m7WbrPb/383zZuUZdKMTas4HHQQaKuPC25tLAfvfWn4CKCdli45kM/FCE5eKu&#10;N8fc+itv6LJNpZIQjjkaqFJqc61jUZHDOPAtsWifPjhMsoZS24BXCXeNHmbZWDusWRoqbOm1ouK8&#10;/XYGVtPJ6uvjmde3zelIx8PpPBqGzJiH++5lBipRl/7Nf9fvVvCfRoIr38gIe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ej+OyAAAAN0AAAAPAAAAAAAAAAAAAAAAAJgCAABk&#10;cnMvZG93bnJldi54bWxQSwUGAAAAAAQABAD1AAAAjQMAAAAA&#10;" fillcolor="black" stroked="f"/>
                        <v:rect id="Rectangle 1181" o:spid="_x0000_s1156" style="position:absolute;left:772;top:-349;width:35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aFcUA&#10;AADdAAAADwAAAGRycy9kb3ducmV2LnhtbERPTWvCQBC9C/6HZQq96aZWRdOsokLBi1C1h3qbZKdJ&#10;MDsbd7ca++u7hUJv83ifky0704grOV9bVvA0TEAQF1bXXCp4P74OZiB8QNbYWCYFd/KwXPR7Gaba&#10;3nhP10MoRQxhn6KCKoQ2ldIXFRn0Q9sSR+7TOoMhQldK7fAWw00jR0kylQZrjg0VtrSpqDgfvoyC&#10;9Xy2vryNefe9z090+sjPk5FLlHp86FYvIAJ14V/8597qOP95Mof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poVxQAAAN0AAAAPAAAAAAAAAAAAAAAAAJgCAABkcnMv&#10;ZG93bnJldi54bWxQSwUGAAAAAAQABAD1AAAAigMAAAAA&#10;" fillcolor="black" stroked="f"/>
                        <v:rect id="Rectangle 1182" o:spid="_x0000_s1157" style="position:absolute;left:1130;top:-34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5NcgA&#10;AADdAAAADwAAAGRycy9kb3ducmV2LnhtbESPQW/CMAyF75P2HyJP4jbSwUDQEdCYhLTLJGA7wM00&#10;XlvROF0SoOPX48Ok3Wy95/c+zxada9SZQqw9G3jqZ6CIC29rLg18fa4eJ6BiQrbYeCYDvxRhMb+/&#10;m2Fu/YU3dN6mUkkIxxwNVCm1udaxqMhh7PuWWLRvHxwmWUOpbcCLhLtGD7JsrB3WLA0VtvRWUXHc&#10;npyB5XSy/Fk/88d1c9jTfnc4jgYhM6b30L2+gErUpX/z3/W7FfzhWPjlGxlBz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YPk1yAAAAN0AAAAPAAAAAAAAAAAAAAAAAJgCAABk&#10;cnMvZG93bnJldi54bWxQSwUGAAAAAAQABAD1AAAAjQMAAAAA&#10;" fillcolor="black" stroked="f"/>
                        <v:rect id="Rectangle 1183" o:spid="_x0000_s1158" style="position:absolute;left:1144;top:-349;width:35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crsUA&#10;AADdAAAADwAAAGRycy9kb3ducmV2LnhtbERPTWvCQBC9F/wPywi91Y3Wik2zihYKXgpVe6i3MTsm&#10;IdnZdHerqb/eFQRv83ifk80704gjOV9ZVjAcJCCIc6srLhR8bz+epiB8QNbYWCYF/+RhPus9ZJhq&#10;e+I1HTehEDGEfYoKyhDaVEqfl2TQD2xLHLmDdQZDhK6Q2uEphptGjpJkIg1WHBtKbOm9pLze/BkF&#10;y9fp8vdrzJ/n9X5Hu599/TJyiVKP/W7xBiJQF+7im3ul4/znyRCu38QT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FyuxQAAAN0AAAAPAAAAAAAAAAAAAAAAAJgCAABkcnMv&#10;ZG93bnJldi54bWxQSwUGAAAAAAQABAD1AAAAigMAAAAA&#10;" fillcolor="black" stroked="f"/>
                        <v:rect id="Rectangle 1184" o:spid="_x0000_s1159" style="position:absolute;left:1500;top:-349;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2cUA&#10;AADdAAAADwAAAGRycy9kb3ducmV2LnhtbERPTWsCMRC9F/wPYQRvNetaRbdG0UKhl4LaHvQ2bqa7&#10;i5vJNkl16683guBtHu9zZovW1OJEzleWFQz6CQji3OqKCwXfX+/PExA+IGusLZOCf/KwmHeeZphp&#10;e+YNnbahEDGEfYYKyhCaTEqfl2TQ921DHLkf6wyGCF0htcNzDDe1TJNkLA1WHBtKbOitpPy4/TMK&#10;VtPJ6nf9wp+XzWFP+93hOEpdolSv2y5fQQRqw0N8d3/oOH84TuH2TTxB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LZxQAAAN0AAAAPAAAAAAAAAAAAAAAAAJgCAABkcnMv&#10;ZG93bnJldi54bWxQSwUGAAAAAAQABAD1AAAAigMAAAAA&#10;" fillcolor="black" stroked="f"/>
                        <v:rect id="Rectangle 1185" o:spid="_x0000_s1160" style="position:absolute;left:1515;top:-349;width:35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nQsUA&#10;AADdAAAADwAAAGRycy9kb3ducmV2LnhtbERPTWvCQBC9C/0PyxS86aZaxaZZRQWhF0FtD/U2ZqdJ&#10;SHY27q4a++u7hUJv83ifky0604grOV9ZVvA0TEAQ51ZXXCj4eN8MZiB8QNbYWCYFd/KwmD/0Mky1&#10;vfGerodQiBjCPkUFZQhtKqXPSzLoh7YljtyXdQZDhK6Q2uEthptGjpJkKg1WHBtKbGldUl4fLkbB&#10;6mW2Ou+eefu9Px3p+HmqJyOXKNV/7JavIAJ14V/8537Tcf54Oobfb+IJ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mdCxQAAAN0AAAAPAAAAAAAAAAAAAAAAAJgCAABkcnMv&#10;ZG93bnJldi54bWxQSwUGAAAAAAQABAD1AAAAigMAAAAA&#10;" fillcolor="black" stroked="f"/>
                        <v:rect id="Rectangle 1186" o:spid="_x0000_s1161" style="position:absolute;left:1873;top:-34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NsQA&#10;AADdAAAADwAAAGRycy9kb3ducmV2LnhtbERPS2sCMRC+C/0PYQreNFtf2K1RVBC8FNT2UG/jZrq7&#10;uJmsSdStv94IQm/z8T1nMmtMJS7kfGlZwVs3AUGcWV1yruD7a9UZg/ABWWNlmRT8kYfZ9KU1wVTb&#10;K2/psgu5iCHsU1RQhFCnUvqsIIO+a2viyP1aZzBE6HKpHV5juKlkL0lG0mDJsaHAmpYFZcfd2ShY&#10;vI8Xp82AP2/bw572P4fjsOcSpdqvzfwDRKAm/Iuf7rWO8/ujATy+i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bEAAAA3QAAAA8AAAAAAAAAAAAAAAAAmAIAAGRycy9k&#10;b3ducmV2LnhtbFBLBQYAAAAABAAEAPUAAACJAwAAAAA=&#10;" fillcolor="black" stroked="f"/>
                        <v:rect id="Rectangle 1187" o:spid="_x0000_s1162" style="position:absolute;left:1887;top:-349;width:3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rcQA&#10;AADdAAAADwAAAGRycy9kb3ducmV2LnhtbERPTWsCMRC9C/0PYQreNFutYrdGUUHwIqjtod7GzXR3&#10;cTNZk6hbf70RhN7m8T5nPG1MJS7kfGlZwVs3AUGcWV1yruD7a9kZgfABWWNlmRT8kYfp5KU1xlTb&#10;K2/psgu5iCHsU1RQhFCnUvqsIIO+a2viyP1aZzBE6HKpHV5juKlkL0mG0mDJsaHAmhYFZcfd2SiY&#10;f4zmp807r2/bw572P4fjoOcSpdqvzewTRKAm/Iuf7pWO8/vDATy+iS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XWq3EAAAA3QAAAA8AAAAAAAAAAAAAAAAAmAIAAGRycy9k&#10;b3ducmV2LnhtbFBLBQYAAAAABAAEAPUAAACJAwAAAAA=&#10;" fillcolor="black" stroked="f"/>
                        <v:rect id="Rectangle 1188" o:spid="_x0000_s1163" style="position:absolute;left:2244;top:-34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E2sUA&#10;AADdAAAADwAAAGRycy9kb3ducmV2LnhtbERPS2sCMRC+F/ofwgjealZtF12NUgtCL4X6OOht3Iy7&#10;i5vJNom67a9vBMHbfHzPmc5bU4sLOV9ZVtDvJSCIc6srLhRsN8uXEQgfkDXWlknBL3mYz56fpphp&#10;e+UVXdahEDGEfYYKyhCaTEqfl2TQ92xDHLmjdQZDhK6Q2uE1hptaDpIklQYrjg0lNvRRUn5an42C&#10;xXi0+Pl+5a+/1WFP+93h9DZwiVLdTvs+ARGoDQ/x3f2p4/xhmsLtm3iC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cTaxQAAAN0AAAAPAAAAAAAAAAAAAAAAAJgCAABkcnMv&#10;ZG93bnJldi54bWxQSwUGAAAAAAQABAD1AAAAigMAAAAA&#10;" fillcolor="black" stroked="f"/>
                        <v:rect id="Rectangle 1189" o:spid="_x0000_s1164" style="position:absolute;left:2258;top:-349;width:35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hQcYA&#10;AADdAAAADwAAAGRycy9kb3ducmV2LnhtbERPS2sCMRC+C/0PYQre3KyPWl2NUgsFLwW1PdTbuBl3&#10;FzeTbZLqtr++EQRv8/E9Z75sTS3O5HxlWUE/SUEQ51ZXXCj4/HjrTUD4gKyxtkwKfsnDcvHQmWOm&#10;7YW3dN6FQsQQ9hkqKENoMil9XpJBn9iGOHJH6wyGCF0htcNLDDe1HKTpWBqsODaU2NBrSflp92MU&#10;rKaT1fdmxO9/28Oe9l+H09PApUp1H9uXGYhAbbiLb+61jvOH42e4fhN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lhQcYAAADdAAAADwAAAAAAAAAAAAAAAACYAgAAZHJz&#10;L2Rvd25yZXYueG1sUEsFBgAAAAAEAAQA9QAAAIsDAAAAAA==&#10;" fillcolor="black" stroked="f"/>
                        <v:rect id="Rectangle 1190" o:spid="_x0000_s1165" style="position:absolute;left:2614;top:-349;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1M8gA&#10;AADdAAAADwAAAGRycy9kb3ducmV2LnhtbESPQW/CMAyF75P2HyJP4jbSwUDQEdCYhLTLJGA7wM00&#10;XlvROF0SoOPX48Ok3Wy95/c+zxada9SZQqw9G3jqZ6CIC29rLg18fa4eJ6BiQrbYeCYDvxRhMb+/&#10;m2Fu/YU3dN6mUkkIxxwNVCm1udaxqMhh7PuWWLRvHxwmWUOpbcCLhLtGD7JsrB3WLA0VtvRWUXHc&#10;npyB5XSy/Fk/88d1c9jTfnc4jgYhM6b30L2+gErUpX/z3/W7FfzhWHDlGxlBz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FvUzyAAAAN0AAAAPAAAAAAAAAAAAAAAAAJgCAABk&#10;cnMvZG93bnJldi54bWxQSwUGAAAAAAQABAD1AAAAjQMAAAAA&#10;" fillcolor="black" stroked="f"/>
                        <v:rect id="Rectangle 1191" o:spid="_x0000_s1166" style="position:absolute;left:2629;top:-349;width:35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QqMUA&#10;AADdAAAADwAAAGRycy9kb3ducmV2LnhtbERPS2vCQBC+F/oflhG81Y1PNM0qtVDwUlDbQ71NstMk&#10;mJ1Nd7ea+utdQehtPr7nZKvONOJEzteWFQwHCQjiwuqaSwWfH29PcxA+IGtsLJOCP/KwWj4+ZJhq&#10;e+YdnfahFDGEfYoKqhDaVEpfVGTQD2xLHLlv6wyGCF0ptcNzDDeNHCXJTBqsOTZU2NJrRcVx/2sU&#10;rBfz9c92wu+XXX6gw1d+nI5colS/1708gwjUhX/x3b3Rcf54toDbN/EE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lCoxQAAAN0AAAAPAAAAAAAAAAAAAAAAAJgCAABkcnMv&#10;ZG93bnJldi54bWxQSwUGAAAAAAQABAD1AAAAigMAAAAA&#10;" fillcolor="black" stroked="f"/>
                        <v:rect id="Rectangle 1192" o:spid="_x0000_s1167" style="position:absolute;left:2987;top:-34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v6MkA&#10;AADdAAAADwAAAGRycy9kb3ducmV2LnhtbESPT0/DMAzF75P4DpGRuG0pG3+20mxiSEhckNjgsN3c&#10;xrTVGqdLwlb49PiAxM3We37v52I1uE6dKMTWs4HrSQaKuPK25drAx/vzeA4qJmSLnWcy8E0RVsuL&#10;UYG59Wfe0GmbaiUhHHM00KTU51rHqiGHceJ7YtE+fXCYZA21tgHPEu46Pc2yO+2wZWlosKenhqrD&#10;9ssZWC/m6+PbDb/+bMo97Xfl4XYaMmOuLofHB1CJhvRv/rt+sYI/uxd++UZG0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blv6MkAAADdAAAADwAAAAAAAAAAAAAAAACYAgAA&#10;ZHJzL2Rvd25yZXYueG1sUEsFBgAAAAAEAAQA9QAAAI4DAAAAAA==&#10;" fillcolor="black" stroked="f"/>
                        <v:rect id="Rectangle 1193" o:spid="_x0000_s1168" style="position:absolute;left:3001;top:-349;width:35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Kc8UA&#10;AADdAAAADwAAAGRycy9kb3ducmV2LnhtbERPS2sCMRC+F/ofwgi9dbNaW3U1Si0UvBR8HfQ2bsbd&#10;xc1km6S69tebgtDbfHzPmcxaU4szOV9ZVtBNUhDEudUVFwq2m8/nIQgfkDXWlknBlTzMpo8PE8y0&#10;vfCKzutQiBjCPkMFZQhNJqXPSzLoE9sQR+5oncEQoSukdniJ4aaWvTR9kwYrjg0lNvRRUn5a/xgF&#10;89Fw/r3s89fv6rCn/e5weu25VKmnTvs+BhGoDf/iu3uh4/yXQRf+vo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cpzxQAAAN0AAAAPAAAAAAAAAAAAAAAAAJgCAABkcnMv&#10;ZG93bnJldi54bWxQSwUGAAAAAAQABAD1AAAAigMAAAAA&#10;" fillcolor="black" stroked="f"/>
                        <v:rect id="Rectangle 1194" o:spid="_x0000_s1169" style="position:absolute;left:3357;top:-349;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UBMUA&#10;AADdAAAADwAAAGRycy9kb3ducmV2LnhtbERPTWsCMRC9F/ofwhS81Wy3ttrVKFUQvBTUeqi3cTPu&#10;Lm4m2yTq6q83QqG3ebzPGU1aU4sTOV9ZVvDSTUAQ51ZXXCjYfM+fByB8QNZYWyYFF/IwGT8+jDDT&#10;9swrOq1DIWII+wwVlCE0mZQ+L8mg79qGOHJ76wyGCF0htcNzDDe1TJPkXRqsODaU2NCspPywPhoF&#10;04/B9HfZ46/rarel7c/u8Ja6RKnOU/s5BBGoDf/iP/dCx/mv/RTu38QT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1QExQAAAN0AAAAPAAAAAAAAAAAAAAAAAJgCAABkcnMv&#10;ZG93bnJldi54bWxQSwUGAAAAAAQABAD1AAAAigMAAAAA&#10;" fillcolor="black" stroked="f"/>
                        <v:rect id="Rectangle 1195" o:spid="_x0000_s1170" style="position:absolute;left:3372;top:-349;width:35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xn8YA&#10;AADdAAAADwAAAGRycy9kb3ducmV2LnhtbERPS2sCMRC+F/ofwhR662bV1sdqlFoo9FLwddDbuBl3&#10;FzeTbZLq1l/fCIK3+fieM5m1phYncr6yrKCTpCCIc6srLhRs1p8vQxA+IGusLZOCP/Iwmz4+TDDT&#10;9sxLOq1CIWII+wwVlCE0mZQ+L8mgT2xDHLmDdQZDhK6Q2uE5hptadtO0Lw1WHBtKbOijpPy4+jUK&#10;5qPh/Gfxyt+X5X5Hu+3++NZ1qVLPT+37GESgNtzFN/eXjvN7gx5cv4kn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xn8YAAADdAAAADwAAAAAAAAAAAAAAAACYAgAAZHJz&#10;L2Rvd25yZXYueG1sUEsFBgAAAAAEAAQA9QAAAIsDAAAAAA==&#10;" fillcolor="black" stroked="f"/>
                        <v:rect id="Rectangle 1196" o:spid="_x0000_s1171" style="position:absolute;left:3726;top:-34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p68YA&#10;AADdAAAADwAAAGRycy9kb3ducmV2LnhtbERPS2sCMRC+C/0PYQre3KyPWl2NUgsFLwW1PdTbuBl3&#10;FzeTbZLq2l/fFARv8/E9Z75sTS3O5HxlWUE/SUEQ51ZXXCj4/HjrTUD4gKyxtkwKruRhuXjozDHT&#10;9sJbOu9CIWII+wwVlCE0mZQ+L8mgT2xDHLmjdQZDhK6Q2uElhptaDtJ0LA1WHBtKbOi1pPy0+zEK&#10;VtPJ6nsz4vff7WFP+6/D6WngUqW6j+3LDESgNtzFN/dax/nD5xH8fxN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Jp68YAAADdAAAADwAAAAAAAAAAAAAAAACYAgAAZHJz&#10;L2Rvd25yZXYueG1sUEsFBgAAAAAEAAQA9QAAAIsDAAAAAA==&#10;" fillcolor="black" stroked="f"/>
                        <v:rect id="Rectangle 1197" o:spid="_x0000_s1172" style="position:absolute;left:3740;top:-349;width:3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McMUA&#10;AADdAAAADwAAAGRycy9kb3ducmV2LnhtbERPTWsCMRC9C/6HMEJvmtVWq6tRtFDoRai2h3obN+Pu&#10;4mayJqmu/vpGKHibx/uc2aIxlTiT86VlBf1eAoI4s7rkXMH313t3DMIHZI2VZVJwJQ+Lebs1w1Tb&#10;C2/ovA25iCHsU1RQhFCnUvqsIIO+Z2viyB2sMxgidLnUDi8x3FRykCQjabDk2FBgTW8FZcftr1Gw&#10;moxXp88XXt82+x3tfvbH4cAlSj11muUURKAmPMT/7g8d5z+/DuH+TT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sxwxQAAAN0AAAAPAAAAAAAAAAAAAAAAAJgCAABkcnMv&#10;ZG93bnJldi54bWxQSwUGAAAAAAQABAD1AAAAigMAAAAA&#10;" fillcolor="black" stroked="f"/>
                        <v:rect id="Rectangle 1198" o:spid="_x0000_s1173" style="position:absolute;left:4100;top:-349;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SB8YA&#10;AADdAAAADwAAAGRycy9kb3ducmV2LnhtbERPS2sCMRC+C/0PYQre3KyPWl2NUgsFLwW1PdTbuBl3&#10;FzeTbZLqtr++EQRv8/E9Z75sTS3O5HxlWUE/SUEQ51ZXXCj4/HjrTUD4gKyxtkwKfsnDcvHQmWOm&#10;7YW3dN6FQsQQ9hkqKENoMil9XpJBn9iGOHJH6wyGCF0htcNLDDe1HKTpWBqsODaU2NBrSflp92MU&#10;rKaT1fdmxO9/28Oe9l+H09PApUp1H9uXGYhAbbiLb+61jvOHz2O4fhN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xSB8YAAADdAAAADwAAAAAAAAAAAAAAAACYAgAAZHJz&#10;L2Rvd25yZXYueG1sUEsFBgAAAAAEAAQA9QAAAIsDAAAAAA==&#10;" fillcolor="black" stroked="f"/>
                        <v:rect id="Rectangle 1199" o:spid="_x0000_s1174" style="position:absolute;left:4115;top:-349;width:35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3nMYA&#10;AADdAAAADwAAAGRycy9kb3ducmV2LnhtbERPS2sCMRC+F/ofwhS8dbP1Ue3WKFUQvAhqe6i3cTPd&#10;XdxM1iTq2l9vCkJv8/E9ZzxtTS3O5HxlWcFLkoIgzq2uuFDw9bl4HoHwAVljbZkUXMnDdPL4MMZM&#10;2wtv6LwNhYgh7DNUUIbQZFL6vCSDPrENceR+rDMYInSF1A4vMdzUspumr9JgxbGhxIbmJeWH7cko&#10;mL2NZsd1n1e/m/2Odt/7w6DrUqU6T+3HO4hAbfgX391LHef3hkP4+yae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D3nMYAAADdAAAADwAAAAAAAAAAAAAAAACYAgAAZHJz&#10;L2Rvd25yZXYueG1sUEsFBgAAAAAEAAQA9QAAAIsDAAAAAA==&#10;" fillcolor="black" stroked="f"/>
                        <v:rect id="Rectangle 1200" o:spid="_x0000_s1175" style="position:absolute;left:4471;top:-34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9j7skA&#10;AADdAAAADwAAAGRycy9kb3ducmV2LnhtbESPT0/DMAzF75P4DpGRuG0pG3+20mxiSEhckNjgsN3c&#10;xrTVGqdLwlb49PiAxM3We37v52I1uE6dKMTWs4HrSQaKuPK25drAx/vzeA4qJmSLnWcy8E0RVsuL&#10;UYG59Wfe0GmbaiUhHHM00KTU51rHqiGHceJ7YtE+fXCYZA21tgHPEu46Pc2yO+2wZWlosKenhqrD&#10;9ssZWC/m6+PbDb/+bMo97Xfl4XYaMmOuLofHB1CJhvRv/rt+sYI/uxdc+UZG0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89j7skAAADdAAAADwAAAAAAAAAAAAAAAACYAgAA&#10;ZHJzL2Rvd25yZXYueG1sUEsFBgAAAAAEAAQA9QAAAI4DAAAAAA==&#10;" fillcolor="black" stroked="f"/>
                        <v:rect id="Rectangle 1201" o:spid="_x0000_s1176" style="position:absolute;left:4485;top:-349;width:3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dcYA&#10;AADdAAAADwAAAGRycy9kb3ducmV2LnhtbERPS2sCMRC+F/ofwhS8dbP10erWKFUQvAhqe6i3cTPd&#10;XdxM1iTq2l9vCkJv8/E9ZzxtTS3O5HxlWcFLkoIgzq2uuFDw9bl4HoLwAVljbZkUXMnDdPL4MMZM&#10;2wtv6LwNhYgh7DNUUIbQZFL6vCSDPrENceR+rDMYInSF1A4vMdzUspumr9JgxbGhxIbmJeWH7cko&#10;mI2Gs+O6z6vfzX5Hu+/9YdB1qVKdp/bjHUSgNvyL7+6ljvN7byP4+yae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GdcYAAADdAAAADwAAAAAAAAAAAAAAAACYAgAAZHJz&#10;L2Rvd25yZXYueG1sUEsFBgAAAAAEAAQA9QAAAIsDAAAAAA==&#10;" fillcolor="black" stroked="f"/>
                        <v:rect id="Rectangle 1202" o:spid="_x0000_s1177" style="position:absolute;left:4842;top:-34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fz8gA&#10;AADdAAAADwAAAGRycy9kb3ducmV2LnhtbESPQU/CQBCF7yb+h82YeJOtiKYUFiImJlxIBD3AbegO&#10;bUN3tu6uUPz1zoHE20zem/e+mc5716oThdh4NvA4yEARl942XBn4+nx/yEHFhGyx9UwGLhRhPru9&#10;mWJh/ZnXdNqkSkkIxwIN1Cl1hdaxrMlhHPiOWLSDDw6TrKHSNuBZwl2rh1n2oh02LA01dvRWU3nc&#10;/DgDi3G++P4Y8ep3vd/Rbrs/Pg9DZsz9Xf86AZWoT//m6/XSCv5TLvz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bB/PyAAAAN0AAAAPAAAAAAAAAAAAAAAAAJgCAABk&#10;cnMvZG93bnJldi54bWxQSwUGAAAAAAQABAD1AAAAjQMAAAAA&#10;" fillcolor="black" stroked="f"/>
                        <v:rect id="Rectangle 1203" o:spid="_x0000_s1178" style="position:absolute;left:4856;top:-349;width:35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6VMUA&#10;AADdAAAADwAAAGRycy9kb3ducmV2LnhtbERPTWvCQBC9F/oflil4azZaW2LqKloQvBTU9qC3MTtN&#10;gtnZuLtq7K93hUJv83ifM552phFncr62rKCfpCCIC6trLhV8fy2eMxA+IGtsLJOCK3mYTh4fxphr&#10;e+E1nTehFDGEfY4KqhDaXEpfVGTQJ7YljtyPdQZDhK6U2uElhptGDtL0TRqsOTZU2NJHRcVhczIK&#10;5qNsflwN+fN3vd/Rbrs/vA5cqlTvqZu9gwjUhX/xn3up4/yXrA/3b+IJ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LpUxQAAAN0AAAAPAAAAAAAAAAAAAAAAAJgCAABkcnMv&#10;ZG93bnJldi54bWxQSwUGAAAAAAQABAD1AAAAigMAAAAA&#10;" fillcolor="black" stroked="f"/>
                        <v:rect id="Rectangle 1204" o:spid="_x0000_s1179" style="position:absolute;left:5214;top:-34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I8UA&#10;AADdAAAADwAAAGRycy9kb3ducmV2LnhtbERPTWvCQBC9C/0PyxR6043RlhhdpQqCl4LaHuptzI5J&#10;MDub7m419te7hUJv83ifM1t0phEXcr62rGA4SEAQF1bXXCr4eF/3MxA+IGtsLJOCG3lYzB96M8y1&#10;vfKOLvtQihjCPkcFVQhtLqUvKjLoB7YljtzJOoMhQldK7fAaw00j0yR5kQZrjg0VtrSqqDjvv42C&#10;5SRbfm3H/PazOx7o8Hk8P6cuUerpsXudggjUhX/xn3uj4/xRlsLvN/EE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iQjxQAAAN0AAAAPAAAAAAAAAAAAAAAAAJgCAABkcnMv&#10;ZG93bnJldi54bWxQSwUGAAAAAAQABAD1AAAAigMAAAAA&#10;" fillcolor="black" stroked="f"/>
                        <v:rect id="Rectangle 1205" o:spid="_x0000_s1180" style="position:absolute;left:5228;top:-349;width:3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BuMUA&#10;AADdAAAADwAAAGRycy9kb3ducmV2LnhtbERPTWvCQBC9C/6HZQq9mU3Vlpi6igqFXgpqe9DbmJ0m&#10;wexs3N1q7K93hUJv83ifM513phFncr62rOApSUEQF1bXXCr4+nwbZCB8QNbYWCYFV/Iwn/V7U8y1&#10;vfCGzttQihjCPkcFVQhtLqUvKjLoE9sSR+7bOoMhQldK7fASw00jh2n6Ig3WHBsqbGlVUXHc/hgF&#10;y0m2PK3H/PG7Oexpvzscn4cuVerxoVu8ggjUhX/xn/tdx/mjbAT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oG4xQAAAN0AAAAPAAAAAAAAAAAAAAAAAJgCAABkcnMv&#10;ZG93bnJldi54bWxQSwUGAAAAAAQABAD1AAAAigMAAAAA&#10;" fillcolor="black" stroked="f"/>
                        <v:rect id="Rectangle 1206" o:spid="_x0000_s1181" style="position:absolute;left:5585;top:-34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ZzMUA&#10;AADdAAAADwAAAGRycy9kb3ducmV2LnhtbERPTWsCMRC9C/6HMEJvmtVqWbdG0ULBS0FtD3obN9Pd&#10;xc1km6S69tcbQehtHu9zZovW1OJMzleWFQwHCQji3OqKCwVfn+/9FIQPyBpry6TgSh4W825nhpm2&#10;F97SeRcKEUPYZ6igDKHJpPR5SQb9wDbEkfu2zmCI0BVSO7zEcFPLUZK8SIMVx4YSG3orKT/tfo2C&#10;1TRd/WzG/PG3PR7osD+eJiOXKPXUa5evIAK14V/8cK91nP+cjuH+TTx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xnMxQAAAN0AAAAPAAAAAAAAAAAAAAAAAJgCAABkcnMv&#10;ZG93bnJldi54bWxQSwUGAAAAAAQABAD1AAAAigMAAAAA&#10;" fillcolor="black" stroked="f"/>
                        <v:rect id="Rectangle 1207" o:spid="_x0000_s1182" style="position:absolute;left:5599;top:-349;width:3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8V8UA&#10;AADdAAAADwAAAGRycy9kb3ducmV2LnhtbERPTWvCQBC9F/wPywi9NRttlZi6igqFXgrV9qC3MTtN&#10;gtnZuLvV1F/vCgVv83ifM513phEncr62rGCQpCCIC6trLhV8f709ZSB8QNbYWCYFf+RhPus9TDHX&#10;9sxrOm1CKWII+xwVVCG0uZS+qMigT2xLHLkf6wyGCF0ptcNzDDeNHKbpWBqsOTZU2NKqouKw+TUK&#10;lpNsefx84Y/Ler+j3XZ/GA1dqtRjv1u8ggjUhbv43/2u4/znbAS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7xXxQAAAN0AAAAPAAAAAAAAAAAAAAAAAJgCAABkcnMv&#10;ZG93bnJldi54bWxQSwUGAAAAAAQABAD1AAAAigMAAAAA&#10;" fillcolor="black" stroked="f"/>
                        <v:rect id="Rectangle 1208" o:spid="_x0000_s1183" style="position:absolute;left:5956;top:-34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iIMUA&#10;AADdAAAADwAAAGRycy9kb3ducmV2LnhtbERPS2sCMRC+F/wPYQq91WytlXU1igoFL4X6OOht3Iy7&#10;i5vJmqS69dcbodDbfHzPGU9bU4sLOV9ZVvDWTUAQ51ZXXCjYbj5fUxA+IGusLZOCX/IwnXSexphp&#10;e+UVXdahEDGEfYYKyhCaTEqfl2TQd21DHLmjdQZDhK6Q2uE1hpta9pJkIA1WHBtKbGhRUn5a/xgF&#10;82E6P3/3+eu2OuxpvzucPnouUerluZ2NQARqw7/4z73Ucf57OoDHN/EE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SIgxQAAAN0AAAAPAAAAAAAAAAAAAAAAAJgCAABkcnMv&#10;ZG93bnJldi54bWxQSwUGAAAAAAQABAD1AAAAigMAAAAA&#10;" fillcolor="black" stroked="f"/>
                        <v:rect id="Rectangle 1209" o:spid="_x0000_s1184" style="position:absolute;left:5970;top:-349;width:35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WHu8UA&#10;AADdAAAADwAAAGRycy9kb3ducmV2LnhtbERPS2sCMRC+F/wPYQq91Wyt1XVrFC0UvBR8HfQ2bqa7&#10;i5vJNkl17a83BcHbfHzPGU9bU4sTOV9ZVvDSTUAQ51ZXXCjYbj6fUxA+IGusLZOCC3mYTjoPY8y0&#10;PfOKTutQiBjCPkMFZQhNJqXPSzLou7Yhjty3dQZDhK6Q2uE5hpta9pJkIA1WHBtKbOijpPy4/jUK&#10;5qN0/rPs89ff6rCn/e5wfOu5RKmnx3b2DiJQG+7im3uh4/zXdAj/38QT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Ye7xQAAAN0AAAAPAAAAAAAAAAAAAAAAAJgCAABkcnMv&#10;ZG93bnJldi54bWxQSwUGAAAAAAQABAD1AAAAigMAAAAA&#10;" fillcolor="black" stroked="f"/>
                        <v:rect id="Rectangle 1210" o:spid="_x0000_s1185" style="position:absolute;left:6328;top:-34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TycgA&#10;AADdAAAADwAAAGRycy9kb3ducmV2LnhtbESPQU/CQBCF7yb+h82YeJOtiKYUFiImJlxIBD3AbegO&#10;bUN3tu6uUPz1zoHE20zem/e+mc5716oThdh4NvA4yEARl942XBn4+nx/yEHFhGyx9UwGLhRhPru9&#10;mWJh/ZnXdNqkSkkIxwIN1Cl1hdaxrMlhHPiOWLSDDw6TrKHSNuBZwl2rh1n2oh02LA01dvRWU3nc&#10;/DgDi3G++P4Y8ep3vd/Rbrs/Pg9DZsz9Xf86AZWoT//m6/XSCv5TLrj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GhPJyAAAAN0AAAAPAAAAAAAAAAAAAAAAAJgCAABk&#10;cnMvZG93bnJldi54bWxQSwUGAAAAAAQABAD1AAAAjQMAAAAA&#10;" fillcolor="black" stroked="f"/>
                        <v:rect id="Rectangle 1211" o:spid="_x0000_s1186" style="position:absolute;left:6342;top:-349;width:35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2UsUA&#10;AADdAAAADwAAAGRycy9kb3ducmV2LnhtbERPTWsCMRC9F/wPYQRvNVtrZV2NogXBS6HaHvQ2bqa7&#10;i5vJmkRd++sboeBtHu9zpvPW1OJCzleWFbz0ExDEudUVFwq+v1bPKQgfkDXWlknBjTzMZ52nKWba&#10;XnlDl20oRAxhn6GCMoQmk9LnJRn0fdsQR+7HOoMhQldI7fAaw00tB0kykgYrjg0lNvReUn7cno2C&#10;5Thdnj6H/PG7Oexpvzsc3wYuUarXbRcTEIHa8BD/u9c6zn9Nx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rZSxQAAAN0AAAAPAAAAAAAAAAAAAAAAAJgCAABkcnMv&#10;ZG93bnJldi54bWxQSwUGAAAAAAQABAD1AAAAigMAAAAA&#10;" fillcolor="black" stroked="f"/>
                        <v:rect id="Rectangle 1212" o:spid="_x0000_s1187" style="position:absolute;left:6697;top:-349;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WJEsgA&#10;AADdAAAADwAAAGRycy9kb3ducmV2LnhtbESPQW/CMAyF75P2HyJP4jbSwZigENCYhLTLJGA7jJtp&#10;TFvROF0SoOPX48Ok3Wy95/c+zxada9SZQqw9G3jqZ6CIC29rLg18fa4ex6BiQrbYeCYDvxRhMb+/&#10;m2Fu/YU3dN6mUkkIxxwNVCm1udaxqMhh7PuWWLSDDw6TrKHUNuBFwl2jB1n2oh3WLA0VtvRWUXHc&#10;npyB5WS8/Fk/88d1s9/R7nt/HA1CZkzvoXudgkrUpX/z3/W7FfzhRPjlGxlBz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tYkSyAAAAN0AAAAPAAAAAAAAAAAAAAAAAJgCAABk&#10;cnMvZG93bnJldi54bWxQSwUGAAAAAAQABAD1AAAAjQMAAAAA&#10;" fillcolor="black" stroked="f"/>
                        <v:rect id="Rectangle 1213" o:spid="_x0000_s1188" style="position:absolute;left:45;top:-335;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sicUA&#10;AADdAAAADwAAAGRycy9kb3ducmV2LnhtbERPS2sCMRC+F/wPYQRvNeujolujqCB4Ear2UG/jZrq7&#10;uJmsSdTVX98UCr3Nx/ec6bwxlbiR86VlBb1uAoI4s7rkXMHnYf06BuEDssbKMil4kIf5rPUyxVTb&#10;O+/otg+5iCHsU1RQhFCnUvqsIIO+a2viyH1bZzBE6HKpHd5juKlkP0lG0mDJsaHAmlYFZef91ShY&#10;TsbLy8eQt8/d6UjHr9P5re8SpTrtZvEOIlAT/sV/7o2O8weTHvx+E0+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yJxQAAAN0AAAAPAAAAAAAAAAAAAAAAAJgCAABkcnMv&#10;ZG93bnJldi54bWxQSwUGAAAAAAQABAD1AAAAigMAAAAA&#10;" fillcolor="black" stroked="f"/>
                        <v:rect id="Rectangle 1214" o:spid="_x0000_s1189" style="position:absolute;left:45;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y/sUA&#10;AADdAAAADwAAAGRycy9kb3ducmV2LnhtbERPTWsCMRC9F/wPYQRvNdutFV2NogXBS6HaHvQ2bqa7&#10;i5vJmkRd++sboeBtHu9zpvPW1OJCzleWFbz0ExDEudUVFwq+v1bPIxA+IGusLZOCG3mYzzpPU8y0&#10;vfKGLttQiBjCPkMFZQhNJqXPSzLo+7YhjtyPdQZDhK6Q2uE1hptapkkylAYrjg0lNvReUn7cno2C&#10;5Xi0PH0O+ON3c9jTfnc4vqUuUarXbRcTEIHa8BD/u9c6zn8dp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7L+xQAAAN0AAAAPAAAAAAAAAAAAAAAAAJgCAABkcnMv&#10;ZG93bnJldi54bWxQSwUGAAAAAAQABAD1AAAAigMAAAAA&#10;" fillcolor="black" stroked="f"/>
                        <v:rect id="Rectangle 1215" o:spid="_x0000_s1190" style="position:absolute;left:45;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XZcQA&#10;AADdAAAADwAAAGRycy9kb3ducmV2LnhtbERPTWsCMRC9C/0PYQreNFutRVej1ILgRajWg97Gzbi7&#10;uJlsk6hbf30jCN7m8T5nMmtMJS7kfGlZwVs3AUGcWV1yrmD7s+gMQfiArLGyTAr+yMNs+tKaYKrt&#10;ldd02YRcxBD2KSooQqhTKX1WkEHftTVx5I7WGQwRulxqh9cYbirZS5IPabDk2FBgTV8FZafN2SiY&#10;j4bz3+93Xt3Whz3td4fToOcSpdqvzecYRKAmPMUP91LH+f1RH+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nF2XEAAAA3QAAAA8AAAAAAAAAAAAAAAAAmAIAAGRycy9k&#10;b3ducmV2LnhtbFBLBQYAAAAABAAEAPUAAACJAwAAAAA=&#10;" fillcolor="black" stroked="f"/>
                        <v:rect id="Rectangle 1216" o:spid="_x0000_s1191" style="position:absolute;left:59;top:-133;width:69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PEcUA&#10;AADdAAAADwAAAGRycy9kb3ducmV2LnhtbERPTWvCQBC9F/oflin0Vje1tmjMKlUQvBTUetDbJDsm&#10;wexs3F019te7hUJv83ifk00704gLOV9bVvDaS0AQF1bXXCrYfi9ehiB8QNbYWCYFN/IwnTw+ZJhq&#10;e+U1XTahFDGEfYoKqhDaVEpfVGTQ92xLHLmDdQZDhK6U2uE1hptG9pPkQxqsOTZU2NK8ouK4ORsF&#10;s9FwdloN+Otnne9pv8uP732XKPX81H2OQQTqwr/4z73Ucf7baAC/38QT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o8RxQAAAN0AAAAPAAAAAAAAAAAAAAAAAJgCAABkcnMv&#10;ZG93bnJldi54bWxQSwUGAAAAAAQABAD1AAAAigMAAAAA&#10;" fillcolor="black" stroked="f"/>
                        <v:rect id="Rectangle 1217" o:spid="_x0000_s1192" style="position:absolute;left:757;top:-335;width:1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qisUA&#10;AADdAAAADwAAAGRycy9kb3ducmV2LnhtbERPTWvCQBC9C/6HZQq96aZWRdOsokLBi1C1h3qbZKdJ&#10;MDsbd7ca++u7hUJv83ifky0704grOV9bVvA0TEAQF1bXXCp4P74OZiB8QNbYWCYFd/KwXPR7Gaba&#10;3nhP10MoRQxhn6KCKoQ2ldIXFRn0Q9sSR+7TOoMhQldK7fAWw00jR0kylQZrjg0VtrSpqDgfvoyC&#10;9Xy2vryNefe9z090+sjPk5FLlHp86FYvIAJ14V/8597qOP95PoH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iqKxQAAAN0AAAAPAAAAAAAAAAAAAAAAAJgCAABkcnMv&#10;ZG93bnJldi54bWxQSwUGAAAAAAQABAD1AAAAigMAAAAA&#10;" fillcolor="black" stroked="f"/>
                        <v:rect id="Rectangle 1218" o:spid="_x0000_s1193" style="position:absolute;left:757;top:-133;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0/cUA&#10;AADdAAAADwAAAGRycy9kb3ducmV2LnhtbERPS2vCQBC+F/oflhG81Y1PNM0qtVDwUlDbQ71NstMk&#10;mJ1Nd7ea+utdQehtPr7nZKvONOJEzteWFQwHCQjiwuqaSwWfH29PcxA+IGtsLJOCP/KwWj4+ZJhq&#10;e+YdnfahFDGEfYoKqhDaVEpfVGTQD2xLHLlv6wyGCF0ptcNzDDeNHCXJTBqsOTZU2NJrRcVx/2sU&#10;rBfz9c92wu+XXX6gw1d+nI5colS/1708gwjUhX/x3b3Rcf54MYPbN/EE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LT9xQAAAN0AAAAPAAAAAAAAAAAAAAAAAJgCAABkcnMv&#10;ZG93bnJldi54bWxQSwUGAAAAAAQABAD1AAAAigMAAAAA&#10;" fillcolor="black" stroked="f"/>
                        <v:rect id="Rectangle 1219" o:spid="_x0000_s1194" style="position:absolute;left:772;top:-133;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RZsYA&#10;AADdAAAADwAAAGRycy9kb3ducmV2LnhtbERPS2sCMRC+F/ofwhS8dbP10erWKFUQvAhqe6i3cTPd&#10;XdxM1iTq2l9vCkJv8/E9ZzxtTS3O5HxlWcFLkoIgzq2uuFDw9bl4HoLwAVljbZkUXMnDdPL4MMZM&#10;2wtv6LwNhYgh7DNUUIbQZFL6vCSDPrENceR+rDMYInSF1A4vMdzUspumr9JgxbGhxIbmJeWH7cko&#10;mI2Gs+O6z6vfzX5Hu+/9YdB1qVKdp/bjHUSgNvyL7+6ljvN7ozf4+yae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wRZsYAAADdAAAADwAAAAAAAAAAAAAAAACYAgAAZHJz&#10;L2Rvd25yZXYueG1sUEsFBgAAAAAEAAQA9QAAAIsDAAAAAA==&#10;" fillcolor="black" stroked="f"/>
                        <v:rect id="Rectangle 1220" o:spid="_x0000_s1195" style="position:absolute;left:1124;top:-133;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FFMgA&#10;AADdAAAADwAAAGRycy9kb3ducmV2LnhtbESPQW/CMAyF75P2HyJP4jbSwZigENCYhLTLJGA7jJtp&#10;TFvROF0SoOPX48Ok3Wy95/c+zxada9SZQqw9G3jqZ6CIC29rLg18fa4ex6BiQrbYeCYDvxRhMb+/&#10;m2Fu/YU3dN6mUkkIxxwNVCm1udaxqMhh7PuWWLSDDw6TrKHUNuBFwl2jB1n2oh3WLA0VtvRWUXHc&#10;npyB5WS8/Fk/88d1s9/R7nt/HA1CZkzvoXudgkrUpX/z3/W7FfzhRHDlGxlBz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w4UUyAAAAN0AAAAPAAAAAAAAAAAAAAAAAJgCAABk&#10;cnMvZG93bnJldi54bWxQSwUGAAAAAAQABAD1AAAAjQMAAAAA&#10;" fillcolor="black" stroked="f"/>
                        <v:rect id="Rectangle 1221" o:spid="_x0000_s1196" style="position:absolute;left:1139;top:-133;width:3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gj8UA&#10;AADdAAAADwAAAGRycy9kb3ducmV2LnhtbERPS2sCMRC+F/ofwhS81ay2FXc1ihYEL4X6OOht3Iy7&#10;i5vJmkTd9tc3QsHbfHzPGU9bU4srOV9ZVtDrJiCIc6srLhRsN4vXIQgfkDXWlknBD3mYTp6fxphp&#10;e+MVXdehEDGEfYYKyhCaTEqfl2TQd21DHLmjdQZDhK6Q2uEthpta9pNkIA1WHBtKbOizpPy0vhgF&#10;83Q4P3+/89fv6rCn/e5w+ui7RKnOSzsbgQjUhof4373Ucf5bmsL9m3iC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yCPxQAAAN0AAAAPAAAAAAAAAAAAAAAAAJgCAABkcnMv&#10;ZG93bnJldi54bWxQSwUGAAAAAAQABAD1AAAAigMAAAAA&#10;" fillcolor="black" stroked="f"/>
                        <v:rect id="Rectangle 1222" o:spid="_x0000_s1197" style="position:absolute;left:1495;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R8MgA&#10;AADdAAAADwAAAGRycy9kb3ducmV2LnhtbESPT08CMRDF7yZ8h2ZMvEkrQYMLhYCJiRcT+XOQ27Ad&#10;djdsp2tbYfXTOwcTbjN5b977zWzR+1adKaYmsIWHoQFFXAbXcGVht329n4BKGdlhG5gs/FCCxXxw&#10;M8PChQuv6bzJlZIQTgVaqHPuCq1TWZPHNAwdsWjHED1mWWOlXcSLhPtWj4x50h4bloYaO3qpqTxt&#10;vr2F1fNk9fUx5vff9WFP+8/D6XEUjbV3t/1yCipTn6/m/+s3J/hjI/z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FdHwyAAAAN0AAAAPAAAAAAAAAAAAAAAAAJgCAABk&#10;cnMvZG93bnJldi54bWxQSwUGAAAAAAQABAD1AAAAjQMAAAAA&#10;" fillcolor="black" stroked="f"/>
                        <v:rect id="Rectangle 1223" o:spid="_x0000_s1198" style="position:absolute;left:1509;top:-133;width:3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0a8QA&#10;AADdAAAADwAAAGRycy9kb3ducmV2LnhtbERPTWsCMRC9F/wPYQq91UTRoqtRVCj0IlTtod7GzXR3&#10;cTNZk1RXf31TELzN433OdN7aWpzJh8qxhl5XgSDOnam40PC1e38dgQgR2WDtmDRcKcB81nmaYmbc&#10;hTd03sZCpBAOGWooY2wyKUNeksXQdQ1x4n6ctxgT9IU0Hi8p3Nayr9SbtFhxaiixoVVJ+XH7azUs&#10;x6Pl6XPA69vmsKf99+E47Hul9ctzu5iAiNTGh/ju/jBp/kD14P+bd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ZdGvEAAAA3QAAAA8AAAAAAAAAAAAAAAAAmAIAAGRycy9k&#10;b3ducmV2LnhtbFBLBQYAAAAABAAEAPUAAACJAwAAAAA=&#10;" fillcolor="black" stroked="f"/>
                        <v:rect id="Rectangle 1224" o:spid="_x0000_s1199" style="position:absolute;left:1868;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qHMQA&#10;AADdAAAADwAAAGRycy9kb3ducmV2LnhtbERPTWsCMRC9F/wPYQq91aSLLboaRYVCLwW1Peht3Iy7&#10;i5vJmqS6+usbodDbPN7nTGadbcSZfKgda3jpKxDEhTM1lxq+v96fhyBCRDbYOCYNVwowm/YeJpgb&#10;d+E1nTexFCmEQ44aqhjbXMpQVGQx9F1LnLiD8xZjgr6UxuMlhdtGZkq9SYs1p4YKW1pWVBw3P1bD&#10;YjRcnFYD/ryt9zvabffH18wrrZ8eu/kYRKQu/ov/3B8mzR+oD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L6hzEAAAA3QAAAA8AAAAAAAAAAAAAAAAAmAIAAGRycy9k&#10;b3ducmV2LnhtbFBLBQYAAAAABAAEAPUAAACJAwAAAAA=&#10;" fillcolor="black" stroked="f"/>
                        <v:rect id="Rectangle 1225" o:spid="_x0000_s1200" style="position:absolute;left:1882;top:-133;width:3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Ph8UA&#10;AADdAAAADwAAAGRycy9kb3ducmV2LnhtbERPS2sCMRC+C/0PYYTeNNFa0a1RaqHQi1AfB72Nm+nu&#10;4mayTVLd+usboeBtPr7nzBatrcWZfKgcaxj0FQji3JmKCw277XtvAiJEZIO1Y9LwSwEW84fODDPj&#10;Lrym8yYWIoVwyFBDGWOTSRnykiyGvmuIE/flvMWYoC+k8XhJ4baWQ6XG0mLFqaHEht5Kyk+bH6th&#10;OZ0svz9HvLqujwc67I+n56FXWj9229cXEJHaeBf/uz9Mmj9ST3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0+HxQAAAN0AAAAPAAAAAAAAAAAAAAAAAJgCAABkcnMv&#10;ZG93bnJldi54bWxQSwUGAAAAAAQABAD1AAAAigMAAAAA&#10;" fillcolor="black" stroked="f"/>
                        <v:rect id="Rectangle 1226" o:spid="_x0000_s1201" style="position:absolute;left:2238;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X88QA&#10;AADdAAAADwAAAGRycy9kb3ducmV2LnhtbERPTWsCMRC9F/wPYQq91aSyLboaRYVCLwW1Peht3Iy7&#10;i5vJmqS6+usbodDbPN7nTGadbcSZfKgda3jpKxDEhTM1lxq+v96fhyBCRDbYOCYNVwowm/YeJpgb&#10;d+E1nTexFCmEQ44aqhjbXMpQVGQx9F1LnLiD8xZjgr6UxuMlhdtGDpR6kxZrTg0VtrSsqDhufqyG&#10;xWi4OK0y/ryt9zvabffH14FXWj89dvMxiEhd/Bf/uT9Mmp+pD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u1/PEAAAA3QAAAA8AAAAAAAAAAAAAAAAAmAIAAGRycy9k&#10;b3ducmV2LnhtbFBLBQYAAAAABAAEAPUAAACJAwAAAAA=&#10;" fillcolor="black" stroked="f"/>
                        <v:rect id="Rectangle 1227" o:spid="_x0000_s1202" style="position:absolute;left:2252;top:-133;width:36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JyaMQA&#10;AADdAAAADwAAAGRycy9kb3ducmV2LnhtbERPTWsCMRC9C/0PYQreNKlosVujVEHwIlTtod7GzXR3&#10;cTPZJlFXf31TELzN433OZNbaWpzJh8qxhpe+AkGcO1NxoeFrt+yNQYSIbLB2TBquFGA2fepMMDPu&#10;whs6b2MhUgiHDDWUMTaZlCEvyWLou4Y4cT/OW4wJ+kIaj5cUbms5UOpVWqw4NZTY0KKk/Lg9WQ3z&#10;t/H893PI69vmsKf99+E4Gnildfe5/XgHEamND/HdvTJp/lCN4P+bd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cmjEAAAA3QAAAA8AAAAAAAAAAAAAAAAAmAIAAGRycy9k&#10;b3ducmV2LnhtbFBLBQYAAAAABAAEAPUAAACJAwAAAAA=&#10;" fillcolor="black" stroked="f"/>
                        <v:rect id="Rectangle 1228" o:spid="_x0000_s1203" style="position:absolute;left:2609;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sH8QA&#10;AADdAAAADwAAAGRycy9kb3ducmV2LnhtbERPS2sCMRC+C/0PYQreNKlYsVujVEHwIvjood7GzXR3&#10;cTPZJlG3/fWmIHibj+85k1lra3EhHyrHGl76CgRx7kzFhYbP/bI3BhEissHaMWn4pQCz6VNngplx&#10;V97SZRcLkUI4ZKihjLHJpAx5SRZD3zXEift23mJM0BfSeLymcFvLgVIjabHi1FBiQ4uS8tPubDXM&#10;38bzn82Q13/b44EOX8fT68ArrbvP7cc7iEhtfIjv7pVJ84dqBP/fp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7B/EAAAA3QAAAA8AAAAAAAAAAAAAAAAAmAIAAGRycy9k&#10;b3ducmV2LnhtbFBLBQYAAAAABAAEAPUAAACJAwAAAAA=&#10;" fillcolor="black" stroked="f"/>
                        <v:rect id="Rectangle 1229" o:spid="_x0000_s1204" style="position:absolute;left:2623;top:-133;width:3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JhMUA&#10;AADdAAAADwAAAGRycy9kb3ducmV2LnhtbERPTWsCMRC9C/0PYYTeNFHU2q1RakHwIlTbQ72Nm+nu&#10;4mayTVJd/fWNIPQ2j/c5s0Vra3EiHyrHGgZ9BYI4d6biQsPnx6o3BREissHaMWm4UIDF/KEzw8y4&#10;M2/ptIuFSCEcMtRQxthkUoa8JIuh7xrixH07bzEm6AtpPJ5TuK3lUKmJtFhxaiixobeS8uPu12pY&#10;Pk+XP+8j3ly3hz3tvw7H8dArrR+77esLiEht/Bff3WuT5o/UE9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ExQAAAN0AAAAPAAAAAAAAAAAAAAAAAJgCAABkcnMv&#10;ZG93bnJldi54bWxQSwUGAAAAAAQABAD1AAAAigMAAAAA&#10;" fillcolor="black" stroked="f"/>
                        <v:rect id="Rectangle 1230" o:spid="_x0000_s1205" style="position:absolute;left:2981;top:-133;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d9sgA&#10;AADdAAAADwAAAGRycy9kb3ducmV2LnhtbESPT08CMRDF7yZ8h2ZMvEkrQYMLhYCJiRcT+XOQ27Ad&#10;djdsp2tbYfXTOwcTbjN5b977zWzR+1adKaYmsIWHoQFFXAbXcGVht329n4BKGdlhG5gs/FCCxXxw&#10;M8PChQuv6bzJlZIQTgVaqHPuCq1TWZPHNAwdsWjHED1mWWOlXcSLhPtWj4x50h4bloYaO3qpqTxt&#10;vr2F1fNk9fUx5vff9WFP+8/D6XEUjbV3t/1yCipTn6/m/+s3J/hjI7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Y932yAAAAN0AAAAPAAAAAAAAAAAAAAAAAJgCAABk&#10;cnMvZG93bnJldi54bWxQSwUGAAAAAAQABAD1AAAAjQMAAAAA&#10;" fillcolor="black" stroked="f"/>
                        <v:rect id="Rectangle 1231" o:spid="_x0000_s1206" style="position:absolute;left:2996;top:-133;width:3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4bcQA&#10;AADdAAAADwAAAGRycy9kb3ducmV2LnhtbERPS2sCMRC+F/ofwhR6q0lFi65GqUKhF6E+DnobN+Pu&#10;4mayJqmu/vqmIHibj+8542lra3EmHyrHGt47CgRx7kzFhYbN+uttACJEZIO1Y9JwpQDTyfPTGDPj&#10;Lryk8yoWIoVwyFBDGWOTSRnykiyGjmuIE3dw3mJM0BfSeLykcFvLrlIf0mLFqaHEhuYl5cfVr9Uw&#10;Gw5mp58eL27L/Y522/2x3/VK69eX9nMEIlIbH+K7+9uk+T01hP9v0gl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veG3EAAAA3QAAAA8AAAAAAAAAAAAAAAAAmAIAAGRycy9k&#10;b3ducmV2LnhtbFBLBQYAAAAABAAEAPUAAACJAwAAAAA=&#10;" fillcolor="black" stroked="f"/>
                        <v:rect id="Rectangle 1232" o:spid="_x0000_s1207" style="position:absolute;left:3352;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HLccA&#10;AADdAAAADwAAAGRycy9kb3ducmV2LnhtbESPQW/CMAyF70j7D5GRdoMUxBAUAhqTJu0yaTAOcDON&#10;aSsap0sy6Pbr5wPSbrbe83ufl+vONepKIdaeDYyGGSjiwtuaSwP7z9fBDFRMyBYbz2TghyKsVw+9&#10;JebW33hL110qlYRwzNFAlVKbax2LihzGoW+JRTv74DDJGkptA94k3DV6nGVT7bBmaaiwpZeKisvu&#10;2xnYzGebr48Jv/9uT0c6Hk6Xp3HIjHnsd88LUIm69G++X79ZwZ+MhF++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MRy3HAAAA3QAAAA8AAAAAAAAAAAAAAAAAmAIAAGRy&#10;cy9kb3ducmV2LnhtbFBLBQYAAAAABAAEAPUAAACMAwAAAAA=&#10;" fillcolor="black" stroked="f"/>
                        <v:rect id="Rectangle 1233" o:spid="_x0000_s1208" style="position:absolute;left:3366;top:-133;width:3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itsQA&#10;AADdAAAADwAAAGRycy9kb3ducmV2LnhtbERPS2sCMRC+C/0PYQq9aXZFi65GqYWCF8HXQW/jZrq7&#10;uJlsk6jb/vpGELzNx/ec6bw1tbiS85VlBWkvAUGcW11xoWC/++qOQPiArLG2TAp+ycN89tKZYqbt&#10;jTd03YZCxBD2GSooQ2gyKX1ekkHfsw1x5L6tMxgidIXUDm8x3NSynyTv0mDFsaHEhj5Lys/bi1Gw&#10;GI8WP+sBr/42pyMdD6fzsO8Spd5e248JiEBteIof7qWO8wdpCv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A4rbEAAAA3QAAAA8AAAAAAAAAAAAAAAAAmAIAAGRycy9k&#10;b3ducmV2LnhtbFBLBQYAAAAABAAEAPUAAACJAwAAAAA=&#10;" fillcolor="black" stroked="f"/>
                        <v:rect id="Rectangle 1234" o:spid="_x0000_s1209" style="position:absolute;left:3726;top:-335;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J8wcQA&#10;AADdAAAADwAAAGRycy9kb3ducmV2LnhtbERPTWsCMRC9C/6HMIXeNOuiRVejaKHgRVDrQW/jZrq7&#10;uJlsk6jb/vpGEHqbx/uc2aI1tbiR85VlBYN+AoI4t7riQsHh86M3BuEDssbaMin4IQ+Lebczw0zb&#10;O+/otg+FiCHsM1RQhtBkUvq8JIO+bxviyH1ZZzBE6AqpHd5juKllmiRv0mDFsaHEht5Lyi/7q1Gw&#10;moxX39shb3535xOdjufLKHWJUq8v7XIKIlAb/sVP91rH+cNBCo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SfMHEAAAA3QAAAA8AAAAAAAAAAAAAAAAAmAIAAGRycy9k&#10;b3ducmV2LnhtbFBLBQYAAAAABAAEAPUAAACJAwAAAAA=&#10;" fillcolor="black" stroked="f"/>
                        <v:rect id="Rectangle 1235" o:spid="_x0000_s1210" style="position:absolute;left:3726;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ZWsUA&#10;AADdAAAADwAAAGRycy9kb3ducmV2LnhtbERPS2sCMRC+F/wPYQRvNeujoqtRVCj0UvB10Nu4GXcX&#10;N5M1SXXbX28Khd7m43vObNGYStzJ+dKygl43AUGcWV1yruCwf38dg/ABWWNlmRR8k4fFvPUyw1Tb&#10;B2/pvgu5iCHsU1RQhFCnUvqsIIO+a2viyF2sMxgidLnUDh8x3FSynyQjabDk2FBgTeuCsuvuyyhY&#10;Tcar22bInz/b84lOx/P1re8SpTrtZjkFEagJ/+I/94eO84e9Af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tlaxQAAAN0AAAAPAAAAAAAAAAAAAAAAAJgCAABkcnMv&#10;ZG93bnJldi54bWxQSwUGAAAAAAQABAD1AAAAigMAAAAA&#10;" fillcolor="black" stroked="f"/>
                        <v:rect id="Rectangle 1236" o:spid="_x0000_s1211" style="position:absolute;left:3740;top:-133;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LsQA&#10;AADdAAAADwAAAGRycy9kb3ducmV2LnhtbERPTWsCMRC9C/6HMIXeNKusRVejaKHgRVDrQW/jZrq7&#10;uJlsk6jb/vpGEHqbx/uc2aI1tbiR85VlBYN+AoI4t7riQsHh86M3BuEDssbaMin4IQ+Lebczw0zb&#10;O+/otg+FiCHsM1RQhtBkUvq8JIO+bxviyH1ZZzBE6AqpHd5juKnlMEnepMGKY0OJDb2XlF/2V6Ng&#10;NRmvvrcpb3535xOdjufLaOgSpV5f2uUURKA2/Iuf7rWO89NBCo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3QS7EAAAA3QAAAA8AAAAAAAAAAAAAAAAAmAIAAGRycy9k&#10;b3ducmV2LnhtbFBLBQYAAAAABAAEAPUAAACJAwAAAAA=&#10;" fillcolor="black" stroked="f"/>
                        <v:rect id="Rectangle 1237" o:spid="_x0000_s1212" style="position:absolute;left:4095;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ktcUA&#10;AADdAAAADwAAAGRycy9kb3ducmV2LnhtbERPTWvCQBC9C/0PyxS86UZRsWk2UgXBi1BtD/U2ZqdJ&#10;MDub7q4a/fVuodDbPN7nZIvONOJCzteWFYyGCQjiwuqaSwWfH+vBHIQPyBoby6TgRh4W+VMvw1Tb&#10;K+/osg+liCHsU1RQhdCmUvqiIoN+aFviyH1bZzBE6EqpHV5juGnkOElm0mDNsaHCllYVFaf92ShY&#10;vsyXP+8T3t53xwMdvo6n6dglSvWfu7dXEIG68C/+c290nD8ZTeH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S1xQAAAN0AAAAPAAAAAAAAAAAAAAAAAJgCAABkcnMv&#10;ZG93bnJldi54bWxQSwUGAAAAAAQABAD1AAAAigMAAAAA&#10;" fillcolor="black" stroked="f"/>
                        <v:rect id="Rectangle 1238" o:spid="_x0000_s1213" style="position:absolute;left:4109;top:-133;width:3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6wsUA&#10;AADdAAAADwAAAGRycy9kb3ducmV2LnhtbERPTWvCQBC9C/0PyxS86UZRsWk2UgXBi6C2h3obs9Mk&#10;mJ1Nd1eN/fVuodDbPN7nZIvONOJKzteWFYyGCQjiwuqaSwUf7+vBHIQPyBoby6TgTh4W+VMvw1Tb&#10;G+/pegiliCHsU1RQhdCmUvqiIoN+aFviyH1ZZzBE6EqpHd5iuGnkOElm0mDNsaHCllYVFefDxShY&#10;vsyX37sJb3/2pyMdP0/n6dglSvWfu7dXEIG68C/+c290nD8ZzeD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XrCxQAAAN0AAAAPAAAAAAAAAAAAAAAAAJgCAABkcnMv&#10;ZG93bnJldi54bWxQSwUGAAAAAAQABAD1AAAAigMAAAAA&#10;" fillcolor="black" stroked="f"/>
                        <v:rect id="Rectangle 1239" o:spid="_x0000_s1214" style="position:absolute;left:4466;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WcYA&#10;AADdAAAADwAAAGRycy9kb3ducmV2LnhtbERPS2vCQBC+F/wPywi91Y2i1aZZRYVCLwUfPdTbmB2T&#10;kOxs3N1q7K93C4Xe5uN7TrboTCMu5HxlWcFwkIAgzq2uuFDwuX97moHwAVljY5kU3MjDYt57yDDV&#10;9spbuuxCIWII+xQVlCG0qZQ+L8mgH9iWOHIn6wyGCF0htcNrDDeNHCXJszRYcWwosaV1SXm9+zYK&#10;Vi+z1Xkz5o+f7fFAh69jPRm5RKnHfrd8BRGoC//iP/e7jvPHwyn8fhN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fWcYAAADdAAAADwAAAAAAAAAAAAAAAACYAgAAZHJz&#10;L2Rvd25yZXYueG1sUEsFBgAAAAAEAAQA9QAAAIsDAAAAAA==&#10;" fillcolor="black" stroked="f"/>
                        <v:rect id="Rectangle 1240" o:spid="_x0000_s1215" style="position:absolute;left:4480;top:-133;width:3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LK8cA&#10;AADdAAAADwAAAGRycy9kb3ducmV2LnhtbESPQW/CMAyF70j7D5GRdoMUxBAUAhqTJu0yaTAOcDON&#10;aSsap0sy6Pbr5wPSbrbe83ufl+vONepKIdaeDYyGGSjiwtuaSwP7z9fBDFRMyBYbz2TghyKsVw+9&#10;JebW33hL110qlYRwzNFAlVKbax2LihzGoW+JRTv74DDJGkptA94k3DV6nGVT7bBmaaiwpZeKisvu&#10;2xnYzGebr48Jv/9uT0c6Hk6Xp3HIjHnsd88LUIm69G++X79ZwZ+MBFe+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6SyvHAAAA3QAAAA8AAAAAAAAAAAAAAAAAmAIAAGRy&#10;cy9kb3ducmV2LnhtbFBLBQYAAAAABAAEAPUAAACMAwAAAAA=&#10;" fillcolor="black" stroked="f"/>
                        <v:rect id="Rectangle 1241" o:spid="_x0000_s1216" style="position:absolute;left:4836;top:-133;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usMUA&#10;AADdAAAADwAAAGRycy9kb3ducmV2LnhtbERPS2sCMRC+F/wPYQRv3ayiRVejaEHoRaiPg97Gzbi7&#10;uJlsk1RXf31TKPQ2H99zZovW1OJGzleWFfSTFARxbnXFhYLDfv06BuEDssbaMil4kIfFvPMyw0zb&#10;O2/ptguFiCHsM1RQhtBkUvq8JIM+sQ1x5C7WGQwRukJqh/cYbmo5SNM3abDi2FBiQ+8l5dfdt1Gw&#10;moxXX59D3jy35xOdjufraOBSpXrddjkFEagN/+I/94eO84f9C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u6wxQAAAN0AAAAPAAAAAAAAAAAAAAAAAJgCAABkcnMv&#10;ZG93bnJldi54bWxQSwUGAAAAAAQABAD1AAAAigMAAAAA&#10;" fillcolor="black" stroked="f"/>
                        <v:rect id="Rectangle 1242" o:spid="_x0000_s1217" style="position:absolute;left:4851;top:-133;width:3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NkMgA&#10;AADdAAAADwAAAGRycy9kb3ducmV2LnhtbESPQW/CMAyF70j7D5En7QbpKkCsI6AxadIuSMB2GDfT&#10;eG1F43RJBt1+PT4gcbP1nt/7PF/2rlUnCrHxbOBxlIEiLr1tuDLw+fE2nIGKCdli65kM/FGE5eJu&#10;MMfC+jNv6bRLlZIQjgUaqFPqCq1jWZPDOPIdsWjfPjhMsoZK24BnCXetzrNsqh02LA01dvRaU3nc&#10;/ToDq6fZ6mcz5vX/9rCn/dfhOMlDZszDff/yDCpRn27m6/W7FfxxLvzyjY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oI2QyAAAAN0AAAAPAAAAAAAAAAAAAAAAAJgCAABk&#10;cnMvZG93bnJldi54bWxQSwUGAAAAAAQABAD1AAAAjQMAAAAA&#10;" fillcolor="black" stroked="f"/>
                        <v:rect id="Rectangle 1243" o:spid="_x0000_s1218" style="position:absolute;left:5209;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woC8QA&#10;AADdAAAADwAAAGRycy9kb3ducmV2LnhtbERPTWsCMRC9C/6HMIXeNOuiRVejaKHgRVDrQW/jZrq7&#10;uJlsk6jb/vpGEHqbx/uc2aI1tbiR85VlBYN+AoI4t7riQsHh86M3BuEDssbaMin4IQ+Lebczw0zb&#10;O+/otg+FiCHsM1RQhtBkUvq8JIO+bxviyH1ZZzBE6AqpHd5juKllmiRv0mDFsaHEht5Lyi/7q1Gw&#10;moxX39shb3535xOdjufLKHWJUq8v7XIKIlAb/sVP91rH+cN0A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KAvEAAAA3QAAAA8AAAAAAAAAAAAAAAAAmAIAAGRycy9k&#10;b3ducmV2LnhtbFBLBQYAAAAABAAEAPUAAACJAwAAAAA=&#10;" fillcolor="black" stroked="f"/>
                        <v:rect id="Rectangle 1244" o:spid="_x0000_s1219" style="position:absolute;left:5223;top:-133;width:3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2fMQA&#10;AADdAAAADwAAAGRycy9kb3ducmV2LnhtbERPS2sCMRC+C/6HMEJvmnXRYrdGUaHQi+DrUG/jZrq7&#10;uJmsSaqrv74RCr3Nx/ec6bw1tbiS85VlBcNBAoI4t7riQsFh/9GfgPABWWNtmRTcycN81u1MMdP2&#10;xlu67kIhYgj7DBWUITSZlD4vyaAf2IY4ct/WGQwRukJqh7cYbmqZJsmrNFhxbCixoVVJ+Xn3YxQs&#10;3ybLy2bE68f2dKTj1+k8Tl2i1EuvXbyDCNSGf/Gf+1PH+aM0hec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nzEAAAA3QAAAA8AAAAAAAAAAAAAAAAAmAIAAGRycy9k&#10;b3ducmV2LnhtbFBLBQYAAAAABAAEAPUAAACJAwAAAAA=&#10;" fillcolor="black" stroked="f"/>
                        <v:rect id="Rectangle 1245" o:spid="_x0000_s1220" style="position:absolute;left:5580;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T58UA&#10;AADdAAAADwAAAGRycy9kb3ducmV2LnhtbERPS2sCMRC+F/wPYQRvNetqRVejaKHQS6E+DnobN+Pu&#10;4mayTVLd9tc3QsHbfHzPmS9bU4srOV9ZVjDoJyCIc6srLhTsd2/PExA+IGusLZOCH/KwXHSe5php&#10;e+MNXbehEDGEfYYKyhCaTEqfl2TQ921DHLmzdQZDhK6Q2uEthptapkkylgYrjg0lNvRaUn7ZfhsF&#10;6+lk/fU54o/fzelIx8Pp8pK6RKlet13NQARqw0P8737Xcf4oHcL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hPnxQAAAN0AAAAPAAAAAAAAAAAAAAAAAJgCAABkcnMv&#10;ZG93bnJldi54bWxQSwUGAAAAAAQABAD1AAAAigMAAAAA&#10;" fillcolor="black" stroked="f"/>
                        <v:rect id="Rectangle 1246" o:spid="_x0000_s1221" style="position:absolute;left:5594;top:-133;width:3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Lk8UA&#10;AADdAAAADwAAAGRycy9kb3ducmV2LnhtbERPTWvCQBC9F/oflil4azYNsdjoKrUg9CKo7aHexuyY&#10;BLOz6e5Wo7++Kwje5vE+ZzLrTSuO5HxjWcFLkoIgLq1uuFLw/bV4HoHwAVlja5kUnMnDbPr4MMFC&#10;2xOv6bgJlYgh7AtUUIfQFVL6siaDPrEdceT21hkMEbpKaoenGG5amaXpqzTYcGyosaOPmsrD5s8o&#10;mL+N5r+rnJeX9W5L25/dYZi5VKnBU/8+BhGoD3fxzf2p4/w8y+H6TTxB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4uTxQAAAN0AAAAPAAAAAAAAAAAAAAAAAJgCAABkcnMv&#10;ZG93bnJldi54bWxQSwUGAAAAAAQABAD1AAAAigMAAAAA&#10;" fillcolor="black" stroked="f"/>
                        <v:rect id="Rectangle 1247" o:spid="_x0000_s1222" style="position:absolute;left:5950;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CMUA&#10;AADdAAAADwAAAGRycy9kb3ducmV2LnhtbERPS2sCMRC+F/ofwhR6q1kXFV2NooLQS8FHD/U2bsbd&#10;xc1kTVLd9tcbQfA2H99zJrPW1OJCzleWFXQ7CQji3OqKCwXfu9XHEIQPyBpry6TgjzzMpq8vE8y0&#10;vfKGLttQiBjCPkMFZQhNJqXPSzLoO7YhjtzROoMhQldI7fAaw00t0yQZSIMVx4YSG1qWlJ+2v0bB&#10;YjRcnNc9/vrfHPa0/zmc+qlLlHp/a+djEIHa8BQ/3J86zu+lfb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y4IxQAAAN0AAAAPAAAAAAAAAAAAAAAAAJgCAABkcnMv&#10;ZG93bnJldi54bWxQSwUGAAAAAAQABAD1AAAAigMAAAAA&#10;" fillcolor="black" stroked="f"/>
                        <v:rect id="Rectangle 1248" o:spid="_x0000_s1223" style="position:absolute;left:5964;top:-133;width:3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wf8QA&#10;AADdAAAADwAAAGRycy9kb3ducmV2LnhtbERPTWsCMRC9F/ofwhR6q1kXFV2NooLQS6FqD/U2bsbd&#10;xc1kTVJd/fWNIHibx/ucyaw1tTiT85VlBd1OAoI4t7riQsHPdvUxBOEDssbaMim4kofZ9PVlgpm2&#10;F17TeRMKEUPYZ6igDKHJpPR5SQZ9xzbEkTtYZzBE6AqpHV5iuKllmiQDabDi2FBiQ8uS8uPmzyhY&#10;jIaL03ePv27r/Y52v/tjP3WJUu9v7XwMIlAbnuKH+1PH+b10A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FsH/EAAAA3QAAAA8AAAAAAAAAAAAAAAAAmAIAAGRycy9k&#10;b3ducmV2LnhtbFBLBQYAAAAABAAEAPUAAACJAwAAAAA=&#10;" fillcolor="black" stroked="f"/>
                        <v:rect id="Rectangle 1249" o:spid="_x0000_s1224" style="position:absolute;left:6323;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V5MUA&#10;AADdAAAADwAAAGRycy9kb3ducmV2LnhtbERPTWvCQBC9C/6HZQq9mU2Dtpq6igqFXgpqe9DbmJ0m&#10;wexs3N1q7K93hUJv83ifM513phFncr62rOApSUEQF1bXXCr4+nwbjEH4gKyxsUwKruRhPuv3pphr&#10;e+ENnbehFDGEfY4KqhDaXEpfVGTQJ7Yljty3dQZDhK6U2uElhptGZmn6LA3WHBsqbGlVUXHc/hgF&#10;y8l4eVoP+eN3c9jTfnc4jjKXKvX40C1eQQTqwr/4z/2u4/xh9gL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RXkxQAAAN0AAAAPAAAAAAAAAAAAAAAAAJgCAABkcnMv&#10;ZG93bnJldi54bWxQSwUGAAAAAAQABAD1AAAAigMAAAAA&#10;" fillcolor="black" stroked="f"/>
                        <v:rect id="Rectangle 1250" o:spid="_x0000_s1225" style="position:absolute;left:6337;top:-133;width:3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BlsgA&#10;AADdAAAADwAAAGRycy9kb3ducmV2LnhtbESPQW/CMAyF70j7D5En7QbpKkCsI6AxadIuSMB2GDfT&#10;eG1F43RJBt1+PT4gcbP1nt/7PF/2rlUnCrHxbOBxlIEiLr1tuDLw+fE2nIGKCdli65kM/FGE5eJu&#10;MMfC+jNv6bRLlZIQjgUaqFPqCq1jWZPDOPIdsWjfPjhMsoZK24BnCXetzrNsqh02LA01dvRaU3nc&#10;/ToDq6fZ6mcz5vX/9rCn/dfhOMlDZszDff/yDCpRn27m6/W7FfxxLrjyjY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1oGWyAAAAN0AAAAPAAAAAAAAAAAAAAAAAJgCAABk&#10;cnMvZG93bnJldi54bWxQSwUGAAAAAAQABAD1AAAAjQMAAAAA&#10;" fillcolor="black" stroked="f"/>
                        <v:rect id="Rectangle 1251" o:spid="_x0000_s1226" style="position:absolute;left:6697;top:-335;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kDcUA&#10;AADdAAAADwAAAGRycy9kb3ducmV2LnhtbERPTWvCQBC9F/wPyxR6q5uGVDS6ihEKvRSq9lBvY3ZM&#10;gtnZuLvVtL/eLQje5vE+Z7boTSvO5HxjWcHLMAFBXFrdcKXga/v2PAbhA7LG1jIp+CUPi/ngYYa5&#10;thde03kTKhFD2OeooA6hy6X0ZU0G/dB2xJE7WGcwROgqqR1eYrhpZZokI2mw4dhQY0ermsrj5sco&#10;KCbj4vSZ8cffer+j3ff++Jq6RKmnx345BRGoD3fxzf2u4/wsncD/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iQNxQAAAN0AAAAPAAAAAAAAAAAAAAAAAJgCAABkcnMv&#10;ZG93bnJldi54bWxQSwUGAAAAAAQABAD1AAAAigMAAAAA&#10;" fillcolor="black" stroked="f"/>
                        <v:rect id="Rectangle 1252" o:spid="_x0000_s1227" style="position:absolute;left:6697;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kbTcgA&#10;AADdAAAADwAAAGRycy9kb3ducmV2LnhtbESPT2/CMAzF75P2HSJP2m2kYwxBIaAxadIuk8afA9xM&#10;47UVjdMlGXR8enxA4mbrPb/383TeuUYdKcTas4HnXgaKuPC25tLAZv3xNAIVE7LFxjMZ+KcI89n9&#10;3RRz60+8pOMqlUpCOOZooEqpzbWORUUOY8+3xKL9+OAwyRpKbQOeJNw1up9lQ+2wZmmosKX3iorD&#10;6s8ZWIxHi9/vAX+dl/sd7bb7w2s/ZMY8PnRvE1CJunQzX68/reAPXoRfvpER9O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RtNyAAAAN0AAAAPAAAAAAAAAAAAAAAAAJgCAABk&#10;cnMvZG93bnJldi54bWxQSwUGAAAAAAQABAD1AAAAjQMAAAAA&#10;" fillcolor="black" stroked="f"/>
                        <v:rect id="Rectangle 1253" o:spid="_x0000_s1228" style="position:absolute;left:6697;top:-13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1sUA&#10;AADdAAAADwAAAGRycy9kb3ducmV2LnhtbERPS2sCMRC+F/wPYQRvNeujoqtRVCj0UvB10Nu4GXcX&#10;N5M1SXXbX28Khd7m43vObNGYStzJ+dKygl43AUGcWV1yruCwf38dg/ABWWNlmRR8k4fFvPUyw1Tb&#10;B2/pvgu5iCHsU1RQhFCnUvqsIIO+a2viyF2sMxgidLnUDh8x3FSynyQjabDk2FBgTeuCsuvuyyhY&#10;Tcar22bInz/b84lOx/P1re8SpTrtZjkFEagJ/+I/94eO84eDHv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b7WxQAAAN0AAAAPAAAAAAAAAAAAAAAAAJgCAABkcnMv&#10;ZG93bnJldi54bWxQSwUGAAAAAAQABAD1AAAAigMAAAAA&#10;" fillcolor="black" stroked="f"/>
                      </v:group>
                      <v:rect id="Rectangle 1254" o:spid="_x0000_s1229" style="position:absolute;left:393;top:4133;width:292;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hicAA&#10;AADdAAAADwAAAGRycy9kb3ducmV2LnhtbERP22oCMRB9F/yHMIJvmnUtRVajiCDY0hdXP2DYzF4w&#10;mSxJdLd/3xQKfZvDuc7uMFojXuRD51jBapmBIK6c7rhRcL+dFxsQISJrNI5JwTcFOOynkx0W2g18&#10;pVcZG5FCOBSooI2xL6QMVUsWw9L1xImrnbcYE/SN1B6HFG6NzLPsXVrsODW02NOppepRPq0CeSvP&#10;w6Y0PnOfef1lPi7XmpxS89l43IKINMZ/8Z/7otP8t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PhicAAAADdAAAADwAAAAAAAAAAAAAAAACYAgAAZHJzL2Rvd25y&#10;ZXYueG1sUEsFBgAAAAAEAAQA9QAAAIUDAAAAAA==&#10;" filled="f" stroked="f">
                        <v:textbox style="mso-fit-shape-to-text:t" inset="0,0,0,0">
                          <w:txbxContent>
                            <w:p w:rsidR="00470152" w:rsidRDefault="00470152" w:rsidP="00D6688E">
                              <w:r>
                                <w:rPr>
                                  <w:color w:val="000000"/>
                                  <w:sz w:val="18"/>
                                  <w:szCs w:val="18"/>
                                  <w:lang w:val="en-US"/>
                                </w:rPr>
                                <w:t xml:space="preserve"> </w:t>
                              </w:r>
                            </w:p>
                          </w:txbxContent>
                        </v:textbox>
                      </v:rect>
                      <w10:wrap type="topAndBottom"/>
                    </v:group>
                  </w:pict>
                </mc:Fallback>
              </mc:AlternateContent>
            </w:r>
            <w:r w:rsidR="00D6688E" w:rsidRPr="0058204A">
              <w:t>Mlečno zobovje:</w:t>
            </w:r>
          </w:p>
          <w:p w:rsidR="00D6688E" w:rsidRPr="00A543DD" w:rsidRDefault="00667689" w:rsidP="00605558">
            <w:pPr>
              <w:pStyle w:val="tabela"/>
            </w:pPr>
            <w:r>
              <w:rPr>
                <w:noProof/>
              </w:rPr>
              <mc:AlternateContent>
                <mc:Choice Requires="wpc">
                  <w:drawing>
                    <wp:anchor distT="0" distB="0" distL="114300" distR="114300" simplePos="0" relativeHeight="251658240" behindDoc="0" locked="0" layoutInCell="1" allowOverlap="0" wp14:anchorId="784AFB42" wp14:editId="6F96174C">
                      <wp:simplePos x="0" y="0"/>
                      <wp:positionH relativeFrom="column">
                        <wp:posOffset>90805</wp:posOffset>
                      </wp:positionH>
                      <wp:positionV relativeFrom="paragraph">
                        <wp:align>top</wp:align>
                      </wp:positionV>
                      <wp:extent cx="4724400" cy="594995"/>
                      <wp:effectExtent l="0" t="0" r="4445" b="0"/>
                      <wp:wrapTopAndBottom/>
                      <wp:docPr id="1255" name="Platno 12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257"/>
                              <wps:cNvSpPr>
                                <a:spLocks noChangeArrowheads="1"/>
                              </wps:cNvSpPr>
                              <wps:spPr bwMode="auto">
                                <a:xfrm>
                                  <a:off x="65405" y="20668"/>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2" name="Rectangle 1258"/>
                              <wps:cNvSpPr>
                                <a:spLocks noChangeArrowheads="1"/>
                              </wps:cNvSpPr>
                              <wps:spPr bwMode="auto">
                                <a:xfrm>
                                  <a:off x="518160" y="16910"/>
                                  <a:ext cx="27686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proofErr w:type="spellStart"/>
                                    <w:r>
                                      <w:rPr>
                                        <w:rFonts w:ascii="Arial" w:hAnsi="Arial" w:cs="Arial"/>
                                        <w:color w:val="000000"/>
                                        <w:sz w:val="16"/>
                                        <w:szCs w:val="16"/>
                                        <w:lang w:val="en-US"/>
                                      </w:rPr>
                                      <w:t>desno</w:t>
                                    </w:r>
                                    <w:proofErr w:type="spellEnd"/>
                                  </w:p>
                                </w:txbxContent>
                              </wps:txbx>
                              <wps:bodyPr rot="0" vert="horz" wrap="none" lIns="0" tIns="0" rIns="0" bIns="0" anchor="t" anchorCtr="0" upright="1">
                                <a:spAutoFit/>
                              </wps:bodyPr>
                            </wps:wsp>
                            <wps:wsp>
                              <wps:cNvPr id="3" name="Rectangle 1259"/>
                              <wps:cNvSpPr>
                                <a:spLocks noChangeArrowheads="1"/>
                              </wps:cNvSpPr>
                              <wps:spPr bwMode="auto">
                                <a:xfrm>
                                  <a:off x="801370" y="16910"/>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4" name="Rectangle 1260"/>
                              <wps:cNvSpPr>
                                <a:spLocks noChangeArrowheads="1"/>
                              </wps:cNvSpPr>
                              <wps:spPr bwMode="auto">
                                <a:xfrm>
                                  <a:off x="1697990" y="20668"/>
                                  <a:ext cx="220345"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proofErr w:type="spellStart"/>
                                    <w:r>
                                      <w:rPr>
                                        <w:rFonts w:ascii="Arial" w:hAnsi="Arial" w:cs="Arial"/>
                                        <w:color w:val="000000"/>
                                        <w:sz w:val="16"/>
                                        <w:szCs w:val="16"/>
                                        <w:lang w:val="en-US"/>
                                      </w:rPr>
                                      <w:t>Levo</w:t>
                                    </w:r>
                                    <w:proofErr w:type="spellEnd"/>
                                  </w:p>
                                </w:txbxContent>
                              </wps:txbx>
                              <wps:bodyPr rot="0" vert="horz" wrap="none" lIns="0" tIns="0" rIns="0" bIns="0" anchor="t" anchorCtr="0" upright="1">
                                <a:spAutoFit/>
                              </wps:bodyPr>
                            </wps:wsp>
                            <wps:wsp>
                              <wps:cNvPr id="5" name="Rectangle 1261"/>
                              <wps:cNvSpPr>
                                <a:spLocks noChangeArrowheads="1"/>
                              </wps:cNvSpPr>
                              <wps:spPr bwMode="auto">
                                <a:xfrm>
                                  <a:off x="1922145" y="20668"/>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6" name="Rectangle 1262"/>
                              <wps:cNvSpPr>
                                <a:spLocks noChangeArrowheads="1"/>
                              </wps:cNvSpPr>
                              <wps:spPr bwMode="auto">
                                <a:xfrm>
                                  <a:off x="481330"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263"/>
                              <wps:cNvSpPr>
                                <a:spLocks noChangeArrowheads="1"/>
                              </wps:cNvSpPr>
                              <wps:spPr bwMode="auto">
                                <a:xfrm>
                                  <a:off x="481330"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64"/>
                              <wps:cNvSpPr>
                                <a:spLocks noChangeArrowheads="1"/>
                              </wps:cNvSpPr>
                              <wps:spPr bwMode="auto">
                                <a:xfrm>
                                  <a:off x="490220" y="0"/>
                                  <a:ext cx="116903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65"/>
                              <wps:cNvSpPr>
                                <a:spLocks noChangeArrowheads="1"/>
                              </wps:cNvSpPr>
                              <wps:spPr bwMode="auto">
                                <a:xfrm>
                                  <a:off x="1659255"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66"/>
                              <wps:cNvSpPr>
                                <a:spLocks noChangeArrowheads="1"/>
                              </wps:cNvSpPr>
                              <wps:spPr bwMode="auto">
                                <a:xfrm>
                                  <a:off x="1668145" y="0"/>
                                  <a:ext cx="117094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67"/>
                              <wps:cNvSpPr>
                                <a:spLocks noChangeArrowheads="1"/>
                              </wps:cNvSpPr>
                              <wps:spPr bwMode="auto">
                                <a:xfrm>
                                  <a:off x="2839085"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68"/>
                              <wps:cNvSpPr>
                                <a:spLocks noChangeArrowheads="1"/>
                              </wps:cNvSpPr>
                              <wps:spPr bwMode="auto">
                                <a:xfrm>
                                  <a:off x="2839085"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69"/>
                              <wps:cNvSpPr>
                                <a:spLocks noChangeArrowheads="1"/>
                              </wps:cNvSpPr>
                              <wps:spPr bwMode="auto">
                                <a:xfrm>
                                  <a:off x="481330" y="8768"/>
                                  <a:ext cx="8890" cy="125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70"/>
                              <wps:cNvSpPr>
                                <a:spLocks noChangeArrowheads="1"/>
                              </wps:cNvSpPr>
                              <wps:spPr bwMode="auto">
                                <a:xfrm>
                                  <a:off x="1659255" y="8768"/>
                                  <a:ext cx="8890" cy="125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71"/>
                              <wps:cNvSpPr>
                                <a:spLocks noChangeArrowheads="1"/>
                              </wps:cNvSpPr>
                              <wps:spPr bwMode="auto">
                                <a:xfrm>
                                  <a:off x="2839085" y="8768"/>
                                  <a:ext cx="8890" cy="125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72"/>
                              <wps:cNvSpPr>
                                <a:spLocks noChangeArrowheads="1"/>
                              </wps:cNvSpPr>
                              <wps:spPr bwMode="auto">
                                <a:xfrm>
                                  <a:off x="65405" y="154699"/>
                                  <a:ext cx="27686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proofErr w:type="spellStart"/>
                                    <w:r>
                                      <w:rPr>
                                        <w:rFonts w:ascii="Arial" w:hAnsi="Arial" w:cs="Arial"/>
                                        <w:color w:val="000000"/>
                                        <w:sz w:val="16"/>
                                        <w:szCs w:val="16"/>
                                        <w:lang w:val="en-US"/>
                                      </w:rPr>
                                      <w:t>zgoraj</w:t>
                                    </w:r>
                                    <w:proofErr w:type="spellEnd"/>
                                  </w:p>
                                </w:txbxContent>
                              </wps:txbx>
                              <wps:bodyPr rot="0" vert="horz" wrap="none" lIns="0" tIns="0" rIns="0" bIns="0" anchor="t" anchorCtr="0" upright="1">
                                <a:spAutoFit/>
                              </wps:bodyPr>
                            </wps:wsp>
                            <wps:wsp>
                              <wps:cNvPr id="17" name="Rectangle 1273"/>
                              <wps:cNvSpPr>
                                <a:spLocks noChangeArrowheads="1"/>
                              </wps:cNvSpPr>
                              <wps:spPr bwMode="auto">
                                <a:xfrm>
                                  <a:off x="349885" y="154699"/>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8" name="Rectangle 1274"/>
                              <wps:cNvSpPr>
                                <a:spLocks noChangeArrowheads="1"/>
                              </wps:cNvSpPr>
                              <wps:spPr bwMode="auto">
                                <a:xfrm>
                                  <a:off x="518160" y="151567"/>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55</w:t>
                                    </w:r>
                                  </w:p>
                                </w:txbxContent>
                              </wps:txbx>
                              <wps:bodyPr rot="0" vert="horz" wrap="none" lIns="0" tIns="0" rIns="0" bIns="0" anchor="t" anchorCtr="0" upright="1">
                                <a:spAutoFit/>
                              </wps:bodyPr>
                            </wps:wsp>
                            <wps:wsp>
                              <wps:cNvPr id="19" name="Rectangle 1275"/>
                              <wps:cNvSpPr>
                                <a:spLocks noChangeArrowheads="1"/>
                              </wps:cNvSpPr>
                              <wps:spPr bwMode="auto">
                                <a:xfrm>
                                  <a:off x="633730" y="151567"/>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20" name="Rectangle 1276"/>
                              <wps:cNvSpPr>
                                <a:spLocks noChangeArrowheads="1"/>
                              </wps:cNvSpPr>
                              <wps:spPr bwMode="auto">
                                <a:xfrm>
                                  <a:off x="753745" y="151567"/>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54</w:t>
                                    </w:r>
                                  </w:p>
                                </w:txbxContent>
                              </wps:txbx>
                              <wps:bodyPr rot="0" vert="horz" wrap="none" lIns="0" tIns="0" rIns="0" bIns="0" anchor="t" anchorCtr="0" upright="1">
                                <a:spAutoFit/>
                              </wps:bodyPr>
                            </wps:wsp>
                            <wps:wsp>
                              <wps:cNvPr id="21" name="Rectangle 1277"/>
                              <wps:cNvSpPr>
                                <a:spLocks noChangeArrowheads="1"/>
                              </wps:cNvSpPr>
                              <wps:spPr bwMode="auto">
                                <a:xfrm>
                                  <a:off x="869315" y="151567"/>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22" name="Rectangle 1278"/>
                              <wps:cNvSpPr>
                                <a:spLocks noChangeArrowheads="1"/>
                              </wps:cNvSpPr>
                              <wps:spPr bwMode="auto">
                                <a:xfrm>
                                  <a:off x="990600" y="151567"/>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53</w:t>
                                    </w:r>
                                  </w:p>
                                </w:txbxContent>
                              </wps:txbx>
                              <wps:bodyPr rot="0" vert="horz" wrap="none" lIns="0" tIns="0" rIns="0" bIns="0" anchor="t" anchorCtr="0" upright="1">
                                <a:spAutoFit/>
                              </wps:bodyPr>
                            </wps:wsp>
                            <wps:wsp>
                              <wps:cNvPr id="23" name="Rectangle 1279"/>
                              <wps:cNvSpPr>
                                <a:spLocks noChangeArrowheads="1"/>
                              </wps:cNvSpPr>
                              <wps:spPr bwMode="auto">
                                <a:xfrm>
                                  <a:off x="1106170" y="151567"/>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24" name="Rectangle 1280"/>
                              <wps:cNvSpPr>
                                <a:spLocks noChangeArrowheads="1"/>
                              </wps:cNvSpPr>
                              <wps:spPr bwMode="auto">
                                <a:xfrm>
                                  <a:off x="1225550" y="151567"/>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52</w:t>
                                    </w:r>
                                  </w:p>
                                </w:txbxContent>
                              </wps:txbx>
                              <wps:bodyPr rot="0" vert="horz" wrap="none" lIns="0" tIns="0" rIns="0" bIns="0" anchor="t" anchorCtr="0" upright="1">
                                <a:spAutoFit/>
                              </wps:bodyPr>
                            </wps:wsp>
                            <wps:wsp>
                              <wps:cNvPr id="25" name="Rectangle 1281"/>
                              <wps:cNvSpPr>
                                <a:spLocks noChangeArrowheads="1"/>
                              </wps:cNvSpPr>
                              <wps:spPr bwMode="auto">
                                <a:xfrm>
                                  <a:off x="1341120" y="151567"/>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26" name="Rectangle 1282"/>
                              <wps:cNvSpPr>
                                <a:spLocks noChangeArrowheads="1"/>
                              </wps:cNvSpPr>
                              <wps:spPr bwMode="auto">
                                <a:xfrm>
                                  <a:off x="1461135" y="151567"/>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51</w:t>
                                    </w:r>
                                  </w:p>
                                </w:txbxContent>
                              </wps:txbx>
                              <wps:bodyPr rot="0" vert="horz" wrap="none" lIns="0" tIns="0" rIns="0" bIns="0" anchor="t" anchorCtr="0" upright="1">
                                <a:spAutoFit/>
                              </wps:bodyPr>
                            </wps:wsp>
                            <wps:wsp>
                              <wps:cNvPr id="27" name="Rectangle 1283"/>
                              <wps:cNvSpPr>
                                <a:spLocks noChangeArrowheads="1"/>
                              </wps:cNvSpPr>
                              <wps:spPr bwMode="auto">
                                <a:xfrm>
                                  <a:off x="1576705" y="151567"/>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28" name="Rectangle 1284"/>
                              <wps:cNvSpPr>
                                <a:spLocks noChangeArrowheads="1"/>
                              </wps:cNvSpPr>
                              <wps:spPr bwMode="auto">
                                <a:xfrm>
                                  <a:off x="1697990" y="151567"/>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61</w:t>
                                    </w:r>
                                  </w:p>
                                </w:txbxContent>
                              </wps:txbx>
                              <wps:bodyPr rot="0" vert="horz" wrap="none" lIns="0" tIns="0" rIns="0" bIns="0" anchor="t" anchorCtr="0" upright="1">
                                <a:spAutoFit/>
                              </wps:bodyPr>
                            </wps:wsp>
                            <wps:wsp>
                              <wps:cNvPr id="29" name="Rectangle 1285"/>
                              <wps:cNvSpPr>
                                <a:spLocks noChangeArrowheads="1"/>
                              </wps:cNvSpPr>
                              <wps:spPr bwMode="auto">
                                <a:xfrm>
                                  <a:off x="1813560" y="151567"/>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30" name="Rectangle 1286"/>
                              <wps:cNvSpPr>
                                <a:spLocks noChangeArrowheads="1"/>
                              </wps:cNvSpPr>
                              <wps:spPr bwMode="auto">
                                <a:xfrm>
                                  <a:off x="1933575" y="151567"/>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62</w:t>
                                    </w:r>
                                  </w:p>
                                </w:txbxContent>
                              </wps:txbx>
                              <wps:bodyPr rot="0" vert="horz" wrap="none" lIns="0" tIns="0" rIns="0" bIns="0" anchor="t" anchorCtr="0" upright="1">
                                <a:spAutoFit/>
                              </wps:bodyPr>
                            </wps:wsp>
                            <wps:wsp>
                              <wps:cNvPr id="31" name="Rectangle 1287"/>
                              <wps:cNvSpPr>
                                <a:spLocks noChangeArrowheads="1"/>
                              </wps:cNvSpPr>
                              <wps:spPr bwMode="auto">
                                <a:xfrm>
                                  <a:off x="2048510" y="151567"/>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32" name="Rectangle 1288"/>
                              <wps:cNvSpPr>
                                <a:spLocks noChangeArrowheads="1"/>
                              </wps:cNvSpPr>
                              <wps:spPr bwMode="auto">
                                <a:xfrm>
                                  <a:off x="2168525" y="151567"/>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63</w:t>
                                    </w:r>
                                  </w:p>
                                </w:txbxContent>
                              </wps:txbx>
                              <wps:bodyPr rot="0" vert="horz" wrap="none" lIns="0" tIns="0" rIns="0" bIns="0" anchor="t" anchorCtr="0" upright="1">
                                <a:spAutoFit/>
                              </wps:bodyPr>
                            </wps:wsp>
                            <wps:wsp>
                              <wps:cNvPr id="33" name="Rectangle 1289"/>
                              <wps:cNvSpPr>
                                <a:spLocks noChangeArrowheads="1"/>
                              </wps:cNvSpPr>
                              <wps:spPr bwMode="auto">
                                <a:xfrm>
                                  <a:off x="2284095" y="151567"/>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34" name="Rectangle 1290"/>
                              <wps:cNvSpPr>
                                <a:spLocks noChangeArrowheads="1"/>
                              </wps:cNvSpPr>
                              <wps:spPr bwMode="auto">
                                <a:xfrm>
                                  <a:off x="2405380" y="151567"/>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64</w:t>
                                    </w:r>
                                  </w:p>
                                </w:txbxContent>
                              </wps:txbx>
                              <wps:bodyPr rot="0" vert="horz" wrap="none" lIns="0" tIns="0" rIns="0" bIns="0" anchor="t" anchorCtr="0" upright="1">
                                <a:spAutoFit/>
                              </wps:bodyPr>
                            </wps:wsp>
                            <wps:wsp>
                              <wps:cNvPr id="35" name="Rectangle 1291"/>
                              <wps:cNvSpPr>
                                <a:spLocks noChangeArrowheads="1"/>
                              </wps:cNvSpPr>
                              <wps:spPr bwMode="auto">
                                <a:xfrm>
                                  <a:off x="2520950" y="151567"/>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36" name="Rectangle 1292"/>
                              <wps:cNvSpPr>
                                <a:spLocks noChangeArrowheads="1"/>
                              </wps:cNvSpPr>
                              <wps:spPr bwMode="auto">
                                <a:xfrm>
                                  <a:off x="2640965" y="151567"/>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65</w:t>
                                    </w:r>
                                  </w:p>
                                </w:txbxContent>
                              </wps:txbx>
                              <wps:bodyPr rot="0" vert="horz" wrap="none" lIns="0" tIns="0" rIns="0" bIns="0" anchor="t" anchorCtr="0" upright="1">
                                <a:spAutoFit/>
                              </wps:bodyPr>
                            </wps:wsp>
                            <wps:wsp>
                              <wps:cNvPr id="37" name="Rectangle 1293"/>
                              <wps:cNvSpPr>
                                <a:spLocks noChangeArrowheads="1"/>
                              </wps:cNvSpPr>
                              <wps:spPr bwMode="auto">
                                <a:xfrm>
                                  <a:off x="2755900" y="151567"/>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38" name="Rectangle 1294"/>
                              <wps:cNvSpPr>
                                <a:spLocks noChangeArrowheads="1"/>
                              </wps:cNvSpPr>
                              <wps:spPr bwMode="auto">
                                <a:xfrm>
                                  <a:off x="2857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295"/>
                              <wps:cNvSpPr>
                                <a:spLocks noChangeArrowheads="1"/>
                              </wps:cNvSpPr>
                              <wps:spPr bwMode="auto">
                                <a:xfrm>
                                  <a:off x="2857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296"/>
                              <wps:cNvSpPr>
                                <a:spLocks noChangeArrowheads="1"/>
                              </wps:cNvSpPr>
                              <wps:spPr bwMode="auto">
                                <a:xfrm>
                                  <a:off x="3746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297"/>
                              <wps:cNvSpPr>
                                <a:spLocks noChangeArrowheads="1"/>
                              </wps:cNvSpPr>
                              <wps:spPr bwMode="auto">
                                <a:xfrm>
                                  <a:off x="46355" y="134030"/>
                                  <a:ext cx="43497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298"/>
                              <wps:cNvSpPr>
                                <a:spLocks noChangeArrowheads="1"/>
                              </wps:cNvSpPr>
                              <wps:spPr bwMode="auto">
                                <a:xfrm>
                                  <a:off x="48133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299"/>
                              <wps:cNvSpPr>
                                <a:spLocks noChangeArrowheads="1"/>
                              </wps:cNvSpPr>
                              <wps:spPr bwMode="auto">
                                <a:xfrm>
                                  <a:off x="490220" y="134030"/>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300"/>
                              <wps:cNvSpPr>
                                <a:spLocks noChangeArrowheads="1"/>
                              </wps:cNvSpPr>
                              <wps:spPr bwMode="auto">
                                <a:xfrm>
                                  <a:off x="71755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301"/>
                              <wps:cNvSpPr>
                                <a:spLocks noChangeArrowheads="1"/>
                              </wps:cNvSpPr>
                              <wps:spPr bwMode="auto">
                                <a:xfrm>
                                  <a:off x="726440" y="134030"/>
                                  <a:ext cx="22669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02"/>
                              <wps:cNvSpPr>
                                <a:spLocks noChangeArrowheads="1"/>
                              </wps:cNvSpPr>
                              <wps:spPr bwMode="auto">
                                <a:xfrm>
                                  <a:off x="95313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303"/>
                              <wps:cNvSpPr>
                                <a:spLocks noChangeArrowheads="1"/>
                              </wps:cNvSpPr>
                              <wps:spPr bwMode="auto">
                                <a:xfrm>
                                  <a:off x="962025" y="134030"/>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304"/>
                              <wps:cNvSpPr>
                                <a:spLocks noChangeArrowheads="1"/>
                              </wps:cNvSpPr>
                              <wps:spPr bwMode="auto">
                                <a:xfrm>
                                  <a:off x="1189355" y="134030"/>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305"/>
                              <wps:cNvSpPr>
                                <a:spLocks noChangeArrowheads="1"/>
                              </wps:cNvSpPr>
                              <wps:spPr bwMode="auto">
                                <a:xfrm>
                                  <a:off x="1198880" y="134030"/>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306"/>
                              <wps:cNvSpPr>
                                <a:spLocks noChangeArrowheads="1"/>
                              </wps:cNvSpPr>
                              <wps:spPr bwMode="auto">
                                <a:xfrm>
                                  <a:off x="142494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307"/>
                              <wps:cNvSpPr>
                                <a:spLocks noChangeArrowheads="1"/>
                              </wps:cNvSpPr>
                              <wps:spPr bwMode="auto">
                                <a:xfrm>
                                  <a:off x="1433830" y="134030"/>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308"/>
                              <wps:cNvSpPr>
                                <a:spLocks noChangeArrowheads="1"/>
                              </wps:cNvSpPr>
                              <wps:spPr bwMode="auto">
                                <a:xfrm>
                                  <a:off x="165925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309"/>
                              <wps:cNvSpPr>
                                <a:spLocks noChangeArrowheads="1"/>
                              </wps:cNvSpPr>
                              <wps:spPr bwMode="auto">
                                <a:xfrm>
                                  <a:off x="1668145" y="134030"/>
                                  <a:ext cx="22860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310"/>
                              <wps:cNvSpPr>
                                <a:spLocks noChangeArrowheads="1"/>
                              </wps:cNvSpPr>
                              <wps:spPr bwMode="auto">
                                <a:xfrm>
                                  <a:off x="1896745" y="134030"/>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311"/>
                              <wps:cNvSpPr>
                                <a:spLocks noChangeArrowheads="1"/>
                              </wps:cNvSpPr>
                              <wps:spPr bwMode="auto">
                                <a:xfrm>
                                  <a:off x="1906270" y="134030"/>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312"/>
                              <wps:cNvSpPr>
                                <a:spLocks noChangeArrowheads="1"/>
                              </wps:cNvSpPr>
                              <wps:spPr bwMode="auto">
                                <a:xfrm>
                                  <a:off x="2132330" y="134030"/>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13"/>
                              <wps:cNvSpPr>
                                <a:spLocks noChangeArrowheads="1"/>
                              </wps:cNvSpPr>
                              <wps:spPr bwMode="auto">
                                <a:xfrm>
                                  <a:off x="2141855" y="134030"/>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314"/>
                              <wps:cNvSpPr>
                                <a:spLocks noChangeArrowheads="1"/>
                              </wps:cNvSpPr>
                              <wps:spPr bwMode="auto">
                                <a:xfrm>
                                  <a:off x="236791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315"/>
                              <wps:cNvSpPr>
                                <a:spLocks noChangeArrowheads="1"/>
                              </wps:cNvSpPr>
                              <wps:spPr bwMode="auto">
                                <a:xfrm>
                                  <a:off x="2376805" y="134030"/>
                                  <a:ext cx="22796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316"/>
                              <wps:cNvSpPr>
                                <a:spLocks noChangeArrowheads="1"/>
                              </wps:cNvSpPr>
                              <wps:spPr bwMode="auto">
                                <a:xfrm>
                                  <a:off x="260477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317"/>
                              <wps:cNvSpPr>
                                <a:spLocks noChangeArrowheads="1"/>
                              </wps:cNvSpPr>
                              <wps:spPr bwMode="auto">
                                <a:xfrm>
                                  <a:off x="2613660" y="134030"/>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318"/>
                              <wps:cNvSpPr>
                                <a:spLocks noChangeArrowheads="1"/>
                              </wps:cNvSpPr>
                              <wps:spPr bwMode="auto">
                                <a:xfrm>
                                  <a:off x="283908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319"/>
                              <wps:cNvSpPr>
                                <a:spLocks noChangeArrowheads="1"/>
                              </wps:cNvSpPr>
                              <wps:spPr bwMode="auto">
                                <a:xfrm>
                                  <a:off x="28575"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320"/>
                              <wps:cNvSpPr>
                                <a:spLocks noChangeArrowheads="1"/>
                              </wps:cNvSpPr>
                              <wps:spPr bwMode="auto">
                                <a:xfrm>
                                  <a:off x="481330"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321"/>
                              <wps:cNvSpPr>
                                <a:spLocks noChangeArrowheads="1"/>
                              </wps:cNvSpPr>
                              <wps:spPr bwMode="auto">
                                <a:xfrm>
                                  <a:off x="1659255"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322"/>
                              <wps:cNvSpPr>
                                <a:spLocks noChangeArrowheads="1"/>
                              </wps:cNvSpPr>
                              <wps:spPr bwMode="auto">
                                <a:xfrm>
                                  <a:off x="2839085"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323"/>
                              <wps:cNvSpPr>
                                <a:spLocks noChangeArrowheads="1"/>
                              </wps:cNvSpPr>
                              <wps:spPr bwMode="auto">
                                <a:xfrm>
                                  <a:off x="65405" y="289982"/>
                                  <a:ext cx="29972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proofErr w:type="spellStart"/>
                                    <w:r>
                                      <w:rPr>
                                        <w:rFonts w:ascii="Arial" w:hAnsi="Arial" w:cs="Arial"/>
                                        <w:color w:val="000000"/>
                                        <w:sz w:val="16"/>
                                        <w:szCs w:val="16"/>
                                        <w:lang w:val="en-US"/>
                                      </w:rPr>
                                      <w:t>spodaj</w:t>
                                    </w:r>
                                    <w:proofErr w:type="spellEnd"/>
                                  </w:p>
                                </w:txbxContent>
                              </wps:txbx>
                              <wps:bodyPr rot="0" vert="horz" wrap="none" lIns="0" tIns="0" rIns="0" bIns="0" anchor="t" anchorCtr="0" upright="1">
                                <a:spAutoFit/>
                              </wps:bodyPr>
                            </wps:wsp>
                            <wps:wsp>
                              <wps:cNvPr id="68" name="Rectangle 1324"/>
                              <wps:cNvSpPr>
                                <a:spLocks noChangeArrowheads="1"/>
                              </wps:cNvSpPr>
                              <wps:spPr bwMode="auto">
                                <a:xfrm>
                                  <a:off x="372110" y="289982"/>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69" name="Rectangle 1325"/>
                              <wps:cNvSpPr>
                                <a:spLocks noChangeArrowheads="1"/>
                              </wps:cNvSpPr>
                              <wps:spPr bwMode="auto">
                                <a:xfrm>
                                  <a:off x="518160" y="286850"/>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85</w:t>
                                    </w:r>
                                  </w:p>
                                </w:txbxContent>
                              </wps:txbx>
                              <wps:bodyPr rot="0" vert="horz" wrap="none" lIns="0" tIns="0" rIns="0" bIns="0" anchor="t" anchorCtr="0" upright="1">
                                <a:spAutoFit/>
                              </wps:bodyPr>
                            </wps:wsp>
                            <wps:wsp>
                              <wps:cNvPr id="70" name="Rectangle 1326"/>
                              <wps:cNvSpPr>
                                <a:spLocks noChangeArrowheads="1"/>
                              </wps:cNvSpPr>
                              <wps:spPr bwMode="auto">
                                <a:xfrm>
                                  <a:off x="633730" y="286850"/>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71" name="Rectangle 1327"/>
                              <wps:cNvSpPr>
                                <a:spLocks noChangeArrowheads="1"/>
                              </wps:cNvSpPr>
                              <wps:spPr bwMode="auto">
                                <a:xfrm>
                                  <a:off x="753745" y="286850"/>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84</w:t>
                                    </w:r>
                                  </w:p>
                                </w:txbxContent>
                              </wps:txbx>
                              <wps:bodyPr rot="0" vert="horz" wrap="none" lIns="0" tIns="0" rIns="0" bIns="0" anchor="t" anchorCtr="0" upright="1">
                                <a:spAutoFit/>
                              </wps:bodyPr>
                            </wps:wsp>
                            <wps:wsp>
                              <wps:cNvPr id="72" name="Rectangle 1328"/>
                              <wps:cNvSpPr>
                                <a:spLocks noChangeArrowheads="1"/>
                              </wps:cNvSpPr>
                              <wps:spPr bwMode="auto">
                                <a:xfrm>
                                  <a:off x="869315" y="286850"/>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73" name="Rectangle 1329"/>
                              <wps:cNvSpPr>
                                <a:spLocks noChangeArrowheads="1"/>
                              </wps:cNvSpPr>
                              <wps:spPr bwMode="auto">
                                <a:xfrm>
                                  <a:off x="990600" y="286850"/>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83</w:t>
                                    </w:r>
                                  </w:p>
                                </w:txbxContent>
                              </wps:txbx>
                              <wps:bodyPr rot="0" vert="horz" wrap="none" lIns="0" tIns="0" rIns="0" bIns="0" anchor="t" anchorCtr="0" upright="1">
                                <a:spAutoFit/>
                              </wps:bodyPr>
                            </wps:wsp>
                            <wps:wsp>
                              <wps:cNvPr id="74" name="Rectangle 1330"/>
                              <wps:cNvSpPr>
                                <a:spLocks noChangeArrowheads="1"/>
                              </wps:cNvSpPr>
                              <wps:spPr bwMode="auto">
                                <a:xfrm>
                                  <a:off x="1106170" y="286850"/>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75" name="Rectangle 1331"/>
                              <wps:cNvSpPr>
                                <a:spLocks noChangeArrowheads="1"/>
                              </wps:cNvSpPr>
                              <wps:spPr bwMode="auto">
                                <a:xfrm>
                                  <a:off x="1225550" y="286850"/>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82</w:t>
                                    </w:r>
                                  </w:p>
                                </w:txbxContent>
                              </wps:txbx>
                              <wps:bodyPr rot="0" vert="horz" wrap="none" lIns="0" tIns="0" rIns="0" bIns="0" anchor="t" anchorCtr="0" upright="1">
                                <a:spAutoFit/>
                              </wps:bodyPr>
                            </wps:wsp>
                            <wps:wsp>
                              <wps:cNvPr id="76" name="Rectangle 1332"/>
                              <wps:cNvSpPr>
                                <a:spLocks noChangeArrowheads="1"/>
                              </wps:cNvSpPr>
                              <wps:spPr bwMode="auto">
                                <a:xfrm>
                                  <a:off x="1341120" y="286850"/>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77" name="Rectangle 1333"/>
                              <wps:cNvSpPr>
                                <a:spLocks noChangeArrowheads="1"/>
                              </wps:cNvSpPr>
                              <wps:spPr bwMode="auto">
                                <a:xfrm>
                                  <a:off x="1461135" y="286850"/>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81</w:t>
                                    </w:r>
                                  </w:p>
                                </w:txbxContent>
                              </wps:txbx>
                              <wps:bodyPr rot="0" vert="horz" wrap="none" lIns="0" tIns="0" rIns="0" bIns="0" anchor="t" anchorCtr="0" upright="1">
                                <a:spAutoFit/>
                              </wps:bodyPr>
                            </wps:wsp>
                            <wps:wsp>
                              <wps:cNvPr id="78" name="Rectangle 1334"/>
                              <wps:cNvSpPr>
                                <a:spLocks noChangeArrowheads="1"/>
                              </wps:cNvSpPr>
                              <wps:spPr bwMode="auto">
                                <a:xfrm>
                                  <a:off x="1576705" y="286850"/>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79" name="Rectangle 1335"/>
                              <wps:cNvSpPr>
                                <a:spLocks noChangeArrowheads="1"/>
                              </wps:cNvSpPr>
                              <wps:spPr bwMode="auto">
                                <a:xfrm>
                                  <a:off x="1697990" y="289982"/>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71</w:t>
                                    </w:r>
                                  </w:p>
                                </w:txbxContent>
                              </wps:txbx>
                              <wps:bodyPr rot="0" vert="horz" wrap="none" lIns="0" tIns="0" rIns="0" bIns="0" anchor="t" anchorCtr="0" upright="1">
                                <a:spAutoFit/>
                              </wps:bodyPr>
                            </wps:wsp>
                            <wps:wsp>
                              <wps:cNvPr id="80" name="Rectangle 1336"/>
                              <wps:cNvSpPr>
                                <a:spLocks noChangeArrowheads="1"/>
                              </wps:cNvSpPr>
                              <wps:spPr bwMode="auto">
                                <a:xfrm>
                                  <a:off x="1813560" y="289982"/>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81" name="Rectangle 1337"/>
                              <wps:cNvSpPr>
                                <a:spLocks noChangeArrowheads="1"/>
                              </wps:cNvSpPr>
                              <wps:spPr bwMode="auto">
                                <a:xfrm>
                                  <a:off x="1933575" y="289982"/>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72</w:t>
                                    </w:r>
                                  </w:p>
                                </w:txbxContent>
                              </wps:txbx>
                              <wps:bodyPr rot="0" vert="horz" wrap="none" lIns="0" tIns="0" rIns="0" bIns="0" anchor="t" anchorCtr="0" upright="1">
                                <a:spAutoFit/>
                              </wps:bodyPr>
                            </wps:wsp>
                            <wps:wsp>
                              <wps:cNvPr id="82" name="Rectangle 1338"/>
                              <wps:cNvSpPr>
                                <a:spLocks noChangeArrowheads="1"/>
                              </wps:cNvSpPr>
                              <wps:spPr bwMode="auto">
                                <a:xfrm>
                                  <a:off x="2048510" y="289982"/>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83" name="Rectangle 1339"/>
                              <wps:cNvSpPr>
                                <a:spLocks noChangeArrowheads="1"/>
                              </wps:cNvSpPr>
                              <wps:spPr bwMode="auto">
                                <a:xfrm>
                                  <a:off x="2168525" y="289982"/>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73</w:t>
                                    </w:r>
                                  </w:p>
                                </w:txbxContent>
                              </wps:txbx>
                              <wps:bodyPr rot="0" vert="horz" wrap="none" lIns="0" tIns="0" rIns="0" bIns="0" anchor="t" anchorCtr="0" upright="1">
                                <a:spAutoFit/>
                              </wps:bodyPr>
                            </wps:wsp>
                            <wps:wsp>
                              <wps:cNvPr id="84" name="Rectangle 1340"/>
                              <wps:cNvSpPr>
                                <a:spLocks noChangeArrowheads="1"/>
                              </wps:cNvSpPr>
                              <wps:spPr bwMode="auto">
                                <a:xfrm>
                                  <a:off x="2284095" y="289982"/>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85" name="Rectangle 1341"/>
                              <wps:cNvSpPr>
                                <a:spLocks noChangeArrowheads="1"/>
                              </wps:cNvSpPr>
                              <wps:spPr bwMode="auto">
                                <a:xfrm>
                                  <a:off x="2405380" y="289982"/>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74</w:t>
                                    </w:r>
                                  </w:p>
                                </w:txbxContent>
                              </wps:txbx>
                              <wps:bodyPr rot="0" vert="horz" wrap="none" lIns="0" tIns="0" rIns="0" bIns="0" anchor="t" anchorCtr="0" upright="1">
                                <a:spAutoFit/>
                              </wps:bodyPr>
                            </wps:wsp>
                            <wps:wsp>
                              <wps:cNvPr id="86" name="Rectangle 1342"/>
                              <wps:cNvSpPr>
                                <a:spLocks noChangeArrowheads="1"/>
                              </wps:cNvSpPr>
                              <wps:spPr bwMode="auto">
                                <a:xfrm>
                                  <a:off x="2520950" y="289982"/>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87" name="Rectangle 1343"/>
                              <wps:cNvSpPr>
                                <a:spLocks noChangeArrowheads="1"/>
                              </wps:cNvSpPr>
                              <wps:spPr bwMode="auto">
                                <a:xfrm>
                                  <a:off x="2640965" y="289982"/>
                                  <a:ext cx="113030" cy="11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75</w:t>
                                    </w:r>
                                  </w:p>
                                </w:txbxContent>
                              </wps:txbx>
                              <wps:bodyPr rot="0" vert="horz" wrap="none" lIns="0" tIns="0" rIns="0" bIns="0" anchor="t" anchorCtr="0" upright="1">
                                <a:spAutoFit/>
                              </wps:bodyPr>
                            </wps:wsp>
                            <wps:wsp>
                              <wps:cNvPr id="88" name="Rectangle 1344"/>
                              <wps:cNvSpPr>
                                <a:spLocks noChangeArrowheads="1"/>
                              </wps:cNvSpPr>
                              <wps:spPr bwMode="auto">
                                <a:xfrm>
                                  <a:off x="2755900" y="289982"/>
                                  <a:ext cx="28575"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89" name="Rectangle 1345"/>
                              <wps:cNvSpPr>
                                <a:spLocks noChangeArrowheads="1"/>
                              </wps:cNvSpPr>
                              <wps:spPr bwMode="auto">
                                <a:xfrm>
                                  <a:off x="2857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346"/>
                              <wps:cNvSpPr>
                                <a:spLocks noChangeArrowheads="1"/>
                              </wps:cNvSpPr>
                              <wps:spPr bwMode="auto">
                                <a:xfrm>
                                  <a:off x="37465" y="269314"/>
                                  <a:ext cx="44386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347"/>
                              <wps:cNvSpPr>
                                <a:spLocks noChangeArrowheads="1"/>
                              </wps:cNvSpPr>
                              <wps:spPr bwMode="auto">
                                <a:xfrm>
                                  <a:off x="48133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348"/>
                              <wps:cNvSpPr>
                                <a:spLocks noChangeArrowheads="1"/>
                              </wps:cNvSpPr>
                              <wps:spPr bwMode="auto">
                                <a:xfrm>
                                  <a:off x="490220" y="269314"/>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349"/>
                              <wps:cNvSpPr>
                                <a:spLocks noChangeArrowheads="1"/>
                              </wps:cNvSpPr>
                              <wps:spPr bwMode="auto">
                                <a:xfrm>
                                  <a:off x="71755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350"/>
                              <wps:cNvSpPr>
                                <a:spLocks noChangeArrowheads="1"/>
                              </wps:cNvSpPr>
                              <wps:spPr bwMode="auto">
                                <a:xfrm>
                                  <a:off x="726440" y="269314"/>
                                  <a:ext cx="22669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351"/>
                              <wps:cNvSpPr>
                                <a:spLocks noChangeArrowheads="1"/>
                              </wps:cNvSpPr>
                              <wps:spPr bwMode="auto">
                                <a:xfrm>
                                  <a:off x="95313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352"/>
                              <wps:cNvSpPr>
                                <a:spLocks noChangeArrowheads="1"/>
                              </wps:cNvSpPr>
                              <wps:spPr bwMode="auto">
                                <a:xfrm>
                                  <a:off x="962025" y="269314"/>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353"/>
                              <wps:cNvSpPr>
                                <a:spLocks noChangeArrowheads="1"/>
                              </wps:cNvSpPr>
                              <wps:spPr bwMode="auto">
                                <a:xfrm>
                                  <a:off x="1189355" y="269314"/>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354"/>
                              <wps:cNvSpPr>
                                <a:spLocks noChangeArrowheads="1"/>
                              </wps:cNvSpPr>
                              <wps:spPr bwMode="auto">
                                <a:xfrm>
                                  <a:off x="1198880" y="269314"/>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355"/>
                              <wps:cNvSpPr>
                                <a:spLocks noChangeArrowheads="1"/>
                              </wps:cNvSpPr>
                              <wps:spPr bwMode="auto">
                                <a:xfrm>
                                  <a:off x="142494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356"/>
                              <wps:cNvSpPr>
                                <a:spLocks noChangeArrowheads="1"/>
                              </wps:cNvSpPr>
                              <wps:spPr bwMode="auto">
                                <a:xfrm>
                                  <a:off x="1433830" y="269314"/>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357"/>
                              <wps:cNvSpPr>
                                <a:spLocks noChangeArrowheads="1"/>
                              </wps:cNvSpPr>
                              <wps:spPr bwMode="auto">
                                <a:xfrm>
                                  <a:off x="165925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358"/>
                              <wps:cNvSpPr>
                                <a:spLocks noChangeArrowheads="1"/>
                              </wps:cNvSpPr>
                              <wps:spPr bwMode="auto">
                                <a:xfrm>
                                  <a:off x="1668145" y="269314"/>
                                  <a:ext cx="22860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359"/>
                              <wps:cNvSpPr>
                                <a:spLocks noChangeArrowheads="1"/>
                              </wps:cNvSpPr>
                              <wps:spPr bwMode="auto">
                                <a:xfrm>
                                  <a:off x="1896745" y="269314"/>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360"/>
                              <wps:cNvSpPr>
                                <a:spLocks noChangeArrowheads="1"/>
                              </wps:cNvSpPr>
                              <wps:spPr bwMode="auto">
                                <a:xfrm>
                                  <a:off x="1906270" y="269314"/>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361"/>
                              <wps:cNvSpPr>
                                <a:spLocks noChangeArrowheads="1"/>
                              </wps:cNvSpPr>
                              <wps:spPr bwMode="auto">
                                <a:xfrm>
                                  <a:off x="2132330" y="269314"/>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362"/>
                              <wps:cNvSpPr>
                                <a:spLocks noChangeArrowheads="1"/>
                              </wps:cNvSpPr>
                              <wps:spPr bwMode="auto">
                                <a:xfrm>
                                  <a:off x="2141855" y="269314"/>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363"/>
                              <wps:cNvSpPr>
                                <a:spLocks noChangeArrowheads="1"/>
                              </wps:cNvSpPr>
                              <wps:spPr bwMode="auto">
                                <a:xfrm>
                                  <a:off x="236791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364"/>
                              <wps:cNvSpPr>
                                <a:spLocks noChangeArrowheads="1"/>
                              </wps:cNvSpPr>
                              <wps:spPr bwMode="auto">
                                <a:xfrm>
                                  <a:off x="2376805" y="269314"/>
                                  <a:ext cx="22796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365"/>
                              <wps:cNvSpPr>
                                <a:spLocks noChangeArrowheads="1"/>
                              </wps:cNvSpPr>
                              <wps:spPr bwMode="auto">
                                <a:xfrm>
                                  <a:off x="260477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366"/>
                              <wps:cNvSpPr>
                                <a:spLocks noChangeArrowheads="1"/>
                              </wps:cNvSpPr>
                              <wps:spPr bwMode="auto">
                                <a:xfrm>
                                  <a:off x="2613660" y="269314"/>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367"/>
                              <wps:cNvSpPr>
                                <a:spLocks noChangeArrowheads="1"/>
                              </wps:cNvSpPr>
                              <wps:spPr bwMode="auto">
                                <a:xfrm>
                                  <a:off x="283908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368"/>
                              <wps:cNvSpPr>
                                <a:spLocks noChangeArrowheads="1"/>
                              </wps:cNvSpPr>
                              <wps:spPr bwMode="auto">
                                <a:xfrm>
                                  <a:off x="28575"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369"/>
                              <wps:cNvSpPr>
                                <a:spLocks noChangeArrowheads="1"/>
                              </wps:cNvSpPr>
                              <wps:spPr bwMode="auto">
                                <a:xfrm>
                                  <a:off x="2857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370"/>
                              <wps:cNvSpPr>
                                <a:spLocks noChangeArrowheads="1"/>
                              </wps:cNvSpPr>
                              <wps:spPr bwMode="auto">
                                <a:xfrm>
                                  <a:off x="2857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371"/>
                              <wps:cNvSpPr>
                                <a:spLocks noChangeArrowheads="1"/>
                              </wps:cNvSpPr>
                              <wps:spPr bwMode="auto">
                                <a:xfrm>
                                  <a:off x="37465" y="405223"/>
                                  <a:ext cx="44386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372"/>
                              <wps:cNvSpPr>
                                <a:spLocks noChangeArrowheads="1"/>
                              </wps:cNvSpPr>
                              <wps:spPr bwMode="auto">
                                <a:xfrm>
                                  <a:off x="481330"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373"/>
                              <wps:cNvSpPr>
                                <a:spLocks noChangeArrowheads="1"/>
                              </wps:cNvSpPr>
                              <wps:spPr bwMode="auto">
                                <a:xfrm>
                                  <a:off x="48133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374"/>
                              <wps:cNvSpPr>
                                <a:spLocks noChangeArrowheads="1"/>
                              </wps:cNvSpPr>
                              <wps:spPr bwMode="auto">
                                <a:xfrm>
                                  <a:off x="490220" y="405223"/>
                                  <a:ext cx="23050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375"/>
                              <wps:cNvSpPr>
                                <a:spLocks noChangeArrowheads="1"/>
                              </wps:cNvSpPr>
                              <wps:spPr bwMode="auto">
                                <a:xfrm>
                                  <a:off x="71437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376"/>
                              <wps:cNvSpPr>
                                <a:spLocks noChangeArrowheads="1"/>
                              </wps:cNvSpPr>
                              <wps:spPr bwMode="auto">
                                <a:xfrm>
                                  <a:off x="723265" y="405223"/>
                                  <a:ext cx="23304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377"/>
                              <wps:cNvSpPr>
                                <a:spLocks noChangeArrowheads="1"/>
                              </wps:cNvSpPr>
                              <wps:spPr bwMode="auto">
                                <a:xfrm>
                                  <a:off x="94996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378"/>
                              <wps:cNvSpPr>
                                <a:spLocks noChangeArrowheads="1"/>
                              </wps:cNvSpPr>
                              <wps:spPr bwMode="auto">
                                <a:xfrm>
                                  <a:off x="958850" y="405223"/>
                                  <a:ext cx="23431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379"/>
                              <wps:cNvSpPr>
                                <a:spLocks noChangeArrowheads="1"/>
                              </wps:cNvSpPr>
                              <wps:spPr bwMode="auto">
                                <a:xfrm>
                                  <a:off x="118618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380"/>
                              <wps:cNvSpPr>
                                <a:spLocks noChangeArrowheads="1"/>
                              </wps:cNvSpPr>
                              <wps:spPr bwMode="auto">
                                <a:xfrm>
                                  <a:off x="1195070" y="405223"/>
                                  <a:ext cx="23368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381"/>
                              <wps:cNvSpPr>
                                <a:spLocks noChangeArrowheads="1"/>
                              </wps:cNvSpPr>
                              <wps:spPr bwMode="auto">
                                <a:xfrm>
                                  <a:off x="142176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382"/>
                              <wps:cNvSpPr>
                                <a:spLocks noChangeArrowheads="1"/>
                              </wps:cNvSpPr>
                              <wps:spPr bwMode="auto">
                                <a:xfrm>
                                  <a:off x="1430655" y="405223"/>
                                  <a:ext cx="22860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383"/>
                              <wps:cNvSpPr>
                                <a:spLocks noChangeArrowheads="1"/>
                              </wps:cNvSpPr>
                              <wps:spPr bwMode="auto">
                                <a:xfrm>
                                  <a:off x="1659255"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84"/>
                              <wps:cNvSpPr>
                                <a:spLocks noChangeArrowheads="1"/>
                              </wps:cNvSpPr>
                              <wps:spPr bwMode="auto">
                                <a:xfrm>
                                  <a:off x="165925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85"/>
                              <wps:cNvSpPr>
                                <a:spLocks noChangeArrowheads="1"/>
                              </wps:cNvSpPr>
                              <wps:spPr bwMode="auto">
                                <a:xfrm>
                                  <a:off x="1668145" y="405223"/>
                                  <a:ext cx="23241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86"/>
                              <wps:cNvSpPr>
                                <a:spLocks noChangeArrowheads="1"/>
                              </wps:cNvSpPr>
                              <wps:spPr bwMode="auto">
                                <a:xfrm>
                                  <a:off x="189357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87"/>
                              <wps:cNvSpPr>
                                <a:spLocks noChangeArrowheads="1"/>
                              </wps:cNvSpPr>
                              <wps:spPr bwMode="auto">
                                <a:xfrm>
                                  <a:off x="1902460" y="405223"/>
                                  <a:ext cx="23368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88"/>
                              <wps:cNvSpPr>
                                <a:spLocks noChangeArrowheads="1"/>
                              </wps:cNvSpPr>
                              <wps:spPr bwMode="auto">
                                <a:xfrm>
                                  <a:off x="212915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89"/>
                              <wps:cNvSpPr>
                                <a:spLocks noChangeArrowheads="1"/>
                              </wps:cNvSpPr>
                              <wps:spPr bwMode="auto">
                                <a:xfrm>
                                  <a:off x="2138045" y="405223"/>
                                  <a:ext cx="23304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90"/>
                              <wps:cNvSpPr>
                                <a:spLocks noChangeArrowheads="1"/>
                              </wps:cNvSpPr>
                              <wps:spPr bwMode="auto">
                                <a:xfrm>
                                  <a:off x="236474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91"/>
                              <wps:cNvSpPr>
                                <a:spLocks noChangeArrowheads="1"/>
                              </wps:cNvSpPr>
                              <wps:spPr bwMode="auto">
                                <a:xfrm>
                                  <a:off x="2373630" y="405223"/>
                                  <a:ext cx="23431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92"/>
                              <wps:cNvSpPr>
                                <a:spLocks noChangeArrowheads="1"/>
                              </wps:cNvSpPr>
                              <wps:spPr bwMode="auto">
                                <a:xfrm>
                                  <a:off x="260096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93"/>
                              <wps:cNvSpPr>
                                <a:spLocks noChangeArrowheads="1"/>
                              </wps:cNvSpPr>
                              <wps:spPr bwMode="auto">
                                <a:xfrm>
                                  <a:off x="2609850" y="405223"/>
                                  <a:ext cx="22923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94"/>
                              <wps:cNvSpPr>
                                <a:spLocks noChangeArrowheads="1"/>
                              </wps:cNvSpPr>
                              <wps:spPr bwMode="auto">
                                <a:xfrm>
                                  <a:off x="2839085"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95"/>
                              <wps:cNvSpPr>
                                <a:spLocks noChangeArrowheads="1"/>
                              </wps:cNvSpPr>
                              <wps:spPr bwMode="auto">
                                <a:xfrm>
                                  <a:off x="283908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96"/>
                              <wps:cNvSpPr>
                                <a:spLocks noChangeArrowheads="1"/>
                              </wps:cNvSpPr>
                              <wps:spPr bwMode="auto">
                                <a:xfrm>
                                  <a:off x="283908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397"/>
                              <wps:cNvSpPr>
                                <a:spLocks noChangeArrowheads="1"/>
                              </wps:cNvSpPr>
                              <wps:spPr bwMode="auto">
                                <a:xfrm>
                                  <a:off x="39370" y="413991"/>
                                  <a:ext cx="29210" cy="17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52" w:rsidRDefault="00470152" w:rsidP="00D6688E">
                                    <w:r>
                                      <w:rPr>
                                        <w:color w:val="000000"/>
                                        <w:sz w:val="18"/>
                                        <w:szCs w:val="18"/>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Platno 1255" o:spid="_x0000_s1230" editas="canvas" style="position:absolute;margin-left:7.15pt;margin-top:0;width:372pt;height:46.85pt;z-index:251658240;mso-position-vertical:top" coordsize="47244,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" o:allowoverlap="f">
                      <v:shape id="_x0000_s1231" type="#_x0000_t75" style="position:absolute;width:47244;height:5949;visibility:visible;mso-wrap-style:square">
                        <v:fill o:detectmouseclick="t"/>
                        <v:path o:connecttype="none"/>
                      </v:shape>
                      <v:rect id="Rectangle 1257" o:spid="_x0000_s1232" style="position:absolute;left:654;top:206;width:285;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258" o:spid="_x0000_s1233" style="position:absolute;left:5181;top:169;width:2769;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470152" w:rsidRDefault="00470152" w:rsidP="00D6688E">
                              <w:proofErr w:type="spellStart"/>
                              <w:r>
                                <w:rPr>
                                  <w:rFonts w:ascii="Arial" w:hAnsi="Arial" w:cs="Arial"/>
                                  <w:color w:val="000000"/>
                                  <w:sz w:val="16"/>
                                  <w:szCs w:val="16"/>
                                  <w:lang w:val="en-US"/>
                                </w:rPr>
                                <w:t>desno</w:t>
                              </w:r>
                              <w:proofErr w:type="spellEnd"/>
                            </w:p>
                          </w:txbxContent>
                        </v:textbox>
                      </v:rect>
                      <v:rect id="Rectangle 1259" o:spid="_x0000_s1234" style="position:absolute;left:8013;top:169;width:2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260" o:spid="_x0000_s1235" style="position:absolute;left:16979;top:206;width:2204;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70152" w:rsidRDefault="00470152" w:rsidP="00D6688E">
                              <w:proofErr w:type="spellStart"/>
                              <w:r>
                                <w:rPr>
                                  <w:rFonts w:ascii="Arial" w:hAnsi="Arial" w:cs="Arial"/>
                                  <w:color w:val="000000"/>
                                  <w:sz w:val="16"/>
                                  <w:szCs w:val="16"/>
                                  <w:lang w:val="en-US"/>
                                </w:rPr>
                                <w:t>Levo</w:t>
                              </w:r>
                              <w:proofErr w:type="spellEnd"/>
                            </w:p>
                          </w:txbxContent>
                        </v:textbox>
                      </v:rect>
                      <v:rect id="Rectangle 1261" o:spid="_x0000_s1236" style="position:absolute;left:19221;top:206;width:286;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262" o:spid="_x0000_s1237" style="position:absolute;left:4813;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1263" o:spid="_x0000_s1238" style="position:absolute;left:4813;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1264" o:spid="_x0000_s1239" style="position:absolute;left:4902;width:11690;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Rectangle 1265" o:spid="_x0000_s1240" style="position:absolute;left:16592;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rect id="Rectangle 1266" o:spid="_x0000_s1241" style="position:absolute;left:16681;width:1170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1267" o:spid="_x0000_s1242" style="position:absolute;left:28390;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1268" o:spid="_x0000_s1243" style="position:absolute;left:28390;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1269" o:spid="_x0000_s1244" style="position:absolute;left:4813;top:87;width:89;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1270" o:spid="_x0000_s1245" style="position:absolute;left:16592;top:87;width:89;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271" o:spid="_x0000_s1246" style="position:absolute;left:28390;top:87;width:89;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272" o:spid="_x0000_s1247" style="position:absolute;left:654;top:1546;width:2768;height:1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470152" w:rsidRDefault="00470152" w:rsidP="00D6688E">
                              <w:proofErr w:type="spellStart"/>
                              <w:r>
                                <w:rPr>
                                  <w:rFonts w:ascii="Arial" w:hAnsi="Arial" w:cs="Arial"/>
                                  <w:color w:val="000000"/>
                                  <w:sz w:val="16"/>
                                  <w:szCs w:val="16"/>
                                  <w:lang w:val="en-US"/>
                                </w:rPr>
                                <w:t>zgoraj</w:t>
                              </w:r>
                              <w:proofErr w:type="spellEnd"/>
                            </w:p>
                          </w:txbxContent>
                        </v:textbox>
                      </v:rect>
                      <v:rect id="Rectangle 1273" o:spid="_x0000_s1248" style="position:absolute;left:3498;top:1546;width:286;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274" o:spid="_x0000_s1249" style="position:absolute;left:5181;top:1515;width:1130;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55</w:t>
                              </w:r>
                            </w:p>
                          </w:txbxContent>
                        </v:textbox>
                      </v:rect>
                      <v:rect id="Rectangle 1275" o:spid="_x0000_s1250" style="position:absolute;left:6337;top:1515;width:286;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276" o:spid="_x0000_s1251" style="position:absolute;left:7537;top:1515;width:1130;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470152" w:rsidRDefault="00470152" w:rsidP="00D6688E">
                              <w:r>
                                <w:rPr>
                                  <w:rFonts w:ascii="Arial" w:hAnsi="Arial" w:cs="Arial"/>
                                  <w:color w:val="000000"/>
                                  <w:sz w:val="16"/>
                                  <w:szCs w:val="16"/>
                                  <w:lang w:val="en-US"/>
                                </w:rPr>
                                <w:t>54</w:t>
                              </w:r>
                            </w:p>
                          </w:txbxContent>
                        </v:textbox>
                      </v:rect>
                      <v:rect id="Rectangle 1277" o:spid="_x0000_s1252" style="position:absolute;left:8693;top:1515;width:285;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278" o:spid="_x0000_s1253" style="position:absolute;left:9906;top:1515;width:1130;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53</w:t>
                              </w:r>
                            </w:p>
                          </w:txbxContent>
                        </v:textbox>
                      </v:rect>
                      <v:rect id="Rectangle 1279" o:spid="_x0000_s1254" style="position:absolute;left:11061;top:1515;width:286;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280" o:spid="_x0000_s1255" style="position:absolute;left:12255;top:1515;width:1130;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52</w:t>
                              </w:r>
                            </w:p>
                          </w:txbxContent>
                        </v:textbox>
                      </v:rect>
                      <v:rect id="Rectangle 1281" o:spid="_x0000_s1256" style="position:absolute;left:13411;top:1515;width:285;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282" o:spid="_x0000_s1257" style="position:absolute;left:14611;top:1515;width:1130;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51</w:t>
                              </w:r>
                            </w:p>
                          </w:txbxContent>
                        </v:textbox>
                      </v:rect>
                      <v:rect id="Rectangle 1283" o:spid="_x0000_s1258" style="position:absolute;left:15767;top:1515;width:285;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284" o:spid="_x0000_s1259" style="position:absolute;left:16979;top:1515;width:1131;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70152" w:rsidRDefault="00470152" w:rsidP="00D6688E">
                              <w:r>
                                <w:rPr>
                                  <w:rFonts w:ascii="Arial" w:hAnsi="Arial" w:cs="Arial"/>
                                  <w:color w:val="000000"/>
                                  <w:sz w:val="16"/>
                                  <w:szCs w:val="16"/>
                                  <w:lang w:val="en-US"/>
                                </w:rPr>
                                <w:t>61</w:t>
                              </w:r>
                            </w:p>
                          </w:txbxContent>
                        </v:textbox>
                      </v:rect>
                      <v:rect id="Rectangle 1285" o:spid="_x0000_s1260" style="position:absolute;left:18135;top:1515;width:286;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286" o:spid="_x0000_s1261" style="position:absolute;left:19335;top:1515;width:1131;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470152" w:rsidRDefault="00470152" w:rsidP="00D6688E">
                              <w:r>
                                <w:rPr>
                                  <w:rFonts w:ascii="Arial" w:hAnsi="Arial" w:cs="Arial"/>
                                  <w:color w:val="000000"/>
                                  <w:sz w:val="16"/>
                                  <w:szCs w:val="16"/>
                                  <w:lang w:val="en-US"/>
                                </w:rPr>
                                <w:t>62</w:t>
                              </w:r>
                            </w:p>
                          </w:txbxContent>
                        </v:textbox>
                      </v:rect>
                      <v:rect id="Rectangle 1287" o:spid="_x0000_s1262" style="position:absolute;left:20485;top:1515;width:285;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288" o:spid="_x0000_s1263" style="position:absolute;left:21685;top:1515;width:1130;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63</w:t>
                              </w:r>
                            </w:p>
                          </w:txbxContent>
                        </v:textbox>
                      </v:rect>
                      <v:rect id="Rectangle 1289" o:spid="_x0000_s1264" style="position:absolute;left:22840;top:1515;width:286;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290" o:spid="_x0000_s1265" style="position:absolute;left:24053;top:1515;width:1131;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64</w:t>
                              </w:r>
                            </w:p>
                          </w:txbxContent>
                        </v:textbox>
                      </v:rect>
                      <v:rect id="Rectangle 1291" o:spid="_x0000_s1266" style="position:absolute;left:25209;top:1515;width:286;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292" o:spid="_x0000_s1267" style="position:absolute;left:26409;top:1515;width:1130;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65</w:t>
                              </w:r>
                            </w:p>
                          </w:txbxContent>
                        </v:textbox>
                      </v:rect>
                      <v:rect id="Rectangle 1293" o:spid="_x0000_s1268" style="position:absolute;left:27559;top:1515;width:285;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294" o:spid="_x0000_s1269" style="position:absolute;left:285;top:1340;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1295" o:spid="_x0000_s1270" style="position:absolute;left:285;top:1340;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1296" o:spid="_x0000_s1271" style="position:absolute;left:374;top:1340;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1297" o:spid="_x0000_s1272" style="position:absolute;left:463;top:1340;width:435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1298" o:spid="_x0000_s1273" style="position:absolute;left:4813;top:1340;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1299" o:spid="_x0000_s1274" style="position:absolute;left:4902;top:1340;width:2273;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rect id="Rectangle 1300" o:spid="_x0000_s1275" style="position:absolute;left:7175;top:1340;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1301" o:spid="_x0000_s1276" style="position:absolute;left:7264;top:1340;width:2267;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1302" o:spid="_x0000_s1277" style="position:absolute;left:9531;top:1340;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1303" o:spid="_x0000_s1278" style="position:absolute;left:9620;top:1340;width:2273;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rect id="Rectangle 1304" o:spid="_x0000_s1279" style="position:absolute;left:11893;top:1340;width:95;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1305" o:spid="_x0000_s1280" style="position:absolute;left:11988;top:1340;width:2261;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1306" o:spid="_x0000_s1281" style="position:absolute;left:14249;top:1340;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1307" o:spid="_x0000_s1282" style="position:absolute;left:14338;top:1340;width:22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1308" o:spid="_x0000_s1283" style="position:absolute;left:16592;top:1340;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1309" o:spid="_x0000_s1284" style="position:absolute;left:16681;top:1340;width:2286;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rect id="Rectangle 1310" o:spid="_x0000_s1285" style="position:absolute;left:18967;top:1340;width:95;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1311" o:spid="_x0000_s1286" style="position:absolute;left:19062;top:1340;width:2261;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1312" o:spid="_x0000_s1287" style="position:absolute;left:21323;top:1340;width:95;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1313" o:spid="_x0000_s1288" style="position:absolute;left:21418;top:1340;width:2261;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1314" o:spid="_x0000_s1289" style="position:absolute;left:23679;top:1340;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1315" o:spid="_x0000_s1290" style="position:absolute;left:23768;top:1340;width:227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rect id="Rectangle 1316" o:spid="_x0000_s1291" style="position:absolute;left:26047;top:1340;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1317" o:spid="_x0000_s1292" style="position:absolute;left:26136;top:1340;width:22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rect id="Rectangle 1318" o:spid="_x0000_s1293" style="position:absolute;left:28390;top:1340;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1319" o:spid="_x0000_s1294" style="position:absolute;left:285;top:1434;width:89;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rect id="Rectangle 1320" o:spid="_x0000_s1295" style="position:absolute;left:4813;top:1434;width:89;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rect id="Rectangle 1321" o:spid="_x0000_s1296" style="position:absolute;left:16592;top:1434;width:89;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rect id="Rectangle 1322" o:spid="_x0000_s1297" style="position:absolute;left:28390;top:1434;width:89;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1323" o:spid="_x0000_s1298" style="position:absolute;left:654;top:2899;width:2997;height:1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470152" w:rsidRDefault="00470152" w:rsidP="00D6688E">
                              <w:proofErr w:type="spellStart"/>
                              <w:r>
                                <w:rPr>
                                  <w:rFonts w:ascii="Arial" w:hAnsi="Arial" w:cs="Arial"/>
                                  <w:color w:val="000000"/>
                                  <w:sz w:val="16"/>
                                  <w:szCs w:val="16"/>
                                  <w:lang w:val="en-US"/>
                                </w:rPr>
                                <w:t>spodaj</w:t>
                              </w:r>
                              <w:proofErr w:type="spellEnd"/>
                            </w:p>
                          </w:txbxContent>
                        </v:textbox>
                      </v:rect>
                      <v:rect id="Rectangle 1324" o:spid="_x0000_s1299" style="position:absolute;left:3721;top:2899;width:285;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325" o:spid="_x0000_s1300" style="position:absolute;left:5181;top:2868;width:1130;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85</w:t>
                              </w:r>
                            </w:p>
                          </w:txbxContent>
                        </v:textbox>
                      </v:rect>
                      <v:rect id="Rectangle 1326" o:spid="_x0000_s1301" style="position:absolute;left:6337;top:2868;width:286;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327" o:spid="_x0000_s1302" style="position:absolute;left:7537;top:2868;width:1130;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84</w:t>
                              </w:r>
                            </w:p>
                          </w:txbxContent>
                        </v:textbox>
                      </v:rect>
                      <v:rect id="Rectangle 1328" o:spid="_x0000_s1303" style="position:absolute;left:8693;top:2868;width:285;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329" o:spid="_x0000_s1304" style="position:absolute;left:9906;top:2868;width:1130;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83</w:t>
                              </w:r>
                            </w:p>
                          </w:txbxContent>
                        </v:textbox>
                      </v:rect>
                      <v:rect id="Rectangle 1330" o:spid="_x0000_s1305" style="position:absolute;left:11061;top:2868;width:286;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331" o:spid="_x0000_s1306" style="position:absolute;left:12255;top:2868;width:1130;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82</w:t>
                              </w:r>
                            </w:p>
                          </w:txbxContent>
                        </v:textbox>
                      </v:rect>
                      <v:rect id="Rectangle 1332" o:spid="_x0000_s1307" style="position:absolute;left:13411;top:2868;width:285;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333" o:spid="_x0000_s1308" style="position:absolute;left:14611;top:2868;width:1130;height:1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81</w:t>
                              </w:r>
                            </w:p>
                          </w:txbxContent>
                        </v:textbox>
                      </v:rect>
                      <v:rect id="Rectangle 1334" o:spid="_x0000_s1309" style="position:absolute;left:15767;top:2868;width:285;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335" o:spid="_x0000_s1310" style="position:absolute;left:16979;top:2899;width:1131;height:1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71</w:t>
                              </w:r>
                            </w:p>
                          </w:txbxContent>
                        </v:textbox>
                      </v:rect>
                      <v:rect id="Rectangle 1336" o:spid="_x0000_s1311" style="position:absolute;left:18135;top:2899;width:286;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337" o:spid="_x0000_s1312" style="position:absolute;left:19335;top:2899;width:1131;height:1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72</w:t>
                              </w:r>
                            </w:p>
                          </w:txbxContent>
                        </v:textbox>
                      </v:rect>
                      <v:rect id="Rectangle 1338" o:spid="_x0000_s1313" style="position:absolute;left:20485;top:2899;width:285;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339" o:spid="_x0000_s1314" style="position:absolute;left:21685;top:2899;width:1130;height:1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73</w:t>
                              </w:r>
                            </w:p>
                          </w:txbxContent>
                        </v:textbox>
                      </v:rect>
                      <v:rect id="Rectangle 1340" o:spid="_x0000_s1315" style="position:absolute;left:22840;top:2899;width:286;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341" o:spid="_x0000_s1316" style="position:absolute;left:24053;top:2899;width:1131;height:1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74</w:t>
                              </w:r>
                            </w:p>
                          </w:txbxContent>
                        </v:textbox>
                      </v:rect>
                      <v:rect id="Rectangle 1342" o:spid="_x0000_s1317" style="position:absolute;left:25209;top:2899;width:286;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343" o:spid="_x0000_s1318" style="position:absolute;left:26409;top:2899;width:1130;height:1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470152" w:rsidRDefault="00470152" w:rsidP="00D6688E">
                              <w:r>
                                <w:rPr>
                                  <w:rFonts w:ascii="Arial" w:hAnsi="Arial" w:cs="Arial"/>
                                  <w:color w:val="000000"/>
                                  <w:sz w:val="16"/>
                                  <w:szCs w:val="16"/>
                                  <w:lang w:val="en-US"/>
                                </w:rPr>
                                <w:t>75</w:t>
                              </w:r>
                            </w:p>
                          </w:txbxContent>
                        </v:textbox>
                      </v:rect>
                      <v:rect id="Rectangle 1344" o:spid="_x0000_s1319" style="position:absolute;left:27559;top:2899;width:285;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470152" w:rsidRDefault="00470152" w:rsidP="00D6688E">
                              <w:r>
                                <w:rPr>
                                  <w:rFonts w:ascii="Arial" w:hAnsi="Arial" w:cs="Arial"/>
                                  <w:color w:val="000000"/>
                                  <w:sz w:val="16"/>
                                  <w:szCs w:val="16"/>
                                  <w:lang w:val="en-US"/>
                                </w:rPr>
                                <w:t xml:space="preserve"> </w:t>
                              </w:r>
                            </w:p>
                          </w:txbxContent>
                        </v:textbox>
                      </v:rect>
                      <v:rect id="Rectangle 1345" o:spid="_x0000_s1320" style="position:absolute;left:285;top:2693;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rect id="Rectangle 1346" o:spid="_x0000_s1321" style="position:absolute;left:374;top:2693;width:443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rect id="Rectangle 1347" o:spid="_x0000_s1322" style="position:absolute;left:4813;top:2693;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rect id="Rectangle 1348" o:spid="_x0000_s1323" style="position:absolute;left:4902;top:2693;width:2273;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1349" o:spid="_x0000_s1324" style="position:absolute;left:7175;top:2693;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rect id="Rectangle 1350" o:spid="_x0000_s1325" style="position:absolute;left:7264;top:2693;width:2267;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1351" o:spid="_x0000_s1326" style="position:absolute;left:9531;top:2693;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rect id="Rectangle 1352" o:spid="_x0000_s1327" style="position:absolute;left:9620;top:2693;width:2273;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1353" o:spid="_x0000_s1328" style="position:absolute;left:11893;top:2693;width:95;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rect id="Rectangle 1354" o:spid="_x0000_s1329" style="position:absolute;left:11988;top:2693;width:2261;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rect id="Rectangle 1355" o:spid="_x0000_s1330" style="position:absolute;left:14249;top:2693;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rect id="Rectangle 1356" o:spid="_x0000_s1331" style="position:absolute;left:14338;top:2693;width:22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1357" o:spid="_x0000_s1332" style="position:absolute;left:16592;top:2693;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1358" o:spid="_x0000_s1333" style="position:absolute;left:16681;top:2693;width:2286;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1359" o:spid="_x0000_s1334" style="position:absolute;left:18967;top:2693;width:95;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1360" o:spid="_x0000_s1335" style="position:absolute;left:19062;top:2693;width:2261;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1361" o:spid="_x0000_s1336" style="position:absolute;left:21323;top:2693;width:95;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rect id="Rectangle 1362" o:spid="_x0000_s1337" style="position:absolute;left:21418;top:2693;width:2261;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1363" o:spid="_x0000_s1338" style="position:absolute;left:23679;top:2693;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rect id="Rectangle 1364" o:spid="_x0000_s1339" style="position:absolute;left:23768;top:2693;width:227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rect id="Rectangle 1365" o:spid="_x0000_s1340" style="position:absolute;left:26047;top:2693;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rect id="Rectangle 1366" o:spid="_x0000_s1341" style="position:absolute;left:26136;top:2693;width:22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1367" o:spid="_x0000_s1342" style="position:absolute;left:28390;top:2693;width:89;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1368" o:spid="_x0000_s1343" style="position:absolute;left:285;top:2787;width:89;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369" o:spid="_x0000_s1344" style="position:absolute;left:285;top:4052;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1370" o:spid="_x0000_s1345" style="position:absolute;left:285;top:4052;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1371" o:spid="_x0000_s1346" style="position:absolute;left:374;top:4052;width:443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1372" o:spid="_x0000_s1347" style="position:absolute;left:4813;top:2787;width:89;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373" o:spid="_x0000_s1348" style="position:absolute;left:4813;top:4052;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rect id="Rectangle 1374" o:spid="_x0000_s1349" style="position:absolute;left:4902;top:4052;width:2305;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1375" o:spid="_x0000_s1350" style="position:absolute;left:7143;top:4052;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1376" o:spid="_x0000_s1351" style="position:absolute;left:7232;top:4052;width:2331;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377" o:spid="_x0000_s1352" style="position:absolute;left:9499;top:4052;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378" o:spid="_x0000_s1353" style="position:absolute;left:9588;top:4052;width:2343;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379" o:spid="_x0000_s1354" style="position:absolute;left:11861;top:4052;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380" o:spid="_x0000_s1355" style="position:absolute;left:11950;top:4052;width:2337;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1381" o:spid="_x0000_s1356" style="position:absolute;left:14217;top:4052;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1382" o:spid="_x0000_s1357" style="position:absolute;left:14306;top:4052;width:2286;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383" o:spid="_x0000_s1358" style="position:absolute;left:16592;top:2787;width:89;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1384" o:spid="_x0000_s1359" style="position:absolute;left:16592;top:4052;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1385" o:spid="_x0000_s1360" style="position:absolute;left:16681;top:4052;width:2324;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1386" o:spid="_x0000_s1361" style="position:absolute;left:18935;top:4052;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rect id="Rectangle 1387" o:spid="_x0000_s1362" style="position:absolute;left:19024;top:4052;width:2337;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rect id="Rectangle 1388" o:spid="_x0000_s1363" style="position:absolute;left:21291;top:4052;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1389" o:spid="_x0000_s1364" style="position:absolute;left:21380;top:4052;width:2330;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rect id="Rectangle 1390" o:spid="_x0000_s1365" style="position:absolute;left:23647;top:4052;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rect id="Rectangle 1391" o:spid="_x0000_s1366" style="position:absolute;left:23736;top:4052;width:2343;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rect id="Rectangle 1392" o:spid="_x0000_s1367" style="position:absolute;left:26009;top:4052;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rect id="Rectangle 1393" o:spid="_x0000_s1368" style="position:absolute;left:26098;top:4052;width:2292;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rect id="Rectangle 1394" o:spid="_x0000_s1369" style="position:absolute;left:28390;top:2787;width:89;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rect id="Rectangle 1395" o:spid="_x0000_s1370" style="position:absolute;left:28390;top:4052;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1396" o:spid="_x0000_s1371" style="position:absolute;left:28390;top:4052;width:8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rect id="Rectangle 1397" o:spid="_x0000_s1372" style="position:absolute;left:393;top:4139;width:292;height:17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470152" w:rsidRDefault="00470152" w:rsidP="00D6688E">
                              <w:r>
                                <w:rPr>
                                  <w:color w:val="000000"/>
                                  <w:sz w:val="18"/>
                                  <w:szCs w:val="18"/>
                                  <w:lang w:val="en-US"/>
                                </w:rPr>
                                <w:t xml:space="preserve"> </w:t>
                              </w:r>
                            </w:p>
                          </w:txbxContent>
                        </v:textbox>
                      </v:rect>
                      <w10:wrap type="topAndBottom"/>
                    </v:group>
                  </w:pict>
                </mc:Fallback>
              </mc:AlternateContent>
            </w:r>
          </w:p>
        </w:tc>
      </w:tr>
      <w:tr w:rsidR="00D6688E" w:rsidRPr="005211F1">
        <w:trPr>
          <w:cantSplit/>
        </w:trPr>
        <w:tc>
          <w:tcPr>
            <w:tcW w:w="1980" w:type="dxa"/>
            <w:shd w:val="clear" w:color="auto" w:fill="auto"/>
            <w:tcMar>
              <w:top w:w="57" w:type="dxa"/>
              <w:left w:w="57" w:type="dxa"/>
              <w:bottom w:w="57" w:type="dxa"/>
              <w:right w:w="57" w:type="dxa"/>
            </w:tcMar>
          </w:tcPr>
          <w:p w:rsidR="00D6688E" w:rsidRPr="0058204A" w:rsidRDefault="00D6688E" w:rsidP="00605558">
            <w:pPr>
              <w:pStyle w:val="tabela"/>
            </w:pPr>
            <w:r w:rsidRPr="0058204A">
              <w:t>Lokacija ploskve</w:t>
            </w:r>
          </w:p>
        </w:tc>
        <w:tc>
          <w:tcPr>
            <w:tcW w:w="7937" w:type="dxa"/>
            <w:tcMar>
              <w:top w:w="57" w:type="dxa"/>
              <w:left w:w="57" w:type="dxa"/>
              <w:bottom w:w="57" w:type="dxa"/>
              <w:right w:w="57" w:type="dxa"/>
            </w:tcMar>
          </w:tcPr>
          <w:p w:rsidR="00D6688E" w:rsidRDefault="00D6688E" w:rsidP="00605558">
            <w:pPr>
              <w:pStyle w:val="tabela"/>
            </w:pPr>
            <w:r w:rsidRPr="0058204A">
              <w:t xml:space="preserve">Navede se lokacija ploskve na zobu: M, O, D, B, </w:t>
            </w:r>
            <w:proofErr w:type="spellStart"/>
            <w:r w:rsidRPr="0058204A">
              <w:t>Li</w:t>
            </w:r>
            <w:proofErr w:type="spellEnd"/>
            <w:r w:rsidRPr="0058204A">
              <w:t>, La, I, P. Podatek se izpolni v primeru obračuna zobozd</w:t>
            </w:r>
            <w:r w:rsidR="003A3983">
              <w:t>ravstvene storitve, navedene v š</w:t>
            </w:r>
            <w:r w:rsidRPr="0058204A">
              <w:t xml:space="preserve">ifrantu </w:t>
            </w:r>
            <w:r>
              <w:t>K</w:t>
            </w:r>
            <w:r w:rsidR="003A3983">
              <w:t>.</w:t>
            </w:r>
            <w:r>
              <w:t>19</w:t>
            </w:r>
            <w:r w:rsidRPr="0058204A">
              <w:t>.</w:t>
            </w:r>
          </w:p>
        </w:tc>
      </w:tr>
      <w:tr w:rsidR="00D6688E" w:rsidRPr="005211F1">
        <w:trPr>
          <w:cantSplit/>
        </w:trPr>
        <w:tc>
          <w:tcPr>
            <w:tcW w:w="1980" w:type="dxa"/>
            <w:shd w:val="clear" w:color="auto" w:fill="auto"/>
            <w:tcMar>
              <w:top w:w="57" w:type="dxa"/>
              <w:left w:w="57" w:type="dxa"/>
              <w:bottom w:w="57" w:type="dxa"/>
              <w:right w:w="57" w:type="dxa"/>
            </w:tcMar>
          </w:tcPr>
          <w:p w:rsidR="00D6688E" w:rsidRPr="0058204A" w:rsidRDefault="00D6688E" w:rsidP="00605558">
            <w:pPr>
              <w:pStyle w:val="tabela"/>
            </w:pPr>
            <w:r w:rsidRPr="0058204A">
              <w:t>Lokacija čeljusti</w:t>
            </w:r>
          </w:p>
        </w:tc>
        <w:tc>
          <w:tcPr>
            <w:tcW w:w="7937" w:type="dxa"/>
            <w:tcMar>
              <w:top w:w="57" w:type="dxa"/>
              <w:left w:w="57" w:type="dxa"/>
              <w:bottom w:w="57" w:type="dxa"/>
              <w:right w:w="57" w:type="dxa"/>
            </w:tcMar>
          </w:tcPr>
          <w:p w:rsidR="00D6688E" w:rsidRPr="0058204A" w:rsidRDefault="00D6688E" w:rsidP="00605558">
            <w:pPr>
              <w:pStyle w:val="tabela"/>
            </w:pPr>
            <w:r w:rsidRPr="0058204A">
              <w:t xml:space="preserve">Šifra lokacije čeljusti po </w:t>
            </w:r>
            <w:r w:rsidR="003A3983">
              <w:t>š</w:t>
            </w:r>
            <w:r w:rsidRPr="0058204A">
              <w:t>ifrantu 32.</w:t>
            </w:r>
          </w:p>
          <w:p w:rsidR="00D6688E" w:rsidRDefault="00D6688E" w:rsidP="00605558">
            <w:pPr>
              <w:pStyle w:val="tabela"/>
            </w:pPr>
            <w:r w:rsidRPr="0058204A">
              <w:t xml:space="preserve">Oznaka, ali je bila zobozdravstvena storitev opravljena na zgornji čeljusti, na spodnji čeljusti ali na obeh. Podatek se izpolni v primeru obračuna zobozdravstvene storitve, navedene v </w:t>
            </w:r>
            <w:r w:rsidR="003A3983">
              <w:t>š</w:t>
            </w:r>
            <w:r w:rsidRPr="0058204A">
              <w:t xml:space="preserve">ifrantu </w:t>
            </w:r>
            <w:r>
              <w:t>K</w:t>
            </w:r>
            <w:r w:rsidR="003A3983">
              <w:t>.</w:t>
            </w:r>
            <w:r>
              <w:t>20</w:t>
            </w:r>
            <w:r w:rsidRPr="0058204A">
              <w:t>.</w:t>
            </w:r>
          </w:p>
        </w:tc>
      </w:tr>
      <w:tr w:rsidR="00D6688E" w:rsidRPr="005211F1">
        <w:trPr>
          <w:cantSplit/>
        </w:trPr>
        <w:tc>
          <w:tcPr>
            <w:tcW w:w="1980" w:type="dxa"/>
            <w:shd w:val="clear" w:color="auto" w:fill="auto"/>
            <w:tcMar>
              <w:top w:w="57" w:type="dxa"/>
              <w:left w:w="57" w:type="dxa"/>
              <w:bottom w:w="57" w:type="dxa"/>
              <w:right w:w="57" w:type="dxa"/>
            </w:tcMar>
          </w:tcPr>
          <w:p w:rsidR="00D6688E" w:rsidRPr="0058204A" w:rsidRDefault="00D6688E" w:rsidP="00605558">
            <w:pPr>
              <w:pStyle w:val="tabela"/>
            </w:pPr>
            <w:r w:rsidRPr="0058204A">
              <w:t>Lokacija kvadranta</w:t>
            </w:r>
          </w:p>
        </w:tc>
        <w:tc>
          <w:tcPr>
            <w:tcW w:w="7937" w:type="dxa"/>
            <w:tcMar>
              <w:top w:w="57" w:type="dxa"/>
              <w:left w:w="57" w:type="dxa"/>
              <w:bottom w:w="57" w:type="dxa"/>
              <w:right w:w="57" w:type="dxa"/>
            </w:tcMar>
          </w:tcPr>
          <w:p w:rsidR="00D6688E" w:rsidRPr="0058204A" w:rsidRDefault="00D6688E" w:rsidP="00605558">
            <w:pPr>
              <w:pStyle w:val="tabela"/>
            </w:pPr>
            <w:r w:rsidRPr="0058204A">
              <w:t xml:space="preserve">Šifra lokacije kvadranta po </w:t>
            </w:r>
            <w:r w:rsidR="003A3983">
              <w:t>š</w:t>
            </w:r>
            <w:r w:rsidRPr="0058204A">
              <w:t>ifrantu 33.</w:t>
            </w:r>
          </w:p>
          <w:p w:rsidR="00D6688E" w:rsidRDefault="00D6688E" w:rsidP="00605558">
            <w:pPr>
              <w:pStyle w:val="tabela"/>
            </w:pPr>
            <w:r w:rsidRPr="0058204A">
              <w:t xml:space="preserve">Oznaka, na katerem kvadrantu je bila opravljena zobozdravstvena storitev (zgornji desni kvadrant, zgornji levi kvadrant, spodnji levi kvadrant ali spodnji desni kvadrant). Podatek se izpolni v primeru obračuna zobozdravstvene storitve, navedene v </w:t>
            </w:r>
            <w:r w:rsidR="003A3983">
              <w:t>š</w:t>
            </w:r>
            <w:r w:rsidRPr="0058204A">
              <w:t xml:space="preserve">ifrantu </w:t>
            </w:r>
            <w:r>
              <w:t>K</w:t>
            </w:r>
            <w:r w:rsidR="003A3983">
              <w:t>.</w:t>
            </w:r>
            <w:r>
              <w:t>21</w:t>
            </w:r>
            <w:r w:rsidRPr="0058204A">
              <w:t>.</w:t>
            </w:r>
          </w:p>
        </w:tc>
      </w:tr>
      <w:tr w:rsidR="00D6688E" w:rsidRPr="005211F1">
        <w:trPr>
          <w:cantSplit/>
        </w:trPr>
        <w:tc>
          <w:tcPr>
            <w:tcW w:w="1980" w:type="dxa"/>
            <w:shd w:val="clear" w:color="auto" w:fill="auto"/>
            <w:tcMar>
              <w:top w:w="57" w:type="dxa"/>
              <w:left w:w="57" w:type="dxa"/>
              <w:bottom w:w="57" w:type="dxa"/>
              <w:right w:w="57" w:type="dxa"/>
            </w:tcMar>
          </w:tcPr>
          <w:p w:rsidR="00D6688E" w:rsidRPr="0058204A" w:rsidRDefault="00D6688E" w:rsidP="00605558">
            <w:pPr>
              <w:pStyle w:val="tabela"/>
            </w:pPr>
            <w:r w:rsidRPr="0058204A">
              <w:t>Vrsta ortodontskega aparata</w:t>
            </w:r>
          </w:p>
        </w:tc>
        <w:tc>
          <w:tcPr>
            <w:tcW w:w="7937" w:type="dxa"/>
            <w:tcMar>
              <w:top w:w="57" w:type="dxa"/>
              <w:left w:w="57" w:type="dxa"/>
              <w:bottom w:w="57" w:type="dxa"/>
              <w:right w:w="57" w:type="dxa"/>
            </w:tcMar>
          </w:tcPr>
          <w:p w:rsidR="00D6688E" w:rsidRPr="0058204A" w:rsidRDefault="00D6688E" w:rsidP="00605558">
            <w:pPr>
              <w:pStyle w:val="tabela"/>
            </w:pPr>
            <w:r w:rsidRPr="0058204A">
              <w:t xml:space="preserve">Šifra vrste ortodontskega aparata po </w:t>
            </w:r>
            <w:r w:rsidR="003A3983">
              <w:t>š</w:t>
            </w:r>
            <w:r w:rsidRPr="0058204A">
              <w:t>ifrantu 30.</w:t>
            </w:r>
          </w:p>
          <w:p w:rsidR="00D6688E" w:rsidRDefault="00D6688E" w:rsidP="00605558">
            <w:pPr>
              <w:pStyle w:val="tabela"/>
            </w:pPr>
            <w:r w:rsidRPr="0058204A">
              <w:t>Oznaka vrste ortodontskega aparata, ki je bil</w:t>
            </w:r>
            <w:r w:rsidR="00751CDE">
              <w:t xml:space="preserve"> oz. bo</w:t>
            </w:r>
            <w:r w:rsidRPr="0058204A">
              <w:t xml:space="preserve"> izdelan. Podatek se izpolni v</w:t>
            </w:r>
            <w:r w:rsidR="00751CDE">
              <w:t xml:space="preserve"> podvrsti </w:t>
            </w:r>
            <w:proofErr w:type="spellStart"/>
            <w:r w:rsidR="00751CDE">
              <w:t>ortodontija</w:t>
            </w:r>
            <w:proofErr w:type="spellEnd"/>
            <w:r w:rsidR="00751CDE">
              <w:t xml:space="preserve"> (401 110) v </w:t>
            </w:r>
            <w:r w:rsidRPr="0058204A">
              <w:t xml:space="preserve"> primeru obračuna zobozdravstvene storitve, navedene v </w:t>
            </w:r>
            <w:r w:rsidR="003A3983">
              <w:t>š</w:t>
            </w:r>
            <w:r w:rsidRPr="0058204A">
              <w:t xml:space="preserve">ifrantu </w:t>
            </w:r>
            <w:r>
              <w:t>K</w:t>
            </w:r>
            <w:r w:rsidR="003A3983">
              <w:t>.</w:t>
            </w:r>
            <w:r>
              <w:t>23</w:t>
            </w:r>
            <w:r w:rsidRPr="0058204A">
              <w:t>.</w:t>
            </w:r>
          </w:p>
        </w:tc>
      </w:tr>
      <w:tr w:rsidR="00D6688E" w:rsidRPr="005211F1">
        <w:trPr>
          <w:cantSplit/>
        </w:trPr>
        <w:tc>
          <w:tcPr>
            <w:tcW w:w="1980" w:type="dxa"/>
            <w:shd w:val="clear" w:color="auto" w:fill="auto"/>
            <w:tcMar>
              <w:top w:w="57" w:type="dxa"/>
              <w:left w:w="57" w:type="dxa"/>
              <w:bottom w:w="57" w:type="dxa"/>
              <w:right w:w="57" w:type="dxa"/>
            </w:tcMar>
          </w:tcPr>
          <w:p w:rsidR="00D6688E" w:rsidRPr="0058204A" w:rsidRDefault="00A5681B" w:rsidP="00605558">
            <w:pPr>
              <w:pStyle w:val="tabela"/>
            </w:pPr>
            <w:proofErr w:type="spellStart"/>
            <w:r>
              <w:t>Fasetiran</w:t>
            </w:r>
            <w:proofErr w:type="spellEnd"/>
            <w:r>
              <w:t xml:space="preserve"> mostiček</w:t>
            </w:r>
          </w:p>
        </w:tc>
        <w:tc>
          <w:tcPr>
            <w:tcW w:w="7937" w:type="dxa"/>
            <w:tcMar>
              <w:top w:w="57" w:type="dxa"/>
              <w:left w:w="57" w:type="dxa"/>
              <w:bottom w:w="57" w:type="dxa"/>
              <w:right w:w="57" w:type="dxa"/>
            </w:tcMar>
          </w:tcPr>
          <w:p w:rsidR="00D6688E" w:rsidRPr="0058204A" w:rsidRDefault="00D6688E" w:rsidP="00605558">
            <w:pPr>
              <w:pStyle w:val="tabela"/>
            </w:pPr>
            <w:r w:rsidRPr="0058204A">
              <w:t xml:space="preserve">Šifra </w:t>
            </w:r>
            <w:r w:rsidR="003A3983">
              <w:t>po š</w:t>
            </w:r>
            <w:r w:rsidRPr="0058204A">
              <w:t>ifrantu 31.</w:t>
            </w:r>
          </w:p>
          <w:p w:rsidR="00D6688E" w:rsidRPr="0058204A" w:rsidRDefault="00D6688E" w:rsidP="00605558">
            <w:pPr>
              <w:pStyle w:val="tabela"/>
            </w:pPr>
            <w:r w:rsidRPr="0058204A">
              <w:t xml:space="preserve">Oznaka, ali je opravljena zobozdravstvena storitev sestavni del </w:t>
            </w:r>
            <w:proofErr w:type="spellStart"/>
            <w:r w:rsidR="00A5681B">
              <w:t>fasetiranega</w:t>
            </w:r>
            <w:proofErr w:type="spellEnd"/>
            <w:r w:rsidR="00A5681B">
              <w:t xml:space="preserve"> mostička</w:t>
            </w:r>
            <w:r w:rsidRPr="0058204A">
              <w:t xml:space="preserve"> ali ne.</w:t>
            </w:r>
          </w:p>
          <w:p w:rsidR="00D6688E" w:rsidRDefault="00D6688E" w:rsidP="00605558">
            <w:pPr>
              <w:pStyle w:val="tabela"/>
            </w:pPr>
            <w:r w:rsidRPr="0058204A">
              <w:t xml:space="preserve">Podatek se izpolni v primeru obračuna zobozdravstvene storitve, navedene v </w:t>
            </w:r>
            <w:r w:rsidR="003A3983">
              <w:t>š</w:t>
            </w:r>
            <w:r w:rsidRPr="0058204A">
              <w:t xml:space="preserve">ifrantu </w:t>
            </w:r>
            <w:r>
              <w:t>K</w:t>
            </w:r>
            <w:r w:rsidR="003A3983">
              <w:t>.</w:t>
            </w:r>
            <w:r>
              <w:t>22</w:t>
            </w:r>
            <w:r w:rsidRPr="0058204A">
              <w:t>.</w:t>
            </w:r>
          </w:p>
        </w:tc>
      </w:tr>
      <w:tr w:rsidR="00AA66C6" w:rsidRPr="005211F1">
        <w:tc>
          <w:tcPr>
            <w:tcW w:w="1980" w:type="dxa"/>
            <w:shd w:val="clear" w:color="auto" w:fill="auto"/>
            <w:tcMar>
              <w:top w:w="57" w:type="dxa"/>
              <w:left w:w="57" w:type="dxa"/>
              <w:bottom w:w="57" w:type="dxa"/>
              <w:right w:w="57" w:type="dxa"/>
            </w:tcMar>
          </w:tcPr>
          <w:p w:rsidR="00AA66C6" w:rsidRPr="005211F1" w:rsidRDefault="00AA66C6" w:rsidP="001D5CB8">
            <w:pPr>
              <w:pStyle w:val="tabela"/>
            </w:pPr>
            <w:r>
              <w:t xml:space="preserve">Številka </w:t>
            </w:r>
            <w:r w:rsidR="006F5548">
              <w:t xml:space="preserve">predloga  </w:t>
            </w:r>
            <w:proofErr w:type="spellStart"/>
            <w:r w:rsidR="006F5548">
              <w:t>zobnoprotetične</w:t>
            </w:r>
            <w:r w:rsidR="001D5CB8">
              <w:t>rehabilitacije</w:t>
            </w:r>
            <w:proofErr w:type="spellEnd"/>
          </w:p>
        </w:tc>
        <w:tc>
          <w:tcPr>
            <w:tcW w:w="7937" w:type="dxa"/>
            <w:tcMar>
              <w:top w:w="57" w:type="dxa"/>
              <w:left w:w="57" w:type="dxa"/>
              <w:bottom w:w="57" w:type="dxa"/>
              <w:right w:w="57" w:type="dxa"/>
            </w:tcMar>
          </w:tcPr>
          <w:p w:rsidR="006F5548" w:rsidRPr="006F5548" w:rsidRDefault="00AA66C6" w:rsidP="006F5548">
            <w:pPr>
              <w:autoSpaceDE w:val="0"/>
              <w:autoSpaceDN w:val="0"/>
              <w:adjustRightInd w:val="0"/>
              <w:jc w:val="both"/>
              <w:rPr>
                <w:rFonts w:ascii="Arial Narrow" w:hAnsi="Arial Narrow" w:cs="Arial"/>
                <w:sz w:val="20"/>
                <w:szCs w:val="20"/>
              </w:rPr>
            </w:pPr>
            <w:r w:rsidRPr="006F5548">
              <w:rPr>
                <w:rFonts w:ascii="Arial Narrow" w:hAnsi="Arial Narrow" w:cs="Arial"/>
                <w:sz w:val="20"/>
                <w:szCs w:val="20"/>
              </w:rPr>
              <w:t xml:space="preserve">Navede se originalna številka </w:t>
            </w:r>
            <w:r w:rsidR="006F5548">
              <w:rPr>
                <w:rFonts w:ascii="Arial Narrow" w:hAnsi="Arial Narrow" w:cs="Arial"/>
                <w:sz w:val="20"/>
                <w:szCs w:val="20"/>
              </w:rPr>
              <w:t>p</w:t>
            </w:r>
            <w:r w:rsidRPr="006F5548">
              <w:rPr>
                <w:rFonts w:ascii="Arial Narrow" w:hAnsi="Arial Narrow" w:cs="Arial"/>
                <w:sz w:val="20"/>
                <w:szCs w:val="20"/>
              </w:rPr>
              <w:t xml:space="preserve">redloga </w:t>
            </w:r>
            <w:proofErr w:type="spellStart"/>
            <w:r w:rsidR="006F5548" w:rsidRPr="006F5548">
              <w:rPr>
                <w:rFonts w:ascii="Arial Narrow" w:hAnsi="Arial Narrow" w:cs="Arial"/>
                <w:sz w:val="20"/>
                <w:szCs w:val="20"/>
              </w:rPr>
              <w:t>zobnoprotetične</w:t>
            </w:r>
            <w:proofErr w:type="spellEnd"/>
            <w:r w:rsidR="006F5548" w:rsidRPr="006F5548">
              <w:rPr>
                <w:rFonts w:ascii="Arial Narrow" w:hAnsi="Arial Narrow" w:cs="Arial"/>
                <w:sz w:val="20"/>
                <w:szCs w:val="20"/>
              </w:rPr>
              <w:t xml:space="preserve"> </w:t>
            </w:r>
            <w:r w:rsidR="001D5CB8">
              <w:rPr>
                <w:rFonts w:ascii="Arial Narrow" w:hAnsi="Arial Narrow" w:cs="Arial"/>
                <w:sz w:val="20"/>
                <w:szCs w:val="20"/>
              </w:rPr>
              <w:t>rehabilitacije</w:t>
            </w:r>
            <w:r w:rsidR="006F5548">
              <w:rPr>
                <w:rFonts w:ascii="Arial Narrow" w:hAnsi="Arial Narrow" w:cs="Arial"/>
                <w:sz w:val="20"/>
                <w:szCs w:val="20"/>
              </w:rPr>
              <w:t>. Podatek se izpolni v primeru obračuna zobozdravstvene storitve, navedene v šifrantu K 17.</w:t>
            </w:r>
          </w:p>
          <w:p w:rsidR="00AA66C6" w:rsidRDefault="00AA66C6" w:rsidP="006F5548">
            <w:pPr>
              <w:pStyle w:val="tabela"/>
            </w:pPr>
            <w:r>
              <w:t xml:space="preserve"> </w:t>
            </w:r>
          </w:p>
        </w:tc>
      </w:tr>
      <w:tr w:rsidR="00D6688E" w:rsidRPr="005211F1">
        <w:trPr>
          <w:cantSplit/>
        </w:trPr>
        <w:tc>
          <w:tcPr>
            <w:tcW w:w="1980" w:type="dxa"/>
            <w:shd w:val="clear" w:color="auto" w:fill="auto"/>
            <w:tcMar>
              <w:top w:w="57" w:type="dxa"/>
              <w:left w:w="57" w:type="dxa"/>
              <w:bottom w:w="57" w:type="dxa"/>
              <w:right w:w="57" w:type="dxa"/>
            </w:tcMar>
          </w:tcPr>
          <w:p w:rsidR="00D6688E" w:rsidRPr="0058204A" w:rsidRDefault="00D6688E" w:rsidP="00605558">
            <w:pPr>
              <w:pStyle w:val="tabela"/>
            </w:pPr>
            <w:r w:rsidRPr="0058204A">
              <w:t xml:space="preserve">IVZ številka laboratorija – izdelovalca </w:t>
            </w:r>
            <w:proofErr w:type="spellStart"/>
            <w:r w:rsidRPr="0058204A">
              <w:t>zobnoprotetičnega</w:t>
            </w:r>
            <w:proofErr w:type="spellEnd"/>
            <w:r w:rsidRPr="0058204A">
              <w:t xml:space="preserve"> nadomestka</w:t>
            </w:r>
          </w:p>
        </w:tc>
        <w:tc>
          <w:tcPr>
            <w:tcW w:w="7937" w:type="dxa"/>
            <w:tcMar>
              <w:top w:w="57" w:type="dxa"/>
              <w:left w:w="57" w:type="dxa"/>
              <w:bottom w:w="57" w:type="dxa"/>
              <w:right w:w="57" w:type="dxa"/>
            </w:tcMar>
          </w:tcPr>
          <w:p w:rsidR="00D6688E" w:rsidRPr="0058204A" w:rsidRDefault="00D6688E" w:rsidP="00605558">
            <w:pPr>
              <w:pStyle w:val="tabela"/>
            </w:pPr>
            <w:r w:rsidRPr="0058204A">
              <w:t xml:space="preserve">5-mestna šifra laboratorija, ki je izdelal (dokončal) </w:t>
            </w:r>
            <w:proofErr w:type="spellStart"/>
            <w:r w:rsidRPr="0058204A">
              <w:t>zobnoprotetični</w:t>
            </w:r>
            <w:proofErr w:type="spellEnd"/>
            <w:r w:rsidRPr="0058204A">
              <w:t xml:space="preserve"> nadomestek; po </w:t>
            </w:r>
            <w:r w:rsidR="003A3983">
              <w:t>š</w:t>
            </w:r>
            <w:r w:rsidRPr="0058204A">
              <w:t>ifrantu 1. Podate</w:t>
            </w:r>
            <w:r w:rsidR="00351ECD">
              <w:t xml:space="preserve">k se prepiše iz delovnega naloga za </w:t>
            </w:r>
            <w:proofErr w:type="spellStart"/>
            <w:r w:rsidR="00351ECD">
              <w:t>zobnoprotetične</w:t>
            </w:r>
            <w:proofErr w:type="spellEnd"/>
            <w:r w:rsidR="00351ECD">
              <w:t xml:space="preserve"> storitve</w:t>
            </w:r>
            <w:r w:rsidRPr="0058204A">
              <w:t xml:space="preserve">. Podatek se izpolni v primeru obračuna zobozdravstvene storitve, navedene v </w:t>
            </w:r>
            <w:r w:rsidR="003A3983">
              <w:t>š</w:t>
            </w:r>
            <w:r w:rsidRPr="0058204A">
              <w:t xml:space="preserve">ifrantu </w:t>
            </w:r>
            <w:r>
              <w:t>K</w:t>
            </w:r>
            <w:r w:rsidR="003A3983">
              <w:t>.</w:t>
            </w:r>
            <w:r>
              <w:t>24</w:t>
            </w:r>
            <w:r w:rsidRPr="0058204A">
              <w:t>.</w:t>
            </w:r>
          </w:p>
          <w:p w:rsidR="00D6688E" w:rsidRDefault="00D6688E" w:rsidP="00605558">
            <w:pPr>
              <w:pStyle w:val="tabela"/>
            </w:pPr>
          </w:p>
        </w:tc>
      </w:tr>
      <w:tr w:rsidR="00D6688E" w:rsidRPr="005211F1">
        <w:trPr>
          <w:cantSplit/>
        </w:trPr>
        <w:tc>
          <w:tcPr>
            <w:tcW w:w="1980" w:type="dxa"/>
            <w:shd w:val="clear" w:color="auto" w:fill="auto"/>
            <w:tcMar>
              <w:top w:w="57" w:type="dxa"/>
              <w:left w:w="57" w:type="dxa"/>
              <w:bottom w:w="57" w:type="dxa"/>
              <w:right w:w="57" w:type="dxa"/>
            </w:tcMar>
          </w:tcPr>
          <w:p w:rsidR="00D6688E" w:rsidRPr="0058204A" w:rsidRDefault="00D6688E" w:rsidP="00605558">
            <w:pPr>
              <w:pStyle w:val="tabela"/>
            </w:pPr>
            <w:r w:rsidRPr="0058204A">
              <w:t xml:space="preserve">IVZ številka zdravstvenega delavca – izdelovalca </w:t>
            </w:r>
            <w:proofErr w:type="spellStart"/>
            <w:r w:rsidRPr="0058204A">
              <w:t>zobnoprotetičnega</w:t>
            </w:r>
            <w:proofErr w:type="spellEnd"/>
            <w:r w:rsidRPr="0058204A">
              <w:t xml:space="preserve"> nadomestka </w:t>
            </w:r>
          </w:p>
        </w:tc>
        <w:tc>
          <w:tcPr>
            <w:tcW w:w="7937" w:type="dxa"/>
            <w:tcMar>
              <w:top w:w="57" w:type="dxa"/>
              <w:left w:w="57" w:type="dxa"/>
              <w:bottom w:w="57" w:type="dxa"/>
              <w:right w:w="57" w:type="dxa"/>
            </w:tcMar>
          </w:tcPr>
          <w:p w:rsidR="00D6688E" w:rsidRPr="0058204A" w:rsidRDefault="00D6688E" w:rsidP="00605558">
            <w:pPr>
              <w:pStyle w:val="tabela"/>
            </w:pPr>
            <w:r w:rsidRPr="0058204A">
              <w:t xml:space="preserve">5-mestna šifra zdravstvenega delavca, ki je izdelal </w:t>
            </w:r>
            <w:proofErr w:type="spellStart"/>
            <w:r w:rsidR="00536209">
              <w:t>zobnoprotetični</w:t>
            </w:r>
            <w:proofErr w:type="spellEnd"/>
            <w:r w:rsidR="00536209">
              <w:t xml:space="preserve"> nadomestek </w:t>
            </w:r>
            <w:r w:rsidRPr="0058204A">
              <w:t>(dokončal</w:t>
            </w:r>
            <w:r w:rsidR="00340826">
              <w:t xml:space="preserve"> oziroma </w:t>
            </w:r>
            <w:r w:rsidR="00536209">
              <w:t>opravil dominantno storitev</w:t>
            </w:r>
            <w:r w:rsidRPr="0058204A">
              <w:t xml:space="preserve">); po </w:t>
            </w:r>
            <w:r w:rsidR="003A3983">
              <w:t>š</w:t>
            </w:r>
            <w:r w:rsidRPr="0058204A">
              <w:t>ifrantu 3. Podatek se prepiše iz delovnega naloga</w:t>
            </w:r>
            <w:r w:rsidR="00536209">
              <w:t xml:space="preserve"> za </w:t>
            </w:r>
            <w:proofErr w:type="spellStart"/>
            <w:r w:rsidR="00536209">
              <w:t>zobnoprotetične</w:t>
            </w:r>
            <w:proofErr w:type="spellEnd"/>
            <w:r w:rsidR="00536209">
              <w:t xml:space="preserve"> storitve</w:t>
            </w:r>
            <w:r w:rsidRPr="0058204A">
              <w:t xml:space="preserve">. Podatek se izpolni v primeru obračuna zobozdravstvene storitve, navedene v </w:t>
            </w:r>
            <w:r w:rsidR="003A3983">
              <w:t>š</w:t>
            </w:r>
            <w:r w:rsidRPr="0058204A">
              <w:t xml:space="preserve">ifrantu </w:t>
            </w:r>
            <w:r>
              <w:t>K</w:t>
            </w:r>
            <w:r w:rsidR="003A3983">
              <w:t>.</w:t>
            </w:r>
            <w:r>
              <w:t>24</w:t>
            </w:r>
            <w:r w:rsidRPr="0058204A">
              <w:t>.</w:t>
            </w:r>
          </w:p>
          <w:p w:rsidR="00D6688E" w:rsidRDefault="00D6688E" w:rsidP="00605558">
            <w:pPr>
              <w:pStyle w:val="tabela"/>
            </w:pPr>
          </w:p>
        </w:tc>
      </w:tr>
      <w:tr w:rsidR="00D6688E" w:rsidRPr="005211F1">
        <w:trPr>
          <w:cantSplit/>
        </w:trPr>
        <w:tc>
          <w:tcPr>
            <w:tcW w:w="1980" w:type="dxa"/>
            <w:shd w:val="clear" w:color="auto" w:fill="auto"/>
            <w:tcMar>
              <w:top w:w="57" w:type="dxa"/>
              <w:left w:w="57" w:type="dxa"/>
              <w:bottom w:w="57" w:type="dxa"/>
              <w:right w:w="57" w:type="dxa"/>
            </w:tcMar>
          </w:tcPr>
          <w:p w:rsidR="00D6688E" w:rsidRPr="0058204A" w:rsidRDefault="00D6688E" w:rsidP="00605558">
            <w:pPr>
              <w:pStyle w:val="tabela"/>
            </w:pPr>
            <w:r w:rsidRPr="0058204A">
              <w:t>Šifra države EU</w:t>
            </w:r>
          </w:p>
        </w:tc>
        <w:tc>
          <w:tcPr>
            <w:tcW w:w="7937" w:type="dxa"/>
            <w:tcMar>
              <w:top w:w="57" w:type="dxa"/>
              <w:left w:w="57" w:type="dxa"/>
              <w:bottom w:w="57" w:type="dxa"/>
              <w:right w:w="57" w:type="dxa"/>
            </w:tcMar>
          </w:tcPr>
          <w:p w:rsidR="00D6688E" w:rsidRPr="0058204A" w:rsidRDefault="00D6688E" w:rsidP="00605558">
            <w:pPr>
              <w:pStyle w:val="tabela"/>
            </w:pPr>
            <w:r w:rsidRPr="0058204A">
              <w:t xml:space="preserve">Če </w:t>
            </w:r>
            <w:proofErr w:type="spellStart"/>
            <w:r w:rsidRPr="0058204A">
              <w:t>zobnoprotetični</w:t>
            </w:r>
            <w:proofErr w:type="spellEnd"/>
            <w:r w:rsidRPr="0058204A">
              <w:t xml:space="preserve"> nadomestek ni izdelan v Sloveniji, ampak v eni od držav Evropske unije, se vpiše šifra te države. V tem primeru se podatka »IVZ številka laboratorija« in »IVZ številka zdravstvenega delavca – izdelovalca </w:t>
            </w:r>
            <w:proofErr w:type="spellStart"/>
            <w:r w:rsidRPr="0058204A">
              <w:t>zobnoprotetičnega</w:t>
            </w:r>
            <w:proofErr w:type="spellEnd"/>
            <w:r w:rsidRPr="0058204A">
              <w:t xml:space="preserve"> nadomestka« ne navedeta.</w:t>
            </w:r>
          </w:p>
        </w:tc>
      </w:tr>
    </w:tbl>
    <w:p w:rsidR="003448E1" w:rsidRDefault="003448E1" w:rsidP="0074141B">
      <w:pPr>
        <w:pStyle w:val="abody"/>
      </w:pPr>
      <w:bookmarkStart w:id="1124" w:name="_Ref288550502"/>
      <w:bookmarkStart w:id="1125" w:name="_Toc306364093"/>
      <w:bookmarkStart w:id="1126" w:name="_Toc306364967"/>
      <w:bookmarkStart w:id="1127" w:name="_Toc306365175"/>
    </w:p>
    <w:p w:rsidR="006B2B39" w:rsidRDefault="006B2B39" w:rsidP="00CF5340">
      <w:pPr>
        <w:pStyle w:val="Naslov3"/>
      </w:pPr>
      <w:r>
        <w:lastRenderedPageBreak/>
        <w:t xml:space="preserve">Podatki o </w:t>
      </w:r>
      <w:r w:rsidR="00F20F7E">
        <w:t>storitvah</w:t>
      </w:r>
      <w:r>
        <w:t xml:space="preserve"> CT</w:t>
      </w:r>
      <w:r w:rsidR="004D359D">
        <w:t>/</w:t>
      </w:r>
      <w:r>
        <w:t>MR</w:t>
      </w:r>
      <w:bookmarkEnd w:id="1124"/>
      <w:bookmarkEnd w:id="1125"/>
      <w:bookmarkEnd w:id="1126"/>
      <w:bookmarkEnd w:id="1127"/>
    </w:p>
    <w:p w:rsidR="007C2268" w:rsidRDefault="007C2268" w:rsidP="0074141B">
      <w:pPr>
        <w:pStyle w:val="abody"/>
      </w:pPr>
      <w:r>
        <w:t xml:space="preserve">V tem </w:t>
      </w:r>
      <w:r w:rsidRPr="00F37FE6">
        <w:t>poglavju</w:t>
      </w:r>
      <w:r>
        <w:t xml:space="preserve"> so opisani podatki, ki jih izvajalci beležijo pri obračunu računalniške tomografije (CT) in magnetne resonance (MR).</w:t>
      </w:r>
    </w:p>
    <w:p w:rsidR="007C2268" w:rsidRDefault="007C2268" w:rsidP="007C2268"/>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37"/>
      </w:tblGrid>
      <w:tr w:rsidR="00116912" w:rsidRPr="00024B00">
        <w:trPr>
          <w:tblHeader/>
        </w:trPr>
        <w:tc>
          <w:tcPr>
            <w:tcW w:w="1980" w:type="dxa"/>
            <w:shd w:val="clear" w:color="auto" w:fill="CCFFCC"/>
            <w:tcMar>
              <w:top w:w="57" w:type="dxa"/>
              <w:left w:w="57" w:type="dxa"/>
              <w:bottom w:w="57" w:type="dxa"/>
              <w:right w:w="57" w:type="dxa"/>
            </w:tcMar>
          </w:tcPr>
          <w:p w:rsidR="00116912" w:rsidRPr="00024B00" w:rsidRDefault="00116912" w:rsidP="00605558">
            <w:pPr>
              <w:pStyle w:val="tabela"/>
              <w:rPr>
                <w:b/>
                <w:bCs/>
              </w:rPr>
            </w:pPr>
            <w:r w:rsidRPr="00024B00">
              <w:rPr>
                <w:b/>
                <w:bCs/>
              </w:rPr>
              <w:t>Podatek</w:t>
            </w:r>
          </w:p>
        </w:tc>
        <w:tc>
          <w:tcPr>
            <w:tcW w:w="7937" w:type="dxa"/>
            <w:shd w:val="clear" w:color="auto" w:fill="CCFFCC"/>
            <w:tcMar>
              <w:top w:w="57" w:type="dxa"/>
              <w:left w:w="57" w:type="dxa"/>
              <w:bottom w:w="57" w:type="dxa"/>
              <w:right w:w="57" w:type="dxa"/>
            </w:tcMar>
          </w:tcPr>
          <w:p w:rsidR="00116912" w:rsidRPr="00024B00" w:rsidRDefault="003F79D3" w:rsidP="00605558">
            <w:pPr>
              <w:pStyle w:val="tabela"/>
              <w:rPr>
                <w:b/>
                <w:bCs/>
              </w:rPr>
            </w:pPr>
            <w:r>
              <w:rPr>
                <w:b/>
                <w:bCs/>
              </w:rPr>
              <w:t>Opis, pravila za navajanje podatka</w:t>
            </w:r>
          </w:p>
        </w:tc>
      </w:tr>
      <w:tr w:rsidR="00116912" w:rsidRPr="00240ADE">
        <w:tc>
          <w:tcPr>
            <w:tcW w:w="1980" w:type="dxa"/>
            <w:shd w:val="clear" w:color="auto" w:fill="auto"/>
            <w:tcMar>
              <w:top w:w="57" w:type="dxa"/>
              <w:left w:w="57" w:type="dxa"/>
              <w:bottom w:w="57" w:type="dxa"/>
              <w:right w:w="57" w:type="dxa"/>
            </w:tcMar>
          </w:tcPr>
          <w:p w:rsidR="00116912" w:rsidRPr="00432583" w:rsidRDefault="004B489E" w:rsidP="004B489E">
            <w:pPr>
              <w:pStyle w:val="tabela"/>
            </w:pPr>
            <w:r>
              <w:t>Identifikator storitve</w:t>
            </w:r>
            <w:r w:rsidR="00116912" w:rsidRPr="00432583">
              <w:t xml:space="preserve"> pri izvajalcu</w:t>
            </w:r>
          </w:p>
        </w:tc>
        <w:tc>
          <w:tcPr>
            <w:tcW w:w="7937" w:type="dxa"/>
            <w:tcMar>
              <w:top w:w="57" w:type="dxa"/>
              <w:left w:w="57" w:type="dxa"/>
              <w:bottom w:w="57" w:type="dxa"/>
              <w:right w:w="57" w:type="dxa"/>
            </w:tcMar>
          </w:tcPr>
          <w:p w:rsidR="00116912" w:rsidRPr="00432583" w:rsidRDefault="00116912" w:rsidP="004B489E">
            <w:pPr>
              <w:pStyle w:val="tabela"/>
            </w:pPr>
            <w:r w:rsidRPr="00432583">
              <w:t xml:space="preserve">Interna številka </w:t>
            </w:r>
            <w:r w:rsidR="004B489E">
              <w:t>storitve</w:t>
            </w:r>
            <w:r w:rsidRPr="00432583">
              <w:t>, kot jo vodi izvajalec v lastnih evidencah.</w:t>
            </w:r>
            <w:r w:rsidR="00DA0D61">
              <w:t xml:space="preserve"> Številka mora biti enolična</w:t>
            </w:r>
            <w:r w:rsidR="007E28AF">
              <w:t xml:space="preserve"> pri izvajalcu</w:t>
            </w:r>
            <w:r w:rsidR="00DA0D61">
              <w:t>.</w:t>
            </w:r>
          </w:p>
        </w:tc>
      </w:tr>
      <w:tr w:rsidR="00116912" w:rsidRPr="005211F1">
        <w:tc>
          <w:tcPr>
            <w:tcW w:w="1980" w:type="dxa"/>
            <w:shd w:val="clear" w:color="auto" w:fill="auto"/>
            <w:tcMar>
              <w:top w:w="57" w:type="dxa"/>
              <w:left w:w="57" w:type="dxa"/>
              <w:bottom w:w="57" w:type="dxa"/>
              <w:right w:w="57" w:type="dxa"/>
            </w:tcMar>
          </w:tcPr>
          <w:p w:rsidR="00116912" w:rsidRPr="00432583" w:rsidRDefault="00116912" w:rsidP="00605558">
            <w:pPr>
              <w:pStyle w:val="tabela"/>
            </w:pPr>
            <w:r w:rsidRPr="00432583">
              <w:t>Vsebina obravnave</w:t>
            </w:r>
          </w:p>
        </w:tc>
        <w:tc>
          <w:tcPr>
            <w:tcW w:w="7937" w:type="dxa"/>
            <w:tcMar>
              <w:top w:w="57" w:type="dxa"/>
              <w:left w:w="57" w:type="dxa"/>
              <w:bottom w:w="57" w:type="dxa"/>
              <w:right w:w="57" w:type="dxa"/>
            </w:tcMar>
          </w:tcPr>
          <w:p w:rsidR="00116912" w:rsidRPr="00432583" w:rsidRDefault="00116912" w:rsidP="00605558">
            <w:pPr>
              <w:pStyle w:val="tabela"/>
            </w:pPr>
            <w:r w:rsidRPr="00432583">
              <w:t xml:space="preserve">Šifra vsebine obravnave po </w:t>
            </w:r>
            <w:r w:rsidR="00E94D67">
              <w:t>š</w:t>
            </w:r>
            <w:r w:rsidRPr="00432583">
              <w:t>ifrantu 12.</w:t>
            </w:r>
          </w:p>
          <w:p w:rsidR="00116912" w:rsidRPr="00432583" w:rsidRDefault="00116912" w:rsidP="00605558">
            <w:pPr>
              <w:pStyle w:val="tabela"/>
            </w:pPr>
          </w:p>
        </w:tc>
      </w:tr>
      <w:tr w:rsidR="00116912" w:rsidRPr="005211F1">
        <w:tc>
          <w:tcPr>
            <w:tcW w:w="1980" w:type="dxa"/>
            <w:shd w:val="clear" w:color="auto" w:fill="auto"/>
            <w:tcMar>
              <w:top w:w="57" w:type="dxa"/>
              <w:left w:w="57" w:type="dxa"/>
              <w:bottom w:w="57" w:type="dxa"/>
              <w:right w:w="57" w:type="dxa"/>
            </w:tcMar>
          </w:tcPr>
          <w:p w:rsidR="00116912" w:rsidRPr="00432583" w:rsidRDefault="00116912" w:rsidP="00605558">
            <w:pPr>
              <w:pStyle w:val="tabela"/>
            </w:pPr>
            <w:r w:rsidRPr="00432583">
              <w:t>Šifra storitve</w:t>
            </w:r>
          </w:p>
        </w:tc>
        <w:tc>
          <w:tcPr>
            <w:tcW w:w="7937" w:type="dxa"/>
            <w:tcMar>
              <w:top w:w="57" w:type="dxa"/>
              <w:left w:w="57" w:type="dxa"/>
              <w:bottom w:w="57" w:type="dxa"/>
              <w:right w:w="57" w:type="dxa"/>
            </w:tcMar>
          </w:tcPr>
          <w:p w:rsidR="00116912" w:rsidRPr="00432583" w:rsidRDefault="00116912" w:rsidP="00605558">
            <w:pPr>
              <w:pStyle w:val="tabela"/>
            </w:pPr>
            <w:r w:rsidRPr="00432583">
              <w:t>Šifra opravljene zdravstvene storitve - radiološke preiskave po šifrantu Seznam storitev računalniš</w:t>
            </w:r>
            <w:r w:rsidR="009D2331">
              <w:t xml:space="preserve">ke tomografije – CT (šifrant </w:t>
            </w:r>
            <w:r w:rsidR="00FC187B">
              <w:t>15.30</w:t>
            </w:r>
            <w:r w:rsidRPr="00432583">
              <w:t xml:space="preserve">) ali Seznam storitev magnetne </w:t>
            </w:r>
            <w:r w:rsidR="009D2331">
              <w:t xml:space="preserve">resonance (šifrant </w:t>
            </w:r>
            <w:r w:rsidR="00FC187B">
              <w:t>15.35</w:t>
            </w:r>
            <w:r w:rsidRPr="00432583">
              <w:t xml:space="preserve">). </w:t>
            </w:r>
          </w:p>
        </w:tc>
      </w:tr>
      <w:tr w:rsidR="00116912" w:rsidRPr="005211F1">
        <w:tc>
          <w:tcPr>
            <w:tcW w:w="1980" w:type="dxa"/>
            <w:shd w:val="clear" w:color="auto" w:fill="auto"/>
            <w:tcMar>
              <w:top w:w="57" w:type="dxa"/>
              <w:left w:w="57" w:type="dxa"/>
              <w:bottom w:w="57" w:type="dxa"/>
              <w:right w:w="57" w:type="dxa"/>
            </w:tcMar>
          </w:tcPr>
          <w:p w:rsidR="00116912" w:rsidRPr="00432583" w:rsidRDefault="00116912" w:rsidP="00605558">
            <w:pPr>
              <w:pStyle w:val="tabela"/>
            </w:pPr>
            <w:r w:rsidRPr="00432583">
              <w:t>Število storitev</w:t>
            </w:r>
          </w:p>
        </w:tc>
        <w:tc>
          <w:tcPr>
            <w:tcW w:w="7937" w:type="dxa"/>
            <w:tcMar>
              <w:top w:w="57" w:type="dxa"/>
              <w:left w:w="57" w:type="dxa"/>
              <w:bottom w:w="57" w:type="dxa"/>
              <w:right w:w="57" w:type="dxa"/>
            </w:tcMar>
          </w:tcPr>
          <w:p w:rsidR="00116912" w:rsidRPr="00432583" w:rsidRDefault="00116912" w:rsidP="00605558">
            <w:pPr>
              <w:pStyle w:val="tabela"/>
            </w:pPr>
            <w:r w:rsidRPr="00432583">
              <w:t>Število opravljenih zdravstvenih storitev - radioloških preiskav.</w:t>
            </w:r>
          </w:p>
        </w:tc>
      </w:tr>
      <w:tr w:rsidR="00116912" w:rsidRPr="005211F1">
        <w:tc>
          <w:tcPr>
            <w:tcW w:w="1980" w:type="dxa"/>
            <w:shd w:val="clear" w:color="auto" w:fill="auto"/>
            <w:tcMar>
              <w:top w:w="57" w:type="dxa"/>
              <w:left w:w="57" w:type="dxa"/>
              <w:bottom w:w="57" w:type="dxa"/>
              <w:right w:w="57" w:type="dxa"/>
            </w:tcMar>
          </w:tcPr>
          <w:p w:rsidR="00116912" w:rsidRPr="00432583" w:rsidRDefault="00116912" w:rsidP="00605558">
            <w:pPr>
              <w:pStyle w:val="tabela"/>
            </w:pPr>
            <w:r w:rsidRPr="00432583">
              <w:t>Število enot za eno storitev</w:t>
            </w:r>
          </w:p>
        </w:tc>
        <w:tc>
          <w:tcPr>
            <w:tcW w:w="7937" w:type="dxa"/>
            <w:tcMar>
              <w:top w:w="57" w:type="dxa"/>
              <w:left w:w="57" w:type="dxa"/>
              <w:bottom w:w="57" w:type="dxa"/>
              <w:right w:w="57" w:type="dxa"/>
            </w:tcMar>
          </w:tcPr>
          <w:p w:rsidR="00116912" w:rsidRPr="00432583" w:rsidRDefault="00116912" w:rsidP="00605558">
            <w:pPr>
              <w:pStyle w:val="tabela"/>
            </w:pPr>
            <w:r w:rsidRPr="00432583">
              <w:t xml:space="preserve">Število enot za eno opravljeno zdravstveno storitev – radiološko preiskavo po šifrantu Seznam storitev računalniške tomografije – CT (šifrant </w:t>
            </w:r>
            <w:r w:rsidR="00FC187B">
              <w:t>15.30</w:t>
            </w:r>
            <w:r w:rsidRPr="00432583">
              <w:t>) ali Seznam storitev</w:t>
            </w:r>
            <w:r w:rsidR="009D2331">
              <w:t xml:space="preserve"> magnetne resonance (šifrant </w:t>
            </w:r>
            <w:r w:rsidR="00FC187B">
              <w:t>15.35</w:t>
            </w:r>
            <w:r w:rsidRPr="00432583">
              <w:t>)</w:t>
            </w:r>
            <w:r>
              <w:t xml:space="preserve">. </w:t>
            </w:r>
            <w:r w:rsidR="009D2331">
              <w:t>Navede</w:t>
            </w:r>
            <w:r>
              <w:t xml:space="preserve"> se vrednost 1.</w:t>
            </w:r>
          </w:p>
        </w:tc>
      </w:tr>
      <w:tr w:rsidR="00116912" w:rsidRPr="005211F1">
        <w:tc>
          <w:tcPr>
            <w:tcW w:w="1980" w:type="dxa"/>
            <w:shd w:val="clear" w:color="auto" w:fill="auto"/>
            <w:tcMar>
              <w:top w:w="57" w:type="dxa"/>
              <w:left w:w="57" w:type="dxa"/>
              <w:bottom w:w="57" w:type="dxa"/>
              <w:right w:w="57" w:type="dxa"/>
            </w:tcMar>
          </w:tcPr>
          <w:p w:rsidR="00116912" w:rsidRPr="00432583" w:rsidRDefault="00116912" w:rsidP="00605558">
            <w:pPr>
              <w:pStyle w:val="tabela"/>
            </w:pPr>
            <w:r w:rsidRPr="00432583">
              <w:t xml:space="preserve">Cena za eno enoto storitve </w:t>
            </w:r>
          </w:p>
        </w:tc>
        <w:tc>
          <w:tcPr>
            <w:tcW w:w="7937" w:type="dxa"/>
            <w:tcMar>
              <w:top w:w="57" w:type="dxa"/>
              <w:left w:w="57" w:type="dxa"/>
              <w:bottom w:w="57" w:type="dxa"/>
              <w:right w:w="57" w:type="dxa"/>
            </w:tcMar>
          </w:tcPr>
          <w:p w:rsidR="00116912" w:rsidRDefault="00116912" w:rsidP="00605558">
            <w:pPr>
              <w:pStyle w:val="tabela"/>
            </w:pPr>
            <w:r w:rsidRPr="00432583">
              <w:t xml:space="preserve">Cena za </w:t>
            </w:r>
            <w:r w:rsidR="009D2331">
              <w:t>eno enoto zdravstvene storitve –</w:t>
            </w:r>
            <w:r w:rsidRPr="00432583">
              <w:t xml:space="preserve"> radiološke preiskave.</w:t>
            </w:r>
          </w:p>
          <w:p w:rsidR="00902D02" w:rsidRPr="00432583" w:rsidRDefault="00902D02" w:rsidP="00605558">
            <w:pPr>
              <w:pStyle w:val="tabela"/>
            </w:pPr>
            <w:r>
              <w:t>Navede se cena brez DDV (cena iz cenika).</w:t>
            </w:r>
          </w:p>
        </w:tc>
      </w:tr>
      <w:tr w:rsidR="002430BD" w:rsidRPr="005211F1">
        <w:tc>
          <w:tcPr>
            <w:tcW w:w="1980" w:type="dxa"/>
            <w:shd w:val="clear" w:color="auto" w:fill="auto"/>
            <w:tcMar>
              <w:top w:w="57" w:type="dxa"/>
              <w:left w:w="57" w:type="dxa"/>
              <w:bottom w:w="57" w:type="dxa"/>
              <w:right w:w="57" w:type="dxa"/>
            </w:tcMar>
          </w:tcPr>
          <w:p w:rsidR="002430BD" w:rsidRPr="00432583" w:rsidRDefault="002430BD" w:rsidP="00605558">
            <w:pPr>
              <w:pStyle w:val="tabela"/>
            </w:pPr>
            <w:r w:rsidRPr="00432583">
              <w:t>Celotna vrednost storitve</w:t>
            </w:r>
          </w:p>
        </w:tc>
        <w:tc>
          <w:tcPr>
            <w:tcW w:w="7937" w:type="dxa"/>
            <w:tcMar>
              <w:top w:w="57" w:type="dxa"/>
              <w:left w:w="57" w:type="dxa"/>
              <w:bottom w:w="57" w:type="dxa"/>
              <w:right w:w="57" w:type="dxa"/>
            </w:tcMar>
          </w:tcPr>
          <w:p w:rsidR="002430BD" w:rsidRPr="004F0621" w:rsidRDefault="002430BD" w:rsidP="004F0621">
            <w:pPr>
              <w:tabs>
                <w:tab w:val="left" w:pos="227"/>
              </w:tabs>
              <w:autoSpaceDE w:val="0"/>
              <w:autoSpaceDN w:val="0"/>
              <w:adjustRightInd w:val="0"/>
              <w:rPr>
                <w:rFonts w:ascii="Arial Narrow" w:hAnsi="Arial Narrow" w:cs="Arial"/>
                <w:sz w:val="20"/>
                <w:szCs w:val="20"/>
              </w:rPr>
            </w:pPr>
            <w:r w:rsidRPr="004F0621">
              <w:rPr>
                <w:rFonts w:ascii="Arial Narrow" w:hAnsi="Arial Narrow" w:cs="Arial"/>
                <w:sz w:val="20"/>
                <w:szCs w:val="20"/>
              </w:rPr>
              <w:t>Celotna vrednost storitve</w:t>
            </w:r>
            <w:r w:rsidR="00321279">
              <w:rPr>
                <w:rFonts w:ascii="Arial Narrow" w:hAnsi="Arial Narrow" w:cs="Arial"/>
                <w:sz w:val="20"/>
                <w:szCs w:val="20"/>
              </w:rPr>
              <w:t xml:space="preserve"> (CVS) je seštevek obračunane</w:t>
            </w:r>
            <w:r w:rsidRPr="004F0621">
              <w:rPr>
                <w:rFonts w:ascii="Arial Narrow" w:hAnsi="Arial Narrow" w:cs="Arial"/>
                <w:sz w:val="20"/>
                <w:szCs w:val="20"/>
              </w:rPr>
              <w:t xml:space="preserve"> vrednost</w:t>
            </w:r>
            <w:r w:rsidR="00321279">
              <w:rPr>
                <w:rFonts w:ascii="Arial Narrow" w:hAnsi="Arial Narrow" w:cs="Arial"/>
                <w:sz w:val="20"/>
                <w:szCs w:val="20"/>
              </w:rPr>
              <w:t>i za</w:t>
            </w:r>
            <w:r w:rsidRPr="004F0621">
              <w:rPr>
                <w:rFonts w:ascii="Arial Narrow" w:hAnsi="Arial Narrow" w:cs="Arial"/>
                <w:sz w:val="20"/>
                <w:szCs w:val="20"/>
              </w:rPr>
              <w:t xml:space="preserve"> OZZ</w:t>
            </w:r>
            <w:r w:rsidR="00321279">
              <w:rPr>
                <w:rFonts w:ascii="Arial Narrow" w:hAnsi="Arial Narrow" w:cs="Arial"/>
                <w:sz w:val="20"/>
                <w:szCs w:val="20"/>
              </w:rPr>
              <w:t xml:space="preserve"> (OVS za OZZ)</w:t>
            </w:r>
            <w:r w:rsidRPr="004F0621">
              <w:rPr>
                <w:rFonts w:ascii="Arial Narrow" w:hAnsi="Arial Narrow" w:cs="Arial"/>
                <w:sz w:val="20"/>
                <w:szCs w:val="20"/>
              </w:rPr>
              <w:t xml:space="preserve"> in</w:t>
            </w:r>
            <w:r w:rsidR="00321279">
              <w:rPr>
                <w:rFonts w:ascii="Arial Narrow" w:hAnsi="Arial Narrow" w:cs="Arial"/>
                <w:sz w:val="20"/>
                <w:szCs w:val="20"/>
              </w:rPr>
              <w:t xml:space="preserve"> obračunane</w:t>
            </w:r>
            <w:r w:rsidRPr="004F0621">
              <w:rPr>
                <w:rFonts w:ascii="Arial Narrow" w:hAnsi="Arial Narrow" w:cs="Arial"/>
                <w:sz w:val="20"/>
                <w:szCs w:val="20"/>
              </w:rPr>
              <w:t xml:space="preserve"> vrednost</w:t>
            </w:r>
            <w:r w:rsidR="00321279">
              <w:rPr>
                <w:rFonts w:ascii="Arial Narrow" w:hAnsi="Arial Narrow" w:cs="Arial"/>
                <w:sz w:val="20"/>
                <w:szCs w:val="20"/>
              </w:rPr>
              <w:t>i</w:t>
            </w:r>
            <w:r w:rsidRPr="004F0621">
              <w:rPr>
                <w:rFonts w:ascii="Arial Narrow" w:hAnsi="Arial Narrow" w:cs="Arial"/>
                <w:sz w:val="20"/>
                <w:szCs w:val="20"/>
              </w:rPr>
              <w:t xml:space="preserve"> doplačil </w:t>
            </w:r>
            <w:r w:rsidR="00321279">
              <w:rPr>
                <w:rFonts w:ascii="Arial Narrow" w:hAnsi="Arial Narrow" w:cs="Arial"/>
                <w:sz w:val="20"/>
                <w:szCs w:val="20"/>
              </w:rPr>
              <w:t>(OVS za PZZ)</w:t>
            </w:r>
            <w:r w:rsidRPr="004F0621">
              <w:rPr>
                <w:rFonts w:ascii="Arial Narrow" w:hAnsi="Arial Narrow" w:cs="Arial"/>
                <w:sz w:val="20"/>
                <w:szCs w:val="20"/>
              </w:rPr>
              <w:t>.</w:t>
            </w:r>
          </w:p>
          <w:p w:rsidR="002430BD" w:rsidRPr="002430BD" w:rsidRDefault="002430BD" w:rsidP="004F0621">
            <w:pPr>
              <w:tabs>
                <w:tab w:val="left" w:pos="227"/>
              </w:tabs>
              <w:autoSpaceDE w:val="0"/>
              <w:autoSpaceDN w:val="0"/>
              <w:adjustRightInd w:val="0"/>
              <w:rPr>
                <w:rFonts w:ascii="Arial Narrow" w:hAnsi="Arial Narrow" w:cs="Arial"/>
                <w:sz w:val="20"/>
                <w:szCs w:val="20"/>
              </w:rPr>
            </w:pPr>
            <w:r w:rsidRPr="002430BD">
              <w:rPr>
                <w:rFonts w:ascii="Arial Narrow" w:hAnsi="Arial Narrow" w:cs="Arial"/>
                <w:sz w:val="20"/>
                <w:szCs w:val="20"/>
              </w:rPr>
              <w:t>CVS se izračuna po naslednji formuli:</w:t>
            </w:r>
          </w:p>
          <w:p w:rsidR="002430BD" w:rsidRPr="00EE213B" w:rsidRDefault="002430BD" w:rsidP="00EE213B">
            <w:pPr>
              <w:tabs>
                <w:tab w:val="left" w:pos="227"/>
              </w:tabs>
              <w:autoSpaceDE w:val="0"/>
              <w:autoSpaceDN w:val="0"/>
              <w:adjustRightInd w:val="0"/>
              <w:rPr>
                <w:rFonts w:ascii="Arial Narrow" w:hAnsi="Arial Narrow" w:cs="Arial"/>
                <w:sz w:val="20"/>
                <w:szCs w:val="20"/>
              </w:rPr>
            </w:pPr>
            <w:r w:rsidRPr="004F0621">
              <w:rPr>
                <w:rFonts w:ascii="Arial Narrow" w:hAnsi="Arial Narrow" w:cs="Arial"/>
                <w:sz w:val="20"/>
                <w:szCs w:val="20"/>
              </w:rPr>
              <w:t xml:space="preserve">CVS = št. storitev * št. enot za eno storitev * cena za eno enoto storitve </w:t>
            </w:r>
            <w:r w:rsidR="00B06D76" w:rsidRPr="004F0621">
              <w:rPr>
                <w:rFonts w:ascii="Arial Narrow" w:hAnsi="Arial Narrow" w:cs="Arial"/>
                <w:sz w:val="20"/>
                <w:szCs w:val="20"/>
              </w:rPr>
              <w:t>*</w:t>
            </w:r>
            <w:r w:rsidRPr="004F0621">
              <w:rPr>
                <w:rFonts w:ascii="Arial Narrow" w:hAnsi="Arial Narrow" w:cs="Arial"/>
                <w:sz w:val="20"/>
                <w:szCs w:val="20"/>
              </w:rPr>
              <w:t xml:space="preserve"> (1+stopnja DDV/100).</w:t>
            </w:r>
          </w:p>
        </w:tc>
      </w:tr>
      <w:tr w:rsidR="00116912" w:rsidRPr="005211F1">
        <w:tc>
          <w:tcPr>
            <w:tcW w:w="1980" w:type="dxa"/>
            <w:shd w:val="clear" w:color="auto" w:fill="auto"/>
            <w:tcMar>
              <w:top w:w="57" w:type="dxa"/>
              <w:left w:w="57" w:type="dxa"/>
              <w:bottom w:w="57" w:type="dxa"/>
              <w:right w:w="57" w:type="dxa"/>
            </w:tcMar>
          </w:tcPr>
          <w:p w:rsidR="00116912" w:rsidRPr="00432583" w:rsidRDefault="00116912" w:rsidP="00605558">
            <w:pPr>
              <w:pStyle w:val="tabela"/>
            </w:pPr>
            <w:r w:rsidRPr="00432583">
              <w:t>Odstotek doplačila</w:t>
            </w:r>
          </w:p>
        </w:tc>
        <w:tc>
          <w:tcPr>
            <w:tcW w:w="7937" w:type="dxa"/>
            <w:tcMar>
              <w:top w:w="57" w:type="dxa"/>
              <w:left w:w="57" w:type="dxa"/>
              <w:bottom w:w="57" w:type="dxa"/>
              <w:right w:w="57" w:type="dxa"/>
            </w:tcMar>
          </w:tcPr>
          <w:p w:rsidR="00116912" w:rsidRPr="00432583" w:rsidRDefault="00116912" w:rsidP="00605558">
            <w:pPr>
              <w:pStyle w:val="tabela"/>
            </w:pPr>
            <w:r w:rsidRPr="00432583">
              <w:t>Odstotek, ki bremeni PZZ oziroma osebo, če nima sklenjenega PZZ</w:t>
            </w:r>
            <w:r w:rsidR="009D2331">
              <w:t>,</w:t>
            </w:r>
            <w:r w:rsidRPr="00432583">
              <w:t xml:space="preserve"> oziroma državni proračun.</w:t>
            </w:r>
          </w:p>
        </w:tc>
      </w:tr>
      <w:tr w:rsidR="002430BD" w:rsidRPr="005211F1">
        <w:tc>
          <w:tcPr>
            <w:tcW w:w="1980" w:type="dxa"/>
            <w:shd w:val="clear" w:color="auto" w:fill="auto"/>
            <w:tcMar>
              <w:top w:w="57" w:type="dxa"/>
              <w:left w:w="57" w:type="dxa"/>
              <w:bottom w:w="57" w:type="dxa"/>
              <w:right w:w="57" w:type="dxa"/>
            </w:tcMar>
          </w:tcPr>
          <w:p w:rsidR="002430BD" w:rsidRPr="00432583" w:rsidRDefault="002430BD" w:rsidP="00605558">
            <w:pPr>
              <w:pStyle w:val="tabela"/>
            </w:pPr>
            <w:r w:rsidRPr="00432583">
              <w:t xml:space="preserve">Obračunana vrednost storitve </w:t>
            </w:r>
          </w:p>
        </w:tc>
        <w:tc>
          <w:tcPr>
            <w:tcW w:w="7937" w:type="dxa"/>
            <w:tcMar>
              <w:top w:w="57" w:type="dxa"/>
              <w:left w:w="57" w:type="dxa"/>
              <w:bottom w:w="57" w:type="dxa"/>
              <w:right w:w="57" w:type="dxa"/>
            </w:tcMar>
          </w:tcPr>
          <w:p w:rsidR="00573249" w:rsidRDefault="00321279" w:rsidP="006650E0">
            <w:pPr>
              <w:pStyle w:val="tabela"/>
            </w:pPr>
            <w:r>
              <w:t>Obračunana v</w:t>
            </w:r>
            <w:r w:rsidR="002430BD" w:rsidRPr="002430BD">
              <w:t>rednost storitve</w:t>
            </w:r>
            <w:r>
              <w:t xml:space="preserve"> (OVS) je vrednost storitve</w:t>
            </w:r>
            <w:r w:rsidR="002430BD" w:rsidRPr="002430BD">
              <w:t xml:space="preserve">, ki </w:t>
            </w:r>
            <w:r>
              <w:t>jo</w:t>
            </w:r>
            <w:r w:rsidR="002430BD" w:rsidRPr="002430BD">
              <w:t xml:space="preserve"> krije </w:t>
            </w:r>
            <w:r>
              <w:t>Zavod</w:t>
            </w:r>
            <w:r w:rsidR="00EB6F89">
              <w:t>.</w:t>
            </w:r>
          </w:p>
          <w:p w:rsidR="00775B13" w:rsidRDefault="002430BD" w:rsidP="00517A41">
            <w:pPr>
              <w:pStyle w:val="tabela"/>
            </w:pPr>
            <w:r w:rsidRPr="002430BD">
              <w:t>OVS</w:t>
            </w:r>
            <w:r w:rsidR="00321279">
              <w:t xml:space="preserve"> za OZZ</w:t>
            </w:r>
            <w:r w:rsidR="00775B13">
              <w:t xml:space="preserve"> se za vrste dokumentov 1-6 in 15-16 izračuna po naslednji formuli:</w:t>
            </w:r>
          </w:p>
          <w:p w:rsidR="002430BD" w:rsidRPr="002430BD" w:rsidRDefault="00775B13" w:rsidP="00517A41">
            <w:pPr>
              <w:pStyle w:val="tabela"/>
            </w:pPr>
            <w:r>
              <w:t>OVS za OZZ</w:t>
            </w:r>
            <w:r w:rsidR="002430BD" w:rsidRPr="002430BD">
              <w:t xml:space="preserve"> = </w:t>
            </w:r>
            <w:r w:rsidR="00B06D76">
              <w:t>(</w:t>
            </w:r>
            <w:r w:rsidR="002430BD" w:rsidRPr="002430BD">
              <w:t>št. storitev * št. enot za eno storitev * cena za eno enoto storitve</w:t>
            </w:r>
            <w:r w:rsidR="002430BD" w:rsidRPr="00B06D76">
              <w:t xml:space="preserve"> </w:t>
            </w:r>
            <w:r w:rsidR="00B06D76" w:rsidRPr="00B06D76">
              <w:t>*</w:t>
            </w:r>
            <w:r w:rsidR="00B06D76" w:rsidRPr="004F0621">
              <w:t xml:space="preserve"> </w:t>
            </w:r>
            <w:r w:rsidR="002430BD" w:rsidRPr="004F0621">
              <w:t>(1+stopnja DDV/100)</w:t>
            </w:r>
            <w:r w:rsidR="00B06D76" w:rsidRPr="004F0621">
              <w:t>)</w:t>
            </w:r>
            <w:r w:rsidR="002430BD" w:rsidRPr="002430BD">
              <w:t xml:space="preserve"> * (1 – odstotek doplačila / 100)</w:t>
            </w:r>
            <w:r w:rsidR="00321279">
              <w:t>.</w:t>
            </w:r>
          </w:p>
          <w:p w:rsidR="002430BD" w:rsidRPr="002430BD" w:rsidRDefault="00321279" w:rsidP="00517A41">
            <w:pPr>
              <w:pStyle w:val="tabela"/>
            </w:pPr>
            <w:r>
              <w:t>OVS za</w:t>
            </w:r>
            <w:r w:rsidR="00775B13">
              <w:t xml:space="preserve"> PZZ se</w:t>
            </w:r>
            <w:r>
              <w:t xml:space="preserve"> </w:t>
            </w:r>
            <w:r w:rsidR="002430BD" w:rsidRPr="002430BD">
              <w:t>za vrst</w:t>
            </w:r>
            <w:r w:rsidR="00775B13">
              <w:t>e</w:t>
            </w:r>
            <w:r w:rsidR="002430BD" w:rsidRPr="002430BD">
              <w:t xml:space="preserve"> dokument</w:t>
            </w:r>
            <w:r w:rsidR="00775B13">
              <w:t>ov</w:t>
            </w:r>
            <w:r w:rsidR="002430BD" w:rsidRPr="002430BD">
              <w:t xml:space="preserve"> 7</w:t>
            </w:r>
            <w:r w:rsidR="00775B13">
              <w:t>-</w:t>
            </w:r>
            <w:r w:rsidR="002430BD" w:rsidRPr="002430BD">
              <w:t>12</w:t>
            </w:r>
            <w:r w:rsidR="00B06D76">
              <w:t xml:space="preserve"> izračuna po naslednji formuli:</w:t>
            </w:r>
          </w:p>
          <w:p w:rsidR="002430BD" w:rsidRPr="002430BD" w:rsidRDefault="002430BD" w:rsidP="00775B13">
            <w:pPr>
              <w:pStyle w:val="tabela"/>
            </w:pPr>
            <w:r w:rsidRPr="002430BD">
              <w:t>OVS</w:t>
            </w:r>
            <w:r w:rsidR="00321279">
              <w:t xml:space="preserve"> za PZZ</w:t>
            </w:r>
            <w:r w:rsidRPr="002430BD">
              <w:t xml:space="preserve"> =</w:t>
            </w:r>
            <w:r w:rsidR="00FD063E">
              <w:t xml:space="preserve"> </w:t>
            </w:r>
            <w:r w:rsidR="00775B13">
              <w:t>CVS – OVS za OZZ</w:t>
            </w:r>
          </w:p>
        </w:tc>
      </w:tr>
      <w:tr w:rsidR="00116912" w:rsidRPr="005211F1">
        <w:tc>
          <w:tcPr>
            <w:tcW w:w="1980" w:type="dxa"/>
            <w:shd w:val="clear" w:color="auto" w:fill="auto"/>
            <w:tcMar>
              <w:top w:w="57" w:type="dxa"/>
              <w:left w:w="57" w:type="dxa"/>
              <w:bottom w:w="57" w:type="dxa"/>
              <w:right w:w="57" w:type="dxa"/>
            </w:tcMar>
          </w:tcPr>
          <w:p w:rsidR="00116912" w:rsidRPr="00432583" w:rsidRDefault="00116912" w:rsidP="00605558">
            <w:pPr>
              <w:pStyle w:val="tabela"/>
            </w:pPr>
            <w:r w:rsidRPr="00432583">
              <w:t>Stopnja DDV</w:t>
            </w:r>
          </w:p>
        </w:tc>
        <w:tc>
          <w:tcPr>
            <w:tcW w:w="7937" w:type="dxa"/>
            <w:tcMar>
              <w:top w:w="57" w:type="dxa"/>
              <w:left w:w="57" w:type="dxa"/>
              <w:bottom w:w="57" w:type="dxa"/>
              <w:right w:w="57" w:type="dxa"/>
            </w:tcMar>
          </w:tcPr>
          <w:p w:rsidR="00116912" w:rsidRPr="00432583" w:rsidRDefault="00116912" w:rsidP="00605558">
            <w:pPr>
              <w:pStyle w:val="tabela"/>
            </w:pPr>
            <w:r w:rsidRPr="00432583">
              <w:t>Prikaže se stopnja DDV za opravljeno zdravstveno storitev.</w:t>
            </w:r>
          </w:p>
        </w:tc>
      </w:tr>
      <w:tr w:rsidR="003448E1" w:rsidRPr="005211F1">
        <w:tc>
          <w:tcPr>
            <w:tcW w:w="1980" w:type="dxa"/>
            <w:shd w:val="clear" w:color="auto" w:fill="auto"/>
            <w:tcMar>
              <w:top w:w="57" w:type="dxa"/>
              <w:left w:w="57" w:type="dxa"/>
              <w:bottom w:w="57" w:type="dxa"/>
              <w:right w:w="57" w:type="dxa"/>
            </w:tcMar>
          </w:tcPr>
          <w:p w:rsidR="003448E1" w:rsidRPr="00CD4A55" w:rsidRDefault="003448E1" w:rsidP="00A7680D">
            <w:pPr>
              <w:pStyle w:val="tabela"/>
            </w:pPr>
            <w:r>
              <w:t>Znesek DDV</w:t>
            </w:r>
          </w:p>
        </w:tc>
        <w:tc>
          <w:tcPr>
            <w:tcW w:w="7937" w:type="dxa"/>
            <w:tcMar>
              <w:top w:w="57" w:type="dxa"/>
              <w:left w:w="57" w:type="dxa"/>
              <w:bottom w:w="57" w:type="dxa"/>
              <w:right w:w="57" w:type="dxa"/>
            </w:tcMar>
          </w:tcPr>
          <w:p w:rsidR="003448E1" w:rsidRDefault="003448E1" w:rsidP="00A7680D">
            <w:pPr>
              <w:pStyle w:val="tabela"/>
            </w:pPr>
            <w:r>
              <w:t>Navede se znesek DDV za obračunano vrednost storitve.</w:t>
            </w:r>
          </w:p>
        </w:tc>
      </w:tr>
      <w:tr w:rsidR="003448E1" w:rsidRPr="005211F1">
        <w:tc>
          <w:tcPr>
            <w:tcW w:w="1980" w:type="dxa"/>
            <w:shd w:val="clear" w:color="auto" w:fill="auto"/>
            <w:tcMar>
              <w:top w:w="57" w:type="dxa"/>
              <w:left w:w="57" w:type="dxa"/>
              <w:bottom w:w="57" w:type="dxa"/>
              <w:right w:w="57" w:type="dxa"/>
            </w:tcMar>
          </w:tcPr>
          <w:p w:rsidR="003448E1" w:rsidRPr="00432583" w:rsidRDefault="003448E1" w:rsidP="00D62393">
            <w:pPr>
              <w:pStyle w:val="tabela"/>
            </w:pPr>
            <w:r>
              <w:t>Nosilec kritja razlike do polne vrednosti storitev</w:t>
            </w:r>
          </w:p>
        </w:tc>
        <w:tc>
          <w:tcPr>
            <w:tcW w:w="7937" w:type="dxa"/>
            <w:tcMar>
              <w:top w:w="57" w:type="dxa"/>
              <w:left w:w="57" w:type="dxa"/>
              <w:bottom w:w="57" w:type="dxa"/>
              <w:right w:w="57" w:type="dxa"/>
            </w:tcMar>
          </w:tcPr>
          <w:p w:rsidR="003448E1" w:rsidRPr="00432583" w:rsidRDefault="003448E1" w:rsidP="00605558">
            <w:pPr>
              <w:pStyle w:val="tabela"/>
            </w:pPr>
            <w:r>
              <w:t>Nosilec kritja razlike do polne vrednosti storitev</w:t>
            </w:r>
            <w:r w:rsidRPr="00432583">
              <w:t xml:space="preserve"> po </w:t>
            </w:r>
            <w:r>
              <w:t>š</w:t>
            </w:r>
            <w:r w:rsidRPr="00432583">
              <w:t xml:space="preserve">ifrantu 8. </w:t>
            </w:r>
          </w:p>
          <w:p w:rsidR="003448E1" w:rsidRPr="00432583" w:rsidRDefault="003448E1" w:rsidP="00605558">
            <w:pPr>
              <w:pStyle w:val="tabela"/>
            </w:pPr>
            <w:r w:rsidRPr="00432583">
              <w:t xml:space="preserve">Podatek ne vpliva na obračun Zavodu oziroma izračun vrednosti storitve, ampak se uporablja za potrebe nadzora, ki ga Zavod izvaja na podlagi pogodb z zavarovalnicami za prostovoljno zavarovanje. </w:t>
            </w:r>
          </w:p>
          <w:p w:rsidR="003448E1" w:rsidRPr="00432583" w:rsidRDefault="003448E1" w:rsidP="00605558">
            <w:pPr>
              <w:pStyle w:val="tabela"/>
            </w:pPr>
            <w:r w:rsidRPr="00432583">
              <w:t xml:space="preserve">Podatek se navede tudi v primeru, če se storitev v celoti (100%) financira iz OZZ. </w:t>
            </w:r>
          </w:p>
          <w:p w:rsidR="003448E1" w:rsidRPr="00432583" w:rsidRDefault="003448E1" w:rsidP="00605558">
            <w:pPr>
              <w:pStyle w:val="tabela"/>
            </w:pPr>
            <w:r w:rsidRPr="00432583">
              <w:t xml:space="preserve">V primeru šifre 06 (ZZZS – proračun RS) se podatek navede, če se pridobi skozi on-line sistem. </w:t>
            </w:r>
          </w:p>
          <w:p w:rsidR="003448E1" w:rsidRPr="00432583" w:rsidRDefault="003448E1" w:rsidP="00605558">
            <w:pPr>
              <w:pStyle w:val="tabela"/>
            </w:pPr>
            <w:r w:rsidRPr="00432583">
              <w:t>Podatek se ne navede:</w:t>
            </w:r>
          </w:p>
          <w:p w:rsidR="003448E1" w:rsidRPr="00432583" w:rsidRDefault="003448E1" w:rsidP="00605558">
            <w:pPr>
              <w:pStyle w:val="tabelaal"/>
            </w:pPr>
            <w:r w:rsidRPr="00432583">
              <w:t xml:space="preserve">ko je zavarovana oseba samoplačnik za doplačilo, </w:t>
            </w:r>
          </w:p>
          <w:p w:rsidR="003448E1" w:rsidRPr="00432583" w:rsidRDefault="003448E1" w:rsidP="00463422">
            <w:pPr>
              <w:pStyle w:val="tabelaal"/>
            </w:pPr>
            <w:r w:rsidRPr="00CC1D5D">
              <w:rPr>
                <w:rFonts w:cs="Arial Narrow"/>
              </w:rPr>
              <w:t xml:space="preserve">za tuje zavarovane osebe, ki uveljavljajo storitve s Potrdilom </w:t>
            </w:r>
            <w:proofErr w:type="spellStart"/>
            <w:r w:rsidRPr="00CC1D5D">
              <w:rPr>
                <w:rFonts w:cs="Arial Narrow"/>
              </w:rPr>
              <w:t>MedZZ</w:t>
            </w:r>
            <w:proofErr w:type="spellEnd"/>
            <w:r>
              <w:rPr>
                <w:rFonts w:cs="Arial Narrow"/>
              </w:rPr>
              <w:t xml:space="preserve">, z EUKZZ, s Certifikatom ali kartico </w:t>
            </w:r>
            <w:proofErr w:type="spellStart"/>
            <w:r>
              <w:rPr>
                <w:rFonts w:cs="Arial Narrow"/>
              </w:rPr>
              <w:t>Medicare</w:t>
            </w:r>
            <w:proofErr w:type="spellEnd"/>
            <w:r w:rsidRPr="00432583">
              <w:t>.</w:t>
            </w:r>
          </w:p>
        </w:tc>
      </w:tr>
    </w:tbl>
    <w:p w:rsidR="0094271B" w:rsidRDefault="0094271B" w:rsidP="0074141B">
      <w:pPr>
        <w:pStyle w:val="abody"/>
      </w:pPr>
    </w:p>
    <w:p w:rsidR="00DC7A74" w:rsidRDefault="005F01DD" w:rsidP="0074141B">
      <w:pPr>
        <w:pStyle w:val="abody"/>
      </w:pPr>
      <w:r w:rsidRPr="00DC7A74">
        <w:t>Če</w:t>
      </w:r>
      <w:r w:rsidR="007C2268" w:rsidRPr="00DC7A74">
        <w:t xml:space="preserve"> je bila ob CT/MR preiskavi zahtevana tudi dodatna primerjava preiskave s predhodnimi slikanji, izvajalec obračuna opravljeno CT/MR preiskavo in </w:t>
      </w:r>
      <w:r w:rsidR="000A3792" w:rsidRPr="00DC7A74">
        <w:t xml:space="preserve">evidentira </w:t>
      </w:r>
      <w:r w:rsidR="007C2268" w:rsidRPr="00DC7A74">
        <w:t>opravljeno CT/MR primerjavo preiskave (CT90001/MR90001). Za CT/MR preiskavo obvezno navede podrobne podatke o radiološki preiskavi, za</w:t>
      </w:r>
      <w:r w:rsidR="000C15F9" w:rsidRPr="00DC7A74">
        <w:t xml:space="preserve"> </w:t>
      </w:r>
      <w:r w:rsidR="007C2268" w:rsidRPr="00DC7A74">
        <w:t>CT/MR primerjavo preiskave pa teh podatkov ne navaja.</w:t>
      </w:r>
    </w:p>
    <w:p w:rsidR="00B606A6" w:rsidRDefault="00B606A6" w:rsidP="0074141B">
      <w:pPr>
        <w:pStyle w:val="abody"/>
      </w:pPr>
    </w:p>
    <w:p w:rsidR="009B77F6" w:rsidRDefault="009B77F6">
      <w:pPr>
        <w:rPr>
          <w:rFonts w:ascii="Arial" w:eastAsia="Calibri" w:hAnsi="Arial" w:cs="Arial"/>
          <w:bCs/>
          <w:color w:val="000000"/>
          <w:sz w:val="20"/>
          <w:szCs w:val="22"/>
        </w:rPr>
      </w:pPr>
      <w:r>
        <w:br w:type="page"/>
      </w:r>
    </w:p>
    <w:p w:rsidR="007C2268" w:rsidRPr="00B606A6" w:rsidRDefault="007C2268" w:rsidP="009B77F6">
      <w:pPr>
        <w:pStyle w:val="abodypk"/>
      </w:pPr>
      <w:r w:rsidRPr="00B606A6">
        <w:lastRenderedPageBreak/>
        <w:t>Podatki o opravljeni radiološki preiskavi:</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116912" w:rsidRPr="00C1700B" w:rsidTr="00EE213B">
        <w:trPr>
          <w:tblHeader/>
        </w:trPr>
        <w:tc>
          <w:tcPr>
            <w:tcW w:w="1980" w:type="dxa"/>
            <w:shd w:val="clear" w:color="auto" w:fill="CCFFCC"/>
            <w:tcMar>
              <w:top w:w="57" w:type="dxa"/>
              <w:left w:w="57" w:type="dxa"/>
              <w:bottom w:w="57" w:type="dxa"/>
              <w:right w:w="57" w:type="dxa"/>
            </w:tcMar>
          </w:tcPr>
          <w:p w:rsidR="00116912" w:rsidRPr="00C1700B" w:rsidRDefault="00116912" w:rsidP="00605558">
            <w:pPr>
              <w:pStyle w:val="tabela"/>
              <w:rPr>
                <w:b/>
              </w:rPr>
            </w:pPr>
            <w:r>
              <w:rPr>
                <w:lang w:eastAsia="ko-KR"/>
              </w:rPr>
              <w:t xml:space="preserve"> </w:t>
            </w:r>
            <w:r w:rsidRPr="00C1700B">
              <w:rPr>
                <w:b/>
              </w:rPr>
              <w:t>Podatek</w:t>
            </w:r>
          </w:p>
        </w:tc>
        <w:tc>
          <w:tcPr>
            <w:tcW w:w="7960" w:type="dxa"/>
            <w:shd w:val="clear" w:color="auto" w:fill="CCFFCC"/>
            <w:tcMar>
              <w:top w:w="57" w:type="dxa"/>
              <w:left w:w="57" w:type="dxa"/>
              <w:bottom w:w="57" w:type="dxa"/>
              <w:right w:w="57" w:type="dxa"/>
            </w:tcMar>
          </w:tcPr>
          <w:p w:rsidR="00116912" w:rsidRPr="00C1700B" w:rsidRDefault="003F79D3" w:rsidP="00605558">
            <w:pPr>
              <w:pStyle w:val="tabela"/>
              <w:rPr>
                <w:b/>
              </w:rPr>
            </w:pPr>
            <w:r>
              <w:rPr>
                <w:b/>
              </w:rPr>
              <w:t>Opis, pravila za navajanje podatka</w:t>
            </w:r>
          </w:p>
        </w:tc>
      </w:tr>
      <w:tr w:rsidR="00116912" w:rsidRPr="00CB1BFA" w:rsidTr="00EE213B">
        <w:tc>
          <w:tcPr>
            <w:tcW w:w="9940" w:type="dxa"/>
            <w:gridSpan w:val="2"/>
            <w:shd w:val="clear" w:color="auto" w:fill="auto"/>
            <w:tcMar>
              <w:top w:w="57" w:type="dxa"/>
              <w:left w:w="57" w:type="dxa"/>
              <w:bottom w:w="57" w:type="dxa"/>
              <w:right w:w="57" w:type="dxa"/>
            </w:tcMar>
          </w:tcPr>
          <w:p w:rsidR="00116912" w:rsidRPr="00CB1BFA" w:rsidRDefault="00116912" w:rsidP="00605558">
            <w:pPr>
              <w:pStyle w:val="tabela"/>
              <w:rPr>
                <w:b/>
                <w:bCs/>
              </w:rPr>
            </w:pPr>
            <w:r w:rsidRPr="00CB1BFA">
              <w:rPr>
                <w:b/>
                <w:bCs/>
              </w:rPr>
              <w:t>Radiološki podatki preiskave</w:t>
            </w:r>
          </w:p>
        </w:tc>
      </w:tr>
      <w:tr w:rsidR="00116912" w:rsidRPr="00240ADE" w:rsidTr="00EE213B">
        <w:tc>
          <w:tcPr>
            <w:tcW w:w="1980" w:type="dxa"/>
            <w:shd w:val="clear" w:color="auto" w:fill="auto"/>
            <w:tcMar>
              <w:top w:w="57" w:type="dxa"/>
              <w:left w:w="57" w:type="dxa"/>
              <w:bottom w:w="57" w:type="dxa"/>
              <w:right w:w="57" w:type="dxa"/>
            </w:tcMar>
          </w:tcPr>
          <w:p w:rsidR="00116912" w:rsidRPr="00432583" w:rsidRDefault="00116912" w:rsidP="00605558">
            <w:pPr>
              <w:pStyle w:val="tabela"/>
              <w:rPr>
                <w:szCs w:val="18"/>
              </w:rPr>
            </w:pPr>
            <w:r w:rsidRPr="00432583">
              <w:rPr>
                <w:szCs w:val="18"/>
              </w:rPr>
              <w:t>Unikatna številka preiskave iz čakalne knjige</w:t>
            </w:r>
          </w:p>
        </w:tc>
        <w:tc>
          <w:tcPr>
            <w:tcW w:w="7960" w:type="dxa"/>
            <w:tcMar>
              <w:top w:w="57" w:type="dxa"/>
              <w:left w:w="57" w:type="dxa"/>
              <w:bottom w:w="57" w:type="dxa"/>
              <w:right w:w="57" w:type="dxa"/>
            </w:tcMar>
          </w:tcPr>
          <w:p w:rsidR="00116912" w:rsidRPr="00432583" w:rsidRDefault="00116912" w:rsidP="00605558">
            <w:pPr>
              <w:pStyle w:val="tabela"/>
              <w:rPr>
                <w:szCs w:val="18"/>
              </w:rPr>
            </w:pPr>
            <w:r w:rsidRPr="00432583">
              <w:rPr>
                <w:szCs w:val="18"/>
              </w:rPr>
              <w:t>Unikatna številka preiskave iz čakalne knjige</w:t>
            </w:r>
          </w:p>
        </w:tc>
      </w:tr>
      <w:tr w:rsidR="00116912" w:rsidRPr="00240ADE" w:rsidTr="00EE213B">
        <w:tc>
          <w:tcPr>
            <w:tcW w:w="1980" w:type="dxa"/>
            <w:shd w:val="clear" w:color="auto" w:fill="auto"/>
            <w:tcMar>
              <w:top w:w="57" w:type="dxa"/>
              <w:left w:w="57" w:type="dxa"/>
              <w:bottom w:w="57" w:type="dxa"/>
              <w:right w:w="57" w:type="dxa"/>
            </w:tcMar>
          </w:tcPr>
          <w:p w:rsidR="00116912" w:rsidRPr="00432583" w:rsidRDefault="00116912" w:rsidP="00605558">
            <w:pPr>
              <w:pStyle w:val="tabela"/>
              <w:rPr>
                <w:szCs w:val="18"/>
              </w:rPr>
            </w:pPr>
            <w:r w:rsidRPr="00432583">
              <w:rPr>
                <w:szCs w:val="18"/>
              </w:rPr>
              <w:t>Šifra naročene radiološke preiskave.</w:t>
            </w:r>
          </w:p>
        </w:tc>
        <w:tc>
          <w:tcPr>
            <w:tcW w:w="7960" w:type="dxa"/>
            <w:tcMar>
              <w:top w:w="57" w:type="dxa"/>
              <w:left w:w="57" w:type="dxa"/>
              <w:bottom w:w="57" w:type="dxa"/>
              <w:right w:w="57" w:type="dxa"/>
            </w:tcMar>
          </w:tcPr>
          <w:p w:rsidR="00116912" w:rsidRPr="00432583" w:rsidRDefault="00116912" w:rsidP="00605558">
            <w:pPr>
              <w:pStyle w:val="tabela"/>
              <w:rPr>
                <w:szCs w:val="18"/>
              </w:rPr>
            </w:pPr>
            <w:r w:rsidRPr="00432583">
              <w:rPr>
                <w:szCs w:val="18"/>
              </w:rPr>
              <w:t xml:space="preserve">Šifra naročene radiološke preiskave, kot jo je na napotnici opredelil zdravnik, ki je osebo napotil na preiskavo; po šifrantu Seznam storitev računalniške tomografije – CT (šifrant </w:t>
            </w:r>
            <w:r w:rsidR="00FC187B">
              <w:rPr>
                <w:szCs w:val="18"/>
              </w:rPr>
              <w:t>15.30</w:t>
            </w:r>
            <w:r w:rsidRPr="00432583">
              <w:rPr>
                <w:szCs w:val="18"/>
              </w:rPr>
              <w:t xml:space="preserve">) ali Seznam storitev magnetne resonance (šifrant </w:t>
            </w:r>
            <w:r w:rsidR="00FC187B">
              <w:rPr>
                <w:szCs w:val="18"/>
              </w:rPr>
              <w:t>15.35</w:t>
            </w:r>
            <w:r w:rsidRPr="00432583">
              <w:rPr>
                <w:szCs w:val="18"/>
              </w:rPr>
              <w:t>).</w:t>
            </w:r>
          </w:p>
        </w:tc>
      </w:tr>
      <w:tr w:rsidR="00116912" w:rsidRPr="00240ADE" w:rsidTr="00EE213B">
        <w:tc>
          <w:tcPr>
            <w:tcW w:w="1980" w:type="dxa"/>
            <w:shd w:val="clear" w:color="auto" w:fill="auto"/>
            <w:tcMar>
              <w:top w:w="57" w:type="dxa"/>
              <w:left w:w="57" w:type="dxa"/>
              <w:bottom w:w="57" w:type="dxa"/>
              <w:right w:w="57" w:type="dxa"/>
            </w:tcMar>
          </w:tcPr>
          <w:p w:rsidR="00116912" w:rsidRPr="00432583" w:rsidRDefault="00116912" w:rsidP="00605558">
            <w:pPr>
              <w:pStyle w:val="tabela"/>
              <w:rPr>
                <w:szCs w:val="18"/>
              </w:rPr>
            </w:pPr>
            <w:r w:rsidRPr="00432583">
              <w:rPr>
                <w:szCs w:val="18"/>
              </w:rPr>
              <w:t xml:space="preserve">Razlog za </w:t>
            </w:r>
            <w:proofErr w:type="spellStart"/>
            <w:r w:rsidRPr="00432583">
              <w:rPr>
                <w:szCs w:val="18"/>
              </w:rPr>
              <w:t>ev</w:t>
            </w:r>
            <w:proofErr w:type="spellEnd"/>
            <w:r w:rsidRPr="00432583">
              <w:rPr>
                <w:szCs w:val="18"/>
              </w:rPr>
              <w:t>. zamenjavo šifre naročene preiskave - aplikacija kontrasta</w:t>
            </w:r>
          </w:p>
        </w:tc>
        <w:tc>
          <w:tcPr>
            <w:tcW w:w="7960" w:type="dxa"/>
            <w:tcMar>
              <w:top w:w="57" w:type="dxa"/>
              <w:left w:w="57" w:type="dxa"/>
              <w:bottom w:w="57" w:type="dxa"/>
              <w:right w:w="57" w:type="dxa"/>
            </w:tcMar>
          </w:tcPr>
          <w:p w:rsidR="00116912" w:rsidRPr="00432583" w:rsidRDefault="00116912" w:rsidP="00605558">
            <w:pPr>
              <w:pStyle w:val="tabela"/>
              <w:rPr>
                <w:szCs w:val="18"/>
              </w:rPr>
            </w:pPr>
            <w:r w:rsidRPr="00432583">
              <w:rPr>
                <w:szCs w:val="18"/>
              </w:rPr>
              <w:t xml:space="preserve">Podatek se izpolni z vrednostjo 1 v primeru, </w:t>
            </w:r>
            <w:r>
              <w:rPr>
                <w:szCs w:val="18"/>
              </w:rPr>
              <w:t xml:space="preserve">ko </w:t>
            </w:r>
            <w:r w:rsidRPr="00432583">
              <w:rPr>
                <w:szCs w:val="18"/>
              </w:rPr>
              <w:t>je razlog za zamenjavo naročene preiskave aplikacija kontrasta.</w:t>
            </w:r>
          </w:p>
        </w:tc>
      </w:tr>
      <w:tr w:rsidR="00116912" w:rsidRPr="00240ADE" w:rsidTr="00EE213B">
        <w:tc>
          <w:tcPr>
            <w:tcW w:w="1980" w:type="dxa"/>
            <w:shd w:val="clear" w:color="auto" w:fill="auto"/>
            <w:tcMar>
              <w:top w:w="57" w:type="dxa"/>
              <w:left w:w="57" w:type="dxa"/>
              <w:bottom w:w="57" w:type="dxa"/>
              <w:right w:w="57" w:type="dxa"/>
            </w:tcMar>
          </w:tcPr>
          <w:p w:rsidR="00116912" w:rsidRPr="00432583" w:rsidRDefault="00116912" w:rsidP="00605558">
            <w:pPr>
              <w:pStyle w:val="tabela"/>
              <w:rPr>
                <w:szCs w:val="18"/>
              </w:rPr>
            </w:pPr>
            <w:r w:rsidRPr="00432583">
              <w:rPr>
                <w:szCs w:val="18"/>
              </w:rPr>
              <w:t xml:space="preserve">Drugi razlog za </w:t>
            </w:r>
            <w:proofErr w:type="spellStart"/>
            <w:r w:rsidRPr="00432583">
              <w:rPr>
                <w:szCs w:val="18"/>
              </w:rPr>
              <w:t>ev</w:t>
            </w:r>
            <w:proofErr w:type="spellEnd"/>
            <w:r w:rsidRPr="00432583">
              <w:rPr>
                <w:szCs w:val="18"/>
              </w:rPr>
              <w:t>. zamenjavo šifre naročene preiskave</w:t>
            </w:r>
          </w:p>
        </w:tc>
        <w:tc>
          <w:tcPr>
            <w:tcW w:w="7960" w:type="dxa"/>
            <w:tcMar>
              <w:top w:w="57" w:type="dxa"/>
              <w:left w:w="57" w:type="dxa"/>
              <w:bottom w:w="57" w:type="dxa"/>
              <w:right w:w="57" w:type="dxa"/>
            </w:tcMar>
          </w:tcPr>
          <w:p w:rsidR="00116912" w:rsidRDefault="00116912" w:rsidP="00605558">
            <w:pPr>
              <w:pStyle w:val="tabela"/>
              <w:rPr>
                <w:szCs w:val="18"/>
              </w:rPr>
            </w:pPr>
            <w:r>
              <w:rPr>
                <w:szCs w:val="18"/>
              </w:rPr>
              <w:t>Kratek opis razloga za zamenjavo naročene preiskave, ko razlog za zamenjavo ni (le) aplikacija kontrasta.</w:t>
            </w:r>
          </w:p>
          <w:p w:rsidR="00116912" w:rsidRPr="00432583" w:rsidRDefault="00116912" w:rsidP="00605558">
            <w:pPr>
              <w:pStyle w:val="tabela"/>
              <w:rPr>
                <w:szCs w:val="18"/>
              </w:rPr>
            </w:pPr>
            <w:r>
              <w:rPr>
                <w:szCs w:val="18"/>
              </w:rPr>
              <w:t>Izvajalec mora v primeru zamenjave naročene preiskave navesti vsaj enega od razlogov za zamenjavo.</w:t>
            </w:r>
          </w:p>
        </w:tc>
      </w:tr>
      <w:tr w:rsidR="005F01DD" w:rsidRPr="00240ADE" w:rsidTr="00EE213B">
        <w:tc>
          <w:tcPr>
            <w:tcW w:w="1980" w:type="dxa"/>
            <w:shd w:val="clear" w:color="auto" w:fill="auto"/>
            <w:tcMar>
              <w:top w:w="57" w:type="dxa"/>
              <w:left w:w="57" w:type="dxa"/>
              <w:bottom w:w="57" w:type="dxa"/>
              <w:right w:w="57" w:type="dxa"/>
            </w:tcMar>
          </w:tcPr>
          <w:p w:rsidR="005F01DD" w:rsidRPr="00432583" w:rsidRDefault="005F01DD" w:rsidP="00F80757">
            <w:pPr>
              <w:pStyle w:val="tabela"/>
              <w:rPr>
                <w:szCs w:val="18"/>
              </w:rPr>
            </w:pPr>
            <w:r w:rsidRPr="00432583">
              <w:rPr>
                <w:szCs w:val="18"/>
              </w:rPr>
              <w:t>Dozimetrija CT</w:t>
            </w:r>
          </w:p>
        </w:tc>
        <w:tc>
          <w:tcPr>
            <w:tcW w:w="7960" w:type="dxa"/>
            <w:tcMar>
              <w:top w:w="57" w:type="dxa"/>
              <w:left w:w="57" w:type="dxa"/>
              <w:bottom w:w="57" w:type="dxa"/>
              <w:right w:w="57" w:type="dxa"/>
            </w:tcMar>
          </w:tcPr>
          <w:p w:rsidR="005F01DD" w:rsidRPr="00432583" w:rsidRDefault="005F01DD" w:rsidP="00F80757">
            <w:pPr>
              <w:pStyle w:val="tabela"/>
              <w:rPr>
                <w:szCs w:val="18"/>
              </w:rPr>
            </w:pPr>
            <w:r>
              <w:rPr>
                <w:szCs w:val="18"/>
              </w:rPr>
              <w:t xml:space="preserve">Dozimetrija CT. </w:t>
            </w:r>
            <w:r w:rsidRPr="00432583">
              <w:rPr>
                <w:szCs w:val="18"/>
              </w:rPr>
              <w:t>Podatek se izpolni za opravljeno CT preiskavo</w:t>
            </w:r>
            <w:r>
              <w:rPr>
                <w:szCs w:val="18"/>
              </w:rPr>
              <w:t xml:space="preserve"> </w:t>
            </w:r>
            <w:r>
              <w:rPr>
                <w:szCs w:val="18"/>
              </w:rPr>
              <w:br/>
              <w:t xml:space="preserve">(DLP – </w:t>
            </w:r>
            <w:proofErr w:type="spellStart"/>
            <w:r>
              <w:rPr>
                <w:szCs w:val="18"/>
              </w:rPr>
              <w:t>dose</w:t>
            </w:r>
            <w:proofErr w:type="spellEnd"/>
            <w:r>
              <w:rPr>
                <w:szCs w:val="18"/>
              </w:rPr>
              <w:t xml:space="preserve"> </w:t>
            </w:r>
            <w:proofErr w:type="spellStart"/>
            <w:r>
              <w:rPr>
                <w:szCs w:val="18"/>
              </w:rPr>
              <w:t>length</w:t>
            </w:r>
            <w:proofErr w:type="spellEnd"/>
            <w:r>
              <w:rPr>
                <w:szCs w:val="18"/>
              </w:rPr>
              <w:t xml:space="preserve"> </w:t>
            </w:r>
            <w:proofErr w:type="spellStart"/>
            <w:r>
              <w:rPr>
                <w:szCs w:val="18"/>
              </w:rPr>
              <w:t>product</w:t>
            </w:r>
            <w:proofErr w:type="spellEnd"/>
            <w:r>
              <w:rPr>
                <w:szCs w:val="18"/>
              </w:rPr>
              <w:t xml:space="preserve"> = zmnožek doze in dolžine področja slikanja v enoti</w:t>
            </w:r>
            <w:r w:rsidR="000D33A5">
              <w:rPr>
                <w:szCs w:val="18"/>
              </w:rPr>
              <w:t xml:space="preserve"> </w:t>
            </w:r>
            <w:proofErr w:type="spellStart"/>
            <w:r>
              <w:rPr>
                <w:szCs w:val="18"/>
              </w:rPr>
              <w:t>mGy</w:t>
            </w:r>
            <w:proofErr w:type="spellEnd"/>
            <w:r>
              <w:rPr>
                <w:szCs w:val="18"/>
              </w:rPr>
              <w:t xml:space="preserve"> cm)</w:t>
            </w:r>
            <w:r w:rsidR="009D2331">
              <w:rPr>
                <w:szCs w:val="18"/>
              </w:rPr>
              <w:t>.</w:t>
            </w:r>
          </w:p>
        </w:tc>
      </w:tr>
      <w:tr w:rsidR="00116912" w:rsidRPr="00CB1BFA" w:rsidTr="00EE213B">
        <w:tc>
          <w:tcPr>
            <w:tcW w:w="9940" w:type="dxa"/>
            <w:gridSpan w:val="2"/>
            <w:shd w:val="clear" w:color="auto" w:fill="auto"/>
            <w:tcMar>
              <w:top w:w="57" w:type="dxa"/>
              <w:left w:w="57" w:type="dxa"/>
              <w:bottom w:w="57" w:type="dxa"/>
              <w:right w:w="57" w:type="dxa"/>
            </w:tcMar>
          </w:tcPr>
          <w:p w:rsidR="00116912" w:rsidRPr="00CB1BFA" w:rsidRDefault="00116912" w:rsidP="00605558">
            <w:pPr>
              <w:pStyle w:val="tabela"/>
              <w:rPr>
                <w:b/>
                <w:bCs/>
              </w:rPr>
            </w:pPr>
            <w:r w:rsidRPr="00CB1BFA">
              <w:rPr>
                <w:b/>
                <w:bCs/>
              </w:rPr>
              <w:t>Mnenje radiologa</w:t>
            </w:r>
          </w:p>
        </w:tc>
      </w:tr>
      <w:tr w:rsidR="00116912" w:rsidRPr="00240ADE" w:rsidTr="00EE213B">
        <w:tc>
          <w:tcPr>
            <w:tcW w:w="1980" w:type="dxa"/>
            <w:shd w:val="clear" w:color="auto" w:fill="auto"/>
            <w:tcMar>
              <w:top w:w="57" w:type="dxa"/>
              <w:left w:w="57" w:type="dxa"/>
              <w:bottom w:w="57" w:type="dxa"/>
              <w:right w:w="57" w:type="dxa"/>
            </w:tcMar>
          </w:tcPr>
          <w:p w:rsidR="00116912" w:rsidRPr="00432583" w:rsidRDefault="00116912" w:rsidP="00605558">
            <w:pPr>
              <w:pStyle w:val="tabela"/>
              <w:rPr>
                <w:szCs w:val="18"/>
              </w:rPr>
            </w:pPr>
            <w:r w:rsidRPr="00432583">
              <w:rPr>
                <w:szCs w:val="18"/>
              </w:rPr>
              <w:t>Ustreznost izbire stopnje nujnosti</w:t>
            </w:r>
          </w:p>
        </w:tc>
        <w:tc>
          <w:tcPr>
            <w:tcW w:w="7960" w:type="dxa"/>
            <w:tcMar>
              <w:top w:w="57" w:type="dxa"/>
              <w:left w:w="57" w:type="dxa"/>
              <w:bottom w:w="57" w:type="dxa"/>
              <w:right w:w="57" w:type="dxa"/>
            </w:tcMar>
          </w:tcPr>
          <w:p w:rsidR="00116912" w:rsidRPr="00432583" w:rsidRDefault="009D2331" w:rsidP="00605558">
            <w:pPr>
              <w:pStyle w:val="tabela"/>
              <w:rPr>
                <w:szCs w:val="18"/>
              </w:rPr>
            </w:pPr>
            <w:r>
              <w:rPr>
                <w:szCs w:val="18"/>
              </w:rPr>
              <w:t>Navede</w:t>
            </w:r>
            <w:r w:rsidR="00116912" w:rsidRPr="00432583">
              <w:rPr>
                <w:szCs w:val="18"/>
              </w:rPr>
              <w:t xml:space="preserve"> se</w:t>
            </w:r>
            <w:r w:rsidR="00116912">
              <w:rPr>
                <w:szCs w:val="18"/>
              </w:rPr>
              <w:t>, ali je bila na napotnici označena</w:t>
            </w:r>
            <w:r w:rsidR="00116912" w:rsidRPr="00432583">
              <w:rPr>
                <w:szCs w:val="18"/>
              </w:rPr>
              <w:t xml:space="preserve"> ustrezn</w:t>
            </w:r>
            <w:r w:rsidR="00116912">
              <w:rPr>
                <w:szCs w:val="18"/>
              </w:rPr>
              <w:t>a</w:t>
            </w:r>
            <w:r w:rsidR="00116912" w:rsidRPr="00432583">
              <w:rPr>
                <w:szCs w:val="18"/>
              </w:rPr>
              <w:t xml:space="preserve"> stopnj</w:t>
            </w:r>
            <w:r w:rsidR="00116912">
              <w:rPr>
                <w:szCs w:val="18"/>
              </w:rPr>
              <w:t>a</w:t>
            </w:r>
            <w:r w:rsidR="00116912" w:rsidRPr="00432583">
              <w:rPr>
                <w:szCs w:val="18"/>
              </w:rPr>
              <w:t xml:space="preserve"> nujnosti:</w:t>
            </w:r>
          </w:p>
          <w:p w:rsidR="00116912" w:rsidRPr="00432583" w:rsidRDefault="00116912" w:rsidP="00605558">
            <w:pPr>
              <w:pStyle w:val="tabela"/>
              <w:rPr>
                <w:szCs w:val="18"/>
              </w:rPr>
            </w:pPr>
            <w:r w:rsidRPr="00432583">
              <w:rPr>
                <w:szCs w:val="18"/>
              </w:rPr>
              <w:t>1 – Da,</w:t>
            </w:r>
          </w:p>
          <w:p w:rsidR="00116912" w:rsidRPr="00432583" w:rsidRDefault="00116912" w:rsidP="00605558">
            <w:pPr>
              <w:pStyle w:val="tabela"/>
              <w:rPr>
                <w:szCs w:val="18"/>
              </w:rPr>
            </w:pPr>
            <w:r w:rsidRPr="00432583">
              <w:rPr>
                <w:szCs w:val="18"/>
              </w:rPr>
              <w:t>2 – Ne.</w:t>
            </w:r>
          </w:p>
        </w:tc>
      </w:tr>
      <w:tr w:rsidR="00116912" w:rsidRPr="00240ADE" w:rsidTr="00EE213B">
        <w:tc>
          <w:tcPr>
            <w:tcW w:w="1980" w:type="dxa"/>
            <w:shd w:val="clear" w:color="auto" w:fill="auto"/>
            <w:tcMar>
              <w:top w:w="57" w:type="dxa"/>
              <w:left w:w="57" w:type="dxa"/>
              <w:bottom w:w="57" w:type="dxa"/>
              <w:right w:w="57" w:type="dxa"/>
            </w:tcMar>
          </w:tcPr>
          <w:p w:rsidR="00116912" w:rsidRPr="00432583" w:rsidRDefault="00116912" w:rsidP="00605558">
            <w:pPr>
              <w:pStyle w:val="tabela"/>
              <w:rPr>
                <w:szCs w:val="18"/>
              </w:rPr>
            </w:pPr>
            <w:r w:rsidRPr="00432583">
              <w:rPr>
                <w:szCs w:val="18"/>
              </w:rPr>
              <w:t xml:space="preserve">Potrditev </w:t>
            </w:r>
            <w:proofErr w:type="spellStart"/>
            <w:r w:rsidRPr="00432583">
              <w:rPr>
                <w:szCs w:val="18"/>
              </w:rPr>
              <w:t>napotne</w:t>
            </w:r>
            <w:proofErr w:type="spellEnd"/>
            <w:r w:rsidRPr="00432583">
              <w:rPr>
                <w:szCs w:val="18"/>
              </w:rPr>
              <w:t xml:space="preserve"> diagnoze</w:t>
            </w:r>
          </w:p>
        </w:tc>
        <w:tc>
          <w:tcPr>
            <w:tcW w:w="7960" w:type="dxa"/>
            <w:tcMar>
              <w:top w:w="57" w:type="dxa"/>
              <w:left w:w="57" w:type="dxa"/>
              <w:bottom w:w="57" w:type="dxa"/>
              <w:right w:w="57" w:type="dxa"/>
            </w:tcMar>
          </w:tcPr>
          <w:p w:rsidR="00116912" w:rsidRPr="00432583" w:rsidRDefault="009D2331" w:rsidP="00605558">
            <w:pPr>
              <w:pStyle w:val="tabela"/>
              <w:rPr>
                <w:szCs w:val="18"/>
              </w:rPr>
            </w:pPr>
            <w:r>
              <w:rPr>
                <w:szCs w:val="18"/>
              </w:rPr>
              <w:t>Navede</w:t>
            </w:r>
            <w:r w:rsidR="00116912" w:rsidRPr="00432583">
              <w:rPr>
                <w:szCs w:val="18"/>
              </w:rPr>
              <w:t xml:space="preserve"> se, ali je bila </w:t>
            </w:r>
            <w:proofErr w:type="spellStart"/>
            <w:r w:rsidR="00116912" w:rsidRPr="00432583">
              <w:rPr>
                <w:szCs w:val="18"/>
              </w:rPr>
              <w:t>napotna</w:t>
            </w:r>
            <w:proofErr w:type="spellEnd"/>
            <w:r w:rsidR="00116912" w:rsidRPr="00432583">
              <w:rPr>
                <w:szCs w:val="18"/>
              </w:rPr>
              <w:t xml:space="preserve"> diagnoza potrjena:</w:t>
            </w:r>
          </w:p>
          <w:p w:rsidR="00116912" w:rsidRPr="00432583" w:rsidRDefault="00116912" w:rsidP="00605558">
            <w:pPr>
              <w:pStyle w:val="tabela"/>
              <w:rPr>
                <w:szCs w:val="18"/>
              </w:rPr>
            </w:pPr>
            <w:r w:rsidRPr="00432583">
              <w:rPr>
                <w:szCs w:val="18"/>
              </w:rPr>
              <w:t>1 – Da,</w:t>
            </w:r>
          </w:p>
          <w:p w:rsidR="00116912" w:rsidRPr="00432583" w:rsidRDefault="00116912" w:rsidP="00605558">
            <w:pPr>
              <w:pStyle w:val="tabela"/>
              <w:rPr>
                <w:szCs w:val="18"/>
              </w:rPr>
            </w:pPr>
            <w:r w:rsidRPr="00432583">
              <w:rPr>
                <w:szCs w:val="18"/>
              </w:rPr>
              <w:t>2 – Ne.</w:t>
            </w:r>
          </w:p>
        </w:tc>
      </w:tr>
      <w:tr w:rsidR="00116912" w:rsidRPr="00240ADE" w:rsidTr="00EE213B">
        <w:tc>
          <w:tcPr>
            <w:tcW w:w="1980" w:type="dxa"/>
            <w:shd w:val="clear" w:color="auto" w:fill="auto"/>
            <w:tcMar>
              <w:top w:w="57" w:type="dxa"/>
              <w:left w:w="57" w:type="dxa"/>
              <w:bottom w:w="57" w:type="dxa"/>
              <w:right w:w="57" w:type="dxa"/>
            </w:tcMar>
          </w:tcPr>
          <w:p w:rsidR="00116912" w:rsidRPr="00432583" w:rsidRDefault="00116912" w:rsidP="00605558">
            <w:pPr>
              <w:pStyle w:val="tabela"/>
              <w:rPr>
                <w:szCs w:val="18"/>
              </w:rPr>
            </w:pPr>
            <w:r w:rsidRPr="00432583">
              <w:rPr>
                <w:szCs w:val="18"/>
              </w:rPr>
              <w:t>Razrešeno klinično vprašanje</w:t>
            </w:r>
          </w:p>
        </w:tc>
        <w:tc>
          <w:tcPr>
            <w:tcW w:w="7960" w:type="dxa"/>
            <w:tcMar>
              <w:top w:w="57" w:type="dxa"/>
              <w:left w:w="57" w:type="dxa"/>
              <w:bottom w:w="57" w:type="dxa"/>
              <w:right w:w="57" w:type="dxa"/>
            </w:tcMar>
          </w:tcPr>
          <w:p w:rsidR="00116912" w:rsidRPr="00432583" w:rsidRDefault="009D2331" w:rsidP="00605558">
            <w:pPr>
              <w:pStyle w:val="tabela"/>
              <w:rPr>
                <w:szCs w:val="18"/>
              </w:rPr>
            </w:pPr>
            <w:r>
              <w:rPr>
                <w:szCs w:val="18"/>
              </w:rPr>
              <w:t>Navede</w:t>
            </w:r>
            <w:r w:rsidR="00116912" w:rsidRPr="00432583">
              <w:rPr>
                <w:szCs w:val="18"/>
              </w:rPr>
              <w:t xml:space="preserve"> se, ali je bilo razrešeno klinično vprašanje:</w:t>
            </w:r>
          </w:p>
          <w:p w:rsidR="00116912" w:rsidRPr="00432583" w:rsidRDefault="00116912" w:rsidP="00605558">
            <w:pPr>
              <w:pStyle w:val="tabela"/>
              <w:rPr>
                <w:szCs w:val="18"/>
              </w:rPr>
            </w:pPr>
            <w:r w:rsidRPr="00432583">
              <w:rPr>
                <w:szCs w:val="18"/>
              </w:rPr>
              <w:t>1 – Da,</w:t>
            </w:r>
          </w:p>
          <w:p w:rsidR="00116912" w:rsidRPr="00432583" w:rsidRDefault="00116912" w:rsidP="00605558">
            <w:pPr>
              <w:pStyle w:val="tabela"/>
              <w:rPr>
                <w:szCs w:val="18"/>
              </w:rPr>
            </w:pPr>
            <w:r w:rsidRPr="00432583">
              <w:rPr>
                <w:szCs w:val="18"/>
              </w:rPr>
              <w:t>2 – Ne.</w:t>
            </w:r>
          </w:p>
        </w:tc>
      </w:tr>
      <w:tr w:rsidR="00116912" w:rsidRPr="00CB1BFA" w:rsidTr="00EE213B">
        <w:tc>
          <w:tcPr>
            <w:tcW w:w="9940" w:type="dxa"/>
            <w:gridSpan w:val="2"/>
            <w:shd w:val="clear" w:color="auto" w:fill="auto"/>
            <w:tcMar>
              <w:top w:w="57" w:type="dxa"/>
              <w:left w:w="57" w:type="dxa"/>
              <w:bottom w:w="57" w:type="dxa"/>
              <w:right w:w="57" w:type="dxa"/>
            </w:tcMar>
          </w:tcPr>
          <w:p w:rsidR="00116912" w:rsidRDefault="00116912" w:rsidP="00605558">
            <w:pPr>
              <w:pStyle w:val="tabela"/>
              <w:rPr>
                <w:b/>
                <w:bCs/>
              </w:rPr>
            </w:pPr>
            <w:r w:rsidRPr="00CB1BFA">
              <w:rPr>
                <w:b/>
                <w:bCs/>
              </w:rPr>
              <w:t xml:space="preserve">Dodatna </w:t>
            </w:r>
            <w:r>
              <w:rPr>
                <w:b/>
                <w:bCs/>
              </w:rPr>
              <w:t>radiološka</w:t>
            </w:r>
            <w:r w:rsidRPr="00CB1BFA">
              <w:rPr>
                <w:b/>
                <w:bCs/>
              </w:rPr>
              <w:t xml:space="preserve"> preiskav</w:t>
            </w:r>
            <w:r>
              <w:rPr>
                <w:b/>
                <w:bCs/>
              </w:rPr>
              <w:t>a</w:t>
            </w:r>
          </w:p>
          <w:p w:rsidR="00116912" w:rsidRPr="00B4473B" w:rsidRDefault="00116912" w:rsidP="007E70D9">
            <w:pPr>
              <w:pStyle w:val="tabela"/>
            </w:pPr>
            <w:r>
              <w:t>Podatke o dodatni radiološki preiskavi – primerjavi preiskave izvajalec navede, če je bila</w:t>
            </w:r>
            <w:r w:rsidRPr="007A78E6">
              <w:t xml:space="preserve"> zahtevana primerjava </w:t>
            </w:r>
            <w:r>
              <w:t xml:space="preserve">preiskave s predhodnimi slikanji </w:t>
            </w:r>
            <w:r w:rsidRPr="007A78E6">
              <w:t>( npr. kontrolna slikanja pri onkoloških pacientih po kemoterapiji…).</w:t>
            </w:r>
          </w:p>
        </w:tc>
      </w:tr>
      <w:tr w:rsidR="00116912" w:rsidRPr="00240ADE" w:rsidTr="00EE213B">
        <w:tc>
          <w:tcPr>
            <w:tcW w:w="1980" w:type="dxa"/>
            <w:shd w:val="clear" w:color="auto" w:fill="auto"/>
            <w:tcMar>
              <w:top w:w="57" w:type="dxa"/>
              <w:left w:w="57" w:type="dxa"/>
              <w:bottom w:w="57" w:type="dxa"/>
              <w:right w:w="57" w:type="dxa"/>
            </w:tcMar>
          </w:tcPr>
          <w:p w:rsidR="00116912" w:rsidRPr="00432583" w:rsidRDefault="00116912" w:rsidP="00605558">
            <w:pPr>
              <w:pStyle w:val="tabela"/>
              <w:rPr>
                <w:szCs w:val="18"/>
              </w:rPr>
            </w:pPr>
            <w:r w:rsidRPr="00432583">
              <w:rPr>
                <w:szCs w:val="18"/>
              </w:rPr>
              <w:t>Šifra opravljene dodatne radiološke preiskave</w:t>
            </w:r>
          </w:p>
        </w:tc>
        <w:tc>
          <w:tcPr>
            <w:tcW w:w="7960" w:type="dxa"/>
            <w:tcMar>
              <w:top w:w="57" w:type="dxa"/>
              <w:left w:w="57" w:type="dxa"/>
              <w:bottom w:w="57" w:type="dxa"/>
              <w:right w:w="57" w:type="dxa"/>
            </w:tcMar>
          </w:tcPr>
          <w:p w:rsidR="00116912" w:rsidRPr="00432583" w:rsidRDefault="00116912" w:rsidP="00605558">
            <w:pPr>
              <w:pStyle w:val="tabela"/>
              <w:rPr>
                <w:szCs w:val="18"/>
              </w:rPr>
            </w:pPr>
            <w:r w:rsidRPr="00432583">
              <w:rPr>
                <w:szCs w:val="18"/>
              </w:rPr>
              <w:t>Šifra CT/MR primerjave preiskave (šifra RDP CT90001 ali MR90001).</w:t>
            </w:r>
          </w:p>
        </w:tc>
      </w:tr>
      <w:tr w:rsidR="00116912" w:rsidRPr="00240ADE" w:rsidTr="00EE213B">
        <w:tc>
          <w:tcPr>
            <w:tcW w:w="1980" w:type="dxa"/>
            <w:shd w:val="clear" w:color="auto" w:fill="auto"/>
            <w:tcMar>
              <w:top w:w="57" w:type="dxa"/>
              <w:left w:w="57" w:type="dxa"/>
              <w:bottom w:w="57" w:type="dxa"/>
              <w:right w:w="57" w:type="dxa"/>
            </w:tcMar>
          </w:tcPr>
          <w:p w:rsidR="00116912" w:rsidRPr="00432583" w:rsidRDefault="00116912" w:rsidP="00605558">
            <w:pPr>
              <w:pStyle w:val="tabela"/>
              <w:rPr>
                <w:szCs w:val="18"/>
              </w:rPr>
            </w:pPr>
            <w:r w:rsidRPr="00432583">
              <w:rPr>
                <w:szCs w:val="18"/>
              </w:rPr>
              <w:t>Šifra predhodne</w:t>
            </w:r>
            <w:r w:rsidR="000D33A5">
              <w:rPr>
                <w:szCs w:val="18"/>
              </w:rPr>
              <w:t xml:space="preserve"> </w:t>
            </w:r>
            <w:r w:rsidRPr="00432583">
              <w:rPr>
                <w:szCs w:val="18"/>
              </w:rPr>
              <w:t>radiološke preiskave</w:t>
            </w:r>
          </w:p>
        </w:tc>
        <w:tc>
          <w:tcPr>
            <w:tcW w:w="7960" w:type="dxa"/>
            <w:tcMar>
              <w:top w:w="57" w:type="dxa"/>
              <w:left w:w="57" w:type="dxa"/>
              <w:bottom w:w="57" w:type="dxa"/>
              <w:right w:w="57" w:type="dxa"/>
            </w:tcMar>
          </w:tcPr>
          <w:p w:rsidR="00116912" w:rsidRPr="00432583" w:rsidRDefault="00116912" w:rsidP="00605558">
            <w:pPr>
              <w:pStyle w:val="tabela"/>
              <w:rPr>
                <w:szCs w:val="18"/>
              </w:rPr>
            </w:pPr>
            <w:r w:rsidRPr="00432583">
              <w:rPr>
                <w:szCs w:val="18"/>
              </w:rPr>
              <w:t>Šifra predhodne radiološke preiskave</w:t>
            </w:r>
            <w:r>
              <w:rPr>
                <w:szCs w:val="18"/>
              </w:rPr>
              <w:t xml:space="preserve"> na katero se izvaja primerjava</w:t>
            </w:r>
            <w:r w:rsidRPr="00432583">
              <w:rPr>
                <w:szCs w:val="18"/>
              </w:rPr>
              <w:t>; po šifrantu</w:t>
            </w:r>
            <w:r w:rsidR="000D33A5">
              <w:rPr>
                <w:szCs w:val="18"/>
              </w:rPr>
              <w:t xml:space="preserve"> </w:t>
            </w:r>
            <w:r w:rsidRPr="00432583">
              <w:rPr>
                <w:szCs w:val="18"/>
              </w:rPr>
              <w:t xml:space="preserve">Seznam storitev računalniške tomografije – CT (šifrant </w:t>
            </w:r>
            <w:r w:rsidR="00FC187B">
              <w:rPr>
                <w:szCs w:val="18"/>
              </w:rPr>
              <w:t>15.30</w:t>
            </w:r>
            <w:r w:rsidRPr="00432583">
              <w:rPr>
                <w:szCs w:val="18"/>
              </w:rPr>
              <w:t>) ali Seznam storitev magnetne resonance (šifrant 15</w:t>
            </w:r>
            <w:r w:rsidR="00FC187B">
              <w:rPr>
                <w:szCs w:val="18"/>
              </w:rPr>
              <w:t>.35</w:t>
            </w:r>
            <w:r w:rsidRPr="00432583">
              <w:rPr>
                <w:szCs w:val="18"/>
              </w:rPr>
              <w:t>).</w:t>
            </w:r>
          </w:p>
          <w:p w:rsidR="00116912" w:rsidRPr="00432583" w:rsidRDefault="00116912" w:rsidP="00605558">
            <w:pPr>
              <w:pStyle w:val="tabela"/>
              <w:rPr>
                <w:szCs w:val="18"/>
              </w:rPr>
            </w:pPr>
            <w:r w:rsidRPr="00432583">
              <w:rPr>
                <w:szCs w:val="18"/>
              </w:rPr>
              <w:t xml:space="preserve">Če se primerjava dela na več predhodnih preiskav, </w:t>
            </w:r>
            <w:r>
              <w:rPr>
                <w:szCs w:val="18"/>
              </w:rPr>
              <w:t xml:space="preserve">izvajalec </w:t>
            </w:r>
            <w:r w:rsidRPr="00432583">
              <w:rPr>
                <w:szCs w:val="18"/>
              </w:rPr>
              <w:t>navede podatk</w:t>
            </w:r>
            <w:r>
              <w:rPr>
                <w:szCs w:val="18"/>
              </w:rPr>
              <w:t>e</w:t>
            </w:r>
            <w:r w:rsidR="00D430F4">
              <w:rPr>
                <w:szCs w:val="18"/>
              </w:rPr>
              <w:t xml:space="preserve"> najkasnejše</w:t>
            </w:r>
            <w:r w:rsidRPr="00432583">
              <w:rPr>
                <w:szCs w:val="18"/>
              </w:rPr>
              <w:t xml:space="preserve">/zadnje predhodne preiskave. </w:t>
            </w:r>
          </w:p>
        </w:tc>
      </w:tr>
      <w:tr w:rsidR="00116912" w:rsidRPr="00240ADE" w:rsidTr="00EE213B">
        <w:tc>
          <w:tcPr>
            <w:tcW w:w="1980" w:type="dxa"/>
            <w:shd w:val="clear" w:color="auto" w:fill="auto"/>
            <w:tcMar>
              <w:top w:w="57" w:type="dxa"/>
              <w:left w:w="57" w:type="dxa"/>
              <w:bottom w:w="57" w:type="dxa"/>
              <w:right w:w="57" w:type="dxa"/>
            </w:tcMar>
          </w:tcPr>
          <w:p w:rsidR="00116912" w:rsidRPr="00432583" w:rsidRDefault="00116912" w:rsidP="00605558">
            <w:pPr>
              <w:pStyle w:val="tabela"/>
              <w:rPr>
                <w:szCs w:val="18"/>
              </w:rPr>
            </w:pPr>
            <w:r w:rsidRPr="00432583">
              <w:rPr>
                <w:szCs w:val="18"/>
              </w:rPr>
              <w:t>Datum predhodne preiskave</w:t>
            </w:r>
          </w:p>
        </w:tc>
        <w:tc>
          <w:tcPr>
            <w:tcW w:w="7960" w:type="dxa"/>
            <w:tcMar>
              <w:top w:w="57" w:type="dxa"/>
              <w:left w:w="57" w:type="dxa"/>
              <w:bottom w:w="57" w:type="dxa"/>
              <w:right w:w="57" w:type="dxa"/>
            </w:tcMar>
          </w:tcPr>
          <w:p w:rsidR="00116912" w:rsidRPr="00432583" w:rsidRDefault="00116912" w:rsidP="00605558">
            <w:pPr>
              <w:pStyle w:val="tabela"/>
              <w:rPr>
                <w:szCs w:val="18"/>
              </w:rPr>
            </w:pPr>
            <w:r w:rsidRPr="00432583">
              <w:rPr>
                <w:szCs w:val="18"/>
              </w:rPr>
              <w:t>Navede se datum predhodne preiskave.</w:t>
            </w:r>
          </w:p>
        </w:tc>
      </w:tr>
      <w:tr w:rsidR="00116912" w:rsidRPr="00240ADE" w:rsidTr="00EE213B">
        <w:tc>
          <w:tcPr>
            <w:tcW w:w="1980" w:type="dxa"/>
            <w:shd w:val="clear" w:color="auto" w:fill="auto"/>
            <w:tcMar>
              <w:top w:w="57" w:type="dxa"/>
              <w:left w:w="57" w:type="dxa"/>
              <w:bottom w:w="57" w:type="dxa"/>
              <w:right w:w="57" w:type="dxa"/>
            </w:tcMar>
          </w:tcPr>
          <w:p w:rsidR="00116912" w:rsidRPr="00432583" w:rsidRDefault="00116912" w:rsidP="00605558">
            <w:pPr>
              <w:pStyle w:val="tabela"/>
              <w:rPr>
                <w:szCs w:val="18"/>
              </w:rPr>
            </w:pPr>
            <w:r w:rsidRPr="00432583">
              <w:rPr>
                <w:szCs w:val="18"/>
              </w:rPr>
              <w:t>IVZ številka zdravstvenega delavca</w:t>
            </w:r>
          </w:p>
        </w:tc>
        <w:tc>
          <w:tcPr>
            <w:tcW w:w="7960" w:type="dxa"/>
            <w:tcMar>
              <w:top w:w="57" w:type="dxa"/>
              <w:left w:w="57" w:type="dxa"/>
              <w:bottom w:w="57" w:type="dxa"/>
              <w:right w:w="57" w:type="dxa"/>
            </w:tcMar>
          </w:tcPr>
          <w:p w:rsidR="00116912" w:rsidRPr="00432583" w:rsidRDefault="00116912" w:rsidP="00605558">
            <w:pPr>
              <w:pStyle w:val="tabela"/>
              <w:rPr>
                <w:szCs w:val="18"/>
              </w:rPr>
            </w:pPr>
            <w:r w:rsidRPr="00432583">
              <w:rPr>
                <w:szCs w:val="18"/>
              </w:rPr>
              <w:t>5-mestna šifra zdravstvenega delavca – zdravnika, ki je zahteval primerjavo, iz baze</w:t>
            </w:r>
            <w:r>
              <w:rPr>
                <w:szCs w:val="18"/>
              </w:rPr>
              <w:t xml:space="preserve"> </w:t>
            </w:r>
            <w:r>
              <w:t>podatkov o izvajalcih zdravstvenih dejavnosti (</w:t>
            </w:r>
            <w:r w:rsidR="00E94D67">
              <w:t>š</w:t>
            </w:r>
            <w:r>
              <w:t>ifrant 3).</w:t>
            </w:r>
          </w:p>
        </w:tc>
      </w:tr>
      <w:tr w:rsidR="00116912" w:rsidRPr="00240ADE" w:rsidTr="00EE213B">
        <w:tc>
          <w:tcPr>
            <w:tcW w:w="1980" w:type="dxa"/>
            <w:shd w:val="clear" w:color="auto" w:fill="auto"/>
            <w:tcMar>
              <w:top w:w="57" w:type="dxa"/>
              <w:left w:w="57" w:type="dxa"/>
              <w:bottom w:w="57" w:type="dxa"/>
              <w:right w:w="57" w:type="dxa"/>
            </w:tcMar>
          </w:tcPr>
          <w:p w:rsidR="00116912" w:rsidRPr="00432583" w:rsidRDefault="00116912" w:rsidP="00605558">
            <w:pPr>
              <w:pStyle w:val="tabela"/>
              <w:rPr>
                <w:szCs w:val="18"/>
              </w:rPr>
            </w:pPr>
            <w:r w:rsidRPr="00432583">
              <w:rPr>
                <w:szCs w:val="18"/>
              </w:rPr>
              <w:t>Razlog za primerjavo preiskave</w:t>
            </w:r>
          </w:p>
        </w:tc>
        <w:tc>
          <w:tcPr>
            <w:tcW w:w="7960" w:type="dxa"/>
            <w:tcMar>
              <w:top w:w="57" w:type="dxa"/>
              <w:left w:w="57" w:type="dxa"/>
              <w:bottom w:w="57" w:type="dxa"/>
              <w:right w:w="57" w:type="dxa"/>
            </w:tcMar>
          </w:tcPr>
          <w:p w:rsidR="00116912" w:rsidRPr="00432583" w:rsidRDefault="00116912" w:rsidP="00605558">
            <w:pPr>
              <w:pStyle w:val="tabela"/>
              <w:rPr>
                <w:szCs w:val="18"/>
              </w:rPr>
            </w:pPr>
            <w:r>
              <w:rPr>
                <w:szCs w:val="18"/>
              </w:rPr>
              <w:t>Kratek opis r</w:t>
            </w:r>
            <w:r w:rsidRPr="00432583">
              <w:rPr>
                <w:szCs w:val="18"/>
              </w:rPr>
              <w:t>azlog</w:t>
            </w:r>
            <w:r>
              <w:rPr>
                <w:szCs w:val="18"/>
              </w:rPr>
              <w:t>a</w:t>
            </w:r>
            <w:r w:rsidRPr="00432583">
              <w:rPr>
                <w:szCs w:val="18"/>
              </w:rPr>
              <w:t xml:space="preserve"> za primerjavo preiskave</w:t>
            </w:r>
            <w:r>
              <w:rPr>
                <w:szCs w:val="18"/>
              </w:rPr>
              <w:t>.</w:t>
            </w:r>
          </w:p>
        </w:tc>
      </w:tr>
      <w:tr w:rsidR="00683886" w:rsidRPr="00CB1BFA" w:rsidTr="00EE213B">
        <w:tc>
          <w:tcPr>
            <w:tcW w:w="9940" w:type="dxa"/>
            <w:gridSpan w:val="2"/>
            <w:shd w:val="clear" w:color="auto" w:fill="auto"/>
            <w:tcMar>
              <w:top w:w="57" w:type="dxa"/>
              <w:left w:w="57" w:type="dxa"/>
              <w:bottom w:w="57" w:type="dxa"/>
              <w:right w:w="57" w:type="dxa"/>
            </w:tcMar>
          </w:tcPr>
          <w:p w:rsidR="00683886" w:rsidRDefault="00683886" w:rsidP="006C1794">
            <w:pPr>
              <w:pStyle w:val="tabela"/>
              <w:rPr>
                <w:b/>
                <w:bCs/>
              </w:rPr>
            </w:pPr>
            <w:r w:rsidRPr="00CB1BFA">
              <w:rPr>
                <w:b/>
                <w:bCs/>
              </w:rPr>
              <w:t>Radiološki podatki o diagnozah – MKB</w:t>
            </w:r>
          </w:p>
          <w:p w:rsidR="00683886" w:rsidRPr="00CB1BFA" w:rsidRDefault="00683886" w:rsidP="006C1794">
            <w:pPr>
              <w:pStyle w:val="tabela"/>
              <w:rPr>
                <w:b/>
                <w:bCs/>
              </w:rPr>
            </w:pPr>
            <w:r w:rsidRPr="00432583">
              <w:rPr>
                <w:szCs w:val="18"/>
              </w:rPr>
              <w:t>Pod prvo</w:t>
            </w:r>
            <w:r>
              <w:rPr>
                <w:szCs w:val="18"/>
              </w:rPr>
              <w:t xml:space="preserve"> zaporedno številko diagnoze izvajalec </w:t>
            </w:r>
            <w:r w:rsidRPr="00432583">
              <w:rPr>
                <w:szCs w:val="18"/>
              </w:rPr>
              <w:t xml:space="preserve">navede </w:t>
            </w:r>
            <w:r>
              <w:rPr>
                <w:szCs w:val="18"/>
              </w:rPr>
              <w:t>glavno diagnozo</w:t>
            </w:r>
            <w:r w:rsidRPr="00432583">
              <w:rPr>
                <w:szCs w:val="18"/>
              </w:rPr>
              <w:t>. Ostale diagnoze si sledijo po vrstnem redu do vključno četrte diagnoze.</w:t>
            </w:r>
          </w:p>
        </w:tc>
      </w:tr>
      <w:tr w:rsidR="00683886" w:rsidRPr="00240ADE" w:rsidTr="00EE213B">
        <w:tc>
          <w:tcPr>
            <w:tcW w:w="1980" w:type="dxa"/>
            <w:shd w:val="clear" w:color="auto" w:fill="auto"/>
            <w:tcMar>
              <w:top w:w="57" w:type="dxa"/>
              <w:left w:w="57" w:type="dxa"/>
              <w:bottom w:w="57" w:type="dxa"/>
              <w:right w:w="57" w:type="dxa"/>
            </w:tcMar>
          </w:tcPr>
          <w:p w:rsidR="00683886" w:rsidRPr="00432583" w:rsidRDefault="00683886" w:rsidP="006C1794">
            <w:pPr>
              <w:pStyle w:val="tabela"/>
              <w:rPr>
                <w:szCs w:val="18"/>
              </w:rPr>
            </w:pPr>
            <w:r w:rsidRPr="00432583">
              <w:rPr>
                <w:szCs w:val="18"/>
              </w:rPr>
              <w:t>Zaporedna številka diagnoze</w:t>
            </w:r>
          </w:p>
        </w:tc>
        <w:tc>
          <w:tcPr>
            <w:tcW w:w="7960" w:type="dxa"/>
            <w:tcMar>
              <w:top w:w="57" w:type="dxa"/>
              <w:left w:w="57" w:type="dxa"/>
              <w:bottom w:w="57" w:type="dxa"/>
              <w:right w:w="57" w:type="dxa"/>
            </w:tcMar>
          </w:tcPr>
          <w:p w:rsidR="00683886" w:rsidRPr="00432583" w:rsidRDefault="00683886" w:rsidP="006C1794">
            <w:pPr>
              <w:pStyle w:val="tabela"/>
              <w:rPr>
                <w:szCs w:val="18"/>
              </w:rPr>
            </w:pPr>
            <w:r w:rsidRPr="00432583">
              <w:rPr>
                <w:szCs w:val="18"/>
              </w:rPr>
              <w:t xml:space="preserve">Zaporedna številka diagnoze. </w:t>
            </w:r>
          </w:p>
        </w:tc>
      </w:tr>
      <w:tr w:rsidR="00683886" w:rsidRPr="00240ADE" w:rsidTr="00EE213B">
        <w:tc>
          <w:tcPr>
            <w:tcW w:w="1980" w:type="dxa"/>
            <w:shd w:val="clear" w:color="auto" w:fill="auto"/>
            <w:tcMar>
              <w:top w:w="57" w:type="dxa"/>
              <w:left w:w="57" w:type="dxa"/>
              <w:bottom w:w="57" w:type="dxa"/>
              <w:right w:w="57" w:type="dxa"/>
            </w:tcMar>
          </w:tcPr>
          <w:p w:rsidR="00683886" w:rsidRPr="00432583" w:rsidRDefault="00683886" w:rsidP="006C1794">
            <w:pPr>
              <w:pStyle w:val="tabela"/>
              <w:rPr>
                <w:szCs w:val="18"/>
              </w:rPr>
            </w:pPr>
            <w:r w:rsidRPr="00432583">
              <w:rPr>
                <w:szCs w:val="18"/>
              </w:rPr>
              <w:t>Šifra MKB</w:t>
            </w:r>
          </w:p>
        </w:tc>
        <w:tc>
          <w:tcPr>
            <w:tcW w:w="7960" w:type="dxa"/>
            <w:tcMar>
              <w:top w:w="57" w:type="dxa"/>
              <w:left w:w="57" w:type="dxa"/>
              <w:bottom w:w="57" w:type="dxa"/>
              <w:right w:w="57" w:type="dxa"/>
            </w:tcMar>
          </w:tcPr>
          <w:p w:rsidR="00683886" w:rsidRDefault="00683886" w:rsidP="006C1794">
            <w:pPr>
              <w:pStyle w:val="tabela"/>
              <w:rPr>
                <w:szCs w:val="18"/>
              </w:rPr>
            </w:pPr>
            <w:r w:rsidRPr="00432583">
              <w:rPr>
                <w:szCs w:val="18"/>
              </w:rPr>
              <w:t>Šifra MKB, uporablja se šifrant MKB-10 (Mednarodna klasifikacija bolezni, deseta revizija).</w:t>
            </w:r>
          </w:p>
          <w:p w:rsidR="00683886" w:rsidRPr="00432583" w:rsidRDefault="00683886" w:rsidP="006C1794">
            <w:pPr>
              <w:pStyle w:val="tabela"/>
              <w:rPr>
                <w:szCs w:val="18"/>
              </w:rPr>
            </w:pPr>
            <w:r>
              <w:rPr>
                <w:szCs w:val="18"/>
              </w:rPr>
              <w:lastRenderedPageBreak/>
              <w:t>Podatek se do nadaljnjega ne navaja.</w:t>
            </w:r>
          </w:p>
        </w:tc>
      </w:tr>
      <w:tr w:rsidR="00116912" w:rsidRPr="00CB1BFA" w:rsidTr="00EE213B">
        <w:tc>
          <w:tcPr>
            <w:tcW w:w="9940" w:type="dxa"/>
            <w:gridSpan w:val="2"/>
            <w:shd w:val="clear" w:color="auto" w:fill="auto"/>
            <w:tcMar>
              <w:top w:w="57" w:type="dxa"/>
              <w:left w:w="57" w:type="dxa"/>
              <w:bottom w:w="57" w:type="dxa"/>
              <w:right w:w="57" w:type="dxa"/>
            </w:tcMar>
          </w:tcPr>
          <w:p w:rsidR="00116912" w:rsidRPr="00CB1BFA" w:rsidRDefault="00116912" w:rsidP="00605558">
            <w:pPr>
              <w:pStyle w:val="tabela"/>
              <w:rPr>
                <w:b/>
                <w:bCs/>
              </w:rPr>
            </w:pPr>
            <w:r w:rsidRPr="00CB1BFA">
              <w:rPr>
                <w:b/>
                <w:bCs/>
              </w:rPr>
              <w:lastRenderedPageBreak/>
              <w:t>Aplikacija kontrastnega sredstva</w:t>
            </w:r>
          </w:p>
        </w:tc>
      </w:tr>
      <w:tr w:rsidR="005F01DD" w:rsidRPr="00240ADE" w:rsidTr="00EE213B">
        <w:tc>
          <w:tcPr>
            <w:tcW w:w="1980" w:type="dxa"/>
            <w:shd w:val="clear" w:color="auto" w:fill="auto"/>
            <w:tcMar>
              <w:top w:w="57" w:type="dxa"/>
              <w:left w:w="57" w:type="dxa"/>
              <w:bottom w:w="57" w:type="dxa"/>
              <w:right w:w="57" w:type="dxa"/>
            </w:tcMar>
          </w:tcPr>
          <w:p w:rsidR="005F01DD" w:rsidRPr="00432583" w:rsidRDefault="005F01DD" w:rsidP="00F80757">
            <w:pPr>
              <w:pStyle w:val="tabela"/>
              <w:rPr>
                <w:szCs w:val="18"/>
              </w:rPr>
            </w:pPr>
            <w:r w:rsidRPr="00432583">
              <w:rPr>
                <w:szCs w:val="18"/>
              </w:rPr>
              <w:t>Aplikacija kontrastnega sredstva</w:t>
            </w:r>
          </w:p>
        </w:tc>
        <w:tc>
          <w:tcPr>
            <w:tcW w:w="7960" w:type="dxa"/>
            <w:tcMar>
              <w:top w:w="57" w:type="dxa"/>
              <w:left w:w="57" w:type="dxa"/>
              <w:bottom w:w="57" w:type="dxa"/>
              <w:right w:w="57" w:type="dxa"/>
            </w:tcMar>
          </w:tcPr>
          <w:p w:rsidR="005F01DD" w:rsidRPr="00432583" w:rsidRDefault="00683886" w:rsidP="00F80757">
            <w:pPr>
              <w:pStyle w:val="tabela"/>
              <w:rPr>
                <w:szCs w:val="18"/>
              </w:rPr>
            </w:pPr>
            <w:r>
              <w:rPr>
                <w:szCs w:val="18"/>
              </w:rPr>
              <w:t>Navede</w:t>
            </w:r>
            <w:r w:rsidR="005F01DD" w:rsidRPr="00432583">
              <w:rPr>
                <w:szCs w:val="18"/>
              </w:rPr>
              <w:t xml:space="preserve"> se, ali je bilo pri preiskavi aplicirano kontrastno sredstvo:</w:t>
            </w:r>
          </w:p>
          <w:p w:rsidR="005F01DD" w:rsidRPr="00432583" w:rsidRDefault="005F01DD" w:rsidP="00F80757">
            <w:pPr>
              <w:pStyle w:val="tabela"/>
              <w:rPr>
                <w:szCs w:val="18"/>
              </w:rPr>
            </w:pPr>
            <w:r w:rsidRPr="00432583">
              <w:rPr>
                <w:szCs w:val="18"/>
              </w:rPr>
              <w:t>1 – Da</w:t>
            </w:r>
          </w:p>
          <w:p w:rsidR="00683886" w:rsidRPr="00432583" w:rsidRDefault="005F01DD" w:rsidP="00F80757">
            <w:pPr>
              <w:pStyle w:val="tabela"/>
              <w:rPr>
                <w:szCs w:val="18"/>
              </w:rPr>
            </w:pPr>
            <w:r w:rsidRPr="00432583">
              <w:rPr>
                <w:szCs w:val="18"/>
              </w:rPr>
              <w:t>2 – Ne</w:t>
            </w:r>
          </w:p>
        </w:tc>
      </w:tr>
      <w:tr w:rsidR="00CA7EB0" w:rsidRPr="00240ADE" w:rsidTr="00EE213B">
        <w:tc>
          <w:tcPr>
            <w:tcW w:w="1980" w:type="dxa"/>
            <w:shd w:val="clear" w:color="auto" w:fill="auto"/>
            <w:tcMar>
              <w:top w:w="57" w:type="dxa"/>
              <w:left w:w="57" w:type="dxa"/>
              <w:bottom w:w="57" w:type="dxa"/>
              <w:right w:w="57" w:type="dxa"/>
            </w:tcMar>
          </w:tcPr>
          <w:p w:rsidR="00CA7EB0" w:rsidRPr="00432583" w:rsidRDefault="00CA7EB0" w:rsidP="00E75D32">
            <w:pPr>
              <w:pStyle w:val="tabela"/>
              <w:rPr>
                <w:szCs w:val="18"/>
              </w:rPr>
            </w:pPr>
            <w:r>
              <w:rPr>
                <w:szCs w:val="18"/>
              </w:rPr>
              <w:t>Delovna šifra zdravila – kontrastnega sredstva</w:t>
            </w:r>
          </w:p>
        </w:tc>
        <w:tc>
          <w:tcPr>
            <w:tcW w:w="7960" w:type="dxa"/>
            <w:tcMar>
              <w:top w:w="57" w:type="dxa"/>
              <w:left w:w="57" w:type="dxa"/>
              <w:bottom w:w="57" w:type="dxa"/>
              <w:right w:w="57" w:type="dxa"/>
            </w:tcMar>
          </w:tcPr>
          <w:p w:rsidR="00CA7EB0" w:rsidRPr="00432583" w:rsidRDefault="00CA7EB0" w:rsidP="00E75D32">
            <w:pPr>
              <w:pStyle w:val="tabela"/>
              <w:rPr>
                <w:szCs w:val="18"/>
              </w:rPr>
            </w:pPr>
            <w:r>
              <w:rPr>
                <w:szCs w:val="18"/>
              </w:rPr>
              <w:t>6-mesta delovna šifra kontrastnega sredstva, uporabljenega (apliciranega bolniku) iz CBZ. Podatek se navede samo v</w:t>
            </w:r>
            <w:r w:rsidRPr="00432583">
              <w:rPr>
                <w:szCs w:val="18"/>
              </w:rPr>
              <w:t xml:space="preserve"> primeru</w:t>
            </w:r>
            <w:r>
              <w:rPr>
                <w:szCs w:val="18"/>
              </w:rPr>
              <w:t xml:space="preserve"> aplikacije kontrastnega sredstva.</w:t>
            </w:r>
          </w:p>
        </w:tc>
      </w:tr>
      <w:tr w:rsidR="005F01DD" w:rsidRPr="00CB1BFA" w:rsidTr="00EE213B">
        <w:tc>
          <w:tcPr>
            <w:tcW w:w="9940" w:type="dxa"/>
            <w:gridSpan w:val="2"/>
            <w:shd w:val="clear" w:color="auto" w:fill="auto"/>
            <w:tcMar>
              <w:top w:w="57" w:type="dxa"/>
              <w:left w:w="57" w:type="dxa"/>
              <w:bottom w:w="57" w:type="dxa"/>
              <w:right w:w="57" w:type="dxa"/>
            </w:tcMar>
          </w:tcPr>
          <w:p w:rsidR="005F01DD" w:rsidRPr="00CB1BFA" w:rsidRDefault="005F01DD" w:rsidP="00605558">
            <w:pPr>
              <w:pStyle w:val="tabela"/>
              <w:rPr>
                <w:b/>
                <w:bCs/>
              </w:rPr>
            </w:pPr>
            <w:r w:rsidRPr="00CB1BFA">
              <w:rPr>
                <w:b/>
                <w:bCs/>
              </w:rPr>
              <w:t>Realizirana listina OZZ</w:t>
            </w:r>
          </w:p>
        </w:tc>
      </w:tr>
      <w:tr w:rsidR="005F01DD" w:rsidRPr="00240ADE" w:rsidTr="00EE213B">
        <w:tc>
          <w:tcPr>
            <w:tcW w:w="1980" w:type="dxa"/>
            <w:shd w:val="clear" w:color="auto" w:fill="auto"/>
            <w:tcMar>
              <w:top w:w="57" w:type="dxa"/>
              <w:left w:w="57" w:type="dxa"/>
              <w:bottom w:w="57" w:type="dxa"/>
              <w:right w:w="57" w:type="dxa"/>
            </w:tcMar>
          </w:tcPr>
          <w:p w:rsidR="005F01DD" w:rsidRPr="00432583" w:rsidRDefault="005F01DD" w:rsidP="00605558">
            <w:pPr>
              <w:pStyle w:val="tabela"/>
              <w:rPr>
                <w:szCs w:val="18"/>
              </w:rPr>
            </w:pPr>
            <w:r w:rsidRPr="00432583">
              <w:rPr>
                <w:szCs w:val="18"/>
              </w:rPr>
              <w:t>Vrsta listine OZZ</w:t>
            </w:r>
          </w:p>
        </w:tc>
        <w:tc>
          <w:tcPr>
            <w:tcW w:w="7960" w:type="dxa"/>
            <w:tcMar>
              <w:top w:w="57" w:type="dxa"/>
              <w:left w:w="57" w:type="dxa"/>
              <w:bottom w:w="57" w:type="dxa"/>
              <w:right w:w="57" w:type="dxa"/>
            </w:tcMar>
          </w:tcPr>
          <w:p w:rsidR="005F01DD" w:rsidRPr="00432583" w:rsidRDefault="00683886" w:rsidP="00605558">
            <w:pPr>
              <w:pStyle w:val="tabela"/>
              <w:rPr>
                <w:szCs w:val="18"/>
              </w:rPr>
            </w:pPr>
            <w:r>
              <w:rPr>
                <w:szCs w:val="18"/>
              </w:rPr>
              <w:t>Navede</w:t>
            </w:r>
            <w:r w:rsidRPr="00432583">
              <w:rPr>
                <w:szCs w:val="18"/>
              </w:rPr>
              <w:t xml:space="preserve"> </w:t>
            </w:r>
            <w:r w:rsidR="005F01DD" w:rsidRPr="00432583">
              <w:rPr>
                <w:szCs w:val="18"/>
              </w:rPr>
              <w:t>se šifra vrste listine OZZ 1 – Napotnica.</w:t>
            </w:r>
          </w:p>
        </w:tc>
      </w:tr>
      <w:tr w:rsidR="005F01DD" w:rsidRPr="00240ADE" w:rsidTr="00EE213B">
        <w:tc>
          <w:tcPr>
            <w:tcW w:w="1980" w:type="dxa"/>
            <w:shd w:val="clear" w:color="auto" w:fill="auto"/>
            <w:tcMar>
              <w:top w:w="57" w:type="dxa"/>
              <w:left w:w="57" w:type="dxa"/>
              <w:bottom w:w="57" w:type="dxa"/>
              <w:right w:w="57" w:type="dxa"/>
            </w:tcMar>
          </w:tcPr>
          <w:p w:rsidR="005F01DD" w:rsidRPr="00432583" w:rsidRDefault="005F01DD" w:rsidP="00605558">
            <w:pPr>
              <w:pStyle w:val="tabela"/>
              <w:rPr>
                <w:szCs w:val="18"/>
              </w:rPr>
            </w:pPr>
            <w:r w:rsidRPr="00432583">
              <w:rPr>
                <w:szCs w:val="18"/>
              </w:rPr>
              <w:t>Številka listine OZZ</w:t>
            </w:r>
          </w:p>
        </w:tc>
        <w:tc>
          <w:tcPr>
            <w:tcW w:w="7960" w:type="dxa"/>
            <w:tcMar>
              <w:top w:w="57" w:type="dxa"/>
              <w:left w:w="57" w:type="dxa"/>
              <w:bottom w:w="57" w:type="dxa"/>
              <w:right w:w="57" w:type="dxa"/>
            </w:tcMar>
          </w:tcPr>
          <w:p w:rsidR="005F01DD" w:rsidRPr="00432583" w:rsidRDefault="005F01DD" w:rsidP="00605558">
            <w:pPr>
              <w:pStyle w:val="tabela"/>
              <w:rPr>
                <w:szCs w:val="18"/>
              </w:rPr>
            </w:pPr>
            <w:r w:rsidRPr="00432583">
              <w:rPr>
                <w:szCs w:val="18"/>
              </w:rPr>
              <w:t xml:space="preserve">Navede se originalna številka listine OZZ – napotnice. </w:t>
            </w:r>
          </w:p>
        </w:tc>
      </w:tr>
      <w:tr w:rsidR="005F01DD" w:rsidRPr="00240ADE" w:rsidTr="00EE213B">
        <w:tc>
          <w:tcPr>
            <w:tcW w:w="1980" w:type="dxa"/>
            <w:shd w:val="clear" w:color="auto" w:fill="auto"/>
            <w:tcMar>
              <w:top w:w="57" w:type="dxa"/>
              <w:left w:w="57" w:type="dxa"/>
              <w:bottom w:w="57" w:type="dxa"/>
              <w:right w:w="57" w:type="dxa"/>
            </w:tcMar>
          </w:tcPr>
          <w:p w:rsidR="005F01DD" w:rsidRPr="00432583" w:rsidRDefault="005F01DD" w:rsidP="00605558">
            <w:pPr>
              <w:pStyle w:val="tabela"/>
              <w:rPr>
                <w:szCs w:val="18"/>
              </w:rPr>
            </w:pPr>
            <w:r w:rsidRPr="00432583">
              <w:rPr>
                <w:szCs w:val="18"/>
              </w:rPr>
              <w:t xml:space="preserve">Šifra izvajalca – </w:t>
            </w:r>
            <w:proofErr w:type="spellStart"/>
            <w:r w:rsidRPr="00432583">
              <w:rPr>
                <w:szCs w:val="18"/>
              </w:rPr>
              <w:t>napotovalca</w:t>
            </w:r>
            <w:proofErr w:type="spellEnd"/>
          </w:p>
        </w:tc>
        <w:tc>
          <w:tcPr>
            <w:tcW w:w="7960" w:type="dxa"/>
            <w:tcMar>
              <w:top w:w="57" w:type="dxa"/>
              <w:left w:w="57" w:type="dxa"/>
              <w:bottom w:w="57" w:type="dxa"/>
              <w:right w:w="57" w:type="dxa"/>
            </w:tcMar>
          </w:tcPr>
          <w:p w:rsidR="005F01DD" w:rsidRPr="00432583" w:rsidRDefault="005F01DD" w:rsidP="00605558">
            <w:pPr>
              <w:pStyle w:val="tabela"/>
              <w:rPr>
                <w:szCs w:val="18"/>
              </w:rPr>
            </w:pPr>
            <w:r w:rsidRPr="00432583">
              <w:rPr>
                <w:szCs w:val="18"/>
              </w:rPr>
              <w:t xml:space="preserve">5-mestna IVZ številka izvajalca iz </w:t>
            </w:r>
            <w:r w:rsidR="005C2645">
              <w:rPr>
                <w:szCs w:val="18"/>
              </w:rPr>
              <w:t>baze</w:t>
            </w:r>
            <w:r w:rsidRPr="00432583">
              <w:rPr>
                <w:szCs w:val="18"/>
              </w:rPr>
              <w:t xml:space="preserve"> podatkov o izvajalcih.</w:t>
            </w:r>
          </w:p>
        </w:tc>
      </w:tr>
      <w:tr w:rsidR="005F01DD" w:rsidRPr="00240ADE" w:rsidTr="00EE213B">
        <w:tc>
          <w:tcPr>
            <w:tcW w:w="1980" w:type="dxa"/>
            <w:shd w:val="clear" w:color="auto" w:fill="auto"/>
            <w:tcMar>
              <w:top w:w="57" w:type="dxa"/>
              <w:left w:w="57" w:type="dxa"/>
              <w:bottom w:w="57" w:type="dxa"/>
              <w:right w:w="57" w:type="dxa"/>
            </w:tcMar>
          </w:tcPr>
          <w:p w:rsidR="005F01DD" w:rsidRPr="00432583" w:rsidRDefault="005F01DD" w:rsidP="00605558">
            <w:pPr>
              <w:pStyle w:val="tabela"/>
              <w:rPr>
                <w:szCs w:val="18"/>
              </w:rPr>
            </w:pPr>
            <w:r>
              <w:rPr>
                <w:szCs w:val="18"/>
              </w:rPr>
              <w:t>Vrsta zdravstvene</w:t>
            </w:r>
            <w:r w:rsidRPr="00432583">
              <w:rPr>
                <w:szCs w:val="18"/>
              </w:rPr>
              <w:t xml:space="preserve"> dejavnost izvajalca – </w:t>
            </w:r>
            <w:proofErr w:type="spellStart"/>
            <w:r w:rsidRPr="00432583">
              <w:rPr>
                <w:szCs w:val="18"/>
              </w:rPr>
              <w:t>napotovalca</w:t>
            </w:r>
            <w:proofErr w:type="spellEnd"/>
          </w:p>
        </w:tc>
        <w:tc>
          <w:tcPr>
            <w:tcW w:w="7960" w:type="dxa"/>
            <w:tcMar>
              <w:top w:w="57" w:type="dxa"/>
              <w:left w:w="57" w:type="dxa"/>
              <w:bottom w:w="57" w:type="dxa"/>
              <w:right w:w="57" w:type="dxa"/>
            </w:tcMar>
          </w:tcPr>
          <w:p w:rsidR="005F01DD" w:rsidRPr="00432583" w:rsidRDefault="005F01DD" w:rsidP="00605558">
            <w:pPr>
              <w:pStyle w:val="tabela"/>
              <w:rPr>
                <w:szCs w:val="18"/>
              </w:rPr>
            </w:pPr>
            <w:r w:rsidRPr="00432583">
              <w:rPr>
                <w:szCs w:val="18"/>
              </w:rPr>
              <w:t>Šifra</w:t>
            </w:r>
            <w:r>
              <w:rPr>
                <w:szCs w:val="18"/>
              </w:rPr>
              <w:t xml:space="preserve"> vrste zdravstvene dejavnosti</w:t>
            </w:r>
            <w:r w:rsidRPr="00432583">
              <w:rPr>
                <w:szCs w:val="18"/>
              </w:rPr>
              <w:t xml:space="preserve"> </w:t>
            </w:r>
            <w:proofErr w:type="spellStart"/>
            <w:r w:rsidRPr="00432583">
              <w:rPr>
                <w:szCs w:val="18"/>
              </w:rPr>
              <w:t>napotovalca</w:t>
            </w:r>
            <w:proofErr w:type="spellEnd"/>
            <w:r w:rsidRPr="00432583">
              <w:rPr>
                <w:szCs w:val="18"/>
              </w:rPr>
              <w:t xml:space="preserve"> po </w:t>
            </w:r>
            <w:r w:rsidR="00E94D67">
              <w:rPr>
                <w:szCs w:val="18"/>
              </w:rPr>
              <w:t>š</w:t>
            </w:r>
            <w:r w:rsidRPr="00432583">
              <w:rPr>
                <w:szCs w:val="18"/>
              </w:rPr>
              <w:t>ifrantu 2.</w:t>
            </w:r>
          </w:p>
        </w:tc>
      </w:tr>
      <w:tr w:rsidR="005F01DD" w:rsidRPr="00240ADE" w:rsidTr="00EE213B">
        <w:tc>
          <w:tcPr>
            <w:tcW w:w="1980" w:type="dxa"/>
            <w:shd w:val="clear" w:color="auto" w:fill="auto"/>
            <w:tcMar>
              <w:top w:w="57" w:type="dxa"/>
              <w:left w:w="57" w:type="dxa"/>
              <w:bottom w:w="57" w:type="dxa"/>
              <w:right w:w="57" w:type="dxa"/>
            </w:tcMar>
          </w:tcPr>
          <w:p w:rsidR="005F01DD" w:rsidRPr="00432583" w:rsidRDefault="005F01DD" w:rsidP="00605558">
            <w:pPr>
              <w:pStyle w:val="tabela"/>
              <w:rPr>
                <w:szCs w:val="18"/>
              </w:rPr>
            </w:pPr>
            <w:r>
              <w:rPr>
                <w:szCs w:val="18"/>
              </w:rPr>
              <w:t>Podvrsta zdravstvene dejavnosti</w:t>
            </w:r>
            <w:r w:rsidRPr="00432583">
              <w:rPr>
                <w:szCs w:val="18"/>
              </w:rPr>
              <w:t xml:space="preserve"> izvajalca – </w:t>
            </w:r>
            <w:proofErr w:type="spellStart"/>
            <w:r w:rsidRPr="00432583">
              <w:rPr>
                <w:szCs w:val="18"/>
              </w:rPr>
              <w:t>napotovalca</w:t>
            </w:r>
            <w:proofErr w:type="spellEnd"/>
          </w:p>
        </w:tc>
        <w:tc>
          <w:tcPr>
            <w:tcW w:w="7960" w:type="dxa"/>
            <w:tcMar>
              <w:top w:w="57" w:type="dxa"/>
              <w:left w:w="57" w:type="dxa"/>
              <w:bottom w:w="57" w:type="dxa"/>
              <w:right w:w="57" w:type="dxa"/>
            </w:tcMar>
          </w:tcPr>
          <w:p w:rsidR="005F01DD" w:rsidRPr="00432583" w:rsidRDefault="005F01DD" w:rsidP="00605558">
            <w:pPr>
              <w:pStyle w:val="tabela"/>
              <w:rPr>
                <w:szCs w:val="18"/>
              </w:rPr>
            </w:pPr>
            <w:r w:rsidRPr="00432583">
              <w:rPr>
                <w:szCs w:val="18"/>
              </w:rPr>
              <w:t xml:space="preserve">Šifra </w:t>
            </w:r>
            <w:r>
              <w:rPr>
                <w:szCs w:val="18"/>
              </w:rPr>
              <w:t xml:space="preserve">podvrste </w:t>
            </w:r>
            <w:r w:rsidRPr="00432583">
              <w:rPr>
                <w:szCs w:val="18"/>
              </w:rPr>
              <w:t xml:space="preserve">zdravstvene </w:t>
            </w:r>
            <w:r>
              <w:rPr>
                <w:szCs w:val="18"/>
              </w:rPr>
              <w:t>dejavnosti</w:t>
            </w:r>
            <w:r w:rsidR="000D33A5">
              <w:rPr>
                <w:szCs w:val="18"/>
              </w:rPr>
              <w:t xml:space="preserve"> </w:t>
            </w:r>
            <w:r w:rsidRPr="00432583">
              <w:rPr>
                <w:szCs w:val="18"/>
              </w:rPr>
              <w:t xml:space="preserve">po </w:t>
            </w:r>
            <w:r w:rsidR="00E94D67">
              <w:rPr>
                <w:szCs w:val="18"/>
              </w:rPr>
              <w:t>š</w:t>
            </w:r>
            <w:r w:rsidRPr="00432583">
              <w:rPr>
                <w:szCs w:val="18"/>
              </w:rPr>
              <w:t>ifrantu 2.</w:t>
            </w:r>
          </w:p>
        </w:tc>
      </w:tr>
      <w:tr w:rsidR="005F01DD" w:rsidRPr="00240ADE" w:rsidTr="00EE213B">
        <w:tc>
          <w:tcPr>
            <w:tcW w:w="1980" w:type="dxa"/>
            <w:shd w:val="clear" w:color="auto" w:fill="auto"/>
            <w:tcMar>
              <w:top w:w="57" w:type="dxa"/>
              <w:left w:w="57" w:type="dxa"/>
              <w:bottom w:w="57" w:type="dxa"/>
              <w:right w:w="57" w:type="dxa"/>
            </w:tcMar>
          </w:tcPr>
          <w:p w:rsidR="005F01DD" w:rsidRPr="00432583" w:rsidRDefault="005F01DD" w:rsidP="00605558">
            <w:pPr>
              <w:pStyle w:val="tabela"/>
              <w:rPr>
                <w:szCs w:val="18"/>
              </w:rPr>
            </w:pPr>
            <w:r w:rsidRPr="00432583">
              <w:rPr>
                <w:szCs w:val="18"/>
              </w:rPr>
              <w:t xml:space="preserve">IVZ številka zdravstvenega delavca – </w:t>
            </w:r>
            <w:proofErr w:type="spellStart"/>
            <w:r w:rsidRPr="00432583">
              <w:rPr>
                <w:szCs w:val="18"/>
              </w:rPr>
              <w:t>napotovalca</w:t>
            </w:r>
            <w:proofErr w:type="spellEnd"/>
          </w:p>
        </w:tc>
        <w:tc>
          <w:tcPr>
            <w:tcW w:w="7960" w:type="dxa"/>
            <w:tcMar>
              <w:top w:w="57" w:type="dxa"/>
              <w:left w:w="57" w:type="dxa"/>
              <w:bottom w:w="57" w:type="dxa"/>
              <w:right w:w="57" w:type="dxa"/>
            </w:tcMar>
          </w:tcPr>
          <w:p w:rsidR="005F01DD" w:rsidRPr="00432583" w:rsidRDefault="005F01DD" w:rsidP="00605558">
            <w:pPr>
              <w:pStyle w:val="tabela"/>
              <w:rPr>
                <w:szCs w:val="18"/>
              </w:rPr>
            </w:pPr>
            <w:r w:rsidRPr="00432583">
              <w:rPr>
                <w:szCs w:val="18"/>
              </w:rPr>
              <w:t xml:space="preserve">5-mestna šifra zdravstvenega delavca </w:t>
            </w:r>
            <w:r>
              <w:rPr>
                <w:szCs w:val="18"/>
              </w:rPr>
              <w:t xml:space="preserve">– </w:t>
            </w:r>
            <w:proofErr w:type="spellStart"/>
            <w:r>
              <w:rPr>
                <w:szCs w:val="18"/>
              </w:rPr>
              <w:t>napotovalca</w:t>
            </w:r>
            <w:proofErr w:type="spellEnd"/>
            <w:r>
              <w:rPr>
                <w:szCs w:val="18"/>
              </w:rPr>
              <w:t xml:space="preserve"> </w:t>
            </w:r>
            <w:r w:rsidRPr="00432583">
              <w:rPr>
                <w:szCs w:val="18"/>
              </w:rPr>
              <w:t>iz baze</w:t>
            </w:r>
            <w:r>
              <w:rPr>
                <w:szCs w:val="18"/>
              </w:rPr>
              <w:t xml:space="preserve"> </w:t>
            </w:r>
            <w:r>
              <w:t>podatkov o izvajalcih zdravstvenih dejavnosti (</w:t>
            </w:r>
            <w:r w:rsidR="00E94D67">
              <w:t>š</w:t>
            </w:r>
            <w:r>
              <w:t>ifrant 3).</w:t>
            </w:r>
          </w:p>
        </w:tc>
      </w:tr>
      <w:tr w:rsidR="005F01DD" w:rsidRPr="00240ADE" w:rsidTr="00EE213B">
        <w:tc>
          <w:tcPr>
            <w:tcW w:w="1980" w:type="dxa"/>
            <w:shd w:val="clear" w:color="auto" w:fill="auto"/>
            <w:tcMar>
              <w:top w:w="57" w:type="dxa"/>
              <w:left w:w="57" w:type="dxa"/>
              <w:bottom w:w="57" w:type="dxa"/>
              <w:right w:w="57" w:type="dxa"/>
            </w:tcMar>
          </w:tcPr>
          <w:p w:rsidR="005F01DD" w:rsidRPr="00432583" w:rsidRDefault="005F01DD" w:rsidP="00605558">
            <w:pPr>
              <w:pStyle w:val="tabela"/>
              <w:rPr>
                <w:szCs w:val="18"/>
              </w:rPr>
            </w:pPr>
            <w:r w:rsidRPr="00432583">
              <w:rPr>
                <w:szCs w:val="18"/>
              </w:rPr>
              <w:t>Oznaka predpisovalca napotnice</w:t>
            </w:r>
          </w:p>
        </w:tc>
        <w:tc>
          <w:tcPr>
            <w:tcW w:w="7960" w:type="dxa"/>
            <w:tcMar>
              <w:top w:w="57" w:type="dxa"/>
              <w:left w:w="57" w:type="dxa"/>
              <w:bottom w:w="57" w:type="dxa"/>
              <w:right w:w="57" w:type="dxa"/>
            </w:tcMar>
          </w:tcPr>
          <w:p w:rsidR="005F01DD" w:rsidRPr="00432583" w:rsidRDefault="005F01DD" w:rsidP="00605558">
            <w:pPr>
              <w:pStyle w:val="tabela"/>
              <w:rPr>
                <w:szCs w:val="18"/>
              </w:rPr>
            </w:pPr>
            <w:r w:rsidRPr="00432583">
              <w:rPr>
                <w:szCs w:val="18"/>
              </w:rPr>
              <w:t>Navede se oznaka zdravnika, ki je napotnico izdal</w:t>
            </w:r>
            <w:r>
              <w:rPr>
                <w:szCs w:val="18"/>
              </w:rPr>
              <w:t>;</w:t>
            </w:r>
            <w:r w:rsidR="005C2645">
              <w:rPr>
                <w:szCs w:val="18"/>
              </w:rPr>
              <w:t xml:space="preserve"> po šifrantu 39.</w:t>
            </w:r>
            <w:r w:rsidR="004761C9">
              <w:rPr>
                <w:szCs w:val="18"/>
              </w:rPr>
              <w:t>1</w:t>
            </w:r>
            <w:r w:rsidRPr="00432583">
              <w:rPr>
                <w:szCs w:val="18"/>
              </w:rPr>
              <w:t>.</w:t>
            </w:r>
          </w:p>
          <w:p w:rsidR="005F01DD" w:rsidRPr="00432583" w:rsidRDefault="005F01DD" w:rsidP="00605558">
            <w:pPr>
              <w:pStyle w:val="tabela"/>
              <w:rPr>
                <w:szCs w:val="18"/>
              </w:rPr>
            </w:pPr>
          </w:p>
        </w:tc>
      </w:tr>
      <w:tr w:rsidR="005F01DD" w:rsidRPr="00240ADE" w:rsidTr="00EE213B">
        <w:tc>
          <w:tcPr>
            <w:tcW w:w="1980" w:type="dxa"/>
            <w:shd w:val="clear" w:color="auto" w:fill="auto"/>
            <w:tcMar>
              <w:top w:w="57" w:type="dxa"/>
              <w:left w:w="57" w:type="dxa"/>
              <w:bottom w:w="57" w:type="dxa"/>
              <w:right w:w="57" w:type="dxa"/>
            </w:tcMar>
          </w:tcPr>
          <w:p w:rsidR="005F01DD" w:rsidRPr="00432583" w:rsidRDefault="005F01DD" w:rsidP="00605558">
            <w:pPr>
              <w:pStyle w:val="tabela"/>
              <w:rPr>
                <w:szCs w:val="18"/>
              </w:rPr>
            </w:pPr>
            <w:r w:rsidRPr="00432583">
              <w:rPr>
                <w:szCs w:val="18"/>
              </w:rPr>
              <w:t>Oznaka veljavnosti napotnice</w:t>
            </w:r>
          </w:p>
        </w:tc>
        <w:tc>
          <w:tcPr>
            <w:tcW w:w="7960" w:type="dxa"/>
            <w:tcMar>
              <w:top w:w="57" w:type="dxa"/>
              <w:left w:w="57" w:type="dxa"/>
              <w:bottom w:w="57" w:type="dxa"/>
              <w:right w:w="57" w:type="dxa"/>
            </w:tcMar>
          </w:tcPr>
          <w:p w:rsidR="005F01DD" w:rsidRPr="00432583" w:rsidRDefault="005F01DD" w:rsidP="00605558">
            <w:pPr>
              <w:pStyle w:val="tabela"/>
              <w:rPr>
                <w:szCs w:val="18"/>
              </w:rPr>
            </w:pPr>
            <w:r w:rsidRPr="00432583">
              <w:rPr>
                <w:szCs w:val="18"/>
              </w:rPr>
              <w:t>Navede se veljavnost izdane napotnice</w:t>
            </w:r>
            <w:r>
              <w:rPr>
                <w:szCs w:val="18"/>
              </w:rPr>
              <w:t>;</w:t>
            </w:r>
            <w:r w:rsidR="005C2645">
              <w:rPr>
                <w:szCs w:val="18"/>
              </w:rPr>
              <w:t xml:space="preserve"> po šifrantu 39.</w:t>
            </w:r>
            <w:r w:rsidR="004761C9">
              <w:rPr>
                <w:szCs w:val="18"/>
              </w:rPr>
              <w:t>2</w:t>
            </w:r>
            <w:r w:rsidRPr="00432583">
              <w:rPr>
                <w:szCs w:val="18"/>
              </w:rPr>
              <w:t>.</w:t>
            </w:r>
          </w:p>
          <w:p w:rsidR="005F01DD" w:rsidRPr="00432583" w:rsidRDefault="005F01DD" w:rsidP="00605558">
            <w:pPr>
              <w:pStyle w:val="tabela"/>
              <w:rPr>
                <w:szCs w:val="18"/>
              </w:rPr>
            </w:pPr>
          </w:p>
        </w:tc>
      </w:tr>
      <w:tr w:rsidR="005F01DD" w:rsidRPr="00240ADE" w:rsidTr="00EE213B">
        <w:tc>
          <w:tcPr>
            <w:tcW w:w="1980" w:type="dxa"/>
            <w:shd w:val="clear" w:color="auto" w:fill="auto"/>
            <w:tcMar>
              <w:top w:w="57" w:type="dxa"/>
              <w:left w:w="57" w:type="dxa"/>
              <w:bottom w:w="57" w:type="dxa"/>
              <w:right w:w="57" w:type="dxa"/>
            </w:tcMar>
          </w:tcPr>
          <w:p w:rsidR="005F01DD" w:rsidRPr="00432583" w:rsidRDefault="005F01DD" w:rsidP="00605558">
            <w:pPr>
              <w:pStyle w:val="tabela"/>
              <w:rPr>
                <w:szCs w:val="18"/>
              </w:rPr>
            </w:pPr>
            <w:r w:rsidRPr="00432583">
              <w:rPr>
                <w:szCs w:val="18"/>
              </w:rPr>
              <w:t xml:space="preserve">Obdobje veljavnosti napotnice </w:t>
            </w:r>
          </w:p>
        </w:tc>
        <w:tc>
          <w:tcPr>
            <w:tcW w:w="7960" w:type="dxa"/>
            <w:tcMar>
              <w:top w:w="57" w:type="dxa"/>
              <w:left w:w="57" w:type="dxa"/>
              <w:bottom w:w="57" w:type="dxa"/>
              <w:right w:w="57" w:type="dxa"/>
            </w:tcMar>
          </w:tcPr>
          <w:p w:rsidR="005F01DD" w:rsidRPr="00432583" w:rsidRDefault="005F01DD" w:rsidP="00605558">
            <w:pPr>
              <w:pStyle w:val="tabela"/>
              <w:rPr>
                <w:szCs w:val="18"/>
              </w:rPr>
            </w:pPr>
            <w:r w:rsidRPr="00432583">
              <w:rPr>
                <w:szCs w:val="18"/>
              </w:rPr>
              <w:t>Navede se število mesecev veljavnosti napotnice. Podatek se obvezno navaja v primeru, ko je veljavnost napotnice 2 – za obdobje N mesecev, sicer se ne navaja.</w:t>
            </w:r>
          </w:p>
        </w:tc>
      </w:tr>
      <w:tr w:rsidR="005F01DD" w:rsidRPr="00240ADE" w:rsidTr="00EE213B">
        <w:tc>
          <w:tcPr>
            <w:tcW w:w="1980" w:type="dxa"/>
            <w:shd w:val="clear" w:color="auto" w:fill="auto"/>
            <w:tcMar>
              <w:top w:w="57" w:type="dxa"/>
              <w:left w:w="57" w:type="dxa"/>
              <w:bottom w:w="57" w:type="dxa"/>
              <w:right w:w="57" w:type="dxa"/>
            </w:tcMar>
          </w:tcPr>
          <w:p w:rsidR="005F01DD" w:rsidRPr="00432583" w:rsidRDefault="005F01DD" w:rsidP="00605558">
            <w:pPr>
              <w:pStyle w:val="tabela"/>
              <w:rPr>
                <w:szCs w:val="18"/>
              </w:rPr>
            </w:pPr>
            <w:r w:rsidRPr="00432583">
              <w:rPr>
                <w:szCs w:val="18"/>
              </w:rPr>
              <w:t>Obseg pooblastil</w:t>
            </w:r>
          </w:p>
        </w:tc>
        <w:tc>
          <w:tcPr>
            <w:tcW w:w="7960" w:type="dxa"/>
            <w:tcMar>
              <w:top w:w="57" w:type="dxa"/>
              <w:left w:w="57" w:type="dxa"/>
              <w:bottom w:w="57" w:type="dxa"/>
              <w:right w:w="57" w:type="dxa"/>
            </w:tcMar>
          </w:tcPr>
          <w:p w:rsidR="005F01DD" w:rsidRPr="00432583" w:rsidRDefault="005F01DD" w:rsidP="00605558">
            <w:pPr>
              <w:pStyle w:val="tabela"/>
              <w:rPr>
                <w:szCs w:val="18"/>
              </w:rPr>
            </w:pPr>
            <w:r w:rsidRPr="00432583">
              <w:rPr>
                <w:szCs w:val="18"/>
              </w:rPr>
              <w:t>Navede se obseg pooblastil na napotnici</w:t>
            </w:r>
            <w:r>
              <w:rPr>
                <w:szCs w:val="18"/>
              </w:rPr>
              <w:t>;</w:t>
            </w:r>
            <w:r w:rsidR="005C2645">
              <w:rPr>
                <w:szCs w:val="18"/>
              </w:rPr>
              <w:t xml:space="preserve"> po šifrantu 39.</w:t>
            </w:r>
            <w:r w:rsidR="004761C9">
              <w:rPr>
                <w:szCs w:val="18"/>
              </w:rPr>
              <w:t>3</w:t>
            </w:r>
            <w:r w:rsidRPr="00432583">
              <w:rPr>
                <w:szCs w:val="18"/>
              </w:rPr>
              <w:t>.</w:t>
            </w:r>
          </w:p>
        </w:tc>
      </w:tr>
      <w:tr w:rsidR="005F01DD" w:rsidRPr="00240ADE" w:rsidTr="00EE213B">
        <w:tc>
          <w:tcPr>
            <w:tcW w:w="1980" w:type="dxa"/>
            <w:shd w:val="clear" w:color="auto" w:fill="auto"/>
            <w:tcMar>
              <w:top w:w="57" w:type="dxa"/>
              <w:left w:w="57" w:type="dxa"/>
              <w:bottom w:w="57" w:type="dxa"/>
              <w:right w:w="57" w:type="dxa"/>
            </w:tcMar>
          </w:tcPr>
          <w:p w:rsidR="005F01DD" w:rsidRPr="00432583" w:rsidRDefault="005F01DD" w:rsidP="00605558">
            <w:pPr>
              <w:pStyle w:val="tabela"/>
              <w:rPr>
                <w:szCs w:val="18"/>
              </w:rPr>
            </w:pPr>
            <w:r w:rsidRPr="00432583">
              <w:rPr>
                <w:szCs w:val="18"/>
              </w:rPr>
              <w:t xml:space="preserve">Razlog obravnave na </w:t>
            </w:r>
            <w:r>
              <w:rPr>
                <w:szCs w:val="18"/>
              </w:rPr>
              <w:t>listini</w:t>
            </w:r>
          </w:p>
        </w:tc>
        <w:tc>
          <w:tcPr>
            <w:tcW w:w="7960" w:type="dxa"/>
            <w:tcMar>
              <w:top w:w="57" w:type="dxa"/>
              <w:left w:w="57" w:type="dxa"/>
              <w:bottom w:w="57" w:type="dxa"/>
              <w:right w:w="57" w:type="dxa"/>
            </w:tcMar>
          </w:tcPr>
          <w:p w:rsidR="005F01DD" w:rsidRPr="00432583" w:rsidRDefault="005F01DD" w:rsidP="00605558">
            <w:pPr>
              <w:pStyle w:val="tabela"/>
              <w:rPr>
                <w:szCs w:val="18"/>
              </w:rPr>
            </w:pPr>
            <w:r w:rsidRPr="00432583">
              <w:rPr>
                <w:szCs w:val="18"/>
              </w:rPr>
              <w:t>Navede se šifra razloga obravnave na napotnici</w:t>
            </w:r>
            <w:r>
              <w:rPr>
                <w:szCs w:val="18"/>
              </w:rPr>
              <w:t>;</w:t>
            </w:r>
            <w:r w:rsidRPr="00432583">
              <w:rPr>
                <w:szCs w:val="18"/>
              </w:rPr>
              <w:t xml:space="preserve"> po šifrantu </w:t>
            </w:r>
            <w:r w:rsidR="004761C9">
              <w:rPr>
                <w:szCs w:val="18"/>
              </w:rPr>
              <w:t>10.2</w:t>
            </w:r>
            <w:r w:rsidRPr="00432583">
              <w:rPr>
                <w:szCs w:val="18"/>
              </w:rPr>
              <w:t>.</w:t>
            </w:r>
          </w:p>
          <w:p w:rsidR="005F01DD" w:rsidRPr="00432583" w:rsidRDefault="005F01DD" w:rsidP="00605558">
            <w:pPr>
              <w:pStyle w:val="tabela"/>
              <w:rPr>
                <w:szCs w:val="18"/>
              </w:rPr>
            </w:pPr>
          </w:p>
        </w:tc>
      </w:tr>
      <w:tr w:rsidR="005F01DD" w:rsidRPr="00240ADE" w:rsidTr="00EE213B">
        <w:tc>
          <w:tcPr>
            <w:tcW w:w="1980" w:type="dxa"/>
            <w:shd w:val="clear" w:color="auto" w:fill="auto"/>
            <w:tcMar>
              <w:top w:w="57" w:type="dxa"/>
              <w:left w:w="57" w:type="dxa"/>
              <w:bottom w:w="57" w:type="dxa"/>
              <w:right w:w="57" w:type="dxa"/>
            </w:tcMar>
          </w:tcPr>
          <w:p w:rsidR="005F01DD" w:rsidRPr="00432583" w:rsidRDefault="005F01DD" w:rsidP="00605558">
            <w:pPr>
              <w:pStyle w:val="tabela"/>
              <w:rPr>
                <w:szCs w:val="18"/>
              </w:rPr>
            </w:pPr>
            <w:r w:rsidRPr="00432583">
              <w:rPr>
                <w:szCs w:val="18"/>
              </w:rPr>
              <w:t>Oznaka stopnje nujnosti</w:t>
            </w:r>
          </w:p>
        </w:tc>
        <w:tc>
          <w:tcPr>
            <w:tcW w:w="7960" w:type="dxa"/>
            <w:tcMar>
              <w:top w:w="57" w:type="dxa"/>
              <w:left w:w="57" w:type="dxa"/>
              <w:bottom w:w="57" w:type="dxa"/>
              <w:right w:w="57" w:type="dxa"/>
            </w:tcMar>
          </w:tcPr>
          <w:p w:rsidR="005F01DD" w:rsidRPr="00432583" w:rsidRDefault="005F01DD" w:rsidP="00605558">
            <w:pPr>
              <w:pStyle w:val="tabela"/>
              <w:rPr>
                <w:szCs w:val="18"/>
              </w:rPr>
            </w:pPr>
            <w:r w:rsidRPr="00432583">
              <w:rPr>
                <w:szCs w:val="18"/>
              </w:rPr>
              <w:t>Navede se oznaka stopnje nujnosti na napotnici</w:t>
            </w:r>
            <w:r>
              <w:rPr>
                <w:szCs w:val="18"/>
              </w:rPr>
              <w:t>;</w:t>
            </w:r>
            <w:r w:rsidR="005C2645">
              <w:rPr>
                <w:szCs w:val="18"/>
              </w:rPr>
              <w:t xml:space="preserve"> po šifrantu 39.</w:t>
            </w:r>
            <w:r w:rsidR="004761C9">
              <w:rPr>
                <w:szCs w:val="18"/>
              </w:rPr>
              <w:t>4</w:t>
            </w:r>
            <w:r w:rsidRPr="00432583">
              <w:rPr>
                <w:szCs w:val="18"/>
              </w:rPr>
              <w:t>.</w:t>
            </w:r>
          </w:p>
        </w:tc>
      </w:tr>
      <w:tr w:rsidR="005F01DD" w:rsidRPr="00240ADE" w:rsidTr="00EE213B">
        <w:tc>
          <w:tcPr>
            <w:tcW w:w="1980" w:type="dxa"/>
            <w:shd w:val="clear" w:color="auto" w:fill="auto"/>
            <w:tcMar>
              <w:top w:w="57" w:type="dxa"/>
              <w:left w:w="57" w:type="dxa"/>
              <w:bottom w:w="57" w:type="dxa"/>
              <w:right w:w="57" w:type="dxa"/>
            </w:tcMar>
          </w:tcPr>
          <w:p w:rsidR="005F01DD" w:rsidRPr="00432583" w:rsidRDefault="005F01DD" w:rsidP="00605558">
            <w:pPr>
              <w:pStyle w:val="tabela"/>
              <w:rPr>
                <w:szCs w:val="18"/>
              </w:rPr>
            </w:pPr>
            <w:r w:rsidRPr="00432583">
              <w:rPr>
                <w:szCs w:val="18"/>
              </w:rPr>
              <w:t>Oznaka prednostnih kriterijev</w:t>
            </w:r>
          </w:p>
        </w:tc>
        <w:tc>
          <w:tcPr>
            <w:tcW w:w="7960" w:type="dxa"/>
            <w:tcMar>
              <w:top w:w="57" w:type="dxa"/>
              <w:left w:w="57" w:type="dxa"/>
              <w:bottom w:w="57" w:type="dxa"/>
              <w:right w:w="57" w:type="dxa"/>
            </w:tcMar>
          </w:tcPr>
          <w:p w:rsidR="005F01DD" w:rsidRPr="00432583" w:rsidRDefault="005F01DD" w:rsidP="00605558">
            <w:pPr>
              <w:pStyle w:val="tabela"/>
              <w:rPr>
                <w:szCs w:val="18"/>
              </w:rPr>
            </w:pPr>
            <w:r w:rsidRPr="00432583">
              <w:rPr>
                <w:szCs w:val="18"/>
              </w:rPr>
              <w:t>Navede se prednostni kriterij na napotnici</w:t>
            </w:r>
            <w:r>
              <w:rPr>
                <w:szCs w:val="18"/>
              </w:rPr>
              <w:t>;</w:t>
            </w:r>
            <w:r w:rsidR="005C2645">
              <w:rPr>
                <w:szCs w:val="18"/>
              </w:rPr>
              <w:t xml:space="preserve"> po šifrantu 39.</w:t>
            </w:r>
            <w:r w:rsidR="004761C9">
              <w:rPr>
                <w:szCs w:val="18"/>
              </w:rPr>
              <w:t>5</w:t>
            </w:r>
            <w:r w:rsidRPr="00432583">
              <w:rPr>
                <w:szCs w:val="18"/>
              </w:rPr>
              <w:t>.</w:t>
            </w:r>
          </w:p>
          <w:p w:rsidR="005F01DD" w:rsidRPr="00432583" w:rsidRDefault="005F01DD" w:rsidP="00605558">
            <w:pPr>
              <w:pStyle w:val="tabela"/>
              <w:rPr>
                <w:szCs w:val="18"/>
              </w:rPr>
            </w:pPr>
          </w:p>
        </w:tc>
      </w:tr>
      <w:tr w:rsidR="004459C3" w:rsidRPr="00240ADE" w:rsidTr="00EE213B">
        <w:tc>
          <w:tcPr>
            <w:tcW w:w="1980" w:type="dxa"/>
            <w:shd w:val="clear" w:color="auto" w:fill="auto"/>
            <w:tcMar>
              <w:top w:w="57" w:type="dxa"/>
              <w:left w:w="57" w:type="dxa"/>
              <w:bottom w:w="57" w:type="dxa"/>
              <w:right w:w="57" w:type="dxa"/>
            </w:tcMar>
          </w:tcPr>
          <w:p w:rsidR="004459C3" w:rsidRDefault="004459C3" w:rsidP="00605558">
            <w:pPr>
              <w:pStyle w:val="tabela"/>
              <w:rPr>
                <w:szCs w:val="18"/>
              </w:rPr>
            </w:pPr>
            <w:proofErr w:type="spellStart"/>
            <w:r>
              <w:rPr>
                <w:szCs w:val="18"/>
              </w:rPr>
              <w:t>Napotna</w:t>
            </w:r>
            <w:proofErr w:type="spellEnd"/>
            <w:r>
              <w:rPr>
                <w:szCs w:val="18"/>
              </w:rPr>
              <w:t xml:space="preserve"> šifra MKB</w:t>
            </w:r>
          </w:p>
        </w:tc>
        <w:tc>
          <w:tcPr>
            <w:tcW w:w="7960" w:type="dxa"/>
            <w:tcMar>
              <w:top w:w="57" w:type="dxa"/>
              <w:left w:w="57" w:type="dxa"/>
              <w:bottom w:w="57" w:type="dxa"/>
              <w:right w:w="57" w:type="dxa"/>
            </w:tcMar>
          </w:tcPr>
          <w:p w:rsidR="004459C3" w:rsidRPr="004459C3" w:rsidRDefault="004459C3" w:rsidP="004459C3">
            <w:pPr>
              <w:pStyle w:val="tabela"/>
              <w:rPr>
                <w:szCs w:val="18"/>
              </w:rPr>
            </w:pPr>
            <w:r w:rsidRPr="004459C3">
              <w:rPr>
                <w:szCs w:val="18"/>
              </w:rPr>
              <w:t xml:space="preserve">Šifra MKB, uporablja se šifrant MKB-10 (Mednarodna klasifikacija bolezni, deseta revizija). </w:t>
            </w:r>
          </w:p>
          <w:p w:rsidR="004459C3" w:rsidRPr="004459C3" w:rsidRDefault="004459C3" w:rsidP="004459C3">
            <w:pPr>
              <w:pStyle w:val="tabela"/>
              <w:rPr>
                <w:szCs w:val="18"/>
              </w:rPr>
            </w:pPr>
            <w:r w:rsidRPr="004459C3">
              <w:rPr>
                <w:szCs w:val="18"/>
              </w:rPr>
              <w:t>Podatek se do nadaljnjega ne navaja.</w:t>
            </w:r>
          </w:p>
        </w:tc>
      </w:tr>
    </w:tbl>
    <w:p w:rsidR="00FF7402" w:rsidRDefault="00FF7402" w:rsidP="0074141B">
      <w:pPr>
        <w:pStyle w:val="abody"/>
      </w:pPr>
      <w:bookmarkStart w:id="1128" w:name="_Ref288741911"/>
      <w:bookmarkStart w:id="1129" w:name="_Toc306364094"/>
      <w:bookmarkStart w:id="1130" w:name="_Toc306364968"/>
      <w:bookmarkStart w:id="1131" w:name="_Toc306365176"/>
      <w:bookmarkStart w:id="1132" w:name="_Ref288569286"/>
    </w:p>
    <w:p w:rsidR="00740139" w:rsidRDefault="00740139" w:rsidP="00CF5340">
      <w:pPr>
        <w:pStyle w:val="Naslov3"/>
      </w:pPr>
      <w:r w:rsidRPr="00C42DF1">
        <w:t xml:space="preserve">Podatki o </w:t>
      </w:r>
      <w:r>
        <w:t xml:space="preserve">dragih bolnišničnih </w:t>
      </w:r>
      <w:r w:rsidRPr="00CA75FC">
        <w:t>zdravilih</w:t>
      </w:r>
      <w:r w:rsidRPr="00C42DF1">
        <w:t xml:space="preserve"> iz Seznama bolnišničnih zdravil z oznako B</w:t>
      </w:r>
      <w:bookmarkEnd w:id="1128"/>
      <w:bookmarkEnd w:id="1129"/>
      <w:bookmarkEnd w:id="1130"/>
      <w:bookmarkEnd w:id="1131"/>
    </w:p>
    <w:p w:rsidR="002245EA" w:rsidRPr="002245EA" w:rsidRDefault="002245EA" w:rsidP="0074141B">
      <w:pPr>
        <w:pStyle w:val="abody"/>
      </w:pPr>
      <w:r w:rsidRPr="002245EA">
        <w:t>Ta sklop podatkov za zdravila iz Seznama bolnišničnih zdravil z oznako B (in z nabavno vrednostjo večjo od 0) poročajo in obračunavajo le izvajalci, ki so</w:t>
      </w:r>
      <w:r w:rsidR="000266A1">
        <w:t xml:space="preserve"> v CBZ</w:t>
      </w:r>
      <w:r w:rsidRPr="002245EA">
        <w:t xml:space="preserve"> navedeni v omejitvi predpisovanja, in sicer na tistih podvrstah bolnišnične in specialistično </w:t>
      </w:r>
      <w:proofErr w:type="spellStart"/>
      <w:r w:rsidRPr="002245EA">
        <w:t>zunajbolnišnične</w:t>
      </w:r>
      <w:proofErr w:type="spellEnd"/>
      <w:r w:rsidRPr="002245EA">
        <w:t xml:space="preserve"> zdravstvene dejavnosti, pri katerih je opredeljena šifra storitve E0278 iz šifranta 15.2. </w:t>
      </w:r>
      <w:r w:rsidR="00EF2C54">
        <w:t>Zdravilo se lahko obračuna takrat, ko je obravnava zaključena, torej skupaj s storitvijo, v okviru katere je bilo zdravilo aplicirano, saj zdravilo sodi v sklop zdravstvene storitve.</w:t>
      </w:r>
    </w:p>
    <w:p w:rsidR="00740139" w:rsidRPr="00115014" w:rsidRDefault="00740139" w:rsidP="00740139">
      <w:pPr>
        <w:rPr>
          <w:lang w:eastAsia="ko-KR"/>
        </w:rPr>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740139" w:rsidRPr="00740139" w:rsidTr="00EE213B">
        <w:trPr>
          <w:tblHeader/>
        </w:trPr>
        <w:tc>
          <w:tcPr>
            <w:tcW w:w="1980" w:type="dxa"/>
            <w:shd w:val="clear" w:color="auto" w:fill="CCFFCC"/>
            <w:tcMar>
              <w:top w:w="57" w:type="dxa"/>
              <w:left w:w="57" w:type="dxa"/>
              <w:bottom w:w="57" w:type="dxa"/>
              <w:right w:w="57" w:type="dxa"/>
            </w:tcMar>
          </w:tcPr>
          <w:p w:rsidR="00740139" w:rsidRPr="00740139" w:rsidRDefault="00740139" w:rsidP="00740139">
            <w:pPr>
              <w:pStyle w:val="tabela"/>
              <w:rPr>
                <w:b/>
              </w:rPr>
            </w:pPr>
            <w:r w:rsidRPr="00740139">
              <w:rPr>
                <w:b/>
              </w:rPr>
              <w:t>Podatek</w:t>
            </w:r>
          </w:p>
        </w:tc>
        <w:tc>
          <w:tcPr>
            <w:tcW w:w="7960" w:type="dxa"/>
            <w:shd w:val="clear" w:color="auto" w:fill="CCFFCC"/>
            <w:tcMar>
              <w:top w:w="57" w:type="dxa"/>
              <w:left w:w="57" w:type="dxa"/>
              <w:bottom w:w="57" w:type="dxa"/>
              <w:right w:w="57" w:type="dxa"/>
            </w:tcMar>
          </w:tcPr>
          <w:p w:rsidR="00740139" w:rsidRPr="00740139" w:rsidRDefault="003F79D3" w:rsidP="00740139">
            <w:pPr>
              <w:pStyle w:val="tabela"/>
              <w:rPr>
                <w:b/>
              </w:rPr>
            </w:pPr>
            <w:r>
              <w:rPr>
                <w:b/>
              </w:rPr>
              <w:t>Opis, pravila za navajanje podatka</w:t>
            </w:r>
          </w:p>
        </w:tc>
      </w:tr>
      <w:tr w:rsidR="004B489E" w:rsidRPr="008A283F" w:rsidTr="00EE213B">
        <w:tc>
          <w:tcPr>
            <w:tcW w:w="1980" w:type="dxa"/>
            <w:shd w:val="clear" w:color="auto" w:fill="auto"/>
            <w:tcMar>
              <w:top w:w="57" w:type="dxa"/>
              <w:left w:w="57" w:type="dxa"/>
              <w:bottom w:w="57" w:type="dxa"/>
              <w:right w:w="57" w:type="dxa"/>
            </w:tcMar>
          </w:tcPr>
          <w:p w:rsidR="004B489E" w:rsidRPr="008A283F" w:rsidRDefault="004B489E" w:rsidP="005025C9">
            <w:pPr>
              <w:pStyle w:val="tabela"/>
            </w:pPr>
            <w:r>
              <w:lastRenderedPageBreak/>
              <w:t>Identifikator storitve pri izvajalcu</w:t>
            </w:r>
          </w:p>
        </w:tc>
        <w:tc>
          <w:tcPr>
            <w:tcW w:w="7960" w:type="dxa"/>
            <w:tcMar>
              <w:top w:w="57" w:type="dxa"/>
              <w:left w:w="57" w:type="dxa"/>
              <w:bottom w:w="57" w:type="dxa"/>
              <w:right w:w="57" w:type="dxa"/>
            </w:tcMar>
          </w:tcPr>
          <w:p w:rsidR="004B489E" w:rsidRPr="008A283F" w:rsidRDefault="004B489E" w:rsidP="005025C9">
            <w:pPr>
              <w:pStyle w:val="tabela"/>
            </w:pPr>
            <w:r>
              <w:t>Interna številka storitve, kot jo vodi izvajalec v lastnih evidencah.</w:t>
            </w:r>
            <w:r w:rsidR="00DA0D61">
              <w:t xml:space="preserve"> Številka mora biti enolična</w:t>
            </w:r>
            <w:r w:rsidR="007E28AF">
              <w:t xml:space="preserve"> pri izvajalcu</w:t>
            </w:r>
            <w:r w:rsidR="00DA0D61">
              <w:t>.</w:t>
            </w:r>
          </w:p>
        </w:tc>
      </w:tr>
      <w:tr w:rsidR="00740139" w:rsidRPr="008A283F" w:rsidTr="00EE213B">
        <w:tc>
          <w:tcPr>
            <w:tcW w:w="1980" w:type="dxa"/>
            <w:shd w:val="clear" w:color="auto" w:fill="auto"/>
            <w:tcMar>
              <w:top w:w="57" w:type="dxa"/>
              <w:left w:w="57" w:type="dxa"/>
              <w:bottom w:w="57" w:type="dxa"/>
              <w:right w:w="57" w:type="dxa"/>
            </w:tcMar>
          </w:tcPr>
          <w:p w:rsidR="00740139" w:rsidRPr="008A283F" w:rsidRDefault="00740139" w:rsidP="00740139">
            <w:pPr>
              <w:pStyle w:val="tabela"/>
            </w:pPr>
            <w:r w:rsidRPr="008A283F">
              <w:t>Vsebina obravnave</w:t>
            </w:r>
          </w:p>
        </w:tc>
        <w:tc>
          <w:tcPr>
            <w:tcW w:w="7960" w:type="dxa"/>
            <w:tcMar>
              <w:top w:w="57" w:type="dxa"/>
              <w:left w:w="57" w:type="dxa"/>
              <w:bottom w:w="57" w:type="dxa"/>
              <w:right w:w="57" w:type="dxa"/>
            </w:tcMar>
          </w:tcPr>
          <w:p w:rsidR="00740139" w:rsidRPr="008A283F" w:rsidRDefault="00740139" w:rsidP="004741FD">
            <w:pPr>
              <w:pStyle w:val="tabela"/>
            </w:pPr>
            <w:r w:rsidRPr="008A283F">
              <w:t xml:space="preserve">Šifra vsebine obravnave po </w:t>
            </w:r>
            <w:r w:rsidR="00C42757">
              <w:t>š</w:t>
            </w:r>
            <w:r w:rsidRPr="008A283F">
              <w:t>ifrantu 12.</w:t>
            </w:r>
          </w:p>
        </w:tc>
      </w:tr>
      <w:tr w:rsidR="00740139" w:rsidRPr="008A283F" w:rsidTr="00EE213B">
        <w:tc>
          <w:tcPr>
            <w:tcW w:w="1980" w:type="dxa"/>
            <w:shd w:val="clear" w:color="auto" w:fill="auto"/>
            <w:tcMar>
              <w:top w:w="57" w:type="dxa"/>
              <w:left w:w="57" w:type="dxa"/>
              <w:bottom w:w="57" w:type="dxa"/>
              <w:right w:w="57" w:type="dxa"/>
            </w:tcMar>
          </w:tcPr>
          <w:p w:rsidR="00740139" w:rsidRPr="008A283F" w:rsidRDefault="00740139" w:rsidP="00740139">
            <w:pPr>
              <w:pStyle w:val="tabela"/>
            </w:pPr>
            <w:r w:rsidRPr="008A283F">
              <w:t>Šifra storitve</w:t>
            </w:r>
          </w:p>
        </w:tc>
        <w:tc>
          <w:tcPr>
            <w:tcW w:w="7960" w:type="dxa"/>
            <w:tcMar>
              <w:top w:w="57" w:type="dxa"/>
              <w:left w:w="57" w:type="dxa"/>
              <w:bottom w:w="57" w:type="dxa"/>
              <w:right w:w="57" w:type="dxa"/>
            </w:tcMar>
          </w:tcPr>
          <w:p w:rsidR="00740139" w:rsidRPr="008A283F" w:rsidRDefault="00740139" w:rsidP="00740139">
            <w:pPr>
              <w:pStyle w:val="tabela"/>
            </w:pPr>
            <w:r w:rsidRPr="008A283F">
              <w:t>Šifra opravljene storitve za aplikacijo zdravila iz šifranta 15</w:t>
            </w:r>
            <w:r w:rsidR="0080289B">
              <w:t>.2</w:t>
            </w:r>
            <w:r w:rsidRPr="008A283F">
              <w:t>.</w:t>
            </w:r>
          </w:p>
        </w:tc>
      </w:tr>
      <w:tr w:rsidR="006C3DE2" w:rsidRPr="005211F1" w:rsidTr="00EE213B">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C3DE2" w:rsidRPr="005211F1" w:rsidRDefault="006C3DE2" w:rsidP="00814A80">
            <w:pPr>
              <w:pStyle w:val="tabela"/>
            </w:pPr>
            <w:r w:rsidRPr="00CD4A55">
              <w:t>Število storitev</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C3DE2" w:rsidRDefault="006C3DE2" w:rsidP="006C3DE2">
            <w:pPr>
              <w:pStyle w:val="tabelaal"/>
              <w:numPr>
                <w:ilvl w:val="0"/>
                <w:numId w:val="0"/>
              </w:numPr>
            </w:pPr>
            <w:r>
              <w:t>Navede se vrednost 1.</w:t>
            </w:r>
          </w:p>
        </w:tc>
      </w:tr>
      <w:tr w:rsidR="006C3DE2" w:rsidRPr="005211F1" w:rsidTr="00EE213B">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C3DE2" w:rsidRPr="005211F1" w:rsidRDefault="006C3DE2" w:rsidP="00814A80">
            <w:pPr>
              <w:pStyle w:val="tabela"/>
            </w:pPr>
            <w:r w:rsidRPr="00CD4A55">
              <w:t>Število enot za eno storitev</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C3DE2" w:rsidRPr="003C551B" w:rsidRDefault="006C3DE2" w:rsidP="00814A80">
            <w:pPr>
              <w:pStyle w:val="tabela"/>
            </w:pPr>
            <w:r>
              <w:t>Navede se vrednost 1.</w:t>
            </w:r>
          </w:p>
        </w:tc>
      </w:tr>
      <w:tr w:rsidR="006C3DE2" w:rsidRPr="005211F1" w:rsidTr="00EE213B">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C3DE2" w:rsidRPr="005211F1" w:rsidRDefault="006C3DE2" w:rsidP="00814A80">
            <w:pPr>
              <w:pStyle w:val="tabela"/>
            </w:pPr>
            <w:r w:rsidRPr="00CD4A55">
              <w:t xml:space="preserve">Cena za eno enoto storitve </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B4395" w:rsidRPr="007117FD" w:rsidRDefault="00BB4395" w:rsidP="00BB4395">
            <w:pPr>
              <w:pStyle w:val="tabela"/>
            </w:pPr>
            <w:r>
              <w:t>Navede se c</w:t>
            </w:r>
            <w:r w:rsidRPr="007117FD">
              <w:t>elotna vrednost storitve (zdravila), to pomeni vrednost OZZ in vrednost doplačil skupaj.</w:t>
            </w:r>
          </w:p>
          <w:p w:rsidR="006C3DE2" w:rsidRPr="00D43138" w:rsidRDefault="00BB4395" w:rsidP="00621CC1">
            <w:pPr>
              <w:pStyle w:val="tabela"/>
            </w:pPr>
            <w:r>
              <w:t>Izračun je naveden v polju Celotna vrednost storitve.</w:t>
            </w:r>
          </w:p>
        </w:tc>
      </w:tr>
      <w:tr w:rsidR="007117FD" w:rsidRPr="008A283F" w:rsidTr="00EE213B">
        <w:tc>
          <w:tcPr>
            <w:tcW w:w="1980" w:type="dxa"/>
            <w:shd w:val="clear" w:color="auto" w:fill="auto"/>
            <w:tcMar>
              <w:top w:w="57" w:type="dxa"/>
              <w:left w:w="57" w:type="dxa"/>
              <w:bottom w:w="57" w:type="dxa"/>
              <w:right w:w="57" w:type="dxa"/>
            </w:tcMar>
          </w:tcPr>
          <w:p w:rsidR="007117FD" w:rsidRPr="008A283F" w:rsidRDefault="007117FD" w:rsidP="00740139">
            <w:pPr>
              <w:pStyle w:val="tabela"/>
            </w:pPr>
            <w:r w:rsidRPr="008A283F">
              <w:t>Celotna vrednost storitve</w:t>
            </w:r>
          </w:p>
        </w:tc>
        <w:tc>
          <w:tcPr>
            <w:tcW w:w="7960" w:type="dxa"/>
            <w:tcMar>
              <w:top w:w="57" w:type="dxa"/>
              <w:left w:w="57" w:type="dxa"/>
              <w:bottom w:w="57" w:type="dxa"/>
              <w:right w:w="57" w:type="dxa"/>
            </w:tcMar>
          </w:tcPr>
          <w:p w:rsidR="007117FD" w:rsidRDefault="007117FD" w:rsidP="006650E0">
            <w:pPr>
              <w:pStyle w:val="tabela"/>
            </w:pPr>
            <w:r w:rsidRPr="007117FD">
              <w:t xml:space="preserve">Celotna vrednost storitve (zdravila) </w:t>
            </w:r>
            <w:r w:rsidR="00321279">
              <w:t xml:space="preserve">je seštevek obračunane </w:t>
            </w:r>
            <w:r w:rsidRPr="007117FD">
              <w:t>vrednost</w:t>
            </w:r>
            <w:r w:rsidR="00321279">
              <w:t>i storitve za</w:t>
            </w:r>
            <w:r w:rsidRPr="007117FD">
              <w:t xml:space="preserve"> OZZ</w:t>
            </w:r>
            <w:r w:rsidR="00321279">
              <w:t xml:space="preserve"> (OVS za OZZ)</w:t>
            </w:r>
            <w:r w:rsidRPr="007117FD">
              <w:t xml:space="preserve"> in </w:t>
            </w:r>
            <w:r w:rsidR="00321279">
              <w:t xml:space="preserve"> obračunane </w:t>
            </w:r>
            <w:r w:rsidRPr="007117FD">
              <w:t>vrednost</w:t>
            </w:r>
            <w:r w:rsidR="00321279">
              <w:t>i</w:t>
            </w:r>
            <w:r w:rsidRPr="007117FD">
              <w:t xml:space="preserve"> doplačil</w:t>
            </w:r>
            <w:r w:rsidR="00321279">
              <w:t xml:space="preserve"> (OVS za PZZ)</w:t>
            </w:r>
            <w:r w:rsidRPr="007117FD">
              <w:t>.</w:t>
            </w:r>
          </w:p>
          <w:p w:rsidR="00321279" w:rsidRPr="007117FD" w:rsidRDefault="00321279" w:rsidP="006650E0">
            <w:pPr>
              <w:pStyle w:val="tabela"/>
            </w:pPr>
            <w:r>
              <w:t>CVS se izračuna po naslednji formuli:</w:t>
            </w:r>
          </w:p>
          <w:p w:rsidR="00321279" w:rsidRDefault="00321279" w:rsidP="00195EA6">
            <w:pPr>
              <w:pStyle w:val="tabela"/>
            </w:pPr>
            <w:r>
              <w:t>CVS</w:t>
            </w:r>
            <w:r w:rsidR="007117FD" w:rsidRPr="007117FD">
              <w:t xml:space="preserve"> = (∑(Količina apliciranega zdravila * Nabavna cena zdravila / Polje iz CBZ »Število osnovnih enot za aplikacijo v pakiranju«))</w:t>
            </w:r>
            <w:r w:rsidR="00F64731">
              <w:rPr>
                <w:rFonts w:ascii="Times New Roman" w:hAnsi="Times New Roman" w:cs="Times New Roman"/>
                <w:sz w:val="24"/>
                <w:szCs w:val="24"/>
              </w:rPr>
              <w:t>.</w:t>
            </w:r>
          </w:p>
          <w:p w:rsidR="00F21873" w:rsidRDefault="00F21873" w:rsidP="00F21873">
            <w:pPr>
              <w:pStyle w:val="tabela"/>
            </w:pPr>
            <w:r>
              <w:t>V primeru, ko tuja zavarovana oseba (vrsta dokumenta 4,5,6) nima urejenega zavarovanja za celotno obdobje zdravljenja ali je del obdobja zavarovana pri drugem nosilcu zavarovanja, se celotna vrednost storitve izračuna na naslednji način:</w:t>
            </w:r>
          </w:p>
          <w:p w:rsidR="00F21873" w:rsidRPr="007117FD" w:rsidRDefault="00F21873" w:rsidP="00F64731">
            <w:pPr>
              <w:pStyle w:val="tabela"/>
            </w:pPr>
            <w:r>
              <w:t xml:space="preserve">CVS = </w:t>
            </w:r>
            <w:r w:rsidRPr="007117FD">
              <w:t>(∑(Količina apliciranega zdravila * Nabavna cena zdravila / Polje iz CBZ »Število osnovnih e</w:t>
            </w:r>
            <w:r>
              <w:t>not za aplikacijo v pakiranju«) / št. dni zdravljenja) * št. dni z urejenim zavarovanjem.</w:t>
            </w:r>
          </w:p>
        </w:tc>
      </w:tr>
      <w:tr w:rsidR="00740139" w:rsidRPr="008A283F" w:rsidTr="00EE213B">
        <w:tc>
          <w:tcPr>
            <w:tcW w:w="1980" w:type="dxa"/>
            <w:shd w:val="clear" w:color="auto" w:fill="auto"/>
            <w:tcMar>
              <w:top w:w="57" w:type="dxa"/>
              <w:left w:w="57" w:type="dxa"/>
              <w:bottom w:w="57" w:type="dxa"/>
              <w:right w:w="57" w:type="dxa"/>
            </w:tcMar>
          </w:tcPr>
          <w:p w:rsidR="00740139" w:rsidRPr="008A283F" w:rsidRDefault="00740139" w:rsidP="00740139">
            <w:pPr>
              <w:pStyle w:val="tabela"/>
            </w:pPr>
            <w:r w:rsidRPr="008A283F">
              <w:t>Odstotek doplačila</w:t>
            </w:r>
          </w:p>
        </w:tc>
        <w:tc>
          <w:tcPr>
            <w:tcW w:w="7960" w:type="dxa"/>
            <w:tcMar>
              <w:top w:w="57" w:type="dxa"/>
              <w:left w:w="57" w:type="dxa"/>
              <w:bottom w:w="57" w:type="dxa"/>
              <w:right w:w="57" w:type="dxa"/>
            </w:tcMar>
          </w:tcPr>
          <w:p w:rsidR="00B51F5E" w:rsidRPr="00B51F5E" w:rsidRDefault="00B51F5E" w:rsidP="00B51F5E">
            <w:pPr>
              <w:pStyle w:val="tabela"/>
            </w:pPr>
            <w:r w:rsidRPr="00B51F5E">
              <w:t>Odstotek vrednosti zdravstvenih storitev, ki bremeni PZZ oziroma osebo, če nima sklenjenega PZZ oziroma državni proračun.</w:t>
            </w:r>
          </w:p>
          <w:p w:rsidR="00740139" w:rsidRPr="008A283F" w:rsidRDefault="00B51F5E" w:rsidP="00B51F5E">
            <w:pPr>
              <w:pStyle w:val="tabela"/>
            </w:pPr>
            <w:r w:rsidRPr="00B51F5E">
              <w:t xml:space="preserve">Odstotek doplačila za zdravila je enak odstotku doplačila za storitve, pri katerih so bila zdravila aplicirana. </w:t>
            </w:r>
          </w:p>
        </w:tc>
      </w:tr>
      <w:tr w:rsidR="007117FD" w:rsidRPr="008A283F" w:rsidTr="00EE213B">
        <w:tc>
          <w:tcPr>
            <w:tcW w:w="1980" w:type="dxa"/>
            <w:shd w:val="clear" w:color="auto" w:fill="auto"/>
            <w:tcMar>
              <w:top w:w="57" w:type="dxa"/>
              <w:left w:w="57" w:type="dxa"/>
              <w:bottom w:w="57" w:type="dxa"/>
              <w:right w:w="57" w:type="dxa"/>
            </w:tcMar>
          </w:tcPr>
          <w:p w:rsidR="007117FD" w:rsidRPr="008A283F" w:rsidRDefault="007117FD" w:rsidP="00740139">
            <w:pPr>
              <w:pStyle w:val="tabela"/>
            </w:pPr>
            <w:r w:rsidRPr="008A283F">
              <w:t>Obračunana vrednost storitve</w:t>
            </w:r>
          </w:p>
        </w:tc>
        <w:tc>
          <w:tcPr>
            <w:tcW w:w="7960" w:type="dxa"/>
            <w:tcMar>
              <w:top w:w="57" w:type="dxa"/>
              <w:left w:w="57" w:type="dxa"/>
              <w:bottom w:w="57" w:type="dxa"/>
              <w:right w:w="57" w:type="dxa"/>
            </w:tcMar>
          </w:tcPr>
          <w:p w:rsidR="007117FD" w:rsidRPr="007117FD" w:rsidRDefault="00321279" w:rsidP="006650E0">
            <w:pPr>
              <w:pStyle w:val="tabela"/>
            </w:pPr>
            <w:r>
              <w:t>Obračunana v</w:t>
            </w:r>
            <w:r w:rsidR="007117FD" w:rsidRPr="007117FD">
              <w:t>rednost storitve</w:t>
            </w:r>
            <w:r>
              <w:t xml:space="preserve"> (OVS) je vrednost storitve</w:t>
            </w:r>
            <w:r w:rsidR="007117FD" w:rsidRPr="007117FD">
              <w:t xml:space="preserve">, ki </w:t>
            </w:r>
            <w:r>
              <w:t>jo</w:t>
            </w:r>
            <w:r w:rsidR="007117FD" w:rsidRPr="007117FD">
              <w:t xml:space="preserve"> krije iz </w:t>
            </w:r>
            <w:r>
              <w:t>Zavod</w:t>
            </w:r>
            <w:r w:rsidR="007117FD" w:rsidRPr="007117FD">
              <w:t xml:space="preserve">. </w:t>
            </w:r>
          </w:p>
          <w:p w:rsidR="007117FD" w:rsidRDefault="007117FD" w:rsidP="006650E0">
            <w:pPr>
              <w:pStyle w:val="tabela"/>
            </w:pPr>
            <w:r w:rsidRPr="007117FD">
              <w:t>V spodnji formuli se vnese podatke iz sklopa Podatki o apliciranem dragem bolnišničnem zdravilu (DBZ) glede na nacionalno šifro zdravila.</w:t>
            </w:r>
          </w:p>
          <w:p w:rsidR="00321279" w:rsidRPr="007117FD" w:rsidRDefault="00321279" w:rsidP="006650E0">
            <w:pPr>
              <w:pStyle w:val="tabela"/>
            </w:pPr>
            <w:r>
              <w:t>OVS za OZZ se</w:t>
            </w:r>
            <w:r w:rsidR="00527299">
              <w:t xml:space="preserve"> za vrste dokumentov 1-6 in 7-12</w:t>
            </w:r>
            <w:r>
              <w:t xml:space="preserve"> izračuna po naslednji formuli:</w:t>
            </w:r>
          </w:p>
          <w:p w:rsidR="007117FD" w:rsidRDefault="00321279" w:rsidP="006650E0">
            <w:pPr>
              <w:pStyle w:val="tabela"/>
            </w:pPr>
            <w:r>
              <w:t>OVS za OZZ</w:t>
            </w:r>
            <w:r w:rsidR="007117FD" w:rsidRPr="007117FD">
              <w:t xml:space="preserve"> = (∑(Količina apliciranega zdravila * Nabavna cena zdravila / Polje iz CBZ »Število osnovnih enot za aplikacijo v pakiranju«) *</w:t>
            </w:r>
            <w:r w:rsidR="00F64731">
              <w:t xml:space="preserve"> </w:t>
            </w:r>
            <w:r w:rsidR="007117FD" w:rsidRPr="007117FD">
              <w:t>(1 - odstotek doplačila / 100)</w:t>
            </w:r>
            <w:r w:rsidR="004C7A11">
              <w:t>.</w:t>
            </w:r>
          </w:p>
          <w:p w:rsidR="00321279" w:rsidRDefault="00321279" w:rsidP="006650E0">
            <w:pPr>
              <w:pStyle w:val="tabela"/>
            </w:pPr>
            <w:r>
              <w:t xml:space="preserve">OVS </w:t>
            </w:r>
            <w:r w:rsidR="00527299">
              <w:t>za PZZ se</w:t>
            </w:r>
            <w:r>
              <w:t xml:space="preserve"> za vrste dokumentov 7-12 izračuna po naslednji formuli</w:t>
            </w:r>
            <w:r w:rsidR="00B43FEA">
              <w:t>:</w:t>
            </w:r>
          </w:p>
          <w:p w:rsidR="00B43FEA" w:rsidRPr="007117FD" w:rsidRDefault="00B43FEA" w:rsidP="006650E0">
            <w:pPr>
              <w:pStyle w:val="tabela"/>
            </w:pPr>
            <w:r>
              <w:t xml:space="preserve">OVS za PZZ = </w:t>
            </w:r>
            <w:r w:rsidR="00527299">
              <w:t>CVS – OVS za OZZ.</w:t>
            </w:r>
          </w:p>
          <w:p w:rsidR="007117FD" w:rsidRDefault="007117FD" w:rsidP="00B51F5E">
            <w:pPr>
              <w:pStyle w:val="tabela"/>
            </w:pPr>
          </w:p>
          <w:p w:rsidR="00F21873" w:rsidRDefault="009B77F6" w:rsidP="00F21873">
            <w:pPr>
              <w:pStyle w:val="tabela"/>
            </w:pPr>
            <w:r>
              <w:t>Če</w:t>
            </w:r>
            <w:r w:rsidR="00F21873">
              <w:t xml:space="preserve"> tuja zavarovana oseba (vrsta dokumenta 4,5,6) nima urejenega zavarovanja za celotno obdobje zdravljenja ali je del obdobja zavarovana pri drugem nosilcu zavarovanja, se obračunana vrednost storitve izračuna na naslednji način:</w:t>
            </w:r>
          </w:p>
          <w:p w:rsidR="00F21873" w:rsidRPr="007117FD" w:rsidRDefault="00F21873" w:rsidP="00F64731">
            <w:pPr>
              <w:pStyle w:val="tabela"/>
            </w:pPr>
            <w:r>
              <w:t xml:space="preserve">OVS za OZZ = </w:t>
            </w:r>
            <w:r w:rsidRPr="007117FD">
              <w:t>(∑(Količina apliciranega zdravila * Nabavna cena zdravila / Polje iz CBZ »Število osnovnih e</w:t>
            </w:r>
            <w:r>
              <w:t>not za aplikacijo v pakiranju«) / št. dni zdravljenja) * št. dni z urejenim zavarovanjem * (1 -  odstotek doplačila / 100).</w:t>
            </w:r>
          </w:p>
        </w:tc>
      </w:tr>
      <w:tr w:rsidR="00740139" w:rsidRPr="008A283F" w:rsidTr="00EE213B">
        <w:tc>
          <w:tcPr>
            <w:tcW w:w="1980" w:type="dxa"/>
            <w:shd w:val="clear" w:color="auto" w:fill="auto"/>
            <w:tcMar>
              <w:top w:w="57" w:type="dxa"/>
              <w:left w:w="57" w:type="dxa"/>
              <w:bottom w:w="57" w:type="dxa"/>
              <w:right w:w="57" w:type="dxa"/>
            </w:tcMar>
          </w:tcPr>
          <w:p w:rsidR="00740139" w:rsidRPr="008A283F" w:rsidRDefault="00740139" w:rsidP="00740139">
            <w:pPr>
              <w:pStyle w:val="tabela"/>
            </w:pPr>
            <w:r w:rsidRPr="008A283F">
              <w:t>Stopnja DDV</w:t>
            </w:r>
          </w:p>
        </w:tc>
        <w:tc>
          <w:tcPr>
            <w:tcW w:w="7960" w:type="dxa"/>
            <w:tcMar>
              <w:top w:w="57" w:type="dxa"/>
              <w:left w:w="57" w:type="dxa"/>
              <w:bottom w:w="57" w:type="dxa"/>
              <w:right w:w="57" w:type="dxa"/>
            </w:tcMar>
          </w:tcPr>
          <w:p w:rsidR="00740139" w:rsidRPr="008A283F" w:rsidRDefault="00740139" w:rsidP="00C75961">
            <w:pPr>
              <w:pStyle w:val="tabela"/>
            </w:pPr>
            <w:r w:rsidRPr="008A283F">
              <w:t>Prikaže se stopnja DDV za opravljeno zdravstveno storitev oz. zdravilo.</w:t>
            </w:r>
          </w:p>
        </w:tc>
      </w:tr>
      <w:tr w:rsidR="003448E1" w:rsidRPr="008A283F" w:rsidTr="00EE213B">
        <w:tc>
          <w:tcPr>
            <w:tcW w:w="1980" w:type="dxa"/>
            <w:shd w:val="clear" w:color="auto" w:fill="auto"/>
            <w:tcMar>
              <w:top w:w="57" w:type="dxa"/>
              <w:left w:w="57" w:type="dxa"/>
              <w:bottom w:w="57" w:type="dxa"/>
              <w:right w:w="57" w:type="dxa"/>
            </w:tcMar>
          </w:tcPr>
          <w:p w:rsidR="003448E1" w:rsidRPr="00CD4A55" w:rsidRDefault="003448E1" w:rsidP="00A7680D">
            <w:pPr>
              <w:pStyle w:val="tabela"/>
            </w:pPr>
            <w:r>
              <w:t>Znesek DDV</w:t>
            </w:r>
          </w:p>
        </w:tc>
        <w:tc>
          <w:tcPr>
            <w:tcW w:w="7960" w:type="dxa"/>
            <w:tcMar>
              <w:top w:w="57" w:type="dxa"/>
              <w:left w:w="57" w:type="dxa"/>
              <w:bottom w:w="57" w:type="dxa"/>
              <w:right w:w="57" w:type="dxa"/>
            </w:tcMar>
          </w:tcPr>
          <w:p w:rsidR="003448E1" w:rsidRDefault="003448E1" w:rsidP="00A7680D">
            <w:pPr>
              <w:pStyle w:val="tabela"/>
            </w:pPr>
            <w:r>
              <w:t>Navede se znesek DDV za obračunano vrednost storitve.</w:t>
            </w:r>
          </w:p>
        </w:tc>
      </w:tr>
      <w:tr w:rsidR="003448E1" w:rsidRPr="008A283F" w:rsidTr="00EE213B">
        <w:tc>
          <w:tcPr>
            <w:tcW w:w="1980" w:type="dxa"/>
            <w:shd w:val="clear" w:color="auto" w:fill="auto"/>
            <w:tcMar>
              <w:top w:w="57" w:type="dxa"/>
              <w:left w:w="57" w:type="dxa"/>
              <w:bottom w:w="57" w:type="dxa"/>
              <w:right w:w="57" w:type="dxa"/>
            </w:tcMar>
          </w:tcPr>
          <w:p w:rsidR="003448E1" w:rsidRPr="008A283F" w:rsidRDefault="003448E1" w:rsidP="00D62393">
            <w:pPr>
              <w:pStyle w:val="tabela"/>
            </w:pPr>
            <w:r>
              <w:t>Nosilec kritja razlike do polne vrednosti storitve</w:t>
            </w:r>
          </w:p>
        </w:tc>
        <w:tc>
          <w:tcPr>
            <w:tcW w:w="7960" w:type="dxa"/>
            <w:tcMar>
              <w:top w:w="57" w:type="dxa"/>
              <w:left w:w="57" w:type="dxa"/>
              <w:bottom w:w="57" w:type="dxa"/>
              <w:right w:w="57" w:type="dxa"/>
            </w:tcMar>
          </w:tcPr>
          <w:p w:rsidR="003448E1" w:rsidRPr="008A283F" w:rsidRDefault="003448E1" w:rsidP="00740139">
            <w:pPr>
              <w:pStyle w:val="tabela"/>
            </w:pPr>
            <w:r>
              <w:t>Nosilec kritja razlike do polne vrednosti storitve</w:t>
            </w:r>
            <w:r w:rsidRPr="008A283F">
              <w:t xml:space="preserve"> po </w:t>
            </w:r>
            <w:r>
              <w:t>š</w:t>
            </w:r>
            <w:r w:rsidRPr="008A283F">
              <w:t xml:space="preserve">ifrantu 8. </w:t>
            </w:r>
          </w:p>
          <w:p w:rsidR="003448E1" w:rsidRPr="008A283F" w:rsidRDefault="003448E1" w:rsidP="00740139">
            <w:pPr>
              <w:pStyle w:val="tabela"/>
            </w:pPr>
            <w:r w:rsidRPr="008A283F">
              <w:t>Podatek</w:t>
            </w:r>
            <w:r>
              <w:t xml:space="preserve"> </w:t>
            </w:r>
            <w:r w:rsidRPr="008A283F">
              <w:t>ne vpliva na obračun Zavodu oziroma izračun vrednosti storitve, ampak se uporablja za potrebe nadzora, ki ga Zavod izvaja na podlagi pogodb z zavarovalnicami za prostovoljno zavarovanje.</w:t>
            </w:r>
            <w:r>
              <w:t xml:space="preserve"> </w:t>
            </w:r>
          </w:p>
          <w:p w:rsidR="003448E1" w:rsidRPr="008A283F" w:rsidRDefault="003448E1" w:rsidP="00740139">
            <w:pPr>
              <w:pStyle w:val="tabela"/>
            </w:pPr>
            <w:r w:rsidRPr="008A283F">
              <w:t xml:space="preserve">Podatek se navede tudi v primeru, če se storitev v celoti (100%) financira iz OZZ. </w:t>
            </w:r>
          </w:p>
          <w:p w:rsidR="003448E1" w:rsidRPr="008A283F" w:rsidRDefault="003448E1" w:rsidP="00740139">
            <w:pPr>
              <w:pStyle w:val="tabela"/>
            </w:pPr>
            <w:r w:rsidRPr="008A283F">
              <w:t xml:space="preserve">V primeru šifre 06 (ZZZS – proračun RS) se podatek navede, če se pridobi skozi on-line sistem. </w:t>
            </w:r>
          </w:p>
          <w:p w:rsidR="003448E1" w:rsidRPr="008A283F" w:rsidRDefault="003448E1" w:rsidP="00740139">
            <w:pPr>
              <w:pStyle w:val="tabela"/>
            </w:pPr>
            <w:r w:rsidRPr="008A283F">
              <w:t>Podatek se ne navede:</w:t>
            </w:r>
          </w:p>
          <w:p w:rsidR="003448E1" w:rsidRPr="008A283F" w:rsidRDefault="003448E1" w:rsidP="00333EA3">
            <w:pPr>
              <w:pStyle w:val="tabelaal"/>
            </w:pPr>
            <w:r w:rsidRPr="008A283F">
              <w:t xml:space="preserve">ko je zavarovana oseba samoplačnik za doplačilo, </w:t>
            </w:r>
          </w:p>
          <w:p w:rsidR="003448E1" w:rsidRPr="008A283F" w:rsidRDefault="003448E1" w:rsidP="00463422">
            <w:pPr>
              <w:pStyle w:val="tabelaal"/>
            </w:pPr>
            <w:r w:rsidRPr="008A283F">
              <w:t xml:space="preserve">za tuje zavarovane osebe, ki </w:t>
            </w:r>
            <w:r w:rsidRPr="00463422">
              <w:t xml:space="preserve">uveljavljajo storitve s Potrdilom </w:t>
            </w:r>
            <w:proofErr w:type="spellStart"/>
            <w:r w:rsidRPr="00463422">
              <w:t>Med</w:t>
            </w:r>
            <w:r>
              <w:t>ZZ</w:t>
            </w:r>
            <w:proofErr w:type="spellEnd"/>
            <w:r w:rsidRPr="00463422">
              <w:t xml:space="preserve">, z EUKZZ, s Certifikatom ali kartico </w:t>
            </w:r>
            <w:proofErr w:type="spellStart"/>
            <w:r w:rsidRPr="00463422">
              <w:t>Medicare</w:t>
            </w:r>
            <w:proofErr w:type="spellEnd"/>
            <w:r w:rsidRPr="00463422">
              <w:t>.</w:t>
            </w:r>
          </w:p>
        </w:tc>
      </w:tr>
      <w:tr w:rsidR="003448E1" w:rsidRPr="008A283F" w:rsidTr="00EE213B">
        <w:tc>
          <w:tcPr>
            <w:tcW w:w="1980" w:type="dxa"/>
            <w:shd w:val="clear" w:color="auto" w:fill="auto"/>
            <w:tcMar>
              <w:top w:w="57" w:type="dxa"/>
              <w:left w:w="57" w:type="dxa"/>
              <w:bottom w:w="57" w:type="dxa"/>
              <w:right w:w="57" w:type="dxa"/>
            </w:tcMar>
          </w:tcPr>
          <w:p w:rsidR="003448E1" w:rsidRPr="008A283F" w:rsidRDefault="003448E1" w:rsidP="00740139">
            <w:pPr>
              <w:pStyle w:val="tabela"/>
            </w:pPr>
            <w:r>
              <w:t>Identifikator nadrejene storitve</w:t>
            </w:r>
          </w:p>
        </w:tc>
        <w:tc>
          <w:tcPr>
            <w:tcW w:w="7960" w:type="dxa"/>
            <w:tcMar>
              <w:top w:w="57" w:type="dxa"/>
              <w:left w:w="57" w:type="dxa"/>
              <w:bottom w:w="57" w:type="dxa"/>
              <w:right w:w="57" w:type="dxa"/>
            </w:tcMar>
          </w:tcPr>
          <w:p w:rsidR="003448E1" w:rsidRPr="008A283F" w:rsidRDefault="003448E1" w:rsidP="00740139">
            <w:pPr>
              <w:pStyle w:val="tabela"/>
            </w:pPr>
            <w:r>
              <w:t xml:space="preserve">Navede se številka glavne (nadrejene) storitve (npr. za šifro SPP), v okviru katere je bila izvedena tudi dopolnilna (podrejena) storitev (npr. aplikacija zdravila). Podatek se navaja samo za dopolnilno (podrejeno) </w:t>
            </w:r>
            <w:r>
              <w:lastRenderedPageBreak/>
              <w:t>storitev. Navede se interna številka storitve, kot jo vodi izvajalec v lastnih evidencah. Številka mora biti enolična pri izvajalcu.</w:t>
            </w:r>
          </w:p>
        </w:tc>
      </w:tr>
      <w:tr w:rsidR="003448E1" w:rsidRPr="008A283F" w:rsidTr="00EE213B">
        <w:tc>
          <w:tcPr>
            <w:tcW w:w="1980" w:type="dxa"/>
            <w:shd w:val="clear" w:color="auto" w:fill="auto"/>
            <w:tcMar>
              <w:top w:w="57" w:type="dxa"/>
              <w:left w:w="57" w:type="dxa"/>
              <w:bottom w:w="57" w:type="dxa"/>
              <w:right w:w="57" w:type="dxa"/>
            </w:tcMar>
          </w:tcPr>
          <w:p w:rsidR="003448E1" w:rsidRDefault="003448E1" w:rsidP="00740139">
            <w:pPr>
              <w:pStyle w:val="tabela"/>
            </w:pPr>
            <w:r>
              <w:lastRenderedPageBreak/>
              <w:t>Šifra strukture povezanega dokumenta</w:t>
            </w:r>
          </w:p>
        </w:tc>
        <w:tc>
          <w:tcPr>
            <w:tcW w:w="7960" w:type="dxa"/>
            <w:tcMar>
              <w:top w:w="57" w:type="dxa"/>
              <w:left w:w="57" w:type="dxa"/>
              <w:bottom w:w="57" w:type="dxa"/>
              <w:right w:w="57" w:type="dxa"/>
            </w:tcMar>
          </w:tcPr>
          <w:p w:rsidR="003448E1" w:rsidRDefault="003448E1" w:rsidP="00A64FFC">
            <w:pPr>
              <w:pStyle w:val="tabela"/>
            </w:pPr>
            <w:r>
              <w:t xml:space="preserve">Navede se šifra strukture povezanega dokumenta, na katerem je zaračunana glavna (nadrejena) storitev. Uporablja se šifrant Z1 iz tehničnih navodil. </w:t>
            </w:r>
          </w:p>
        </w:tc>
      </w:tr>
      <w:tr w:rsidR="003448E1" w:rsidRPr="008A283F" w:rsidTr="00EE213B">
        <w:tc>
          <w:tcPr>
            <w:tcW w:w="1980" w:type="dxa"/>
            <w:shd w:val="clear" w:color="auto" w:fill="auto"/>
            <w:tcMar>
              <w:top w:w="57" w:type="dxa"/>
              <w:left w:w="57" w:type="dxa"/>
              <w:bottom w:w="57" w:type="dxa"/>
              <w:right w:w="57" w:type="dxa"/>
            </w:tcMar>
          </w:tcPr>
          <w:p w:rsidR="003448E1" w:rsidRPr="008A283F" w:rsidRDefault="003448E1" w:rsidP="00740139">
            <w:pPr>
              <w:pStyle w:val="tabela"/>
            </w:pPr>
            <w:r w:rsidRPr="008A283F">
              <w:t>Datum</w:t>
            </w:r>
            <w:r>
              <w:t xml:space="preserve"> </w:t>
            </w:r>
            <w:r w:rsidRPr="008A283F">
              <w:t>aplikacije</w:t>
            </w:r>
            <w:r>
              <w:t xml:space="preserve"> </w:t>
            </w:r>
            <w:r w:rsidRPr="008A283F">
              <w:t>zdravila</w:t>
            </w:r>
          </w:p>
        </w:tc>
        <w:tc>
          <w:tcPr>
            <w:tcW w:w="7960" w:type="dxa"/>
            <w:tcMar>
              <w:top w:w="57" w:type="dxa"/>
              <w:left w:w="57" w:type="dxa"/>
              <w:bottom w:w="57" w:type="dxa"/>
              <w:right w:w="57" w:type="dxa"/>
            </w:tcMar>
          </w:tcPr>
          <w:p w:rsidR="003448E1" w:rsidRPr="008A283F" w:rsidRDefault="003448E1" w:rsidP="00740139">
            <w:pPr>
              <w:pStyle w:val="tabela"/>
            </w:pPr>
            <w:r w:rsidRPr="008A283F">
              <w:t>Datum aplikacije zdravila</w:t>
            </w:r>
          </w:p>
        </w:tc>
      </w:tr>
      <w:tr w:rsidR="003448E1" w:rsidRPr="008A283F" w:rsidTr="00EE213B">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448E1" w:rsidRPr="008A283F" w:rsidRDefault="003448E1" w:rsidP="00740139">
            <w:pPr>
              <w:pStyle w:val="tabela"/>
            </w:pPr>
            <w:proofErr w:type="spellStart"/>
            <w:r w:rsidRPr="008A283F">
              <w:t>Lečeča</w:t>
            </w:r>
            <w:proofErr w:type="spellEnd"/>
            <w:r w:rsidRPr="008A283F">
              <w:t xml:space="preserve"> zdravstvena služba z lokacijo</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448E1" w:rsidRPr="008A283F" w:rsidRDefault="003448E1" w:rsidP="00740139">
            <w:pPr>
              <w:pStyle w:val="tabela"/>
            </w:pPr>
            <w:proofErr w:type="spellStart"/>
            <w:r w:rsidRPr="008A283F">
              <w:t>Lečeča</w:t>
            </w:r>
            <w:proofErr w:type="spellEnd"/>
            <w:r w:rsidRPr="008A283F">
              <w:t xml:space="preserve"> zdravstvena služba z lokacijo, kjer je bilo zdravilo aplicirano.</w:t>
            </w:r>
          </w:p>
          <w:p w:rsidR="003448E1" w:rsidRPr="008A283F" w:rsidRDefault="003448E1" w:rsidP="00740139">
            <w:pPr>
              <w:pStyle w:val="tabela"/>
            </w:pPr>
            <w:r w:rsidRPr="008A283F">
              <w:t xml:space="preserve">Vnese se XXXXXYYZZZ, kjer je XXXXX do 5 mestna šifra izvajalca iz BPI, YY 2-mestna šifra lokacije iz BPI in ZZZ 3-mestna šifra </w:t>
            </w:r>
            <w:r>
              <w:rPr>
                <w:snapToGrid w:val="0"/>
              </w:rPr>
              <w:t xml:space="preserve">zdravstvene službe, ki je enaka šifri vrste zdravstvene dejavnosti iz šifranta 2. </w:t>
            </w:r>
            <w:r w:rsidRPr="008A283F">
              <w:t>Pri poročanju o ostanku zdravila (kalo) se podatka ne navede.</w:t>
            </w:r>
          </w:p>
        </w:tc>
      </w:tr>
      <w:tr w:rsidR="003448E1" w:rsidRPr="008A283F" w:rsidTr="00EE213B">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448E1" w:rsidRPr="008A283F" w:rsidRDefault="003448E1" w:rsidP="00740139">
            <w:pPr>
              <w:pStyle w:val="tabela"/>
            </w:pPr>
            <w:r>
              <w:t>IVZ številka zdravstvenega delavca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448E1" w:rsidRPr="008A283F" w:rsidRDefault="003448E1" w:rsidP="00740139">
            <w:pPr>
              <w:pStyle w:val="tabela"/>
            </w:pPr>
            <w:r w:rsidRPr="008A283F">
              <w:t xml:space="preserve">Navede se 5-mestna šifra </w:t>
            </w:r>
            <w:r>
              <w:t xml:space="preserve">IVZ iz baze podatkov o izvajalcih zdravstvenih dejavnosti (BPIZD, šifrant 3). Če delavec ni vključen v BPIZD, se podatek ne navede. </w:t>
            </w:r>
          </w:p>
        </w:tc>
      </w:tr>
      <w:tr w:rsidR="003448E1" w:rsidRPr="008A283F" w:rsidTr="00EE213B">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448E1" w:rsidRPr="008A283F" w:rsidRDefault="003448E1" w:rsidP="00740139">
            <w:pPr>
              <w:pStyle w:val="tabela"/>
            </w:pPr>
            <w:r w:rsidRPr="008A283F">
              <w:t>Telesna površina zavarovane osebe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448E1" w:rsidRPr="008A283F" w:rsidRDefault="003448E1" w:rsidP="00740139">
            <w:pPr>
              <w:pStyle w:val="tabela"/>
            </w:pPr>
            <w:r w:rsidRPr="008A283F">
              <w:t>Za zdravila, ki se odmerjajo glede na telesno površino, se vpiše podatek v m</w:t>
            </w:r>
            <w:r w:rsidRPr="008A283F">
              <w:rPr>
                <w:vertAlign w:val="superscript"/>
              </w:rPr>
              <w:t xml:space="preserve">2 </w:t>
            </w:r>
            <w:r w:rsidRPr="008A283F">
              <w:t>na 2 decimalni mesti natančno, sicer je polje prazno.</w:t>
            </w:r>
          </w:p>
        </w:tc>
      </w:tr>
      <w:tr w:rsidR="003448E1" w:rsidRPr="008A283F" w:rsidTr="00EE213B">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448E1" w:rsidRPr="008A283F" w:rsidRDefault="003448E1" w:rsidP="00740139">
            <w:pPr>
              <w:pStyle w:val="tabela"/>
            </w:pPr>
            <w:r w:rsidRPr="008A283F">
              <w:t>Telesna masa zavarovane osebe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448E1" w:rsidRPr="008A283F" w:rsidRDefault="003448E1" w:rsidP="00740139">
            <w:pPr>
              <w:pStyle w:val="tabela"/>
            </w:pPr>
            <w:r w:rsidRPr="008A283F">
              <w:t>Za zdravila, ki se odmerjajo glede na telesno maso, se vpiše podatek v kg na 1 decimalno mesto natančno, sicer je polje prazno.</w:t>
            </w:r>
          </w:p>
        </w:tc>
      </w:tr>
      <w:tr w:rsidR="003448E1" w:rsidRPr="008A283F" w:rsidTr="00EE213B">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448E1" w:rsidRPr="008A283F" w:rsidRDefault="003448E1" w:rsidP="00740139">
            <w:pPr>
              <w:pStyle w:val="tabela"/>
            </w:pPr>
            <w:r w:rsidRPr="008A283F">
              <w:t>Vrsta obravnave bolnika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448E1" w:rsidRPr="008A283F" w:rsidRDefault="003448E1" w:rsidP="00740139">
            <w:pPr>
              <w:pStyle w:val="tabela"/>
            </w:pPr>
            <w:r>
              <w:t>Šifra vrste obravnave bolnika iz šifranta 40.</w:t>
            </w:r>
          </w:p>
        </w:tc>
      </w:tr>
    </w:tbl>
    <w:p w:rsidR="003448E1" w:rsidRDefault="003448E1" w:rsidP="0074141B">
      <w:pPr>
        <w:pStyle w:val="abody"/>
      </w:pPr>
      <w:bookmarkStart w:id="1133" w:name="_Ref288738304"/>
      <w:bookmarkEnd w:id="1132"/>
    </w:p>
    <w:p w:rsidR="00C02330" w:rsidRPr="00C02330" w:rsidRDefault="0098257B" w:rsidP="00C02330">
      <w:pPr>
        <w:pStyle w:val="Naslov4"/>
      </w:pPr>
      <w:r w:rsidRPr="00C42DF1">
        <w:t>Podatki o aplicirane</w:t>
      </w:r>
      <w:r>
        <w:t xml:space="preserve">m dragem bolnišničnem zdravilu </w:t>
      </w:r>
      <w:r w:rsidRPr="00C42DF1">
        <w:t>(DBZ) iz Seznama bolnišničnih zdravil z oznako B</w:t>
      </w:r>
      <w:bookmarkEnd w:id="1133"/>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F627DB" w:rsidRPr="008A283F" w:rsidTr="00EE213B">
        <w:trPr>
          <w:tblHeader/>
        </w:trPr>
        <w:tc>
          <w:tcPr>
            <w:tcW w:w="1980" w:type="dxa"/>
            <w:shd w:val="clear" w:color="auto" w:fill="CCFFCC"/>
            <w:tcMar>
              <w:top w:w="57" w:type="dxa"/>
              <w:left w:w="57" w:type="dxa"/>
              <w:bottom w:w="57" w:type="dxa"/>
              <w:right w:w="57" w:type="dxa"/>
            </w:tcMar>
          </w:tcPr>
          <w:p w:rsidR="00F627DB" w:rsidRPr="008A283F" w:rsidRDefault="00F627DB" w:rsidP="00F627DB">
            <w:pPr>
              <w:pStyle w:val="tabela"/>
            </w:pPr>
            <w:r w:rsidRPr="008A283F">
              <w:t>Podatek</w:t>
            </w:r>
          </w:p>
        </w:tc>
        <w:tc>
          <w:tcPr>
            <w:tcW w:w="7960" w:type="dxa"/>
            <w:shd w:val="clear" w:color="auto" w:fill="CCFFCC"/>
            <w:tcMar>
              <w:top w:w="57" w:type="dxa"/>
              <w:left w:w="57" w:type="dxa"/>
              <w:bottom w:w="57" w:type="dxa"/>
              <w:right w:w="57" w:type="dxa"/>
            </w:tcMar>
          </w:tcPr>
          <w:p w:rsidR="00F627DB" w:rsidRPr="008A283F" w:rsidRDefault="003F79D3" w:rsidP="00F627DB">
            <w:pPr>
              <w:pStyle w:val="tabela"/>
            </w:pPr>
            <w:r>
              <w:t>Opis, pravila za navajanje podatka</w:t>
            </w:r>
          </w:p>
        </w:tc>
      </w:tr>
      <w:tr w:rsidR="00F627DB" w:rsidRPr="008A283F" w:rsidTr="00EE213B">
        <w:tc>
          <w:tcPr>
            <w:tcW w:w="1980" w:type="dxa"/>
            <w:shd w:val="clear" w:color="auto" w:fill="auto"/>
            <w:tcMar>
              <w:top w:w="57" w:type="dxa"/>
              <w:left w:w="57" w:type="dxa"/>
              <w:bottom w:w="57" w:type="dxa"/>
              <w:right w:w="57" w:type="dxa"/>
            </w:tcMar>
          </w:tcPr>
          <w:p w:rsidR="00F627DB" w:rsidRPr="008A283F" w:rsidRDefault="00F627DB" w:rsidP="00F627DB">
            <w:pPr>
              <w:pStyle w:val="tabela"/>
            </w:pPr>
            <w:r w:rsidRPr="008A283F">
              <w:t>Nacionalna šifra zdravila</w:t>
            </w:r>
          </w:p>
        </w:tc>
        <w:tc>
          <w:tcPr>
            <w:tcW w:w="7960" w:type="dxa"/>
            <w:tcMar>
              <w:top w:w="57" w:type="dxa"/>
              <w:left w:w="57" w:type="dxa"/>
              <w:bottom w:w="57" w:type="dxa"/>
              <w:right w:w="57" w:type="dxa"/>
            </w:tcMar>
          </w:tcPr>
          <w:p w:rsidR="00F627DB" w:rsidRPr="008A283F" w:rsidRDefault="00F627DB" w:rsidP="00F627DB">
            <w:pPr>
              <w:pStyle w:val="tabela"/>
            </w:pPr>
            <w:r w:rsidRPr="008A283F">
              <w:t>Polni se 6 - mestna nacionalna (delovna) šifra izdanega zdravila glede na predpis.</w:t>
            </w:r>
            <w:r w:rsidR="0080289B">
              <w:t xml:space="preserve"> Poroča se samo tiste šifre, ki imajo v CBZ polju »Šifra liste« vrednost 18 ali 19.</w:t>
            </w:r>
          </w:p>
        </w:tc>
      </w:tr>
      <w:tr w:rsidR="00F627DB" w:rsidRPr="008A283F" w:rsidTr="00EE213B">
        <w:tc>
          <w:tcPr>
            <w:tcW w:w="1980" w:type="dxa"/>
            <w:shd w:val="clear" w:color="auto" w:fill="auto"/>
            <w:tcMar>
              <w:top w:w="57" w:type="dxa"/>
              <w:left w:w="57" w:type="dxa"/>
              <w:bottom w:w="57" w:type="dxa"/>
              <w:right w:w="57" w:type="dxa"/>
            </w:tcMar>
          </w:tcPr>
          <w:p w:rsidR="00F627DB" w:rsidRPr="008A283F" w:rsidRDefault="00F627DB" w:rsidP="00F627DB">
            <w:pPr>
              <w:pStyle w:val="tabela"/>
            </w:pPr>
            <w:r w:rsidRPr="008A283F">
              <w:t>Količina apliciranega zdravila</w:t>
            </w:r>
          </w:p>
        </w:tc>
        <w:tc>
          <w:tcPr>
            <w:tcW w:w="7960" w:type="dxa"/>
            <w:tcMar>
              <w:top w:w="57" w:type="dxa"/>
              <w:left w:w="57" w:type="dxa"/>
              <w:bottom w:w="57" w:type="dxa"/>
              <w:right w:w="57" w:type="dxa"/>
            </w:tcMar>
          </w:tcPr>
          <w:p w:rsidR="00F627DB" w:rsidRPr="008A283F" w:rsidRDefault="00F627DB" w:rsidP="00F627DB">
            <w:pPr>
              <w:pStyle w:val="tabela"/>
            </w:pPr>
            <w:r w:rsidRPr="008A283F">
              <w:t>Količina apliciranega zdravila je izražena kot število enot za apliciranje.</w:t>
            </w:r>
          </w:p>
          <w:p w:rsidR="00F627DB" w:rsidRPr="008A283F" w:rsidRDefault="00F627DB" w:rsidP="00F627DB">
            <w:pPr>
              <w:pStyle w:val="tabela"/>
            </w:pPr>
            <w:r w:rsidRPr="008A283F">
              <w:t xml:space="preserve">Pri teh zdravilih so običajno enote ampule ali </w:t>
            </w:r>
            <w:proofErr w:type="spellStart"/>
            <w:r w:rsidRPr="008A283F">
              <w:t>viale</w:t>
            </w:r>
            <w:proofErr w:type="spellEnd"/>
            <w:r w:rsidRPr="008A283F">
              <w:t>. Število enot za apliciranje za posamezno pakiranje zdravila je navedeno v CBZ.</w:t>
            </w:r>
          </w:p>
          <w:p w:rsidR="00F627DB" w:rsidRPr="008A283F" w:rsidRDefault="00F627DB" w:rsidP="00F627DB">
            <w:pPr>
              <w:pStyle w:val="tabela"/>
            </w:pPr>
            <w:r w:rsidRPr="008A283F">
              <w:t>Podatek se vnese na štiri decimalna mesta natančno (če ni bila izdana cela</w:t>
            </w:r>
            <w:r w:rsidR="000C15F9">
              <w:t xml:space="preserve"> </w:t>
            </w:r>
            <w:r w:rsidRPr="008A283F">
              <w:t>enota za apliciranje, npr. ampula, se del enote za apliciranje vpiše kot decimalno število). Če bolnik prejme 1 ampulo, se vpiše 1,0000, če prejme tretjino ampule, se vpiše 0,3333, če prejme 2 in pol ampule, se vpiše 2,5000.</w:t>
            </w:r>
          </w:p>
        </w:tc>
      </w:tr>
      <w:tr w:rsidR="00F627DB" w:rsidRPr="008A283F" w:rsidTr="00EE213B">
        <w:tc>
          <w:tcPr>
            <w:tcW w:w="1980" w:type="dxa"/>
            <w:shd w:val="clear" w:color="auto" w:fill="auto"/>
            <w:tcMar>
              <w:top w:w="57" w:type="dxa"/>
              <w:left w:w="57" w:type="dxa"/>
              <w:bottom w:w="57" w:type="dxa"/>
              <w:right w:w="57" w:type="dxa"/>
            </w:tcMar>
          </w:tcPr>
          <w:p w:rsidR="00F627DB" w:rsidRPr="008A283F" w:rsidRDefault="00F627DB" w:rsidP="00F627DB">
            <w:pPr>
              <w:pStyle w:val="tabela"/>
            </w:pPr>
            <w:r w:rsidRPr="008A283F">
              <w:t>Nabavna cena zdravila</w:t>
            </w:r>
          </w:p>
        </w:tc>
        <w:tc>
          <w:tcPr>
            <w:tcW w:w="7960" w:type="dxa"/>
            <w:tcMar>
              <w:top w:w="57" w:type="dxa"/>
              <w:left w:w="57" w:type="dxa"/>
              <w:bottom w:w="57" w:type="dxa"/>
              <w:right w:w="57" w:type="dxa"/>
            </w:tcMar>
          </w:tcPr>
          <w:p w:rsidR="00F627DB" w:rsidRPr="008A283F" w:rsidRDefault="00F627DB" w:rsidP="00F627DB">
            <w:pPr>
              <w:pStyle w:val="tabela"/>
            </w:pPr>
            <w:r w:rsidRPr="008A283F">
              <w:t>Vpiše se nabavno ceno na debelo z vsemi popusti za originalno pakiranje zdravila z DDV, ki jo je plačal izvajalec.</w:t>
            </w:r>
          </w:p>
        </w:tc>
      </w:tr>
      <w:tr w:rsidR="00D0517F" w:rsidRPr="008A283F" w:rsidTr="00EE213B">
        <w:tc>
          <w:tcPr>
            <w:tcW w:w="1980" w:type="dxa"/>
            <w:shd w:val="clear" w:color="auto" w:fill="auto"/>
            <w:tcMar>
              <w:top w:w="57" w:type="dxa"/>
              <w:left w:w="57" w:type="dxa"/>
              <w:bottom w:w="57" w:type="dxa"/>
              <w:right w:w="57" w:type="dxa"/>
            </w:tcMar>
          </w:tcPr>
          <w:p w:rsidR="00D0517F" w:rsidRPr="008A283F" w:rsidRDefault="00D0517F" w:rsidP="00F627DB">
            <w:pPr>
              <w:pStyle w:val="tabela"/>
            </w:pPr>
            <w:r>
              <w:t>Datum nabave zdravila</w:t>
            </w:r>
          </w:p>
        </w:tc>
        <w:tc>
          <w:tcPr>
            <w:tcW w:w="7960" w:type="dxa"/>
            <w:tcMar>
              <w:top w:w="57" w:type="dxa"/>
              <w:left w:w="57" w:type="dxa"/>
              <w:bottom w:w="57" w:type="dxa"/>
              <w:right w:w="57" w:type="dxa"/>
            </w:tcMar>
          </w:tcPr>
          <w:p w:rsidR="00D0517F" w:rsidRPr="008A283F" w:rsidRDefault="00D0517F" w:rsidP="00F627DB">
            <w:pPr>
              <w:pStyle w:val="tabela"/>
            </w:pPr>
            <w:r>
              <w:t>Navede se datum, ko je izvajalec nabavil zdravilo.</w:t>
            </w:r>
          </w:p>
        </w:tc>
      </w:tr>
    </w:tbl>
    <w:p w:rsidR="00B606A6" w:rsidRDefault="00B606A6" w:rsidP="0074141B">
      <w:pPr>
        <w:pStyle w:val="abody"/>
      </w:pPr>
      <w:bookmarkStart w:id="1134" w:name="_Toc306362756"/>
      <w:bookmarkStart w:id="1135" w:name="_Toc306362966"/>
      <w:bookmarkStart w:id="1136" w:name="_Toc306363142"/>
      <w:bookmarkStart w:id="1137" w:name="_Toc306362757"/>
      <w:bookmarkStart w:id="1138" w:name="_Toc306362967"/>
      <w:bookmarkStart w:id="1139" w:name="_Toc306363143"/>
      <w:bookmarkStart w:id="1140" w:name="_Toc306362758"/>
      <w:bookmarkStart w:id="1141" w:name="_Toc306362968"/>
      <w:bookmarkStart w:id="1142" w:name="_Toc306363144"/>
      <w:bookmarkStart w:id="1143" w:name="_Ref288552545"/>
      <w:bookmarkStart w:id="1144" w:name="_Ref288739982"/>
      <w:bookmarkStart w:id="1145" w:name="_Toc306363159"/>
      <w:bookmarkStart w:id="1146" w:name="_Toc306364096"/>
      <w:bookmarkStart w:id="1147" w:name="_Toc306364970"/>
      <w:bookmarkStart w:id="1148" w:name="_Toc306365178"/>
      <w:bookmarkStart w:id="1149" w:name="_Toc221950810"/>
      <w:bookmarkStart w:id="1150" w:name="_Toc221951637"/>
      <w:bookmarkStart w:id="1151" w:name="_Toc221952058"/>
      <w:bookmarkStart w:id="1152" w:name="_Toc222037843"/>
      <w:bookmarkStart w:id="1153" w:name="_Toc222040560"/>
      <w:bookmarkStart w:id="1154" w:name="_Toc222040735"/>
      <w:bookmarkStart w:id="1155" w:name="_Toc222275993"/>
      <w:bookmarkStart w:id="1156" w:name="_Toc222276386"/>
      <w:bookmarkStart w:id="1157" w:name="_Toc223413009"/>
      <w:bookmarkStart w:id="1158" w:name="_Toc224710592"/>
      <w:bookmarkStart w:id="1159" w:name="_Toc224712573"/>
      <w:bookmarkStart w:id="1160" w:name="_Toc228697159"/>
      <w:bookmarkStart w:id="1161" w:name="_Toc228769857"/>
      <w:bookmarkStart w:id="1162" w:name="_Toc229557362"/>
      <w:bookmarkStart w:id="1163" w:name="_Toc229557551"/>
      <w:bookmarkStart w:id="1164" w:name="_Toc229557740"/>
      <w:bookmarkStart w:id="1165" w:name="_Toc229558069"/>
      <w:bookmarkStart w:id="1166" w:name="_Toc229558258"/>
      <w:bookmarkStart w:id="1167" w:name="_Toc229893982"/>
      <w:bookmarkStart w:id="1168" w:name="_Toc229894173"/>
      <w:bookmarkStart w:id="1169" w:name="_Toc229894695"/>
      <w:bookmarkStart w:id="1170" w:name="_Toc229901148"/>
      <w:bookmarkStart w:id="1171" w:name="_Toc230410615"/>
      <w:bookmarkStart w:id="1172" w:name="_Toc230418238"/>
      <w:bookmarkStart w:id="1173" w:name="_Toc230482870"/>
      <w:bookmarkStart w:id="1174" w:name="_Toc230483251"/>
      <w:bookmarkStart w:id="1175" w:name="_Toc240689999"/>
      <w:bookmarkStart w:id="1176" w:name="_Toc240690176"/>
      <w:bookmarkStart w:id="1177" w:name="_Toc241034223"/>
      <w:bookmarkStart w:id="1178" w:name="_Toc241646197"/>
      <w:bookmarkStart w:id="1179" w:name="_Toc241646761"/>
      <w:bookmarkStart w:id="1180" w:name="_Toc241646824"/>
      <w:bookmarkStart w:id="1181" w:name="_Toc241646963"/>
      <w:bookmarkStart w:id="1182" w:name="_Toc241647122"/>
      <w:bookmarkStart w:id="1183" w:name="_Toc253046611"/>
      <w:bookmarkStart w:id="1184" w:name="_Toc253052312"/>
      <w:bookmarkStart w:id="1185" w:name="_Toc262033225"/>
      <w:bookmarkEnd w:id="1134"/>
      <w:bookmarkEnd w:id="1135"/>
      <w:bookmarkEnd w:id="1136"/>
      <w:bookmarkEnd w:id="1137"/>
      <w:bookmarkEnd w:id="1138"/>
      <w:bookmarkEnd w:id="1139"/>
      <w:bookmarkEnd w:id="1140"/>
      <w:bookmarkEnd w:id="1141"/>
      <w:bookmarkEnd w:id="1142"/>
    </w:p>
    <w:p w:rsidR="00A23281" w:rsidRPr="00C02330" w:rsidRDefault="00A23281" w:rsidP="00A23281">
      <w:pPr>
        <w:pStyle w:val="Naslov4"/>
      </w:pPr>
      <w:r w:rsidRPr="00C42DF1">
        <w:t xml:space="preserve">Podatki o </w:t>
      </w:r>
      <w:r>
        <w:t>MKB</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A23281" w:rsidRPr="008A283F" w:rsidTr="00EE213B">
        <w:trPr>
          <w:tblHeader/>
        </w:trPr>
        <w:tc>
          <w:tcPr>
            <w:tcW w:w="1980" w:type="dxa"/>
            <w:shd w:val="clear" w:color="auto" w:fill="CCFFCC"/>
            <w:tcMar>
              <w:top w:w="57" w:type="dxa"/>
              <w:left w:w="57" w:type="dxa"/>
              <w:bottom w:w="57" w:type="dxa"/>
              <w:right w:w="57" w:type="dxa"/>
            </w:tcMar>
          </w:tcPr>
          <w:p w:rsidR="00A23281" w:rsidRPr="008A283F" w:rsidRDefault="00A23281" w:rsidP="00786C26">
            <w:pPr>
              <w:pStyle w:val="tabela"/>
            </w:pPr>
            <w:r w:rsidRPr="008A283F">
              <w:t>Podatek</w:t>
            </w:r>
          </w:p>
        </w:tc>
        <w:tc>
          <w:tcPr>
            <w:tcW w:w="7960" w:type="dxa"/>
            <w:shd w:val="clear" w:color="auto" w:fill="CCFFCC"/>
            <w:tcMar>
              <w:top w:w="57" w:type="dxa"/>
              <w:left w:w="57" w:type="dxa"/>
              <w:bottom w:w="57" w:type="dxa"/>
              <w:right w:w="57" w:type="dxa"/>
            </w:tcMar>
          </w:tcPr>
          <w:p w:rsidR="00A23281" w:rsidRPr="008A283F" w:rsidRDefault="00A23281" w:rsidP="00786C26">
            <w:pPr>
              <w:pStyle w:val="tabela"/>
            </w:pPr>
            <w:r>
              <w:t>Opis, pravila za navajanje podatka</w:t>
            </w:r>
          </w:p>
        </w:tc>
      </w:tr>
      <w:tr w:rsidR="00A23281" w:rsidRPr="008A283F" w:rsidTr="00EE213B">
        <w:tc>
          <w:tcPr>
            <w:tcW w:w="1980" w:type="dxa"/>
            <w:shd w:val="clear" w:color="auto" w:fill="auto"/>
            <w:tcMar>
              <w:top w:w="57" w:type="dxa"/>
              <w:left w:w="57" w:type="dxa"/>
              <w:bottom w:w="57" w:type="dxa"/>
              <w:right w:w="57" w:type="dxa"/>
            </w:tcMar>
          </w:tcPr>
          <w:p w:rsidR="00A23281" w:rsidRPr="008A283F" w:rsidRDefault="00A23281" w:rsidP="00786C26">
            <w:pPr>
              <w:pStyle w:val="tabela"/>
            </w:pPr>
            <w:r>
              <w:t>Šifra MKB</w:t>
            </w:r>
          </w:p>
        </w:tc>
        <w:tc>
          <w:tcPr>
            <w:tcW w:w="7960" w:type="dxa"/>
            <w:tcMar>
              <w:top w:w="57" w:type="dxa"/>
              <w:left w:w="57" w:type="dxa"/>
              <w:bottom w:w="57" w:type="dxa"/>
              <w:right w:w="57" w:type="dxa"/>
            </w:tcMar>
          </w:tcPr>
          <w:p w:rsidR="00A23281" w:rsidRPr="002245EA" w:rsidRDefault="00A23281" w:rsidP="00A23281">
            <w:pPr>
              <w:pStyle w:val="tabela"/>
            </w:pPr>
            <w:r w:rsidRPr="002245EA">
              <w:t>Šifra MKB, uporablja se šifrant MKB-10 (Mednarodna klasifikacija bolezni, deseta revizija).</w:t>
            </w:r>
          </w:p>
          <w:p w:rsidR="00A23281" w:rsidRPr="008A283F" w:rsidRDefault="00A23281" w:rsidP="00A23281">
            <w:pPr>
              <w:pStyle w:val="tabela"/>
            </w:pPr>
            <w:r>
              <w:t>Podatek se do nadaljnjega ne navaja.</w:t>
            </w:r>
          </w:p>
        </w:tc>
      </w:tr>
    </w:tbl>
    <w:p w:rsidR="00DC7A74" w:rsidRDefault="00DC7A74" w:rsidP="0074141B">
      <w:pPr>
        <w:pStyle w:val="abody"/>
      </w:pPr>
    </w:p>
    <w:p w:rsidR="004741FD" w:rsidRDefault="004741FD" w:rsidP="0074141B">
      <w:pPr>
        <w:pStyle w:val="abody"/>
      </w:pPr>
    </w:p>
    <w:p w:rsidR="00A23281" w:rsidRDefault="00A23281" w:rsidP="0074141B">
      <w:pPr>
        <w:pStyle w:val="abody"/>
      </w:pPr>
    </w:p>
    <w:p w:rsidR="00B71234" w:rsidRDefault="00DC7A74" w:rsidP="0074141B">
      <w:pPr>
        <w:pStyle w:val="Naslov2"/>
      </w:pPr>
      <w:r>
        <w:br w:type="page"/>
      </w:r>
      <w:bookmarkStart w:id="1186" w:name="_Toc345665055"/>
      <w:r w:rsidR="00B71234">
        <w:lastRenderedPageBreak/>
        <w:t xml:space="preserve">Struktura </w:t>
      </w:r>
      <w:r w:rsidR="001F0B90">
        <w:t>»</w:t>
      </w:r>
      <w:r w:rsidR="00B71234">
        <w:t>SBD</w:t>
      </w:r>
      <w:r w:rsidR="00392FF8">
        <w:t xml:space="preserve"> obravnava</w:t>
      </w:r>
      <w:r w:rsidR="00B71234">
        <w:t>«: podatki o storit</w:t>
      </w:r>
      <w:r w:rsidR="00D76FDF">
        <w:t>vah</w:t>
      </w:r>
      <w:r w:rsidR="00B71234">
        <w:t xml:space="preserve"> v bolnišnični dejavnosti</w:t>
      </w:r>
      <w:bookmarkEnd w:id="1143"/>
      <w:bookmarkEnd w:id="1144"/>
      <w:bookmarkEnd w:id="1145"/>
      <w:bookmarkEnd w:id="1146"/>
      <w:bookmarkEnd w:id="1147"/>
      <w:bookmarkEnd w:id="1148"/>
      <w:bookmarkEnd w:id="1186"/>
    </w:p>
    <w:p w:rsidR="00DA131C" w:rsidRDefault="00C132DC" w:rsidP="0074141B">
      <w:pPr>
        <w:pStyle w:val="abody"/>
      </w:pPr>
      <w:r>
        <w:t>Struktura se uporablja za pošiljanje podatkov o opravljenih storitvah (običajno) hospitalizirani zavarovani osebi. Velja za naslednje vrste zdravstvene dejavnosti:</w:t>
      </w:r>
    </w:p>
    <w:p w:rsidR="00DA131C" w:rsidRDefault="00392FF8" w:rsidP="0074141B">
      <w:pPr>
        <w:pStyle w:val="aalinejanivo1"/>
      </w:pPr>
      <w:r w:rsidRPr="00392FF8">
        <w:t>v bolnišnični zdravstveni dejavnosti</w:t>
      </w:r>
      <w:r w:rsidR="00DA131C">
        <w:t xml:space="preserve"> (</w:t>
      </w:r>
      <w:proofErr w:type="spellStart"/>
      <w:r w:rsidR="00DA131C">
        <w:t>Q86.100</w:t>
      </w:r>
      <w:proofErr w:type="spellEnd"/>
      <w:r w:rsidR="00DA131C">
        <w:t>,</w:t>
      </w:r>
      <w:r w:rsidRPr="00392FF8">
        <w:t xml:space="preserve"> </w:t>
      </w:r>
      <w:r w:rsidR="0017227C">
        <w:t>i</w:t>
      </w:r>
      <w:r w:rsidR="0017227C" w:rsidRPr="00392FF8">
        <w:t>zjem</w:t>
      </w:r>
      <w:r w:rsidR="00DA131C">
        <w:t>a</w:t>
      </w:r>
      <w:r w:rsidR="0017227C">
        <w:t xml:space="preserve"> </w:t>
      </w:r>
      <w:r w:rsidR="00DA131C">
        <w:t>je</w:t>
      </w:r>
      <w:r w:rsidR="0017227C" w:rsidRPr="00392FF8">
        <w:t xml:space="preserve"> zdraviliško zdravljenje 104 501</w:t>
      </w:r>
      <w:r w:rsidR="0017227C">
        <w:t xml:space="preserve"> in</w:t>
      </w:r>
      <w:r w:rsidR="0017227C" w:rsidRPr="00392FF8">
        <w:t xml:space="preserve"> 104 502</w:t>
      </w:r>
      <w:r w:rsidR="0017227C">
        <w:t>,</w:t>
      </w:r>
      <w:r w:rsidR="0017227C" w:rsidRPr="00F6613C">
        <w:t xml:space="preserve"> </w:t>
      </w:r>
      <w:r w:rsidR="0017227C" w:rsidRPr="00392FF8">
        <w:t>kjer se podatki navajajo po strukturi »Obravnava«</w:t>
      </w:r>
      <w:r w:rsidR="00DA131C">
        <w:t>),</w:t>
      </w:r>
      <w:r w:rsidR="0017227C" w:rsidRPr="00392FF8">
        <w:t xml:space="preserve"> </w:t>
      </w:r>
    </w:p>
    <w:p w:rsidR="00392FF8" w:rsidRDefault="00DA131C" w:rsidP="0074141B">
      <w:pPr>
        <w:pStyle w:val="aalinejanivo1"/>
      </w:pPr>
      <w:r>
        <w:t>v dejavnosti obvezne socialne varnosti (</w:t>
      </w:r>
      <w:proofErr w:type="spellStart"/>
      <w:r>
        <w:t>O84.300</w:t>
      </w:r>
      <w:proofErr w:type="spellEnd"/>
      <w:r>
        <w:t>)</w:t>
      </w:r>
      <w:r w:rsidR="00392FF8" w:rsidRPr="00392FF8">
        <w:t xml:space="preserve"> pri </w:t>
      </w:r>
      <w:r>
        <w:t xml:space="preserve">naslednjih </w:t>
      </w:r>
      <w:r w:rsidR="00392FF8" w:rsidRPr="00392FF8">
        <w:t>podvrst</w:t>
      </w:r>
      <w:r w:rsidR="004C2EFB">
        <w:t>ah</w:t>
      </w:r>
      <w:r w:rsidR="00392FF8" w:rsidRPr="00392FF8">
        <w:t xml:space="preserve"> zdravstvene dejavnosti</w:t>
      </w:r>
      <w:r>
        <w:t xml:space="preserve">: </w:t>
      </w:r>
      <w:r w:rsidR="00392FF8" w:rsidRPr="00392FF8">
        <w:t xml:space="preserve"> doječe matere</w:t>
      </w:r>
      <w:r w:rsidR="004C2EFB">
        <w:t xml:space="preserve"> (701 308)</w:t>
      </w:r>
      <w:r w:rsidR="003A4B5F">
        <w:t>,</w:t>
      </w:r>
      <w:r w:rsidR="00392FF8" w:rsidRPr="00392FF8">
        <w:t xml:space="preserve"> spremljanje</w:t>
      </w:r>
      <w:r w:rsidR="004C2EFB">
        <w:t xml:space="preserve"> (701 309)</w:t>
      </w:r>
      <w:r w:rsidR="003A4B5F">
        <w:t xml:space="preserve"> in sobivanje starša ob hospitaliziranem otroku (701 310)</w:t>
      </w:r>
      <w:r w:rsidR="00392FF8" w:rsidRPr="00392FF8">
        <w:t xml:space="preserve">. </w:t>
      </w:r>
    </w:p>
    <w:p w:rsidR="009B77F6" w:rsidRPr="00392FF8" w:rsidRDefault="009B77F6" w:rsidP="009B77F6">
      <w:pPr>
        <w:pStyle w:val="abody"/>
      </w:pPr>
    </w:p>
    <w:p w:rsidR="001B497E" w:rsidRDefault="001B497E" w:rsidP="00CF5340">
      <w:pPr>
        <w:pStyle w:val="Naslov3"/>
      </w:pPr>
      <w:bookmarkStart w:id="1187" w:name="_Toc306364097"/>
      <w:bookmarkStart w:id="1188" w:name="_Toc306364971"/>
      <w:bookmarkStart w:id="1189" w:name="_Toc306365179"/>
      <w:r>
        <w:t xml:space="preserve">Podatki o </w:t>
      </w:r>
      <w:r w:rsidR="00611F1B">
        <w:t xml:space="preserve">zavarovani </w:t>
      </w:r>
      <w:r>
        <w:t>osebi</w:t>
      </w:r>
      <w:bookmarkEnd w:id="1187"/>
      <w:bookmarkEnd w:id="1188"/>
      <w:bookmarkEnd w:id="1189"/>
      <w:r>
        <w:t xml:space="preserve"> </w:t>
      </w:r>
    </w:p>
    <w:p w:rsidR="001B497E" w:rsidRDefault="001B497E" w:rsidP="0074141B">
      <w:pPr>
        <w:pStyle w:val="abody"/>
      </w:pPr>
      <w:r>
        <w:t xml:space="preserve">Podatki o </w:t>
      </w:r>
      <w:r w:rsidR="0066562A">
        <w:t xml:space="preserve">zavarovani </w:t>
      </w:r>
      <w:r>
        <w:t>osebi so definirani v poglavju</w:t>
      </w:r>
      <w:r w:rsidR="00B60D73">
        <w:t xml:space="preserve"> </w:t>
      </w:r>
      <w:r w:rsidR="00611F1B">
        <w:t>14</w:t>
      </w:r>
      <w:r>
        <w:t>.</w:t>
      </w:r>
      <w:r w:rsidR="00611F1B">
        <w:t>4.1.</w:t>
      </w:r>
      <w:r>
        <w:t xml:space="preserve"> </w:t>
      </w:r>
    </w:p>
    <w:p w:rsidR="009B77F6" w:rsidRDefault="009B77F6" w:rsidP="0074141B">
      <w:pPr>
        <w:pStyle w:val="abody"/>
      </w:pPr>
    </w:p>
    <w:p w:rsidR="004741FD" w:rsidRPr="004741FD" w:rsidRDefault="001B497E" w:rsidP="00CF5340">
      <w:pPr>
        <w:pStyle w:val="Naslov3"/>
      </w:pPr>
      <w:bookmarkStart w:id="1190" w:name="_Toc306364098"/>
      <w:bookmarkStart w:id="1191" w:name="_Toc306364972"/>
      <w:bookmarkStart w:id="1192" w:name="_Toc306365180"/>
      <w:r>
        <w:t>Podatki o SBD</w:t>
      </w:r>
      <w:r w:rsidR="00BB52E4" w:rsidRPr="00BB52E4">
        <w:t xml:space="preserve"> </w:t>
      </w:r>
      <w:r w:rsidR="00BB52E4">
        <w:t>obravnavi</w:t>
      </w:r>
      <w:bookmarkEnd w:id="1190"/>
      <w:bookmarkEnd w:id="1191"/>
      <w:bookmarkEnd w:id="1192"/>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97"/>
        <w:gridCol w:w="7943"/>
      </w:tblGrid>
      <w:tr w:rsidR="00BB52E4" w:rsidRPr="0036611D" w:rsidTr="004741FD">
        <w:trPr>
          <w:cantSplit/>
          <w:tblHeader/>
        </w:trPr>
        <w:tc>
          <w:tcPr>
            <w:tcW w:w="1997" w:type="dxa"/>
            <w:shd w:val="clear" w:color="auto" w:fill="CCFFCC"/>
            <w:tcMar>
              <w:top w:w="57" w:type="dxa"/>
              <w:left w:w="57" w:type="dxa"/>
              <w:bottom w:w="57" w:type="dxa"/>
              <w:right w:w="57" w:type="dxa"/>
            </w:tcMar>
          </w:tcPr>
          <w:p w:rsidR="00BB52E4" w:rsidRPr="0036611D" w:rsidRDefault="00BB52E4" w:rsidP="0036611D">
            <w:pPr>
              <w:pStyle w:val="tabela"/>
              <w:rPr>
                <w:b/>
                <w:bCs/>
              </w:rPr>
            </w:pPr>
            <w:r w:rsidRPr="0036611D">
              <w:rPr>
                <w:b/>
                <w:bCs/>
              </w:rPr>
              <w:t>Podatek</w:t>
            </w:r>
          </w:p>
        </w:tc>
        <w:tc>
          <w:tcPr>
            <w:tcW w:w="7943" w:type="dxa"/>
            <w:shd w:val="clear" w:color="auto" w:fill="CCFFCC"/>
            <w:tcMar>
              <w:top w:w="57" w:type="dxa"/>
              <w:left w:w="57" w:type="dxa"/>
              <w:bottom w:w="57" w:type="dxa"/>
              <w:right w:w="57" w:type="dxa"/>
            </w:tcMar>
          </w:tcPr>
          <w:p w:rsidR="00BB52E4" w:rsidRPr="0036611D" w:rsidRDefault="003F79D3" w:rsidP="0036611D">
            <w:pPr>
              <w:pStyle w:val="tabela"/>
              <w:rPr>
                <w:b/>
                <w:bCs/>
              </w:rPr>
            </w:pPr>
            <w:r>
              <w:rPr>
                <w:b/>
                <w:bCs/>
              </w:rPr>
              <w:t>Opis, pravila za navajanje podatka</w:t>
            </w:r>
          </w:p>
        </w:tc>
      </w:tr>
      <w:tr w:rsidR="00680CD1" w:rsidRPr="00294EF4" w:rsidTr="004741FD">
        <w:trPr>
          <w:cantSplit/>
        </w:trPr>
        <w:tc>
          <w:tcPr>
            <w:tcW w:w="1997" w:type="dxa"/>
            <w:shd w:val="clear" w:color="auto" w:fill="auto"/>
            <w:tcMar>
              <w:top w:w="57" w:type="dxa"/>
              <w:left w:w="57" w:type="dxa"/>
              <w:bottom w:w="57" w:type="dxa"/>
              <w:right w:w="57" w:type="dxa"/>
            </w:tcMar>
          </w:tcPr>
          <w:p w:rsidR="00680CD1" w:rsidRPr="00294EF4" w:rsidRDefault="002475A7" w:rsidP="002F6687">
            <w:pPr>
              <w:pStyle w:val="tabela"/>
            </w:pPr>
            <w:r>
              <w:t>Identifikator</w:t>
            </w:r>
            <w:r w:rsidR="00680CD1">
              <w:t xml:space="preserve"> obravnave pri izvajalcu</w:t>
            </w:r>
          </w:p>
        </w:tc>
        <w:tc>
          <w:tcPr>
            <w:tcW w:w="7943" w:type="dxa"/>
            <w:tcMar>
              <w:top w:w="57" w:type="dxa"/>
              <w:left w:w="57" w:type="dxa"/>
              <w:bottom w:w="57" w:type="dxa"/>
              <w:right w:w="57" w:type="dxa"/>
            </w:tcMar>
          </w:tcPr>
          <w:p w:rsidR="00680CD1" w:rsidRPr="00294EF4" w:rsidRDefault="00680CD1" w:rsidP="00680CD1">
            <w:pPr>
              <w:pStyle w:val="tabela"/>
            </w:pPr>
            <w:r>
              <w:t>Interna številka obravnave, ki jo vodi izvajalec v lastnih evidencah.</w:t>
            </w:r>
            <w:r w:rsidR="00DA0D61">
              <w:t xml:space="preserve"> Številka mora biti enolična</w:t>
            </w:r>
            <w:r w:rsidR="007E28AF">
              <w:t xml:space="preserve"> pri izvajalcu</w:t>
            </w:r>
            <w:r w:rsidR="00DA0D61">
              <w:t>.</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pPr>
            <w:r w:rsidRPr="00294EF4">
              <w:t>Razlog obravnave</w:t>
            </w:r>
          </w:p>
        </w:tc>
        <w:tc>
          <w:tcPr>
            <w:tcW w:w="7943" w:type="dxa"/>
            <w:tcMar>
              <w:top w:w="57" w:type="dxa"/>
              <w:left w:w="57" w:type="dxa"/>
              <w:bottom w:w="57" w:type="dxa"/>
              <w:right w:w="57" w:type="dxa"/>
            </w:tcMar>
          </w:tcPr>
          <w:p w:rsidR="00BB52E4" w:rsidRPr="00294EF4" w:rsidRDefault="00BB52E4" w:rsidP="002F6687">
            <w:pPr>
              <w:pStyle w:val="tabela"/>
            </w:pPr>
            <w:r w:rsidRPr="00294EF4">
              <w:t>Podatek opredeli izvajalec najkasneje po končani obra</w:t>
            </w:r>
            <w:r w:rsidR="00C42757">
              <w:t>vnavi. Vrednosti so določene v š</w:t>
            </w:r>
            <w:r w:rsidRPr="00294EF4">
              <w:t xml:space="preserve">ifrantu </w:t>
            </w:r>
            <w:r w:rsidR="004761C9">
              <w:t>10.1</w:t>
            </w:r>
            <w:r w:rsidRPr="00294EF4">
              <w:t>.</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pPr>
            <w:r w:rsidRPr="00294EF4">
              <w:t>Registrska številka za razloga obravnav 3 in 4</w:t>
            </w:r>
          </w:p>
        </w:tc>
        <w:tc>
          <w:tcPr>
            <w:tcW w:w="7943" w:type="dxa"/>
            <w:tcMar>
              <w:top w:w="57" w:type="dxa"/>
              <w:left w:w="57" w:type="dxa"/>
              <w:bottom w:w="57" w:type="dxa"/>
              <w:right w:w="57" w:type="dxa"/>
            </w:tcMar>
          </w:tcPr>
          <w:p w:rsidR="00BB52E4" w:rsidRPr="00294EF4" w:rsidRDefault="00BB52E4" w:rsidP="002F6687">
            <w:pPr>
              <w:pStyle w:val="tabela"/>
            </w:pPr>
            <w:r w:rsidRPr="00294EF4">
              <w:t xml:space="preserve">Vnos registrske številke tistega zavezanca za prispevek, ki je odgovoren oziroma pri katerem je nastala poškodba pri delu ali poklicna bolezen zavarovane osebe. Če izvajalec iz sistema on-line ne more pridobiti pravilnega podatka, vpiše z ročnim vnosom registrsko številko, ki jo pridobi iz dokumentacije in zapisov v zdravstveni evidenci (npr. obrazec Prijava poškodbe pri delu, Odločba o poklicni bolezni, ...) ali iz listine OZZ. Če izvajalcu </w:t>
            </w:r>
            <w:r w:rsidR="008D6574">
              <w:t>ni poznana pravilna registrska številka, se podatek ne navede.</w:t>
            </w:r>
            <w:r w:rsidRPr="00294EF4">
              <w:t xml:space="preserve"> </w:t>
            </w:r>
          </w:p>
        </w:tc>
      </w:tr>
      <w:tr w:rsidR="00EE3E0B" w:rsidRPr="00294EF4" w:rsidTr="004741FD">
        <w:trPr>
          <w:cantSplit/>
        </w:trPr>
        <w:tc>
          <w:tcPr>
            <w:tcW w:w="1997" w:type="dxa"/>
            <w:shd w:val="clear" w:color="auto" w:fill="auto"/>
            <w:tcMar>
              <w:top w:w="57" w:type="dxa"/>
              <w:left w:w="57" w:type="dxa"/>
              <w:bottom w:w="57" w:type="dxa"/>
              <w:right w:w="57" w:type="dxa"/>
            </w:tcMar>
          </w:tcPr>
          <w:p w:rsidR="00EE3E0B" w:rsidRPr="00294EF4" w:rsidRDefault="00EE3E0B" w:rsidP="002F6687">
            <w:pPr>
              <w:pStyle w:val="tabela"/>
            </w:pPr>
            <w:r w:rsidRPr="00294EF4">
              <w:t>Datum nastanka poškodbe ali priznanja poklicne bolezni za razloge obravnav 3,4,5</w:t>
            </w:r>
          </w:p>
        </w:tc>
        <w:tc>
          <w:tcPr>
            <w:tcW w:w="7943" w:type="dxa"/>
            <w:tcMar>
              <w:top w:w="57" w:type="dxa"/>
              <w:left w:w="57" w:type="dxa"/>
              <w:bottom w:w="57" w:type="dxa"/>
              <w:right w:w="57" w:type="dxa"/>
            </w:tcMar>
          </w:tcPr>
          <w:p w:rsidR="00EE3E0B" w:rsidRDefault="00EE3E0B" w:rsidP="00431463">
            <w:pPr>
              <w:pStyle w:val="tabela"/>
            </w:pPr>
            <w:r w:rsidRPr="00BD39E0">
              <w:t>Datum nastanka poškodbe ali priznanja poklicne bolezni. Podatek se navaja</w:t>
            </w:r>
            <w:r>
              <w:t xml:space="preserve"> samo za</w:t>
            </w:r>
            <w:r w:rsidRPr="00BD39E0">
              <w:t xml:space="preserve"> razlog</w:t>
            </w:r>
            <w:r>
              <w:t>e</w:t>
            </w:r>
            <w:r w:rsidRPr="00BD39E0">
              <w:t xml:space="preserve"> obravnave</w:t>
            </w:r>
            <w:r>
              <w:t>:</w:t>
            </w:r>
          </w:p>
          <w:p w:rsidR="00EE3E0B" w:rsidRDefault="00EE3E0B" w:rsidP="00431463">
            <w:pPr>
              <w:pStyle w:val="tabelaal"/>
            </w:pPr>
            <w:r w:rsidRPr="00BD39E0">
              <w:t>poklicna bolezen</w:t>
            </w:r>
            <w:r>
              <w:t xml:space="preserve"> (3):</w:t>
            </w:r>
            <w:r w:rsidRPr="00BD39E0">
              <w:t xml:space="preserve"> datum priznanja poklicne bolezni</w:t>
            </w:r>
            <w:r>
              <w:t>,</w:t>
            </w:r>
          </w:p>
          <w:p w:rsidR="00EE3E0B" w:rsidRDefault="00EE3E0B" w:rsidP="00431463">
            <w:pPr>
              <w:pStyle w:val="tabelaal"/>
            </w:pPr>
            <w:r w:rsidRPr="00BD39E0">
              <w:t>poškodba pri delu</w:t>
            </w:r>
            <w:r>
              <w:t xml:space="preserve"> (4):</w:t>
            </w:r>
            <w:r w:rsidRPr="00BD39E0">
              <w:t xml:space="preserve"> datum nastanka poškodbe</w:t>
            </w:r>
            <w:r>
              <w:t>,</w:t>
            </w:r>
            <w:r w:rsidRPr="00BD39E0">
              <w:t xml:space="preserve"> </w:t>
            </w:r>
          </w:p>
          <w:p w:rsidR="00EE3E0B" w:rsidRDefault="00EE3E0B" w:rsidP="00431463">
            <w:pPr>
              <w:pStyle w:val="tabelaal"/>
            </w:pPr>
            <w:r w:rsidRPr="00BD39E0">
              <w:t>poškodba po tretji osebi izven dela</w:t>
            </w:r>
            <w:r>
              <w:t xml:space="preserve"> (5):</w:t>
            </w:r>
            <w:r w:rsidRPr="00BD39E0">
              <w:t xml:space="preserve"> datum nastanka poškodbe. </w:t>
            </w:r>
          </w:p>
          <w:p w:rsidR="00EE3E0B" w:rsidRPr="00294EF4" w:rsidRDefault="00EE3E0B" w:rsidP="002F6687">
            <w:pPr>
              <w:pStyle w:val="tabela"/>
            </w:pPr>
            <w:r w:rsidRPr="00BD39E0">
              <w:t>Podatek se prepiše iz zdravstvenega kartona</w:t>
            </w:r>
            <w:r>
              <w:t>. Če izvajalcu ni poznan datum nastanka poškodbe ali priznanja poklicne bolezni, se podatek ne navede.</w:t>
            </w:r>
          </w:p>
        </w:tc>
      </w:tr>
      <w:tr w:rsidR="00891F62" w:rsidRPr="00294EF4" w:rsidTr="004741FD">
        <w:trPr>
          <w:cantSplit/>
        </w:trPr>
        <w:tc>
          <w:tcPr>
            <w:tcW w:w="1997" w:type="dxa"/>
            <w:shd w:val="clear" w:color="auto" w:fill="auto"/>
            <w:tcMar>
              <w:top w:w="57" w:type="dxa"/>
              <w:left w:w="57" w:type="dxa"/>
              <w:bottom w:w="57" w:type="dxa"/>
              <w:right w:w="57" w:type="dxa"/>
            </w:tcMar>
          </w:tcPr>
          <w:p w:rsidR="00891F62" w:rsidRPr="00294EF4" w:rsidRDefault="00891F62" w:rsidP="002F6687">
            <w:pPr>
              <w:pStyle w:val="tabela"/>
              <w:rPr>
                <w:snapToGrid w:val="0"/>
              </w:rPr>
            </w:pPr>
            <w:r>
              <w:rPr>
                <w:snapToGrid w:val="0"/>
              </w:rPr>
              <w:t>Identifikator poškodbe pri delu oz. poškodbe po tretji osebi izven dela</w:t>
            </w:r>
          </w:p>
        </w:tc>
        <w:tc>
          <w:tcPr>
            <w:tcW w:w="7943" w:type="dxa"/>
            <w:tcMar>
              <w:top w:w="57" w:type="dxa"/>
              <w:left w:w="57" w:type="dxa"/>
              <w:bottom w:w="57" w:type="dxa"/>
              <w:right w:w="57" w:type="dxa"/>
            </w:tcMar>
          </w:tcPr>
          <w:p w:rsidR="00891F62" w:rsidRDefault="00891F62" w:rsidP="002F6687">
            <w:pPr>
              <w:pStyle w:val="tabela"/>
              <w:rPr>
                <w:snapToGrid w:val="0"/>
              </w:rPr>
            </w:pPr>
            <w:r>
              <w:rPr>
                <w:snapToGrid w:val="0"/>
              </w:rPr>
              <w:t>Podatek se ne navaja.</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Premestitev (neposredna napotitev) iz druge bolnišnice</w:t>
            </w:r>
          </w:p>
        </w:tc>
        <w:tc>
          <w:tcPr>
            <w:tcW w:w="7943" w:type="dxa"/>
            <w:tcMar>
              <w:top w:w="57" w:type="dxa"/>
              <w:left w:w="57" w:type="dxa"/>
              <w:bottom w:w="57" w:type="dxa"/>
              <w:right w:w="57" w:type="dxa"/>
            </w:tcMar>
          </w:tcPr>
          <w:p w:rsidR="00BB52E4" w:rsidRPr="00294EF4" w:rsidRDefault="003E4BD9" w:rsidP="002F6687">
            <w:pPr>
              <w:pStyle w:val="tabela"/>
              <w:rPr>
                <w:snapToGrid w:val="0"/>
              </w:rPr>
            </w:pPr>
            <w:r>
              <w:rPr>
                <w:snapToGrid w:val="0"/>
              </w:rPr>
              <w:t>Vpiše se šifra iz šifranta 38.</w:t>
            </w:r>
            <w:r w:rsidR="004761C9">
              <w:rPr>
                <w:snapToGrid w:val="0"/>
              </w:rPr>
              <w:t>1</w:t>
            </w:r>
            <w:r>
              <w:rPr>
                <w:snapToGrid w:val="0"/>
              </w:rPr>
              <w:t>.</w:t>
            </w:r>
          </w:p>
          <w:p w:rsidR="00BB52E4" w:rsidRPr="00294EF4" w:rsidRDefault="00BB52E4" w:rsidP="002F6687">
            <w:pPr>
              <w:pStyle w:val="tabela"/>
              <w:rPr>
                <w:snapToGrid w:val="0"/>
              </w:rPr>
            </w:pP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Indikator sprejema</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 xml:space="preserve">Opredelitev, ali gre za planiran ali </w:t>
            </w:r>
            <w:proofErr w:type="spellStart"/>
            <w:r w:rsidRPr="00294EF4">
              <w:rPr>
                <w:snapToGrid w:val="0"/>
              </w:rPr>
              <w:t>neplaniran</w:t>
            </w:r>
            <w:proofErr w:type="spellEnd"/>
            <w:r w:rsidRPr="00294EF4">
              <w:rPr>
                <w:snapToGrid w:val="0"/>
              </w:rPr>
              <w:t xml:space="preserve"> sprejem v bolnišnico. </w:t>
            </w:r>
            <w:r w:rsidR="003E4BD9">
              <w:rPr>
                <w:snapToGrid w:val="0"/>
              </w:rPr>
              <w:t>Vpiše se šifra iz šifranta 38.</w:t>
            </w:r>
            <w:r w:rsidR="004761C9">
              <w:rPr>
                <w:snapToGrid w:val="0"/>
              </w:rPr>
              <w:t>2</w:t>
            </w:r>
            <w:r w:rsidR="003E4BD9">
              <w:rPr>
                <w:snapToGrid w:val="0"/>
              </w:rPr>
              <w:t>.</w:t>
            </w:r>
            <w:r w:rsidRPr="00294EF4">
              <w:rPr>
                <w:snapToGrid w:val="0"/>
              </w:rPr>
              <w:t xml:space="preserve"> </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Ponovni sprejem</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 xml:space="preserve">Ponovni sprejem osebe v bolnišnično obravnavo zaradi iste bolezni, poškodbe ali zastrupitve v isti bolnišnici. </w:t>
            </w:r>
            <w:r w:rsidR="003E4BD9">
              <w:rPr>
                <w:snapToGrid w:val="0"/>
              </w:rPr>
              <w:t>Vpiše se šifra iz šifranta 38.</w:t>
            </w:r>
            <w:r w:rsidR="004761C9">
              <w:rPr>
                <w:snapToGrid w:val="0"/>
              </w:rPr>
              <w:t>3</w:t>
            </w:r>
            <w:r w:rsidR="003E4BD9">
              <w:rPr>
                <w:snapToGrid w:val="0"/>
              </w:rPr>
              <w:t>.</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Datum in ura prihoda v bolnišnico</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Datum in ura prihoda zavarovane osebe v bolnišnico.</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Datum in ura začetka bolnišnične obravnave istega tipa</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Datum in ura začetka bolnišnične obravnave istega tipa – sprejema v posteljno enoto določene zdravstvene službe, ki izvaja obravnavo akutnega tipa.</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Število epizod bolnišnične obravnave istega tipa</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Število vseh epizod v okviru ene bolnišnične obravnave istega tipa. Vpiše se tudi število posameznih dnevnih obravnav, ki sestavljajo dolgotrajno dnevno obravnavo. Če je v polju ‘Status obravnave istega tipa’ opredeljena vrednost 2,</w:t>
            </w:r>
            <w:r w:rsidR="000C15F9">
              <w:rPr>
                <w:snapToGrid w:val="0"/>
              </w:rPr>
              <w:t xml:space="preserve"> </w:t>
            </w:r>
            <w:r w:rsidRPr="00294EF4">
              <w:rPr>
                <w:snapToGrid w:val="0"/>
              </w:rPr>
              <w:t>se vpiše število zaključenih epizod istega tipa od datuma začetka trajanja obravnave do datuma obračuna.</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proofErr w:type="spellStart"/>
            <w:r w:rsidRPr="00294EF4">
              <w:rPr>
                <w:snapToGrid w:val="0"/>
              </w:rPr>
              <w:lastRenderedPageBreak/>
              <w:t>Lečeča</w:t>
            </w:r>
            <w:proofErr w:type="spellEnd"/>
            <w:r w:rsidRPr="00294EF4">
              <w:rPr>
                <w:snapToGrid w:val="0"/>
              </w:rPr>
              <w:t xml:space="preserve"> zdravstvena služba z lokacijo</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 xml:space="preserve">Oznaka </w:t>
            </w:r>
            <w:proofErr w:type="spellStart"/>
            <w:r w:rsidRPr="00294EF4">
              <w:rPr>
                <w:snapToGrid w:val="0"/>
              </w:rPr>
              <w:t>lečeče</w:t>
            </w:r>
            <w:proofErr w:type="spellEnd"/>
            <w:r w:rsidRPr="00294EF4">
              <w:rPr>
                <w:snapToGrid w:val="0"/>
              </w:rPr>
              <w:t xml:space="preserve"> zdravstvena služba z lokacijo, ki je obravnavala osebo v bolnišnični obravnavi istega tipa zaradi glavne diagnoze. V primeru, da je bila oseba zaradi glavne diagnoze obravnavana v več službah, se vpiše tisto, kjer je bila obravnavane najdlje. Navaja se XXXXXYYZZZ, kjer je XXXXX do 5 mestna šifra izvajalca iz BPI</w:t>
            </w:r>
            <w:r w:rsidR="00CA71C4">
              <w:rPr>
                <w:snapToGrid w:val="0"/>
              </w:rPr>
              <w:t>,</w:t>
            </w:r>
            <w:r w:rsidR="00B63ED6">
              <w:rPr>
                <w:snapToGrid w:val="0"/>
              </w:rPr>
              <w:t xml:space="preserve"> </w:t>
            </w:r>
            <w:r w:rsidRPr="00294EF4">
              <w:rPr>
                <w:snapToGrid w:val="0"/>
              </w:rPr>
              <w:t>YY 2-mestna šifra lokacije iz BPI</w:t>
            </w:r>
            <w:r w:rsidR="00C00487">
              <w:rPr>
                <w:snapToGrid w:val="0"/>
              </w:rPr>
              <w:t xml:space="preserve"> in ZZZ 3 mestna šifra zdravstvene službe, ki je enaka šifri vrste zdravstvene dejavnosti iz šifranta 2</w:t>
            </w:r>
            <w:r w:rsidRPr="00294EF4">
              <w:rPr>
                <w:snapToGrid w:val="0"/>
              </w:rPr>
              <w:t>. Če je v polju ‘Status obravnave istega tipa’ opredeljena vrednost 2,</w:t>
            </w:r>
            <w:r w:rsidR="000C15F9">
              <w:rPr>
                <w:snapToGrid w:val="0"/>
              </w:rPr>
              <w:t xml:space="preserve"> </w:t>
            </w:r>
            <w:r w:rsidRPr="00294EF4">
              <w:rPr>
                <w:snapToGrid w:val="0"/>
              </w:rPr>
              <w:t>se vpiše tisto šifro službe, ki je osebo v obdobju</w:t>
            </w:r>
            <w:r w:rsidR="000C15F9">
              <w:rPr>
                <w:snapToGrid w:val="0"/>
              </w:rPr>
              <w:t xml:space="preserve"> </w:t>
            </w:r>
            <w:r w:rsidRPr="00294EF4">
              <w:rPr>
                <w:snapToGrid w:val="0"/>
              </w:rPr>
              <w:t>od datuma začetka trajanja obravnave do datuma obračuna, obravnavala najdlje.</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Datum in ura zaključka bolnišnične obravnave istega tipa</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 xml:space="preserve">Datum zaključka bolnišnične obravnave istega tipa. Če je v polju ‘Status obravnave istega tipa’ opredeljena vrednost 2, se v to polje zapiše datum obračuna. </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Napotitev/stanje ob zaključku bolnišnične obravnave istega tipa</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 xml:space="preserve">Mesto, kamor je ob zaključku bolnišnične obravnave istega tipa napotena oseba ali smrt osebe. </w:t>
            </w:r>
            <w:r w:rsidR="003E4BD9">
              <w:rPr>
                <w:snapToGrid w:val="0"/>
              </w:rPr>
              <w:t>Vpiše se šifra iz šifranta 38.</w:t>
            </w:r>
            <w:r w:rsidR="004761C9">
              <w:rPr>
                <w:snapToGrid w:val="0"/>
              </w:rPr>
              <w:t>4</w:t>
            </w:r>
            <w:r w:rsidR="003E4BD9">
              <w:rPr>
                <w:snapToGrid w:val="0"/>
              </w:rPr>
              <w:t>.</w:t>
            </w:r>
          </w:p>
          <w:p w:rsidR="00BB52E4" w:rsidRPr="00294EF4" w:rsidRDefault="00BB52E4" w:rsidP="002F6687">
            <w:pPr>
              <w:pStyle w:val="tabela"/>
              <w:rPr>
                <w:snapToGrid w:val="0"/>
              </w:rPr>
            </w:pPr>
            <w:r w:rsidRPr="00294EF4">
              <w:rPr>
                <w:snapToGrid w:val="0"/>
              </w:rPr>
              <w:t xml:space="preserve">Če je v polju ‘Status obravnave istega tipa’ opredeljena vrednost 2 se v tem polju zapiše vrednost 9. </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 xml:space="preserve">Vrsta napotitve v drugo bolnišnico </w:t>
            </w:r>
            <w:r w:rsidRPr="00294EF4">
              <w:rPr>
                <w:snapToGrid w:val="0"/>
              </w:rPr>
              <w:br/>
              <w:t>(k drugemu izvajalcu)</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V</w:t>
            </w:r>
            <w:r w:rsidR="00B15D62">
              <w:rPr>
                <w:snapToGrid w:val="0"/>
              </w:rPr>
              <w:t>piše se šifra iz šifranta 38.</w:t>
            </w:r>
            <w:r w:rsidR="004761C9">
              <w:rPr>
                <w:snapToGrid w:val="0"/>
              </w:rPr>
              <w:t>5</w:t>
            </w:r>
            <w:r w:rsidR="00B15D62">
              <w:rPr>
                <w:snapToGrid w:val="0"/>
              </w:rPr>
              <w:t>.</w:t>
            </w:r>
          </w:p>
          <w:p w:rsidR="00BB52E4" w:rsidRPr="00294EF4" w:rsidRDefault="00BB52E4" w:rsidP="002F6687">
            <w:pPr>
              <w:pStyle w:val="tabela"/>
              <w:rPr>
                <w:snapToGrid w:val="0"/>
              </w:rPr>
            </w:pPr>
            <w:r w:rsidRPr="00294EF4">
              <w:rPr>
                <w:snapToGrid w:val="0"/>
              </w:rPr>
              <w:t>Podatek se izpolni le, če je v polju 'Napotitev/stanje ob zaključku bolnišnične obravnave istega tipa' opredeljena vrednost 2 ali 4.</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Šifra druge bolnišnice</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Šifra bolnišnice, v katero je oseba napotena ob zaključku bolnišnične obravnave istega tipa. Uporablja se 5-mestne šifre izvajalcev iz IVZ-</w:t>
            </w:r>
            <w:proofErr w:type="spellStart"/>
            <w:r w:rsidRPr="00294EF4">
              <w:rPr>
                <w:snapToGrid w:val="0"/>
              </w:rPr>
              <w:t>jeve</w:t>
            </w:r>
            <w:proofErr w:type="spellEnd"/>
            <w:r w:rsidRPr="00294EF4">
              <w:rPr>
                <w:snapToGrid w:val="0"/>
              </w:rPr>
              <w:t xml:space="preserve"> baze izvajalcev.</w:t>
            </w:r>
          </w:p>
          <w:p w:rsidR="00BB52E4" w:rsidRPr="00294EF4" w:rsidRDefault="00BB52E4" w:rsidP="002F6687">
            <w:pPr>
              <w:pStyle w:val="tabela"/>
              <w:rPr>
                <w:snapToGrid w:val="0"/>
              </w:rPr>
            </w:pPr>
            <w:r w:rsidRPr="00294EF4">
              <w:rPr>
                <w:snapToGrid w:val="0"/>
              </w:rPr>
              <w:t>Podatek se izpolni le, če je v polju 'Napotitev/stanje ob zaključku bolnišnične obravnave istega tipa' opredeljena vrednost 2 ali 4.</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Število ur v intenzivni terapiji</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Število ur zdravljenja na intenzivnem oddelku ali v intenzivni enoti, ne glede na to, če je bila oseba obravnavana na intenzivnem ali neintenzivnem oddelku. Če je bila oseba zdravljena samo na oddelku ali v enoti za intenzivno terapijo, se vpiše celotno trajanje akutne bolnišnične obravnave. Če je del celotnega zdravljenja osebe potekal v intenzivni enoti, organizirani v sklopu nekega drugega oddelka, se v to polje vpiše število ur tega zdravljenja. Če se oseba ni zdravila v intenzivni enoti,</w:t>
            </w:r>
            <w:r w:rsidR="000C15F9">
              <w:rPr>
                <w:snapToGrid w:val="0"/>
              </w:rPr>
              <w:t xml:space="preserve"> </w:t>
            </w:r>
            <w:r w:rsidRPr="00294EF4">
              <w:rPr>
                <w:snapToGrid w:val="0"/>
              </w:rPr>
              <w:t>se polje pusti prazno.</w:t>
            </w:r>
            <w:r w:rsidR="000C15F9">
              <w:rPr>
                <w:snapToGrid w:val="0"/>
              </w:rPr>
              <w:t xml:space="preserve"> </w:t>
            </w:r>
            <w:r w:rsidRPr="00294EF4">
              <w:rPr>
                <w:snapToGrid w:val="0"/>
              </w:rPr>
              <w:t>Če je v polju ‘Status obravnave istega tipa’ opredeljena vrednost 2,</w:t>
            </w:r>
            <w:r w:rsidR="000C15F9">
              <w:rPr>
                <w:snapToGrid w:val="0"/>
              </w:rPr>
              <w:t xml:space="preserve"> </w:t>
            </w:r>
            <w:r w:rsidRPr="00294EF4">
              <w:rPr>
                <w:snapToGrid w:val="0"/>
              </w:rPr>
              <w:t>se vpiše število ur od datuma začetka trajanja obravnave do datuma obračuna.</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Teža dojenčka ob sprejemu</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Sprejemna teža – samo za osebe v starosti do enega leta (do vključno 364 dni) na začetku bolnišnične obravnave istega tipa. Za ostale osebe se polje ne izpolnjuje.</w:t>
            </w:r>
          </w:p>
          <w:p w:rsidR="00BB52E4" w:rsidRPr="00294EF4" w:rsidRDefault="00BB52E4" w:rsidP="002F6687">
            <w:pPr>
              <w:pStyle w:val="tabela"/>
              <w:rPr>
                <w:snapToGrid w:val="0"/>
              </w:rPr>
            </w:pPr>
            <w:r w:rsidRPr="00294EF4">
              <w:rPr>
                <w:snapToGrid w:val="0"/>
              </w:rPr>
              <w:t xml:space="preserve">Navaja se teža v gramih. Za novorojenčka se vpiše teža ob porodu. </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Ure mehanske ventilacije</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Čas od priklopa bolnika na aparat za umetno predihavanje do končnega bolnikovega prehoda na spontano dihanje, izražen v urah. Sicer se polje ne izpolnjuje. Če je v polju 'Status obravnave istega tipa' opredeljena vrednost 2,</w:t>
            </w:r>
            <w:r w:rsidR="000C15F9">
              <w:rPr>
                <w:snapToGrid w:val="0"/>
              </w:rPr>
              <w:t xml:space="preserve"> </w:t>
            </w:r>
            <w:r w:rsidRPr="00294EF4">
              <w:rPr>
                <w:snapToGrid w:val="0"/>
              </w:rPr>
              <w:t>se vpiše število ur od datuma začetka trajanja obravnave do datuma obračuna.</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 xml:space="preserve">Število dni </w:t>
            </w:r>
            <w:proofErr w:type="spellStart"/>
            <w:r w:rsidRPr="00294EF4">
              <w:rPr>
                <w:snapToGrid w:val="0"/>
              </w:rPr>
              <w:t>neakutne</w:t>
            </w:r>
            <w:proofErr w:type="spellEnd"/>
            <w:r w:rsidRPr="00294EF4">
              <w:rPr>
                <w:snapToGrid w:val="0"/>
              </w:rPr>
              <w:t xml:space="preserve"> obravnave</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 xml:space="preserve">Število dni </w:t>
            </w:r>
            <w:proofErr w:type="spellStart"/>
            <w:r w:rsidRPr="00294EF4">
              <w:rPr>
                <w:snapToGrid w:val="0"/>
              </w:rPr>
              <w:t>neakutne</w:t>
            </w:r>
            <w:proofErr w:type="spellEnd"/>
            <w:r w:rsidRPr="00294EF4">
              <w:rPr>
                <w:snapToGrid w:val="0"/>
              </w:rPr>
              <w:t xml:space="preserve"> obravnave v okviru celotne bolnišnične obravnave, ki jo je izvajala služba, ki praviloma izvaja akutno obravnavo. Če v okviru akutne bolnišnične obravnave ni bila izvajana tudi </w:t>
            </w:r>
            <w:proofErr w:type="spellStart"/>
            <w:r w:rsidRPr="00294EF4">
              <w:rPr>
                <w:snapToGrid w:val="0"/>
              </w:rPr>
              <w:t>neakutna</w:t>
            </w:r>
            <w:proofErr w:type="spellEnd"/>
            <w:r w:rsidRPr="00294EF4">
              <w:rPr>
                <w:snapToGrid w:val="0"/>
              </w:rPr>
              <w:t xml:space="preserve"> obravnava, se polje ne izpolnjuje. Če je v polju ‘Status obravnave istega tipa’ opredeljena vrednost 2,</w:t>
            </w:r>
            <w:r w:rsidR="000C15F9">
              <w:rPr>
                <w:snapToGrid w:val="0"/>
              </w:rPr>
              <w:t xml:space="preserve"> </w:t>
            </w:r>
            <w:r w:rsidRPr="00294EF4">
              <w:rPr>
                <w:snapToGrid w:val="0"/>
              </w:rPr>
              <w:t>se vpiše število dni od datuma začetka trajanja obravnave do datuma obračuna.</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Vrsta bolnišnične obravnave istega tipa</w:t>
            </w:r>
          </w:p>
        </w:tc>
        <w:tc>
          <w:tcPr>
            <w:tcW w:w="7943" w:type="dxa"/>
            <w:tcMar>
              <w:top w:w="57" w:type="dxa"/>
              <w:left w:w="57" w:type="dxa"/>
              <w:bottom w:w="57" w:type="dxa"/>
              <w:right w:w="57" w:type="dxa"/>
            </w:tcMar>
          </w:tcPr>
          <w:p w:rsidR="00BB52E4" w:rsidRPr="00294EF4" w:rsidRDefault="003E4BD9" w:rsidP="002F6687">
            <w:pPr>
              <w:pStyle w:val="tabela"/>
              <w:rPr>
                <w:snapToGrid w:val="0"/>
              </w:rPr>
            </w:pPr>
            <w:r>
              <w:rPr>
                <w:snapToGrid w:val="0"/>
              </w:rPr>
              <w:t>Vpiše se šifra iz šifranta 38.</w:t>
            </w:r>
            <w:r w:rsidR="004761C9">
              <w:rPr>
                <w:snapToGrid w:val="0"/>
              </w:rPr>
              <w:t>6</w:t>
            </w:r>
            <w:r>
              <w:rPr>
                <w:snapToGrid w:val="0"/>
              </w:rPr>
              <w:t>.</w:t>
            </w:r>
          </w:p>
          <w:p w:rsidR="00BB52E4" w:rsidRPr="00294EF4" w:rsidRDefault="00BB52E4" w:rsidP="002F6687">
            <w:pPr>
              <w:pStyle w:val="tabela"/>
              <w:rPr>
                <w:snapToGrid w:val="0"/>
              </w:rPr>
            </w:pP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Število dni dolgotrajne dnevne obravnave za bolnišnično obravnavo istega tipa</w:t>
            </w:r>
          </w:p>
        </w:tc>
        <w:tc>
          <w:tcPr>
            <w:tcW w:w="7943" w:type="dxa"/>
            <w:tcMar>
              <w:top w:w="57" w:type="dxa"/>
              <w:left w:w="57" w:type="dxa"/>
              <w:bottom w:w="57" w:type="dxa"/>
              <w:right w:w="57" w:type="dxa"/>
            </w:tcMar>
          </w:tcPr>
          <w:p w:rsidR="00BB52E4" w:rsidRPr="00294EF4" w:rsidRDefault="00B9597E" w:rsidP="00B9597E">
            <w:pPr>
              <w:pStyle w:val="tabela"/>
              <w:rPr>
                <w:snapToGrid w:val="0"/>
              </w:rPr>
            </w:pPr>
            <w:r>
              <w:rPr>
                <w:snapToGrid w:val="0"/>
              </w:rPr>
              <w:t xml:space="preserve">Če je v polju </w:t>
            </w:r>
            <w:r w:rsidR="00BB52E4" w:rsidRPr="00294EF4">
              <w:rPr>
                <w:snapToGrid w:val="0"/>
              </w:rPr>
              <w:t>'Vrsta bolnišnične obravnave istega tipa' izbrana vrednost 3 – dolgotrajna dnevna obravnava</w:t>
            </w:r>
            <w:r>
              <w:rPr>
                <w:snapToGrid w:val="0"/>
              </w:rPr>
              <w:t xml:space="preserve">, se vpiše število posameznih dnevnih obravnav, ki sestavljajo dolgotrajno </w:t>
            </w:r>
            <w:proofErr w:type="spellStart"/>
            <w:r>
              <w:rPr>
                <w:snapToGrid w:val="0"/>
              </w:rPr>
              <w:t>denvno</w:t>
            </w:r>
            <w:proofErr w:type="spellEnd"/>
            <w:r>
              <w:rPr>
                <w:snapToGrid w:val="0"/>
              </w:rPr>
              <w:t xml:space="preserve"> obravnavo</w:t>
            </w:r>
            <w:r w:rsidR="00BB52E4" w:rsidRPr="00294EF4">
              <w:rPr>
                <w:snapToGrid w:val="0"/>
              </w:rPr>
              <w:t>.</w:t>
            </w:r>
            <w:r>
              <w:rPr>
                <w:snapToGrid w:val="0"/>
              </w:rPr>
              <w:t xml:space="preserve"> V drugih primerih</w:t>
            </w:r>
            <w:r w:rsidR="00BB52E4" w:rsidRPr="00294EF4">
              <w:rPr>
                <w:snapToGrid w:val="0"/>
              </w:rPr>
              <w:t xml:space="preserve"> se zapiše vrednost 0.</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Obravnava sledi vpisu iz čakalne knjige (programi s posebno dolgo čakalno dobo)</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Uporablja se naslednji šifrant IVZ:</w:t>
            </w:r>
          </w:p>
          <w:p w:rsidR="00BB52E4" w:rsidRPr="00294EF4" w:rsidRDefault="00BB52E4" w:rsidP="002F6687">
            <w:pPr>
              <w:pStyle w:val="tabela"/>
              <w:rPr>
                <w:snapToGrid w:val="0"/>
              </w:rPr>
            </w:pPr>
            <w:r w:rsidRPr="00294EF4">
              <w:rPr>
                <w:snapToGrid w:val="0"/>
              </w:rPr>
              <w:t>1 – ne,</w:t>
            </w:r>
            <w:r w:rsidR="009B6028">
              <w:rPr>
                <w:snapToGrid w:val="0"/>
              </w:rPr>
              <w:t xml:space="preserve"> </w:t>
            </w:r>
            <w:r w:rsidRPr="00294EF4">
              <w:rPr>
                <w:snapToGrid w:val="0"/>
              </w:rPr>
              <w:t>2 – da,</w:t>
            </w:r>
          </w:p>
          <w:p w:rsidR="00BB52E4" w:rsidRPr="00294EF4" w:rsidRDefault="00BB52E4" w:rsidP="002F6687">
            <w:pPr>
              <w:pStyle w:val="tabela"/>
              <w:rPr>
                <w:snapToGrid w:val="0"/>
              </w:rPr>
            </w:pPr>
            <w:r w:rsidRPr="00294EF4">
              <w:rPr>
                <w:snapToGrid w:val="0"/>
              </w:rPr>
              <w:t xml:space="preserve">Polje se polni le, če je poseg, ki je bil opravljen, tudi opredeljen v naboru nacionalnih programov čakalnih knjig (Šifrant </w:t>
            </w:r>
            <w:proofErr w:type="spellStart"/>
            <w:r w:rsidRPr="00294EF4">
              <w:rPr>
                <w:snapToGrid w:val="0"/>
              </w:rPr>
              <w:t>prospektivnih</w:t>
            </w:r>
            <w:proofErr w:type="spellEnd"/>
            <w:r w:rsidRPr="00294EF4">
              <w:rPr>
                <w:snapToGrid w:val="0"/>
              </w:rPr>
              <w:t xml:space="preserve"> zdravstvenih storitev).</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Program čakalne knjige</w:t>
            </w:r>
          </w:p>
        </w:tc>
        <w:tc>
          <w:tcPr>
            <w:tcW w:w="7943" w:type="dxa"/>
            <w:tcMar>
              <w:top w:w="57" w:type="dxa"/>
              <w:left w:w="57" w:type="dxa"/>
              <w:bottom w:w="57" w:type="dxa"/>
              <w:right w:w="57" w:type="dxa"/>
            </w:tcMar>
          </w:tcPr>
          <w:p w:rsidR="00BB52E4" w:rsidRPr="00294EF4" w:rsidRDefault="00BB52E4" w:rsidP="00E8542D">
            <w:pPr>
              <w:pStyle w:val="tabela"/>
              <w:rPr>
                <w:snapToGrid w:val="0"/>
              </w:rPr>
            </w:pPr>
            <w:r w:rsidRPr="00294EF4">
              <w:rPr>
                <w:snapToGrid w:val="0"/>
              </w:rPr>
              <w:t>Vpiše se 6-mestna šifra preiskave oz. posega iz šifranta Nacionalni čakalni seznam (</w:t>
            </w:r>
            <w:proofErr w:type="spellStart"/>
            <w:r w:rsidRPr="00294EF4">
              <w:rPr>
                <w:snapToGrid w:val="0"/>
              </w:rPr>
              <w:t>NaČaS</w:t>
            </w:r>
            <w:proofErr w:type="spellEnd"/>
            <w:r w:rsidRPr="00294EF4">
              <w:rPr>
                <w:snapToGrid w:val="0"/>
              </w:rPr>
              <w:t>) – zadnja verzija je dostopna na spletni strani IVZ</w:t>
            </w:r>
            <w:r w:rsidR="00E8542D">
              <w:rPr>
                <w:snapToGrid w:val="0"/>
              </w:rPr>
              <w:t>.</w:t>
            </w:r>
            <w:r w:rsidRPr="00294EF4">
              <w:rPr>
                <w:snapToGrid w:val="0"/>
              </w:rPr>
              <w:t xml:space="preserve"> Polje se polni le, če obravnava sledi vpisu iz čakalne vrste (če je v polju 'Obravnava sledi vpisu iz čakalne knjige' opredeljena vrednost 2)</w:t>
            </w:r>
            <w:r w:rsidR="00C42757">
              <w:rPr>
                <w:snapToGrid w:val="0"/>
              </w:rPr>
              <w:t>.</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lastRenderedPageBreak/>
              <w:t>Bolnik ni več zaveden v čakalni knjigi (za enak poseg na istem mestu)</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Polje opredeljuje, ali je z izidom obravnave odpravljen vzrok za čakanje osebe v določeni čakalni vrsti. Uporablja se naslednji šifrant IVZ:</w:t>
            </w:r>
          </w:p>
          <w:p w:rsidR="00BB52E4" w:rsidRPr="00294EF4" w:rsidRDefault="00BB52E4" w:rsidP="002F6687">
            <w:pPr>
              <w:pStyle w:val="tabela"/>
              <w:rPr>
                <w:snapToGrid w:val="0"/>
              </w:rPr>
            </w:pPr>
            <w:r w:rsidRPr="00294EF4">
              <w:rPr>
                <w:snapToGrid w:val="0"/>
              </w:rPr>
              <w:t>1 – ne,</w:t>
            </w:r>
            <w:r w:rsidR="009B6028">
              <w:rPr>
                <w:snapToGrid w:val="0"/>
              </w:rPr>
              <w:t xml:space="preserve"> </w:t>
            </w:r>
            <w:r w:rsidRPr="00294EF4">
              <w:rPr>
                <w:snapToGrid w:val="0"/>
              </w:rPr>
              <w:t>2 – da.</w:t>
            </w:r>
          </w:p>
          <w:p w:rsidR="00BB52E4" w:rsidRPr="00294EF4" w:rsidRDefault="00BB52E4" w:rsidP="002F6687">
            <w:pPr>
              <w:pStyle w:val="tabela"/>
              <w:rPr>
                <w:snapToGrid w:val="0"/>
              </w:rPr>
            </w:pPr>
            <w:r w:rsidRPr="00294EF4">
              <w:rPr>
                <w:snapToGrid w:val="0"/>
              </w:rPr>
              <w:t>Polje se polni le, če obravnava sledi vpisu iz čakalne vrste (če je v polju 'Obravnava sledi vpisu iz čakalne knjige' opredeljena vrednost 2)</w:t>
            </w:r>
            <w:r w:rsidR="00C42757">
              <w:rPr>
                <w:snapToGrid w:val="0"/>
              </w:rPr>
              <w:t>.</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Razlog bolnišnične obravnave</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V</w:t>
            </w:r>
            <w:r w:rsidR="003E4BD9">
              <w:rPr>
                <w:snapToGrid w:val="0"/>
              </w:rPr>
              <w:t>piše se šifra iz šifranta 38.</w:t>
            </w:r>
            <w:r w:rsidR="004761C9">
              <w:rPr>
                <w:snapToGrid w:val="0"/>
              </w:rPr>
              <w:t>7</w:t>
            </w:r>
            <w:r w:rsidR="003E4BD9">
              <w:rPr>
                <w:snapToGrid w:val="0"/>
              </w:rPr>
              <w:t>.</w:t>
            </w:r>
          </w:p>
          <w:p w:rsidR="00BB52E4" w:rsidRPr="00294EF4" w:rsidRDefault="00BB52E4" w:rsidP="002F6687">
            <w:pPr>
              <w:pStyle w:val="tabela"/>
              <w:rPr>
                <w:snapToGrid w:val="0"/>
              </w:rPr>
            </w:pP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Številka poroda</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Vpiše se številka, ki jo dobi porodnica v porodni sobi. Številke se vpisujejo po vrstnem redu in ne smejo biti izpuščene. Vpiše se le v primeru bolnišnične obravnave istega tipa če je v polju 'Razlog bolnišnične obravnave' izbrana vrednost 4 - porodi oz. 8 – novorojenec (obravnava novorojenčka).</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Datum in ura odpusta iz bolnišnice</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Datum in ura odpusta zavarovane osebe iz bolnišnice. Če je v polju ‘Status obravnave istega tipa’ opredeljena vrednost 2, se v to polje zapiše datum obračuna.</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Tip bolnišnične obravnave</w:t>
            </w:r>
          </w:p>
        </w:tc>
        <w:tc>
          <w:tcPr>
            <w:tcW w:w="7943" w:type="dxa"/>
            <w:tcMar>
              <w:top w:w="57" w:type="dxa"/>
              <w:left w:w="57" w:type="dxa"/>
              <w:bottom w:w="57" w:type="dxa"/>
              <w:right w:w="57" w:type="dxa"/>
            </w:tcMar>
          </w:tcPr>
          <w:p w:rsidR="00BB52E4" w:rsidRPr="003E4BD9" w:rsidRDefault="00BB52E4" w:rsidP="002F6687">
            <w:pPr>
              <w:pStyle w:val="tabela"/>
              <w:rPr>
                <w:snapToGrid w:val="0"/>
              </w:rPr>
            </w:pPr>
            <w:r w:rsidRPr="00294EF4">
              <w:rPr>
                <w:snapToGrid w:val="0"/>
              </w:rPr>
              <w:t>Tip bolnišnične obravnave definiramo kot skupno značilnost kliničnih aktivnosti, ki jih je bila oseba deležna v času posamezne bolnišnične obravnave.</w:t>
            </w:r>
            <w:r w:rsidRPr="00294EF4">
              <w:t xml:space="preserve"> </w:t>
            </w:r>
            <w:r w:rsidR="003E4BD9">
              <w:rPr>
                <w:snapToGrid w:val="0"/>
              </w:rPr>
              <w:t>Vpiše se šifra iz šifranta 38.</w:t>
            </w:r>
            <w:r w:rsidR="004761C9">
              <w:rPr>
                <w:snapToGrid w:val="0"/>
              </w:rPr>
              <w:t>8</w:t>
            </w:r>
            <w:r w:rsidR="003E4BD9">
              <w:rPr>
                <w:snapToGrid w:val="0"/>
              </w:rPr>
              <w:t>.</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Interni bolnišnični identifikator osebe</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Interni bolnišnični identifikator osebe. Vpiše se šifro osebe, ki v informacijskem sistemu izvajalca zdravstvene obravnave enolično določa osebo. Dolžina polja: največ 30 znakov.</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Matična številka sprejema v bolnišnico</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Vpiše se številka, ki jo dobi oseba ob sprejemu v bolnišnico (in ne na oddelek) in pod katero je vpisana v Matično knjigo bolnišnice.</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Status obravnave istega tipa</w:t>
            </w:r>
          </w:p>
        </w:tc>
        <w:tc>
          <w:tcPr>
            <w:tcW w:w="7943" w:type="dxa"/>
            <w:tcMar>
              <w:top w:w="57" w:type="dxa"/>
              <w:left w:w="57" w:type="dxa"/>
              <w:bottom w:w="57" w:type="dxa"/>
              <w:right w:w="57" w:type="dxa"/>
            </w:tcMar>
          </w:tcPr>
          <w:p w:rsidR="00BB52E4" w:rsidRPr="003E4BD9" w:rsidRDefault="00BB52E4" w:rsidP="002F6687">
            <w:pPr>
              <w:pStyle w:val="tabela"/>
              <w:rPr>
                <w:snapToGrid w:val="0"/>
              </w:rPr>
            </w:pPr>
            <w:r w:rsidRPr="00294EF4">
              <w:t xml:space="preserve">Status obravnave istega tipa ponazarja ali gre za zaključeno ali nezaključeno obravnavo. </w:t>
            </w:r>
            <w:r w:rsidR="003E4BD9">
              <w:rPr>
                <w:snapToGrid w:val="0"/>
              </w:rPr>
              <w:t>Vpiše se šifra iz šifranta 38.</w:t>
            </w:r>
            <w:r w:rsidR="004761C9">
              <w:rPr>
                <w:snapToGrid w:val="0"/>
              </w:rPr>
              <w:t>9</w:t>
            </w:r>
            <w:r w:rsidR="003E4BD9">
              <w:rPr>
                <w:snapToGrid w:val="0"/>
              </w:rPr>
              <w:t>.</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Zaporedna številka obračuna iste obravnave istega tipa</w:t>
            </w:r>
          </w:p>
        </w:tc>
        <w:tc>
          <w:tcPr>
            <w:tcW w:w="7943" w:type="dxa"/>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Zaporedna številka obračuna iste obravnave istega tipa. Vpiše se kumulativno število vseh obračunov obravnav istega tipa v času od prihoda v bolnišnico vključno z aktualnim obračunom, posredovanih na poročilih.</w:t>
            </w:r>
          </w:p>
        </w:tc>
      </w:tr>
      <w:tr w:rsidR="00BB52E4" w:rsidRPr="00294EF4" w:rsidTr="004741FD">
        <w:trPr>
          <w:cantSplit/>
        </w:trPr>
        <w:tc>
          <w:tcPr>
            <w:tcW w:w="1997" w:type="dxa"/>
            <w:shd w:val="clear" w:color="auto" w:fill="auto"/>
            <w:tcMar>
              <w:top w:w="57" w:type="dxa"/>
              <w:left w:w="57" w:type="dxa"/>
              <w:bottom w:w="57" w:type="dxa"/>
              <w:right w:w="57" w:type="dxa"/>
            </w:tcMar>
          </w:tcPr>
          <w:p w:rsidR="00BB52E4" w:rsidRPr="00294EF4" w:rsidRDefault="00BB52E4" w:rsidP="002F6687">
            <w:pPr>
              <w:pStyle w:val="tabela"/>
              <w:rPr>
                <w:snapToGrid w:val="0"/>
              </w:rPr>
            </w:pPr>
            <w:r w:rsidRPr="00294EF4">
              <w:rPr>
                <w:snapToGrid w:val="0"/>
              </w:rPr>
              <w:t>Datum predhodnega obračuna iste obravnave istega tipa</w:t>
            </w:r>
          </w:p>
        </w:tc>
        <w:tc>
          <w:tcPr>
            <w:tcW w:w="7943" w:type="dxa"/>
            <w:tcMar>
              <w:top w:w="57" w:type="dxa"/>
              <w:left w:w="57" w:type="dxa"/>
              <w:bottom w:w="57" w:type="dxa"/>
              <w:right w:w="57" w:type="dxa"/>
            </w:tcMar>
          </w:tcPr>
          <w:p w:rsidR="00BB52E4" w:rsidRPr="00294EF4" w:rsidRDefault="00BB52E4" w:rsidP="001B3202">
            <w:pPr>
              <w:pStyle w:val="tabela"/>
              <w:rPr>
                <w:snapToGrid w:val="0"/>
              </w:rPr>
            </w:pPr>
            <w:r w:rsidRPr="00294EF4">
              <w:rPr>
                <w:snapToGrid w:val="0"/>
              </w:rPr>
              <w:t xml:space="preserve">Datum predhodnega (prejšnjega) obračuna iste obravnave istega tipa iz predhodno poslanega poročila. </w:t>
            </w:r>
          </w:p>
        </w:tc>
      </w:tr>
      <w:tr w:rsidR="00875FDF" w:rsidRPr="00294EF4" w:rsidTr="004741FD">
        <w:trPr>
          <w:cantSplit/>
        </w:trPr>
        <w:tc>
          <w:tcPr>
            <w:tcW w:w="1997" w:type="dxa"/>
            <w:shd w:val="clear" w:color="auto" w:fill="auto"/>
            <w:tcMar>
              <w:top w:w="57" w:type="dxa"/>
              <w:left w:w="57" w:type="dxa"/>
              <w:bottom w:w="57" w:type="dxa"/>
              <w:right w:w="57" w:type="dxa"/>
            </w:tcMar>
          </w:tcPr>
          <w:p w:rsidR="00875FDF" w:rsidRPr="00294EF4" w:rsidRDefault="00875FDF" w:rsidP="002F6687">
            <w:pPr>
              <w:pStyle w:val="tabela"/>
              <w:rPr>
                <w:snapToGrid w:val="0"/>
              </w:rPr>
            </w:pPr>
            <w:r>
              <w:rPr>
                <w:snapToGrid w:val="0"/>
              </w:rPr>
              <w:t>ZZZS številka otroka</w:t>
            </w:r>
          </w:p>
        </w:tc>
        <w:tc>
          <w:tcPr>
            <w:tcW w:w="7943" w:type="dxa"/>
            <w:tcMar>
              <w:top w:w="57" w:type="dxa"/>
              <w:left w:w="57" w:type="dxa"/>
              <w:bottom w:w="57" w:type="dxa"/>
              <w:right w:w="57" w:type="dxa"/>
            </w:tcMar>
          </w:tcPr>
          <w:p w:rsidR="00875FDF" w:rsidRPr="00294EF4" w:rsidRDefault="00875FDF" w:rsidP="002F6687">
            <w:pPr>
              <w:pStyle w:val="tabela"/>
              <w:rPr>
                <w:snapToGrid w:val="0"/>
              </w:rPr>
            </w:pPr>
            <w:r>
              <w:rPr>
                <w:snapToGrid w:val="0"/>
              </w:rPr>
              <w:t xml:space="preserve">ZZZS številka otroka, s katerim je starš ali skrbnik sobival. </w:t>
            </w:r>
            <w:r w:rsidR="00691603">
              <w:rPr>
                <w:snapToGrid w:val="0"/>
              </w:rPr>
              <w:t>V primeru dojenčka, starega manj kot 60 dni, ki še nima KZZ ali Potrdila</w:t>
            </w:r>
            <w:r w:rsidR="0077354D">
              <w:rPr>
                <w:snapToGrid w:val="0"/>
              </w:rPr>
              <w:t xml:space="preserve"> KZZ</w:t>
            </w:r>
            <w:r w:rsidR="00691603">
              <w:rPr>
                <w:snapToGrid w:val="0"/>
              </w:rPr>
              <w:t>, se navede ZZZS številka starša oziroma skrbnika</w:t>
            </w:r>
            <w:r w:rsidR="00A463D0">
              <w:rPr>
                <w:snapToGrid w:val="0"/>
              </w:rPr>
              <w:t>, ki je z otrokom sobival</w:t>
            </w:r>
            <w:r w:rsidR="00691603">
              <w:rPr>
                <w:snapToGrid w:val="0"/>
              </w:rPr>
              <w:t>. Podatek se n</w:t>
            </w:r>
            <w:r>
              <w:rPr>
                <w:snapToGrid w:val="0"/>
              </w:rPr>
              <w:t>avede</w:t>
            </w:r>
            <w:r w:rsidR="00691603">
              <w:rPr>
                <w:snapToGrid w:val="0"/>
              </w:rPr>
              <w:t xml:space="preserve"> le</w:t>
            </w:r>
            <w:r>
              <w:rPr>
                <w:snapToGrid w:val="0"/>
              </w:rPr>
              <w:t xml:space="preserve"> v podvrstah 701 308 (Doječe matere)</w:t>
            </w:r>
            <w:r w:rsidR="002C2BCC">
              <w:rPr>
                <w:snapToGrid w:val="0"/>
              </w:rPr>
              <w:t>, 701 309 (Spremljanje)</w:t>
            </w:r>
            <w:r>
              <w:rPr>
                <w:snapToGrid w:val="0"/>
              </w:rPr>
              <w:t xml:space="preserve"> in 701 310 (Sobivanje starša ob hospitaliziranem otroku). V ostalih podvrstah zdravstvene dejavnosti se podatek ne navaja.</w:t>
            </w:r>
          </w:p>
        </w:tc>
      </w:tr>
      <w:tr w:rsidR="00875FDF" w:rsidRPr="00294EF4" w:rsidTr="004741FD">
        <w:trPr>
          <w:cantSplit/>
        </w:trPr>
        <w:tc>
          <w:tcPr>
            <w:tcW w:w="1997" w:type="dxa"/>
            <w:shd w:val="clear" w:color="auto" w:fill="auto"/>
            <w:tcMar>
              <w:top w:w="57" w:type="dxa"/>
              <w:left w:w="57" w:type="dxa"/>
              <w:bottom w:w="57" w:type="dxa"/>
              <w:right w:w="57" w:type="dxa"/>
            </w:tcMar>
          </w:tcPr>
          <w:p w:rsidR="00875FDF" w:rsidRPr="00294EF4" w:rsidRDefault="00875FDF" w:rsidP="007308FA">
            <w:pPr>
              <w:pStyle w:val="tabela"/>
              <w:rPr>
                <w:snapToGrid w:val="0"/>
              </w:rPr>
            </w:pPr>
            <w:r w:rsidRPr="00294EF4">
              <w:rPr>
                <w:snapToGrid w:val="0"/>
              </w:rPr>
              <w:t>Matična številka sprejema</w:t>
            </w:r>
            <w:r>
              <w:rPr>
                <w:snapToGrid w:val="0"/>
              </w:rPr>
              <w:t xml:space="preserve"> otroka</w:t>
            </w:r>
            <w:r w:rsidRPr="00294EF4">
              <w:rPr>
                <w:snapToGrid w:val="0"/>
              </w:rPr>
              <w:t xml:space="preserve"> v bolnišnico</w:t>
            </w:r>
          </w:p>
        </w:tc>
        <w:tc>
          <w:tcPr>
            <w:tcW w:w="7943" w:type="dxa"/>
            <w:tcMar>
              <w:top w:w="57" w:type="dxa"/>
              <w:left w:w="57" w:type="dxa"/>
              <w:bottom w:w="57" w:type="dxa"/>
              <w:right w:w="57" w:type="dxa"/>
            </w:tcMar>
          </w:tcPr>
          <w:p w:rsidR="00875FDF" w:rsidRPr="00294EF4" w:rsidRDefault="00875FDF" w:rsidP="007308FA">
            <w:pPr>
              <w:pStyle w:val="tabela"/>
              <w:rPr>
                <w:snapToGrid w:val="0"/>
              </w:rPr>
            </w:pPr>
            <w:r w:rsidRPr="00294EF4">
              <w:rPr>
                <w:snapToGrid w:val="0"/>
              </w:rPr>
              <w:t>Vpiše se številka</w:t>
            </w:r>
            <w:r w:rsidR="00691603">
              <w:rPr>
                <w:snapToGrid w:val="0"/>
              </w:rPr>
              <w:t>,</w:t>
            </w:r>
            <w:r w:rsidRPr="00294EF4">
              <w:rPr>
                <w:snapToGrid w:val="0"/>
              </w:rPr>
              <w:t xml:space="preserve"> ki jo</w:t>
            </w:r>
            <w:r>
              <w:rPr>
                <w:snapToGrid w:val="0"/>
              </w:rPr>
              <w:t xml:space="preserve"> je</w:t>
            </w:r>
            <w:r w:rsidR="00691603">
              <w:rPr>
                <w:snapToGrid w:val="0"/>
              </w:rPr>
              <w:t xml:space="preserve"> otrok</w:t>
            </w:r>
            <w:r w:rsidRPr="00294EF4">
              <w:rPr>
                <w:snapToGrid w:val="0"/>
              </w:rPr>
              <w:t xml:space="preserve"> dobi</w:t>
            </w:r>
            <w:r>
              <w:rPr>
                <w:snapToGrid w:val="0"/>
              </w:rPr>
              <w:t>l</w:t>
            </w:r>
            <w:r w:rsidR="000A590B">
              <w:rPr>
                <w:snapToGrid w:val="0"/>
              </w:rPr>
              <w:t xml:space="preserve"> </w:t>
            </w:r>
            <w:r w:rsidRPr="00294EF4">
              <w:rPr>
                <w:snapToGrid w:val="0"/>
              </w:rPr>
              <w:t>ob sprejemu v bolnišnico (in ne na oddelek) in pod katero je vpisan v Matično knjigo bolnišnice.</w:t>
            </w:r>
            <w:r>
              <w:rPr>
                <w:snapToGrid w:val="0"/>
              </w:rPr>
              <w:t xml:space="preserve"> Navede se v podvrstah 701 308 (Doječe matere)</w:t>
            </w:r>
            <w:r w:rsidR="002C2BCC">
              <w:rPr>
                <w:snapToGrid w:val="0"/>
              </w:rPr>
              <w:t>, 701 309 (Spremljanje)</w:t>
            </w:r>
            <w:r>
              <w:rPr>
                <w:snapToGrid w:val="0"/>
              </w:rPr>
              <w:t xml:space="preserve"> in 701 310 (Sobivanje starša ob hospitaliziranem otroku). V ostalih podvrstah zdravstvene dejavnosti se podatek ne navaja.</w:t>
            </w:r>
          </w:p>
        </w:tc>
      </w:tr>
      <w:tr w:rsidR="00A463D0" w:rsidRPr="00294EF4" w:rsidTr="004741FD">
        <w:trPr>
          <w:cantSplit/>
        </w:trPr>
        <w:tc>
          <w:tcPr>
            <w:tcW w:w="1997" w:type="dxa"/>
            <w:shd w:val="clear" w:color="auto" w:fill="auto"/>
            <w:tcMar>
              <w:top w:w="57" w:type="dxa"/>
              <w:left w:w="57" w:type="dxa"/>
              <w:bottom w:w="57" w:type="dxa"/>
              <w:right w:w="57" w:type="dxa"/>
            </w:tcMar>
          </w:tcPr>
          <w:p w:rsidR="00A463D0" w:rsidRPr="00294EF4" w:rsidRDefault="000266A1" w:rsidP="007308FA">
            <w:pPr>
              <w:pStyle w:val="tabela"/>
              <w:rPr>
                <w:snapToGrid w:val="0"/>
              </w:rPr>
            </w:pPr>
            <w:r>
              <w:rPr>
                <w:snapToGrid w:val="0"/>
              </w:rPr>
              <w:t>Datum rojstva otroka</w:t>
            </w:r>
          </w:p>
        </w:tc>
        <w:tc>
          <w:tcPr>
            <w:tcW w:w="7943" w:type="dxa"/>
            <w:tcMar>
              <w:top w:w="57" w:type="dxa"/>
              <w:left w:w="57" w:type="dxa"/>
              <w:bottom w:w="57" w:type="dxa"/>
              <w:right w:w="57" w:type="dxa"/>
            </w:tcMar>
          </w:tcPr>
          <w:p w:rsidR="00A463D0" w:rsidRPr="00294EF4" w:rsidRDefault="000266A1" w:rsidP="007308FA">
            <w:pPr>
              <w:pStyle w:val="tabela"/>
              <w:rPr>
                <w:snapToGrid w:val="0"/>
              </w:rPr>
            </w:pPr>
            <w:r>
              <w:rPr>
                <w:snapToGrid w:val="0"/>
              </w:rPr>
              <w:t>D</w:t>
            </w:r>
            <w:r w:rsidR="00A463D0" w:rsidRPr="00294EF4">
              <w:rPr>
                <w:snapToGrid w:val="0"/>
              </w:rPr>
              <w:t xml:space="preserve">atum </w:t>
            </w:r>
            <w:r>
              <w:rPr>
                <w:snapToGrid w:val="0"/>
              </w:rPr>
              <w:t>rojstva</w:t>
            </w:r>
            <w:r w:rsidR="00A463D0">
              <w:rPr>
                <w:snapToGrid w:val="0"/>
              </w:rPr>
              <w:t xml:space="preserve"> otroka</w:t>
            </w:r>
            <w:r>
              <w:rPr>
                <w:snapToGrid w:val="0"/>
              </w:rPr>
              <w:t>. Podatek se navede v primeru dojenčka, starega manj kot 60 dni, ki še nima KZZ ali Potrdila</w:t>
            </w:r>
            <w:r w:rsidR="0077354D">
              <w:rPr>
                <w:snapToGrid w:val="0"/>
              </w:rPr>
              <w:t xml:space="preserve"> KZZ</w:t>
            </w:r>
            <w:r>
              <w:rPr>
                <w:snapToGrid w:val="0"/>
              </w:rPr>
              <w:t>.</w:t>
            </w:r>
            <w:r w:rsidR="00A463D0">
              <w:rPr>
                <w:snapToGrid w:val="0"/>
              </w:rPr>
              <w:t xml:space="preserve"> Navede se v podvrstah 701 308 (Doječe matere)</w:t>
            </w:r>
            <w:r w:rsidR="002C2BCC">
              <w:rPr>
                <w:snapToGrid w:val="0"/>
              </w:rPr>
              <w:t>, 701 309 (Spremljanje)</w:t>
            </w:r>
            <w:r w:rsidR="00A463D0">
              <w:rPr>
                <w:snapToGrid w:val="0"/>
              </w:rPr>
              <w:t xml:space="preserve"> in 701 310 (Sobivanje starša ob hospitaliziranem otroku). V ostalih podvrstah zdravstvene dejavnosti se podatek ne navaja.</w:t>
            </w:r>
          </w:p>
        </w:tc>
      </w:tr>
    </w:tbl>
    <w:p w:rsidR="00834289" w:rsidRDefault="00834289" w:rsidP="0074141B">
      <w:pPr>
        <w:pStyle w:val="abody"/>
      </w:pPr>
    </w:p>
    <w:p w:rsidR="001B497E" w:rsidRDefault="003E4BD9" w:rsidP="0067203F">
      <w:pPr>
        <w:pStyle w:val="Naslov4"/>
      </w:pPr>
      <w:r>
        <w:t>Obračunski podatki bolnišnične obravnave</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97"/>
        <w:gridCol w:w="7943"/>
      </w:tblGrid>
      <w:tr w:rsidR="00B24EB1" w:rsidRPr="00037754" w:rsidTr="00EE213B">
        <w:trPr>
          <w:tblHeader/>
        </w:trPr>
        <w:tc>
          <w:tcPr>
            <w:tcW w:w="1997" w:type="dxa"/>
            <w:shd w:val="clear" w:color="auto" w:fill="CCFFCC"/>
            <w:tcMar>
              <w:top w:w="57" w:type="dxa"/>
              <w:left w:w="57" w:type="dxa"/>
              <w:bottom w:w="57" w:type="dxa"/>
              <w:right w:w="57" w:type="dxa"/>
            </w:tcMar>
          </w:tcPr>
          <w:p w:rsidR="00B24EB1" w:rsidRPr="00037754" w:rsidRDefault="00B24EB1" w:rsidP="00037754">
            <w:pPr>
              <w:pStyle w:val="tabela"/>
              <w:rPr>
                <w:b/>
                <w:bCs/>
              </w:rPr>
            </w:pPr>
            <w:r w:rsidRPr="00037754">
              <w:rPr>
                <w:b/>
                <w:bCs/>
              </w:rPr>
              <w:t>Podatek</w:t>
            </w:r>
          </w:p>
        </w:tc>
        <w:tc>
          <w:tcPr>
            <w:tcW w:w="7943" w:type="dxa"/>
            <w:shd w:val="clear" w:color="auto" w:fill="CCFFCC"/>
            <w:tcMar>
              <w:top w:w="57" w:type="dxa"/>
              <w:left w:w="57" w:type="dxa"/>
              <w:bottom w:w="57" w:type="dxa"/>
              <w:right w:w="57" w:type="dxa"/>
            </w:tcMar>
          </w:tcPr>
          <w:p w:rsidR="00B24EB1" w:rsidRPr="00037754" w:rsidRDefault="003F79D3" w:rsidP="00037754">
            <w:pPr>
              <w:pStyle w:val="tabela"/>
              <w:rPr>
                <w:b/>
                <w:bCs/>
              </w:rPr>
            </w:pPr>
            <w:r>
              <w:rPr>
                <w:b/>
                <w:bCs/>
              </w:rPr>
              <w:t>Opis, pravila za navajanje podatka</w:t>
            </w:r>
          </w:p>
        </w:tc>
      </w:tr>
      <w:tr w:rsidR="00680CD1" w:rsidRPr="00900231" w:rsidTr="00EE213B">
        <w:tc>
          <w:tcPr>
            <w:tcW w:w="1997" w:type="dxa"/>
            <w:shd w:val="clear" w:color="auto" w:fill="auto"/>
            <w:tcMar>
              <w:top w:w="57" w:type="dxa"/>
              <w:left w:w="57" w:type="dxa"/>
              <w:bottom w:w="57" w:type="dxa"/>
              <w:right w:w="57" w:type="dxa"/>
            </w:tcMar>
            <w:vAlign w:val="center"/>
          </w:tcPr>
          <w:p w:rsidR="00680CD1" w:rsidRDefault="002475A7" w:rsidP="00CF6708">
            <w:pPr>
              <w:pStyle w:val="tabela"/>
            </w:pPr>
            <w:r>
              <w:t>Identifikator</w:t>
            </w:r>
            <w:r w:rsidR="00680CD1">
              <w:t xml:space="preserve"> storitve pri izvajalcu</w:t>
            </w:r>
          </w:p>
        </w:tc>
        <w:tc>
          <w:tcPr>
            <w:tcW w:w="7943" w:type="dxa"/>
            <w:tcMar>
              <w:top w:w="57" w:type="dxa"/>
              <w:left w:w="57" w:type="dxa"/>
              <w:bottom w:w="57" w:type="dxa"/>
              <w:right w:w="57" w:type="dxa"/>
            </w:tcMar>
          </w:tcPr>
          <w:p w:rsidR="00680CD1" w:rsidRPr="00900231" w:rsidRDefault="00680CD1" w:rsidP="00CF6708">
            <w:pPr>
              <w:pStyle w:val="tabela"/>
            </w:pPr>
            <w:r>
              <w:t>Interna številka storitve, ki jo vodi izvajalec v lastnih evidencah.</w:t>
            </w:r>
            <w:r w:rsidR="00DA0D61">
              <w:t xml:space="preserve"> Številka mora biti enolična</w:t>
            </w:r>
            <w:r w:rsidR="007E28AF">
              <w:t xml:space="preserve"> pri izvajalcu</w:t>
            </w:r>
            <w:r w:rsidR="00DA0D61">
              <w:t>.</w:t>
            </w:r>
          </w:p>
        </w:tc>
      </w:tr>
      <w:tr w:rsidR="00CF6708" w:rsidRPr="00900231" w:rsidTr="00EE213B">
        <w:tc>
          <w:tcPr>
            <w:tcW w:w="1997" w:type="dxa"/>
            <w:shd w:val="clear" w:color="auto" w:fill="auto"/>
            <w:tcMar>
              <w:top w:w="57" w:type="dxa"/>
              <w:left w:w="57" w:type="dxa"/>
              <w:bottom w:w="57" w:type="dxa"/>
              <w:right w:w="57" w:type="dxa"/>
            </w:tcMar>
            <w:vAlign w:val="center"/>
          </w:tcPr>
          <w:p w:rsidR="00CF6708" w:rsidRPr="00020FAC" w:rsidRDefault="00EC4B73" w:rsidP="00CF6708">
            <w:pPr>
              <w:pStyle w:val="tabela"/>
            </w:pPr>
            <w:r>
              <w:t>Vrsta z</w:t>
            </w:r>
            <w:r w:rsidR="00CF6708" w:rsidRPr="00020FAC">
              <w:t>dravstven</w:t>
            </w:r>
            <w:r>
              <w:t>e</w:t>
            </w:r>
            <w:r w:rsidR="00CF6708" w:rsidRPr="0083209F">
              <w:t xml:space="preserve"> dejavnost</w:t>
            </w:r>
            <w:r>
              <w:t>i</w:t>
            </w:r>
          </w:p>
        </w:tc>
        <w:tc>
          <w:tcPr>
            <w:tcW w:w="7943" w:type="dxa"/>
            <w:tcMar>
              <w:top w:w="57" w:type="dxa"/>
              <w:left w:w="57" w:type="dxa"/>
              <w:bottom w:w="57" w:type="dxa"/>
              <w:right w:w="57" w:type="dxa"/>
            </w:tcMar>
          </w:tcPr>
          <w:p w:rsidR="00CF6708" w:rsidRPr="00900231" w:rsidRDefault="00CF6708" w:rsidP="00CF6708">
            <w:pPr>
              <w:pStyle w:val="tabela"/>
            </w:pPr>
            <w:r w:rsidRPr="00900231">
              <w:t xml:space="preserve">Šifra </w:t>
            </w:r>
            <w:r w:rsidR="00EC4B73">
              <w:t xml:space="preserve">vrste zdravstvene </w:t>
            </w:r>
            <w:r w:rsidRPr="00900231">
              <w:t>dejavnosti – uporablja se šifrant 2</w:t>
            </w:r>
            <w:r w:rsidR="00DF78C2">
              <w:t>.</w:t>
            </w:r>
          </w:p>
        </w:tc>
      </w:tr>
      <w:tr w:rsidR="00CF6708" w:rsidRPr="00900231" w:rsidTr="00EE213B">
        <w:tc>
          <w:tcPr>
            <w:tcW w:w="1997" w:type="dxa"/>
            <w:shd w:val="clear" w:color="auto" w:fill="auto"/>
            <w:tcMar>
              <w:top w:w="57" w:type="dxa"/>
              <w:left w:w="57" w:type="dxa"/>
              <w:bottom w:w="57" w:type="dxa"/>
              <w:right w:w="57" w:type="dxa"/>
            </w:tcMar>
          </w:tcPr>
          <w:p w:rsidR="00CF6708" w:rsidRPr="0083209F" w:rsidRDefault="00EC4B73" w:rsidP="00CF6708">
            <w:pPr>
              <w:pStyle w:val="tabela"/>
              <w:rPr>
                <w:color w:val="0000FF"/>
              </w:rPr>
            </w:pPr>
            <w:r>
              <w:t>Podvrsta z</w:t>
            </w:r>
            <w:r w:rsidR="00CF6708" w:rsidRPr="00020FAC">
              <w:t>dravstven</w:t>
            </w:r>
            <w:r>
              <w:t>e</w:t>
            </w:r>
            <w:r w:rsidR="00CF6708" w:rsidRPr="00020FAC">
              <w:t xml:space="preserve"> dejavnost</w:t>
            </w:r>
            <w:r>
              <w:t>i</w:t>
            </w:r>
          </w:p>
        </w:tc>
        <w:tc>
          <w:tcPr>
            <w:tcW w:w="7943" w:type="dxa"/>
            <w:tcMar>
              <w:top w:w="57" w:type="dxa"/>
              <w:left w:w="57" w:type="dxa"/>
              <w:bottom w:w="57" w:type="dxa"/>
              <w:right w:w="57" w:type="dxa"/>
            </w:tcMar>
          </w:tcPr>
          <w:p w:rsidR="00CF6708" w:rsidRPr="00900231" w:rsidRDefault="00CF6708" w:rsidP="00CF6708">
            <w:pPr>
              <w:pStyle w:val="tabela"/>
            </w:pPr>
            <w:r w:rsidRPr="00900231">
              <w:t>Šifra pod</w:t>
            </w:r>
            <w:r w:rsidR="00EC4B73">
              <w:t>vrste zdravstvene</w:t>
            </w:r>
            <w:r w:rsidRPr="00900231">
              <w:t xml:space="preserve"> dejavnosti – uporablja se šifrant 2</w:t>
            </w:r>
            <w:r w:rsidR="00DF78C2">
              <w:t>.</w:t>
            </w:r>
          </w:p>
        </w:tc>
      </w:tr>
      <w:tr w:rsidR="00CF6708" w:rsidRPr="00020FAC" w:rsidTr="00EE213B">
        <w:tc>
          <w:tcPr>
            <w:tcW w:w="1997" w:type="dxa"/>
            <w:shd w:val="clear" w:color="auto" w:fill="auto"/>
            <w:tcMar>
              <w:top w:w="57" w:type="dxa"/>
              <w:left w:w="57" w:type="dxa"/>
              <w:bottom w:w="57" w:type="dxa"/>
              <w:right w:w="57" w:type="dxa"/>
            </w:tcMar>
          </w:tcPr>
          <w:p w:rsidR="00CF6708" w:rsidRDefault="00CF6708" w:rsidP="00CF6708">
            <w:pPr>
              <w:pStyle w:val="tabela"/>
            </w:pPr>
            <w:r>
              <w:lastRenderedPageBreak/>
              <w:t>Oznaka primera</w:t>
            </w:r>
          </w:p>
        </w:tc>
        <w:tc>
          <w:tcPr>
            <w:tcW w:w="7943" w:type="dxa"/>
            <w:tcMar>
              <w:top w:w="57" w:type="dxa"/>
              <w:left w:w="57" w:type="dxa"/>
              <w:bottom w:w="57" w:type="dxa"/>
              <w:right w:w="57" w:type="dxa"/>
            </w:tcMar>
          </w:tcPr>
          <w:p w:rsidR="008D091B" w:rsidRPr="008D091B" w:rsidRDefault="008D091B" w:rsidP="0012434E">
            <w:pPr>
              <w:pStyle w:val="tabela"/>
            </w:pPr>
            <w:r w:rsidRPr="00CB5604">
              <w:t xml:space="preserve">Oznaka, ali se obravnava šteje kot primer ali ne. Pravila za navajanje podatka so po posameznih </w:t>
            </w:r>
            <w:r w:rsidR="00EC4B73" w:rsidRPr="00CB5604">
              <w:t xml:space="preserve">vrstah in </w:t>
            </w:r>
            <w:r w:rsidRPr="00CB5604">
              <w:t>pod</w:t>
            </w:r>
            <w:r w:rsidR="00EC4B73" w:rsidRPr="00CB5604">
              <w:t>vrstah zdravstvenih dejavnosti opisana v</w:t>
            </w:r>
            <w:r w:rsidR="0012434E" w:rsidRPr="00CB5604">
              <w:t xml:space="preserve"> </w:t>
            </w:r>
            <w:r w:rsidR="00807CB2">
              <w:t xml:space="preserve">Tabeli </w:t>
            </w:r>
            <w:proofErr w:type="spellStart"/>
            <w:r w:rsidR="00807CB2">
              <w:t>3.</w:t>
            </w:r>
            <w:r w:rsidR="0012434E">
              <w:rPr>
                <w:bCs/>
                <w:i/>
              </w:rPr>
              <w:fldChar w:fldCharType="begin"/>
            </w:r>
            <w:r w:rsidR="0012434E" w:rsidRPr="00CB5604">
              <w:instrText xml:space="preserve"> REF _Ref288339445 \h </w:instrText>
            </w:r>
            <w:r w:rsidR="00CB5604">
              <w:instrText xml:space="preserve"> \* MERGEFORMAT </w:instrText>
            </w:r>
            <w:r w:rsidR="0012434E">
              <w:rPr>
                <w:bCs/>
                <w:i/>
              </w:rPr>
            </w:r>
            <w:r w:rsidR="0012434E">
              <w:rPr>
                <w:bCs/>
                <w:i/>
              </w:rPr>
              <w:fldChar w:fldCharType="separate"/>
            </w:r>
            <w:r w:rsidR="00F77840">
              <w:t>Tabela</w:t>
            </w:r>
            <w:proofErr w:type="spellEnd"/>
            <w:r w:rsidR="00F77840">
              <w:t xml:space="preserve"> </w:t>
            </w:r>
            <w:r w:rsidR="00F77840">
              <w:rPr>
                <w:noProof/>
              </w:rPr>
              <w:t>3</w:t>
            </w:r>
            <w:r w:rsidR="0012434E">
              <w:fldChar w:fldCharType="end"/>
            </w:r>
            <w:r w:rsidRPr="008D091B">
              <w:t>. Uporabljajo se vrednosti po šifrantu:</w:t>
            </w:r>
          </w:p>
          <w:p w:rsidR="008D091B" w:rsidRPr="008D091B" w:rsidRDefault="008D091B" w:rsidP="0012434E">
            <w:pPr>
              <w:pStyle w:val="tabela"/>
            </w:pPr>
            <w:r w:rsidRPr="008D091B">
              <w:t>0 – Ne</w:t>
            </w:r>
          </w:p>
          <w:p w:rsidR="008D091B" w:rsidRDefault="008D091B" w:rsidP="0012434E">
            <w:pPr>
              <w:pStyle w:val="tabela"/>
            </w:pPr>
            <w:r w:rsidRPr="008D091B">
              <w:t>1 – Da</w:t>
            </w:r>
          </w:p>
          <w:p w:rsidR="00D148A9" w:rsidRPr="008D091B" w:rsidRDefault="00D148A9" w:rsidP="0012434E">
            <w:pPr>
              <w:pStyle w:val="tabela"/>
            </w:pPr>
            <w:r>
              <w:t>-1 – Da (za dobropise in popravke poročil)</w:t>
            </w:r>
            <w:r w:rsidR="00C9369B">
              <w:t>.</w:t>
            </w:r>
          </w:p>
          <w:p w:rsidR="00CF6708" w:rsidRPr="008D091B" w:rsidRDefault="008D091B" w:rsidP="00167BE5">
            <w:pPr>
              <w:pStyle w:val="tabela"/>
            </w:pPr>
            <w:r w:rsidRPr="008D091B">
              <w:t>Če je izbrana storit</w:t>
            </w:r>
            <w:r w:rsidR="00B30761">
              <w:t>e</w:t>
            </w:r>
            <w:r w:rsidRPr="008D091B">
              <w:t>v</w:t>
            </w:r>
            <w:r w:rsidR="00B30761">
              <w:t xml:space="preserve"> evidenčna,</w:t>
            </w:r>
            <w:r w:rsidRPr="008D091B">
              <w:t xml:space="preserve"> se izbere vrednost</w:t>
            </w:r>
            <w:r w:rsidR="000D33A5">
              <w:t xml:space="preserve"> </w:t>
            </w:r>
            <w:r w:rsidRPr="008D091B">
              <w:t>0.</w:t>
            </w:r>
          </w:p>
        </w:tc>
      </w:tr>
      <w:tr w:rsidR="00CF6708" w:rsidTr="00EE213B">
        <w:tc>
          <w:tcPr>
            <w:tcW w:w="1997" w:type="dxa"/>
            <w:shd w:val="clear" w:color="auto" w:fill="auto"/>
            <w:tcMar>
              <w:top w:w="57" w:type="dxa"/>
              <w:left w:w="57" w:type="dxa"/>
              <w:bottom w:w="57" w:type="dxa"/>
              <w:right w:w="57" w:type="dxa"/>
            </w:tcMar>
          </w:tcPr>
          <w:p w:rsidR="00CF6708" w:rsidRPr="005211F1" w:rsidRDefault="00CF6708" w:rsidP="00CF6708">
            <w:pPr>
              <w:pStyle w:val="tabela"/>
            </w:pPr>
            <w:r w:rsidRPr="00CD4A55">
              <w:t>Vsebina obravnave</w:t>
            </w:r>
          </w:p>
        </w:tc>
        <w:tc>
          <w:tcPr>
            <w:tcW w:w="7943" w:type="dxa"/>
            <w:tcMar>
              <w:top w:w="57" w:type="dxa"/>
              <w:left w:w="57" w:type="dxa"/>
              <w:bottom w:w="57" w:type="dxa"/>
              <w:right w:w="57" w:type="dxa"/>
            </w:tcMar>
          </w:tcPr>
          <w:p w:rsidR="00CF6708" w:rsidRDefault="00CF6708" w:rsidP="00CF6708">
            <w:pPr>
              <w:pStyle w:val="tabela"/>
            </w:pPr>
            <w:r>
              <w:t xml:space="preserve">Šifra vsebine obravnave po </w:t>
            </w:r>
            <w:r w:rsidR="00DF78C2">
              <w:t>š</w:t>
            </w:r>
            <w:r>
              <w:t>ifrantu 12.</w:t>
            </w:r>
          </w:p>
        </w:tc>
      </w:tr>
      <w:tr w:rsidR="00CF6708" w:rsidRPr="00900231" w:rsidTr="00EE213B">
        <w:tc>
          <w:tcPr>
            <w:tcW w:w="1997" w:type="dxa"/>
            <w:shd w:val="clear" w:color="auto" w:fill="auto"/>
            <w:tcMar>
              <w:top w:w="57" w:type="dxa"/>
              <w:left w:w="57" w:type="dxa"/>
              <w:bottom w:w="57" w:type="dxa"/>
              <w:right w:w="57" w:type="dxa"/>
            </w:tcMar>
          </w:tcPr>
          <w:p w:rsidR="00CF6708" w:rsidRPr="0083209F" w:rsidRDefault="00CF6708" w:rsidP="00CF6708">
            <w:pPr>
              <w:pStyle w:val="tabela"/>
              <w:rPr>
                <w:color w:val="0000FF"/>
              </w:rPr>
            </w:pPr>
            <w:r w:rsidRPr="0083209F">
              <w:t>Ši</w:t>
            </w:r>
            <w:r>
              <w:t>fr</w:t>
            </w:r>
            <w:r w:rsidRPr="0083209F">
              <w:t xml:space="preserve">a </w:t>
            </w:r>
            <w:r w:rsidRPr="0083209F">
              <w:rPr>
                <w:snapToGrid w:val="0"/>
              </w:rPr>
              <w:t>storitve</w:t>
            </w:r>
            <w:r w:rsidRPr="0083209F">
              <w:t xml:space="preserve"> </w:t>
            </w:r>
          </w:p>
        </w:tc>
        <w:tc>
          <w:tcPr>
            <w:tcW w:w="7943" w:type="dxa"/>
            <w:tcMar>
              <w:top w:w="57" w:type="dxa"/>
              <w:left w:w="57" w:type="dxa"/>
              <w:bottom w:w="57" w:type="dxa"/>
              <w:right w:w="57" w:type="dxa"/>
            </w:tcMar>
          </w:tcPr>
          <w:p w:rsidR="00CF6708" w:rsidRPr="00900231" w:rsidRDefault="00CF6708" w:rsidP="00422BAA">
            <w:pPr>
              <w:pStyle w:val="tabela"/>
            </w:pPr>
            <w:r w:rsidRPr="00900231">
              <w:t>Šifr</w:t>
            </w:r>
            <w:r w:rsidR="00422BAA">
              <w:t>a opravljene</w:t>
            </w:r>
            <w:r w:rsidRPr="00900231">
              <w:t xml:space="preserve"> storitv</w:t>
            </w:r>
            <w:r w:rsidR="00422BAA">
              <w:t>e</w:t>
            </w:r>
            <w:r w:rsidRPr="00900231">
              <w:t xml:space="preserve"> iz</w:t>
            </w:r>
            <w:r w:rsidR="000C15F9">
              <w:t xml:space="preserve"> </w:t>
            </w:r>
            <w:r w:rsidRPr="00900231">
              <w:t>šifranta 15.</w:t>
            </w:r>
          </w:p>
        </w:tc>
      </w:tr>
      <w:tr w:rsidR="00CF6708" w:rsidRPr="00900231" w:rsidTr="00EE213B">
        <w:tc>
          <w:tcPr>
            <w:tcW w:w="1997" w:type="dxa"/>
            <w:shd w:val="clear" w:color="auto" w:fill="auto"/>
            <w:tcMar>
              <w:top w:w="57" w:type="dxa"/>
              <w:left w:w="57" w:type="dxa"/>
              <w:bottom w:w="57" w:type="dxa"/>
              <w:right w:w="57" w:type="dxa"/>
            </w:tcMar>
          </w:tcPr>
          <w:p w:rsidR="00CF6708" w:rsidRPr="0083209F" w:rsidRDefault="00CF6708" w:rsidP="00CF6708">
            <w:pPr>
              <w:pStyle w:val="tabela"/>
              <w:rPr>
                <w:color w:val="0000FF"/>
              </w:rPr>
            </w:pPr>
            <w:r w:rsidRPr="0083209F">
              <w:t xml:space="preserve">Število </w:t>
            </w:r>
            <w:r w:rsidRPr="0083209F">
              <w:rPr>
                <w:snapToGrid w:val="0"/>
              </w:rPr>
              <w:t>storitev</w:t>
            </w:r>
          </w:p>
        </w:tc>
        <w:tc>
          <w:tcPr>
            <w:tcW w:w="7943" w:type="dxa"/>
            <w:tcMar>
              <w:top w:w="57" w:type="dxa"/>
              <w:left w:w="57" w:type="dxa"/>
              <w:bottom w:w="57" w:type="dxa"/>
              <w:right w:w="57" w:type="dxa"/>
            </w:tcMar>
          </w:tcPr>
          <w:p w:rsidR="00CF6708" w:rsidRPr="00900231" w:rsidRDefault="00CF6708" w:rsidP="00CF6708">
            <w:pPr>
              <w:pStyle w:val="tabela"/>
            </w:pPr>
            <w:r w:rsidRPr="00900231">
              <w:t xml:space="preserve">Število opravljenih zdravstvenih storitev. Navede se vrednost 1. </w:t>
            </w:r>
          </w:p>
        </w:tc>
      </w:tr>
      <w:tr w:rsidR="00CF6708" w:rsidRPr="0083209F" w:rsidTr="00EE213B">
        <w:tc>
          <w:tcPr>
            <w:tcW w:w="1997" w:type="dxa"/>
            <w:shd w:val="clear" w:color="auto" w:fill="auto"/>
            <w:tcMar>
              <w:top w:w="57" w:type="dxa"/>
              <w:left w:w="57" w:type="dxa"/>
              <w:bottom w:w="57" w:type="dxa"/>
              <w:right w:w="57" w:type="dxa"/>
            </w:tcMar>
          </w:tcPr>
          <w:p w:rsidR="00CF6708" w:rsidRPr="0083209F" w:rsidRDefault="00CF6708" w:rsidP="00CF6708">
            <w:pPr>
              <w:pStyle w:val="tabela"/>
              <w:rPr>
                <w:color w:val="0000FF"/>
              </w:rPr>
            </w:pPr>
            <w:r w:rsidRPr="0083209F">
              <w:t xml:space="preserve">Število </w:t>
            </w:r>
            <w:r>
              <w:t xml:space="preserve">enot za </w:t>
            </w:r>
            <w:r w:rsidRPr="0083209F">
              <w:rPr>
                <w:snapToGrid w:val="0"/>
              </w:rPr>
              <w:t xml:space="preserve">storitev </w:t>
            </w:r>
          </w:p>
        </w:tc>
        <w:tc>
          <w:tcPr>
            <w:tcW w:w="7943" w:type="dxa"/>
            <w:tcMar>
              <w:top w:w="57" w:type="dxa"/>
              <w:left w:w="57" w:type="dxa"/>
              <w:bottom w:w="57" w:type="dxa"/>
              <w:right w:w="57" w:type="dxa"/>
            </w:tcMar>
          </w:tcPr>
          <w:p w:rsidR="00CF6708" w:rsidRPr="0083209F" w:rsidRDefault="00CF6708" w:rsidP="00CF6708">
            <w:pPr>
              <w:pStyle w:val="tabela"/>
            </w:pPr>
            <w:r w:rsidRPr="0083209F">
              <w:t>Število dni, uteži za SPP</w:t>
            </w:r>
            <w:r w:rsidR="00DF78C2">
              <w:t>…</w:t>
            </w:r>
            <w:r w:rsidRPr="0083209F">
              <w:t xml:space="preserve"> </w:t>
            </w:r>
            <w:r>
              <w:t>za eno opravljeno storitev;</w:t>
            </w:r>
            <w:r w:rsidRPr="0083209F">
              <w:t xml:space="preserve"> odvisno od vrste storitve, kot je opredeljeno s šifrant</w:t>
            </w:r>
            <w:r w:rsidR="008D091B">
              <w:t>i</w:t>
            </w:r>
            <w:r>
              <w:t xml:space="preserve"> 15. </w:t>
            </w:r>
          </w:p>
        </w:tc>
      </w:tr>
      <w:tr w:rsidR="00CF6708" w:rsidRPr="00900231" w:rsidTr="00EE213B">
        <w:tc>
          <w:tcPr>
            <w:tcW w:w="1997" w:type="dxa"/>
            <w:shd w:val="clear" w:color="auto" w:fill="auto"/>
            <w:tcMar>
              <w:top w:w="57" w:type="dxa"/>
              <w:left w:w="57" w:type="dxa"/>
              <w:bottom w:w="57" w:type="dxa"/>
              <w:right w:w="57" w:type="dxa"/>
            </w:tcMar>
          </w:tcPr>
          <w:p w:rsidR="00CF6708" w:rsidRPr="0083209F" w:rsidRDefault="00CF6708" w:rsidP="00CF6708">
            <w:pPr>
              <w:pStyle w:val="tabela"/>
            </w:pPr>
            <w:r w:rsidRPr="0083209F">
              <w:t xml:space="preserve">Cena za </w:t>
            </w:r>
            <w:r>
              <w:t xml:space="preserve">eno enoto </w:t>
            </w:r>
            <w:r w:rsidRPr="0083209F">
              <w:t>storitv</w:t>
            </w:r>
            <w:r>
              <w:t>e</w:t>
            </w:r>
          </w:p>
        </w:tc>
        <w:tc>
          <w:tcPr>
            <w:tcW w:w="7943" w:type="dxa"/>
            <w:tcMar>
              <w:top w:w="57" w:type="dxa"/>
              <w:left w:w="57" w:type="dxa"/>
              <w:bottom w:w="57" w:type="dxa"/>
              <w:right w:w="57" w:type="dxa"/>
            </w:tcMar>
          </w:tcPr>
          <w:p w:rsidR="007514AD" w:rsidRDefault="00CF6708" w:rsidP="00CF6708">
            <w:pPr>
              <w:pStyle w:val="tabela"/>
            </w:pPr>
            <w:r w:rsidRPr="00900231">
              <w:t xml:space="preserve">Cena za eno enoto storitve. </w:t>
            </w:r>
          </w:p>
          <w:p w:rsidR="00CF6708" w:rsidRDefault="00902D02" w:rsidP="00CF6708">
            <w:pPr>
              <w:pStyle w:val="tabela"/>
            </w:pPr>
            <w:r>
              <w:t>Navede se cena brez DDV (cena iz cenika).</w:t>
            </w:r>
          </w:p>
          <w:p w:rsidR="00BC5F9D" w:rsidRPr="00900231" w:rsidRDefault="00BC5F9D" w:rsidP="007E1DB5">
            <w:pPr>
              <w:pStyle w:val="tabela"/>
            </w:pPr>
            <w:r>
              <w:t xml:space="preserve">Če je izbrana evidenčna šifra storitve iz </w:t>
            </w:r>
            <w:r w:rsidR="00DF78C2">
              <w:t>š</w:t>
            </w:r>
            <w:r>
              <w:t>ifranta 15 se vpiše vrednost 0.</w:t>
            </w:r>
          </w:p>
        </w:tc>
      </w:tr>
      <w:tr w:rsidR="006650E0" w:rsidTr="00EE213B">
        <w:tc>
          <w:tcPr>
            <w:tcW w:w="1997" w:type="dxa"/>
            <w:shd w:val="clear" w:color="auto" w:fill="auto"/>
            <w:tcMar>
              <w:top w:w="57" w:type="dxa"/>
              <w:left w:w="57" w:type="dxa"/>
              <w:bottom w:w="57" w:type="dxa"/>
              <w:right w:w="57" w:type="dxa"/>
            </w:tcMar>
          </w:tcPr>
          <w:p w:rsidR="006650E0" w:rsidRPr="005211F1" w:rsidRDefault="006650E0" w:rsidP="00CF6708">
            <w:pPr>
              <w:pStyle w:val="tabela"/>
            </w:pPr>
            <w:r w:rsidRPr="00CD4A55">
              <w:t>Celotna vrednost storitve</w:t>
            </w:r>
          </w:p>
        </w:tc>
        <w:tc>
          <w:tcPr>
            <w:tcW w:w="7943" w:type="dxa"/>
            <w:tcMar>
              <w:top w:w="57" w:type="dxa"/>
              <w:left w:w="57" w:type="dxa"/>
              <w:bottom w:w="57" w:type="dxa"/>
              <w:right w:w="57" w:type="dxa"/>
            </w:tcMar>
          </w:tcPr>
          <w:p w:rsidR="00736EA7" w:rsidRPr="00736EA7" w:rsidRDefault="00736EA7" w:rsidP="00736EA7">
            <w:pPr>
              <w:pStyle w:val="tabela"/>
            </w:pPr>
            <w:r w:rsidRPr="00736EA7">
              <w:t xml:space="preserve">Celotna vrednost storitve (CVS) je seštevek obračunane vrednosti storitve za OZZ (OVS za OZZ) in obračunane vrednosti doplačil (OVS za PZZ). </w:t>
            </w:r>
          </w:p>
          <w:p w:rsidR="00445B19" w:rsidRDefault="006650E0" w:rsidP="006650E0">
            <w:pPr>
              <w:pStyle w:val="tabela"/>
            </w:pPr>
            <w:r w:rsidRPr="006650E0">
              <w:t xml:space="preserve">Celotna vrednost storitve = št. storitev * št. enot za eno storitev * cena za eno enoto storitev </w:t>
            </w:r>
            <w:r w:rsidR="007514AD">
              <w:t>*</w:t>
            </w:r>
            <w:r w:rsidRPr="006650E0">
              <w:t xml:space="preserve"> (1+stopnja DDV/100)</w:t>
            </w:r>
            <w:r w:rsidR="007514AD">
              <w:t>.</w:t>
            </w:r>
          </w:p>
          <w:p w:rsidR="00445B19" w:rsidRDefault="00445B19" w:rsidP="006650E0">
            <w:pPr>
              <w:pStyle w:val="tabela"/>
            </w:pPr>
            <w:r>
              <w:t>V primeru, ko tuja zavarovana oseba</w:t>
            </w:r>
            <w:r w:rsidR="00D15646">
              <w:t xml:space="preserve"> (vrsta dokumenta 4,5,6)</w:t>
            </w:r>
            <w:r>
              <w:t xml:space="preserve"> nima urejenega zavarovanja za celotno obdobje hospitalizacije ali je del obdobja zavarovana pri drugem nosilcu zavarovanja, se celotna vrednost storitve izračuna na naslednji način:</w:t>
            </w:r>
          </w:p>
          <w:p w:rsidR="006650E0" w:rsidRPr="006650E0" w:rsidRDefault="00445B19" w:rsidP="00EE213B">
            <w:pPr>
              <w:pStyle w:val="tabela"/>
            </w:pPr>
            <w:r>
              <w:t xml:space="preserve">Celotna vrednost storitve = ((št. storitev * št. enot za eno storitev * cena za eno enoto storitev) / št. dni hospitalizacije) * št. dni z urejenim zavarovanjem * (1+stopnja DDV/100). </w:t>
            </w:r>
          </w:p>
        </w:tc>
      </w:tr>
      <w:tr w:rsidR="006650E0" w:rsidTr="00EE213B">
        <w:tc>
          <w:tcPr>
            <w:tcW w:w="1997" w:type="dxa"/>
            <w:shd w:val="clear" w:color="auto" w:fill="auto"/>
            <w:tcMar>
              <w:top w:w="57" w:type="dxa"/>
              <w:left w:w="57" w:type="dxa"/>
              <w:bottom w:w="57" w:type="dxa"/>
              <w:right w:w="57" w:type="dxa"/>
            </w:tcMar>
          </w:tcPr>
          <w:p w:rsidR="006650E0" w:rsidRPr="005211F1" w:rsidRDefault="006650E0" w:rsidP="00CF6708">
            <w:pPr>
              <w:pStyle w:val="tabela"/>
            </w:pPr>
            <w:r w:rsidRPr="00CD4A55">
              <w:t>Odstotek doplačila</w:t>
            </w:r>
          </w:p>
        </w:tc>
        <w:tc>
          <w:tcPr>
            <w:tcW w:w="7943" w:type="dxa"/>
            <w:tcMar>
              <w:top w:w="57" w:type="dxa"/>
              <w:left w:w="57" w:type="dxa"/>
              <w:bottom w:w="57" w:type="dxa"/>
              <w:right w:w="57" w:type="dxa"/>
            </w:tcMar>
          </w:tcPr>
          <w:p w:rsidR="006650E0" w:rsidRPr="006650E0" w:rsidRDefault="006650E0" w:rsidP="00CF6708">
            <w:pPr>
              <w:pStyle w:val="tabela"/>
            </w:pPr>
            <w:r w:rsidRPr="006650E0">
              <w:t>Odstotek vrednosti zdravstvenih storitev, ki bremeni PZZ oziroma osebo, če nima sklenjenega PZZ, oziroma državni proračun.</w:t>
            </w:r>
          </w:p>
        </w:tc>
      </w:tr>
      <w:tr w:rsidR="006650E0" w:rsidRPr="0083209F" w:rsidTr="00EE213B">
        <w:tc>
          <w:tcPr>
            <w:tcW w:w="1997" w:type="dxa"/>
            <w:shd w:val="clear" w:color="auto" w:fill="auto"/>
            <w:tcMar>
              <w:top w:w="57" w:type="dxa"/>
              <w:left w:w="57" w:type="dxa"/>
              <w:bottom w:w="57" w:type="dxa"/>
              <w:right w:w="57" w:type="dxa"/>
            </w:tcMar>
          </w:tcPr>
          <w:p w:rsidR="006650E0" w:rsidRPr="0083209F" w:rsidRDefault="006650E0" w:rsidP="00CF6708">
            <w:pPr>
              <w:pStyle w:val="tabela"/>
            </w:pPr>
            <w:r>
              <w:rPr>
                <w:snapToGrid w:val="0"/>
              </w:rPr>
              <w:t>Obračunana vrednost storitve</w:t>
            </w:r>
          </w:p>
        </w:tc>
        <w:tc>
          <w:tcPr>
            <w:tcW w:w="7943" w:type="dxa"/>
            <w:tcMar>
              <w:top w:w="57" w:type="dxa"/>
              <w:left w:w="57" w:type="dxa"/>
              <w:bottom w:w="57" w:type="dxa"/>
              <w:right w:w="57" w:type="dxa"/>
            </w:tcMar>
          </w:tcPr>
          <w:p w:rsidR="00736EA7" w:rsidRDefault="00736EA7" w:rsidP="00736EA7">
            <w:pPr>
              <w:pStyle w:val="tabela"/>
            </w:pPr>
            <w:r w:rsidRPr="00736EA7">
              <w:t>Obračunana vrednost storitve (OVS) je vrednost storitve, ki jo krije Zavod.</w:t>
            </w:r>
          </w:p>
          <w:p w:rsidR="00736EA7" w:rsidRPr="00736EA7" w:rsidRDefault="00736EA7" w:rsidP="00736EA7">
            <w:pPr>
              <w:pStyle w:val="tabela"/>
            </w:pPr>
          </w:p>
          <w:p w:rsidR="00736EA7" w:rsidRPr="00736EA7" w:rsidRDefault="00736EA7" w:rsidP="00736EA7">
            <w:pPr>
              <w:pStyle w:val="tabela"/>
            </w:pPr>
            <w:r w:rsidRPr="00736EA7">
              <w:t>OVS za OZZ se za vrste dokumentov 1-6 in 15-16 izračuna po naslednji formuli:</w:t>
            </w:r>
          </w:p>
          <w:p w:rsidR="006650E0" w:rsidRDefault="00736EA7" w:rsidP="006650E0">
            <w:pPr>
              <w:pStyle w:val="tabela"/>
            </w:pPr>
            <w:r>
              <w:t>OVS za OZZ</w:t>
            </w:r>
            <w:r w:rsidR="006650E0" w:rsidRPr="006650E0">
              <w:t xml:space="preserve"> = (št. storitev * št. enot za eno stor</w:t>
            </w:r>
            <w:r w:rsidR="007514AD">
              <w:t>itev * cena za eno enoto storite</w:t>
            </w:r>
            <w:r w:rsidR="006650E0" w:rsidRPr="006650E0">
              <w:t>v</w:t>
            </w:r>
            <w:r w:rsidR="007514AD">
              <w:t xml:space="preserve"> *</w:t>
            </w:r>
            <w:r w:rsidR="007514AD" w:rsidRPr="006650E0">
              <w:t xml:space="preserve"> (1+stopnja DDV/100</w:t>
            </w:r>
            <w:r w:rsidR="0003275D">
              <w:t>)</w:t>
            </w:r>
            <w:r w:rsidR="007514AD" w:rsidRPr="006650E0">
              <w:t>)</w:t>
            </w:r>
            <w:r w:rsidR="006650E0" w:rsidRPr="006650E0">
              <w:t xml:space="preserve"> * (1-odstotek doplačila/100). </w:t>
            </w:r>
          </w:p>
          <w:p w:rsidR="00736EA7" w:rsidRDefault="00736EA7" w:rsidP="006650E0">
            <w:pPr>
              <w:pStyle w:val="tabela"/>
            </w:pPr>
            <w:r>
              <w:t xml:space="preserve">OVS za </w:t>
            </w:r>
            <w:r w:rsidR="00D51533">
              <w:t>tip zavarovane osebe 18 in 19</w:t>
            </w:r>
            <w:r>
              <w:t xml:space="preserve"> se za </w:t>
            </w:r>
            <w:r w:rsidRPr="00736EA7">
              <w:t>vrste dokumentov 7 - 12</w:t>
            </w:r>
            <w:r>
              <w:t xml:space="preserve"> izračuna po naslednji formuli:</w:t>
            </w:r>
          </w:p>
          <w:p w:rsidR="00736EA7" w:rsidRPr="00736EA7" w:rsidRDefault="00736EA7" w:rsidP="00736EA7">
            <w:pPr>
              <w:pStyle w:val="tabela"/>
            </w:pPr>
            <w:r w:rsidRPr="00736EA7">
              <w:t>OVS za PZZ = CVS – OVS za OZZ.</w:t>
            </w:r>
          </w:p>
          <w:p w:rsidR="00445B19" w:rsidRDefault="00445B19" w:rsidP="00445B19">
            <w:pPr>
              <w:pStyle w:val="tabela"/>
            </w:pPr>
            <w:r>
              <w:t>V primeru, ko tuja zavarovana oseba</w:t>
            </w:r>
            <w:r w:rsidR="00D15646">
              <w:t xml:space="preserve"> (vrsta dokumenta 4,5,6)</w:t>
            </w:r>
            <w:r>
              <w:t xml:space="preserve"> nima urejenega zavarovanja za celotno obdobje hospitalizacije ali je del obdobja zavarovana pri drugem nosilcu zavarovanja, se obračunana vrednost storitve izračuna na naslednji način:</w:t>
            </w:r>
          </w:p>
          <w:p w:rsidR="006650E0" w:rsidRPr="006650E0" w:rsidRDefault="00445B19" w:rsidP="008D091B">
            <w:pPr>
              <w:pStyle w:val="tabela"/>
            </w:pPr>
            <w:r>
              <w:t>Obračunana vrednost storitve = ((št. storitev * št. enot za eno storitev * cena za eno enoto storitev) / št. dni hospitalizacije) * št. dni z urejenim zavarovanjem * (1+stopnja DDV/100) * (1-odstotek doplačila/100).</w:t>
            </w:r>
          </w:p>
        </w:tc>
      </w:tr>
      <w:tr w:rsidR="00CF6708" w:rsidTr="00EE213B">
        <w:tc>
          <w:tcPr>
            <w:tcW w:w="1997" w:type="dxa"/>
            <w:shd w:val="clear" w:color="auto" w:fill="auto"/>
            <w:tcMar>
              <w:top w:w="57" w:type="dxa"/>
              <w:left w:w="57" w:type="dxa"/>
              <w:bottom w:w="57" w:type="dxa"/>
              <w:right w:w="57" w:type="dxa"/>
            </w:tcMar>
          </w:tcPr>
          <w:p w:rsidR="00CF6708" w:rsidRPr="005211F1" w:rsidRDefault="00CF6708" w:rsidP="00CF6708">
            <w:pPr>
              <w:pStyle w:val="tabela"/>
            </w:pPr>
            <w:r w:rsidRPr="00CD4A55">
              <w:t>Stopnja DDV</w:t>
            </w:r>
          </w:p>
        </w:tc>
        <w:tc>
          <w:tcPr>
            <w:tcW w:w="7943" w:type="dxa"/>
            <w:tcMar>
              <w:top w:w="57" w:type="dxa"/>
              <w:left w:w="57" w:type="dxa"/>
              <w:bottom w:w="57" w:type="dxa"/>
              <w:right w:w="57" w:type="dxa"/>
            </w:tcMar>
          </w:tcPr>
          <w:p w:rsidR="00CF6708" w:rsidRDefault="00321698" w:rsidP="00CF6708">
            <w:pPr>
              <w:pStyle w:val="tabela"/>
            </w:pPr>
            <w:r>
              <w:t>Navede</w:t>
            </w:r>
            <w:r w:rsidR="00CF6708" w:rsidRPr="00CD4A55">
              <w:t xml:space="preserve"> se stopnja DDV za opravljeno zdravstveno storitev.</w:t>
            </w:r>
          </w:p>
        </w:tc>
      </w:tr>
      <w:tr w:rsidR="003448E1" w:rsidTr="00EE213B">
        <w:tc>
          <w:tcPr>
            <w:tcW w:w="1997" w:type="dxa"/>
            <w:shd w:val="clear" w:color="auto" w:fill="auto"/>
            <w:tcMar>
              <w:top w:w="57" w:type="dxa"/>
              <w:left w:w="57" w:type="dxa"/>
              <w:bottom w:w="57" w:type="dxa"/>
              <w:right w:w="57" w:type="dxa"/>
            </w:tcMar>
          </w:tcPr>
          <w:p w:rsidR="003448E1" w:rsidRPr="00CD4A55" w:rsidRDefault="003448E1" w:rsidP="00A7680D">
            <w:pPr>
              <w:pStyle w:val="tabela"/>
            </w:pPr>
            <w:r>
              <w:t>Znesek DDV</w:t>
            </w:r>
          </w:p>
        </w:tc>
        <w:tc>
          <w:tcPr>
            <w:tcW w:w="7943" w:type="dxa"/>
            <w:tcMar>
              <w:top w:w="57" w:type="dxa"/>
              <w:left w:w="57" w:type="dxa"/>
              <w:bottom w:w="57" w:type="dxa"/>
              <w:right w:w="57" w:type="dxa"/>
            </w:tcMar>
          </w:tcPr>
          <w:p w:rsidR="003448E1" w:rsidRDefault="003448E1" w:rsidP="00A7680D">
            <w:pPr>
              <w:pStyle w:val="tabela"/>
            </w:pPr>
            <w:r>
              <w:t>Navede se znesek DDV za obračunano vrednost storitve.</w:t>
            </w:r>
          </w:p>
        </w:tc>
      </w:tr>
      <w:tr w:rsidR="003448E1" w:rsidTr="00EE213B">
        <w:tc>
          <w:tcPr>
            <w:tcW w:w="1997" w:type="dxa"/>
            <w:shd w:val="clear" w:color="auto" w:fill="auto"/>
            <w:tcMar>
              <w:top w:w="57" w:type="dxa"/>
              <w:left w:w="57" w:type="dxa"/>
              <w:bottom w:w="57" w:type="dxa"/>
              <w:right w:w="57" w:type="dxa"/>
            </w:tcMar>
          </w:tcPr>
          <w:p w:rsidR="003448E1" w:rsidRPr="005211F1" w:rsidRDefault="003448E1" w:rsidP="00D62393">
            <w:pPr>
              <w:pStyle w:val="tabela"/>
            </w:pPr>
            <w:r>
              <w:t>Nosilec kritja razlike do polne vrednosti storitve</w:t>
            </w:r>
          </w:p>
        </w:tc>
        <w:tc>
          <w:tcPr>
            <w:tcW w:w="7943" w:type="dxa"/>
            <w:tcMar>
              <w:top w:w="57" w:type="dxa"/>
              <w:left w:w="57" w:type="dxa"/>
              <w:bottom w:w="57" w:type="dxa"/>
              <w:right w:w="57" w:type="dxa"/>
            </w:tcMar>
          </w:tcPr>
          <w:p w:rsidR="003448E1" w:rsidRDefault="003448E1" w:rsidP="00CF6708">
            <w:pPr>
              <w:pStyle w:val="tabela"/>
            </w:pPr>
            <w:r>
              <w:t>Nosilec kritja razlike do polne vrednosti storitev po šifrantu 8</w:t>
            </w:r>
            <w:r w:rsidRPr="00CD4A55">
              <w:t xml:space="preserve">. </w:t>
            </w:r>
          </w:p>
          <w:p w:rsidR="003448E1" w:rsidRDefault="003448E1" w:rsidP="00CF6708">
            <w:pPr>
              <w:pStyle w:val="tabela"/>
            </w:pPr>
            <w:r w:rsidRPr="00CD4A55">
              <w:t>Podat</w:t>
            </w:r>
            <w:r>
              <w:t>e</w:t>
            </w:r>
            <w:r w:rsidRPr="00CD4A55">
              <w:t>k</w:t>
            </w:r>
            <w:r>
              <w:t xml:space="preserve"> </w:t>
            </w:r>
            <w:r w:rsidRPr="00CD4A55">
              <w:t>ne vpliva na obračun Zavodu oziroma izračun vrednosti storitve, ampak se uporablja za potrebe nadzora, ki ga Zavod izvaja na podlagi pogodb z zavarovalnicami za prostovoljno zavarovanje.</w:t>
            </w:r>
            <w:r>
              <w:t xml:space="preserve"> </w:t>
            </w:r>
          </w:p>
          <w:p w:rsidR="003448E1" w:rsidRDefault="003448E1" w:rsidP="00CF6708">
            <w:pPr>
              <w:pStyle w:val="tabela"/>
            </w:pPr>
            <w:r w:rsidRPr="00CD4A55">
              <w:t>Podat</w:t>
            </w:r>
            <w:r>
              <w:t>e</w:t>
            </w:r>
            <w:r w:rsidRPr="00CD4A55">
              <w:t>k</w:t>
            </w:r>
            <w:r>
              <w:t xml:space="preserve"> se navede</w:t>
            </w:r>
            <w:r w:rsidRPr="00CD4A55">
              <w:t xml:space="preserve"> tudi v primeru, če se storitev v celoti (100%) financira iz OZZ. </w:t>
            </w:r>
          </w:p>
          <w:p w:rsidR="003448E1" w:rsidRDefault="003448E1" w:rsidP="00CF6708">
            <w:pPr>
              <w:pStyle w:val="tabela"/>
            </w:pPr>
            <w:r>
              <w:t xml:space="preserve">V primeru </w:t>
            </w:r>
            <w:r w:rsidRPr="00CD4A55">
              <w:t xml:space="preserve">šifre 06 (ZZZS – proračun RS) </w:t>
            </w:r>
            <w:r>
              <w:t xml:space="preserve">se podatek navede, če se pridobi skozi on-line sistem. </w:t>
            </w:r>
          </w:p>
          <w:p w:rsidR="003448E1" w:rsidRDefault="003448E1" w:rsidP="00CF6708">
            <w:pPr>
              <w:pStyle w:val="tabela"/>
            </w:pPr>
            <w:r>
              <w:t>Podatek se ne navede:</w:t>
            </w:r>
          </w:p>
          <w:p w:rsidR="003448E1" w:rsidRDefault="003448E1" w:rsidP="00CC1D5D">
            <w:pPr>
              <w:pStyle w:val="tabelaal"/>
            </w:pPr>
            <w:r>
              <w:t>k</w:t>
            </w:r>
            <w:r w:rsidRPr="00CD4A55">
              <w:t xml:space="preserve">o je zavarovana oseba samoplačnik za doplačilo, </w:t>
            </w:r>
          </w:p>
          <w:p w:rsidR="003448E1" w:rsidRDefault="003448E1" w:rsidP="00463422">
            <w:pPr>
              <w:pStyle w:val="tabelaal"/>
            </w:pPr>
            <w:r w:rsidRPr="00432583">
              <w:t xml:space="preserve">za tuje zavarovane osebe, ki </w:t>
            </w:r>
            <w:r>
              <w:t xml:space="preserve">uveljavljajo storitve s Potrdilom </w:t>
            </w:r>
            <w:proofErr w:type="spellStart"/>
            <w:r>
              <w:t>MedZZ</w:t>
            </w:r>
            <w:proofErr w:type="spellEnd"/>
            <w:r>
              <w:t xml:space="preserve">, z EUKZZ, s Certifikatom ali kartico </w:t>
            </w:r>
            <w:proofErr w:type="spellStart"/>
            <w:r>
              <w:t>Medicare</w:t>
            </w:r>
            <w:proofErr w:type="spellEnd"/>
            <w:r w:rsidRPr="00432583">
              <w:t>.</w:t>
            </w:r>
          </w:p>
        </w:tc>
      </w:tr>
    </w:tbl>
    <w:p w:rsidR="00FF7402" w:rsidRDefault="00FF7402" w:rsidP="0074141B">
      <w:pPr>
        <w:pStyle w:val="abody"/>
      </w:pPr>
    </w:p>
    <w:p w:rsidR="00834289" w:rsidRDefault="00834289" w:rsidP="0074141B">
      <w:pPr>
        <w:pStyle w:val="abody"/>
      </w:pPr>
    </w:p>
    <w:p w:rsidR="001B497E" w:rsidRDefault="001B497E" w:rsidP="0067203F">
      <w:pPr>
        <w:pStyle w:val="Naslov4"/>
      </w:pPr>
      <w:r w:rsidRPr="00AE66D6">
        <w:lastRenderedPageBreak/>
        <w:t>Podatki o terapevtskih ali diagnostičnih postopkih (0..20)</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97"/>
        <w:gridCol w:w="7943"/>
      </w:tblGrid>
      <w:tr w:rsidR="00B24EB1" w:rsidRPr="003E480C" w:rsidTr="00EE213B">
        <w:trPr>
          <w:tblHeader/>
        </w:trPr>
        <w:tc>
          <w:tcPr>
            <w:tcW w:w="1997" w:type="dxa"/>
            <w:shd w:val="clear" w:color="auto" w:fill="CCFFCC"/>
            <w:tcMar>
              <w:top w:w="57" w:type="dxa"/>
              <w:left w:w="57" w:type="dxa"/>
              <w:bottom w:w="57" w:type="dxa"/>
              <w:right w:w="57" w:type="dxa"/>
            </w:tcMar>
          </w:tcPr>
          <w:p w:rsidR="00B24EB1" w:rsidRPr="003E480C" w:rsidRDefault="00B24EB1" w:rsidP="00DE0AC0">
            <w:pPr>
              <w:pStyle w:val="tabela"/>
              <w:rPr>
                <w:b/>
              </w:rPr>
            </w:pPr>
            <w:r w:rsidRPr="003E480C">
              <w:rPr>
                <w:b/>
              </w:rPr>
              <w:t>Podatek</w:t>
            </w:r>
          </w:p>
        </w:tc>
        <w:tc>
          <w:tcPr>
            <w:tcW w:w="7943" w:type="dxa"/>
            <w:shd w:val="clear" w:color="auto" w:fill="CCFFCC"/>
            <w:tcMar>
              <w:top w:w="57" w:type="dxa"/>
              <w:left w:w="57" w:type="dxa"/>
              <w:bottom w:w="57" w:type="dxa"/>
              <w:right w:w="57" w:type="dxa"/>
            </w:tcMar>
          </w:tcPr>
          <w:p w:rsidR="00B24EB1" w:rsidRPr="003E480C" w:rsidRDefault="003F79D3" w:rsidP="00DE0AC0">
            <w:pPr>
              <w:pStyle w:val="tabela"/>
              <w:rPr>
                <w:b/>
              </w:rPr>
            </w:pPr>
            <w:r>
              <w:rPr>
                <w:b/>
              </w:rPr>
              <w:t>Opis, pravila za navajanje podatka</w:t>
            </w:r>
          </w:p>
        </w:tc>
      </w:tr>
      <w:tr w:rsidR="00B24EB1" w:rsidRPr="009F1DE1" w:rsidTr="00EE213B">
        <w:tc>
          <w:tcPr>
            <w:tcW w:w="1997" w:type="dxa"/>
            <w:shd w:val="clear" w:color="auto" w:fill="auto"/>
            <w:tcMar>
              <w:top w:w="57" w:type="dxa"/>
              <w:left w:w="57" w:type="dxa"/>
              <w:bottom w:w="57" w:type="dxa"/>
              <w:right w:w="57" w:type="dxa"/>
            </w:tcMar>
          </w:tcPr>
          <w:p w:rsidR="00B24EB1" w:rsidRPr="0083209F" w:rsidRDefault="00B24EB1" w:rsidP="00DE0AC0">
            <w:pPr>
              <w:pStyle w:val="tabela"/>
              <w:rPr>
                <w:snapToGrid w:val="0"/>
              </w:rPr>
            </w:pPr>
            <w:r w:rsidRPr="0083209F">
              <w:rPr>
                <w:snapToGrid w:val="0"/>
              </w:rPr>
              <w:t>Zaporedna št. terapevtskega ali diagnostičnega postopka</w:t>
            </w:r>
          </w:p>
        </w:tc>
        <w:tc>
          <w:tcPr>
            <w:tcW w:w="7943" w:type="dxa"/>
            <w:tcMar>
              <w:top w:w="57" w:type="dxa"/>
              <w:left w:w="57" w:type="dxa"/>
              <w:bottom w:w="57" w:type="dxa"/>
              <w:right w:w="57" w:type="dxa"/>
            </w:tcMar>
          </w:tcPr>
          <w:p w:rsidR="00B24EB1" w:rsidRPr="0083209F" w:rsidRDefault="00B24EB1" w:rsidP="00DE0AC0">
            <w:pPr>
              <w:pStyle w:val="tabela"/>
              <w:rPr>
                <w:snapToGrid w:val="0"/>
              </w:rPr>
            </w:pPr>
            <w:r w:rsidRPr="0083209F">
              <w:rPr>
                <w:snapToGrid w:val="0"/>
              </w:rPr>
              <w:t>Zaporedna številka terapevtskega ali diagnostičnega postopka znotraj bolnišnične obravnave.</w:t>
            </w:r>
            <w:r w:rsidR="008B59D5">
              <w:rPr>
                <w:snapToGrid w:val="0"/>
              </w:rPr>
              <w:t xml:space="preserve"> Uporablja se šifrant 38.11.</w:t>
            </w:r>
          </w:p>
        </w:tc>
      </w:tr>
      <w:tr w:rsidR="001B497E" w:rsidRPr="009F1DE1" w:rsidTr="00EE213B">
        <w:tc>
          <w:tcPr>
            <w:tcW w:w="1997" w:type="dxa"/>
            <w:shd w:val="clear" w:color="auto" w:fill="auto"/>
            <w:tcMar>
              <w:top w:w="57" w:type="dxa"/>
              <w:left w:w="57" w:type="dxa"/>
              <w:bottom w:w="57" w:type="dxa"/>
              <w:right w:w="57" w:type="dxa"/>
            </w:tcMar>
          </w:tcPr>
          <w:p w:rsidR="001B497E" w:rsidRPr="0083209F" w:rsidRDefault="001B497E" w:rsidP="00F13874">
            <w:pPr>
              <w:pStyle w:val="tabela"/>
              <w:rPr>
                <w:snapToGrid w:val="0"/>
              </w:rPr>
            </w:pPr>
            <w:r w:rsidRPr="0083209F">
              <w:rPr>
                <w:snapToGrid w:val="0"/>
              </w:rPr>
              <w:t>Šifra terapevtskega ali diagnostičnega postopka</w:t>
            </w:r>
          </w:p>
        </w:tc>
        <w:tc>
          <w:tcPr>
            <w:tcW w:w="7943" w:type="dxa"/>
            <w:tcMar>
              <w:top w:w="57" w:type="dxa"/>
              <w:left w:w="57" w:type="dxa"/>
              <w:bottom w:w="57" w:type="dxa"/>
              <w:right w:w="57" w:type="dxa"/>
            </w:tcMar>
          </w:tcPr>
          <w:p w:rsidR="001B497E" w:rsidRPr="0083209F" w:rsidRDefault="001B497E" w:rsidP="00F13874">
            <w:pPr>
              <w:pStyle w:val="tabela"/>
              <w:rPr>
                <w:snapToGrid w:val="0"/>
              </w:rPr>
            </w:pPr>
            <w:r w:rsidRPr="0083209F">
              <w:rPr>
                <w:snapToGrid w:val="0"/>
              </w:rPr>
              <w:t>Šifra postopka, opravljenega v bolnišnični obravnavi istega tipa po Klasifikaciji terapevtskih in diagnostičnih postopkov. Obvezen je naslednji vrstni red beleženja postopkov:</w:t>
            </w:r>
          </w:p>
          <w:p w:rsidR="001B497E" w:rsidRPr="0083209F" w:rsidRDefault="001B497E" w:rsidP="00321698">
            <w:pPr>
              <w:pStyle w:val="tabelaal"/>
              <w:rPr>
                <w:snapToGrid w:val="0"/>
              </w:rPr>
            </w:pPr>
            <w:r w:rsidRPr="0083209F">
              <w:rPr>
                <w:snapToGrid w:val="0"/>
              </w:rPr>
              <w:t>postopek, opravljen za zdravljenje glavne bolezni ali stanja,</w:t>
            </w:r>
          </w:p>
          <w:p w:rsidR="001B497E" w:rsidRPr="0083209F" w:rsidRDefault="001B497E" w:rsidP="00321698">
            <w:pPr>
              <w:pStyle w:val="tabelaal"/>
              <w:rPr>
                <w:snapToGrid w:val="0"/>
              </w:rPr>
            </w:pPr>
            <w:r w:rsidRPr="0083209F">
              <w:rPr>
                <w:snapToGrid w:val="0"/>
              </w:rPr>
              <w:t>postopek, opravljen zaradi zdravljenja dodatnih bolezni ali stanj,</w:t>
            </w:r>
          </w:p>
          <w:p w:rsidR="001B497E" w:rsidRPr="0083209F" w:rsidRDefault="001B497E" w:rsidP="00321698">
            <w:pPr>
              <w:pStyle w:val="tabelaal"/>
              <w:rPr>
                <w:snapToGrid w:val="0"/>
              </w:rPr>
            </w:pPr>
            <w:r w:rsidRPr="0083209F">
              <w:rPr>
                <w:snapToGrid w:val="0"/>
              </w:rPr>
              <w:t>diagnostični postopek, povezan z glavno boleznijo ali stanjem,</w:t>
            </w:r>
          </w:p>
          <w:p w:rsidR="001B497E" w:rsidRPr="0083209F" w:rsidRDefault="001B497E" w:rsidP="00321698">
            <w:pPr>
              <w:pStyle w:val="tabelaal"/>
              <w:rPr>
                <w:snapToGrid w:val="0"/>
              </w:rPr>
            </w:pPr>
            <w:r w:rsidRPr="0083209F">
              <w:rPr>
                <w:snapToGrid w:val="0"/>
              </w:rPr>
              <w:t>diagnostični postopek, povezan z dodatno boleznijo ali stanjem,</w:t>
            </w:r>
          </w:p>
          <w:p w:rsidR="001B497E" w:rsidRPr="0083209F" w:rsidRDefault="001B497E" w:rsidP="00F13874">
            <w:pPr>
              <w:pStyle w:val="tabela"/>
              <w:rPr>
                <w:snapToGrid w:val="0"/>
              </w:rPr>
            </w:pPr>
            <w:r w:rsidRPr="0083209F">
              <w:rPr>
                <w:snapToGrid w:val="0"/>
              </w:rPr>
              <w:t>Prvi postopek je označen kot glavni postopek.</w:t>
            </w:r>
          </w:p>
        </w:tc>
      </w:tr>
      <w:tr w:rsidR="001B497E" w:rsidRPr="009F1DE1" w:rsidTr="00EE213B">
        <w:tc>
          <w:tcPr>
            <w:tcW w:w="1997" w:type="dxa"/>
            <w:shd w:val="clear" w:color="auto" w:fill="auto"/>
            <w:tcMar>
              <w:top w:w="57" w:type="dxa"/>
              <w:left w:w="57" w:type="dxa"/>
              <w:bottom w:w="57" w:type="dxa"/>
              <w:right w:w="57" w:type="dxa"/>
            </w:tcMar>
          </w:tcPr>
          <w:p w:rsidR="001B497E" w:rsidRPr="0083209F" w:rsidRDefault="001B497E" w:rsidP="00F13874">
            <w:pPr>
              <w:pStyle w:val="tabela"/>
              <w:rPr>
                <w:snapToGrid w:val="0"/>
              </w:rPr>
            </w:pPr>
            <w:r w:rsidRPr="0083209F">
              <w:rPr>
                <w:snapToGrid w:val="0"/>
              </w:rPr>
              <w:t>Datum terapevtskega ali diagnostičnega postopka</w:t>
            </w:r>
          </w:p>
        </w:tc>
        <w:tc>
          <w:tcPr>
            <w:tcW w:w="7943" w:type="dxa"/>
            <w:tcMar>
              <w:top w:w="57" w:type="dxa"/>
              <w:left w:w="57" w:type="dxa"/>
              <w:bottom w:w="57" w:type="dxa"/>
              <w:right w:w="57" w:type="dxa"/>
            </w:tcMar>
          </w:tcPr>
          <w:p w:rsidR="001B497E" w:rsidRPr="0083209F" w:rsidRDefault="001B497E" w:rsidP="00F13874">
            <w:pPr>
              <w:pStyle w:val="tabela"/>
              <w:rPr>
                <w:snapToGrid w:val="0"/>
              </w:rPr>
            </w:pPr>
            <w:r w:rsidRPr="0083209F">
              <w:rPr>
                <w:snapToGrid w:val="0"/>
              </w:rPr>
              <w:t>Datum, ko je bil postopek opravljen.</w:t>
            </w:r>
          </w:p>
        </w:tc>
      </w:tr>
    </w:tbl>
    <w:p w:rsidR="00834289" w:rsidRDefault="00834289" w:rsidP="0074141B">
      <w:pPr>
        <w:pStyle w:val="abody"/>
      </w:pPr>
    </w:p>
    <w:p w:rsidR="00DA5210" w:rsidRDefault="00DA5210" w:rsidP="0067203F">
      <w:pPr>
        <w:pStyle w:val="Naslov4"/>
      </w:pPr>
      <w:r w:rsidRPr="00AE66D6">
        <w:t xml:space="preserve">Podatki o </w:t>
      </w:r>
      <w:r w:rsidR="009F7A33">
        <w:t>vrsti (</w:t>
      </w:r>
      <w:proofErr w:type="spellStart"/>
      <w:r w:rsidR="009F7A33">
        <w:t>prospektivnega</w:t>
      </w:r>
      <w:proofErr w:type="spellEnd"/>
      <w:r w:rsidR="009F7A33">
        <w:t>)</w:t>
      </w:r>
      <w:r>
        <w:t xml:space="preserve"> programa</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97"/>
        <w:gridCol w:w="7943"/>
      </w:tblGrid>
      <w:tr w:rsidR="00DA5210" w:rsidRPr="003E480C" w:rsidTr="00EE213B">
        <w:trPr>
          <w:tblHeader/>
        </w:trPr>
        <w:tc>
          <w:tcPr>
            <w:tcW w:w="1997" w:type="dxa"/>
            <w:shd w:val="clear" w:color="auto" w:fill="CCFFCC"/>
            <w:tcMar>
              <w:top w:w="57" w:type="dxa"/>
              <w:left w:w="57" w:type="dxa"/>
              <w:bottom w:w="57" w:type="dxa"/>
              <w:right w:w="57" w:type="dxa"/>
            </w:tcMar>
          </w:tcPr>
          <w:p w:rsidR="00DA5210" w:rsidRPr="003E480C" w:rsidRDefault="00DA5210" w:rsidP="004E0917">
            <w:pPr>
              <w:pStyle w:val="tabela"/>
              <w:rPr>
                <w:b/>
              </w:rPr>
            </w:pPr>
            <w:r w:rsidRPr="003E480C">
              <w:rPr>
                <w:b/>
              </w:rPr>
              <w:t>Podatek</w:t>
            </w:r>
          </w:p>
        </w:tc>
        <w:tc>
          <w:tcPr>
            <w:tcW w:w="7943" w:type="dxa"/>
            <w:shd w:val="clear" w:color="auto" w:fill="CCFFCC"/>
            <w:tcMar>
              <w:top w:w="57" w:type="dxa"/>
              <w:left w:w="57" w:type="dxa"/>
              <w:bottom w:w="57" w:type="dxa"/>
              <w:right w:w="57" w:type="dxa"/>
            </w:tcMar>
          </w:tcPr>
          <w:p w:rsidR="00DA5210" w:rsidRPr="003E480C" w:rsidRDefault="00DA5210" w:rsidP="004E0917">
            <w:pPr>
              <w:pStyle w:val="tabela"/>
              <w:rPr>
                <w:b/>
              </w:rPr>
            </w:pPr>
            <w:r>
              <w:rPr>
                <w:b/>
              </w:rPr>
              <w:t>Opis, pravila za navajanje podatka</w:t>
            </w:r>
          </w:p>
        </w:tc>
      </w:tr>
      <w:tr w:rsidR="00DA5210" w:rsidRPr="009F1DE1" w:rsidTr="00EE213B">
        <w:tc>
          <w:tcPr>
            <w:tcW w:w="1997" w:type="dxa"/>
            <w:shd w:val="clear" w:color="auto" w:fill="auto"/>
            <w:tcMar>
              <w:top w:w="57" w:type="dxa"/>
              <w:left w:w="57" w:type="dxa"/>
              <w:bottom w:w="57" w:type="dxa"/>
              <w:right w:w="57" w:type="dxa"/>
            </w:tcMar>
          </w:tcPr>
          <w:p w:rsidR="00DA5210" w:rsidRPr="0083209F" w:rsidRDefault="007527EA" w:rsidP="004E0917">
            <w:pPr>
              <w:pStyle w:val="tabela"/>
              <w:rPr>
                <w:snapToGrid w:val="0"/>
              </w:rPr>
            </w:pPr>
            <w:r>
              <w:rPr>
                <w:snapToGrid w:val="0"/>
              </w:rPr>
              <w:t xml:space="preserve">Šifra </w:t>
            </w:r>
            <w:r w:rsidR="009F7A33">
              <w:rPr>
                <w:snapToGrid w:val="0"/>
              </w:rPr>
              <w:t>vrste (</w:t>
            </w:r>
            <w:proofErr w:type="spellStart"/>
            <w:r w:rsidR="009F7A33">
              <w:rPr>
                <w:snapToGrid w:val="0"/>
              </w:rPr>
              <w:t>prospektivnega</w:t>
            </w:r>
            <w:proofErr w:type="spellEnd"/>
            <w:r w:rsidR="009F7A33">
              <w:rPr>
                <w:snapToGrid w:val="0"/>
              </w:rPr>
              <w:t xml:space="preserve">) </w:t>
            </w:r>
            <w:r>
              <w:rPr>
                <w:snapToGrid w:val="0"/>
              </w:rPr>
              <w:t>programa</w:t>
            </w:r>
          </w:p>
        </w:tc>
        <w:tc>
          <w:tcPr>
            <w:tcW w:w="7943" w:type="dxa"/>
            <w:tcMar>
              <w:top w:w="57" w:type="dxa"/>
              <w:left w:w="57" w:type="dxa"/>
              <w:bottom w:w="57" w:type="dxa"/>
              <w:right w:w="57" w:type="dxa"/>
            </w:tcMar>
          </w:tcPr>
          <w:p w:rsidR="00DA5210" w:rsidRPr="0083209F" w:rsidRDefault="00832431" w:rsidP="009F7A33">
            <w:pPr>
              <w:pStyle w:val="tabela"/>
              <w:rPr>
                <w:snapToGrid w:val="0"/>
              </w:rPr>
            </w:pPr>
            <w:r>
              <w:t>Podatek se izpolni v primeru obračuna storitve iz šifranta 15.26. Vpiše se</w:t>
            </w:r>
            <w:r w:rsidR="007527EA">
              <w:t xml:space="preserve"> šifra </w:t>
            </w:r>
            <w:r w:rsidR="009F7A33">
              <w:t>po</w:t>
            </w:r>
            <w:r w:rsidR="007527EA">
              <w:t xml:space="preserve"> </w:t>
            </w:r>
            <w:r w:rsidR="009F7A33">
              <w:t>š</w:t>
            </w:r>
            <w:r w:rsidR="007527EA">
              <w:t>ifrant</w:t>
            </w:r>
            <w:r w:rsidR="009F7A33">
              <w:t>u Vrste (</w:t>
            </w:r>
            <w:proofErr w:type="spellStart"/>
            <w:r w:rsidR="009F7A33">
              <w:t>prospektivnega</w:t>
            </w:r>
            <w:proofErr w:type="spellEnd"/>
            <w:r w:rsidR="009F7A33">
              <w:t>)</w:t>
            </w:r>
            <w:r w:rsidR="007527EA">
              <w:t xml:space="preserve"> programa</w:t>
            </w:r>
            <w:r w:rsidR="009F7A33">
              <w:t>,</w:t>
            </w:r>
            <w:r w:rsidR="007527EA">
              <w:t xml:space="preserve"> </w:t>
            </w:r>
            <w:r>
              <w:t>šifrant 38.10</w:t>
            </w:r>
            <w:r w:rsidR="007527EA">
              <w:t xml:space="preserve">. </w:t>
            </w:r>
          </w:p>
        </w:tc>
      </w:tr>
    </w:tbl>
    <w:p w:rsidR="00834289" w:rsidRDefault="00834289" w:rsidP="0074141B">
      <w:pPr>
        <w:pStyle w:val="abody"/>
      </w:pPr>
    </w:p>
    <w:p w:rsidR="00DA5210" w:rsidRDefault="00DA5210" w:rsidP="0067203F">
      <w:pPr>
        <w:pStyle w:val="Naslov4"/>
      </w:pPr>
      <w:r w:rsidRPr="00AE66D6">
        <w:t xml:space="preserve">Podatki o </w:t>
      </w:r>
      <w:r w:rsidR="00061A8C">
        <w:t>oznaki bolezni</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97"/>
        <w:gridCol w:w="7943"/>
      </w:tblGrid>
      <w:tr w:rsidR="00DA5210" w:rsidRPr="003E480C" w:rsidTr="00EE213B">
        <w:trPr>
          <w:tblHeader/>
        </w:trPr>
        <w:tc>
          <w:tcPr>
            <w:tcW w:w="1997" w:type="dxa"/>
            <w:shd w:val="clear" w:color="auto" w:fill="CCFFCC"/>
            <w:tcMar>
              <w:top w:w="57" w:type="dxa"/>
              <w:left w:w="57" w:type="dxa"/>
              <w:bottom w:w="57" w:type="dxa"/>
              <w:right w:w="57" w:type="dxa"/>
            </w:tcMar>
          </w:tcPr>
          <w:p w:rsidR="00DA5210" w:rsidRPr="003E480C" w:rsidRDefault="00DA5210" w:rsidP="004E0917">
            <w:pPr>
              <w:pStyle w:val="tabela"/>
              <w:rPr>
                <w:b/>
              </w:rPr>
            </w:pPr>
            <w:r w:rsidRPr="003E480C">
              <w:rPr>
                <w:b/>
              </w:rPr>
              <w:t>Podatek</w:t>
            </w:r>
          </w:p>
        </w:tc>
        <w:tc>
          <w:tcPr>
            <w:tcW w:w="7943" w:type="dxa"/>
            <w:shd w:val="clear" w:color="auto" w:fill="CCFFCC"/>
            <w:tcMar>
              <w:top w:w="57" w:type="dxa"/>
              <w:left w:w="57" w:type="dxa"/>
              <w:bottom w:w="57" w:type="dxa"/>
              <w:right w:w="57" w:type="dxa"/>
            </w:tcMar>
          </w:tcPr>
          <w:p w:rsidR="00DA5210" w:rsidRPr="003E480C" w:rsidRDefault="00DA5210" w:rsidP="004E0917">
            <w:pPr>
              <w:pStyle w:val="tabela"/>
              <w:rPr>
                <w:b/>
              </w:rPr>
            </w:pPr>
            <w:r>
              <w:rPr>
                <w:b/>
              </w:rPr>
              <w:t>Opis, pravila za navajanje podatka</w:t>
            </w:r>
          </w:p>
        </w:tc>
      </w:tr>
      <w:tr w:rsidR="007527EA" w:rsidRPr="009F1DE1" w:rsidTr="00EE213B">
        <w:tc>
          <w:tcPr>
            <w:tcW w:w="1997" w:type="dxa"/>
            <w:shd w:val="clear" w:color="auto" w:fill="auto"/>
            <w:tcMar>
              <w:top w:w="57" w:type="dxa"/>
              <w:left w:w="57" w:type="dxa"/>
              <w:bottom w:w="57" w:type="dxa"/>
              <w:right w:w="57" w:type="dxa"/>
            </w:tcMar>
          </w:tcPr>
          <w:p w:rsidR="007527EA" w:rsidRPr="0083209F" w:rsidRDefault="007527EA" w:rsidP="004E0917">
            <w:pPr>
              <w:pStyle w:val="tabela"/>
              <w:rPr>
                <w:snapToGrid w:val="0"/>
              </w:rPr>
            </w:pPr>
            <w:r>
              <w:t>Oznaka bolezni</w:t>
            </w:r>
          </w:p>
        </w:tc>
        <w:tc>
          <w:tcPr>
            <w:tcW w:w="7943" w:type="dxa"/>
            <w:tcMar>
              <w:top w:w="57" w:type="dxa"/>
              <w:left w:w="57" w:type="dxa"/>
              <w:bottom w:w="57" w:type="dxa"/>
              <w:right w:w="57" w:type="dxa"/>
            </w:tcMar>
          </w:tcPr>
          <w:p w:rsidR="007527EA" w:rsidRDefault="007527EA" w:rsidP="004E0917">
            <w:pPr>
              <w:pStyle w:val="tabela"/>
            </w:pPr>
            <w:r>
              <w:t>Podatek se izpolni v primeru</w:t>
            </w:r>
            <w:r w:rsidR="00832431">
              <w:t xml:space="preserve"> obračuna storitve iz šifranta 15.26</w:t>
            </w:r>
            <w:r>
              <w:t xml:space="preserve">, ko je </w:t>
            </w:r>
            <w:r w:rsidR="00832431">
              <w:t>bilo,</w:t>
            </w:r>
            <w:r>
              <w:t xml:space="preserve"> na podlagi glavne diagnoze in operativnega posega</w:t>
            </w:r>
            <w:r w:rsidR="00832431">
              <w:t>, izvedeno</w:t>
            </w:r>
            <w:r>
              <w:t xml:space="preserve"> tudi kirurško zdravljenje rakave bolezni. V ostalih primerih se podatek ne navede.</w:t>
            </w:r>
          </w:p>
          <w:p w:rsidR="007527EA" w:rsidRDefault="007527EA" w:rsidP="004E0917">
            <w:pPr>
              <w:pStyle w:val="tabela"/>
            </w:pPr>
            <w:r>
              <w:t>Uporablja se naslednji šifrant:</w:t>
            </w:r>
          </w:p>
          <w:p w:rsidR="007527EA" w:rsidRPr="0083209F" w:rsidRDefault="007527EA" w:rsidP="004E0917">
            <w:pPr>
              <w:pStyle w:val="tabela"/>
              <w:rPr>
                <w:snapToGrid w:val="0"/>
              </w:rPr>
            </w:pPr>
            <w:r>
              <w:t>1 – kirurško zdravljenje rakavih bolezni.</w:t>
            </w:r>
          </w:p>
        </w:tc>
      </w:tr>
    </w:tbl>
    <w:p w:rsidR="00FF7402" w:rsidRDefault="00FF7402" w:rsidP="0074141B">
      <w:pPr>
        <w:pStyle w:val="abody"/>
      </w:pPr>
    </w:p>
    <w:p w:rsidR="00834289" w:rsidRDefault="00834289">
      <w:pPr>
        <w:rPr>
          <w:rFonts w:ascii="Arial" w:eastAsia="Calibri" w:hAnsi="Arial" w:cs="Arial"/>
          <w:b/>
          <w:iCs/>
          <w:color w:val="008000"/>
          <w:szCs w:val="28"/>
        </w:rPr>
      </w:pPr>
      <w:bookmarkStart w:id="1193" w:name="_Toc306362774"/>
      <w:bookmarkStart w:id="1194" w:name="_Toc306362984"/>
      <w:bookmarkStart w:id="1195" w:name="_Toc306363160"/>
      <w:bookmarkStart w:id="1196" w:name="_Toc306362775"/>
      <w:bookmarkStart w:id="1197" w:name="_Toc306362985"/>
      <w:bookmarkStart w:id="1198" w:name="_Toc306363161"/>
      <w:bookmarkStart w:id="1199" w:name="_Toc306362776"/>
      <w:bookmarkStart w:id="1200" w:name="_Toc306362986"/>
      <w:bookmarkStart w:id="1201" w:name="_Toc306363162"/>
      <w:bookmarkStart w:id="1202" w:name="_Toc306362777"/>
      <w:bookmarkStart w:id="1203" w:name="_Toc306362987"/>
      <w:bookmarkStart w:id="1204" w:name="_Toc306363163"/>
      <w:bookmarkStart w:id="1205" w:name="_Toc306362778"/>
      <w:bookmarkStart w:id="1206" w:name="_Toc306362988"/>
      <w:bookmarkStart w:id="1207" w:name="_Toc306363164"/>
      <w:bookmarkStart w:id="1208" w:name="_Toc306362779"/>
      <w:bookmarkStart w:id="1209" w:name="_Toc306362989"/>
      <w:bookmarkStart w:id="1210" w:name="_Toc306363165"/>
      <w:bookmarkStart w:id="1211" w:name="_Toc306362780"/>
      <w:bookmarkStart w:id="1212" w:name="_Toc306362990"/>
      <w:bookmarkStart w:id="1213" w:name="_Toc306363166"/>
      <w:bookmarkStart w:id="1214" w:name="_Toc306362781"/>
      <w:bookmarkStart w:id="1215" w:name="_Toc306362991"/>
      <w:bookmarkStart w:id="1216" w:name="_Toc306363167"/>
      <w:bookmarkStart w:id="1217" w:name="_Ref293247382"/>
      <w:bookmarkStart w:id="1218" w:name="_Toc306363168"/>
      <w:bookmarkStart w:id="1219" w:name="_Toc306364099"/>
      <w:bookmarkStart w:id="1220" w:name="_Toc306364973"/>
      <w:bookmarkStart w:id="1221" w:name="_Toc306365181"/>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br w:type="page"/>
      </w:r>
    </w:p>
    <w:p w:rsidR="00B5441E" w:rsidRDefault="00FD6D6D" w:rsidP="0074141B">
      <w:pPr>
        <w:pStyle w:val="Naslov2"/>
      </w:pPr>
      <w:bookmarkStart w:id="1222" w:name="_Toc345665056"/>
      <w:r>
        <w:lastRenderedPageBreak/>
        <w:t>Strukt</w:t>
      </w:r>
      <w:r w:rsidR="00F11BFD">
        <w:t>ura »</w:t>
      </w:r>
      <w:r>
        <w:t>AOR«: p</w:t>
      </w:r>
      <w:r w:rsidR="00B5441E">
        <w:t>odatki za obračun zdravil</w:t>
      </w:r>
      <w:bookmarkEnd w:id="1217"/>
      <w:bookmarkEnd w:id="1218"/>
      <w:bookmarkEnd w:id="1219"/>
      <w:bookmarkEnd w:id="1220"/>
      <w:bookmarkEnd w:id="1221"/>
      <w:bookmarkEnd w:id="1222"/>
      <w:r w:rsidR="00DE102A">
        <w:t xml:space="preserve"> </w:t>
      </w:r>
    </w:p>
    <w:p w:rsidR="00905DA7" w:rsidRPr="00905DA7" w:rsidRDefault="00B5441E" w:rsidP="0074141B">
      <w:pPr>
        <w:pStyle w:val="abody"/>
      </w:pPr>
      <w:r w:rsidRPr="00905DA7">
        <w:t xml:space="preserve">V </w:t>
      </w:r>
      <w:r w:rsidR="00905DA7" w:rsidRPr="00905DA7">
        <w:t>tem poglavju</w:t>
      </w:r>
      <w:r w:rsidRPr="00905DA7">
        <w:t xml:space="preserve"> so opisani podatki, ki jih izvajal</w:t>
      </w:r>
      <w:r w:rsidR="00905DA7" w:rsidRPr="00905DA7">
        <w:t>e</w:t>
      </w:r>
      <w:r w:rsidRPr="00905DA7">
        <w:t>c</w:t>
      </w:r>
      <w:r w:rsidR="00905DA7" w:rsidRPr="00905DA7">
        <w:t xml:space="preserve"> beleži</w:t>
      </w:r>
      <w:r w:rsidRPr="00905DA7">
        <w:t xml:space="preserve"> pri obračunu</w:t>
      </w:r>
      <w:r w:rsidR="00A4079C" w:rsidRPr="00905DA7">
        <w:t xml:space="preserve"> zdravil </w:t>
      </w:r>
      <w:r w:rsidR="00664838">
        <w:t>s</w:t>
      </w:r>
      <w:r w:rsidR="00A4079C" w:rsidRPr="00905DA7">
        <w:t xml:space="preserve"> pozitivne </w:t>
      </w:r>
      <w:r w:rsidR="00CF160B">
        <w:t xml:space="preserve">liste </w:t>
      </w:r>
      <w:r w:rsidR="00A4079C" w:rsidRPr="00905DA7">
        <w:t>(743 601) in</w:t>
      </w:r>
      <w:r w:rsidR="00664838">
        <w:t xml:space="preserve"> z</w:t>
      </w:r>
      <w:r w:rsidR="00A4079C" w:rsidRPr="00905DA7">
        <w:t xml:space="preserve"> vmesne </w:t>
      </w:r>
      <w:r w:rsidR="00CF160B">
        <w:t xml:space="preserve">liste </w:t>
      </w:r>
      <w:r w:rsidR="00A4079C" w:rsidRPr="00905DA7">
        <w:t>(</w:t>
      </w:r>
      <w:r w:rsidR="00CF160B">
        <w:t>743 602)</w:t>
      </w:r>
      <w:r w:rsidR="00A4079C" w:rsidRPr="00905DA7">
        <w:t xml:space="preserve">. </w:t>
      </w:r>
    </w:p>
    <w:p w:rsidR="00905DA7" w:rsidRDefault="00A4079C" w:rsidP="0074141B">
      <w:pPr>
        <w:pStyle w:val="abody"/>
      </w:pPr>
      <w:r w:rsidRPr="00905DA7">
        <w:t>Izj</w:t>
      </w:r>
      <w:r w:rsidR="00135ACE">
        <w:t>eme</w:t>
      </w:r>
      <w:r w:rsidR="00905DA7">
        <w:t>:</w:t>
      </w:r>
      <w:r w:rsidR="00CF160B">
        <w:t xml:space="preserve"> p</w:t>
      </w:r>
      <w:r w:rsidR="00905DA7">
        <w:t xml:space="preserve">ri </w:t>
      </w:r>
      <w:r w:rsidRPr="00905DA7">
        <w:t>obračun</w:t>
      </w:r>
      <w:r w:rsidR="00905DA7">
        <w:t>u</w:t>
      </w:r>
      <w:r w:rsidRPr="00905DA7">
        <w:t xml:space="preserve"> stroškov </w:t>
      </w:r>
      <w:proofErr w:type="spellStart"/>
      <w:r w:rsidRPr="00905DA7">
        <w:t>paranter</w:t>
      </w:r>
      <w:r w:rsidR="00905DA7">
        <w:t>alne</w:t>
      </w:r>
      <w:proofErr w:type="spellEnd"/>
      <w:r w:rsidR="00905DA7">
        <w:t xml:space="preserve"> prehrane (</w:t>
      </w:r>
      <w:r w:rsidR="00096724">
        <w:t>743 606</w:t>
      </w:r>
      <w:r w:rsidR="00905DA7">
        <w:t>)</w:t>
      </w:r>
      <w:r w:rsidR="00CF160B">
        <w:t>,</w:t>
      </w:r>
      <w:r w:rsidR="00905DA7">
        <w:t xml:space="preserve"> </w:t>
      </w:r>
      <w:r w:rsidR="00CF160B" w:rsidRPr="00905DA7">
        <w:t xml:space="preserve">storitev izven rednega delovnega časa (743 615), zdravil za nadomestno zdravljenje odvisnosti od prepovedanih drog (743 603) in preparatov za </w:t>
      </w:r>
      <w:proofErr w:type="spellStart"/>
      <w:r w:rsidR="00CF160B" w:rsidRPr="00905DA7">
        <w:t>fluorizacijo</w:t>
      </w:r>
      <w:proofErr w:type="spellEnd"/>
      <w:r w:rsidR="00CF160B" w:rsidRPr="00905DA7">
        <w:t xml:space="preserve"> zob</w:t>
      </w:r>
      <w:r w:rsidR="00CF160B">
        <w:t xml:space="preserve"> </w:t>
      </w:r>
      <w:r w:rsidR="00CF160B" w:rsidRPr="00905DA7">
        <w:t xml:space="preserve">(743 604) </w:t>
      </w:r>
      <w:r w:rsidRPr="00905DA7">
        <w:t>se nav</w:t>
      </w:r>
      <w:r w:rsidR="00905DA7">
        <w:t>ede</w:t>
      </w:r>
      <w:r w:rsidRPr="00905DA7">
        <w:t xml:space="preserve"> struktura </w:t>
      </w:r>
      <w:r w:rsidR="00F11BFD">
        <w:t>»</w:t>
      </w:r>
      <w:r w:rsidR="00CF160B">
        <w:t>PGO</w:t>
      </w:r>
      <w:r w:rsidR="00F11BFD">
        <w:t>«</w:t>
      </w:r>
      <w:r w:rsidRPr="00905DA7">
        <w:t xml:space="preserve">. </w:t>
      </w:r>
    </w:p>
    <w:p w:rsidR="00905DA7" w:rsidRPr="00905DA7" w:rsidRDefault="00905DA7" w:rsidP="0074141B">
      <w:pPr>
        <w:pStyle w:val="abody"/>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3E480C" w:rsidRPr="00240ADE" w:rsidTr="00EE213B">
        <w:trPr>
          <w:tblHeader/>
        </w:trPr>
        <w:tc>
          <w:tcPr>
            <w:tcW w:w="1980" w:type="dxa"/>
            <w:shd w:val="clear" w:color="auto" w:fill="CCFFCC"/>
            <w:tcMar>
              <w:top w:w="57" w:type="dxa"/>
              <w:left w:w="57" w:type="dxa"/>
              <w:bottom w:w="57" w:type="dxa"/>
              <w:right w:w="57" w:type="dxa"/>
            </w:tcMar>
          </w:tcPr>
          <w:p w:rsidR="003E480C" w:rsidRPr="003E480C" w:rsidRDefault="003E480C" w:rsidP="005F388B">
            <w:pPr>
              <w:pStyle w:val="tabela"/>
              <w:rPr>
                <w:b/>
              </w:rPr>
            </w:pPr>
            <w:r w:rsidRPr="003E480C">
              <w:rPr>
                <w:b/>
              </w:rPr>
              <w:t>Podatek</w:t>
            </w:r>
          </w:p>
        </w:tc>
        <w:tc>
          <w:tcPr>
            <w:tcW w:w="7960" w:type="dxa"/>
            <w:shd w:val="clear" w:color="auto" w:fill="CCFFCC"/>
            <w:tcMar>
              <w:top w:w="57" w:type="dxa"/>
              <w:left w:w="57" w:type="dxa"/>
              <w:bottom w:w="57" w:type="dxa"/>
              <w:right w:w="57" w:type="dxa"/>
            </w:tcMar>
          </w:tcPr>
          <w:p w:rsidR="003E480C" w:rsidRPr="003E480C" w:rsidRDefault="003F79D3" w:rsidP="005F388B">
            <w:pPr>
              <w:pStyle w:val="tabela"/>
              <w:rPr>
                <w:b/>
              </w:rPr>
            </w:pPr>
            <w:r>
              <w:rPr>
                <w:b/>
              </w:rPr>
              <w:t>Opis, pravila za navajanje podatka</w:t>
            </w:r>
          </w:p>
        </w:tc>
      </w:tr>
      <w:tr w:rsidR="00905DA7" w:rsidRPr="00240ADE" w:rsidTr="00EE213B">
        <w:tc>
          <w:tcPr>
            <w:tcW w:w="1980" w:type="dxa"/>
            <w:shd w:val="clear" w:color="auto" w:fill="auto"/>
            <w:tcMar>
              <w:top w:w="57" w:type="dxa"/>
              <w:left w:w="57" w:type="dxa"/>
              <w:bottom w:w="57" w:type="dxa"/>
              <w:right w:w="57" w:type="dxa"/>
            </w:tcMar>
          </w:tcPr>
          <w:p w:rsidR="00905DA7" w:rsidRPr="00B2779E" w:rsidRDefault="00B2779E" w:rsidP="00AD5500">
            <w:pPr>
              <w:pStyle w:val="tabela"/>
              <w:rPr>
                <w:szCs w:val="18"/>
              </w:rPr>
            </w:pPr>
            <w:r w:rsidRPr="00B2779E">
              <w:rPr>
                <w:szCs w:val="18"/>
              </w:rPr>
              <w:t>Zavodova evidenčna številka recepta</w:t>
            </w:r>
          </w:p>
        </w:tc>
        <w:tc>
          <w:tcPr>
            <w:tcW w:w="7960" w:type="dxa"/>
            <w:tcMar>
              <w:top w:w="57" w:type="dxa"/>
              <w:left w:w="57" w:type="dxa"/>
              <w:bottom w:w="57" w:type="dxa"/>
              <w:right w:w="57" w:type="dxa"/>
            </w:tcMar>
          </w:tcPr>
          <w:p w:rsidR="00905DA7" w:rsidRPr="00B2779E" w:rsidRDefault="00B2779E" w:rsidP="00AD5500">
            <w:pPr>
              <w:pStyle w:val="tabela"/>
              <w:rPr>
                <w:szCs w:val="18"/>
              </w:rPr>
            </w:pPr>
            <w:r w:rsidRPr="00B2779E">
              <w:rPr>
                <w:szCs w:val="18"/>
              </w:rPr>
              <w:t>Evidenčna številka recepta, ki jo lekarni vrača on-line sistem ob on-line zapisu podatkov o izdaji zdravila.</w:t>
            </w:r>
          </w:p>
        </w:tc>
      </w:tr>
      <w:tr w:rsidR="007D14C7" w:rsidRPr="005211F1" w:rsidTr="00EE213B">
        <w:tc>
          <w:tcPr>
            <w:tcW w:w="1980" w:type="dxa"/>
            <w:shd w:val="clear" w:color="auto" w:fill="auto"/>
            <w:tcMar>
              <w:top w:w="57" w:type="dxa"/>
              <w:left w:w="57" w:type="dxa"/>
              <w:bottom w:w="57" w:type="dxa"/>
              <w:right w:w="57" w:type="dxa"/>
            </w:tcMar>
          </w:tcPr>
          <w:p w:rsidR="007D14C7" w:rsidRPr="00B2779E" w:rsidRDefault="00B2779E" w:rsidP="00900231">
            <w:pPr>
              <w:pStyle w:val="tabela"/>
            </w:pPr>
            <w:r w:rsidRPr="00B2779E">
              <w:t>Priznana vrednost zdravila</w:t>
            </w:r>
          </w:p>
        </w:tc>
        <w:tc>
          <w:tcPr>
            <w:tcW w:w="7960" w:type="dxa"/>
            <w:tcMar>
              <w:top w:w="57" w:type="dxa"/>
              <w:left w:w="57" w:type="dxa"/>
              <w:bottom w:w="57" w:type="dxa"/>
              <w:right w:w="57" w:type="dxa"/>
            </w:tcMar>
          </w:tcPr>
          <w:p w:rsidR="00B2779E" w:rsidRPr="00B2779E" w:rsidRDefault="00B2779E" w:rsidP="007E70D9">
            <w:pPr>
              <w:pStyle w:val="tabela"/>
            </w:pPr>
            <w:r w:rsidRPr="00B2779E">
              <w:t xml:space="preserve">Je enaka nabavni ceni zdravila v odstotnem deležu glede na razvrstitev zdravila in status zavarovane osebe, razen v primerih zdravil z najvišjo priznano vrednostjo, katerih cena presega najvišjo priznano vrednost (NPV) in kjer je razlog izdaje zdravila, ki presega NPV, </w:t>
            </w:r>
            <w:r w:rsidR="00E571BD">
              <w:t xml:space="preserve">različen od </w:t>
            </w:r>
            <w:r w:rsidRPr="00B2779E">
              <w:t>1, 2</w:t>
            </w:r>
            <w:r w:rsidR="00E571BD">
              <w:t>,</w:t>
            </w:r>
            <w:r w:rsidRPr="00B2779E">
              <w:t xml:space="preserve"> 4</w:t>
            </w:r>
            <w:r w:rsidR="00E571BD">
              <w:t xml:space="preserve"> ali 5</w:t>
            </w:r>
            <w:r w:rsidRPr="00B2779E">
              <w:t>; v tem primeru je vrednost zdravila enaka NPV z dodanim DDV v odstotnem deležu glede na razvrstitev zdravila in status zavarovane osebe.</w:t>
            </w:r>
          </w:p>
          <w:p w:rsidR="00B2779E" w:rsidRPr="00B2779E" w:rsidRDefault="00B2779E" w:rsidP="007E70D9">
            <w:pPr>
              <w:pStyle w:val="tabela"/>
            </w:pPr>
            <w:r w:rsidRPr="00B2779E">
              <w:t xml:space="preserve">Za peroralne antibiotične suspenzije, pri katerih je za pripravo potrebno dodati </w:t>
            </w:r>
            <w:proofErr w:type="spellStart"/>
            <w:r w:rsidRPr="00B2779E">
              <w:t>vehikel</w:t>
            </w:r>
            <w:proofErr w:type="spellEnd"/>
            <w:r w:rsidRPr="00B2779E">
              <w:t xml:space="preserve">, ki pa ni dodan gotovemu pakiranju zdravila, se k zgoraj navedeni vrednosti zdravila lahko doda tudi vrednost </w:t>
            </w:r>
            <w:proofErr w:type="spellStart"/>
            <w:r w:rsidRPr="00B2779E">
              <w:t>vehikla</w:t>
            </w:r>
            <w:proofErr w:type="spellEnd"/>
            <w:r w:rsidRPr="00B2779E">
              <w:t xml:space="preserve"> skupaj z DDV v odstotnem deležu glede na razvrstitev zdravila in status zavarovane osebe.</w:t>
            </w:r>
          </w:p>
          <w:p w:rsidR="009D41B5" w:rsidRPr="00B2779E" w:rsidRDefault="00B2779E" w:rsidP="007E70D9">
            <w:pPr>
              <w:pStyle w:val="tabela"/>
            </w:pPr>
            <w:r w:rsidRPr="00B2779E">
              <w:t>Za magistralne pripravke se kot priznana vrednost zdravila šteje vrednost posameznih sestavin skupaj z embalažo ter dodanim DDV v odstotnem deležu glede na razvrstitev zdravila in status zavarovane osebe.</w:t>
            </w:r>
          </w:p>
        </w:tc>
      </w:tr>
      <w:tr w:rsidR="007D14C7" w:rsidRPr="005211F1" w:rsidTr="00EE213B">
        <w:tc>
          <w:tcPr>
            <w:tcW w:w="1980" w:type="dxa"/>
            <w:shd w:val="clear" w:color="auto" w:fill="auto"/>
            <w:tcMar>
              <w:top w:w="57" w:type="dxa"/>
              <w:left w:w="57" w:type="dxa"/>
              <w:bottom w:w="57" w:type="dxa"/>
              <w:right w:w="57" w:type="dxa"/>
            </w:tcMar>
          </w:tcPr>
          <w:p w:rsidR="007D14C7" w:rsidRPr="00B2779E" w:rsidRDefault="00B2779E" w:rsidP="00900231">
            <w:pPr>
              <w:pStyle w:val="tabela"/>
            </w:pPr>
            <w:r w:rsidRPr="00B2779E">
              <w:t>Vrednost storitve</w:t>
            </w:r>
          </w:p>
        </w:tc>
        <w:tc>
          <w:tcPr>
            <w:tcW w:w="7960" w:type="dxa"/>
            <w:tcMar>
              <w:top w:w="57" w:type="dxa"/>
              <w:left w:w="57" w:type="dxa"/>
              <w:bottom w:w="57" w:type="dxa"/>
              <w:right w:w="57" w:type="dxa"/>
            </w:tcMar>
          </w:tcPr>
          <w:p w:rsidR="009D41B5" w:rsidRPr="00EE213B" w:rsidRDefault="00B2779E" w:rsidP="00C03649">
            <w:pPr>
              <w:pStyle w:val="tabela"/>
            </w:pPr>
            <w:r w:rsidRPr="00B2779E">
              <w:t xml:space="preserve">Je zmnožek števila točk za storitve po seznamu lekarniških storitev za sklepanje pogodb z </w:t>
            </w:r>
            <w:r w:rsidR="00C03649" w:rsidRPr="00B2779E">
              <w:t>Z</w:t>
            </w:r>
            <w:r w:rsidR="00C03649">
              <w:t xml:space="preserve">avodom </w:t>
            </w:r>
            <w:r w:rsidRPr="00B2779E">
              <w:t xml:space="preserve">ter veljavno vrednostjo točke </w:t>
            </w:r>
            <w:r w:rsidR="009A0C67">
              <w:t>z dodanim DDV</w:t>
            </w:r>
            <w:r w:rsidRPr="00B2779E">
              <w:t xml:space="preserve"> v odstotnem deležu glede na razvrstitev zdravila in status zavarovane osebe.</w:t>
            </w:r>
          </w:p>
        </w:tc>
      </w:tr>
      <w:tr w:rsidR="00DC190E" w:rsidRPr="005211F1" w:rsidTr="00EE213B">
        <w:tc>
          <w:tcPr>
            <w:tcW w:w="1980" w:type="dxa"/>
            <w:shd w:val="clear" w:color="auto" w:fill="auto"/>
            <w:tcMar>
              <w:top w:w="57" w:type="dxa"/>
              <w:left w:w="57" w:type="dxa"/>
              <w:bottom w:w="57" w:type="dxa"/>
              <w:right w:w="57" w:type="dxa"/>
            </w:tcMar>
          </w:tcPr>
          <w:p w:rsidR="00DC190E" w:rsidRPr="005211F1" w:rsidRDefault="00DC190E" w:rsidP="00C12F5D">
            <w:pPr>
              <w:pStyle w:val="tabela"/>
            </w:pPr>
            <w:r w:rsidRPr="00CD4A55">
              <w:t>Stopnja DDV</w:t>
            </w:r>
          </w:p>
        </w:tc>
        <w:tc>
          <w:tcPr>
            <w:tcW w:w="7960" w:type="dxa"/>
            <w:tcMar>
              <w:top w:w="57" w:type="dxa"/>
              <w:left w:w="57" w:type="dxa"/>
              <w:bottom w:w="57" w:type="dxa"/>
              <w:right w:w="57" w:type="dxa"/>
            </w:tcMar>
          </w:tcPr>
          <w:p w:rsidR="00DC190E" w:rsidRDefault="00DC190E" w:rsidP="00C12F5D">
            <w:pPr>
              <w:pStyle w:val="tabela"/>
            </w:pPr>
            <w:r>
              <w:t>Navede</w:t>
            </w:r>
            <w:r w:rsidRPr="00CD4A55">
              <w:t xml:space="preserve"> se stopnja DDV</w:t>
            </w:r>
            <w:r>
              <w:t xml:space="preserve"> za izdano zdravilo in opravljeno storitev.</w:t>
            </w:r>
          </w:p>
        </w:tc>
      </w:tr>
      <w:tr w:rsidR="003448E1" w:rsidRPr="005211F1" w:rsidTr="00EE213B">
        <w:tc>
          <w:tcPr>
            <w:tcW w:w="1980" w:type="dxa"/>
            <w:shd w:val="clear" w:color="auto" w:fill="auto"/>
            <w:tcMar>
              <w:top w:w="57" w:type="dxa"/>
              <w:left w:w="57" w:type="dxa"/>
              <w:bottom w:w="57" w:type="dxa"/>
              <w:right w:w="57" w:type="dxa"/>
            </w:tcMar>
          </w:tcPr>
          <w:p w:rsidR="003448E1" w:rsidRDefault="003448E1" w:rsidP="00A7680D">
            <w:pPr>
              <w:pStyle w:val="tabela"/>
            </w:pPr>
            <w:r w:rsidRPr="0013073A">
              <w:t>Znesek DDV</w:t>
            </w:r>
            <w:r>
              <w:t xml:space="preserve"> za zdravilo</w:t>
            </w:r>
          </w:p>
        </w:tc>
        <w:tc>
          <w:tcPr>
            <w:tcW w:w="7960" w:type="dxa"/>
            <w:tcMar>
              <w:top w:w="57" w:type="dxa"/>
              <w:left w:w="57" w:type="dxa"/>
              <w:bottom w:w="57" w:type="dxa"/>
              <w:right w:w="57" w:type="dxa"/>
            </w:tcMar>
          </w:tcPr>
          <w:p w:rsidR="003448E1" w:rsidRDefault="003448E1" w:rsidP="00A7680D">
            <w:pPr>
              <w:pStyle w:val="tabela"/>
            </w:pPr>
            <w:r w:rsidRPr="0013073A">
              <w:t>Navede se znesek DDV za priznano vrednost zdravila.</w:t>
            </w:r>
          </w:p>
        </w:tc>
      </w:tr>
      <w:tr w:rsidR="003448E1" w:rsidRPr="005211F1" w:rsidTr="00EE213B">
        <w:tc>
          <w:tcPr>
            <w:tcW w:w="1980" w:type="dxa"/>
            <w:shd w:val="clear" w:color="auto" w:fill="auto"/>
            <w:tcMar>
              <w:top w:w="57" w:type="dxa"/>
              <w:left w:w="57" w:type="dxa"/>
              <w:bottom w:w="57" w:type="dxa"/>
              <w:right w:w="57" w:type="dxa"/>
            </w:tcMar>
          </w:tcPr>
          <w:p w:rsidR="003448E1" w:rsidRPr="00CD4A55" w:rsidRDefault="003448E1" w:rsidP="00A7680D">
            <w:pPr>
              <w:pStyle w:val="tabela"/>
            </w:pPr>
            <w:r>
              <w:t>Znesek DDV za storitve</w:t>
            </w:r>
          </w:p>
        </w:tc>
        <w:tc>
          <w:tcPr>
            <w:tcW w:w="7960" w:type="dxa"/>
            <w:tcMar>
              <w:top w:w="57" w:type="dxa"/>
              <w:left w:w="57" w:type="dxa"/>
              <w:bottom w:w="57" w:type="dxa"/>
              <w:right w:w="57" w:type="dxa"/>
            </w:tcMar>
          </w:tcPr>
          <w:p w:rsidR="003448E1" w:rsidRDefault="003448E1" w:rsidP="00A7680D">
            <w:pPr>
              <w:pStyle w:val="tabela"/>
            </w:pPr>
            <w:r>
              <w:t>Navede se znesek DDV za vrednost storitve.</w:t>
            </w:r>
          </w:p>
        </w:tc>
      </w:tr>
    </w:tbl>
    <w:p w:rsidR="00834289" w:rsidRDefault="00834289" w:rsidP="0074141B">
      <w:pPr>
        <w:pStyle w:val="abody"/>
      </w:pPr>
      <w:bookmarkStart w:id="1223" w:name="_Ref288467045"/>
    </w:p>
    <w:p w:rsidR="00CD4DB4" w:rsidRDefault="00B2779E" w:rsidP="0074141B">
      <w:pPr>
        <w:pStyle w:val="abody"/>
      </w:pPr>
      <w:r w:rsidRPr="00B2779E">
        <w:t>Seštevek vrednosti zdravila in vrednosti storitev mora biti enak priznanemu znesku OZZ, ki ga lekarna prejme iz on-line sistema.</w:t>
      </w:r>
      <w:r w:rsidR="00CD4DB4">
        <w:t xml:space="preserve"> </w:t>
      </w:r>
      <w:r w:rsidR="00CD4DB4" w:rsidRPr="00CD4DB4">
        <w:t>Za tip zavarovane osebe 18 ali 19 za vrsto dokumenta VD 7-12 mora biti seštevek vrednosti zdravila in vrednosti storitve enak znesku PZZ, ki ga lekarna pošlje v on-line sistem.</w:t>
      </w:r>
    </w:p>
    <w:p w:rsidR="00232361" w:rsidRDefault="00232361" w:rsidP="0074141B">
      <w:pPr>
        <w:pStyle w:val="abody"/>
      </w:pPr>
    </w:p>
    <w:p w:rsidR="00B5441E" w:rsidRDefault="0036611D" w:rsidP="0074141B">
      <w:pPr>
        <w:pStyle w:val="Naslov2"/>
      </w:pPr>
      <w:bookmarkStart w:id="1224" w:name="_Ref288743487"/>
      <w:bookmarkStart w:id="1225" w:name="_Toc306363169"/>
      <w:bookmarkStart w:id="1226" w:name="_Toc306364100"/>
      <w:bookmarkStart w:id="1227" w:name="_Toc306364974"/>
      <w:bookmarkStart w:id="1228" w:name="_Toc306365182"/>
      <w:bookmarkStart w:id="1229" w:name="_Toc345665057"/>
      <w:r>
        <w:t>Struktura »</w:t>
      </w:r>
      <w:r w:rsidR="00FD6D6D">
        <w:t xml:space="preserve">MP«: </w:t>
      </w:r>
      <w:r w:rsidR="00B5441E">
        <w:t>Podatki za obračun MP</w:t>
      </w:r>
      <w:bookmarkEnd w:id="1224"/>
      <w:bookmarkEnd w:id="1225"/>
      <w:bookmarkEnd w:id="1226"/>
      <w:bookmarkEnd w:id="1227"/>
      <w:bookmarkEnd w:id="1228"/>
      <w:bookmarkEnd w:id="1229"/>
      <w:r w:rsidR="00DE102A">
        <w:t xml:space="preserve"> </w:t>
      </w:r>
      <w:bookmarkEnd w:id="1223"/>
    </w:p>
    <w:p w:rsidR="00135ACE" w:rsidRDefault="00135ACE" w:rsidP="0074141B">
      <w:pPr>
        <w:pStyle w:val="abody"/>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803619" w:rsidRPr="003D10A1" w:rsidTr="00503587">
        <w:trPr>
          <w:cantSplit/>
          <w:tblHeader/>
        </w:trPr>
        <w:tc>
          <w:tcPr>
            <w:tcW w:w="1980" w:type="dxa"/>
            <w:shd w:val="clear" w:color="auto" w:fill="CCFFCC"/>
            <w:tcMar>
              <w:top w:w="57" w:type="dxa"/>
              <w:left w:w="57" w:type="dxa"/>
              <w:bottom w:w="57" w:type="dxa"/>
              <w:right w:w="57" w:type="dxa"/>
            </w:tcMar>
          </w:tcPr>
          <w:p w:rsidR="00803619" w:rsidRPr="003D10A1" w:rsidRDefault="00803619" w:rsidP="00803619">
            <w:pPr>
              <w:pStyle w:val="tabela"/>
              <w:rPr>
                <w:b/>
              </w:rPr>
            </w:pPr>
            <w:r w:rsidRPr="003D10A1">
              <w:rPr>
                <w:b/>
              </w:rPr>
              <w:t>Podatek</w:t>
            </w:r>
          </w:p>
        </w:tc>
        <w:tc>
          <w:tcPr>
            <w:tcW w:w="7960" w:type="dxa"/>
            <w:shd w:val="clear" w:color="auto" w:fill="CCFFCC"/>
            <w:tcMar>
              <w:top w:w="57" w:type="dxa"/>
              <w:left w:w="57" w:type="dxa"/>
              <w:bottom w:w="57" w:type="dxa"/>
              <w:right w:w="57" w:type="dxa"/>
            </w:tcMar>
          </w:tcPr>
          <w:p w:rsidR="00803619" w:rsidRPr="003D10A1" w:rsidRDefault="003F79D3" w:rsidP="00803619">
            <w:pPr>
              <w:pStyle w:val="tabela"/>
              <w:rPr>
                <w:b/>
              </w:rPr>
            </w:pPr>
            <w:r>
              <w:rPr>
                <w:b/>
              </w:rPr>
              <w:t>Opis, pravila za navajanje podatka</w:t>
            </w:r>
          </w:p>
        </w:tc>
      </w:tr>
      <w:tr w:rsidR="00803619" w:rsidRPr="003D7D73" w:rsidTr="00503587">
        <w:trPr>
          <w:cantSplit/>
        </w:trPr>
        <w:tc>
          <w:tcPr>
            <w:tcW w:w="9940" w:type="dxa"/>
            <w:gridSpan w:val="2"/>
            <w:shd w:val="clear" w:color="auto" w:fill="auto"/>
            <w:tcMar>
              <w:top w:w="57" w:type="dxa"/>
              <w:left w:w="57" w:type="dxa"/>
              <w:bottom w:w="57" w:type="dxa"/>
              <w:right w:w="57" w:type="dxa"/>
            </w:tcMar>
          </w:tcPr>
          <w:p w:rsidR="00803619" w:rsidRPr="00993768" w:rsidRDefault="00803619" w:rsidP="00744135">
            <w:pPr>
              <w:pStyle w:val="tabela"/>
              <w:rPr>
                <w:b/>
              </w:rPr>
            </w:pPr>
            <w:r w:rsidRPr="00993768">
              <w:rPr>
                <w:b/>
              </w:rPr>
              <w:t>Podatki o izdanih MP</w:t>
            </w:r>
          </w:p>
        </w:tc>
      </w:tr>
      <w:tr w:rsidR="00803619" w:rsidRPr="005211F1" w:rsidTr="00503587">
        <w:trPr>
          <w:cantSplit/>
        </w:trPr>
        <w:tc>
          <w:tcPr>
            <w:tcW w:w="1980" w:type="dxa"/>
            <w:shd w:val="clear" w:color="auto" w:fill="auto"/>
            <w:tcMar>
              <w:top w:w="57" w:type="dxa"/>
              <w:left w:w="57" w:type="dxa"/>
              <w:bottom w:w="57" w:type="dxa"/>
              <w:right w:w="57" w:type="dxa"/>
            </w:tcMar>
          </w:tcPr>
          <w:p w:rsidR="00803619" w:rsidRPr="003340BF" w:rsidRDefault="00EC4B73" w:rsidP="00803619">
            <w:pPr>
              <w:pStyle w:val="tabela"/>
            </w:pPr>
            <w:r>
              <w:t>Vrsta z</w:t>
            </w:r>
            <w:r w:rsidR="00803619">
              <w:t>dravstven</w:t>
            </w:r>
            <w:r>
              <w:t>e</w:t>
            </w:r>
            <w:r w:rsidR="00803619">
              <w:t xml:space="preserve"> dejavnost</w:t>
            </w:r>
            <w:r>
              <w:t>i</w:t>
            </w:r>
          </w:p>
        </w:tc>
        <w:tc>
          <w:tcPr>
            <w:tcW w:w="7960" w:type="dxa"/>
            <w:tcMar>
              <w:top w:w="57" w:type="dxa"/>
              <w:left w:w="57" w:type="dxa"/>
              <w:bottom w:w="57" w:type="dxa"/>
              <w:right w:w="57" w:type="dxa"/>
            </w:tcMar>
          </w:tcPr>
          <w:p w:rsidR="00803619" w:rsidRPr="00A41AAD" w:rsidRDefault="00803619" w:rsidP="00803619">
            <w:pPr>
              <w:pStyle w:val="tabela"/>
            </w:pPr>
            <w:r w:rsidRPr="0018396E">
              <w:t>Šifra</w:t>
            </w:r>
            <w:r w:rsidR="00EC4B73">
              <w:t xml:space="preserve"> vrste</w:t>
            </w:r>
            <w:r w:rsidRPr="0018396E">
              <w:t xml:space="preserve"> zdravstvene dejavnosti</w:t>
            </w:r>
            <w:r w:rsidR="00FC041E">
              <w:t xml:space="preserve"> po </w:t>
            </w:r>
            <w:r w:rsidR="00084F08">
              <w:t>š</w:t>
            </w:r>
            <w:r w:rsidR="00FC041E">
              <w:t>ifrantu 2.</w:t>
            </w:r>
          </w:p>
        </w:tc>
      </w:tr>
      <w:tr w:rsidR="00803619" w:rsidRPr="005211F1" w:rsidTr="00503587">
        <w:trPr>
          <w:cantSplit/>
        </w:trPr>
        <w:tc>
          <w:tcPr>
            <w:tcW w:w="1980" w:type="dxa"/>
            <w:shd w:val="clear" w:color="auto" w:fill="auto"/>
            <w:tcMar>
              <w:top w:w="57" w:type="dxa"/>
              <w:left w:w="57" w:type="dxa"/>
              <w:bottom w:w="57" w:type="dxa"/>
              <w:right w:w="57" w:type="dxa"/>
            </w:tcMar>
          </w:tcPr>
          <w:p w:rsidR="00803619" w:rsidRPr="003340BF" w:rsidRDefault="00EC4B73" w:rsidP="00803619">
            <w:pPr>
              <w:pStyle w:val="tabela"/>
            </w:pPr>
            <w:r>
              <w:t>Podvrsta z</w:t>
            </w:r>
            <w:r w:rsidR="00803619">
              <w:t>dravstven</w:t>
            </w:r>
            <w:r>
              <w:t xml:space="preserve">e </w:t>
            </w:r>
            <w:r w:rsidR="00803619">
              <w:t>dejavnost</w:t>
            </w:r>
            <w:r>
              <w:t>i</w:t>
            </w:r>
          </w:p>
        </w:tc>
        <w:tc>
          <w:tcPr>
            <w:tcW w:w="7960" w:type="dxa"/>
            <w:tcMar>
              <w:top w:w="57" w:type="dxa"/>
              <w:left w:w="57" w:type="dxa"/>
              <w:bottom w:w="57" w:type="dxa"/>
              <w:right w:w="57" w:type="dxa"/>
            </w:tcMar>
          </w:tcPr>
          <w:p w:rsidR="00803619" w:rsidRPr="0036611D" w:rsidRDefault="00803619" w:rsidP="0036611D">
            <w:pPr>
              <w:pStyle w:val="tabela"/>
            </w:pPr>
            <w:r w:rsidRPr="0036611D">
              <w:t xml:space="preserve">Šifra </w:t>
            </w:r>
            <w:r w:rsidR="00EC4B73">
              <w:t xml:space="preserve">podvrste </w:t>
            </w:r>
            <w:r w:rsidRPr="0036611D">
              <w:t>zdravstvene</w:t>
            </w:r>
            <w:r w:rsidR="00EC4B73">
              <w:t xml:space="preserve"> </w:t>
            </w:r>
            <w:r w:rsidR="00FC041E" w:rsidRPr="0036611D">
              <w:t xml:space="preserve">dejavnosti po </w:t>
            </w:r>
            <w:r w:rsidR="00084F08">
              <w:t>š</w:t>
            </w:r>
            <w:r w:rsidR="00FC041E" w:rsidRPr="0036611D">
              <w:t>ifrantu 2</w:t>
            </w:r>
            <w:r w:rsidR="00993768">
              <w:t>.</w:t>
            </w:r>
          </w:p>
          <w:p w:rsidR="00803619" w:rsidRPr="00A41AAD" w:rsidRDefault="00803619" w:rsidP="0036611D">
            <w:pPr>
              <w:pStyle w:val="tabela"/>
            </w:pPr>
          </w:p>
        </w:tc>
      </w:tr>
      <w:tr w:rsidR="00803619" w:rsidRPr="005211F1" w:rsidTr="00503587">
        <w:trPr>
          <w:cantSplit/>
        </w:trPr>
        <w:tc>
          <w:tcPr>
            <w:tcW w:w="1980" w:type="dxa"/>
            <w:shd w:val="clear" w:color="auto" w:fill="auto"/>
            <w:tcMar>
              <w:top w:w="57" w:type="dxa"/>
              <w:left w:w="57" w:type="dxa"/>
              <w:bottom w:w="57" w:type="dxa"/>
              <w:right w:w="57" w:type="dxa"/>
            </w:tcMar>
          </w:tcPr>
          <w:p w:rsidR="00803619" w:rsidRPr="003340BF" w:rsidRDefault="00803619" w:rsidP="00803619">
            <w:pPr>
              <w:pStyle w:val="tabela"/>
            </w:pPr>
            <w:r w:rsidRPr="003340BF">
              <w:t>Identifikator izdaje</w:t>
            </w:r>
          </w:p>
        </w:tc>
        <w:tc>
          <w:tcPr>
            <w:tcW w:w="7960" w:type="dxa"/>
            <w:tcMar>
              <w:top w:w="57" w:type="dxa"/>
              <w:left w:w="57" w:type="dxa"/>
              <w:bottom w:w="57" w:type="dxa"/>
              <w:right w:w="57" w:type="dxa"/>
            </w:tcMar>
          </w:tcPr>
          <w:p w:rsidR="00803619" w:rsidRPr="00A41AAD" w:rsidRDefault="00803619" w:rsidP="00744135">
            <w:pPr>
              <w:pStyle w:val="tabela"/>
            </w:pPr>
            <w:r w:rsidRPr="00A41AAD">
              <w:t xml:space="preserve">Navede se identifikator izdaje, ki je bil dodeljen ob zapisu podatka (izdaji </w:t>
            </w:r>
            <w:r>
              <w:t>MP</w:t>
            </w:r>
            <w:r w:rsidR="009B2D8E">
              <w:t>)</w:t>
            </w:r>
            <w:r w:rsidRPr="00A41AAD">
              <w:t xml:space="preserve"> v on-line sistem.</w:t>
            </w:r>
          </w:p>
        </w:tc>
      </w:tr>
      <w:tr w:rsidR="00803619" w:rsidRPr="005211F1" w:rsidTr="00503587">
        <w:trPr>
          <w:cantSplit/>
        </w:trPr>
        <w:tc>
          <w:tcPr>
            <w:tcW w:w="1980" w:type="dxa"/>
            <w:shd w:val="clear" w:color="auto" w:fill="auto"/>
            <w:tcMar>
              <w:top w:w="57" w:type="dxa"/>
              <w:left w:w="57" w:type="dxa"/>
              <w:bottom w:w="57" w:type="dxa"/>
              <w:right w:w="57" w:type="dxa"/>
            </w:tcMar>
          </w:tcPr>
          <w:p w:rsidR="00803619" w:rsidRPr="00595F65" w:rsidRDefault="00803619" w:rsidP="00803619">
            <w:pPr>
              <w:pStyle w:val="tabela"/>
            </w:pPr>
            <w:r>
              <w:t xml:space="preserve">Vrednost celotne izdaje </w:t>
            </w:r>
          </w:p>
        </w:tc>
        <w:tc>
          <w:tcPr>
            <w:tcW w:w="7960" w:type="dxa"/>
            <w:tcMar>
              <w:top w:w="57" w:type="dxa"/>
              <w:left w:w="57" w:type="dxa"/>
              <w:bottom w:w="57" w:type="dxa"/>
              <w:right w:w="57" w:type="dxa"/>
            </w:tcMar>
          </w:tcPr>
          <w:p w:rsidR="009D41B5" w:rsidRPr="00595F65" w:rsidRDefault="00803619" w:rsidP="00803619">
            <w:pPr>
              <w:pStyle w:val="tabela"/>
            </w:pPr>
            <w:r w:rsidRPr="00FB0E96">
              <w:t xml:space="preserve">Celotna vrednost </w:t>
            </w:r>
            <w:r>
              <w:t>izdanega pripomočka</w:t>
            </w:r>
            <w:r w:rsidR="00EC39F0">
              <w:t xml:space="preserve"> z vključenim DDV</w:t>
            </w:r>
            <w:r>
              <w:t xml:space="preserve"> </w:t>
            </w:r>
            <w:r w:rsidR="00321698">
              <w:t xml:space="preserve">(število </w:t>
            </w:r>
            <w:r w:rsidR="004E4A04">
              <w:t>kosov</w:t>
            </w:r>
            <w:r w:rsidR="00321698">
              <w:t xml:space="preserve"> *</w:t>
            </w:r>
            <w:r w:rsidRPr="00FB0E96">
              <w:t xml:space="preserve"> cena)</w:t>
            </w:r>
            <w:r>
              <w:t>,</w:t>
            </w:r>
            <w:r w:rsidRPr="00FB0E96">
              <w:t xml:space="preserve"> OZZ in PZZ</w:t>
            </w:r>
            <w:r>
              <w:t xml:space="preserve"> delež.</w:t>
            </w:r>
          </w:p>
        </w:tc>
      </w:tr>
      <w:tr w:rsidR="005977F5" w:rsidRPr="005211F1" w:rsidTr="00503587">
        <w:trPr>
          <w:cantSplit/>
        </w:trPr>
        <w:tc>
          <w:tcPr>
            <w:tcW w:w="1980" w:type="dxa"/>
            <w:shd w:val="clear" w:color="auto" w:fill="auto"/>
            <w:tcMar>
              <w:top w:w="57" w:type="dxa"/>
              <w:left w:w="57" w:type="dxa"/>
              <w:bottom w:w="57" w:type="dxa"/>
              <w:right w:w="57" w:type="dxa"/>
            </w:tcMar>
          </w:tcPr>
          <w:p w:rsidR="005977F5" w:rsidRPr="00595F65" w:rsidRDefault="005977F5" w:rsidP="00590EF7">
            <w:pPr>
              <w:pStyle w:val="tabela"/>
            </w:pPr>
            <w:r>
              <w:t>Odstotek</w:t>
            </w:r>
            <w:r w:rsidRPr="00595F65">
              <w:t xml:space="preserve"> doplačila</w:t>
            </w:r>
          </w:p>
        </w:tc>
        <w:tc>
          <w:tcPr>
            <w:tcW w:w="7960" w:type="dxa"/>
            <w:tcMar>
              <w:top w:w="57" w:type="dxa"/>
              <w:left w:w="57" w:type="dxa"/>
              <w:bottom w:w="57" w:type="dxa"/>
              <w:right w:w="57" w:type="dxa"/>
            </w:tcMar>
          </w:tcPr>
          <w:p w:rsidR="005977F5" w:rsidRPr="00595F65" w:rsidRDefault="005977F5" w:rsidP="00590EF7">
            <w:pPr>
              <w:pStyle w:val="tabela"/>
            </w:pPr>
            <w:r w:rsidRPr="00595F65">
              <w:t>Odstotek</w:t>
            </w:r>
            <w:r>
              <w:t xml:space="preserve"> vrednosti zdravstvenih storitev</w:t>
            </w:r>
            <w:r w:rsidRPr="00595F65">
              <w:t>, ki bremeni PZZ oziroma osebe, če nima sklenjenega PZZ oz. državni proračun</w:t>
            </w:r>
            <w:r>
              <w:t>.</w:t>
            </w:r>
          </w:p>
        </w:tc>
      </w:tr>
      <w:tr w:rsidR="00803619" w:rsidRPr="005211F1" w:rsidTr="00503587">
        <w:trPr>
          <w:cantSplit/>
        </w:trPr>
        <w:tc>
          <w:tcPr>
            <w:tcW w:w="1980" w:type="dxa"/>
            <w:shd w:val="clear" w:color="auto" w:fill="auto"/>
            <w:tcMar>
              <w:top w:w="57" w:type="dxa"/>
              <w:left w:w="57" w:type="dxa"/>
              <w:bottom w:w="57" w:type="dxa"/>
              <w:right w:w="57" w:type="dxa"/>
            </w:tcMar>
          </w:tcPr>
          <w:p w:rsidR="00803619" w:rsidRPr="00595F65" w:rsidRDefault="00803619" w:rsidP="00744135">
            <w:pPr>
              <w:pStyle w:val="tabela"/>
            </w:pPr>
            <w:r w:rsidRPr="00595F65">
              <w:lastRenderedPageBreak/>
              <w:t>Obračunana vrednost MP</w:t>
            </w:r>
          </w:p>
        </w:tc>
        <w:tc>
          <w:tcPr>
            <w:tcW w:w="7960" w:type="dxa"/>
            <w:tcMar>
              <w:top w:w="57" w:type="dxa"/>
              <w:left w:w="57" w:type="dxa"/>
              <w:bottom w:w="57" w:type="dxa"/>
              <w:right w:w="57" w:type="dxa"/>
            </w:tcMar>
          </w:tcPr>
          <w:p w:rsidR="00803619" w:rsidRDefault="00803619" w:rsidP="00803619">
            <w:pPr>
              <w:pStyle w:val="tabela"/>
            </w:pPr>
            <w:r w:rsidRPr="00595F65">
              <w:t>Vrednost pripomočk</w:t>
            </w:r>
            <w:r w:rsidR="00E41B76">
              <w:t>a</w:t>
            </w:r>
            <w:r w:rsidRPr="00595F65">
              <w:t>, ki se krije iz OZZ</w:t>
            </w:r>
            <w:r w:rsidR="00C5300A">
              <w:t xml:space="preserve"> z vključenim DDV.</w:t>
            </w:r>
          </w:p>
          <w:p w:rsidR="009D41B5" w:rsidRPr="00595F65" w:rsidRDefault="00803619" w:rsidP="00EE213B">
            <w:pPr>
              <w:pStyle w:val="tabela"/>
            </w:pPr>
            <w:r w:rsidRPr="00595F65">
              <w:t>V primeru kritja doplačil do polne vrednosti storitev za socialno ogro</w:t>
            </w:r>
            <w:r>
              <w:t>žene, pripornike in obsojence (</w:t>
            </w:r>
            <w:r w:rsidRPr="00595F65">
              <w:t>tip zavarovane osebe 18 ali 19</w:t>
            </w:r>
            <w:r w:rsidR="00E41B76">
              <w:t xml:space="preserve"> za vrsto dokumenta 7-12</w:t>
            </w:r>
            <w:r w:rsidRPr="00595F65">
              <w:t xml:space="preserve">) se </w:t>
            </w:r>
            <w:r w:rsidR="00321698">
              <w:t>navede</w:t>
            </w:r>
            <w:r w:rsidRPr="00595F65">
              <w:t xml:space="preserve"> vrednost doplačila za obračun</w:t>
            </w:r>
            <w:r w:rsidR="00E019F1">
              <w:t>. Izračuna se kot razlika med vrednostjo celotne izdaje in vrednostjo, ki se krije iz OZZ z vključenim DDV</w:t>
            </w:r>
            <w:r w:rsidRPr="00595F65">
              <w:t>.</w:t>
            </w:r>
          </w:p>
        </w:tc>
      </w:tr>
      <w:tr w:rsidR="00C612BB" w:rsidRPr="005211F1" w:rsidTr="00503587">
        <w:tc>
          <w:tcPr>
            <w:tcW w:w="1980" w:type="dxa"/>
            <w:shd w:val="clear" w:color="auto" w:fill="auto"/>
            <w:tcMar>
              <w:top w:w="57" w:type="dxa"/>
              <w:left w:w="57" w:type="dxa"/>
              <w:bottom w:w="57" w:type="dxa"/>
              <w:right w:w="57" w:type="dxa"/>
            </w:tcMar>
          </w:tcPr>
          <w:p w:rsidR="00C612BB" w:rsidRPr="005211F1" w:rsidRDefault="00C612BB" w:rsidP="009F0326">
            <w:pPr>
              <w:pStyle w:val="tabela"/>
            </w:pPr>
            <w:r w:rsidRPr="00CD4A55">
              <w:t>Stopnja DDV</w:t>
            </w:r>
          </w:p>
        </w:tc>
        <w:tc>
          <w:tcPr>
            <w:tcW w:w="7960" w:type="dxa"/>
            <w:tcMar>
              <w:top w:w="57" w:type="dxa"/>
              <w:left w:w="57" w:type="dxa"/>
              <w:bottom w:w="57" w:type="dxa"/>
              <w:right w:w="57" w:type="dxa"/>
            </w:tcMar>
          </w:tcPr>
          <w:p w:rsidR="00C612BB" w:rsidRDefault="00C612BB" w:rsidP="00744135">
            <w:pPr>
              <w:pStyle w:val="tabela"/>
            </w:pPr>
            <w:r>
              <w:t>Navede</w:t>
            </w:r>
            <w:r w:rsidRPr="00CD4A55">
              <w:t xml:space="preserve"> se stopnja DDV</w:t>
            </w:r>
            <w:r>
              <w:t xml:space="preserve"> za izdani MP po šifrantu 15.40.</w:t>
            </w:r>
          </w:p>
        </w:tc>
      </w:tr>
      <w:tr w:rsidR="003448E1" w:rsidRPr="005211F1" w:rsidTr="00503587">
        <w:tc>
          <w:tcPr>
            <w:tcW w:w="1980" w:type="dxa"/>
            <w:shd w:val="clear" w:color="auto" w:fill="auto"/>
            <w:tcMar>
              <w:top w:w="57" w:type="dxa"/>
              <w:left w:w="57" w:type="dxa"/>
              <w:bottom w:w="57" w:type="dxa"/>
              <w:right w:w="57" w:type="dxa"/>
            </w:tcMar>
          </w:tcPr>
          <w:p w:rsidR="003448E1" w:rsidRPr="00CD4A55" w:rsidRDefault="003448E1" w:rsidP="00A7680D">
            <w:pPr>
              <w:pStyle w:val="tabela"/>
            </w:pPr>
            <w:r>
              <w:t>Znesek DDV</w:t>
            </w:r>
          </w:p>
        </w:tc>
        <w:tc>
          <w:tcPr>
            <w:tcW w:w="7960" w:type="dxa"/>
            <w:tcMar>
              <w:top w:w="57" w:type="dxa"/>
              <w:left w:w="57" w:type="dxa"/>
              <w:bottom w:w="57" w:type="dxa"/>
              <w:right w:w="57" w:type="dxa"/>
            </w:tcMar>
          </w:tcPr>
          <w:p w:rsidR="003448E1" w:rsidRDefault="003448E1" w:rsidP="00A7680D">
            <w:pPr>
              <w:pStyle w:val="tabela"/>
            </w:pPr>
            <w:r>
              <w:t>Navede se znesek DDV za obračunano vrednost MP.</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D62393">
            <w:pPr>
              <w:pStyle w:val="tabela"/>
            </w:pPr>
            <w:r>
              <w:t>Nosilec kritja razlike do polne vrednosti storitve</w:t>
            </w:r>
          </w:p>
        </w:tc>
        <w:tc>
          <w:tcPr>
            <w:tcW w:w="7960" w:type="dxa"/>
            <w:tcMar>
              <w:top w:w="57" w:type="dxa"/>
              <w:left w:w="57" w:type="dxa"/>
              <w:bottom w:w="57" w:type="dxa"/>
              <w:right w:w="57" w:type="dxa"/>
            </w:tcMar>
          </w:tcPr>
          <w:p w:rsidR="003448E1" w:rsidRDefault="003448E1" w:rsidP="009B2D8E">
            <w:pPr>
              <w:pStyle w:val="tabela"/>
            </w:pPr>
            <w:r>
              <w:t>Nosilec kritja razlike do polne vrednosti storitve po šifrantu 8.</w:t>
            </w:r>
          </w:p>
          <w:p w:rsidR="003448E1" w:rsidRDefault="003448E1" w:rsidP="009B2D8E">
            <w:pPr>
              <w:pStyle w:val="tabela"/>
            </w:pPr>
            <w:r>
              <w:t>Podatek se navaja tudi v primerih, če je MP v celoti iz OZZ.</w:t>
            </w:r>
          </w:p>
          <w:p w:rsidR="003448E1" w:rsidRDefault="003448E1" w:rsidP="009B2D8E">
            <w:pPr>
              <w:pStyle w:val="tabela"/>
            </w:pPr>
            <w:r>
              <w:t>Podatek se ne navede:</w:t>
            </w:r>
          </w:p>
          <w:p w:rsidR="003448E1" w:rsidRDefault="003448E1" w:rsidP="009B2D8E">
            <w:pPr>
              <w:pStyle w:val="tabelaal"/>
            </w:pPr>
            <w:r>
              <w:t>k</w:t>
            </w:r>
            <w:r w:rsidRPr="00CD4A55">
              <w:t xml:space="preserve">o je zavarovana oseba samoplačnik za doplačilo, </w:t>
            </w:r>
          </w:p>
          <w:p w:rsidR="003448E1" w:rsidRDefault="003448E1" w:rsidP="00993768">
            <w:pPr>
              <w:pStyle w:val="tabelaal"/>
            </w:pPr>
            <w:r w:rsidRPr="00432583">
              <w:t xml:space="preserve">za tuje zavarovane osebe, ki </w:t>
            </w:r>
            <w:r w:rsidRPr="00463422">
              <w:t xml:space="preserve">uveljavljajo storitve s Potrdilom </w:t>
            </w:r>
            <w:proofErr w:type="spellStart"/>
            <w:r w:rsidRPr="00463422">
              <w:t>MedZZ</w:t>
            </w:r>
            <w:proofErr w:type="spellEnd"/>
            <w:r w:rsidRPr="00463422">
              <w:t xml:space="preserve">, z EUKZZ, s Certifikatom ali kartico </w:t>
            </w:r>
            <w:proofErr w:type="spellStart"/>
            <w:r w:rsidRPr="00463422">
              <w:t>Medicare</w:t>
            </w:r>
            <w:proofErr w:type="spellEnd"/>
            <w:r w:rsidRPr="00463422">
              <w:t>.</w:t>
            </w:r>
          </w:p>
        </w:tc>
      </w:tr>
      <w:tr w:rsidR="003448E1" w:rsidRPr="003D7D73" w:rsidTr="00503587">
        <w:trPr>
          <w:cantSplit/>
        </w:trPr>
        <w:tc>
          <w:tcPr>
            <w:tcW w:w="9940" w:type="dxa"/>
            <w:gridSpan w:val="2"/>
            <w:shd w:val="clear" w:color="auto" w:fill="auto"/>
            <w:tcMar>
              <w:top w:w="57" w:type="dxa"/>
              <w:left w:w="57" w:type="dxa"/>
              <w:bottom w:w="57" w:type="dxa"/>
              <w:right w:w="57" w:type="dxa"/>
            </w:tcMar>
          </w:tcPr>
          <w:p w:rsidR="003448E1" w:rsidRPr="00993768" w:rsidRDefault="003448E1" w:rsidP="00744135">
            <w:pPr>
              <w:pStyle w:val="tabela"/>
              <w:rPr>
                <w:b/>
              </w:rPr>
            </w:pPr>
            <w:r w:rsidRPr="00993768">
              <w:rPr>
                <w:b/>
              </w:rPr>
              <w:t>Podatki o izposojenih MP</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803619">
            <w:pPr>
              <w:pStyle w:val="tabela"/>
            </w:pPr>
            <w:r>
              <w:t>Vrsta zdravstvene dejavnosti</w:t>
            </w:r>
          </w:p>
        </w:tc>
        <w:tc>
          <w:tcPr>
            <w:tcW w:w="7960" w:type="dxa"/>
            <w:tcMar>
              <w:top w:w="57" w:type="dxa"/>
              <w:left w:w="57" w:type="dxa"/>
              <w:bottom w:w="57" w:type="dxa"/>
              <w:right w:w="57" w:type="dxa"/>
            </w:tcMar>
          </w:tcPr>
          <w:p w:rsidR="003448E1" w:rsidRDefault="003448E1" w:rsidP="00803619">
            <w:pPr>
              <w:pStyle w:val="tabela"/>
            </w:pPr>
            <w:r w:rsidRPr="0018396E">
              <w:t>Šifra</w:t>
            </w:r>
            <w:r>
              <w:t xml:space="preserve"> vrste</w:t>
            </w:r>
            <w:r w:rsidRPr="0018396E">
              <w:t xml:space="preserve"> zdravstvene dejavnosti</w:t>
            </w:r>
            <w:r>
              <w:t xml:space="preserve"> po šifrantu 2.</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803619">
            <w:pPr>
              <w:pStyle w:val="tabela"/>
            </w:pPr>
            <w:r>
              <w:t>Podvrsta zdravstvene dejavnosti</w:t>
            </w:r>
          </w:p>
        </w:tc>
        <w:tc>
          <w:tcPr>
            <w:tcW w:w="7960" w:type="dxa"/>
            <w:tcMar>
              <w:top w:w="57" w:type="dxa"/>
              <w:left w:w="57" w:type="dxa"/>
              <w:bottom w:w="57" w:type="dxa"/>
              <w:right w:w="57" w:type="dxa"/>
            </w:tcMar>
          </w:tcPr>
          <w:p w:rsidR="003448E1" w:rsidRPr="0036611D" w:rsidRDefault="003448E1" w:rsidP="00993768">
            <w:pPr>
              <w:pStyle w:val="tabela"/>
            </w:pPr>
            <w:r w:rsidRPr="0036611D">
              <w:t xml:space="preserve">Šifra </w:t>
            </w:r>
            <w:r>
              <w:t xml:space="preserve">podvrste </w:t>
            </w:r>
            <w:r w:rsidRPr="0036611D">
              <w:t>zdravstvene</w:t>
            </w:r>
            <w:r>
              <w:t xml:space="preserve"> </w:t>
            </w:r>
            <w:r w:rsidRPr="0036611D">
              <w:t xml:space="preserve">dejavnosti po </w:t>
            </w:r>
            <w:r>
              <w:t>š</w:t>
            </w:r>
            <w:r w:rsidRPr="0036611D">
              <w:t>ifrantu 2</w:t>
            </w:r>
            <w:r>
              <w:t>.</w:t>
            </w:r>
          </w:p>
          <w:p w:rsidR="003448E1" w:rsidRDefault="003448E1" w:rsidP="00803619">
            <w:pPr>
              <w:pStyle w:val="tabela"/>
            </w:pP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803619">
            <w:pPr>
              <w:pStyle w:val="tabela"/>
            </w:pPr>
            <w:r>
              <w:t>Identifikator izdaje</w:t>
            </w:r>
          </w:p>
        </w:tc>
        <w:tc>
          <w:tcPr>
            <w:tcW w:w="7960" w:type="dxa"/>
            <w:tcMar>
              <w:top w:w="57" w:type="dxa"/>
              <w:left w:w="57" w:type="dxa"/>
              <w:bottom w:w="57" w:type="dxa"/>
              <w:right w:w="57" w:type="dxa"/>
            </w:tcMar>
          </w:tcPr>
          <w:p w:rsidR="003448E1" w:rsidRDefault="003448E1" w:rsidP="00086827">
            <w:pPr>
              <w:pStyle w:val="tabela"/>
            </w:pPr>
            <w:r>
              <w:t>Navede se identifikator izdaje, ki je bil dodeljen ob zapisu podatka (izdaji izposojenega MP) v on-line sistem</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803619">
            <w:pPr>
              <w:pStyle w:val="tabela"/>
            </w:pPr>
            <w:r>
              <w:t>Vrednost celotne izposoje</w:t>
            </w:r>
          </w:p>
        </w:tc>
        <w:tc>
          <w:tcPr>
            <w:tcW w:w="7960" w:type="dxa"/>
            <w:tcMar>
              <w:top w:w="57" w:type="dxa"/>
              <w:left w:w="57" w:type="dxa"/>
              <w:bottom w:w="57" w:type="dxa"/>
              <w:right w:w="57" w:type="dxa"/>
            </w:tcMar>
          </w:tcPr>
          <w:p w:rsidR="003448E1" w:rsidRDefault="003448E1" w:rsidP="00803619">
            <w:pPr>
              <w:pStyle w:val="tabela"/>
            </w:pPr>
            <w:r>
              <w:t>Celotna vrednost izposoje z vključenim DDV (število dni izposoje * cena * število kosov), OZZ in PZZ delež.</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803619">
            <w:pPr>
              <w:pStyle w:val="tabela"/>
            </w:pPr>
            <w:r>
              <w:t>Odstotek doplačila</w:t>
            </w:r>
          </w:p>
        </w:tc>
        <w:tc>
          <w:tcPr>
            <w:tcW w:w="7960" w:type="dxa"/>
            <w:tcMar>
              <w:top w:w="57" w:type="dxa"/>
              <w:left w:w="57" w:type="dxa"/>
              <w:bottom w:w="57" w:type="dxa"/>
              <w:right w:w="57" w:type="dxa"/>
            </w:tcMar>
          </w:tcPr>
          <w:p w:rsidR="003448E1" w:rsidRDefault="003448E1" w:rsidP="00803619">
            <w:pPr>
              <w:pStyle w:val="tabela"/>
            </w:pPr>
            <w:r w:rsidRPr="00595F65">
              <w:t>Odstotek</w:t>
            </w:r>
            <w:r>
              <w:t xml:space="preserve"> vrednosti zdravstvenih storitev</w:t>
            </w:r>
            <w:r w:rsidRPr="00595F65">
              <w:t>, ki bremeni PZZ oziroma osebe, če nima sklenjenega PZZ oz. državni proračun</w:t>
            </w:r>
            <w:r>
              <w:t>.</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086827">
            <w:pPr>
              <w:pStyle w:val="tabela"/>
            </w:pPr>
            <w:r>
              <w:t>Obračunana vrednost izposoje MP</w:t>
            </w:r>
          </w:p>
        </w:tc>
        <w:tc>
          <w:tcPr>
            <w:tcW w:w="7960" w:type="dxa"/>
            <w:tcMar>
              <w:top w:w="57" w:type="dxa"/>
              <w:left w:w="57" w:type="dxa"/>
              <w:bottom w:w="57" w:type="dxa"/>
              <w:right w:w="57" w:type="dxa"/>
            </w:tcMar>
          </w:tcPr>
          <w:p w:rsidR="003448E1" w:rsidRDefault="003448E1" w:rsidP="00C5300A">
            <w:pPr>
              <w:pStyle w:val="tabela"/>
            </w:pPr>
            <w:r w:rsidRPr="00595F65">
              <w:t>Vrednost pripomočk</w:t>
            </w:r>
            <w:r>
              <w:t>a, ki se krije iz OZZ z vključenim DDV.</w:t>
            </w:r>
          </w:p>
          <w:p w:rsidR="003448E1" w:rsidRDefault="003448E1" w:rsidP="00C5300A">
            <w:pPr>
              <w:pStyle w:val="tabela"/>
            </w:pPr>
            <w:r w:rsidRPr="00595F65">
              <w:t xml:space="preserve">V primeru kritja </w:t>
            </w:r>
            <w:r>
              <w:t>razlike</w:t>
            </w:r>
            <w:r w:rsidRPr="00595F65">
              <w:t xml:space="preserve"> do polne vrednosti storitev za socialno ogro</w:t>
            </w:r>
            <w:r>
              <w:t>žene, pripornike in obsojence (</w:t>
            </w:r>
            <w:r w:rsidRPr="00595F65">
              <w:t>tip zavarovane osebe 18 ali 19</w:t>
            </w:r>
            <w:r>
              <w:t xml:space="preserve"> za vrsto dokumenta 7-12</w:t>
            </w:r>
            <w:r w:rsidRPr="00595F65">
              <w:t xml:space="preserve">) se </w:t>
            </w:r>
            <w:r>
              <w:t>navede</w:t>
            </w:r>
            <w:r w:rsidRPr="00595F65">
              <w:t xml:space="preserve"> vrednost doplačila za obračun.</w:t>
            </w:r>
            <w:r>
              <w:t xml:space="preserve"> Izračuna se kot razlika med vrednostjo celotne izposoje in vrednostjo, ki se krije iz OZZ z vključenim DDV</w:t>
            </w:r>
            <w:r w:rsidRPr="00595F65">
              <w:t>.</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803619">
            <w:pPr>
              <w:pStyle w:val="tabela"/>
            </w:pPr>
            <w:r>
              <w:t>Stopnja DDV</w:t>
            </w:r>
          </w:p>
        </w:tc>
        <w:tc>
          <w:tcPr>
            <w:tcW w:w="7960" w:type="dxa"/>
            <w:tcMar>
              <w:top w:w="57" w:type="dxa"/>
              <w:left w:w="57" w:type="dxa"/>
              <w:bottom w:w="57" w:type="dxa"/>
              <w:right w:w="57" w:type="dxa"/>
            </w:tcMar>
          </w:tcPr>
          <w:p w:rsidR="003448E1" w:rsidRDefault="003448E1" w:rsidP="00E23714">
            <w:pPr>
              <w:pStyle w:val="tabela"/>
            </w:pPr>
            <w:r>
              <w:t>Navede</w:t>
            </w:r>
            <w:r w:rsidRPr="00CD4A55">
              <w:t xml:space="preserve"> se stopnja DDV</w:t>
            </w:r>
            <w:r>
              <w:t xml:space="preserve"> za izposojeni MP po šifrantu 15.40.</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Pr="00CD4A55" w:rsidRDefault="003448E1" w:rsidP="00A7680D">
            <w:pPr>
              <w:pStyle w:val="tabela"/>
            </w:pPr>
            <w:r>
              <w:t>Znesek DDV</w:t>
            </w:r>
          </w:p>
        </w:tc>
        <w:tc>
          <w:tcPr>
            <w:tcW w:w="7960" w:type="dxa"/>
            <w:tcMar>
              <w:top w:w="57" w:type="dxa"/>
              <w:left w:w="57" w:type="dxa"/>
              <w:bottom w:w="57" w:type="dxa"/>
              <w:right w:w="57" w:type="dxa"/>
            </w:tcMar>
          </w:tcPr>
          <w:p w:rsidR="003448E1" w:rsidRDefault="003448E1" w:rsidP="00A7680D">
            <w:pPr>
              <w:pStyle w:val="tabela"/>
            </w:pPr>
            <w:r>
              <w:t>Navede se znesek DDV za obračunano vrednost izposoje MP.</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803619">
            <w:pPr>
              <w:pStyle w:val="tabela"/>
            </w:pPr>
            <w:r>
              <w:t>Število dni izposoje</w:t>
            </w:r>
          </w:p>
        </w:tc>
        <w:tc>
          <w:tcPr>
            <w:tcW w:w="7960" w:type="dxa"/>
            <w:tcMar>
              <w:top w:w="57" w:type="dxa"/>
              <w:left w:w="57" w:type="dxa"/>
              <w:bottom w:w="57" w:type="dxa"/>
              <w:right w:w="57" w:type="dxa"/>
            </w:tcMar>
          </w:tcPr>
          <w:p w:rsidR="003448E1" w:rsidRDefault="003448E1" w:rsidP="00C5300A">
            <w:pPr>
              <w:pStyle w:val="tabela"/>
            </w:pPr>
            <w:r w:rsidRPr="00B174CC">
              <w:t>Število dni, za katere se obračuna izposojevalnina.</w:t>
            </w:r>
            <w:r>
              <w:t xml:space="preserve"> Pri izračunu števila dni izposoje se  upoštevata prvi in zadnji dan izposoje. </w:t>
            </w:r>
          </w:p>
          <w:p w:rsidR="003448E1" w:rsidRDefault="003448E1" w:rsidP="00E23714">
            <w:pPr>
              <w:pStyle w:val="tabela"/>
            </w:pPr>
            <w:r>
              <w:t>Podatek se posreduje za izposojene MP, ki so izposojeni v obdobju poročanja. Pri poročanju se navede identifikator izdaje, ki je bil dodeljen iz on-line sistema ob izdaji izposojenega MP.</w:t>
            </w:r>
          </w:p>
          <w:p w:rsidR="003448E1" w:rsidRDefault="003448E1" w:rsidP="009B26A2">
            <w:pPr>
              <w:pStyle w:val="tabela"/>
            </w:pPr>
            <w:r w:rsidRPr="009B26A2">
              <w:t xml:space="preserve">Za šifro vrste MP 0559 (električni skuter) in 0561 (hodulja za </w:t>
            </w:r>
            <w:proofErr w:type="spellStart"/>
            <w:r w:rsidRPr="009B26A2">
              <w:t>zadajšnji</w:t>
            </w:r>
            <w:proofErr w:type="spellEnd"/>
            <w:r w:rsidRPr="009B26A2">
              <w:t xml:space="preserve"> vlek) je podatek v mesecu izposoje </w:t>
            </w:r>
            <w:r>
              <w:t xml:space="preserve">enak </w:t>
            </w:r>
            <w:r w:rsidRPr="009B26A2">
              <w:t xml:space="preserve">1, v vseh ostalih mesecih se obračun </w:t>
            </w:r>
            <w:r>
              <w:t>ne posreduje.</w:t>
            </w:r>
            <w:r>
              <w:rPr>
                <w:rFonts w:cs="Arial Narrow"/>
                <w:b/>
                <w:bCs/>
                <w:color w:val="0000FF"/>
                <w:sz w:val="22"/>
                <w:szCs w:val="22"/>
              </w:rPr>
              <w:t xml:space="preserve">  </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D62393">
            <w:pPr>
              <w:pStyle w:val="tabela"/>
            </w:pPr>
            <w:r>
              <w:t>Nosilec kritja razlike do polne vrednosti storitve</w:t>
            </w:r>
          </w:p>
        </w:tc>
        <w:tc>
          <w:tcPr>
            <w:tcW w:w="7960" w:type="dxa"/>
            <w:tcMar>
              <w:top w:w="57" w:type="dxa"/>
              <w:left w:w="57" w:type="dxa"/>
              <w:bottom w:w="57" w:type="dxa"/>
              <w:right w:w="57" w:type="dxa"/>
            </w:tcMar>
          </w:tcPr>
          <w:p w:rsidR="003448E1" w:rsidRDefault="003448E1" w:rsidP="00C5300A">
            <w:pPr>
              <w:pStyle w:val="tabela"/>
            </w:pPr>
            <w:r>
              <w:t>Nosilec kritja razlike do polne vrednosti storitve po šifrantu 8.</w:t>
            </w:r>
          </w:p>
          <w:p w:rsidR="003448E1" w:rsidRDefault="003448E1" w:rsidP="00C5300A">
            <w:pPr>
              <w:pStyle w:val="tabela"/>
            </w:pPr>
            <w:r>
              <w:t>Podatek se navaja tudi v primerih, če je MP v celoti iz OZZ.</w:t>
            </w:r>
          </w:p>
          <w:p w:rsidR="003448E1" w:rsidRDefault="003448E1" w:rsidP="00C5300A">
            <w:pPr>
              <w:pStyle w:val="tabela"/>
            </w:pPr>
            <w:r>
              <w:t>Podatek se ne navede:</w:t>
            </w:r>
          </w:p>
          <w:p w:rsidR="003448E1" w:rsidRDefault="003448E1" w:rsidP="00C5300A">
            <w:pPr>
              <w:pStyle w:val="tabelaal"/>
            </w:pPr>
            <w:r>
              <w:t>k</w:t>
            </w:r>
            <w:r w:rsidRPr="00CD4A55">
              <w:t xml:space="preserve">o je zavarovana oseba samoplačnik za doplačilo, </w:t>
            </w:r>
          </w:p>
          <w:p w:rsidR="003448E1" w:rsidRDefault="003448E1" w:rsidP="00C5300A">
            <w:pPr>
              <w:pStyle w:val="tabelaal"/>
            </w:pPr>
            <w:r w:rsidRPr="00432583">
              <w:t xml:space="preserve">za tuje zavarovane osebe, ki </w:t>
            </w:r>
            <w:r w:rsidRPr="00463422">
              <w:t xml:space="preserve">uveljavljajo storitve s Potrdilom </w:t>
            </w:r>
            <w:proofErr w:type="spellStart"/>
            <w:r w:rsidRPr="00463422">
              <w:t>MedZZ</w:t>
            </w:r>
            <w:proofErr w:type="spellEnd"/>
            <w:r w:rsidRPr="00463422">
              <w:t xml:space="preserve">, z EUKZZ, s Certifikatom ali kartico </w:t>
            </w:r>
            <w:proofErr w:type="spellStart"/>
            <w:r w:rsidRPr="00463422">
              <w:t>Medicare</w:t>
            </w:r>
            <w:proofErr w:type="spellEnd"/>
            <w:r w:rsidRPr="00463422">
              <w:t>.</w:t>
            </w:r>
          </w:p>
        </w:tc>
      </w:tr>
      <w:tr w:rsidR="003448E1" w:rsidRPr="00C5300A" w:rsidTr="00503587">
        <w:trPr>
          <w:cantSplit/>
        </w:trPr>
        <w:tc>
          <w:tcPr>
            <w:tcW w:w="9940" w:type="dxa"/>
            <w:gridSpan w:val="2"/>
            <w:shd w:val="clear" w:color="auto" w:fill="auto"/>
            <w:tcMar>
              <w:top w:w="57" w:type="dxa"/>
              <w:left w:w="57" w:type="dxa"/>
              <w:bottom w:w="57" w:type="dxa"/>
              <w:right w:w="57" w:type="dxa"/>
            </w:tcMar>
          </w:tcPr>
          <w:p w:rsidR="003448E1" w:rsidRPr="00C5300A" w:rsidRDefault="003448E1" w:rsidP="005907F4">
            <w:pPr>
              <w:pStyle w:val="tabela"/>
              <w:rPr>
                <w:b/>
              </w:rPr>
            </w:pPr>
            <w:r w:rsidRPr="00C5300A">
              <w:rPr>
                <w:b/>
              </w:rPr>
              <w:t>Podatki o pavšalu pri prvi izposoji MP</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803619">
            <w:pPr>
              <w:pStyle w:val="tabela"/>
            </w:pPr>
            <w:r>
              <w:t>Vrsta zdravstvene dejavnosti</w:t>
            </w:r>
          </w:p>
        </w:tc>
        <w:tc>
          <w:tcPr>
            <w:tcW w:w="7960" w:type="dxa"/>
            <w:tcMar>
              <w:top w:w="57" w:type="dxa"/>
              <w:left w:w="57" w:type="dxa"/>
              <w:bottom w:w="57" w:type="dxa"/>
              <w:right w:w="57" w:type="dxa"/>
            </w:tcMar>
          </w:tcPr>
          <w:p w:rsidR="003448E1" w:rsidRDefault="003448E1" w:rsidP="00803619">
            <w:pPr>
              <w:pStyle w:val="tabela"/>
            </w:pPr>
            <w:r w:rsidRPr="0018396E">
              <w:t>Šifra</w:t>
            </w:r>
            <w:r>
              <w:t xml:space="preserve"> vrste</w:t>
            </w:r>
            <w:r w:rsidRPr="0018396E">
              <w:t xml:space="preserve"> zdravstvene dejavnosti</w:t>
            </w:r>
            <w:r>
              <w:t xml:space="preserve"> po šifrantu 2.</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803619">
            <w:pPr>
              <w:pStyle w:val="tabela"/>
            </w:pPr>
            <w:r>
              <w:t>Podvrsta zdravstvene dejavnosti</w:t>
            </w:r>
          </w:p>
        </w:tc>
        <w:tc>
          <w:tcPr>
            <w:tcW w:w="7960" w:type="dxa"/>
            <w:tcMar>
              <w:top w:w="57" w:type="dxa"/>
              <w:left w:w="57" w:type="dxa"/>
              <w:bottom w:w="57" w:type="dxa"/>
              <w:right w:w="57" w:type="dxa"/>
            </w:tcMar>
          </w:tcPr>
          <w:p w:rsidR="003448E1" w:rsidRPr="0036611D" w:rsidRDefault="003448E1" w:rsidP="00C5300A">
            <w:pPr>
              <w:pStyle w:val="tabela"/>
            </w:pPr>
            <w:r w:rsidRPr="0036611D">
              <w:t xml:space="preserve">Šifra </w:t>
            </w:r>
            <w:r>
              <w:t xml:space="preserve">podvrste </w:t>
            </w:r>
            <w:r w:rsidRPr="0036611D">
              <w:t>zdravstvene</w:t>
            </w:r>
            <w:r>
              <w:t xml:space="preserve"> </w:t>
            </w:r>
            <w:r w:rsidRPr="0036611D">
              <w:t xml:space="preserve">dejavnosti po </w:t>
            </w:r>
            <w:r>
              <w:t>š</w:t>
            </w:r>
            <w:r w:rsidRPr="0036611D">
              <w:t>ifrantu 2</w:t>
            </w:r>
            <w:r>
              <w:t>.</w:t>
            </w:r>
          </w:p>
          <w:p w:rsidR="003448E1" w:rsidRDefault="003448E1" w:rsidP="00803619">
            <w:pPr>
              <w:pStyle w:val="tabela"/>
            </w:pP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803619">
            <w:pPr>
              <w:pStyle w:val="tabela"/>
            </w:pPr>
            <w:r>
              <w:t>Identifikator izdaje</w:t>
            </w:r>
          </w:p>
        </w:tc>
        <w:tc>
          <w:tcPr>
            <w:tcW w:w="7960" w:type="dxa"/>
            <w:tcMar>
              <w:top w:w="57" w:type="dxa"/>
              <w:left w:w="57" w:type="dxa"/>
              <w:bottom w:w="57" w:type="dxa"/>
              <w:right w:w="57" w:type="dxa"/>
            </w:tcMar>
          </w:tcPr>
          <w:p w:rsidR="003448E1" w:rsidRDefault="003448E1" w:rsidP="005907F4">
            <w:pPr>
              <w:pStyle w:val="tabela"/>
            </w:pPr>
            <w:r>
              <w:t>Navede se identifikator izdaje, ki je bil dodeljen ob zapisu podatka (izdaji izposojenega MP) v on-line sistem</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Pr="00B174CC" w:rsidRDefault="003448E1" w:rsidP="00803619">
            <w:pPr>
              <w:pStyle w:val="tabela"/>
            </w:pPr>
            <w:r>
              <w:lastRenderedPageBreak/>
              <w:t>Celotna vrednost</w:t>
            </w:r>
            <w:r w:rsidRPr="00B174CC">
              <w:t xml:space="preserve"> pavšala pri prvi izposoji</w:t>
            </w:r>
          </w:p>
        </w:tc>
        <w:tc>
          <w:tcPr>
            <w:tcW w:w="7960" w:type="dxa"/>
            <w:tcMar>
              <w:top w:w="57" w:type="dxa"/>
              <w:left w:w="57" w:type="dxa"/>
              <w:bottom w:w="57" w:type="dxa"/>
              <w:right w:w="57" w:type="dxa"/>
            </w:tcMar>
          </w:tcPr>
          <w:p w:rsidR="003448E1" w:rsidRPr="00900231" w:rsidRDefault="003448E1" w:rsidP="00803619">
            <w:pPr>
              <w:pStyle w:val="tabela"/>
            </w:pPr>
            <w:r>
              <w:t xml:space="preserve">Navede se cena, znesek pavšala </w:t>
            </w:r>
            <w:r w:rsidRPr="008A4E2D">
              <w:t>iz pogodbe</w:t>
            </w:r>
            <w:r>
              <w:t>, ki vključuje DDV</w:t>
            </w:r>
            <w:r w:rsidRPr="00900231">
              <w:t>.</w:t>
            </w:r>
          </w:p>
          <w:p w:rsidR="003448E1" w:rsidRPr="005712EC" w:rsidRDefault="003448E1" w:rsidP="005907F4">
            <w:pPr>
              <w:pStyle w:val="tabela"/>
            </w:pPr>
            <w:r>
              <w:t>Podatek je obvezen pri posredovanju podatka o izdaji izposojenega MP, če je datum izdaje izposojenega MP v obdobju poročanja.</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Pr="00B174CC" w:rsidDel="005912B8" w:rsidRDefault="003448E1" w:rsidP="009F0326">
            <w:pPr>
              <w:pStyle w:val="tabela"/>
            </w:pPr>
            <w:r>
              <w:t>Odstotek doplačila pavšala pri prvi izposoji</w:t>
            </w:r>
          </w:p>
        </w:tc>
        <w:tc>
          <w:tcPr>
            <w:tcW w:w="7960" w:type="dxa"/>
            <w:tcMar>
              <w:top w:w="57" w:type="dxa"/>
              <w:left w:w="57" w:type="dxa"/>
              <w:bottom w:w="57" w:type="dxa"/>
              <w:right w:w="57" w:type="dxa"/>
            </w:tcMar>
          </w:tcPr>
          <w:p w:rsidR="003448E1" w:rsidRDefault="003448E1" w:rsidP="009F0326">
            <w:pPr>
              <w:pStyle w:val="tabela"/>
            </w:pPr>
            <w:r w:rsidRPr="00595F65">
              <w:t>Odstotek</w:t>
            </w:r>
            <w:r>
              <w:t xml:space="preserve"> vrednosti pavšala</w:t>
            </w:r>
            <w:r w:rsidRPr="00595F65">
              <w:t>, ki bremeni PZZ oziroma oseb</w:t>
            </w:r>
            <w:r>
              <w:t>o</w:t>
            </w:r>
            <w:r w:rsidRPr="00595F65">
              <w:t>, če nima sklenjenega PZZ oz. državni proračun</w:t>
            </w:r>
            <w:r>
              <w:t>.</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9F0326">
            <w:pPr>
              <w:pStyle w:val="tabela"/>
            </w:pPr>
            <w:r w:rsidRPr="00C612BB">
              <w:t>Obračunana vrednost pavšala pri prvi izposoji</w:t>
            </w:r>
          </w:p>
        </w:tc>
        <w:tc>
          <w:tcPr>
            <w:tcW w:w="7960" w:type="dxa"/>
            <w:tcMar>
              <w:top w:w="57" w:type="dxa"/>
              <w:left w:w="57" w:type="dxa"/>
              <w:bottom w:w="57" w:type="dxa"/>
              <w:right w:w="57" w:type="dxa"/>
            </w:tcMar>
          </w:tcPr>
          <w:p w:rsidR="003448E1" w:rsidRDefault="003448E1" w:rsidP="009F0326">
            <w:pPr>
              <w:pStyle w:val="tabela"/>
            </w:pPr>
            <w:r w:rsidRPr="00595F65">
              <w:t>Vrednost p</w:t>
            </w:r>
            <w:r>
              <w:t>avšala</w:t>
            </w:r>
            <w:r w:rsidRPr="00595F65">
              <w:t>, ki se krije iz OZZ</w:t>
            </w:r>
            <w:r>
              <w:t>, z vključenim DDV</w:t>
            </w:r>
            <w:r w:rsidRPr="00595F65">
              <w:t xml:space="preserve">. </w:t>
            </w:r>
          </w:p>
          <w:p w:rsidR="003448E1" w:rsidRDefault="003448E1" w:rsidP="00E019F1">
            <w:pPr>
              <w:pStyle w:val="tabela"/>
            </w:pPr>
            <w:r w:rsidRPr="00595F65">
              <w:t xml:space="preserve">V primeru kritja </w:t>
            </w:r>
            <w:r>
              <w:t>razlike</w:t>
            </w:r>
            <w:r w:rsidRPr="00595F65">
              <w:t xml:space="preserve"> do polne vrednosti storitev za socialno ogro</w:t>
            </w:r>
            <w:r>
              <w:t>žene, pripornike in obsojence (</w:t>
            </w:r>
            <w:r w:rsidRPr="00595F65">
              <w:t>tip zavarovane osebe 18 ali 19</w:t>
            </w:r>
            <w:r>
              <w:t xml:space="preserve"> za vrsto dokumenta 7-12</w:t>
            </w:r>
            <w:r w:rsidRPr="00595F65">
              <w:t xml:space="preserve">) se </w:t>
            </w:r>
            <w:r>
              <w:t>navede</w:t>
            </w:r>
            <w:r w:rsidRPr="00595F65">
              <w:t xml:space="preserve"> vrednost doplačila za obračun.</w:t>
            </w:r>
            <w:r>
              <w:t xml:space="preserve"> Izračuna se kot razlika med celotno vrednostjo pavšala pri prvi izposoji in vrednostjo pavšala, ki se krije iz OZZ z vključenim DDV</w:t>
            </w:r>
            <w:r w:rsidRPr="00595F65">
              <w:t>.</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803619">
            <w:pPr>
              <w:pStyle w:val="tabela"/>
            </w:pPr>
            <w:r>
              <w:t>Stopnja DDV</w:t>
            </w:r>
          </w:p>
        </w:tc>
        <w:tc>
          <w:tcPr>
            <w:tcW w:w="7960" w:type="dxa"/>
            <w:tcMar>
              <w:top w:w="57" w:type="dxa"/>
              <w:left w:w="57" w:type="dxa"/>
              <w:bottom w:w="57" w:type="dxa"/>
              <w:right w:w="57" w:type="dxa"/>
            </w:tcMar>
          </w:tcPr>
          <w:p w:rsidR="003448E1" w:rsidRDefault="003448E1" w:rsidP="005907F4">
            <w:pPr>
              <w:pStyle w:val="tabela"/>
            </w:pPr>
            <w:r>
              <w:t>Navede</w:t>
            </w:r>
            <w:r w:rsidRPr="00CD4A55">
              <w:t xml:space="preserve"> se stopnja DDV</w:t>
            </w:r>
            <w:r>
              <w:t xml:space="preserve"> za izposojeni MP po šifrantu 15.40.</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Pr="00CD4A55" w:rsidRDefault="003448E1" w:rsidP="00A7680D">
            <w:pPr>
              <w:pStyle w:val="tabela"/>
            </w:pPr>
            <w:r>
              <w:t>Znesek DDV</w:t>
            </w:r>
          </w:p>
        </w:tc>
        <w:tc>
          <w:tcPr>
            <w:tcW w:w="7960" w:type="dxa"/>
            <w:tcMar>
              <w:top w:w="57" w:type="dxa"/>
              <w:left w:w="57" w:type="dxa"/>
              <w:bottom w:w="57" w:type="dxa"/>
              <w:right w:w="57" w:type="dxa"/>
            </w:tcMar>
          </w:tcPr>
          <w:p w:rsidR="003448E1" w:rsidRDefault="003448E1" w:rsidP="00A7680D">
            <w:pPr>
              <w:pStyle w:val="tabela"/>
            </w:pPr>
            <w:r>
              <w:t>Navede se znesek DDV za obračunano vrednost pavšala pri prvi izposoji.</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D62393">
            <w:pPr>
              <w:pStyle w:val="tabela"/>
            </w:pPr>
            <w:r>
              <w:t>Nosilec kritja razlike do polne vrednosti storitve</w:t>
            </w:r>
          </w:p>
        </w:tc>
        <w:tc>
          <w:tcPr>
            <w:tcW w:w="7960" w:type="dxa"/>
            <w:tcMar>
              <w:top w:w="57" w:type="dxa"/>
              <w:left w:w="57" w:type="dxa"/>
              <w:bottom w:w="57" w:type="dxa"/>
              <w:right w:w="57" w:type="dxa"/>
            </w:tcMar>
          </w:tcPr>
          <w:p w:rsidR="003448E1" w:rsidRDefault="003448E1" w:rsidP="00C95880">
            <w:pPr>
              <w:pStyle w:val="tabela"/>
            </w:pPr>
            <w:r>
              <w:t>Nosilec kritja razlike do polne vrednosti storitve po šifrantu 8.</w:t>
            </w:r>
          </w:p>
          <w:p w:rsidR="003448E1" w:rsidRDefault="003448E1" w:rsidP="00C95880">
            <w:pPr>
              <w:pStyle w:val="tabela"/>
            </w:pPr>
            <w:r>
              <w:t>Podatek se navaja tudi v primerih, če je MP v celoti iz OZZ.</w:t>
            </w:r>
          </w:p>
          <w:p w:rsidR="003448E1" w:rsidRDefault="003448E1" w:rsidP="00C95880">
            <w:pPr>
              <w:pStyle w:val="tabela"/>
            </w:pPr>
            <w:r>
              <w:t>Podatek se ne navede:</w:t>
            </w:r>
          </w:p>
          <w:p w:rsidR="003448E1" w:rsidRDefault="003448E1" w:rsidP="00C95880">
            <w:pPr>
              <w:pStyle w:val="tabelaal"/>
            </w:pPr>
            <w:r>
              <w:t>k</w:t>
            </w:r>
            <w:r w:rsidRPr="00CD4A55">
              <w:t xml:space="preserve">o je zavarovana oseba samoplačnik za doplačilo, </w:t>
            </w:r>
          </w:p>
          <w:p w:rsidR="003448E1" w:rsidRPr="000F5EAA" w:rsidRDefault="003448E1" w:rsidP="00C95880">
            <w:pPr>
              <w:pStyle w:val="tabelaal"/>
            </w:pPr>
            <w:r w:rsidRPr="00432583">
              <w:t xml:space="preserve">za tuje zavarovane osebe, ki </w:t>
            </w:r>
            <w:r w:rsidRPr="00463422">
              <w:t xml:space="preserve">uveljavljajo storitve s Potrdilom </w:t>
            </w:r>
            <w:proofErr w:type="spellStart"/>
            <w:r w:rsidRPr="00463422">
              <w:t>MedZZ</w:t>
            </w:r>
            <w:proofErr w:type="spellEnd"/>
            <w:r w:rsidRPr="00463422">
              <w:t xml:space="preserve">, z EUKZZ, s Certifikatom ali kartico </w:t>
            </w:r>
            <w:proofErr w:type="spellStart"/>
            <w:r w:rsidRPr="00463422">
              <w:t>Medicare</w:t>
            </w:r>
            <w:proofErr w:type="spellEnd"/>
            <w:r w:rsidRPr="00463422">
              <w:t>.</w:t>
            </w:r>
          </w:p>
        </w:tc>
      </w:tr>
      <w:tr w:rsidR="003448E1" w:rsidRPr="00BA2565" w:rsidTr="00503587">
        <w:trPr>
          <w:cantSplit/>
        </w:trPr>
        <w:tc>
          <w:tcPr>
            <w:tcW w:w="9940" w:type="dxa"/>
            <w:gridSpan w:val="2"/>
            <w:shd w:val="clear" w:color="auto" w:fill="auto"/>
            <w:tcMar>
              <w:top w:w="57" w:type="dxa"/>
              <w:left w:w="57" w:type="dxa"/>
              <w:bottom w:w="57" w:type="dxa"/>
              <w:right w:w="57" w:type="dxa"/>
            </w:tcMar>
          </w:tcPr>
          <w:p w:rsidR="003448E1" w:rsidRPr="00BA2565" w:rsidRDefault="003448E1" w:rsidP="005907F4">
            <w:pPr>
              <w:pStyle w:val="tabela"/>
              <w:rPr>
                <w:b/>
              </w:rPr>
            </w:pPr>
            <w:r w:rsidRPr="00BA2565">
              <w:rPr>
                <w:b/>
              </w:rPr>
              <w:t>Podatki o popravilih/vzdrževanjih MP</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Pr="003340BF" w:rsidRDefault="003448E1" w:rsidP="00803619">
            <w:pPr>
              <w:pStyle w:val="tabela"/>
            </w:pPr>
            <w:r>
              <w:t>Vrsta zdravstvene dejavnosti</w:t>
            </w:r>
          </w:p>
        </w:tc>
        <w:tc>
          <w:tcPr>
            <w:tcW w:w="7960" w:type="dxa"/>
            <w:tcMar>
              <w:top w:w="57" w:type="dxa"/>
              <w:left w:w="57" w:type="dxa"/>
              <w:bottom w:w="57" w:type="dxa"/>
              <w:right w:w="57" w:type="dxa"/>
            </w:tcMar>
          </w:tcPr>
          <w:p w:rsidR="003448E1" w:rsidRPr="00A41AAD" w:rsidRDefault="003448E1" w:rsidP="00803619">
            <w:pPr>
              <w:pStyle w:val="tabela"/>
            </w:pPr>
            <w:r w:rsidRPr="0018396E">
              <w:t>Šif</w:t>
            </w:r>
            <w:r>
              <w:t>ra vrste zdravstvene dejavnosti po šifrantu 2.</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Pr="003340BF" w:rsidRDefault="003448E1" w:rsidP="00803619">
            <w:pPr>
              <w:pStyle w:val="tabela"/>
            </w:pPr>
            <w:r>
              <w:t>Podvrsta zdravstvene dejavnosti</w:t>
            </w:r>
          </w:p>
        </w:tc>
        <w:tc>
          <w:tcPr>
            <w:tcW w:w="7960" w:type="dxa"/>
            <w:tcMar>
              <w:top w:w="57" w:type="dxa"/>
              <w:left w:w="57" w:type="dxa"/>
              <w:bottom w:w="57" w:type="dxa"/>
              <w:right w:w="57" w:type="dxa"/>
            </w:tcMar>
          </w:tcPr>
          <w:p w:rsidR="003448E1" w:rsidRDefault="003448E1" w:rsidP="00803619">
            <w:pPr>
              <w:pStyle w:val="tabela"/>
            </w:pPr>
            <w:r w:rsidRPr="0018396E">
              <w:t xml:space="preserve">Šifra </w:t>
            </w:r>
            <w:r>
              <w:t xml:space="preserve">podvrste </w:t>
            </w:r>
            <w:r w:rsidRPr="0018396E">
              <w:t xml:space="preserve">zdravstvene </w:t>
            </w:r>
            <w:r>
              <w:t>dejavnosti po šifrantu 2.</w:t>
            </w:r>
          </w:p>
          <w:p w:rsidR="003448E1" w:rsidRDefault="003448E1" w:rsidP="00803619">
            <w:pPr>
              <w:pStyle w:val="tabela"/>
            </w:pPr>
            <w:r>
              <w:t>Za pripomočke, ki se popravljajo, se v polje vnese šifra podvrste zdravstvene dejavnosti za popravilo pripomočka.</w:t>
            </w:r>
          </w:p>
          <w:p w:rsidR="003448E1" w:rsidRPr="00A41AAD" w:rsidRDefault="003448E1" w:rsidP="00F151C2">
            <w:pPr>
              <w:pStyle w:val="tabela"/>
            </w:pPr>
            <w:r>
              <w:t>Za pripomočke, ki se vzdržujejo, se v polje vnese šifra podvrste zdravstvene dejavnosti za vzdrževanje pripomočka.</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Pr="003340BF" w:rsidRDefault="003448E1" w:rsidP="00803619">
            <w:pPr>
              <w:pStyle w:val="tabela"/>
            </w:pPr>
            <w:r w:rsidRPr="003340BF">
              <w:t xml:space="preserve">Identifikator </w:t>
            </w:r>
            <w:r>
              <w:t>vzdrževanja / popravila</w:t>
            </w:r>
          </w:p>
        </w:tc>
        <w:tc>
          <w:tcPr>
            <w:tcW w:w="7960" w:type="dxa"/>
            <w:tcMar>
              <w:top w:w="57" w:type="dxa"/>
              <w:left w:w="57" w:type="dxa"/>
              <w:bottom w:w="57" w:type="dxa"/>
              <w:right w:w="57" w:type="dxa"/>
            </w:tcMar>
          </w:tcPr>
          <w:p w:rsidR="003448E1" w:rsidRPr="00F34500" w:rsidRDefault="003448E1" w:rsidP="00803619">
            <w:pPr>
              <w:pStyle w:val="tabela"/>
            </w:pPr>
            <w:r>
              <w:t>Navede se identifikator vzdrževanja / popravila</w:t>
            </w:r>
            <w:r w:rsidRPr="00F34500">
              <w:t>, ki je bil dodeljen ob zapisu</w:t>
            </w:r>
            <w:r>
              <w:t xml:space="preserve"> </w:t>
            </w:r>
            <w:r w:rsidRPr="00F34500">
              <w:t xml:space="preserve">podatka o vzdrževanju </w:t>
            </w:r>
            <w:r>
              <w:t xml:space="preserve">/ popravilu </w:t>
            </w:r>
            <w:r w:rsidRPr="00F34500">
              <w:t>v on-line sistem.</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Pr="00595F65" w:rsidRDefault="003448E1" w:rsidP="00803619">
            <w:pPr>
              <w:pStyle w:val="tabela"/>
            </w:pPr>
            <w:r>
              <w:t>Oznaka vzdrževanje / popravila</w:t>
            </w:r>
          </w:p>
        </w:tc>
        <w:tc>
          <w:tcPr>
            <w:tcW w:w="7960" w:type="dxa"/>
            <w:shd w:val="clear" w:color="auto" w:fill="auto"/>
          </w:tcPr>
          <w:p w:rsidR="003448E1" w:rsidRPr="00595F65" w:rsidRDefault="003448E1" w:rsidP="00803619">
            <w:pPr>
              <w:pStyle w:val="tabela"/>
            </w:pPr>
            <w:r>
              <w:t>Navede se oznaka glede na vrsto posredovanega obračuna (vzdrževanje / popravila)</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Pr="00595F65" w:rsidRDefault="003448E1" w:rsidP="00803619">
            <w:pPr>
              <w:pStyle w:val="tabela"/>
            </w:pPr>
            <w:r>
              <w:t xml:space="preserve">Celotna vrednost vzdrževanja / popravila </w:t>
            </w:r>
          </w:p>
        </w:tc>
        <w:tc>
          <w:tcPr>
            <w:tcW w:w="7960" w:type="dxa"/>
            <w:tcMar>
              <w:top w:w="57" w:type="dxa"/>
              <w:left w:w="57" w:type="dxa"/>
              <w:bottom w:w="57" w:type="dxa"/>
              <w:right w:w="57" w:type="dxa"/>
            </w:tcMar>
          </w:tcPr>
          <w:p w:rsidR="003448E1" w:rsidRPr="00595F65" w:rsidRDefault="003448E1" w:rsidP="00803619">
            <w:pPr>
              <w:pStyle w:val="tabela"/>
            </w:pPr>
            <w:r>
              <w:t>Celotna vrednost vzdrževanja oz. popravila z vključenim DDV, odobrenega po predračunu oz. pogodbi.</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Pr="00595F65" w:rsidRDefault="003448E1" w:rsidP="00590EF7">
            <w:pPr>
              <w:pStyle w:val="tabela"/>
            </w:pPr>
            <w:r>
              <w:t xml:space="preserve">Odstotek </w:t>
            </w:r>
            <w:r w:rsidRPr="00595F65">
              <w:t>doplačila</w:t>
            </w:r>
            <w:r>
              <w:t xml:space="preserve"> </w:t>
            </w:r>
          </w:p>
        </w:tc>
        <w:tc>
          <w:tcPr>
            <w:tcW w:w="7960" w:type="dxa"/>
            <w:tcMar>
              <w:top w:w="57" w:type="dxa"/>
              <w:left w:w="57" w:type="dxa"/>
              <w:bottom w:w="57" w:type="dxa"/>
              <w:right w:w="57" w:type="dxa"/>
            </w:tcMar>
          </w:tcPr>
          <w:p w:rsidR="003448E1" w:rsidRPr="00595F65" w:rsidRDefault="003448E1" w:rsidP="00590EF7">
            <w:pPr>
              <w:pStyle w:val="tabela"/>
            </w:pPr>
            <w:r w:rsidRPr="00595F65">
              <w:t>Odstotek</w:t>
            </w:r>
            <w:r>
              <w:t xml:space="preserve"> vrednosti zdravstvenih storitev</w:t>
            </w:r>
            <w:r w:rsidRPr="00595F65">
              <w:t>, ki bremeni PZZ oziroma osebe, če nima sklenjenega PZZ oz. državni proračun</w:t>
            </w:r>
            <w:r>
              <w:t>.</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Pr="00595F65" w:rsidRDefault="003448E1" w:rsidP="00803619">
            <w:pPr>
              <w:pStyle w:val="tabela"/>
            </w:pPr>
            <w:r w:rsidRPr="00595F65">
              <w:t xml:space="preserve">Obračunana vrednost </w:t>
            </w:r>
            <w:r>
              <w:t>vzdrževanja / popravila</w:t>
            </w:r>
          </w:p>
        </w:tc>
        <w:tc>
          <w:tcPr>
            <w:tcW w:w="7960" w:type="dxa"/>
            <w:tcMar>
              <w:top w:w="57" w:type="dxa"/>
              <w:left w:w="57" w:type="dxa"/>
              <w:bottom w:w="57" w:type="dxa"/>
              <w:right w:w="57" w:type="dxa"/>
            </w:tcMar>
          </w:tcPr>
          <w:p w:rsidR="003448E1" w:rsidRDefault="003448E1" w:rsidP="00803619">
            <w:pPr>
              <w:pStyle w:val="tabela"/>
            </w:pPr>
            <w:r w:rsidRPr="00595F65">
              <w:t xml:space="preserve">Vrednost </w:t>
            </w:r>
            <w:r>
              <w:t xml:space="preserve">vzdrževanja oz. popravila </w:t>
            </w:r>
            <w:r w:rsidRPr="00595F65">
              <w:t>pripomočk</w:t>
            </w:r>
            <w:r>
              <w:t>a z vključenim DDV</w:t>
            </w:r>
            <w:r w:rsidRPr="00595F65">
              <w:t xml:space="preserve">, ki se krije iz OZZ. </w:t>
            </w:r>
          </w:p>
          <w:p w:rsidR="003448E1" w:rsidRPr="00595F65" w:rsidRDefault="003448E1" w:rsidP="00803619">
            <w:pPr>
              <w:pStyle w:val="tabela"/>
            </w:pPr>
            <w:r w:rsidRPr="00595F65">
              <w:t>V primeru kritja doplačil do polne vrednosti storitev za socialno ogrožene, pripornike in obsojence ( tip zavarovane osebe 18 ali 19</w:t>
            </w:r>
            <w:r>
              <w:t xml:space="preserve"> za vrsto dokumenta 7-12</w:t>
            </w:r>
            <w:r w:rsidRPr="00595F65">
              <w:t>) se v to polje vnese vrednost doplačila za obračun.</w:t>
            </w:r>
            <w:r>
              <w:t xml:space="preserve"> Izračuna se kot razlika med celotno vrednostjo vzdrževanja / popravila in vrednostjo vzdrževanja / popravila, ki se krije iz OZZ z vključenim DDV</w:t>
            </w:r>
            <w:r w:rsidRPr="00595F65">
              <w:t>.</w:t>
            </w:r>
          </w:p>
        </w:tc>
      </w:tr>
      <w:tr w:rsidR="003448E1" w:rsidRPr="005211F1" w:rsidTr="00503587">
        <w:tc>
          <w:tcPr>
            <w:tcW w:w="1980" w:type="dxa"/>
            <w:shd w:val="clear" w:color="auto" w:fill="auto"/>
            <w:tcMar>
              <w:top w:w="57" w:type="dxa"/>
              <w:left w:w="57" w:type="dxa"/>
              <w:bottom w:w="57" w:type="dxa"/>
              <w:right w:w="57" w:type="dxa"/>
            </w:tcMar>
          </w:tcPr>
          <w:p w:rsidR="003448E1" w:rsidRPr="005211F1" w:rsidRDefault="003448E1" w:rsidP="00C12F5D">
            <w:pPr>
              <w:pStyle w:val="tabela"/>
            </w:pPr>
            <w:r w:rsidRPr="00CD4A55">
              <w:t>Stopnja DDV</w:t>
            </w:r>
          </w:p>
        </w:tc>
        <w:tc>
          <w:tcPr>
            <w:tcW w:w="7960" w:type="dxa"/>
            <w:tcMar>
              <w:top w:w="57" w:type="dxa"/>
              <w:left w:w="57" w:type="dxa"/>
              <w:bottom w:w="57" w:type="dxa"/>
              <w:right w:w="57" w:type="dxa"/>
            </w:tcMar>
          </w:tcPr>
          <w:p w:rsidR="003448E1" w:rsidRDefault="003448E1" w:rsidP="005907F4">
            <w:pPr>
              <w:pStyle w:val="tabela"/>
            </w:pPr>
            <w:r>
              <w:t>Navede</w:t>
            </w:r>
            <w:r w:rsidRPr="00CD4A55">
              <w:t xml:space="preserve"> se stopnja DDV</w:t>
            </w:r>
            <w:r>
              <w:t xml:space="preserve"> za MP po šifrantu 15.40.</w:t>
            </w:r>
          </w:p>
        </w:tc>
      </w:tr>
      <w:tr w:rsidR="003448E1" w:rsidRPr="005211F1" w:rsidTr="00503587">
        <w:tc>
          <w:tcPr>
            <w:tcW w:w="1980" w:type="dxa"/>
            <w:shd w:val="clear" w:color="auto" w:fill="auto"/>
            <w:tcMar>
              <w:top w:w="57" w:type="dxa"/>
              <w:left w:w="57" w:type="dxa"/>
              <w:bottom w:w="57" w:type="dxa"/>
              <w:right w:w="57" w:type="dxa"/>
            </w:tcMar>
          </w:tcPr>
          <w:p w:rsidR="003448E1" w:rsidRPr="00CD4A55" w:rsidRDefault="003448E1" w:rsidP="00A7680D">
            <w:pPr>
              <w:pStyle w:val="tabela"/>
            </w:pPr>
            <w:r>
              <w:t>Znesek DDV</w:t>
            </w:r>
          </w:p>
        </w:tc>
        <w:tc>
          <w:tcPr>
            <w:tcW w:w="7960" w:type="dxa"/>
            <w:tcMar>
              <w:top w:w="57" w:type="dxa"/>
              <w:left w:w="57" w:type="dxa"/>
              <w:bottom w:w="57" w:type="dxa"/>
              <w:right w:w="57" w:type="dxa"/>
            </w:tcMar>
          </w:tcPr>
          <w:p w:rsidR="003448E1" w:rsidRDefault="003448E1" w:rsidP="00A7680D">
            <w:pPr>
              <w:pStyle w:val="tabela"/>
            </w:pPr>
            <w:r>
              <w:t>Navede se znesek DDV za obračunano vrednost vzdrževanja / popravila.</w:t>
            </w:r>
          </w:p>
        </w:tc>
      </w:tr>
      <w:tr w:rsidR="003448E1" w:rsidRPr="005211F1" w:rsidTr="00503587">
        <w:trPr>
          <w:cantSplit/>
        </w:trPr>
        <w:tc>
          <w:tcPr>
            <w:tcW w:w="1980" w:type="dxa"/>
            <w:shd w:val="clear" w:color="auto" w:fill="auto"/>
            <w:tcMar>
              <w:top w:w="57" w:type="dxa"/>
              <w:left w:w="57" w:type="dxa"/>
              <w:bottom w:w="57" w:type="dxa"/>
              <w:right w:w="57" w:type="dxa"/>
            </w:tcMar>
          </w:tcPr>
          <w:p w:rsidR="003448E1" w:rsidRDefault="003448E1" w:rsidP="00D62393">
            <w:pPr>
              <w:pStyle w:val="tabela"/>
            </w:pPr>
            <w:r>
              <w:t>Nosilec kritja razlike do polne vrednosti storitve</w:t>
            </w:r>
          </w:p>
        </w:tc>
        <w:tc>
          <w:tcPr>
            <w:tcW w:w="7960" w:type="dxa"/>
            <w:tcMar>
              <w:top w:w="57" w:type="dxa"/>
              <w:left w:w="57" w:type="dxa"/>
              <w:bottom w:w="57" w:type="dxa"/>
              <w:right w:w="57" w:type="dxa"/>
            </w:tcMar>
          </w:tcPr>
          <w:p w:rsidR="003448E1" w:rsidRDefault="003448E1" w:rsidP="00803619">
            <w:pPr>
              <w:pStyle w:val="tabela"/>
            </w:pPr>
            <w:r>
              <w:t>Nosilec kritja razlike do polne vrednosti storitve po šifrantu 8.</w:t>
            </w:r>
          </w:p>
          <w:p w:rsidR="003448E1" w:rsidRDefault="003448E1" w:rsidP="00803619">
            <w:pPr>
              <w:pStyle w:val="tabela"/>
            </w:pPr>
            <w:r>
              <w:t>Podatek se navaja tudi v primerih, če je MP v celoti iz OZZ.</w:t>
            </w:r>
          </w:p>
          <w:p w:rsidR="003448E1" w:rsidRDefault="003448E1" w:rsidP="007D0FB2">
            <w:pPr>
              <w:pStyle w:val="tabela"/>
            </w:pPr>
            <w:r>
              <w:t>Podatek se ne navede:</w:t>
            </w:r>
          </w:p>
          <w:p w:rsidR="003448E1" w:rsidRDefault="003448E1" w:rsidP="007D0FB2">
            <w:pPr>
              <w:pStyle w:val="tabelaal"/>
            </w:pPr>
            <w:r>
              <w:t>k</w:t>
            </w:r>
            <w:r w:rsidRPr="00CD4A55">
              <w:t xml:space="preserve">o je zavarovana oseba samoplačnik za doplačilo, </w:t>
            </w:r>
          </w:p>
          <w:p w:rsidR="003448E1" w:rsidRPr="000F5EAA" w:rsidRDefault="003448E1" w:rsidP="00A2398F">
            <w:pPr>
              <w:pStyle w:val="tabelaal"/>
            </w:pPr>
            <w:r w:rsidRPr="00432583">
              <w:t xml:space="preserve">za tuje zavarovane osebe, ki </w:t>
            </w:r>
            <w:r w:rsidRPr="00463422">
              <w:t xml:space="preserve">uveljavljajo storitve s Potrdilom </w:t>
            </w:r>
            <w:proofErr w:type="spellStart"/>
            <w:r w:rsidRPr="00463422">
              <w:t>MedZZ</w:t>
            </w:r>
            <w:proofErr w:type="spellEnd"/>
            <w:r w:rsidRPr="00463422">
              <w:t xml:space="preserve">, z EUKZZ, s Certifikatom ali kartico </w:t>
            </w:r>
            <w:proofErr w:type="spellStart"/>
            <w:r w:rsidRPr="00463422">
              <w:t>Medicare</w:t>
            </w:r>
            <w:proofErr w:type="spellEnd"/>
            <w:r w:rsidRPr="00463422">
              <w:t>.</w:t>
            </w:r>
          </w:p>
        </w:tc>
      </w:tr>
    </w:tbl>
    <w:p w:rsidR="00A7680D" w:rsidRDefault="00A7680D" w:rsidP="0074141B">
      <w:pPr>
        <w:pStyle w:val="Naslov2"/>
      </w:pPr>
      <w:bookmarkStart w:id="1230" w:name="_Ref288339445"/>
      <w:bookmarkStart w:id="1231" w:name="_Ref292362335"/>
      <w:bookmarkStart w:id="1232" w:name="_Toc345665058"/>
      <w:r>
        <w:lastRenderedPageBreak/>
        <w:t>Definicija oznake primerov</w:t>
      </w:r>
      <w:bookmarkEnd w:id="1232"/>
    </w:p>
    <w:p w:rsidR="00032291" w:rsidRDefault="00032291" w:rsidP="00032291">
      <w:pPr>
        <w:pStyle w:val="Napis"/>
        <w:keepNext/>
      </w:pPr>
      <w:r>
        <w:t xml:space="preserve">Tabela </w:t>
      </w:r>
      <w:r w:rsidR="00B07117">
        <w:fldChar w:fldCharType="begin"/>
      </w:r>
      <w:r w:rsidR="00B07117">
        <w:instrText xml:space="preserve"> SEQ Tabela \* ARABIC </w:instrText>
      </w:r>
      <w:r w:rsidR="00B07117">
        <w:fldChar w:fldCharType="separate"/>
      </w:r>
      <w:r w:rsidR="00F77840">
        <w:rPr>
          <w:noProof/>
        </w:rPr>
        <w:t>3</w:t>
      </w:r>
      <w:r w:rsidR="00B07117">
        <w:rPr>
          <w:noProof/>
        </w:rPr>
        <w:fldChar w:fldCharType="end"/>
      </w:r>
      <w:bookmarkEnd w:id="1230"/>
      <w:r>
        <w:t xml:space="preserve">: </w:t>
      </w:r>
      <w:r w:rsidR="00EC4B73" w:rsidRPr="006148C0">
        <w:rPr>
          <w:rFonts w:ascii="Arial Narrow" w:hAnsi="Arial Narrow"/>
        </w:rPr>
        <w:t xml:space="preserve">Definicija </w:t>
      </w:r>
      <w:r w:rsidR="00EC4B73">
        <w:rPr>
          <w:rFonts w:ascii="Arial Narrow" w:hAnsi="Arial Narrow"/>
        </w:rPr>
        <w:t>navajanja oznake primerov</w:t>
      </w:r>
      <w:r w:rsidR="00EC4B73" w:rsidRPr="006148C0">
        <w:rPr>
          <w:rFonts w:ascii="Arial Narrow" w:hAnsi="Arial Narrow"/>
        </w:rPr>
        <w:t xml:space="preserve"> po posameznih </w:t>
      </w:r>
      <w:r w:rsidR="00EC4B73">
        <w:rPr>
          <w:rFonts w:ascii="Arial Narrow" w:hAnsi="Arial Narrow"/>
        </w:rPr>
        <w:t xml:space="preserve">vrstah in podvrstah </w:t>
      </w:r>
      <w:r w:rsidR="00EC4B73" w:rsidRPr="006148C0">
        <w:rPr>
          <w:rFonts w:ascii="Arial Narrow" w:hAnsi="Arial Narrow"/>
        </w:rPr>
        <w:t>zdravstvenih dejavnostih</w:t>
      </w:r>
      <w:bookmarkEnd w:id="1231"/>
    </w:p>
    <w:tbl>
      <w:tblPr>
        <w:tblW w:w="9951" w:type="dxa"/>
        <w:tblLayout w:type="fixed"/>
        <w:tblCellMar>
          <w:top w:w="28" w:type="dxa"/>
          <w:left w:w="28" w:type="dxa"/>
          <w:bottom w:w="28" w:type="dxa"/>
          <w:right w:w="28" w:type="dxa"/>
        </w:tblCellMar>
        <w:tblLook w:val="00A0" w:firstRow="1" w:lastRow="0" w:firstColumn="1" w:lastColumn="0" w:noHBand="0" w:noVBand="0"/>
      </w:tblPr>
      <w:tblGrid>
        <w:gridCol w:w="4708"/>
        <w:gridCol w:w="4392"/>
        <w:gridCol w:w="851"/>
      </w:tblGrid>
      <w:tr w:rsidR="00A14EAE" w:rsidRPr="00415785" w:rsidTr="00503587">
        <w:trPr>
          <w:cantSplit/>
          <w:tblHeader/>
        </w:trPr>
        <w:tc>
          <w:tcPr>
            <w:tcW w:w="4708" w:type="dxa"/>
            <w:tcBorders>
              <w:top w:val="single" w:sz="6" w:space="0" w:color="000000"/>
              <w:left w:val="single" w:sz="6" w:space="0" w:color="000000"/>
              <w:bottom w:val="single" w:sz="6" w:space="0" w:color="000000"/>
              <w:right w:val="single" w:sz="6" w:space="0" w:color="000000"/>
            </w:tcBorders>
            <w:shd w:val="clear" w:color="auto" w:fill="CCFFCC"/>
          </w:tcPr>
          <w:p w:rsidR="00A14EAE" w:rsidRPr="00415785" w:rsidRDefault="00F75908" w:rsidP="00415785">
            <w:pPr>
              <w:pStyle w:val="tabela"/>
              <w:rPr>
                <w:b/>
                <w:bCs/>
              </w:rPr>
            </w:pPr>
            <w:r>
              <w:rPr>
                <w:b/>
                <w:bCs/>
              </w:rPr>
              <w:t>Z</w:t>
            </w:r>
            <w:r w:rsidR="00A14EAE" w:rsidRPr="00415785">
              <w:rPr>
                <w:b/>
                <w:bCs/>
              </w:rPr>
              <w:t>dravstven</w:t>
            </w:r>
            <w:r>
              <w:rPr>
                <w:b/>
                <w:bCs/>
              </w:rPr>
              <w:t>a</w:t>
            </w:r>
            <w:r w:rsidR="00A14EAE" w:rsidRPr="00415785">
              <w:rPr>
                <w:b/>
                <w:bCs/>
              </w:rPr>
              <w:t xml:space="preserve"> dejavnost, vrst</w:t>
            </w:r>
            <w:r>
              <w:rPr>
                <w:b/>
                <w:bCs/>
              </w:rPr>
              <w:t>a</w:t>
            </w:r>
            <w:r w:rsidR="00A14EAE" w:rsidRPr="00415785">
              <w:rPr>
                <w:b/>
                <w:bCs/>
              </w:rPr>
              <w:t xml:space="preserve"> in podvrst</w:t>
            </w:r>
            <w:r>
              <w:rPr>
                <w:b/>
                <w:bCs/>
              </w:rPr>
              <w:t>a</w:t>
            </w:r>
            <w:r w:rsidR="00A14EAE" w:rsidRPr="00415785">
              <w:rPr>
                <w:b/>
                <w:bCs/>
              </w:rPr>
              <w:t xml:space="preserve"> zdravstvene dejavnosti</w:t>
            </w:r>
          </w:p>
        </w:tc>
        <w:tc>
          <w:tcPr>
            <w:tcW w:w="4392" w:type="dxa"/>
            <w:tcBorders>
              <w:top w:val="single" w:sz="6" w:space="0" w:color="000000"/>
              <w:left w:val="single" w:sz="6" w:space="0" w:color="000000"/>
              <w:bottom w:val="single" w:sz="6" w:space="0" w:color="000000"/>
              <w:right w:val="single" w:sz="6" w:space="0" w:color="000000"/>
            </w:tcBorders>
            <w:shd w:val="clear" w:color="auto" w:fill="CCFFCC"/>
          </w:tcPr>
          <w:p w:rsidR="00A14EAE" w:rsidRPr="00415785" w:rsidRDefault="00A14EAE" w:rsidP="00415785">
            <w:pPr>
              <w:pStyle w:val="tabela"/>
              <w:rPr>
                <w:b/>
                <w:bCs/>
              </w:rPr>
            </w:pPr>
            <w:r w:rsidRPr="00415785">
              <w:rPr>
                <w:b/>
                <w:bCs/>
              </w:rPr>
              <w:t>Definicija primera</w:t>
            </w:r>
          </w:p>
        </w:tc>
        <w:tc>
          <w:tcPr>
            <w:tcW w:w="851" w:type="dxa"/>
            <w:tcBorders>
              <w:top w:val="single" w:sz="6" w:space="0" w:color="000000"/>
              <w:left w:val="single" w:sz="6" w:space="0" w:color="000000"/>
              <w:bottom w:val="single" w:sz="6" w:space="0" w:color="000000"/>
              <w:right w:val="single" w:sz="6" w:space="0" w:color="000000"/>
            </w:tcBorders>
            <w:shd w:val="clear" w:color="auto" w:fill="CCFFCC"/>
          </w:tcPr>
          <w:p w:rsidR="00A14EAE" w:rsidRPr="00415785" w:rsidRDefault="00A14EAE" w:rsidP="00415785">
            <w:pPr>
              <w:pStyle w:val="tabela"/>
              <w:rPr>
                <w:b/>
                <w:bCs/>
              </w:rPr>
            </w:pPr>
            <w:r w:rsidRPr="00415785">
              <w:rPr>
                <w:b/>
                <w:bCs/>
              </w:rPr>
              <w:t xml:space="preserve">Pravilo za navajanje podatka </w:t>
            </w:r>
            <w:r w:rsidR="00622440">
              <w:rPr>
                <w:b/>
                <w:bCs/>
              </w:rPr>
              <w:t>*</w:t>
            </w:r>
          </w:p>
        </w:tc>
      </w:tr>
      <w:tr w:rsidR="00B66601" w:rsidRPr="00415785" w:rsidTr="00503587">
        <w:trPr>
          <w:cantSplit/>
        </w:trPr>
        <w:tc>
          <w:tcPr>
            <w:tcW w:w="9951" w:type="dxa"/>
            <w:gridSpan w:val="3"/>
            <w:tcBorders>
              <w:top w:val="single" w:sz="6" w:space="0" w:color="000000"/>
              <w:left w:val="single" w:sz="6" w:space="0" w:color="000000"/>
              <w:bottom w:val="single" w:sz="6" w:space="0" w:color="000000"/>
              <w:right w:val="single" w:sz="6" w:space="0" w:color="000000"/>
            </w:tcBorders>
            <w:shd w:val="clear" w:color="auto" w:fill="auto"/>
          </w:tcPr>
          <w:p w:rsidR="00B66601" w:rsidRPr="00415785" w:rsidRDefault="00B66601" w:rsidP="00415785">
            <w:pPr>
              <w:pStyle w:val="tabela"/>
              <w:rPr>
                <w:b/>
                <w:bCs/>
              </w:rPr>
            </w:pPr>
            <w:proofErr w:type="spellStart"/>
            <w:r w:rsidRPr="00415785">
              <w:rPr>
                <w:b/>
                <w:bCs/>
              </w:rPr>
              <w:t>Q86.100</w:t>
            </w:r>
            <w:proofErr w:type="spellEnd"/>
            <w:r w:rsidRPr="00415785">
              <w:rPr>
                <w:b/>
                <w:bCs/>
              </w:rPr>
              <w:t xml:space="preserve"> Bolnišnična zdravstvena dejavnost:</w:t>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Za vse vrste in podvrste zdravstvene dejavnosti z izjemo:</w:t>
            </w: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 xml:space="preserve">Primer je vsaka obravnava </w:t>
            </w: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1 – da</w:t>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A14EAE" w:rsidRPr="004F0410" w:rsidRDefault="00A14EAE" w:rsidP="00FF4D02">
            <w:pPr>
              <w:pStyle w:val="tabelaal"/>
            </w:pPr>
            <w:r w:rsidRPr="004F0410">
              <w:t>storitve E0002 na vrsti in podvrsti zdravstvene dejavnosti</w:t>
            </w:r>
            <w:r w:rsidR="00FF4D02">
              <w:t xml:space="preserve"> 127 359 b</w:t>
            </w:r>
            <w:r w:rsidRPr="004F0410">
              <w:t>olnišnična obravnava invalidne mladine</w:t>
            </w:r>
            <w:r w:rsidR="00FF4D02">
              <w:t xml:space="preserve"> in </w:t>
            </w:r>
            <w:r w:rsidRPr="004F0410">
              <w:t xml:space="preserve">141 311 Paliativna oskrba hospic </w:t>
            </w:r>
          </w:p>
        </w:tc>
        <w:tc>
          <w:tcPr>
            <w:tcW w:w="4392" w:type="dxa"/>
            <w:tcBorders>
              <w:top w:val="single" w:sz="6" w:space="0" w:color="000000"/>
              <w:left w:val="single" w:sz="6" w:space="0" w:color="000000"/>
              <w:bottom w:val="single" w:sz="6" w:space="0" w:color="000000"/>
              <w:right w:val="single" w:sz="6" w:space="0" w:color="000000"/>
            </w:tcBorders>
          </w:tcPr>
          <w:p w:rsidR="00A14EAE" w:rsidRDefault="00A14EAE" w:rsidP="00AB747C">
            <w:pPr>
              <w:pStyle w:val="tabela"/>
            </w:pPr>
            <w:r w:rsidRPr="004F0410">
              <w:t>Primer je nova zavarovana oseba, sprejeta v obravnavo</w:t>
            </w:r>
          </w:p>
          <w:p w:rsidR="00A14EAE" w:rsidRPr="004F0410" w:rsidRDefault="00A14EAE" w:rsidP="00AB747C">
            <w:pPr>
              <w:pStyle w:val="tabela"/>
            </w:pPr>
            <w:r w:rsidRPr="00BF6534">
              <w:t>ali vsaka obravnava ob prvem fakturiranju</w:t>
            </w:r>
            <w:r>
              <w:t xml:space="preserve"> v k</w:t>
            </w:r>
            <w:r w:rsidRPr="00BF6534">
              <w:t>oledarskem letu</w:t>
            </w:r>
            <w:r>
              <w:t xml:space="preserve"> (skladno s pravili obračunavanja)</w:t>
            </w: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410ED4">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 xml:space="preserve">0 – ne, </w:t>
            </w:r>
          </w:p>
          <w:p w:rsidR="00A14EAE" w:rsidRPr="004F0410" w:rsidRDefault="00A14EAE" w:rsidP="00410ED4">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1 – da</w:t>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A14EAE" w:rsidRPr="004F0410" w:rsidRDefault="00A14EAE" w:rsidP="00FF4D02">
            <w:pPr>
              <w:pStyle w:val="tabelaal"/>
            </w:pPr>
            <w:r w:rsidRPr="004F0410">
              <w:t>storitve E0247 na vrsti in podvrsti zdravstvene dejavnosti 144 306 Zdravstven</w:t>
            </w:r>
            <w:r w:rsidR="00FF4D02">
              <w:t xml:space="preserve">a nega v bolnišnični dejavnosti in </w:t>
            </w:r>
            <w:r w:rsidRPr="004F0410">
              <w:t>147 307</w:t>
            </w:r>
            <w:r w:rsidR="000D33A5">
              <w:t xml:space="preserve"> </w:t>
            </w:r>
            <w:r w:rsidRPr="004F0410">
              <w:t>Podaljšano bolnišnično zdravljenje</w:t>
            </w: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rPr>
                <w:rFonts w:cs="Arial Narrow"/>
                <w:color w:val="000000"/>
                <w:sz w:val="18"/>
                <w:szCs w:val="18"/>
              </w:rPr>
            </w:pP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410ED4">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0 – ne</w:t>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A14EAE" w:rsidRPr="004F0410" w:rsidRDefault="00A14EAE" w:rsidP="00FF4D02">
            <w:pPr>
              <w:pStyle w:val="tabelaal"/>
            </w:pPr>
            <w:r w:rsidRPr="004F0410">
              <w:t>vrst</w:t>
            </w:r>
            <w:r>
              <w:t>e in podvrste</w:t>
            </w:r>
            <w:r w:rsidRPr="004F0410">
              <w:t xml:space="preserve"> zdravstvene dejavnosti</w:t>
            </w:r>
            <w:r>
              <w:t>:</w:t>
            </w:r>
            <w:r w:rsidRPr="004F0410">
              <w:t xml:space="preserve"> 104 501 Zdravili</w:t>
            </w:r>
            <w:r w:rsidR="00FF4D02">
              <w:t xml:space="preserve">ško zdravljenje – stacionarno in </w:t>
            </w:r>
            <w:r w:rsidRPr="004F0410">
              <w:t>104 502 Nadaljevalno zdraviliško zdravljenje;</w:t>
            </w: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Primer je nova zavarovana oseba, sprejeta v obravnavo</w:t>
            </w: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410ED4">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 xml:space="preserve">0 – ne, </w:t>
            </w:r>
          </w:p>
          <w:p w:rsidR="00A14EAE" w:rsidRPr="004F0410" w:rsidRDefault="00A14EAE" w:rsidP="00410ED4">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1 – da</w:t>
            </w:r>
          </w:p>
        </w:tc>
      </w:tr>
      <w:tr w:rsidR="00B66601" w:rsidRPr="00415785" w:rsidTr="00503587">
        <w:trPr>
          <w:cantSplit/>
        </w:trPr>
        <w:tc>
          <w:tcPr>
            <w:tcW w:w="9951" w:type="dxa"/>
            <w:gridSpan w:val="3"/>
            <w:tcBorders>
              <w:top w:val="single" w:sz="6" w:space="0" w:color="000000"/>
              <w:left w:val="single" w:sz="6" w:space="0" w:color="000000"/>
              <w:bottom w:val="single" w:sz="6" w:space="0" w:color="000000"/>
              <w:right w:val="single" w:sz="6" w:space="0" w:color="000000"/>
            </w:tcBorders>
            <w:shd w:val="clear" w:color="auto" w:fill="auto"/>
          </w:tcPr>
          <w:p w:rsidR="00B66601" w:rsidRPr="00415785" w:rsidRDefault="00B66601" w:rsidP="00415785">
            <w:pPr>
              <w:pStyle w:val="tabela"/>
              <w:rPr>
                <w:b/>
                <w:bCs/>
              </w:rPr>
            </w:pPr>
            <w:proofErr w:type="spellStart"/>
            <w:r w:rsidRPr="00415785">
              <w:rPr>
                <w:b/>
                <w:bCs/>
              </w:rPr>
              <w:t>Q86.210</w:t>
            </w:r>
            <w:proofErr w:type="spellEnd"/>
            <w:r w:rsidRPr="00415785">
              <w:rPr>
                <w:b/>
                <w:bCs/>
              </w:rPr>
              <w:t xml:space="preserve"> Splošna </w:t>
            </w:r>
            <w:proofErr w:type="spellStart"/>
            <w:r w:rsidRPr="00415785">
              <w:rPr>
                <w:b/>
                <w:bCs/>
              </w:rPr>
              <w:t>zunajbolnišnična</w:t>
            </w:r>
            <w:proofErr w:type="spellEnd"/>
            <w:r w:rsidRPr="00415785">
              <w:rPr>
                <w:b/>
                <w:bCs/>
              </w:rPr>
              <w:t xml:space="preserve"> zdravstvena dejavnost</w:t>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A14EAE" w:rsidRPr="004F0410" w:rsidRDefault="00A14EAE" w:rsidP="00FF4D02">
            <w:pPr>
              <w:pStyle w:val="tabela"/>
            </w:pPr>
            <w:r w:rsidRPr="004F0410">
              <w:t>Za vse vrste in</w:t>
            </w:r>
            <w:r w:rsidR="000D33A5">
              <w:t xml:space="preserve"> </w:t>
            </w:r>
            <w:r w:rsidRPr="004F0410">
              <w:t>podvrste zdravstvene dejavnosti</w:t>
            </w:r>
            <w:r w:rsidR="0061480F">
              <w:t>, z izjemo:</w:t>
            </w: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 xml:space="preserve">Primer je vsaka obravnava (obravnavan primer je: </w:t>
            </w:r>
          </w:p>
          <w:p w:rsidR="00A14EAE" w:rsidRPr="004F0410" w:rsidRDefault="00A14EAE" w:rsidP="00C66BBB">
            <w:pPr>
              <w:pStyle w:val="tabela"/>
            </w:pPr>
            <w:r w:rsidRPr="004F0410">
              <w:t>obisk (prvi ali ponovni)</w:t>
            </w:r>
            <w:r w:rsidR="00C66BBB">
              <w:t>.</w:t>
            </w: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410ED4">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1 – da</w:t>
            </w:r>
          </w:p>
        </w:tc>
      </w:tr>
      <w:tr w:rsidR="0061480F" w:rsidRPr="004F0410" w:rsidTr="0061480F">
        <w:trPr>
          <w:cantSplit/>
        </w:trPr>
        <w:tc>
          <w:tcPr>
            <w:tcW w:w="4708" w:type="dxa"/>
            <w:tcBorders>
              <w:top w:val="single" w:sz="6" w:space="0" w:color="000000"/>
              <w:left w:val="single" w:sz="6" w:space="0" w:color="000000"/>
              <w:bottom w:val="single" w:sz="6" w:space="0" w:color="000000"/>
              <w:right w:val="single" w:sz="6" w:space="0" w:color="000000"/>
            </w:tcBorders>
          </w:tcPr>
          <w:p w:rsidR="0061480F" w:rsidRPr="004F0410" w:rsidRDefault="0061480F" w:rsidP="00D749AD">
            <w:pPr>
              <w:pStyle w:val="tabelaal"/>
            </w:pPr>
            <w:r>
              <w:t>301 258 Medicina dela, prometa in športa</w:t>
            </w:r>
          </w:p>
        </w:tc>
        <w:tc>
          <w:tcPr>
            <w:tcW w:w="4392" w:type="dxa"/>
            <w:tcBorders>
              <w:top w:val="single" w:sz="6" w:space="0" w:color="000000"/>
              <w:left w:val="single" w:sz="6" w:space="0" w:color="000000"/>
              <w:bottom w:val="single" w:sz="6" w:space="0" w:color="000000"/>
              <w:right w:val="single" w:sz="6" w:space="0" w:color="000000"/>
            </w:tcBorders>
          </w:tcPr>
          <w:p w:rsidR="0061480F" w:rsidRPr="004F0410" w:rsidRDefault="0061480F" w:rsidP="00D749AD">
            <w:pPr>
              <w:pStyle w:val="tabela"/>
            </w:pPr>
            <w:r w:rsidRPr="004F0410">
              <w:t>Primer je vsaka obravnava</w:t>
            </w:r>
          </w:p>
          <w:p w:rsidR="0061480F" w:rsidRPr="004F0410" w:rsidRDefault="0061480F" w:rsidP="00D749AD">
            <w:pPr>
              <w:pStyle w:val="tabela"/>
            </w:pPr>
            <w:r w:rsidRPr="004F0410">
              <w:t xml:space="preserve">(obravnavan primer je npr.: </w:t>
            </w:r>
          </w:p>
          <w:p w:rsidR="0061480F" w:rsidRPr="004F0410" w:rsidRDefault="0061480F" w:rsidP="00D749AD">
            <w:pPr>
              <w:pStyle w:val="tabela"/>
            </w:pPr>
            <w:r w:rsidRPr="004F0410">
              <w:t>obisk (prvi ali ponovni) brez funkcionalne diagnostike</w:t>
            </w:r>
            <w:r>
              <w:t>**</w:t>
            </w:r>
            <w:r w:rsidRPr="004F0410">
              <w:t>)</w:t>
            </w:r>
          </w:p>
        </w:tc>
        <w:tc>
          <w:tcPr>
            <w:tcW w:w="851" w:type="dxa"/>
            <w:tcBorders>
              <w:top w:val="single" w:sz="6" w:space="0" w:color="000000"/>
              <w:left w:val="single" w:sz="6" w:space="0" w:color="000000"/>
              <w:bottom w:val="single" w:sz="6" w:space="0" w:color="000000"/>
              <w:right w:val="single" w:sz="6" w:space="0" w:color="000000"/>
            </w:tcBorders>
          </w:tcPr>
          <w:p w:rsidR="0061480F" w:rsidRPr="004F0410" w:rsidRDefault="0061480F" w:rsidP="00D749AD">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 xml:space="preserve">0 – ne, </w:t>
            </w:r>
          </w:p>
          <w:p w:rsidR="0061480F" w:rsidRPr="004F0410" w:rsidRDefault="0061480F" w:rsidP="00D749AD">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1 – da</w:t>
            </w:r>
          </w:p>
        </w:tc>
      </w:tr>
      <w:tr w:rsidR="00B66601" w:rsidRPr="00415785" w:rsidTr="00503587">
        <w:trPr>
          <w:cantSplit/>
        </w:trPr>
        <w:tc>
          <w:tcPr>
            <w:tcW w:w="9951" w:type="dxa"/>
            <w:gridSpan w:val="3"/>
            <w:tcBorders>
              <w:top w:val="single" w:sz="6" w:space="0" w:color="000000"/>
              <w:left w:val="single" w:sz="6" w:space="0" w:color="000000"/>
              <w:bottom w:val="single" w:sz="6" w:space="0" w:color="000000"/>
              <w:right w:val="single" w:sz="6" w:space="0" w:color="000000"/>
            </w:tcBorders>
            <w:shd w:val="clear" w:color="auto" w:fill="auto"/>
          </w:tcPr>
          <w:p w:rsidR="00B66601" w:rsidRPr="00415785" w:rsidRDefault="00B66601" w:rsidP="00415785">
            <w:pPr>
              <w:pStyle w:val="tabela"/>
              <w:rPr>
                <w:b/>
                <w:bCs/>
              </w:rPr>
            </w:pPr>
            <w:proofErr w:type="spellStart"/>
            <w:r w:rsidRPr="00415785">
              <w:rPr>
                <w:b/>
                <w:bCs/>
              </w:rPr>
              <w:t>Q86.220</w:t>
            </w:r>
            <w:proofErr w:type="spellEnd"/>
            <w:r w:rsidRPr="00415785">
              <w:rPr>
                <w:b/>
                <w:bCs/>
              </w:rPr>
              <w:t xml:space="preserve"> Specialistična </w:t>
            </w:r>
            <w:proofErr w:type="spellStart"/>
            <w:r w:rsidRPr="00415785">
              <w:rPr>
                <w:b/>
                <w:bCs/>
              </w:rPr>
              <w:t>zunajbolnišnična</w:t>
            </w:r>
            <w:proofErr w:type="spellEnd"/>
            <w:r w:rsidRPr="00415785">
              <w:rPr>
                <w:b/>
                <w:bCs/>
              </w:rPr>
              <w:t xml:space="preserve"> zdravstvena dejavnost:</w:t>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A14EAE" w:rsidRPr="004F0410" w:rsidRDefault="00FF4D02" w:rsidP="00AB747C">
            <w:pPr>
              <w:pStyle w:val="tabela"/>
            </w:pPr>
            <w:r>
              <w:t xml:space="preserve">Za vse vrste in </w:t>
            </w:r>
            <w:r w:rsidR="00A14EAE" w:rsidRPr="004F0410">
              <w:t>podvrste zdravstvene dejavnosti z izjemo:</w:t>
            </w: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 xml:space="preserve">Primer je vsaka obravnava (obravnavan primer je npr.: </w:t>
            </w:r>
          </w:p>
          <w:p w:rsidR="00A14EAE" w:rsidRPr="004F0410" w:rsidRDefault="00A14EAE" w:rsidP="0029404D">
            <w:pPr>
              <w:pStyle w:val="tabela"/>
            </w:pPr>
            <w:r w:rsidRPr="004F0410">
              <w:t>obisk (prvi ali ponovni) brez funkcionalne diagnostike</w:t>
            </w:r>
            <w:r w:rsidR="0074617B">
              <w:t>**</w:t>
            </w:r>
            <w:r w:rsidRPr="004F0410">
              <w:t>,</w:t>
            </w:r>
            <w:r w:rsidR="0029404D">
              <w:t xml:space="preserve"> brez posegov in</w:t>
            </w:r>
            <w:r w:rsidR="000D33A5">
              <w:t xml:space="preserve"> </w:t>
            </w:r>
            <w:r w:rsidRPr="004F0410">
              <w:t>operacij</w:t>
            </w:r>
            <w:r w:rsidR="0029404D" w:rsidRPr="004F0410">
              <w:t>,</w:t>
            </w:r>
            <w:r w:rsidR="0029404D">
              <w:t xml:space="preserve">brez </w:t>
            </w:r>
            <w:r w:rsidRPr="004F0410">
              <w:t xml:space="preserve">dializ, </w:t>
            </w:r>
            <w:r w:rsidR="0029404D">
              <w:t xml:space="preserve">brez </w:t>
            </w:r>
            <w:r w:rsidRPr="004F0410">
              <w:t>CT, MR, RTG, PET CT, UZ obravnav</w:t>
            </w:r>
            <w:r w:rsidR="0029404D">
              <w:t>e</w:t>
            </w:r>
            <w:r w:rsidRPr="004F0410">
              <w:t xml:space="preserve">, ipd.) </w:t>
            </w:r>
          </w:p>
        </w:tc>
        <w:tc>
          <w:tcPr>
            <w:tcW w:w="851" w:type="dxa"/>
            <w:tcBorders>
              <w:top w:val="single" w:sz="6" w:space="0" w:color="000000"/>
              <w:left w:val="single" w:sz="6" w:space="0" w:color="000000"/>
              <w:bottom w:val="single" w:sz="6" w:space="0" w:color="000000"/>
              <w:right w:val="single" w:sz="6" w:space="0" w:color="000000"/>
            </w:tcBorders>
          </w:tcPr>
          <w:p w:rsidR="00C66BBB" w:rsidRDefault="00C66BBB" w:rsidP="00410ED4">
            <w:pPr>
              <w:autoSpaceDE w:val="0"/>
              <w:autoSpaceDN w:val="0"/>
              <w:adjustRightInd w:val="0"/>
              <w:rPr>
                <w:rFonts w:ascii="Arial Narrow" w:hAnsi="Arial Narrow" w:cs="Arial Narrow"/>
                <w:color w:val="000000"/>
                <w:sz w:val="18"/>
                <w:szCs w:val="18"/>
              </w:rPr>
            </w:pPr>
            <w:r>
              <w:rPr>
                <w:rFonts w:ascii="Arial Narrow" w:hAnsi="Arial Narrow" w:cs="Arial Narrow"/>
                <w:color w:val="000000"/>
                <w:sz w:val="18"/>
                <w:szCs w:val="18"/>
              </w:rPr>
              <w:t>0 - ne</w:t>
            </w:r>
          </w:p>
          <w:p w:rsidR="00A14EAE" w:rsidRDefault="00A14EAE" w:rsidP="00410ED4">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1 – da</w:t>
            </w:r>
          </w:p>
          <w:p w:rsidR="00C66BBB" w:rsidRPr="004F0410" w:rsidRDefault="00C66BBB" w:rsidP="00410ED4">
            <w:pPr>
              <w:autoSpaceDE w:val="0"/>
              <w:autoSpaceDN w:val="0"/>
              <w:adjustRightInd w:val="0"/>
              <w:rPr>
                <w:rFonts w:ascii="Arial Narrow" w:hAnsi="Arial Narrow" w:cs="Arial Narrow"/>
                <w:color w:val="000000"/>
                <w:sz w:val="18"/>
                <w:szCs w:val="18"/>
              </w:rPr>
            </w:pP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al"/>
            </w:pPr>
            <w:r w:rsidRPr="004F0410">
              <w:t>216 225 Izvajanje dializ</w:t>
            </w:r>
          </w:p>
          <w:p w:rsidR="00A14EAE" w:rsidRPr="004F0410" w:rsidRDefault="00A14EAE" w:rsidP="00410ED4">
            <w:pPr>
              <w:tabs>
                <w:tab w:val="left" w:pos="-692"/>
              </w:tabs>
              <w:autoSpaceDE w:val="0"/>
              <w:autoSpaceDN w:val="0"/>
              <w:adjustRightInd w:val="0"/>
              <w:rPr>
                <w:rFonts w:ascii="Arial Narrow" w:hAnsi="Arial Narrow" w:cs="Arial Narrow"/>
                <w:color w:val="000000"/>
                <w:sz w:val="18"/>
                <w:szCs w:val="18"/>
              </w:rPr>
            </w:pP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Primer je nova zavarovana oseba, sprejeta v obravnavo</w:t>
            </w:r>
            <w:r>
              <w:t xml:space="preserve"> </w:t>
            </w:r>
            <w:r w:rsidRPr="00BF6534">
              <w:t>ali vsaka obravnava ob prvem fakturiranju</w:t>
            </w:r>
            <w:r>
              <w:t xml:space="preserve"> v k</w:t>
            </w:r>
            <w:r w:rsidRPr="00BF6534">
              <w:t>oledarskem letu</w:t>
            </w: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410ED4">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 xml:space="preserve">0 – ne, </w:t>
            </w:r>
          </w:p>
          <w:p w:rsidR="00A14EAE" w:rsidRPr="004F0410" w:rsidRDefault="00A14EAE" w:rsidP="00410ED4">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1 – da</w:t>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al"/>
            </w:pPr>
            <w:r w:rsidRPr="004F0410">
              <w:t>221 230 Radioterapija</w:t>
            </w: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Zaključen cikel zdravljenja (obračun primera ob zaključku posameznega cikla zdravljenja)</w:t>
            </w: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1 – da</w:t>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al"/>
            </w:pPr>
            <w:r>
              <w:t>2</w:t>
            </w:r>
            <w:r w:rsidRPr="004F0410">
              <w:t>0</w:t>
            </w:r>
            <w:r>
              <w:t>4</w:t>
            </w:r>
            <w:r w:rsidRPr="004F0410">
              <w:t xml:space="preserve"> 503 Zdraviliško zdravljenje - ambulantno</w:t>
            </w: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Primer je nova zavarovana oseba, sprejeta v obravnavo</w:t>
            </w: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410ED4">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 xml:space="preserve">0 – ne, </w:t>
            </w:r>
          </w:p>
          <w:p w:rsidR="00A14EAE" w:rsidRPr="004F0410" w:rsidRDefault="00A14EAE" w:rsidP="00410ED4">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1 – da</w:t>
            </w:r>
          </w:p>
        </w:tc>
      </w:tr>
      <w:tr w:rsidR="00B66601" w:rsidRPr="00415785" w:rsidTr="00503587">
        <w:trPr>
          <w:cantSplit/>
        </w:trPr>
        <w:tc>
          <w:tcPr>
            <w:tcW w:w="9951" w:type="dxa"/>
            <w:gridSpan w:val="3"/>
            <w:tcBorders>
              <w:top w:val="single" w:sz="6" w:space="0" w:color="000000"/>
              <w:left w:val="single" w:sz="6" w:space="0" w:color="000000"/>
              <w:bottom w:val="single" w:sz="6" w:space="0" w:color="000000"/>
              <w:right w:val="single" w:sz="6" w:space="0" w:color="000000"/>
            </w:tcBorders>
            <w:shd w:val="clear" w:color="auto" w:fill="auto"/>
          </w:tcPr>
          <w:p w:rsidR="00B66601" w:rsidRPr="00415785" w:rsidRDefault="00B66601" w:rsidP="00415785">
            <w:pPr>
              <w:pStyle w:val="tabela"/>
              <w:rPr>
                <w:b/>
                <w:bCs/>
              </w:rPr>
            </w:pPr>
            <w:proofErr w:type="spellStart"/>
            <w:r w:rsidRPr="00415785">
              <w:rPr>
                <w:b/>
                <w:bCs/>
              </w:rPr>
              <w:t>Q86.230</w:t>
            </w:r>
            <w:proofErr w:type="spellEnd"/>
            <w:r w:rsidRPr="00415785">
              <w:rPr>
                <w:b/>
                <w:bCs/>
              </w:rPr>
              <w:t xml:space="preserve"> Zobozdravstvena dejavnost</w:t>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A14EAE" w:rsidRPr="004F0410" w:rsidRDefault="00A14EAE" w:rsidP="00FF4D02">
            <w:pPr>
              <w:pStyle w:val="tabela"/>
            </w:pPr>
            <w:r w:rsidRPr="004F0410">
              <w:t xml:space="preserve">Za vse vrste in podvrste zdravstvene dejavnosti z izjemo: </w:t>
            </w: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Primer je vsaka obravnava</w:t>
            </w:r>
          </w:p>
          <w:p w:rsidR="00A14EAE" w:rsidRPr="004F0410" w:rsidRDefault="00A14EAE" w:rsidP="009B77F6">
            <w:pPr>
              <w:pStyle w:val="tabela"/>
            </w:pPr>
            <w:r w:rsidRPr="004F0410">
              <w:t>(obravnavan primer je npr.: obisk (prvi ali ponovni)</w:t>
            </w: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410ED4">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1 – da</w:t>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FF4D02" w:rsidRDefault="00A14EAE" w:rsidP="00FF4D02">
            <w:pPr>
              <w:pStyle w:val="tabelaal"/>
            </w:pPr>
            <w:r w:rsidRPr="004F0410">
              <w:t>404 101 Zobozdravstvena dejavnost za odrasle - zdravljenje</w:t>
            </w:r>
            <w:r w:rsidR="00FF4D02">
              <w:t>,</w:t>
            </w:r>
          </w:p>
          <w:p w:rsidR="00FF4D02" w:rsidRDefault="00A14EAE" w:rsidP="00FF4D02">
            <w:pPr>
              <w:pStyle w:val="tabelaal"/>
            </w:pPr>
            <w:r w:rsidRPr="004F0410">
              <w:t>404 102 Zobozdravstvena dejavnost za odrasle - protetika</w:t>
            </w:r>
            <w:r w:rsidR="00FF4D02">
              <w:t>,</w:t>
            </w:r>
          </w:p>
          <w:p w:rsidR="00FF4D02" w:rsidRDefault="00A14EAE" w:rsidP="00FF4D02">
            <w:pPr>
              <w:pStyle w:val="tabelaal"/>
            </w:pPr>
            <w:r w:rsidRPr="004F0410">
              <w:t>404 103 Zobozdravstvena dejavnost za mladino - zdravljenje,</w:t>
            </w:r>
          </w:p>
          <w:p w:rsidR="00FF4D02" w:rsidRDefault="00A14EAE" w:rsidP="00FF4D02">
            <w:pPr>
              <w:pStyle w:val="tabelaal"/>
            </w:pPr>
            <w:r w:rsidRPr="004F0410">
              <w:t>404 104 Zobozdravstvena dejavnost za mladino - protetika</w:t>
            </w:r>
            <w:r w:rsidR="00FF4D02">
              <w:t>,</w:t>
            </w:r>
          </w:p>
          <w:p w:rsidR="00FF4D02" w:rsidRDefault="00A14EAE" w:rsidP="00FF4D02">
            <w:pPr>
              <w:pStyle w:val="tabelaal"/>
            </w:pPr>
            <w:r w:rsidRPr="004F0410">
              <w:t>404 105 Zobozdravstvena dejavnost za študente – zdravljenje,</w:t>
            </w:r>
          </w:p>
          <w:p w:rsidR="00A14EAE" w:rsidRPr="004F0410" w:rsidRDefault="00A14EAE" w:rsidP="00FF4D02">
            <w:pPr>
              <w:pStyle w:val="tabelaal"/>
            </w:pPr>
            <w:r w:rsidRPr="004F0410">
              <w:t>404 106 Zobozdravstvena dejavnost za študente - protetika</w:t>
            </w: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A14EAE" w:rsidP="009B77F6">
            <w:pPr>
              <w:pStyle w:val="tabela"/>
            </w:pPr>
            <w:r w:rsidRPr="004F0410">
              <w:t xml:space="preserve">Primer je vsaka obravnava, ki se navede </w:t>
            </w:r>
            <w:r w:rsidRPr="00AB747C">
              <w:t>pri zdravljenju ali pri protetiki (pri obeh hkrati ni mogoče)</w:t>
            </w: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410ED4">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 xml:space="preserve">0 – ne, </w:t>
            </w:r>
          </w:p>
          <w:p w:rsidR="00A14EAE" w:rsidRPr="004F0410" w:rsidRDefault="00A14EAE" w:rsidP="00410ED4">
            <w:pPr>
              <w:autoSpaceDE w:val="0"/>
              <w:autoSpaceDN w:val="0"/>
              <w:adjustRightInd w:val="0"/>
              <w:rPr>
                <w:rFonts w:ascii="Arial Narrow" w:hAnsi="Arial Narrow" w:cs="Arial Narrow"/>
                <w:color w:val="000000"/>
                <w:sz w:val="18"/>
                <w:szCs w:val="18"/>
              </w:rPr>
            </w:pPr>
            <w:r w:rsidRPr="004F0410">
              <w:rPr>
                <w:rFonts w:ascii="Arial Narrow" w:hAnsi="Arial Narrow" w:cs="Arial Narrow"/>
                <w:color w:val="000000"/>
                <w:sz w:val="18"/>
                <w:szCs w:val="18"/>
              </w:rPr>
              <w:t>1 – da</w:t>
            </w:r>
          </w:p>
        </w:tc>
      </w:tr>
      <w:tr w:rsidR="00146C3E" w:rsidRPr="00415785" w:rsidTr="00503587">
        <w:trPr>
          <w:cantSplit/>
        </w:trPr>
        <w:tc>
          <w:tcPr>
            <w:tcW w:w="9951" w:type="dxa"/>
            <w:gridSpan w:val="3"/>
            <w:tcBorders>
              <w:top w:val="single" w:sz="6" w:space="0" w:color="000000"/>
              <w:left w:val="single" w:sz="6" w:space="0" w:color="000000"/>
              <w:bottom w:val="single" w:sz="6" w:space="0" w:color="000000"/>
              <w:right w:val="single" w:sz="6" w:space="0" w:color="000000"/>
            </w:tcBorders>
            <w:shd w:val="clear" w:color="auto" w:fill="auto"/>
          </w:tcPr>
          <w:tbl>
            <w:tblPr>
              <w:tblW w:w="9915" w:type="dxa"/>
              <w:tblLayout w:type="fixed"/>
              <w:tblCellMar>
                <w:top w:w="28" w:type="dxa"/>
                <w:left w:w="28" w:type="dxa"/>
                <w:bottom w:w="28" w:type="dxa"/>
                <w:right w:w="28" w:type="dxa"/>
              </w:tblCellMar>
              <w:tblLook w:val="00A0" w:firstRow="1" w:lastRow="0" w:firstColumn="1" w:lastColumn="0" w:noHBand="0" w:noVBand="0"/>
            </w:tblPr>
            <w:tblGrid>
              <w:gridCol w:w="4708"/>
              <w:gridCol w:w="4356"/>
              <w:gridCol w:w="851"/>
            </w:tblGrid>
            <w:tr w:rsidR="00146C3E" w:rsidRPr="00817E2E" w:rsidTr="00503587">
              <w:trPr>
                <w:cantSplit/>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tcPr>
                <w:p w:rsidR="00146C3E" w:rsidRPr="00817E2E" w:rsidRDefault="00146C3E" w:rsidP="00146C3E">
                  <w:pPr>
                    <w:pStyle w:val="tabela"/>
                    <w:rPr>
                      <w:b/>
                      <w:bCs/>
                    </w:rPr>
                  </w:pPr>
                  <w:proofErr w:type="spellStart"/>
                  <w:r>
                    <w:rPr>
                      <w:b/>
                      <w:bCs/>
                    </w:rPr>
                    <w:t>Q86.901</w:t>
                  </w:r>
                  <w:proofErr w:type="spellEnd"/>
                  <w:r>
                    <w:rPr>
                      <w:b/>
                      <w:bCs/>
                    </w:rPr>
                    <w:t xml:space="preserve"> Alternativne oblike zdravljenja</w:t>
                  </w:r>
                </w:p>
              </w:tc>
            </w:tr>
            <w:tr w:rsidR="00146C3E" w:rsidRPr="00817E2E"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146C3E" w:rsidRPr="00817E2E" w:rsidRDefault="00146C3E" w:rsidP="00146C3E">
                  <w:pPr>
                    <w:pStyle w:val="tabela"/>
                  </w:pPr>
                  <w:r w:rsidRPr="00817E2E">
                    <w:t xml:space="preserve">Za vse vrste in podvrste zdravstvene dejavnosti </w:t>
                  </w:r>
                </w:p>
              </w:tc>
              <w:tc>
                <w:tcPr>
                  <w:tcW w:w="4356" w:type="dxa"/>
                  <w:tcBorders>
                    <w:top w:val="single" w:sz="6" w:space="0" w:color="000000"/>
                    <w:left w:val="single" w:sz="6" w:space="0" w:color="000000"/>
                    <w:bottom w:val="single" w:sz="6" w:space="0" w:color="000000"/>
                    <w:right w:val="single" w:sz="6" w:space="0" w:color="000000"/>
                  </w:tcBorders>
                </w:tcPr>
                <w:p w:rsidR="00146C3E" w:rsidRPr="00817E2E" w:rsidRDefault="00146C3E" w:rsidP="00E70548">
                  <w:pPr>
                    <w:pStyle w:val="tabela"/>
                  </w:pPr>
                  <w:r w:rsidRPr="00817E2E">
                    <w:t>Primer je vsaka obravnava</w:t>
                  </w:r>
                </w:p>
                <w:p w:rsidR="00146C3E" w:rsidRPr="00817E2E" w:rsidRDefault="00146C3E" w:rsidP="00503587">
                  <w:pPr>
                    <w:pStyle w:val="tabela"/>
                  </w:pPr>
                  <w:r w:rsidRPr="00817E2E">
                    <w:t>(obravnavan primer je npr.: obisk (prvi ali ponovni) brez funkcionalne diagnostike</w:t>
                  </w:r>
                  <w:r w:rsidR="0074617B">
                    <w:t>**</w:t>
                  </w:r>
                  <w:r w:rsidRPr="00817E2E">
                    <w:t>)</w:t>
                  </w:r>
                </w:p>
              </w:tc>
              <w:tc>
                <w:tcPr>
                  <w:tcW w:w="851" w:type="dxa"/>
                  <w:tcBorders>
                    <w:top w:val="single" w:sz="6" w:space="0" w:color="000000"/>
                    <w:left w:val="single" w:sz="6" w:space="0" w:color="000000"/>
                    <w:bottom w:val="single" w:sz="6" w:space="0" w:color="000000"/>
                    <w:right w:val="single" w:sz="6" w:space="0" w:color="000000"/>
                  </w:tcBorders>
                </w:tcPr>
                <w:p w:rsidR="00146C3E" w:rsidRPr="00817E2E" w:rsidRDefault="00146C3E" w:rsidP="00E70548">
                  <w:pPr>
                    <w:autoSpaceDE w:val="0"/>
                    <w:autoSpaceDN w:val="0"/>
                    <w:adjustRightInd w:val="0"/>
                    <w:rPr>
                      <w:rFonts w:ascii="Arial Narrow" w:hAnsi="Arial Narrow" w:cs="Arial Narrow"/>
                      <w:color w:val="000000"/>
                      <w:sz w:val="18"/>
                      <w:szCs w:val="18"/>
                    </w:rPr>
                  </w:pPr>
                  <w:r w:rsidRPr="00817E2E">
                    <w:rPr>
                      <w:rFonts w:ascii="Arial Narrow" w:hAnsi="Arial Narrow" w:cs="Arial Narrow"/>
                      <w:color w:val="000000"/>
                      <w:sz w:val="18"/>
                      <w:szCs w:val="18"/>
                    </w:rPr>
                    <w:t>1 – da</w:t>
                  </w:r>
                </w:p>
              </w:tc>
            </w:tr>
          </w:tbl>
          <w:p w:rsidR="00146C3E" w:rsidRPr="00415785" w:rsidRDefault="00146C3E" w:rsidP="00415785">
            <w:pPr>
              <w:pStyle w:val="tabela"/>
              <w:rPr>
                <w:b/>
                <w:bCs/>
              </w:rPr>
            </w:pPr>
          </w:p>
        </w:tc>
      </w:tr>
      <w:tr w:rsidR="00B66601" w:rsidRPr="00415785" w:rsidTr="00503587">
        <w:trPr>
          <w:cantSplit/>
        </w:trPr>
        <w:tc>
          <w:tcPr>
            <w:tcW w:w="9951" w:type="dxa"/>
            <w:gridSpan w:val="3"/>
            <w:tcBorders>
              <w:top w:val="single" w:sz="6" w:space="0" w:color="000000"/>
              <w:left w:val="single" w:sz="6" w:space="0" w:color="000000"/>
              <w:bottom w:val="single" w:sz="6" w:space="0" w:color="000000"/>
              <w:right w:val="single" w:sz="6" w:space="0" w:color="000000"/>
            </w:tcBorders>
            <w:shd w:val="clear" w:color="auto" w:fill="auto"/>
          </w:tcPr>
          <w:p w:rsidR="00B66601" w:rsidRPr="00415785" w:rsidRDefault="00B66601" w:rsidP="00415785">
            <w:pPr>
              <w:pStyle w:val="tabela"/>
              <w:rPr>
                <w:b/>
                <w:bCs/>
              </w:rPr>
            </w:pPr>
            <w:proofErr w:type="spellStart"/>
            <w:r w:rsidRPr="00415785">
              <w:rPr>
                <w:b/>
                <w:bCs/>
              </w:rPr>
              <w:t>Q86.909</w:t>
            </w:r>
            <w:proofErr w:type="spellEnd"/>
            <w:r w:rsidRPr="00415785">
              <w:rPr>
                <w:b/>
                <w:bCs/>
              </w:rPr>
              <w:t xml:space="preserve"> Druge zdravstvene dejavnosti</w:t>
            </w:r>
            <w:r w:rsidRPr="00415785">
              <w:rPr>
                <w:b/>
                <w:bCs/>
              </w:rPr>
              <w:tab/>
            </w:r>
            <w:r w:rsidRPr="00415785">
              <w:rPr>
                <w:b/>
                <w:bCs/>
              </w:rPr>
              <w:tab/>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A14EAE" w:rsidRPr="004F0410" w:rsidRDefault="00A14EAE" w:rsidP="00FF4D02">
            <w:pPr>
              <w:pStyle w:val="tabela"/>
            </w:pPr>
            <w:r w:rsidRPr="004F0410">
              <w:t>Za vse podvrste zdravstvene dejavnosti z izjemo:</w:t>
            </w:r>
          </w:p>
          <w:p w:rsidR="00A14EAE" w:rsidRPr="004F0410" w:rsidRDefault="00A14EAE" w:rsidP="00410ED4">
            <w:pPr>
              <w:autoSpaceDE w:val="0"/>
              <w:autoSpaceDN w:val="0"/>
              <w:adjustRightInd w:val="0"/>
              <w:ind w:left="540"/>
              <w:rPr>
                <w:rFonts w:ascii="Arial Narrow" w:hAnsi="Arial Narrow" w:cs="Arial Narrow"/>
                <w:color w:val="000000"/>
                <w:sz w:val="18"/>
                <w:szCs w:val="18"/>
              </w:rPr>
            </w:pP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 xml:space="preserve">Primer je vsaka obravnava (obravnavan primer je: </w:t>
            </w:r>
          </w:p>
          <w:p w:rsidR="00A14EAE" w:rsidRPr="004F0410" w:rsidRDefault="00A14EAE" w:rsidP="00AB747C">
            <w:pPr>
              <w:pStyle w:val="tabela"/>
            </w:pPr>
            <w:r w:rsidRPr="004F0410">
              <w:t>obisk (prvi ali ponovni)</w:t>
            </w: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1 – da</w:t>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FF4D02" w:rsidRDefault="00A14EAE" w:rsidP="00FF4D02">
            <w:pPr>
              <w:pStyle w:val="tabelaal"/>
            </w:pPr>
            <w:r w:rsidRPr="004F0410">
              <w:lastRenderedPageBreak/>
              <w:t xml:space="preserve">513 150 </w:t>
            </w:r>
            <w:proofErr w:type="spellStart"/>
            <w:r w:rsidRPr="004F0410">
              <w:t>Nenujni</w:t>
            </w:r>
            <w:proofErr w:type="spellEnd"/>
            <w:r w:rsidRPr="004F0410">
              <w:t xml:space="preserve"> reševalni prevozi s spremljevalcem, </w:t>
            </w:r>
          </w:p>
          <w:p w:rsidR="00FF4D02" w:rsidRDefault="00A14EAE" w:rsidP="00FF4D02">
            <w:pPr>
              <w:pStyle w:val="tabelaal"/>
            </w:pPr>
            <w:r w:rsidRPr="004F0410">
              <w:t>513 151 Sanitetn</w:t>
            </w:r>
            <w:r w:rsidR="00FF4D02">
              <w:t>i prevozi bolnikov na/z dialize,</w:t>
            </w:r>
          </w:p>
          <w:p w:rsidR="00A14EAE" w:rsidRPr="004F0410" w:rsidRDefault="00A14EAE" w:rsidP="00FF4D02">
            <w:pPr>
              <w:pStyle w:val="tabelaal"/>
            </w:pPr>
            <w:r w:rsidRPr="004F0410">
              <w:t>513 153 Ostali sanitetni prevozi bolnikov</w:t>
            </w: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rPr>
                <w:rFonts w:cs="Arial Narrow"/>
                <w:sz w:val="18"/>
                <w:szCs w:val="18"/>
              </w:rPr>
            </w:pPr>
            <w:r w:rsidRPr="00AB747C">
              <w:t xml:space="preserve">Primer je vsak prevoz ene zavarovane osebe v eno smer </w:t>
            </w: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1 – da</w:t>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FF4D02" w:rsidRDefault="00A14EAE" w:rsidP="00FF4D02">
            <w:pPr>
              <w:pStyle w:val="tabelaal"/>
            </w:pPr>
            <w:r w:rsidRPr="009C5042">
              <w:t xml:space="preserve">506 </w:t>
            </w:r>
            <w:r w:rsidRPr="004F0410">
              <w:rPr>
                <w:rFonts w:cs="Arial Narrow"/>
              </w:rPr>
              <w:t xml:space="preserve">027 </w:t>
            </w:r>
            <w:r w:rsidRPr="004F0410">
              <w:t>Delovna terapija,</w:t>
            </w:r>
          </w:p>
          <w:p w:rsidR="00A14EAE" w:rsidRPr="004F0410" w:rsidRDefault="00A14EAE" w:rsidP="00FF4D02">
            <w:pPr>
              <w:pStyle w:val="tabelaal"/>
              <w:rPr>
                <w:rFonts w:cs="Arial Narrow"/>
                <w:color w:val="000000"/>
              </w:rPr>
            </w:pPr>
            <w:r w:rsidRPr="004F0410">
              <w:t>507 028 Fizioterapija</w:t>
            </w: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Primer je novo sprejeta zavarovana oseba v obravnavo</w:t>
            </w:r>
          </w:p>
          <w:p w:rsidR="00A14EAE" w:rsidRPr="004F0410" w:rsidRDefault="00A14EAE" w:rsidP="00AB747C">
            <w:pPr>
              <w:pStyle w:val="tabela"/>
              <w:rPr>
                <w:color w:val="FF00FF"/>
              </w:rPr>
            </w:pPr>
            <w:r w:rsidRPr="004F0410">
              <w:t>Novo sprejeta zavarovana oseba = nov delovni nalog</w:t>
            </w: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 xml:space="preserve">0 – ne, </w:t>
            </w:r>
          </w:p>
          <w:p w:rsidR="00A14EAE" w:rsidRPr="004F0410" w:rsidRDefault="00A14EAE" w:rsidP="00AB747C">
            <w:pPr>
              <w:pStyle w:val="tabela"/>
            </w:pPr>
            <w:r w:rsidRPr="004F0410">
              <w:t>1 – da</w:t>
            </w:r>
          </w:p>
        </w:tc>
      </w:tr>
      <w:tr w:rsidR="00B66601" w:rsidRPr="00415785" w:rsidTr="00503587">
        <w:trPr>
          <w:cantSplit/>
        </w:trPr>
        <w:tc>
          <w:tcPr>
            <w:tcW w:w="9951" w:type="dxa"/>
            <w:gridSpan w:val="3"/>
            <w:tcBorders>
              <w:top w:val="single" w:sz="6" w:space="0" w:color="000000"/>
              <w:left w:val="single" w:sz="6" w:space="0" w:color="000000"/>
              <w:bottom w:val="single" w:sz="6" w:space="0" w:color="000000"/>
              <w:right w:val="single" w:sz="6" w:space="0" w:color="000000"/>
            </w:tcBorders>
            <w:shd w:val="clear" w:color="auto" w:fill="auto"/>
          </w:tcPr>
          <w:p w:rsidR="00B66601" w:rsidRPr="00415785" w:rsidRDefault="00B66601" w:rsidP="00415785">
            <w:pPr>
              <w:pStyle w:val="tabela"/>
              <w:rPr>
                <w:b/>
                <w:bCs/>
              </w:rPr>
            </w:pPr>
            <w:proofErr w:type="spellStart"/>
            <w:r w:rsidRPr="00415785">
              <w:rPr>
                <w:b/>
                <w:bCs/>
              </w:rPr>
              <w:t>Q87.100</w:t>
            </w:r>
            <w:proofErr w:type="spellEnd"/>
            <w:r w:rsidRPr="00415785">
              <w:rPr>
                <w:b/>
                <w:bCs/>
              </w:rPr>
              <w:t xml:space="preserve"> Dejavnost nastanitvenih ustanov za bolniško nego</w:t>
            </w:r>
            <w:r w:rsidRPr="00415785">
              <w:rPr>
                <w:b/>
                <w:bCs/>
              </w:rPr>
              <w:tab/>
            </w:r>
          </w:p>
        </w:tc>
      </w:tr>
      <w:tr w:rsidR="00A14EAE" w:rsidRPr="003D7D73"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A14EAE" w:rsidRPr="006D2FA9" w:rsidRDefault="00616A5B" w:rsidP="006D2FA9">
            <w:pPr>
              <w:tabs>
                <w:tab w:val="left" w:pos="-692"/>
                <w:tab w:val="num" w:pos="540"/>
              </w:tabs>
              <w:ind w:left="540" w:hanging="360"/>
              <w:rPr>
                <w:rFonts w:ascii="Arial Narrow" w:hAnsi="Arial Narrow" w:cs="Arial Narrow"/>
                <w:color w:val="000000"/>
                <w:sz w:val="20"/>
                <w:szCs w:val="20"/>
              </w:rPr>
            </w:pPr>
            <w:r w:rsidRPr="006D2FA9">
              <w:rPr>
                <w:rFonts w:ascii="Arial Narrow" w:hAnsi="Arial Narrow" w:cs="Arial Narrow"/>
                <w:color w:val="000000"/>
                <w:sz w:val="20"/>
                <w:szCs w:val="20"/>
              </w:rPr>
              <w:t>Za vse vrste in podvrste zdravstvene dejavnosti z izjemo:</w:t>
            </w:r>
          </w:p>
        </w:tc>
        <w:tc>
          <w:tcPr>
            <w:tcW w:w="4392" w:type="dxa"/>
            <w:tcBorders>
              <w:top w:val="single" w:sz="6" w:space="0" w:color="000000"/>
              <w:left w:val="single" w:sz="6" w:space="0" w:color="000000"/>
              <w:bottom w:val="single" w:sz="6" w:space="0" w:color="000000"/>
              <w:right w:val="single" w:sz="6" w:space="0" w:color="000000"/>
            </w:tcBorders>
          </w:tcPr>
          <w:p w:rsidR="00A14EAE" w:rsidRPr="006D2FA9" w:rsidRDefault="00A14EAE" w:rsidP="00AB747C">
            <w:pPr>
              <w:pStyle w:val="tabela"/>
            </w:pPr>
            <w:r w:rsidRPr="006D2FA9">
              <w:t>Primer je novo sprejeta zavarovana oseba v obravnavo</w:t>
            </w:r>
          </w:p>
          <w:p w:rsidR="00A14EAE" w:rsidRPr="007A3912" w:rsidRDefault="00A14EAE" w:rsidP="00AB747C">
            <w:pPr>
              <w:pStyle w:val="tabela"/>
            </w:pPr>
            <w:r w:rsidRPr="007A3912">
              <w:t>ali vsaka obravnava ob prvem fakturiranju v koledarskem letu</w:t>
            </w:r>
          </w:p>
        </w:tc>
        <w:tc>
          <w:tcPr>
            <w:tcW w:w="851" w:type="dxa"/>
            <w:tcBorders>
              <w:top w:val="single" w:sz="6" w:space="0" w:color="000000"/>
              <w:left w:val="single" w:sz="6" w:space="0" w:color="000000"/>
              <w:bottom w:val="single" w:sz="6" w:space="0" w:color="000000"/>
              <w:right w:val="single" w:sz="6" w:space="0" w:color="000000"/>
            </w:tcBorders>
          </w:tcPr>
          <w:p w:rsidR="00A14EAE" w:rsidRPr="00A84BB6" w:rsidRDefault="00A14EAE" w:rsidP="00AB747C">
            <w:pPr>
              <w:pStyle w:val="tabela"/>
            </w:pPr>
            <w:r w:rsidRPr="00A84BB6">
              <w:t xml:space="preserve">0 – ne, </w:t>
            </w:r>
          </w:p>
          <w:p w:rsidR="00A14EAE" w:rsidRPr="0033556C" w:rsidRDefault="00A14EAE" w:rsidP="00AB747C">
            <w:pPr>
              <w:pStyle w:val="tabela"/>
            </w:pPr>
            <w:r w:rsidRPr="0033556C">
              <w:t>1 – da</w:t>
            </w:r>
          </w:p>
        </w:tc>
      </w:tr>
      <w:tr w:rsidR="00616A5B" w:rsidRPr="003D7D73"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616A5B" w:rsidRPr="003D7D73" w:rsidRDefault="00616A5B" w:rsidP="001346FB">
            <w:pPr>
              <w:pStyle w:val="tabelaal"/>
              <w:rPr>
                <w:rFonts w:cs="Arial Narrow"/>
                <w:color w:val="000000"/>
              </w:rPr>
            </w:pPr>
            <w:r w:rsidRPr="003D7D73">
              <w:rPr>
                <w:rFonts w:cs="Arial Narrow"/>
                <w:color w:val="000000"/>
              </w:rPr>
              <w:t xml:space="preserve"> 64</w:t>
            </w:r>
            <w:r w:rsidR="001346FB" w:rsidRPr="003D7D73">
              <w:rPr>
                <w:rFonts w:cs="Arial Narrow"/>
                <w:color w:val="000000"/>
              </w:rPr>
              <w:t>4</w:t>
            </w:r>
            <w:r w:rsidRPr="003D7D73">
              <w:rPr>
                <w:rFonts w:cs="Arial Narrow"/>
                <w:color w:val="000000"/>
              </w:rPr>
              <w:t xml:space="preserve"> 409 </w:t>
            </w:r>
            <w:r w:rsidR="001346FB" w:rsidRPr="003D7D73">
              <w:rPr>
                <w:rFonts w:cs="Arial Narrow"/>
                <w:color w:val="000000"/>
              </w:rPr>
              <w:t>M</w:t>
            </w:r>
            <w:r w:rsidRPr="003D7D73">
              <w:rPr>
                <w:rFonts w:cs="Arial Narrow"/>
                <w:color w:val="000000"/>
              </w:rPr>
              <w:t>edicinska oskrba</w:t>
            </w:r>
            <w:r w:rsidR="001346FB" w:rsidRPr="003D7D73">
              <w:rPr>
                <w:rFonts w:cs="Arial Narrow"/>
                <w:color w:val="000000"/>
              </w:rPr>
              <w:t xml:space="preserve"> v socialnovarstvenih zavodih</w:t>
            </w:r>
          </w:p>
        </w:tc>
        <w:tc>
          <w:tcPr>
            <w:tcW w:w="4392" w:type="dxa"/>
            <w:tcBorders>
              <w:top w:val="single" w:sz="6" w:space="0" w:color="000000"/>
              <w:left w:val="single" w:sz="6" w:space="0" w:color="000000"/>
              <w:bottom w:val="single" w:sz="6" w:space="0" w:color="000000"/>
              <w:right w:val="single" w:sz="6" w:space="0" w:color="000000"/>
            </w:tcBorders>
          </w:tcPr>
          <w:p w:rsidR="00616A5B" w:rsidRPr="006D2FA9" w:rsidRDefault="00616A5B" w:rsidP="00616A5B">
            <w:pPr>
              <w:pStyle w:val="tabela"/>
            </w:pPr>
            <w:r w:rsidRPr="006D2FA9">
              <w:t>Primer je vsaka obravnava</w:t>
            </w:r>
          </w:p>
        </w:tc>
        <w:tc>
          <w:tcPr>
            <w:tcW w:w="851" w:type="dxa"/>
            <w:tcBorders>
              <w:top w:val="single" w:sz="6" w:space="0" w:color="000000"/>
              <w:left w:val="single" w:sz="6" w:space="0" w:color="000000"/>
              <w:bottom w:val="single" w:sz="6" w:space="0" w:color="000000"/>
              <w:right w:val="single" w:sz="6" w:space="0" w:color="000000"/>
            </w:tcBorders>
          </w:tcPr>
          <w:p w:rsidR="00616A5B" w:rsidRPr="007A3912" w:rsidRDefault="00616A5B" w:rsidP="00616A5B">
            <w:pPr>
              <w:pStyle w:val="tabela"/>
            </w:pPr>
            <w:r w:rsidRPr="007A3912">
              <w:t>1 – da</w:t>
            </w:r>
          </w:p>
        </w:tc>
      </w:tr>
      <w:tr w:rsidR="00B66601" w:rsidRPr="00415785" w:rsidTr="00503587">
        <w:trPr>
          <w:cantSplit/>
        </w:trPr>
        <w:tc>
          <w:tcPr>
            <w:tcW w:w="9951" w:type="dxa"/>
            <w:gridSpan w:val="3"/>
            <w:tcBorders>
              <w:top w:val="single" w:sz="6" w:space="0" w:color="000000"/>
              <w:left w:val="single" w:sz="6" w:space="0" w:color="000000"/>
              <w:bottom w:val="single" w:sz="6" w:space="0" w:color="000000"/>
              <w:right w:val="single" w:sz="6" w:space="0" w:color="000000"/>
            </w:tcBorders>
            <w:shd w:val="clear" w:color="auto" w:fill="auto"/>
          </w:tcPr>
          <w:p w:rsidR="00B66601" w:rsidRPr="00415785" w:rsidRDefault="00B66601" w:rsidP="00415785">
            <w:pPr>
              <w:pStyle w:val="tabela"/>
              <w:rPr>
                <w:b/>
                <w:bCs/>
              </w:rPr>
            </w:pPr>
            <w:proofErr w:type="spellStart"/>
            <w:r w:rsidRPr="00415785">
              <w:rPr>
                <w:b/>
                <w:bCs/>
              </w:rPr>
              <w:t>Q88.109</w:t>
            </w:r>
            <w:proofErr w:type="spellEnd"/>
            <w:r w:rsidRPr="00415785">
              <w:rPr>
                <w:b/>
                <w:bCs/>
              </w:rPr>
              <w:t xml:space="preserve"> Socialno varstvo brez nastanitve za starejše in invalidne osebe</w:t>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Za vse vrste in podvrste zdravstvene dejavnosti</w:t>
            </w: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Primer je novo sprejeta zavarovana oseba v obravnavo</w:t>
            </w:r>
          </w:p>
          <w:p w:rsidR="00A14EAE" w:rsidRPr="004F0410" w:rsidRDefault="00A14EAE" w:rsidP="00AB747C">
            <w:pPr>
              <w:pStyle w:val="tabela"/>
              <w:rPr>
                <w:rFonts w:cs="Arial Narrow"/>
                <w:color w:val="000000"/>
              </w:rPr>
            </w:pPr>
            <w:r w:rsidRPr="004F0410">
              <w:t>ali vsaka obravnava ob prvem fakturiranju v koledarskem letu</w:t>
            </w: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 xml:space="preserve">0 – ne, </w:t>
            </w:r>
          </w:p>
          <w:p w:rsidR="00A14EAE" w:rsidRPr="004F0410" w:rsidRDefault="00A14EAE" w:rsidP="00AB747C">
            <w:pPr>
              <w:pStyle w:val="tabela"/>
            </w:pPr>
            <w:r w:rsidRPr="004F0410">
              <w:t>1 – da</w:t>
            </w:r>
          </w:p>
        </w:tc>
      </w:tr>
      <w:tr w:rsidR="00B66601" w:rsidRPr="00415785" w:rsidTr="00503587">
        <w:trPr>
          <w:cantSplit/>
        </w:trPr>
        <w:tc>
          <w:tcPr>
            <w:tcW w:w="9951" w:type="dxa"/>
            <w:gridSpan w:val="3"/>
            <w:tcBorders>
              <w:top w:val="single" w:sz="6" w:space="0" w:color="000000"/>
              <w:left w:val="single" w:sz="6" w:space="0" w:color="000000"/>
              <w:bottom w:val="single" w:sz="6" w:space="0" w:color="000000"/>
              <w:right w:val="single" w:sz="6" w:space="0" w:color="000000"/>
            </w:tcBorders>
            <w:shd w:val="clear" w:color="auto" w:fill="auto"/>
          </w:tcPr>
          <w:p w:rsidR="00B66601" w:rsidRPr="00415785" w:rsidRDefault="00B66601" w:rsidP="00415785">
            <w:pPr>
              <w:pStyle w:val="tabela"/>
              <w:rPr>
                <w:b/>
                <w:bCs/>
              </w:rPr>
            </w:pPr>
            <w:proofErr w:type="spellStart"/>
            <w:r w:rsidRPr="00415785">
              <w:rPr>
                <w:b/>
                <w:bCs/>
              </w:rPr>
              <w:t>G47.730</w:t>
            </w:r>
            <w:proofErr w:type="spellEnd"/>
            <w:r w:rsidRPr="00415785">
              <w:rPr>
                <w:b/>
                <w:bCs/>
              </w:rPr>
              <w:t xml:space="preserve"> Trgovina na drobno v specializiranih prodajalnah s farmacevtskimi izdelki </w:t>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A14EAE" w:rsidRPr="004F0410" w:rsidRDefault="00A14EAE" w:rsidP="00415785">
            <w:pPr>
              <w:pStyle w:val="tabela"/>
              <w:rPr>
                <w:szCs w:val="18"/>
              </w:rPr>
            </w:pPr>
            <w:r>
              <w:rPr>
                <w:szCs w:val="18"/>
              </w:rPr>
              <w:t>Samo za vrsto in podvrsto</w:t>
            </w:r>
            <w:r w:rsidRPr="004F0410">
              <w:rPr>
                <w:szCs w:val="18"/>
              </w:rPr>
              <w:t xml:space="preserve"> zdravstvene dejavnosti</w:t>
            </w:r>
            <w:r>
              <w:rPr>
                <w:szCs w:val="18"/>
              </w:rPr>
              <w:t>:</w:t>
            </w:r>
          </w:p>
          <w:p w:rsidR="00AB747C" w:rsidRDefault="00A14EAE" w:rsidP="00AB747C">
            <w:pPr>
              <w:pStyle w:val="tabelaal"/>
              <w:rPr>
                <w:szCs w:val="18"/>
              </w:rPr>
            </w:pPr>
            <w:r>
              <w:rPr>
                <w:szCs w:val="18"/>
              </w:rPr>
              <w:t>7</w:t>
            </w:r>
            <w:r w:rsidRPr="004F0410">
              <w:rPr>
                <w:szCs w:val="18"/>
              </w:rPr>
              <w:t>4</w:t>
            </w:r>
            <w:r>
              <w:rPr>
                <w:szCs w:val="18"/>
              </w:rPr>
              <w:t>3</w:t>
            </w:r>
            <w:r w:rsidRPr="004F0410">
              <w:rPr>
                <w:szCs w:val="18"/>
              </w:rPr>
              <w:t xml:space="preserve"> </w:t>
            </w:r>
            <w:r>
              <w:rPr>
                <w:szCs w:val="18"/>
              </w:rPr>
              <w:t>601</w:t>
            </w:r>
            <w:r w:rsidRPr="004F0410">
              <w:rPr>
                <w:szCs w:val="18"/>
              </w:rPr>
              <w:t xml:space="preserve"> </w:t>
            </w:r>
            <w:r>
              <w:rPr>
                <w:szCs w:val="18"/>
              </w:rPr>
              <w:t>Pozitivna lista</w:t>
            </w:r>
          </w:p>
          <w:p w:rsidR="00A14EAE" w:rsidRPr="004F0410" w:rsidRDefault="00A14EAE" w:rsidP="00AB747C">
            <w:pPr>
              <w:pStyle w:val="tabelaal"/>
              <w:rPr>
                <w:szCs w:val="18"/>
              </w:rPr>
            </w:pPr>
            <w:r>
              <w:rPr>
                <w:szCs w:val="18"/>
              </w:rPr>
              <w:t>743 602 Vmesna lista</w:t>
            </w: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6F5000" w:rsidP="00AB747C">
            <w:pPr>
              <w:pStyle w:val="tabela"/>
            </w:pPr>
            <w:r>
              <w:t>Podatek se ne navaja.</w:t>
            </w: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p>
        </w:tc>
      </w:tr>
      <w:tr w:rsidR="00635E6B" w:rsidRPr="00415785" w:rsidTr="00503587">
        <w:trPr>
          <w:cantSplit/>
        </w:trPr>
        <w:tc>
          <w:tcPr>
            <w:tcW w:w="9951" w:type="dxa"/>
            <w:gridSpan w:val="3"/>
            <w:tcBorders>
              <w:top w:val="single" w:sz="6" w:space="0" w:color="000000"/>
              <w:left w:val="single" w:sz="6" w:space="0" w:color="000000"/>
              <w:bottom w:val="single" w:sz="6" w:space="0" w:color="000000"/>
              <w:right w:val="single" w:sz="6" w:space="0" w:color="000000"/>
            </w:tcBorders>
            <w:shd w:val="clear" w:color="auto" w:fill="auto"/>
          </w:tcPr>
          <w:p w:rsidR="00635E6B" w:rsidRPr="00415785" w:rsidRDefault="00635E6B" w:rsidP="00415785">
            <w:pPr>
              <w:pStyle w:val="tabela"/>
              <w:rPr>
                <w:b/>
                <w:bCs/>
              </w:rPr>
            </w:pPr>
            <w:proofErr w:type="spellStart"/>
            <w:r>
              <w:rPr>
                <w:b/>
                <w:bCs/>
              </w:rPr>
              <w:t>G47.740</w:t>
            </w:r>
            <w:proofErr w:type="spellEnd"/>
            <w:r>
              <w:rPr>
                <w:b/>
                <w:bCs/>
              </w:rPr>
              <w:t xml:space="preserve"> Trgovina na drobno v specializiranih prodajalnah z medicinskimi in ortopedskimi pripomočki</w:t>
            </w:r>
          </w:p>
        </w:tc>
      </w:tr>
      <w:tr w:rsidR="00635E6B"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635E6B" w:rsidRPr="004F0410" w:rsidRDefault="00635E6B" w:rsidP="00635E6B">
            <w:pPr>
              <w:pStyle w:val="tabela"/>
            </w:pPr>
            <w:r>
              <w:t>Za vse vrste in podvrste zdravstvene dejavnosti</w:t>
            </w:r>
          </w:p>
        </w:tc>
        <w:tc>
          <w:tcPr>
            <w:tcW w:w="4392" w:type="dxa"/>
            <w:tcBorders>
              <w:top w:val="single" w:sz="6" w:space="0" w:color="000000"/>
              <w:left w:val="single" w:sz="6" w:space="0" w:color="000000"/>
              <w:bottom w:val="single" w:sz="6" w:space="0" w:color="000000"/>
              <w:right w:val="single" w:sz="6" w:space="0" w:color="000000"/>
            </w:tcBorders>
          </w:tcPr>
          <w:p w:rsidR="00635E6B" w:rsidRPr="004F0410" w:rsidRDefault="00635E6B" w:rsidP="00AA024E">
            <w:pPr>
              <w:pStyle w:val="tabela"/>
            </w:pPr>
            <w:r>
              <w:t>Podatek se ne navaja.</w:t>
            </w:r>
          </w:p>
        </w:tc>
        <w:tc>
          <w:tcPr>
            <w:tcW w:w="851" w:type="dxa"/>
            <w:tcBorders>
              <w:top w:val="single" w:sz="6" w:space="0" w:color="000000"/>
              <w:left w:val="single" w:sz="6" w:space="0" w:color="000000"/>
              <w:bottom w:val="single" w:sz="6" w:space="0" w:color="000000"/>
              <w:right w:val="single" w:sz="6" w:space="0" w:color="000000"/>
            </w:tcBorders>
          </w:tcPr>
          <w:p w:rsidR="00635E6B" w:rsidRPr="004F0410" w:rsidRDefault="00635E6B" w:rsidP="00AA024E">
            <w:pPr>
              <w:pStyle w:val="tabela"/>
            </w:pPr>
          </w:p>
        </w:tc>
      </w:tr>
      <w:tr w:rsidR="00B66601" w:rsidRPr="00415785" w:rsidTr="00503587">
        <w:trPr>
          <w:cantSplit/>
        </w:trPr>
        <w:tc>
          <w:tcPr>
            <w:tcW w:w="9951" w:type="dxa"/>
            <w:gridSpan w:val="3"/>
            <w:tcBorders>
              <w:top w:val="single" w:sz="6" w:space="0" w:color="000000"/>
              <w:left w:val="single" w:sz="6" w:space="0" w:color="000000"/>
              <w:bottom w:val="single" w:sz="6" w:space="0" w:color="000000"/>
              <w:right w:val="single" w:sz="6" w:space="0" w:color="000000"/>
            </w:tcBorders>
            <w:shd w:val="clear" w:color="auto" w:fill="auto"/>
          </w:tcPr>
          <w:p w:rsidR="00B66601" w:rsidRPr="00415785" w:rsidRDefault="00B66601" w:rsidP="00415785">
            <w:pPr>
              <w:pStyle w:val="tabela"/>
              <w:rPr>
                <w:b/>
                <w:bCs/>
              </w:rPr>
            </w:pPr>
            <w:proofErr w:type="spellStart"/>
            <w:r w:rsidRPr="00415785">
              <w:rPr>
                <w:b/>
                <w:bCs/>
              </w:rPr>
              <w:t>O84.300</w:t>
            </w:r>
            <w:proofErr w:type="spellEnd"/>
            <w:r w:rsidRPr="00415785">
              <w:rPr>
                <w:b/>
                <w:bCs/>
              </w:rPr>
              <w:t xml:space="preserve"> Dejavnost obvezne socialne varnosti</w:t>
            </w:r>
          </w:p>
        </w:tc>
      </w:tr>
      <w:tr w:rsidR="00A14EAE" w:rsidRPr="004F0410" w:rsidTr="00503587">
        <w:trPr>
          <w:cantSplit/>
        </w:trPr>
        <w:tc>
          <w:tcPr>
            <w:tcW w:w="4708" w:type="dxa"/>
            <w:tcBorders>
              <w:top w:val="single" w:sz="6" w:space="0" w:color="000000"/>
              <w:left w:val="single" w:sz="6" w:space="0" w:color="000000"/>
              <w:bottom w:val="single" w:sz="6" w:space="0" w:color="000000"/>
              <w:right w:val="single" w:sz="6" w:space="0" w:color="000000"/>
            </w:tcBorders>
          </w:tcPr>
          <w:p w:rsidR="00FF4D02" w:rsidRDefault="00A14EAE" w:rsidP="00FF4D02">
            <w:pPr>
              <w:pStyle w:val="tabela"/>
            </w:pPr>
            <w:r w:rsidRPr="004F0410">
              <w:t xml:space="preserve">Samo za vrste in podvrste zdravstvene dejavnosti: </w:t>
            </w:r>
          </w:p>
          <w:p w:rsidR="00FF4D02" w:rsidRPr="00FF4D02" w:rsidRDefault="00A14EAE" w:rsidP="00FF4D02">
            <w:pPr>
              <w:pStyle w:val="tabelaal"/>
            </w:pPr>
            <w:r w:rsidRPr="00FF4D02">
              <w:t>701 308 Doječe matere,</w:t>
            </w:r>
          </w:p>
          <w:p w:rsidR="00FF4D02" w:rsidRPr="00FF4D02" w:rsidRDefault="00A14EAE" w:rsidP="00FF4D02">
            <w:pPr>
              <w:pStyle w:val="tabelaal"/>
            </w:pPr>
            <w:r w:rsidRPr="00FF4D02">
              <w:t>701 309 Spremljanje,</w:t>
            </w:r>
          </w:p>
          <w:p w:rsidR="00A14EAE" w:rsidRPr="004F0410" w:rsidRDefault="00A14EAE" w:rsidP="00FF4D02">
            <w:pPr>
              <w:pStyle w:val="tabelaal"/>
            </w:pPr>
            <w:r w:rsidRPr="00FF4D02">
              <w:t>701 310 Sobivanje starša ob hospitaliziranem otroku</w:t>
            </w:r>
          </w:p>
        </w:tc>
        <w:tc>
          <w:tcPr>
            <w:tcW w:w="4392"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Primer je vsaka obravnava.</w:t>
            </w:r>
          </w:p>
        </w:tc>
        <w:tc>
          <w:tcPr>
            <w:tcW w:w="851" w:type="dxa"/>
            <w:tcBorders>
              <w:top w:val="single" w:sz="6" w:space="0" w:color="000000"/>
              <w:left w:val="single" w:sz="6" w:space="0" w:color="000000"/>
              <w:bottom w:val="single" w:sz="6" w:space="0" w:color="000000"/>
              <w:right w:val="single" w:sz="6" w:space="0" w:color="000000"/>
            </w:tcBorders>
          </w:tcPr>
          <w:p w:rsidR="00A14EAE" w:rsidRPr="004F0410" w:rsidRDefault="00A14EAE" w:rsidP="00AB747C">
            <w:pPr>
              <w:pStyle w:val="tabela"/>
            </w:pPr>
            <w:r w:rsidRPr="004F0410">
              <w:t>1 – da</w:t>
            </w:r>
          </w:p>
        </w:tc>
      </w:tr>
    </w:tbl>
    <w:p w:rsidR="00653661" w:rsidRDefault="00653661" w:rsidP="00622440">
      <w:pPr>
        <w:jc w:val="both"/>
        <w:rPr>
          <w:rFonts w:ascii="Arial" w:hAnsi="Arial" w:cs="Arial"/>
          <w:sz w:val="18"/>
          <w:szCs w:val="18"/>
        </w:rPr>
      </w:pPr>
    </w:p>
    <w:p w:rsidR="00FF3C8F" w:rsidRDefault="00622440" w:rsidP="00622440">
      <w:pPr>
        <w:jc w:val="both"/>
        <w:rPr>
          <w:rFonts w:ascii="Arial" w:hAnsi="Arial" w:cs="Arial"/>
          <w:sz w:val="18"/>
          <w:szCs w:val="18"/>
        </w:rPr>
      </w:pPr>
      <w:r w:rsidRPr="007D6E9C">
        <w:rPr>
          <w:rFonts w:ascii="Arial" w:hAnsi="Arial" w:cs="Arial"/>
          <w:sz w:val="18"/>
          <w:szCs w:val="18"/>
        </w:rPr>
        <w:t>Opomb</w:t>
      </w:r>
      <w:r w:rsidR="00503587">
        <w:rPr>
          <w:rFonts w:ascii="Arial" w:hAnsi="Arial" w:cs="Arial"/>
          <w:sz w:val="18"/>
          <w:szCs w:val="18"/>
        </w:rPr>
        <w:t>i</w:t>
      </w:r>
      <w:r w:rsidRPr="007D6E9C">
        <w:rPr>
          <w:rFonts w:ascii="Arial" w:hAnsi="Arial" w:cs="Arial"/>
          <w:sz w:val="18"/>
          <w:szCs w:val="18"/>
        </w:rPr>
        <w:t xml:space="preserve">: </w:t>
      </w:r>
    </w:p>
    <w:p w:rsidR="00A14EAE" w:rsidRDefault="00FF3C8F" w:rsidP="0074141B">
      <w:pPr>
        <w:pStyle w:val="abody"/>
      </w:pPr>
      <w:r>
        <w:t>*</w:t>
      </w:r>
      <w:r w:rsidR="00622440" w:rsidRPr="007D6E9C">
        <w:t>Če sta pri posamezni vrsti in podvrsti zdravstvene dejavnosti hkrati navedeni dve možnosti (0-ne in 1-da), izvajalec izbere eno izmed možnosti, skladno z definicijo oznake primera. Če pa je pri posamezni vrsti in podvrsti zdravstvene dejavnosti navedena samo ena možnost (npr. 0-ne), mora izvajalec to možnost vedno označiti pri tej vrsti in podvrsti zdravstvene dejavnosti.</w:t>
      </w:r>
    </w:p>
    <w:p w:rsidR="0074617B" w:rsidRPr="007D6E9C" w:rsidRDefault="00FF3C8F" w:rsidP="0074141B">
      <w:pPr>
        <w:pStyle w:val="abody"/>
      </w:pPr>
      <w:r>
        <w:t>**S</w:t>
      </w:r>
      <w:r w:rsidR="0074617B" w:rsidRPr="0074617B">
        <w:t>toritve funkcionalne diagnostike</w:t>
      </w:r>
      <w:r>
        <w:t xml:space="preserve"> so</w:t>
      </w:r>
      <w:r w:rsidR="0074617B" w:rsidRPr="0074617B">
        <w:t xml:space="preserve"> </w:t>
      </w:r>
      <w:r w:rsidR="00653661">
        <w:t>s</w:t>
      </w:r>
      <w:r w:rsidR="0074617B" w:rsidRPr="0074617B">
        <w:t>toritve</w:t>
      </w:r>
      <w:r w:rsidR="00653661">
        <w:t xml:space="preserve"> na tistih podvrstah zdravstvene dejavnosti</w:t>
      </w:r>
      <w:r w:rsidR="0074617B" w:rsidRPr="0074617B">
        <w:t xml:space="preserve">, ki so navedene v vsakoletnem Dogovoru </w:t>
      </w:r>
      <w:r>
        <w:t xml:space="preserve">v </w:t>
      </w:r>
      <w:r w:rsidR="0074617B" w:rsidRPr="0074617B">
        <w:t>Prilog</w:t>
      </w:r>
      <w:r>
        <w:t>i</w:t>
      </w:r>
      <w:r w:rsidR="0074617B" w:rsidRPr="0074617B">
        <w:t xml:space="preserve"> I/a. Pri obračunu </w:t>
      </w:r>
      <w:r>
        <w:t>je</w:t>
      </w:r>
      <w:r w:rsidR="0074617B" w:rsidRPr="0074617B">
        <w:t xml:space="preserve"> potrebno upoštevati omejitve, navedene pod posamezno kalkulacijo</w:t>
      </w:r>
      <w:r w:rsidR="00C71840">
        <w:t xml:space="preserve"> (podvrsto zdravstvene dejavnosti)</w:t>
      </w:r>
      <w:r w:rsidR="0074617B" w:rsidRPr="0074617B">
        <w:t xml:space="preserve"> </w:t>
      </w:r>
      <w:r w:rsidR="00C71840">
        <w:t>iz</w:t>
      </w:r>
      <w:r w:rsidR="0074617B" w:rsidRPr="0074617B">
        <w:t xml:space="preserve"> Prilog</w:t>
      </w:r>
      <w:r w:rsidR="00C71840">
        <w:t>e</w:t>
      </w:r>
      <w:r w:rsidR="0074617B" w:rsidRPr="0074617B">
        <w:t xml:space="preserve"> I/a.</w:t>
      </w:r>
      <w:r w:rsidR="00653661">
        <w:t xml:space="preserve"> </w:t>
      </w:r>
      <w:r w:rsidR="00653661" w:rsidRPr="00653661">
        <w:t>V primeru dveh ali več obračunanih storitev</w:t>
      </w:r>
      <w:r w:rsidR="00653661">
        <w:t xml:space="preserve"> v okviru ene obravnave</w:t>
      </w:r>
      <w:r w:rsidR="00653661" w:rsidRPr="00653661">
        <w:t>, se obravnava šteje kot primer, če vsaj ena storitev ne pomeni funkcionalne diagnostike.</w:t>
      </w:r>
      <w:r w:rsidR="00653661">
        <w:t xml:space="preserve"> Če so v okviru obravnave vse storitve </w:t>
      </w:r>
      <w:proofErr w:type="spellStart"/>
      <w:r w:rsidR="00653661">
        <w:t>storitve</w:t>
      </w:r>
      <w:proofErr w:type="spellEnd"/>
      <w:r w:rsidR="00653661">
        <w:t xml:space="preserve"> funkcionalne diagnostike, potem se takšna obravnava ne šteje kot primer.</w:t>
      </w:r>
    </w:p>
    <w:p w:rsidR="00834CC2" w:rsidRPr="00D276F9" w:rsidRDefault="00136B09" w:rsidP="00D276F9">
      <w:pPr>
        <w:pStyle w:val="Naslov1"/>
      </w:pPr>
      <w:bookmarkStart w:id="1233" w:name="_Ref293435227"/>
      <w:bookmarkStart w:id="1234" w:name="_Toc306363172"/>
      <w:bookmarkStart w:id="1235" w:name="_Toc306364103"/>
      <w:bookmarkStart w:id="1236" w:name="_Toc306364977"/>
      <w:bookmarkStart w:id="1237" w:name="_Toc306365185"/>
      <w:bookmarkStart w:id="1238" w:name="_Toc345665059"/>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sidRPr="00D276F9">
        <w:lastRenderedPageBreak/>
        <w:t>P</w:t>
      </w:r>
      <w:r w:rsidR="00185030" w:rsidRPr="00D276F9">
        <w:t>ravila izmenjave dokumentov</w:t>
      </w:r>
      <w:bookmarkEnd w:id="1233"/>
      <w:bookmarkEnd w:id="1234"/>
      <w:bookmarkEnd w:id="1235"/>
      <w:bookmarkEnd w:id="1236"/>
      <w:bookmarkEnd w:id="1237"/>
      <w:r w:rsidR="00392A8B">
        <w:t xml:space="preserve"> za obračun</w:t>
      </w:r>
      <w:bookmarkEnd w:id="1238"/>
    </w:p>
    <w:p w:rsidR="00136B09" w:rsidRDefault="00136B09" w:rsidP="0074141B">
      <w:pPr>
        <w:pStyle w:val="abody"/>
      </w:pPr>
      <w:r>
        <w:t>Izvajalec izstavi vse elektronske dokumente</w:t>
      </w:r>
      <w:r w:rsidR="005E231B">
        <w:t xml:space="preserve"> za obračun</w:t>
      </w:r>
      <w:r>
        <w:t xml:space="preserve"> na elektronski naslov Zavoda (podr</w:t>
      </w:r>
      <w:r w:rsidR="00110942">
        <w:t>obnosti v t</w:t>
      </w:r>
      <w:r>
        <w:t>ehničnem navodilu). Obvezne priloge k dokumentom (</w:t>
      </w:r>
      <w:r w:rsidR="00765F81">
        <w:t>p</w:t>
      </w:r>
      <w:r>
        <w:t xml:space="preserve">oglavje </w:t>
      </w:r>
      <w:r w:rsidR="00DB39D3">
        <w:fldChar w:fldCharType="begin"/>
      </w:r>
      <w:r w:rsidR="00DB39D3">
        <w:instrText xml:space="preserve"> REF _Ref292362418 \w \h </w:instrText>
      </w:r>
      <w:r w:rsidR="00DB39D3">
        <w:fldChar w:fldCharType="separate"/>
      </w:r>
      <w:r w:rsidR="00F77840">
        <w:t>15.7</w:t>
      </w:r>
      <w:r w:rsidR="00DB39D3">
        <w:fldChar w:fldCharType="end"/>
      </w:r>
      <w:r>
        <w:t xml:space="preserve">) pošlje skupaj s papirnim seznamom poslanih listin OZZ ali </w:t>
      </w:r>
      <w:proofErr w:type="spellStart"/>
      <w:r w:rsidR="00060936">
        <w:t>MedZZ</w:t>
      </w:r>
      <w:proofErr w:type="spellEnd"/>
      <w:r>
        <w:t xml:space="preserve"> (</w:t>
      </w:r>
      <w:r w:rsidR="00110942">
        <w:t xml:space="preserve">vzorec v </w:t>
      </w:r>
      <w:r w:rsidR="00765F81">
        <w:t>p</w:t>
      </w:r>
      <w:r>
        <w:t>rilog</w:t>
      </w:r>
      <w:r w:rsidR="00110942">
        <w:t>i</w:t>
      </w:r>
      <w:r>
        <w:t xml:space="preserve"> 2</w:t>
      </w:r>
      <w:r w:rsidRPr="00A34C08">
        <w:t>)</w:t>
      </w:r>
      <w:r>
        <w:t xml:space="preserve"> v papirni obliki pristojni območni enoti Zavoda.</w:t>
      </w:r>
    </w:p>
    <w:p w:rsidR="00136B09" w:rsidRDefault="00136B09" w:rsidP="0074141B">
      <w:pPr>
        <w:pStyle w:val="abody"/>
      </w:pPr>
      <w:r>
        <w:t>Papirne dokumente izvajalec izstavi pristojni območni enoti Zavoda.</w:t>
      </w:r>
    </w:p>
    <w:p w:rsidR="00E6542A" w:rsidRDefault="00834CC2" w:rsidP="0074141B">
      <w:pPr>
        <w:pStyle w:val="abody"/>
      </w:pPr>
      <w:r>
        <w:t>Vrste dokumentov, ki jih izvajalec lahko izstavi Z</w:t>
      </w:r>
      <w:r w:rsidR="006E02D2">
        <w:t xml:space="preserve">avodu, so navedene v </w:t>
      </w:r>
      <w:r w:rsidR="00765F81">
        <w:t>š</w:t>
      </w:r>
      <w:r w:rsidR="006E02D2">
        <w:t>ifrantu 26</w:t>
      </w:r>
      <w:r>
        <w:t xml:space="preserve">. </w:t>
      </w:r>
    </w:p>
    <w:p w:rsidR="00276B14" w:rsidRPr="00CB649B" w:rsidRDefault="00276B14" w:rsidP="0074141B">
      <w:pPr>
        <w:pStyle w:val="Naslov2"/>
      </w:pPr>
      <w:bookmarkStart w:id="1239" w:name="_Toc221950813"/>
      <w:bookmarkStart w:id="1240" w:name="_Toc221951640"/>
      <w:bookmarkStart w:id="1241" w:name="_Toc221952061"/>
      <w:bookmarkStart w:id="1242" w:name="_Toc222037846"/>
      <w:bookmarkStart w:id="1243" w:name="_Toc222040563"/>
      <w:bookmarkStart w:id="1244" w:name="_Toc222040738"/>
      <w:bookmarkStart w:id="1245" w:name="_Toc222275996"/>
      <w:bookmarkStart w:id="1246" w:name="_Toc222276389"/>
      <w:bookmarkStart w:id="1247" w:name="_Toc223413012"/>
      <w:bookmarkStart w:id="1248" w:name="_Toc224710597"/>
      <w:bookmarkStart w:id="1249" w:name="_Toc224712578"/>
      <w:bookmarkStart w:id="1250" w:name="_Toc228697176"/>
      <w:bookmarkStart w:id="1251" w:name="_Toc228769886"/>
      <w:bookmarkStart w:id="1252" w:name="_Toc229557385"/>
      <w:bookmarkStart w:id="1253" w:name="_Toc229557574"/>
      <w:bookmarkStart w:id="1254" w:name="_Toc229557763"/>
      <w:bookmarkStart w:id="1255" w:name="_Toc229558092"/>
      <w:bookmarkStart w:id="1256" w:name="_Toc229558281"/>
      <w:bookmarkStart w:id="1257" w:name="_Toc229894005"/>
      <w:bookmarkStart w:id="1258" w:name="_Toc229894196"/>
      <w:bookmarkStart w:id="1259" w:name="_Toc229894718"/>
      <w:bookmarkStart w:id="1260" w:name="_Toc229901171"/>
      <w:bookmarkStart w:id="1261" w:name="_Toc230410638"/>
      <w:bookmarkStart w:id="1262" w:name="_Toc230418261"/>
      <w:bookmarkStart w:id="1263" w:name="_Toc230482893"/>
      <w:bookmarkStart w:id="1264" w:name="_Toc230483274"/>
      <w:bookmarkStart w:id="1265" w:name="_Toc240690002"/>
      <w:bookmarkStart w:id="1266" w:name="_Toc240690179"/>
      <w:bookmarkStart w:id="1267" w:name="_Toc241034226"/>
      <w:bookmarkStart w:id="1268" w:name="_Toc241646200"/>
      <w:bookmarkStart w:id="1269" w:name="_Toc241646764"/>
      <w:bookmarkStart w:id="1270" w:name="_Toc241646827"/>
      <w:bookmarkStart w:id="1271" w:name="_Toc241646966"/>
      <w:bookmarkStart w:id="1272" w:name="_Toc241647125"/>
      <w:bookmarkStart w:id="1273" w:name="_Toc253046614"/>
      <w:bookmarkStart w:id="1274" w:name="_Toc253052315"/>
      <w:bookmarkStart w:id="1275" w:name="_Toc262033228"/>
      <w:bookmarkStart w:id="1276" w:name="_Toc306363173"/>
      <w:bookmarkStart w:id="1277" w:name="_Toc306364104"/>
      <w:bookmarkStart w:id="1278" w:name="_Toc306364978"/>
      <w:bookmarkStart w:id="1279" w:name="_Toc306365186"/>
      <w:bookmarkStart w:id="1280" w:name="_Toc221950811"/>
      <w:bookmarkStart w:id="1281" w:name="_Toc221951638"/>
      <w:bookmarkStart w:id="1282" w:name="_Toc221952059"/>
      <w:bookmarkStart w:id="1283" w:name="_Toc222037844"/>
      <w:bookmarkStart w:id="1284" w:name="_Toc222040561"/>
      <w:bookmarkStart w:id="1285" w:name="_Toc222040736"/>
      <w:bookmarkStart w:id="1286" w:name="_Toc222275994"/>
      <w:bookmarkStart w:id="1287" w:name="_Toc222276387"/>
      <w:bookmarkStart w:id="1288" w:name="_Toc223413010"/>
      <w:bookmarkStart w:id="1289" w:name="_Toc224710593"/>
      <w:bookmarkStart w:id="1290" w:name="_Toc224712574"/>
      <w:bookmarkStart w:id="1291" w:name="_Toc228697160"/>
      <w:bookmarkStart w:id="1292" w:name="_Toc228769858"/>
      <w:bookmarkStart w:id="1293" w:name="_Toc229557363"/>
      <w:bookmarkStart w:id="1294" w:name="_Toc229557552"/>
      <w:bookmarkStart w:id="1295" w:name="_Toc229557741"/>
      <w:bookmarkStart w:id="1296" w:name="_Toc229558070"/>
      <w:bookmarkStart w:id="1297" w:name="_Toc229558259"/>
      <w:bookmarkStart w:id="1298" w:name="_Toc229893983"/>
      <w:bookmarkStart w:id="1299" w:name="_Toc229894174"/>
      <w:bookmarkStart w:id="1300" w:name="_Toc229894696"/>
      <w:bookmarkStart w:id="1301" w:name="_Toc229901149"/>
      <w:bookmarkStart w:id="1302" w:name="_Toc230410616"/>
      <w:bookmarkStart w:id="1303" w:name="_Toc230418239"/>
      <w:bookmarkStart w:id="1304" w:name="_Toc230482871"/>
      <w:bookmarkStart w:id="1305" w:name="_Toc230483252"/>
      <w:bookmarkStart w:id="1306" w:name="_Toc240690000"/>
      <w:bookmarkStart w:id="1307" w:name="_Toc240690177"/>
      <w:bookmarkStart w:id="1308" w:name="_Toc241034224"/>
      <w:bookmarkStart w:id="1309" w:name="_Toc241646198"/>
      <w:bookmarkStart w:id="1310" w:name="_Toc241646762"/>
      <w:bookmarkStart w:id="1311" w:name="_Toc241646825"/>
      <w:bookmarkStart w:id="1312" w:name="_Toc241646964"/>
      <w:bookmarkStart w:id="1313" w:name="_Toc241647123"/>
      <w:bookmarkStart w:id="1314" w:name="_Toc253046612"/>
      <w:bookmarkStart w:id="1315" w:name="_Toc253052313"/>
      <w:bookmarkStart w:id="1316" w:name="_Toc262033226"/>
      <w:bookmarkStart w:id="1317" w:name="_Toc345665060"/>
      <w:r w:rsidRPr="00CB649B">
        <w:t>Kriteriji</w:t>
      </w:r>
      <w:r>
        <w:t xml:space="preserve"> </w:t>
      </w:r>
      <w:r w:rsidRPr="00CB649B">
        <w:t>in pravila za sestavo dokumentov</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317"/>
    </w:p>
    <w:p w:rsidR="00276B14" w:rsidRDefault="00276B14" w:rsidP="0074141B">
      <w:pPr>
        <w:pStyle w:val="abody"/>
      </w:pPr>
      <w:r>
        <w:t>V eni pošiljki je lahko poljubno število dokumentov</w:t>
      </w:r>
      <w:r w:rsidR="00E254F7">
        <w:t xml:space="preserve">, </w:t>
      </w:r>
      <w:r w:rsidR="004B2429">
        <w:t xml:space="preserve">in sicer </w:t>
      </w:r>
      <w:r w:rsidR="00E254F7">
        <w:t>ne glede na strukturo (»PGO«, »Obravnava«, »SBD obravnava« itd), ne glede na vrsto ali podvrsto zdravstvene dejavnosti</w:t>
      </w:r>
      <w:r w:rsidR="00D564CD">
        <w:t>, ne glede na vrsto dokumenta,</w:t>
      </w:r>
      <w:r w:rsidR="004B2429">
        <w:t xml:space="preserve"> ne glede na</w:t>
      </w:r>
      <w:r w:rsidR="00D564CD">
        <w:t xml:space="preserve"> tip zavarovane osebe</w:t>
      </w:r>
      <w:r w:rsidR="004B2429">
        <w:t xml:space="preserve"> itd. </w:t>
      </w:r>
      <w:r w:rsidR="00D564CD">
        <w:t xml:space="preserve"> Izjema so podatki o zdravilih (opis v poglavju 14.8.), ki jih izvajalci posredujejo v ločeni pošiljki (ločena XML shema v tehničnem navodilu).</w:t>
      </w:r>
      <w:r w:rsidR="004B2429">
        <w:t xml:space="preserve"> V istem dokumentu pa je lahko le ena od struktur: »PGO«, »Obravnava«, »SBD obravnava«, »AOR« ali »MP«. </w:t>
      </w:r>
    </w:p>
    <w:p w:rsidR="00276B14" w:rsidRDefault="00276B14" w:rsidP="0074141B">
      <w:pPr>
        <w:pStyle w:val="abody"/>
      </w:pPr>
      <w:r w:rsidRPr="00972C6C">
        <w:t>Kriteriji</w:t>
      </w:r>
      <w:r>
        <w:t xml:space="preserve"> za ločevanje dokumentov </w:t>
      </w:r>
      <w:r w:rsidRPr="00972C6C">
        <w:t>so</w:t>
      </w:r>
      <w:r>
        <w:t xml:space="preserve"> enaki splošnim podatkom o dokumentu</w:t>
      </w:r>
      <w:r w:rsidR="001609C1">
        <w:t>, ki so navedeni v poglavju 14.2.1.</w:t>
      </w:r>
      <w:r>
        <w:t xml:space="preserve"> </w:t>
      </w:r>
      <w:r w:rsidR="001609C1">
        <w:t>Č</w:t>
      </w:r>
      <w:r>
        <w:t xml:space="preserve">e se spremeni eden od teh podatkov, je potrebno izdelati nov dokument. </w:t>
      </w:r>
      <w:r w:rsidR="00665D2D">
        <w:t>Npr. v primeru različnih obdobij opravljenih storitev</w:t>
      </w:r>
      <w:r w:rsidR="004B2429">
        <w:t xml:space="preserve"> (obračunskih obdobij)</w:t>
      </w:r>
      <w:r w:rsidR="00665D2D">
        <w:t xml:space="preserve"> je potrebno izdelati ločene dokumente</w:t>
      </w:r>
      <w:r w:rsidR="00C94407">
        <w:t xml:space="preserve">, </w:t>
      </w:r>
      <w:r w:rsidR="004B2429">
        <w:t xml:space="preserve">to pomeni </w:t>
      </w:r>
      <w:r w:rsidR="00C94407">
        <w:t xml:space="preserve">za </w:t>
      </w:r>
      <w:r w:rsidR="004B2429">
        <w:t xml:space="preserve">vsako obračunsko obdobje posebej (mesec, polovica meseca, dekada itd., odvisno od vrste in podvrste zdravstvene dejavnosti). </w:t>
      </w:r>
      <w:r>
        <w:t>Izjema so:</w:t>
      </w:r>
    </w:p>
    <w:p w:rsidR="00276B14" w:rsidRDefault="00276B14" w:rsidP="0074141B">
      <w:pPr>
        <w:pStyle w:val="aalinejanivo1"/>
      </w:pPr>
      <w:r>
        <w:t>tuje zavarovane osebe po zakonodaji EU in meddržavnih pogodbah</w:t>
      </w:r>
      <w:r w:rsidR="00665D2D">
        <w:t xml:space="preserve"> (opis v poglavjih 12.1., 12.2. in 12.3.)</w:t>
      </w:r>
      <w:r>
        <w:t xml:space="preserve">, </w:t>
      </w:r>
      <w:r w:rsidR="00BF112A">
        <w:t>obravnava</w:t>
      </w:r>
      <w:r w:rsidR="00525175">
        <w:t xml:space="preserve"> gluhe</w:t>
      </w:r>
      <w:r w:rsidR="00BF112A">
        <w:t xml:space="preserve"> zavarovane osebe</w:t>
      </w:r>
      <w:r w:rsidR="00525175">
        <w:t xml:space="preserve"> (701 812)</w:t>
      </w:r>
      <w:r w:rsidR="002615C9">
        <w:t xml:space="preserve"> in</w:t>
      </w:r>
      <w:r w:rsidR="00525175">
        <w:t xml:space="preserve"> helikopterski reševalni prevoz (513 154), </w:t>
      </w:r>
      <w:r>
        <w:t>za katere izvajalec izstavi račun za vsako zavarovano osebo posebej</w:t>
      </w:r>
      <w:r w:rsidR="001E7303">
        <w:t xml:space="preserve"> za katerokoli strukturo</w:t>
      </w:r>
      <w:r>
        <w:t>;</w:t>
      </w:r>
    </w:p>
    <w:p w:rsidR="00276B14" w:rsidRDefault="00276B14" w:rsidP="0074141B">
      <w:pPr>
        <w:pStyle w:val="aalinejanivo1"/>
      </w:pPr>
      <w:r w:rsidRPr="00076ED3">
        <w:t>socialno ogroženi</w:t>
      </w:r>
      <w:r>
        <w:t xml:space="preserve"> (tip zavarovane osebe 18</w:t>
      </w:r>
      <w:r w:rsidR="003E14C6">
        <w:t>)</w:t>
      </w:r>
      <w:r>
        <w:t>, za katere izvajalec izstavi za</w:t>
      </w:r>
      <w:r w:rsidRPr="00C37756">
        <w:t xml:space="preserve"> delež do polne vrednosti storitev</w:t>
      </w:r>
      <w:r>
        <w:t xml:space="preserve"> ločen račun, dobropis oz. </w:t>
      </w:r>
      <w:proofErr w:type="spellStart"/>
      <w:r>
        <w:t>bremepis</w:t>
      </w:r>
      <w:proofErr w:type="spellEnd"/>
      <w:r>
        <w:t xml:space="preserve"> (vrste dokumentov 7, 8, 9</w:t>
      </w:r>
      <w:r w:rsidR="003E14C6">
        <w:t>)</w:t>
      </w:r>
      <w:r w:rsidR="0003275D">
        <w:t xml:space="preserve">. </w:t>
      </w:r>
      <w:r w:rsidRPr="00C37756">
        <w:t>Izvajalec pošlje Zavodu ob</w:t>
      </w:r>
      <w:r>
        <w:t>a</w:t>
      </w:r>
      <w:r w:rsidRPr="00C37756">
        <w:t xml:space="preserve"> dokumenta (za OZZ in za doplačilo do poln</w:t>
      </w:r>
      <w:r w:rsidR="00765F81">
        <w:t>e vrednosti storitev) istočasno;</w:t>
      </w:r>
    </w:p>
    <w:p w:rsidR="003479D8" w:rsidRDefault="00276B14" w:rsidP="0074141B">
      <w:pPr>
        <w:pStyle w:val="aalinejanivo1"/>
      </w:pPr>
      <w:r w:rsidRPr="00076ED3">
        <w:t xml:space="preserve">priporniki in </w:t>
      </w:r>
      <w:r w:rsidR="000D4871">
        <w:t xml:space="preserve">obsojenci </w:t>
      </w:r>
      <w:r>
        <w:t>(tip zavarovane osebe 19), za katere izvajalec izstavi za</w:t>
      </w:r>
      <w:r w:rsidRPr="00C37756">
        <w:t xml:space="preserve"> delež do polne vrednosti storitev</w:t>
      </w:r>
      <w:r>
        <w:t xml:space="preserve"> ločen račun, dobropis oz. </w:t>
      </w:r>
      <w:proofErr w:type="spellStart"/>
      <w:r>
        <w:t>bremepis</w:t>
      </w:r>
      <w:proofErr w:type="spellEnd"/>
      <w:r>
        <w:t xml:space="preserve"> (vrste dokumentov 10, 11, 12).</w:t>
      </w:r>
      <w:r w:rsidRPr="003C3616">
        <w:t xml:space="preserve"> </w:t>
      </w:r>
      <w:r w:rsidRPr="00C37756">
        <w:t>Izvajalec pošlje Zavodu ob</w:t>
      </w:r>
      <w:r>
        <w:t>a</w:t>
      </w:r>
      <w:r w:rsidRPr="00C37756">
        <w:t xml:space="preserve"> dokumenta (za OZZ in za doplačilo do polne vrednosti storitev) istočasno</w:t>
      </w:r>
      <w:r w:rsidR="003479D8">
        <w:t>.</w:t>
      </w:r>
    </w:p>
    <w:p w:rsidR="00276B14" w:rsidRPr="00CB649B" w:rsidRDefault="00276B14" w:rsidP="0074141B">
      <w:pPr>
        <w:pStyle w:val="Naslov2"/>
      </w:pPr>
      <w:bookmarkStart w:id="1318" w:name="_Toc224710594"/>
      <w:bookmarkStart w:id="1319" w:name="_Toc224712575"/>
      <w:bookmarkStart w:id="1320" w:name="_Toc228697165"/>
      <w:bookmarkStart w:id="1321" w:name="_Toc228769877"/>
      <w:bookmarkStart w:id="1322" w:name="_Toc229557365"/>
      <w:bookmarkStart w:id="1323" w:name="_Toc229557554"/>
      <w:bookmarkStart w:id="1324" w:name="_Toc229557743"/>
      <w:bookmarkStart w:id="1325" w:name="_Toc229558072"/>
      <w:bookmarkStart w:id="1326" w:name="_Toc229558261"/>
      <w:bookmarkStart w:id="1327" w:name="_Toc229893985"/>
      <w:bookmarkStart w:id="1328" w:name="_Toc229894176"/>
      <w:bookmarkStart w:id="1329" w:name="_Toc229894698"/>
      <w:bookmarkStart w:id="1330" w:name="_Toc229901151"/>
      <w:bookmarkStart w:id="1331" w:name="_Toc230410618"/>
      <w:bookmarkStart w:id="1332" w:name="_Toc230418241"/>
      <w:bookmarkStart w:id="1333" w:name="_Toc230482873"/>
      <w:bookmarkStart w:id="1334" w:name="_Toc230483254"/>
      <w:bookmarkStart w:id="1335" w:name="_Toc240690001"/>
      <w:bookmarkStart w:id="1336" w:name="_Toc240690178"/>
      <w:bookmarkStart w:id="1337" w:name="_Toc241034225"/>
      <w:bookmarkStart w:id="1338" w:name="_Toc241646199"/>
      <w:bookmarkStart w:id="1339" w:name="_Toc241646763"/>
      <w:bookmarkStart w:id="1340" w:name="_Toc241646826"/>
      <w:bookmarkStart w:id="1341" w:name="_Toc241646965"/>
      <w:bookmarkStart w:id="1342" w:name="_Toc241647124"/>
      <w:bookmarkStart w:id="1343" w:name="_Toc253046613"/>
      <w:bookmarkStart w:id="1344" w:name="_Toc253052314"/>
      <w:bookmarkStart w:id="1345" w:name="_Toc262033227"/>
      <w:bookmarkStart w:id="1346" w:name="_Toc306363174"/>
      <w:bookmarkStart w:id="1347" w:name="_Toc306364105"/>
      <w:bookmarkStart w:id="1348" w:name="_Toc306364979"/>
      <w:bookmarkStart w:id="1349" w:name="_Toc306365187"/>
      <w:bookmarkStart w:id="1350" w:name="_Toc345665061"/>
      <w:r w:rsidRPr="00CB649B">
        <w:t xml:space="preserve">Izstavljanje računov, zahtevkov za plačilo, dobropisov in </w:t>
      </w:r>
      <w:proofErr w:type="spellStart"/>
      <w:r w:rsidRPr="00CB649B">
        <w:t>bremepisov</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roofErr w:type="spellEnd"/>
      <w:r w:rsidRPr="00CB649B">
        <w:t xml:space="preserve"> </w:t>
      </w:r>
    </w:p>
    <w:p w:rsidR="00630D4D" w:rsidRDefault="00630D4D" w:rsidP="0074141B">
      <w:pPr>
        <w:pStyle w:val="abody"/>
      </w:pPr>
      <w:r>
        <w:t xml:space="preserve">Dejavnosti, za katere izvajalci izstavljajo Zavodu račune, zahtevke za plačilo, dobropise in </w:t>
      </w:r>
      <w:proofErr w:type="spellStart"/>
      <w:r>
        <w:t>bremepise</w:t>
      </w:r>
      <w:proofErr w:type="spellEnd"/>
      <w:r>
        <w:t xml:space="preserve">, so navedene v prilogi 1b (Povezovalni šifrant K2). </w:t>
      </w:r>
    </w:p>
    <w:p w:rsidR="00276B14" w:rsidRDefault="00276B14" w:rsidP="0074141B">
      <w:pPr>
        <w:pStyle w:val="abody"/>
      </w:pPr>
      <w:r w:rsidRPr="00972C6C">
        <w:t>V dejavnostih, kjer zavarovana oseba oziroma prejemnik storitve ne prejme individualnega računa, izstavi izvajalec Zavodu</w:t>
      </w:r>
      <w:r>
        <w:t xml:space="preserve"> račun.</w:t>
      </w:r>
      <w:r w:rsidRPr="00972C6C">
        <w:t xml:space="preserve"> </w:t>
      </w:r>
      <w:r>
        <w:t>V</w:t>
      </w:r>
      <w:r w:rsidRPr="00972C6C">
        <w:t xml:space="preserve"> dejavnostih, kjer izvajalec za opravljene storitve izstavi zavarovani osebi</w:t>
      </w:r>
      <w:r w:rsidR="00630D4D">
        <w:t xml:space="preserve"> račun</w:t>
      </w:r>
      <w:r w:rsidRPr="00972C6C">
        <w:t>,</w:t>
      </w:r>
      <w:r>
        <w:t xml:space="preserve"> oziroma za dogovorjena vračila drugih stroškov (npr. za specializacije, pripravnike in sekundarije),</w:t>
      </w:r>
      <w:r w:rsidRPr="00972C6C">
        <w:t xml:space="preserve"> </w:t>
      </w:r>
      <w:r>
        <w:t>izstavi izvajalec</w:t>
      </w:r>
      <w:r w:rsidRPr="00972C6C">
        <w:t xml:space="preserve"> Zavod</w:t>
      </w:r>
      <w:r>
        <w:t>u</w:t>
      </w:r>
      <w:r w:rsidRPr="00972C6C">
        <w:t xml:space="preserve"> zahtevek za plačilo.</w:t>
      </w:r>
    </w:p>
    <w:p w:rsidR="00276B14" w:rsidRDefault="00276B14" w:rsidP="0074141B">
      <w:pPr>
        <w:pStyle w:val="abody"/>
      </w:pPr>
      <w:r>
        <w:t xml:space="preserve">Izvajalec lahko izstavi račun, zahtevek za plačilo, dobropis ali </w:t>
      </w:r>
      <w:proofErr w:type="spellStart"/>
      <w:r>
        <w:t>bremepis</w:t>
      </w:r>
      <w:proofErr w:type="spellEnd"/>
      <w:r>
        <w:t xml:space="preserve"> za opravljene zdravstvene storitve po katerikoli od struktur </w:t>
      </w:r>
      <w:r w:rsidR="009D25E6">
        <w:t>»</w:t>
      </w:r>
      <w:r>
        <w:t>PGO</w:t>
      </w:r>
      <w:r w:rsidR="009D25E6">
        <w:t>«</w:t>
      </w:r>
      <w:r>
        <w:t xml:space="preserve">, </w:t>
      </w:r>
      <w:r w:rsidR="009D25E6">
        <w:t>»O</w:t>
      </w:r>
      <w:r>
        <w:t>bravnava</w:t>
      </w:r>
      <w:r w:rsidR="009D25E6">
        <w:t>«</w:t>
      </w:r>
      <w:r>
        <w:t xml:space="preserve">, </w:t>
      </w:r>
      <w:r w:rsidR="009D25E6">
        <w:t>»</w:t>
      </w:r>
      <w:r>
        <w:t>SBD</w:t>
      </w:r>
      <w:r w:rsidR="009D25E6">
        <w:t>«</w:t>
      </w:r>
      <w:r>
        <w:t xml:space="preserve">, </w:t>
      </w:r>
      <w:r w:rsidR="009D25E6">
        <w:t>»</w:t>
      </w:r>
      <w:r>
        <w:t>AOR</w:t>
      </w:r>
      <w:r w:rsidR="009D25E6">
        <w:t>«</w:t>
      </w:r>
      <w:r>
        <w:t xml:space="preserve"> ali </w:t>
      </w:r>
      <w:r w:rsidR="009D25E6">
        <w:t>»</w:t>
      </w:r>
      <w:r>
        <w:t>MP</w:t>
      </w:r>
      <w:r w:rsidR="009D25E6">
        <w:t>«</w:t>
      </w:r>
      <w:r>
        <w:t xml:space="preserve">. </w:t>
      </w:r>
    </w:p>
    <w:p w:rsidR="00276B14" w:rsidRDefault="00144D4C" w:rsidP="0074141B">
      <w:pPr>
        <w:pStyle w:val="abody"/>
      </w:pPr>
      <w:r>
        <w:t xml:space="preserve">Račun, zahtevek za plačilo, dobropis ali </w:t>
      </w:r>
      <w:proofErr w:type="spellStart"/>
      <w:r>
        <w:t>bremepis</w:t>
      </w:r>
      <w:proofErr w:type="spellEnd"/>
      <w:r>
        <w:t xml:space="preserve"> se lahko nanaša na opravljene zdravstvene storitve za eno zavarovano osebo ali pa za več zavarovanih oseb. </w:t>
      </w:r>
      <w:r w:rsidR="00276B14">
        <w:t>Izjema je obračun opravljenih zdravstvenih storitev tujim zavarovanim osebam po zakonodaji EU in meddržavnih pogodbah</w:t>
      </w:r>
      <w:r w:rsidR="00C94407">
        <w:t xml:space="preserve"> (opisanih v poglavjih 12.1, 12.2 in 12.3)</w:t>
      </w:r>
      <w:r w:rsidR="0017409B">
        <w:t xml:space="preserve">, obračun </w:t>
      </w:r>
      <w:r w:rsidR="00BF112A">
        <w:t>obravnave</w:t>
      </w:r>
      <w:r w:rsidR="0017409B">
        <w:t xml:space="preserve"> gluhe</w:t>
      </w:r>
      <w:r w:rsidR="00BF112A">
        <w:t xml:space="preserve"> zavarovane osebe</w:t>
      </w:r>
      <w:r w:rsidR="0017409B">
        <w:t xml:space="preserve"> (701 812)</w:t>
      </w:r>
      <w:r w:rsidR="00203AFD">
        <w:t xml:space="preserve"> in obračun</w:t>
      </w:r>
      <w:r w:rsidR="0017409B">
        <w:t xml:space="preserve"> helikoptersk</w:t>
      </w:r>
      <w:r w:rsidR="00203AFD">
        <w:t>ega</w:t>
      </w:r>
      <w:r w:rsidR="0017409B">
        <w:t xml:space="preserve"> reševaln</w:t>
      </w:r>
      <w:r w:rsidR="00203AFD">
        <w:t>ega</w:t>
      </w:r>
      <w:r w:rsidR="0017409B">
        <w:t xml:space="preserve"> prevoz</w:t>
      </w:r>
      <w:r w:rsidR="00203AFD">
        <w:t>a</w:t>
      </w:r>
      <w:r w:rsidR="0017409B">
        <w:t xml:space="preserve"> (513 154)</w:t>
      </w:r>
      <w:r w:rsidR="00276B14">
        <w:t xml:space="preserve">, kjer izvajalec obračuna vsako zavarovano osebo posebej (izstavi individualni račun, individualni dobropis oziroma </w:t>
      </w:r>
      <w:proofErr w:type="spellStart"/>
      <w:r w:rsidR="00276B14">
        <w:t>bremepis</w:t>
      </w:r>
      <w:proofErr w:type="spellEnd"/>
      <w:r w:rsidR="00276B14">
        <w:t>).</w:t>
      </w:r>
    </w:p>
    <w:p w:rsidR="00276B14" w:rsidRDefault="00276B14" w:rsidP="0074141B">
      <w:pPr>
        <w:pStyle w:val="abody"/>
      </w:pPr>
      <w:r w:rsidRPr="00A963BB">
        <w:t xml:space="preserve">Za zdraviliško dejavnost se računi izstavljajo sprotno po končanem zdraviliškem zdravljenju zavarovanih oseb. </w:t>
      </w:r>
      <w:r>
        <w:t>Če</w:t>
      </w:r>
      <w:r w:rsidRPr="00A963BB">
        <w:t xml:space="preserve"> se zdravljenje nadaljuje po izteku meseca, zdravilišče za celotno obdobje zdraviliškega zdravljenja izstavi dva računa. Za zaključeni mesec izstavi račun glede na število zdraviliških dni in točk v mesecu. Za preostanek zdravljenja, ki se nadaljuje v naslednji mesec, pa izstavi zdravilišče nov račun po končanem zdravljenju.</w:t>
      </w:r>
    </w:p>
    <w:p w:rsidR="00453AE8" w:rsidRPr="005C1607" w:rsidRDefault="00453AE8" w:rsidP="0074141B">
      <w:pPr>
        <w:pStyle w:val="abody"/>
      </w:pPr>
      <w:r>
        <w:t>V dejavnosti nastanitvenih ustanov za bolniško nego izstavi izvajalec ločen račun za nego IV (644 410 in 644 425).</w:t>
      </w:r>
    </w:p>
    <w:p w:rsidR="00276B14" w:rsidRDefault="00276B14" w:rsidP="0074141B">
      <w:pPr>
        <w:pStyle w:val="abody"/>
      </w:pPr>
      <w:r>
        <w:t>V primeru napake na računu ali zahtevku za plačilo prejme izvajalec od Zavoda obvestilo o napaki. Če Zavod zavrne</w:t>
      </w:r>
      <w:r w:rsidRPr="007F48B5">
        <w:t xml:space="preserve"> </w:t>
      </w:r>
      <w:r>
        <w:t xml:space="preserve">račun ali zahtevek za plačilo v celoti, se izda nov račun ali zahtevek za plačilo s pravilnimi podatki. Če je račun ali zahtevek za plačilo zavrnjen delno, izvajalec za nepravilni del </w:t>
      </w:r>
      <w:r w:rsidRPr="00972C6C">
        <w:t>pošlje</w:t>
      </w:r>
      <w:r>
        <w:t xml:space="preserve"> </w:t>
      </w:r>
      <w:r w:rsidRPr="00972C6C">
        <w:t>Zavodu dobropis z negativnimi vrednostmi</w:t>
      </w:r>
      <w:r>
        <w:t xml:space="preserve"> oziroma </w:t>
      </w:r>
      <w:proofErr w:type="spellStart"/>
      <w:r w:rsidRPr="00972C6C">
        <w:t>bremepis</w:t>
      </w:r>
      <w:proofErr w:type="spellEnd"/>
      <w:r w:rsidRPr="00972C6C">
        <w:t xml:space="preserve"> s pozitivnimi vrednostmi</w:t>
      </w:r>
      <w:r w:rsidR="00B0537C">
        <w:t xml:space="preserve">, in sicer po enaki strukturi podatkov kot originalni </w:t>
      </w:r>
      <w:r w:rsidR="00B0537C">
        <w:lastRenderedPageBreak/>
        <w:t>dokument (račun/zahtevek)</w:t>
      </w:r>
      <w:r>
        <w:t>.</w:t>
      </w:r>
      <w:r w:rsidR="00B0537C">
        <w:t xml:space="preserve"> Z dobropisom oziroma </w:t>
      </w:r>
      <w:proofErr w:type="spellStart"/>
      <w:r w:rsidR="00B0537C">
        <w:t>bremepisom</w:t>
      </w:r>
      <w:proofErr w:type="spellEnd"/>
      <w:r w:rsidR="00B0537C">
        <w:t xml:space="preserve"> izvajalec popravi podatke enega (posameznega) originalnega dokumenta.</w:t>
      </w:r>
      <w:r>
        <w:t xml:space="preserve"> </w:t>
      </w:r>
    </w:p>
    <w:p w:rsidR="00276B14" w:rsidRDefault="00276B14" w:rsidP="0074141B">
      <w:pPr>
        <w:pStyle w:val="abody"/>
      </w:pPr>
      <w:r>
        <w:t xml:space="preserve">Računi, zahtevki za plačilo, dobropisi in </w:t>
      </w:r>
      <w:proofErr w:type="spellStart"/>
      <w:r>
        <w:t>bremepisi</w:t>
      </w:r>
      <w:proofErr w:type="spellEnd"/>
      <w:r>
        <w:t xml:space="preserve"> se lahko nanašajo na OZZ ali na doplačilo do polne vrednosti storitev (oziroma pavšala).</w:t>
      </w:r>
    </w:p>
    <w:p w:rsidR="00276B14" w:rsidRPr="00CB649B" w:rsidRDefault="00276B14" w:rsidP="0074141B">
      <w:pPr>
        <w:pStyle w:val="Naslov2"/>
      </w:pPr>
      <w:bookmarkStart w:id="1351" w:name="_Toc306362789"/>
      <w:bookmarkStart w:id="1352" w:name="_Toc306362999"/>
      <w:bookmarkStart w:id="1353" w:name="_Toc306363175"/>
      <w:bookmarkStart w:id="1354" w:name="_Toc306363176"/>
      <w:bookmarkStart w:id="1355" w:name="_Toc306364106"/>
      <w:bookmarkStart w:id="1356" w:name="_Toc306364980"/>
      <w:bookmarkStart w:id="1357" w:name="_Toc306365188"/>
      <w:bookmarkStart w:id="1358" w:name="_Toc345665062"/>
      <w:bookmarkEnd w:id="1351"/>
      <w:bookmarkEnd w:id="1352"/>
      <w:bookmarkEnd w:id="1353"/>
      <w:r w:rsidRPr="00CB649B">
        <w:t xml:space="preserve">Izstavljanje </w:t>
      </w:r>
      <w:r w:rsidRPr="003E653A">
        <w:t>poročil</w:t>
      </w:r>
      <w:r w:rsidRPr="00CB649B">
        <w:t>, popravkov poročil in obračunskih računov</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54"/>
      <w:bookmarkEnd w:id="1355"/>
      <w:bookmarkEnd w:id="1356"/>
      <w:bookmarkEnd w:id="1357"/>
      <w:bookmarkEnd w:id="1358"/>
    </w:p>
    <w:p w:rsidR="00276B14" w:rsidRDefault="00276B14" w:rsidP="0074141B">
      <w:pPr>
        <w:pStyle w:val="abody"/>
      </w:pPr>
      <w:r w:rsidRPr="00972C6C">
        <w:t>Izvajalci mesečno izstavljajo Zavodu poročila o opravljenem delu za naslednje</w:t>
      </w:r>
      <w:r>
        <w:t xml:space="preserve"> (avansirane)</w:t>
      </w:r>
      <w:r w:rsidRPr="00972C6C">
        <w:t xml:space="preserve"> dejavnosti: </w:t>
      </w:r>
    </w:p>
    <w:p w:rsidR="00276B14" w:rsidRPr="00A963BB" w:rsidRDefault="00276B14" w:rsidP="0074141B">
      <w:pPr>
        <w:pStyle w:val="aalinejanivo1"/>
      </w:pPr>
      <w:r w:rsidRPr="00A963BB">
        <w:t xml:space="preserve">splošna </w:t>
      </w:r>
      <w:proofErr w:type="spellStart"/>
      <w:r>
        <w:t>zunaj</w:t>
      </w:r>
      <w:r w:rsidRPr="00A963BB">
        <w:t>bolnišnična</w:t>
      </w:r>
      <w:proofErr w:type="spellEnd"/>
      <w:r w:rsidRPr="00A963BB">
        <w:t xml:space="preserve"> </w:t>
      </w:r>
      <w:r>
        <w:t xml:space="preserve">zdravstvena </w:t>
      </w:r>
      <w:r w:rsidRPr="00A963BB">
        <w:t xml:space="preserve">dejavnost </w:t>
      </w:r>
      <w:r w:rsidR="007E1020">
        <w:t>(</w:t>
      </w:r>
      <w:proofErr w:type="spellStart"/>
      <w:r w:rsidR="007E1020">
        <w:t>Q86.210</w:t>
      </w:r>
      <w:proofErr w:type="spellEnd"/>
      <w:r w:rsidR="007E1020">
        <w:t>),</w:t>
      </w:r>
    </w:p>
    <w:p w:rsidR="00276B14" w:rsidRPr="00A963BB" w:rsidRDefault="00276B14" w:rsidP="0074141B">
      <w:pPr>
        <w:pStyle w:val="aalinejanivo1"/>
      </w:pPr>
      <w:r w:rsidRPr="00A963BB">
        <w:t xml:space="preserve">zobozdravstvena dejavnost </w:t>
      </w:r>
      <w:r w:rsidR="00C538C2">
        <w:t>(</w:t>
      </w:r>
      <w:proofErr w:type="spellStart"/>
      <w:r w:rsidR="00C538C2">
        <w:t>Q86.230</w:t>
      </w:r>
      <w:proofErr w:type="spellEnd"/>
      <w:r w:rsidR="00C538C2">
        <w:t>),</w:t>
      </w:r>
      <w:r w:rsidRPr="00A963BB">
        <w:tab/>
        <w:t xml:space="preserve"> </w:t>
      </w:r>
    </w:p>
    <w:p w:rsidR="00276B14" w:rsidRPr="00A963BB" w:rsidRDefault="00276B14" w:rsidP="0074141B">
      <w:pPr>
        <w:pStyle w:val="aalinejanivo1"/>
      </w:pPr>
      <w:r>
        <w:t xml:space="preserve">druge zdravstvene </w:t>
      </w:r>
      <w:r w:rsidRPr="00A963BB">
        <w:t>dejavnost</w:t>
      </w:r>
      <w:r w:rsidR="00C538C2">
        <w:t>i (</w:t>
      </w:r>
      <w:proofErr w:type="spellStart"/>
      <w:r w:rsidR="00C538C2">
        <w:t>Q86.909</w:t>
      </w:r>
      <w:proofErr w:type="spellEnd"/>
      <w:r w:rsidR="00C538C2">
        <w:t>),</w:t>
      </w:r>
      <w:r w:rsidRPr="00A963BB">
        <w:tab/>
      </w:r>
      <w:r w:rsidRPr="00A963BB">
        <w:tab/>
      </w:r>
    </w:p>
    <w:p w:rsidR="00276B14" w:rsidRDefault="00276B14" w:rsidP="0074141B">
      <w:pPr>
        <w:pStyle w:val="aalinejanivo1"/>
      </w:pPr>
      <w:r w:rsidRPr="00A963BB">
        <w:t xml:space="preserve">specialistična </w:t>
      </w:r>
      <w:proofErr w:type="spellStart"/>
      <w:r>
        <w:t>zunaj</w:t>
      </w:r>
      <w:r w:rsidRPr="00A963BB">
        <w:t>bolnišnična</w:t>
      </w:r>
      <w:proofErr w:type="spellEnd"/>
      <w:r w:rsidRPr="00A963BB">
        <w:t xml:space="preserve"> </w:t>
      </w:r>
      <w:r>
        <w:t xml:space="preserve">zdravstvena </w:t>
      </w:r>
      <w:r w:rsidRPr="00A963BB">
        <w:t xml:space="preserve">dejavnost </w:t>
      </w:r>
      <w:r>
        <w:t>(</w:t>
      </w:r>
      <w:proofErr w:type="spellStart"/>
      <w:r>
        <w:t>Q86.220</w:t>
      </w:r>
      <w:proofErr w:type="spellEnd"/>
      <w:r w:rsidR="00C538C2">
        <w:t>),</w:t>
      </w:r>
    </w:p>
    <w:p w:rsidR="00276B14" w:rsidRPr="00A963BB" w:rsidRDefault="00276B14" w:rsidP="0074141B">
      <w:pPr>
        <w:pStyle w:val="aalinejanivo1"/>
      </w:pPr>
      <w:r w:rsidRPr="00A963BB">
        <w:t xml:space="preserve">bolnišnična </w:t>
      </w:r>
      <w:r>
        <w:t xml:space="preserve">zdravstvena </w:t>
      </w:r>
      <w:r w:rsidRPr="00A963BB">
        <w:t xml:space="preserve">dejavnost </w:t>
      </w:r>
      <w:r w:rsidR="00C538C2">
        <w:t>(</w:t>
      </w:r>
      <w:proofErr w:type="spellStart"/>
      <w:r w:rsidR="00C538C2">
        <w:t>Q86.100</w:t>
      </w:r>
      <w:proofErr w:type="spellEnd"/>
      <w:r w:rsidR="00C538C2">
        <w:t>),</w:t>
      </w:r>
      <w:r w:rsidRPr="00A963BB">
        <w:tab/>
      </w:r>
    </w:p>
    <w:p w:rsidR="00276B14" w:rsidRDefault="00276B14" w:rsidP="0074141B">
      <w:pPr>
        <w:pStyle w:val="aalinejanivo1"/>
      </w:pPr>
      <w:r w:rsidRPr="00A963BB">
        <w:t xml:space="preserve">zdravilišča za fizioterapijo, specialistično </w:t>
      </w:r>
      <w:proofErr w:type="spellStart"/>
      <w:r>
        <w:t>zunajbolnišnično</w:t>
      </w:r>
      <w:proofErr w:type="spellEnd"/>
      <w:r w:rsidRPr="00A963BB">
        <w:t xml:space="preserve"> </w:t>
      </w:r>
      <w:r>
        <w:t xml:space="preserve">zdravstveno </w:t>
      </w:r>
      <w:r w:rsidRPr="00A963BB">
        <w:t xml:space="preserve">dejavnost </w:t>
      </w:r>
      <w:r w:rsidR="001E7303">
        <w:t>(</w:t>
      </w:r>
      <w:proofErr w:type="spellStart"/>
      <w:r w:rsidR="001E7303">
        <w:t>Q86.</w:t>
      </w:r>
      <w:r>
        <w:t>1</w:t>
      </w:r>
      <w:r w:rsidR="001E7303">
        <w:t>0</w:t>
      </w:r>
      <w:r w:rsidR="00C538C2">
        <w:t>0</w:t>
      </w:r>
      <w:proofErr w:type="spellEnd"/>
      <w:r w:rsidR="00C538C2">
        <w:t xml:space="preserve">, </w:t>
      </w:r>
      <w:proofErr w:type="spellStart"/>
      <w:r w:rsidR="00C538C2">
        <w:t>Q86.220</w:t>
      </w:r>
      <w:proofErr w:type="spellEnd"/>
      <w:r w:rsidR="00C538C2">
        <w:t>),</w:t>
      </w:r>
    </w:p>
    <w:p w:rsidR="00276B14" w:rsidRDefault="001E7303" w:rsidP="0074141B">
      <w:pPr>
        <w:pStyle w:val="aalinejanivo1"/>
      </w:pPr>
      <w:r>
        <w:t>IVZ cepiva (</w:t>
      </w:r>
      <w:proofErr w:type="spellStart"/>
      <w:r>
        <w:t>O</w:t>
      </w:r>
      <w:r w:rsidR="00C538C2">
        <w:t>84.120</w:t>
      </w:r>
      <w:proofErr w:type="spellEnd"/>
      <w:r w:rsidR="00C538C2">
        <w:t>),</w:t>
      </w:r>
    </w:p>
    <w:p w:rsidR="00276B14" w:rsidRDefault="00276B14" w:rsidP="0074141B">
      <w:pPr>
        <w:pStyle w:val="aalinejanivo1"/>
      </w:pPr>
      <w:r>
        <w:t>dejavnost nastanitvenih usta</w:t>
      </w:r>
      <w:r w:rsidR="00C538C2">
        <w:t>nov za bolniško nego (</w:t>
      </w:r>
      <w:proofErr w:type="spellStart"/>
      <w:r w:rsidR="00C538C2">
        <w:t>Q87.100</w:t>
      </w:r>
      <w:proofErr w:type="spellEnd"/>
      <w:r w:rsidR="00C538C2">
        <w:t>),</w:t>
      </w:r>
    </w:p>
    <w:p w:rsidR="000D6D7F" w:rsidRDefault="00276B14" w:rsidP="0074141B">
      <w:pPr>
        <w:pStyle w:val="aalinejanivo1"/>
      </w:pPr>
      <w:r>
        <w:t>dejavnost obvezne socialne varnosti (</w:t>
      </w:r>
      <w:proofErr w:type="spellStart"/>
      <w:r>
        <w:t>O84.300</w:t>
      </w:r>
      <w:proofErr w:type="spellEnd"/>
      <w:r>
        <w:t xml:space="preserve">, doječe matere, spremljanje, sobivanje starša ob </w:t>
      </w:r>
      <w:proofErr w:type="spellStart"/>
      <w:r>
        <w:t>hospitalitiranem</w:t>
      </w:r>
      <w:proofErr w:type="spellEnd"/>
      <w:r>
        <w:t xml:space="preserve"> otroku).</w:t>
      </w:r>
      <w:r w:rsidRPr="00A963BB">
        <w:tab/>
      </w:r>
      <w:r w:rsidRPr="00A963BB">
        <w:tab/>
        <w:t xml:space="preserve"> </w:t>
      </w:r>
    </w:p>
    <w:p w:rsidR="000D6D7F" w:rsidRDefault="002F31B2" w:rsidP="0074141B">
      <w:pPr>
        <w:pStyle w:val="abody"/>
      </w:pPr>
      <w:r>
        <w:t xml:space="preserve">Posamezne </w:t>
      </w:r>
      <w:r w:rsidR="00466774">
        <w:t>pod</w:t>
      </w:r>
      <w:r w:rsidR="00C538C2">
        <w:t xml:space="preserve">vrste </w:t>
      </w:r>
      <w:r w:rsidR="00276B14">
        <w:t xml:space="preserve">dejavnosti v okviru zgoraj naštetih dejavnosti, za katere izvajalci izstavljajo račune oziroma zahtevke za plačilo, so navedene v </w:t>
      </w:r>
      <w:r w:rsidR="00C94407">
        <w:t>prilogi 1b (</w:t>
      </w:r>
      <w:r w:rsidR="00630D4D">
        <w:t>Povezovalni š</w:t>
      </w:r>
      <w:r w:rsidR="00C94407">
        <w:t xml:space="preserve">ifrant K2). </w:t>
      </w:r>
      <w:r w:rsidR="000D6D7F">
        <w:t>Poročila, popravki poročil in obračunski računi se nanašajo na OZZ.</w:t>
      </w:r>
    </w:p>
    <w:p w:rsidR="00276B14" w:rsidRDefault="00276B14" w:rsidP="0074141B">
      <w:pPr>
        <w:pStyle w:val="abody"/>
      </w:pPr>
      <w:r w:rsidRPr="00972C6C">
        <w:t>Mesečna poročila ne spreminjajo stanja v saldakontih (namenjena so analitičnemu spremljanju izvajanja pogodb). Poročila so podlaga za kasnejši obračunski račun</w:t>
      </w:r>
      <w:r>
        <w:t>.</w:t>
      </w:r>
      <w:r w:rsidR="0045534B">
        <w:t xml:space="preserve"> </w:t>
      </w:r>
      <w:r w:rsidRPr="00972C6C">
        <w:t>Mesečna poročila se izstavljajo za vse</w:t>
      </w:r>
      <w:r>
        <w:t xml:space="preserve"> podlage zavarovanja, razen za tuje zavarovane osebe po zakonodaji EU in meddržavnih pogodbah. Pravila za obračun storitev tem osebam so opisana v </w:t>
      </w:r>
      <w:r w:rsidRPr="00D26F1D">
        <w:t>poglavju</w:t>
      </w:r>
      <w:r>
        <w:t xml:space="preserve"> </w:t>
      </w:r>
      <w:r w:rsidR="003C5795">
        <w:t>12</w:t>
      </w:r>
      <w:r w:rsidRPr="00D26F1D">
        <w:t>.</w:t>
      </w:r>
      <w:r>
        <w:t xml:space="preserve"> </w:t>
      </w:r>
    </w:p>
    <w:p w:rsidR="00276B14" w:rsidRPr="00900231" w:rsidRDefault="00276B14" w:rsidP="0074141B">
      <w:pPr>
        <w:pStyle w:val="abody"/>
      </w:pPr>
      <w:r w:rsidRPr="00900231">
        <w:t>Za izstavljanje poročil o nujni medicinski pomoč</w:t>
      </w:r>
      <w:r w:rsidR="007E1020">
        <w:t>i</w:t>
      </w:r>
      <w:r w:rsidR="000D6D7F">
        <w:t xml:space="preserve"> (338 016 – 338 024)</w:t>
      </w:r>
      <w:r w:rsidR="00B21858">
        <w:t xml:space="preserve"> </w:t>
      </w:r>
      <w:r>
        <w:t xml:space="preserve">in za storitve izven rednega delovnega časa (dežurna služba v zobozdravstvu – 438 115) </w:t>
      </w:r>
      <w:r w:rsidRPr="00900231">
        <w:t xml:space="preserve">za razloge obravnave </w:t>
      </w:r>
      <w:r w:rsidR="00940AFA">
        <w:t xml:space="preserve">2 (poškodba izven dela), </w:t>
      </w:r>
      <w:r w:rsidRPr="00900231">
        <w:t>3 (poklicna bolezen), 4 (poškodba pri delu) in 5 (poškodba po tretji osebi izven dela) veljajo še dodatna pravila obračunavanja, ki so opisana v poglavj</w:t>
      </w:r>
      <w:r w:rsidR="003C5795">
        <w:t>ih</w:t>
      </w:r>
      <w:r w:rsidRPr="00900231">
        <w:t xml:space="preserve"> </w:t>
      </w:r>
      <w:r w:rsidR="003C5795">
        <w:t>4 in 6</w:t>
      </w:r>
      <w:r w:rsidRPr="00D26F1D">
        <w:t>.</w:t>
      </w:r>
      <w:r w:rsidRPr="00900231">
        <w:t xml:space="preserve"> </w:t>
      </w:r>
    </w:p>
    <w:p w:rsidR="00276B14" w:rsidRDefault="00276B14" w:rsidP="0074141B">
      <w:pPr>
        <w:pStyle w:val="abody"/>
      </w:pPr>
      <w:r>
        <w:t>Izvajalec lahko izstavi Zavodu poročilo ali popravek poročila za opravljene storitve po struktur</w:t>
      </w:r>
      <w:r w:rsidR="001E7303">
        <w:t>i:</w:t>
      </w:r>
      <w:r>
        <w:t xml:space="preserve"> </w:t>
      </w:r>
      <w:r w:rsidR="009D25E6">
        <w:t>»</w:t>
      </w:r>
      <w:r>
        <w:t>PGO</w:t>
      </w:r>
      <w:r w:rsidR="009D25E6">
        <w:t>«</w:t>
      </w:r>
      <w:r>
        <w:t xml:space="preserve">, </w:t>
      </w:r>
      <w:r w:rsidR="009D25E6">
        <w:t>»O</w:t>
      </w:r>
      <w:r>
        <w:t>bravnava</w:t>
      </w:r>
      <w:r w:rsidR="009D25E6">
        <w:t>«</w:t>
      </w:r>
      <w:r w:rsidR="001E7303">
        <w:t xml:space="preserve"> oz. </w:t>
      </w:r>
      <w:r w:rsidR="009D25E6">
        <w:t>»</w:t>
      </w:r>
      <w:r w:rsidR="001E7303">
        <w:t>SBD</w:t>
      </w:r>
      <w:r w:rsidR="003C5795">
        <w:t xml:space="preserve"> obravnava«</w:t>
      </w:r>
      <w:r>
        <w:t xml:space="preserve">. Poročilo oziroma popravek poročila </w:t>
      </w:r>
      <w:r w:rsidR="00C94407">
        <w:t>s strukturo »Obravnava«</w:t>
      </w:r>
      <w:r>
        <w:t xml:space="preserve"> se lahko nanaša na opravljene zdravstvene storitve za eno zavarovano osebo ali pa za več zavarovanih oseb. Na poročilu </w:t>
      </w:r>
      <w:r w:rsidR="00C94407">
        <w:t>s strukturo</w:t>
      </w:r>
      <w:r>
        <w:t xml:space="preserve"> </w:t>
      </w:r>
      <w:r w:rsidR="00C94407">
        <w:t>»</w:t>
      </w:r>
      <w:r>
        <w:t>PGO</w:t>
      </w:r>
      <w:r w:rsidR="00C94407">
        <w:t>«</w:t>
      </w:r>
      <w:r>
        <w:t xml:space="preserve"> oziroma popravku poročila </w:t>
      </w:r>
      <w:r w:rsidR="00C94407">
        <w:t>s strukturo</w:t>
      </w:r>
      <w:r>
        <w:t xml:space="preserve"> </w:t>
      </w:r>
      <w:r w:rsidR="00C94407">
        <w:t>»</w:t>
      </w:r>
      <w:r>
        <w:t>PGO</w:t>
      </w:r>
      <w:r w:rsidR="00C94407">
        <w:t>«</w:t>
      </w:r>
      <w:r>
        <w:t xml:space="preserve"> lahko izvajalec na enem dokumentu obračuna vse programe, ki se plačujejo v pavšalu oziroma po glavarini, vključno z zdravstveno vzgojnimi delavnicami za odraslo populacijo, šolo za starše itd.</w:t>
      </w:r>
    </w:p>
    <w:p w:rsidR="00F44021" w:rsidRDefault="00276B14" w:rsidP="0074141B">
      <w:pPr>
        <w:pStyle w:val="abody"/>
      </w:pPr>
      <w:r>
        <w:t xml:space="preserve">Popravek poročila izvajalec izstavi zgolj v primeru, ko se je zdravstvena obravnava (obisk, prevoz) oziroma zdravstveni program (pavšal, glavarina itd.) že knjižil kot pravilen, pa se je kasneje (npr. ob nadzoru) ugotovila napaka. </w:t>
      </w:r>
      <w:r w:rsidR="00B166CD">
        <w:t xml:space="preserve">Popravki poročila imajo vedno negativne vrednosti. </w:t>
      </w:r>
      <w:r>
        <w:t>Za napake, ugotovljene ob neposredni obdelavi (kontroli) poročila na Zavodu, prejme izvajalec od Zavoda obvestilo o napaki in zanjo ne izstavi popravka poročila, ampak za to osebo, obisk, prevoz itd. pošlje novo (pravilno) poročilo. Zavod s prvotnega poročila knjiži nesporne zadeve.</w:t>
      </w:r>
    </w:p>
    <w:p w:rsidR="00276B14" w:rsidRPr="00906532" w:rsidRDefault="00276B14" w:rsidP="0074141B">
      <w:pPr>
        <w:pStyle w:val="abody"/>
      </w:pPr>
      <w:bookmarkStart w:id="1359" w:name="_Toc228769862"/>
      <w:bookmarkStart w:id="1360" w:name="_Toc228769863"/>
      <w:bookmarkStart w:id="1361" w:name="_Toc228769864"/>
      <w:bookmarkStart w:id="1362" w:name="_Toc228769873"/>
      <w:bookmarkStart w:id="1363" w:name="_Toc228697162"/>
      <w:bookmarkStart w:id="1364" w:name="_Toc228769874"/>
      <w:bookmarkEnd w:id="1359"/>
      <w:bookmarkEnd w:id="1360"/>
      <w:bookmarkEnd w:id="1361"/>
      <w:bookmarkEnd w:id="1362"/>
      <w:bookmarkEnd w:id="1363"/>
      <w:bookmarkEnd w:id="1364"/>
      <w:r w:rsidRPr="00972C6C">
        <w:t>Obračunsk</w:t>
      </w:r>
      <w:r>
        <w:t>i</w:t>
      </w:r>
      <w:r w:rsidRPr="00972C6C">
        <w:t xml:space="preserve"> račun, ki </w:t>
      </w:r>
      <w:r>
        <w:t>je</w:t>
      </w:r>
      <w:r w:rsidRPr="00972C6C">
        <w:t xml:space="preserve"> podlaga za knjiženje v saldakontih (pri Zavodu in izvajalcih), </w:t>
      </w:r>
      <w:r>
        <w:t>izvajalci</w:t>
      </w:r>
      <w:r w:rsidRPr="00972C6C">
        <w:t xml:space="preserve"> pošljejo</w:t>
      </w:r>
      <w:r>
        <w:t xml:space="preserve"> Zavod</w:t>
      </w:r>
      <w:r w:rsidR="00466774">
        <w:t>u</w:t>
      </w:r>
      <w:r w:rsidRPr="00972C6C">
        <w:t xml:space="preserve"> na podlagi predhodnega</w:t>
      </w:r>
      <w:r w:rsidR="003E14C6">
        <w:t xml:space="preserve"> Zavodovega</w:t>
      </w:r>
      <w:r w:rsidRPr="00972C6C">
        <w:t xml:space="preserve"> obvestil</w:t>
      </w:r>
      <w:r>
        <w:t xml:space="preserve">a. Kadar se obračun </w:t>
      </w:r>
      <w:r w:rsidRPr="00972C6C">
        <w:t xml:space="preserve">nanaša na dejavnosti, ki se avansirajo in </w:t>
      </w:r>
      <w:r>
        <w:t xml:space="preserve">na </w:t>
      </w:r>
      <w:r w:rsidRPr="00972C6C">
        <w:t>dejavnosti, ki se ne avansirajo, je potrebno izstaviti ločen obračunski račun za avansirane dejavnosti</w:t>
      </w:r>
      <w:r>
        <w:t xml:space="preserve"> (poročilo</w:t>
      </w:r>
      <w:r w:rsidR="001E7303">
        <w:t>, račun</w:t>
      </w:r>
      <w:r>
        <w:t>)</w:t>
      </w:r>
      <w:r w:rsidRPr="00972C6C">
        <w:t xml:space="preserve"> in ločen obračunski račun za </w:t>
      </w:r>
      <w:proofErr w:type="spellStart"/>
      <w:r w:rsidRPr="00972C6C">
        <w:t>neavansirane</w:t>
      </w:r>
      <w:proofErr w:type="spellEnd"/>
      <w:r w:rsidRPr="00972C6C">
        <w:t xml:space="preserve"> dejavnosti</w:t>
      </w:r>
      <w:r>
        <w:t xml:space="preserve"> (račun)</w:t>
      </w:r>
      <w:r w:rsidRPr="00972C6C">
        <w:t>.</w:t>
      </w:r>
      <w:r>
        <w:t xml:space="preserve"> Če je obračun pozitiven pri eni ali več dejavnostih in negativen pri eni ali več dejavnostih, je potrebno izstaviti ločen obračunski račun za dejavnosti s pozitivnimi zneski in za dejavnosti z negativnimi zneski.</w:t>
      </w:r>
    </w:p>
    <w:p w:rsidR="00276B14" w:rsidRDefault="00276B14" w:rsidP="0074141B">
      <w:pPr>
        <w:pStyle w:val="abody"/>
      </w:pPr>
      <w:r w:rsidRPr="00972C6C">
        <w:t xml:space="preserve">V primeru </w:t>
      </w:r>
      <w:r>
        <w:t>napake na</w:t>
      </w:r>
      <w:r w:rsidRPr="00972C6C">
        <w:t xml:space="preserve"> obračunsk</w:t>
      </w:r>
      <w:r>
        <w:t>em</w:t>
      </w:r>
      <w:r w:rsidRPr="00972C6C">
        <w:t xml:space="preserve"> </w:t>
      </w:r>
      <w:r w:rsidR="003E14C6" w:rsidRPr="00972C6C">
        <w:t>račun</w:t>
      </w:r>
      <w:r w:rsidR="003E14C6">
        <w:t xml:space="preserve">u se ta zavrne v celoti. Izvajalec </w:t>
      </w:r>
      <w:r>
        <w:t xml:space="preserve">pošlje </w:t>
      </w:r>
      <w:r w:rsidR="001E7303">
        <w:t>nov</w:t>
      </w:r>
      <w:r>
        <w:t xml:space="preserve"> obračunski račun. </w:t>
      </w:r>
    </w:p>
    <w:p w:rsidR="00276B14" w:rsidRDefault="00276B14" w:rsidP="0074141B">
      <w:pPr>
        <w:pStyle w:val="abody"/>
      </w:pPr>
      <w:r w:rsidRPr="00C37756">
        <w:t>V primeru zagotavljanja zdravstvenega varstva za pripornike in obsojence</w:t>
      </w:r>
      <w:r>
        <w:t xml:space="preserve"> (tip zavarovane osebe 19</w:t>
      </w:r>
      <w:r w:rsidR="000D6D7F">
        <w:t>)</w:t>
      </w:r>
      <w:r w:rsidRPr="00C37756">
        <w:t xml:space="preserve">, ki se plačuje v pavšalu, izstavi izvajalec Zavodu dokument za OZZ (poročilo) in v primerih, ko je potrebno kritje doplačila, tudi dokument za kritje </w:t>
      </w:r>
      <w:r w:rsidR="00D62393">
        <w:t>razlike</w:t>
      </w:r>
      <w:r w:rsidR="00D62393" w:rsidRPr="00C37756">
        <w:t xml:space="preserve"> </w:t>
      </w:r>
      <w:r w:rsidRPr="00C37756">
        <w:t xml:space="preserve">do polne vrednosti pavšala </w:t>
      </w:r>
      <w:r w:rsidRPr="00BD39E0">
        <w:t>(</w:t>
      </w:r>
      <w:r>
        <w:t>vrste dokumentov</w:t>
      </w:r>
      <w:r w:rsidRPr="00BD39E0">
        <w:t xml:space="preserve"> 10</w:t>
      </w:r>
      <w:r>
        <w:t xml:space="preserve">, 11, </w:t>
      </w:r>
      <w:r w:rsidRPr="00BD39E0">
        <w:t>12</w:t>
      </w:r>
      <w:r>
        <w:t xml:space="preserve"> – šifrant 26;</w:t>
      </w:r>
      <w:r w:rsidRPr="00BD39E0">
        <w:t xml:space="preserve"> struktura </w:t>
      </w:r>
      <w:r w:rsidR="009D25E6">
        <w:t>»</w:t>
      </w:r>
      <w:r w:rsidRPr="00BD39E0">
        <w:t>PGO</w:t>
      </w:r>
      <w:r w:rsidR="009D25E6">
        <w:t>«</w:t>
      </w:r>
      <w:r w:rsidRPr="00BD39E0">
        <w:t>)</w:t>
      </w:r>
      <w:r w:rsidRPr="00C37756">
        <w:t>. Na obeh dokument</w:t>
      </w:r>
      <w:r>
        <w:t>ih</w:t>
      </w:r>
      <w:r w:rsidRPr="00C37756">
        <w:t xml:space="preserve"> se ločeno prikažejo zneski pavšala po posameznih</w:t>
      </w:r>
      <w:r w:rsidR="00C94407">
        <w:t xml:space="preserve"> podvrstah zdravstvenih dejavnosti.</w:t>
      </w:r>
      <w:r w:rsidRPr="00C37756">
        <w:t xml:space="preserve"> Znesek pavšala se deli med OZZ in PZZ</w:t>
      </w:r>
      <w:r>
        <w:t xml:space="preserve"> v razmerju, ki ga določa </w:t>
      </w:r>
      <w:r w:rsidR="00986B43">
        <w:t>Dogovor</w:t>
      </w:r>
      <w:r w:rsidRPr="00BD39E0">
        <w:t>.</w:t>
      </w:r>
      <w:r>
        <w:t xml:space="preserve"> </w:t>
      </w:r>
      <w:r w:rsidRPr="00C37756">
        <w:t xml:space="preserve">Izvajalec pošlje Zavodu obe vrsti dokumenta (za OZZ in za kritje </w:t>
      </w:r>
      <w:r w:rsidR="00D62393">
        <w:t>razlike</w:t>
      </w:r>
      <w:r w:rsidR="00D62393" w:rsidRPr="00C37756">
        <w:t xml:space="preserve"> </w:t>
      </w:r>
      <w:r w:rsidRPr="00C37756">
        <w:t>do polne vrednosti pavšala) istočasno.</w:t>
      </w:r>
    </w:p>
    <w:p w:rsidR="00A12D44" w:rsidRPr="00CB649B" w:rsidRDefault="00A12D44" w:rsidP="0074141B">
      <w:pPr>
        <w:pStyle w:val="Naslov2"/>
      </w:pPr>
      <w:bookmarkStart w:id="1365" w:name="_Toc229557368"/>
      <w:bookmarkStart w:id="1366" w:name="_Toc229557557"/>
      <w:bookmarkStart w:id="1367" w:name="_Toc229557746"/>
      <w:bookmarkStart w:id="1368" w:name="_Toc229557935"/>
      <w:bookmarkStart w:id="1369" w:name="_Toc229558006"/>
      <w:bookmarkStart w:id="1370" w:name="_Toc229558075"/>
      <w:bookmarkStart w:id="1371" w:name="_Toc229558264"/>
      <w:bookmarkStart w:id="1372" w:name="_Toc229893988"/>
      <w:bookmarkStart w:id="1373" w:name="_Toc229894179"/>
      <w:bookmarkStart w:id="1374" w:name="_Toc229894701"/>
      <w:bookmarkStart w:id="1375" w:name="_Toc229901154"/>
      <w:bookmarkStart w:id="1376" w:name="_Toc230410621"/>
      <w:bookmarkStart w:id="1377" w:name="_Toc230418244"/>
      <w:bookmarkStart w:id="1378" w:name="_Toc230482876"/>
      <w:bookmarkStart w:id="1379" w:name="_Toc230483257"/>
      <w:bookmarkStart w:id="1380" w:name="_Toc229557370"/>
      <w:bookmarkStart w:id="1381" w:name="_Toc229557559"/>
      <w:bookmarkStart w:id="1382" w:name="_Toc229557748"/>
      <w:bookmarkStart w:id="1383" w:name="_Toc229557937"/>
      <w:bookmarkStart w:id="1384" w:name="_Toc229558008"/>
      <w:bookmarkStart w:id="1385" w:name="_Toc229558077"/>
      <w:bookmarkStart w:id="1386" w:name="_Toc229558266"/>
      <w:bookmarkStart w:id="1387" w:name="_Toc229893990"/>
      <w:bookmarkStart w:id="1388" w:name="_Toc229894181"/>
      <w:bookmarkStart w:id="1389" w:name="_Toc229894703"/>
      <w:bookmarkStart w:id="1390" w:name="_Toc229901156"/>
      <w:bookmarkStart w:id="1391" w:name="_Toc230410623"/>
      <w:bookmarkStart w:id="1392" w:name="_Toc230418246"/>
      <w:bookmarkStart w:id="1393" w:name="_Toc230482878"/>
      <w:bookmarkStart w:id="1394" w:name="_Toc230483259"/>
      <w:bookmarkStart w:id="1395" w:name="_Toc229557372"/>
      <w:bookmarkStart w:id="1396" w:name="_Toc229557561"/>
      <w:bookmarkStart w:id="1397" w:name="_Toc229557750"/>
      <w:bookmarkStart w:id="1398" w:name="_Toc229557939"/>
      <w:bookmarkStart w:id="1399" w:name="_Toc229558010"/>
      <w:bookmarkStart w:id="1400" w:name="_Toc229558079"/>
      <w:bookmarkStart w:id="1401" w:name="_Toc229558268"/>
      <w:bookmarkStart w:id="1402" w:name="_Toc229893992"/>
      <w:bookmarkStart w:id="1403" w:name="_Toc229894183"/>
      <w:bookmarkStart w:id="1404" w:name="_Toc229894705"/>
      <w:bookmarkStart w:id="1405" w:name="_Toc229901158"/>
      <w:bookmarkStart w:id="1406" w:name="_Toc230410625"/>
      <w:bookmarkStart w:id="1407" w:name="_Toc230418248"/>
      <w:bookmarkStart w:id="1408" w:name="_Toc230482880"/>
      <w:bookmarkStart w:id="1409" w:name="_Toc230483261"/>
      <w:bookmarkStart w:id="1410" w:name="_Toc229557376"/>
      <w:bookmarkStart w:id="1411" w:name="_Toc229557565"/>
      <w:bookmarkStart w:id="1412" w:name="_Toc229557754"/>
      <w:bookmarkStart w:id="1413" w:name="_Toc229557943"/>
      <w:bookmarkStart w:id="1414" w:name="_Toc229558014"/>
      <w:bookmarkStart w:id="1415" w:name="_Toc229558083"/>
      <w:bookmarkStart w:id="1416" w:name="_Toc229558272"/>
      <w:bookmarkStart w:id="1417" w:name="_Toc229893996"/>
      <w:bookmarkStart w:id="1418" w:name="_Toc229894187"/>
      <w:bookmarkStart w:id="1419" w:name="_Toc229894709"/>
      <w:bookmarkStart w:id="1420" w:name="_Toc229901162"/>
      <w:bookmarkStart w:id="1421" w:name="_Toc230410629"/>
      <w:bookmarkStart w:id="1422" w:name="_Toc230418252"/>
      <w:bookmarkStart w:id="1423" w:name="_Toc230482884"/>
      <w:bookmarkStart w:id="1424" w:name="_Toc230483265"/>
      <w:bookmarkStart w:id="1425" w:name="_Toc229557377"/>
      <w:bookmarkStart w:id="1426" w:name="_Toc229557566"/>
      <w:bookmarkStart w:id="1427" w:name="_Toc229557755"/>
      <w:bookmarkStart w:id="1428" w:name="_Toc229557944"/>
      <w:bookmarkStart w:id="1429" w:name="_Toc229558015"/>
      <w:bookmarkStart w:id="1430" w:name="_Toc229558084"/>
      <w:bookmarkStart w:id="1431" w:name="_Toc229558273"/>
      <w:bookmarkStart w:id="1432" w:name="_Toc229893997"/>
      <w:bookmarkStart w:id="1433" w:name="_Toc229894188"/>
      <w:bookmarkStart w:id="1434" w:name="_Toc229894710"/>
      <w:bookmarkStart w:id="1435" w:name="_Toc229901163"/>
      <w:bookmarkStart w:id="1436" w:name="_Toc230410630"/>
      <w:bookmarkStart w:id="1437" w:name="_Toc230418253"/>
      <w:bookmarkStart w:id="1438" w:name="_Toc230482885"/>
      <w:bookmarkStart w:id="1439" w:name="_Toc230483266"/>
      <w:bookmarkStart w:id="1440" w:name="_Toc229557378"/>
      <w:bookmarkStart w:id="1441" w:name="_Toc229557567"/>
      <w:bookmarkStart w:id="1442" w:name="_Toc229557756"/>
      <w:bookmarkStart w:id="1443" w:name="_Toc229557945"/>
      <w:bookmarkStart w:id="1444" w:name="_Toc229558016"/>
      <w:bookmarkStart w:id="1445" w:name="_Toc229558085"/>
      <w:bookmarkStart w:id="1446" w:name="_Toc229558274"/>
      <w:bookmarkStart w:id="1447" w:name="_Toc229893998"/>
      <w:bookmarkStart w:id="1448" w:name="_Toc229894189"/>
      <w:bookmarkStart w:id="1449" w:name="_Toc229894711"/>
      <w:bookmarkStart w:id="1450" w:name="_Toc229901164"/>
      <w:bookmarkStart w:id="1451" w:name="_Toc230410631"/>
      <w:bookmarkStart w:id="1452" w:name="_Toc230418254"/>
      <w:bookmarkStart w:id="1453" w:name="_Toc230482886"/>
      <w:bookmarkStart w:id="1454" w:name="_Toc230483267"/>
      <w:bookmarkStart w:id="1455" w:name="_Toc229557380"/>
      <w:bookmarkStart w:id="1456" w:name="_Toc229557569"/>
      <w:bookmarkStart w:id="1457" w:name="_Toc229557758"/>
      <w:bookmarkStart w:id="1458" w:name="_Toc229557947"/>
      <w:bookmarkStart w:id="1459" w:name="_Toc229558018"/>
      <w:bookmarkStart w:id="1460" w:name="_Toc229558087"/>
      <w:bookmarkStart w:id="1461" w:name="_Toc229558276"/>
      <w:bookmarkStart w:id="1462" w:name="_Toc229894000"/>
      <w:bookmarkStart w:id="1463" w:name="_Toc229894191"/>
      <w:bookmarkStart w:id="1464" w:name="_Toc229894713"/>
      <w:bookmarkStart w:id="1465" w:name="_Toc229901166"/>
      <w:bookmarkStart w:id="1466" w:name="_Toc230410633"/>
      <w:bookmarkStart w:id="1467" w:name="_Toc230418256"/>
      <w:bookmarkStart w:id="1468" w:name="_Toc230482888"/>
      <w:bookmarkStart w:id="1469" w:name="_Toc230483269"/>
      <w:bookmarkStart w:id="1470" w:name="_Toc229557382"/>
      <w:bookmarkStart w:id="1471" w:name="_Toc229557571"/>
      <w:bookmarkStart w:id="1472" w:name="_Toc229557760"/>
      <w:bookmarkStart w:id="1473" w:name="_Toc229557949"/>
      <w:bookmarkStart w:id="1474" w:name="_Toc229558020"/>
      <w:bookmarkStart w:id="1475" w:name="_Toc229558089"/>
      <w:bookmarkStart w:id="1476" w:name="_Toc229558278"/>
      <w:bookmarkStart w:id="1477" w:name="_Toc229894002"/>
      <w:bookmarkStart w:id="1478" w:name="_Toc229894193"/>
      <w:bookmarkStart w:id="1479" w:name="_Toc229894715"/>
      <w:bookmarkStart w:id="1480" w:name="_Toc229901168"/>
      <w:bookmarkStart w:id="1481" w:name="_Toc230410635"/>
      <w:bookmarkStart w:id="1482" w:name="_Toc230418258"/>
      <w:bookmarkStart w:id="1483" w:name="_Toc230482890"/>
      <w:bookmarkStart w:id="1484" w:name="_Toc230483271"/>
      <w:bookmarkStart w:id="1485" w:name="_Toc229557383"/>
      <w:bookmarkStart w:id="1486" w:name="_Toc229557572"/>
      <w:bookmarkStart w:id="1487" w:name="_Toc229557761"/>
      <w:bookmarkStart w:id="1488" w:name="_Toc229557950"/>
      <w:bookmarkStart w:id="1489" w:name="_Toc229558021"/>
      <w:bookmarkStart w:id="1490" w:name="_Toc229558090"/>
      <w:bookmarkStart w:id="1491" w:name="_Toc229558279"/>
      <w:bookmarkStart w:id="1492" w:name="_Toc229894003"/>
      <w:bookmarkStart w:id="1493" w:name="_Toc229894194"/>
      <w:bookmarkStart w:id="1494" w:name="_Toc229894716"/>
      <w:bookmarkStart w:id="1495" w:name="_Toc229901169"/>
      <w:bookmarkStart w:id="1496" w:name="_Toc230410636"/>
      <w:bookmarkStart w:id="1497" w:name="_Toc230418259"/>
      <w:bookmarkStart w:id="1498" w:name="_Toc230482891"/>
      <w:bookmarkStart w:id="1499" w:name="_Toc230483272"/>
      <w:bookmarkStart w:id="1500" w:name="_Toc228697175"/>
      <w:bookmarkStart w:id="1501" w:name="_Toc228769885"/>
      <w:bookmarkStart w:id="1502" w:name="_Toc229557384"/>
      <w:bookmarkStart w:id="1503" w:name="_Toc229557573"/>
      <w:bookmarkStart w:id="1504" w:name="_Toc229557762"/>
      <w:bookmarkStart w:id="1505" w:name="_Toc229557951"/>
      <w:bookmarkStart w:id="1506" w:name="_Toc229558022"/>
      <w:bookmarkStart w:id="1507" w:name="_Toc229558091"/>
      <w:bookmarkStart w:id="1508" w:name="_Toc229558280"/>
      <w:bookmarkStart w:id="1509" w:name="_Toc229894004"/>
      <w:bookmarkStart w:id="1510" w:name="_Toc229894195"/>
      <w:bookmarkStart w:id="1511" w:name="_Toc229894717"/>
      <w:bookmarkStart w:id="1512" w:name="_Toc229901170"/>
      <w:bookmarkStart w:id="1513" w:name="_Toc230410637"/>
      <w:bookmarkStart w:id="1514" w:name="_Toc230418260"/>
      <w:bookmarkStart w:id="1515" w:name="_Toc230482892"/>
      <w:bookmarkStart w:id="1516" w:name="_Toc230483273"/>
      <w:bookmarkStart w:id="1517" w:name="_Toc262033229"/>
      <w:bookmarkStart w:id="1518" w:name="_Toc306363177"/>
      <w:bookmarkStart w:id="1519" w:name="_Toc306364107"/>
      <w:bookmarkStart w:id="1520" w:name="_Toc306364981"/>
      <w:bookmarkStart w:id="1521" w:name="_Toc306365189"/>
      <w:bookmarkStart w:id="1522" w:name="_Toc345665063"/>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CB649B">
        <w:lastRenderedPageBreak/>
        <w:t>Zavračanje</w:t>
      </w:r>
      <w:r w:rsidR="00C94407">
        <w:t xml:space="preserve"> pošiljk in</w:t>
      </w:r>
      <w:r w:rsidRPr="00CB649B">
        <w:t xml:space="preserve"> dokumentov</w:t>
      </w:r>
      <w:bookmarkEnd w:id="1517"/>
      <w:bookmarkEnd w:id="1518"/>
      <w:bookmarkEnd w:id="1519"/>
      <w:bookmarkEnd w:id="1520"/>
      <w:bookmarkEnd w:id="1521"/>
      <w:bookmarkEnd w:id="1522"/>
    </w:p>
    <w:p w:rsidR="00A12D44" w:rsidRDefault="00A12D44" w:rsidP="0074141B">
      <w:pPr>
        <w:pStyle w:val="abody"/>
      </w:pPr>
      <w:r>
        <w:t xml:space="preserve">Zavod bo izvajalcem v elektronski obliki posredoval informacije o ustreznosti prejetih pošiljk in podatkov tako za pravilne, kot tudi za zavrnjene pošiljke in dokumente. </w:t>
      </w:r>
    </w:p>
    <w:p w:rsidR="00A12D44" w:rsidRDefault="00A12D44" w:rsidP="0074141B">
      <w:pPr>
        <w:pStyle w:val="abody"/>
      </w:pPr>
      <w:r>
        <w:t xml:space="preserve">V primeru odkrite napake se lahko zavrne celotna pošiljka, celoten dokument ali pa le njegov del. </w:t>
      </w:r>
    </w:p>
    <w:p w:rsidR="00A12D44" w:rsidRDefault="00A12D44" w:rsidP="0074141B">
      <w:pPr>
        <w:pStyle w:val="abody"/>
      </w:pPr>
      <w:r>
        <w:t>Celotna pošiljka se zavrne v primeru odkritih napak v podatkih o pošiljki, pošiljatelju in prejemniku.</w:t>
      </w:r>
    </w:p>
    <w:p w:rsidR="00A12D44" w:rsidRDefault="00A12D44" w:rsidP="0074141B">
      <w:pPr>
        <w:pStyle w:val="abody"/>
      </w:pPr>
      <w:r>
        <w:t xml:space="preserve"> </w:t>
      </w:r>
      <w:r w:rsidRPr="003E653A">
        <w:t>V primeru odkrite napake v dokumentu se lahko zavrne celoten dokument</w:t>
      </w:r>
      <w:r w:rsidR="00CA70AD">
        <w:t xml:space="preserve"> </w:t>
      </w:r>
      <w:r w:rsidRPr="003E653A">
        <w:t>ali pa le njegov del.</w:t>
      </w:r>
    </w:p>
    <w:p w:rsidR="00A7680D" w:rsidRDefault="00A7680D" w:rsidP="0074141B">
      <w:pPr>
        <w:pStyle w:val="abody"/>
      </w:pPr>
    </w:p>
    <w:p w:rsidR="00CA70AD" w:rsidRPr="007A14C5" w:rsidRDefault="00CA70AD" w:rsidP="00CF5340">
      <w:pPr>
        <w:pStyle w:val="Naslov3"/>
      </w:pPr>
      <w:bookmarkStart w:id="1523" w:name="_Toc262033231"/>
      <w:bookmarkStart w:id="1524" w:name="_Toc306364108"/>
      <w:bookmarkStart w:id="1525" w:name="_Toc306364982"/>
      <w:bookmarkStart w:id="1526" w:name="_Toc306365190"/>
      <w:bookmarkStart w:id="1527" w:name="_Toc262033230"/>
      <w:r>
        <w:t>Zavračanje dokumentov v celoti</w:t>
      </w:r>
      <w:bookmarkEnd w:id="1523"/>
      <w:bookmarkEnd w:id="1524"/>
      <w:bookmarkEnd w:id="1525"/>
      <w:bookmarkEnd w:id="1526"/>
    </w:p>
    <w:p w:rsidR="00CA70AD" w:rsidRDefault="00CA70AD" w:rsidP="0074141B">
      <w:pPr>
        <w:pStyle w:val="abody"/>
      </w:pPr>
      <w:r w:rsidRPr="00654253">
        <w:t xml:space="preserve">Zavod zavrne </w:t>
      </w:r>
      <w:r w:rsidR="003E14C6">
        <w:t>d</w:t>
      </w:r>
      <w:r w:rsidRPr="00654253">
        <w:t>okument</w:t>
      </w:r>
      <w:r w:rsidR="003E14C6">
        <w:t xml:space="preserve"> v celoti</w:t>
      </w:r>
      <w:r w:rsidRPr="00654253">
        <w:t xml:space="preserve"> </w:t>
      </w:r>
      <w:r>
        <w:t>v</w:t>
      </w:r>
      <w:r w:rsidRPr="00654253">
        <w:t xml:space="preserve"> prim</w:t>
      </w:r>
      <w:r>
        <w:t xml:space="preserve">eru odkrite napake pri vrstah dokumentov s strukturo </w:t>
      </w:r>
      <w:r w:rsidR="00C94407">
        <w:t>»</w:t>
      </w:r>
      <w:r>
        <w:t>PGO</w:t>
      </w:r>
      <w:r w:rsidR="00C94407">
        <w:t>«</w:t>
      </w:r>
      <w:r>
        <w:t xml:space="preserve">, </w:t>
      </w:r>
      <w:r w:rsidR="00F17B81">
        <w:t xml:space="preserve">strukturo </w:t>
      </w:r>
      <w:r w:rsidR="00C94407">
        <w:t>»</w:t>
      </w:r>
      <w:r w:rsidR="00F17B81">
        <w:t>Zdravila</w:t>
      </w:r>
      <w:r w:rsidR="00C94407">
        <w:t>«</w:t>
      </w:r>
      <w:r w:rsidR="00F17B81">
        <w:t xml:space="preserve">, pri </w:t>
      </w:r>
      <w:r>
        <w:t xml:space="preserve">dobropisih, </w:t>
      </w:r>
      <w:proofErr w:type="spellStart"/>
      <w:r>
        <w:t>bremepisih</w:t>
      </w:r>
      <w:proofErr w:type="spellEnd"/>
      <w:r>
        <w:t xml:space="preserve">, popravkih poročil </w:t>
      </w:r>
      <w:r w:rsidR="00F17B81">
        <w:t xml:space="preserve">in pri </w:t>
      </w:r>
      <w:r>
        <w:t xml:space="preserve">individualnih računih za </w:t>
      </w:r>
      <w:proofErr w:type="spellStart"/>
      <w:r w:rsidR="00060936">
        <w:t>MedZZ</w:t>
      </w:r>
      <w:proofErr w:type="spellEnd"/>
      <w:r w:rsidR="00F17B81">
        <w:t xml:space="preserve">, </w:t>
      </w:r>
      <w:r>
        <w:t>ne glede na</w:t>
      </w:r>
      <w:r w:rsidRPr="00654253">
        <w:t xml:space="preserve"> nivo podatka</w:t>
      </w:r>
      <w:r>
        <w:t>,</w:t>
      </w:r>
      <w:r w:rsidRPr="00654253">
        <w:t xml:space="preserve"> na katerem se odkrije napaka.</w:t>
      </w:r>
      <w:r>
        <w:t xml:space="preserve"> Cel dokument se zavrne tudi v primeru odkrite napake na splošnih podatkih </w:t>
      </w:r>
      <w:r w:rsidRPr="003E653A">
        <w:t>dokumenta ali v primeru zavrnitve vseh oseb dokumenta</w:t>
      </w:r>
      <w:r w:rsidR="00FC5FD1" w:rsidRPr="00FC5FD1">
        <w:t xml:space="preserve"> </w:t>
      </w:r>
      <w:r w:rsidR="00FC5FD1">
        <w:t>ali v primeru, ko ima podatek (na splošnem ali na podrobnem nivoju) neustrezen predznak glede na vrsto dokumenta</w:t>
      </w:r>
      <w:r>
        <w:t>.</w:t>
      </w:r>
    </w:p>
    <w:p w:rsidR="00CA70AD" w:rsidRDefault="00CA70AD" w:rsidP="0074141B">
      <w:pPr>
        <w:pStyle w:val="abody"/>
      </w:pPr>
      <w:r>
        <w:t xml:space="preserve">V primeru zavrnitve dokumenta </w:t>
      </w:r>
      <w:r w:rsidR="00AD07B0">
        <w:t xml:space="preserve">(oziroma obravnave, recepta, MP), ki se nanaša na </w:t>
      </w:r>
      <w:r>
        <w:t>OZZ za zavarovane osebe s tipom 18 ali 19</w:t>
      </w:r>
      <w:r w:rsidR="00AD07B0">
        <w:t>,</w:t>
      </w:r>
      <w:r>
        <w:t xml:space="preserve"> Zavod zavrn</w:t>
      </w:r>
      <w:r w:rsidR="003E14C6">
        <w:t>e</w:t>
      </w:r>
      <w:r>
        <w:t xml:space="preserve"> tudi pripadajoči dokument </w:t>
      </w:r>
      <w:r w:rsidR="00AD07B0">
        <w:t xml:space="preserve">(oziroma obravnavo, recept, MP) </w:t>
      </w:r>
      <w:r>
        <w:t>za doplačilo</w:t>
      </w:r>
      <w:r w:rsidR="00D36FAE">
        <w:t>.</w:t>
      </w:r>
      <w:r>
        <w:t xml:space="preserve"> </w:t>
      </w:r>
    </w:p>
    <w:p w:rsidR="00A7680D" w:rsidRDefault="00A7680D" w:rsidP="0074141B">
      <w:pPr>
        <w:pStyle w:val="abody"/>
      </w:pPr>
    </w:p>
    <w:p w:rsidR="00A12D44" w:rsidRPr="00A7680D" w:rsidRDefault="00A12D44" w:rsidP="00CF5340">
      <w:pPr>
        <w:pStyle w:val="Naslov3"/>
      </w:pPr>
      <w:bookmarkStart w:id="1528" w:name="_Toc306364109"/>
      <w:bookmarkStart w:id="1529" w:name="_Toc306364983"/>
      <w:bookmarkStart w:id="1530" w:name="_Toc306365191"/>
      <w:r w:rsidRPr="00A7680D">
        <w:t>Delno zavračanje dokumentov</w:t>
      </w:r>
      <w:bookmarkEnd w:id="1527"/>
      <w:bookmarkEnd w:id="1528"/>
      <w:bookmarkEnd w:id="1529"/>
      <w:bookmarkEnd w:id="1530"/>
    </w:p>
    <w:p w:rsidR="00A12D44" w:rsidRDefault="00A12D44" w:rsidP="0074141B">
      <w:pPr>
        <w:pStyle w:val="abody"/>
      </w:pPr>
      <w:r w:rsidRPr="00BB63B2">
        <w:t>Delno za</w:t>
      </w:r>
      <w:r>
        <w:t>vračanje je možno pri</w:t>
      </w:r>
      <w:r w:rsidRPr="00BB63B2">
        <w:t xml:space="preserve"> vrstah dokumento</w:t>
      </w:r>
      <w:r>
        <w:t xml:space="preserve">v s strukturo </w:t>
      </w:r>
      <w:r w:rsidR="004F1EBA">
        <w:t>»</w:t>
      </w:r>
      <w:r w:rsidR="008063F1">
        <w:t>O</w:t>
      </w:r>
      <w:r w:rsidR="00CA70AD">
        <w:t>bravnav</w:t>
      </w:r>
      <w:r w:rsidR="008063F1">
        <w:t>a</w:t>
      </w:r>
      <w:r w:rsidR="004F1EBA">
        <w:t>«</w:t>
      </w:r>
      <w:r w:rsidR="00CA70AD">
        <w:t xml:space="preserve">, </w:t>
      </w:r>
      <w:r w:rsidR="004F1EBA">
        <w:t>»</w:t>
      </w:r>
      <w:r w:rsidR="003E14C6">
        <w:t>SBD obravnava</w:t>
      </w:r>
      <w:r w:rsidR="004F1EBA">
        <w:t>«</w:t>
      </w:r>
      <w:r w:rsidR="00CA70AD">
        <w:t xml:space="preserve">, </w:t>
      </w:r>
      <w:r w:rsidR="004F1EBA">
        <w:t>»</w:t>
      </w:r>
      <w:r w:rsidR="00CA70AD">
        <w:t>AOR</w:t>
      </w:r>
      <w:r w:rsidR="004F1EBA">
        <w:t>«</w:t>
      </w:r>
      <w:r w:rsidR="00CA70AD">
        <w:t xml:space="preserve">, </w:t>
      </w:r>
      <w:r w:rsidR="004F1EBA">
        <w:t>»</w:t>
      </w:r>
      <w:r w:rsidR="00CA70AD">
        <w:t>MP</w:t>
      </w:r>
      <w:r w:rsidR="004F1EBA">
        <w:t>«</w:t>
      </w:r>
      <w:r w:rsidR="00CA70AD">
        <w:t xml:space="preserve">, </w:t>
      </w:r>
      <w:r>
        <w:t xml:space="preserve">razen pri dobropisih, </w:t>
      </w:r>
      <w:proofErr w:type="spellStart"/>
      <w:r>
        <w:t>bremepisih</w:t>
      </w:r>
      <w:proofErr w:type="spellEnd"/>
      <w:r w:rsidR="00466774">
        <w:t xml:space="preserve"> in</w:t>
      </w:r>
      <w:r>
        <w:t xml:space="preserve"> popravkih poročil.</w:t>
      </w:r>
    </w:p>
    <w:p w:rsidR="00B01999" w:rsidRDefault="00A12D44" w:rsidP="0074141B">
      <w:pPr>
        <w:pStyle w:val="abody"/>
      </w:pPr>
      <w:r w:rsidRPr="003E653A">
        <w:t>Delno zavračanje je možno</w:t>
      </w:r>
      <w:r w:rsidR="00B01999">
        <w:t>:</w:t>
      </w:r>
    </w:p>
    <w:p w:rsidR="00B01999" w:rsidRDefault="00466774" w:rsidP="0074141B">
      <w:pPr>
        <w:pStyle w:val="aalinejanivo1"/>
      </w:pPr>
      <w:r>
        <w:t>z</w:t>
      </w:r>
      <w:r w:rsidR="00B01999">
        <w:t xml:space="preserve">a strukturo </w:t>
      </w:r>
      <w:r w:rsidR="00110942">
        <w:t>»O</w:t>
      </w:r>
      <w:r w:rsidR="00B01999">
        <w:t>bravnava</w:t>
      </w:r>
      <w:r w:rsidR="00110942">
        <w:t>«</w:t>
      </w:r>
      <w:r w:rsidR="00A12D44" w:rsidRPr="003E653A">
        <w:t xml:space="preserve"> na nivoju </w:t>
      </w:r>
      <w:r w:rsidR="00B01999">
        <w:t xml:space="preserve">(ene) </w:t>
      </w:r>
      <w:r w:rsidR="00A12D44" w:rsidRPr="003E653A">
        <w:t>o</w:t>
      </w:r>
      <w:r w:rsidR="00506E25">
        <w:t>bravnave</w:t>
      </w:r>
      <w:r w:rsidR="00B01999">
        <w:t>,</w:t>
      </w:r>
    </w:p>
    <w:p w:rsidR="00B01999" w:rsidRDefault="00466774" w:rsidP="0074141B">
      <w:pPr>
        <w:pStyle w:val="aalinejanivo1"/>
      </w:pPr>
      <w:r>
        <w:t>z</w:t>
      </w:r>
      <w:r w:rsidR="00B01999">
        <w:t xml:space="preserve">a strukturo </w:t>
      </w:r>
      <w:r w:rsidR="00110942">
        <w:t>»</w:t>
      </w:r>
      <w:r w:rsidR="00B01999">
        <w:t>AOR</w:t>
      </w:r>
      <w:r w:rsidR="00110942">
        <w:t>«</w:t>
      </w:r>
      <w:r w:rsidR="00B01999">
        <w:t xml:space="preserve"> na nivoju (enega) recepta</w:t>
      </w:r>
      <w:r>
        <w:t>,</w:t>
      </w:r>
    </w:p>
    <w:p w:rsidR="00466774" w:rsidRDefault="00466774" w:rsidP="0074141B">
      <w:pPr>
        <w:pStyle w:val="aalinejanivo1"/>
      </w:pPr>
      <w:r>
        <w:t xml:space="preserve">za strukturo </w:t>
      </w:r>
      <w:r w:rsidR="00110942">
        <w:t>»</w:t>
      </w:r>
      <w:r>
        <w:t>M</w:t>
      </w:r>
      <w:r w:rsidR="00110942">
        <w:t>P«</w:t>
      </w:r>
      <w:r>
        <w:t xml:space="preserve"> na nivoju (enega) izdanega/izposojenega MP,</w:t>
      </w:r>
    </w:p>
    <w:p w:rsidR="00466774" w:rsidRDefault="00466774" w:rsidP="0074141B">
      <w:pPr>
        <w:pStyle w:val="aalinejanivo1"/>
      </w:pPr>
      <w:r>
        <w:t xml:space="preserve">za strukturo </w:t>
      </w:r>
      <w:r w:rsidR="00110942">
        <w:t>»</w:t>
      </w:r>
      <w:r>
        <w:t>SBD</w:t>
      </w:r>
      <w:r w:rsidR="00110942">
        <w:t xml:space="preserve"> obravnava«</w:t>
      </w:r>
      <w:r>
        <w:t xml:space="preserve"> na nivoju (ene) obravnave.</w:t>
      </w:r>
    </w:p>
    <w:p w:rsidR="00337756" w:rsidRDefault="0039381D" w:rsidP="0074141B">
      <w:pPr>
        <w:pStyle w:val="abody"/>
      </w:pPr>
      <w:r>
        <w:t>Pri vrsti dokumenta 15 (poročilo)</w:t>
      </w:r>
      <w:r w:rsidR="00A12D44" w:rsidRPr="003E653A">
        <w:t xml:space="preserve"> se evidentira priznani del dokumenta. </w:t>
      </w:r>
      <w:r>
        <w:t>Pri vrstah dokumentov 1,7 in 10</w:t>
      </w:r>
      <w:r w:rsidR="003F19F0">
        <w:t xml:space="preserve"> (račun/zahtevek)</w:t>
      </w:r>
      <w:r>
        <w:t xml:space="preserve"> se evidentira celoten dokument, plača pa se priznani del dokumenta.</w:t>
      </w:r>
    </w:p>
    <w:p w:rsidR="00337756" w:rsidRPr="00CB649B" w:rsidRDefault="00100A58" w:rsidP="0074141B">
      <w:pPr>
        <w:pStyle w:val="Naslov2"/>
      </w:pPr>
      <w:bookmarkStart w:id="1531" w:name="_Toc345665064"/>
      <w:r>
        <w:t>Pravila obračuna v primeru s</w:t>
      </w:r>
      <w:r w:rsidR="00AC39A1">
        <w:t>prememb</w:t>
      </w:r>
      <w:r>
        <w:t>e</w:t>
      </w:r>
      <w:r w:rsidR="00AC39A1">
        <w:t xml:space="preserve"> cene z veljavnostjo za nazaj</w:t>
      </w:r>
      <w:r w:rsidR="00C92EA3">
        <w:t xml:space="preserve"> v  strukturah</w:t>
      </w:r>
      <w:r w:rsidR="00595A76">
        <w:t xml:space="preserve"> PGO, Obravnava, SBD obravnava in MP</w:t>
      </w:r>
      <w:bookmarkEnd w:id="1531"/>
    </w:p>
    <w:p w:rsidR="00AC39A1" w:rsidRPr="00AC39A1" w:rsidRDefault="00AC39A1" w:rsidP="00100A58">
      <w:pPr>
        <w:autoSpaceDE w:val="0"/>
        <w:autoSpaceDN w:val="0"/>
        <w:adjustRightInd w:val="0"/>
        <w:spacing w:before="160" w:after="40"/>
        <w:jc w:val="both"/>
        <w:rPr>
          <w:rFonts w:ascii="Arial" w:eastAsia="Calibri" w:hAnsi="Arial" w:cs="Arial"/>
          <w:bCs/>
          <w:color w:val="000000"/>
          <w:sz w:val="20"/>
          <w:szCs w:val="22"/>
        </w:rPr>
      </w:pPr>
      <w:r w:rsidRPr="00AC39A1">
        <w:rPr>
          <w:rFonts w:ascii="Arial" w:eastAsia="Calibri" w:hAnsi="Arial" w:cs="Arial"/>
          <w:bCs/>
          <w:color w:val="000000"/>
          <w:sz w:val="20"/>
          <w:szCs w:val="22"/>
        </w:rPr>
        <w:t>Poslovni proces sklepanja pogodb in posledično objavljanja cen zdravstvenih storitev ne omogoča vedno uvajanja sprememb, ki bi veljale samo v naprej.</w:t>
      </w:r>
      <w:r>
        <w:rPr>
          <w:rFonts w:ascii="Arial" w:eastAsia="Calibri" w:hAnsi="Arial" w:cs="Arial"/>
          <w:bCs/>
          <w:color w:val="000000"/>
          <w:sz w:val="20"/>
          <w:szCs w:val="22"/>
        </w:rPr>
        <w:t xml:space="preserve"> </w:t>
      </w:r>
      <w:r w:rsidRPr="00AC39A1">
        <w:rPr>
          <w:rFonts w:ascii="Arial" w:eastAsia="Calibri" w:hAnsi="Arial" w:cs="Arial"/>
          <w:bCs/>
          <w:color w:val="000000"/>
          <w:sz w:val="20"/>
          <w:szCs w:val="22"/>
        </w:rPr>
        <w:t>Če pride do spremembe cene za nazaj (za že pretečeno obdobje), ta vedno velja za celo obračunsko obdobje. Sprememb</w:t>
      </w:r>
      <w:r>
        <w:rPr>
          <w:rFonts w:ascii="Arial" w:eastAsia="Calibri" w:hAnsi="Arial" w:cs="Arial"/>
          <w:bCs/>
          <w:color w:val="000000"/>
          <w:sz w:val="20"/>
          <w:szCs w:val="22"/>
        </w:rPr>
        <w:t>o</w:t>
      </w:r>
      <w:r w:rsidRPr="00AC39A1">
        <w:rPr>
          <w:rFonts w:ascii="Arial" w:eastAsia="Calibri" w:hAnsi="Arial" w:cs="Arial"/>
          <w:bCs/>
          <w:color w:val="000000"/>
          <w:sz w:val="20"/>
          <w:szCs w:val="22"/>
        </w:rPr>
        <w:t xml:space="preserve"> cene za nazaj </w:t>
      </w:r>
      <w:r>
        <w:rPr>
          <w:rFonts w:ascii="Arial" w:eastAsia="Calibri" w:hAnsi="Arial" w:cs="Arial"/>
          <w:bCs/>
          <w:color w:val="000000"/>
          <w:sz w:val="20"/>
          <w:szCs w:val="22"/>
        </w:rPr>
        <w:t xml:space="preserve">Zavod </w:t>
      </w:r>
      <w:r w:rsidRPr="00AC39A1">
        <w:rPr>
          <w:rFonts w:ascii="Arial" w:eastAsia="Calibri" w:hAnsi="Arial" w:cs="Arial"/>
          <w:bCs/>
          <w:color w:val="000000"/>
          <w:sz w:val="20"/>
          <w:szCs w:val="22"/>
        </w:rPr>
        <w:t xml:space="preserve">rešuje na dva načina: </w:t>
      </w:r>
    </w:p>
    <w:p w:rsidR="00AC39A1" w:rsidRPr="00AC39A1" w:rsidRDefault="003479D8" w:rsidP="0074141B">
      <w:pPr>
        <w:pStyle w:val="aalinejanivo1"/>
      </w:pPr>
      <w:r>
        <w:t>r</w:t>
      </w:r>
      <w:r w:rsidR="003F34DC">
        <w:t>azliko</w:t>
      </w:r>
      <w:r w:rsidR="00AC39A1" w:rsidRPr="00AC39A1">
        <w:t xml:space="preserve"> v ceni </w:t>
      </w:r>
      <w:r w:rsidR="003F34DC">
        <w:t>Zavod</w:t>
      </w:r>
      <w:r w:rsidR="00AC39A1" w:rsidRPr="00AC39A1">
        <w:t xml:space="preserve"> poračuna pri izvedbi obdobnih obračunov (že objavljena cena v ceniku</w:t>
      </w:r>
      <w:r w:rsidR="00AC39A1">
        <w:t xml:space="preserve"> se</w:t>
      </w:r>
      <w:r w:rsidR="00AC39A1" w:rsidRPr="00AC39A1">
        <w:t xml:space="preserve"> ne sprem</w:t>
      </w:r>
      <w:r w:rsidR="003F34DC">
        <w:t>eni)</w:t>
      </w:r>
      <w:r>
        <w:t>;</w:t>
      </w:r>
    </w:p>
    <w:p w:rsidR="00AC39A1" w:rsidRPr="00AC39A1" w:rsidRDefault="003479D8" w:rsidP="0074141B">
      <w:pPr>
        <w:pStyle w:val="aalinejanivo1"/>
      </w:pPr>
      <w:r>
        <w:t>Z</w:t>
      </w:r>
      <w:r w:rsidR="003F34DC">
        <w:t>avod v</w:t>
      </w:r>
      <w:r w:rsidR="00AC39A1" w:rsidRPr="00AC39A1">
        <w:t xml:space="preserve"> ceniku</w:t>
      </w:r>
      <w:r w:rsidR="00AC39A1">
        <w:t xml:space="preserve"> </w:t>
      </w:r>
      <w:r w:rsidR="00AC39A1" w:rsidRPr="00AC39A1">
        <w:t>objavi nov</w:t>
      </w:r>
      <w:r w:rsidR="003F34DC">
        <w:t>o ceno</w:t>
      </w:r>
      <w:r w:rsidR="00AC39A1" w:rsidRPr="00AC39A1">
        <w:t>, ki velja »za nazaj« (spremeni se že objavljena cena v ceniku).</w:t>
      </w:r>
      <w:r w:rsidR="00AC39A1">
        <w:t xml:space="preserve"> V nadaljevanju so opisani postopki, ki jih v tem primeru izvedejo Zavod in izvajalci.</w:t>
      </w:r>
    </w:p>
    <w:p w:rsidR="00AC39A1" w:rsidRPr="00AC39A1" w:rsidRDefault="00AC39A1" w:rsidP="0074141B">
      <w:pPr>
        <w:pStyle w:val="abody"/>
      </w:pPr>
      <w:r w:rsidRPr="00AC39A1">
        <w:t>V kolikor se spremeni že objavljena cena</w:t>
      </w:r>
      <w:r>
        <w:t xml:space="preserve"> (točka 2)</w:t>
      </w:r>
      <w:r w:rsidRPr="00AC39A1">
        <w:t>, se stari ceni v ceniku zapiše datum zaključka cene. Nova cena se zapiše v ceniku z novim datum</w:t>
      </w:r>
      <w:r>
        <w:t>om</w:t>
      </w:r>
      <w:r w:rsidRPr="00AC39A1">
        <w:t xml:space="preserve"> objave (nov datum objave &gt; datuma prve objave). Novo objavljena cena ima lahko datum zaključka ali ne (datum zaključka ni določen). Sprememb</w:t>
      </w:r>
      <w:r>
        <w:t>o Zavod</w:t>
      </w:r>
      <w:r w:rsidRPr="00AC39A1">
        <w:t xml:space="preserve"> objavi na portalu (cenik ima oznako »S« - sprememba). Izvajalec vedno uporablja zadnjo veljavno ceno za tisto obdobje.</w:t>
      </w:r>
    </w:p>
    <w:p w:rsidR="00100A58" w:rsidRPr="00AC39A1" w:rsidRDefault="00AC39A1" w:rsidP="0074141B">
      <w:pPr>
        <w:pStyle w:val="abody"/>
      </w:pPr>
      <w:r w:rsidRPr="00AC39A1">
        <w:t>V kolikor je izvajalec že posredoval dokumente za to obdobje s prvotno objavljeno ceno in je dokument že obdelan (kontroliran in poknjižen)</w:t>
      </w:r>
      <w:r>
        <w:t xml:space="preserve"> na Zavodu</w:t>
      </w:r>
      <w:r w:rsidRPr="00AC39A1">
        <w:t>, je potrebno te poslane dokumente ustrezno popraviti. To pomeni:</w:t>
      </w:r>
    </w:p>
    <w:p w:rsidR="00AC39A1" w:rsidRPr="00AC39A1" w:rsidRDefault="003479D8" w:rsidP="0074141B">
      <w:pPr>
        <w:pStyle w:val="aalinejanivo1"/>
      </w:pPr>
      <w:r>
        <w:t>č</w:t>
      </w:r>
      <w:r w:rsidR="00AC39A1" w:rsidRPr="00AC39A1">
        <w:t>e gre za poročila</w:t>
      </w:r>
      <w:r w:rsidR="00AC39A1">
        <w:t xml:space="preserve"> (VD 15, 16)</w:t>
      </w:r>
      <w:r w:rsidR="00AC39A1" w:rsidRPr="00AC39A1">
        <w:t>, izvajalec pošlje:</w:t>
      </w:r>
    </w:p>
    <w:p w:rsidR="00AC39A1" w:rsidRPr="00AC39A1" w:rsidRDefault="00AC39A1" w:rsidP="00100A58">
      <w:pPr>
        <w:autoSpaceDE w:val="0"/>
        <w:autoSpaceDN w:val="0"/>
        <w:adjustRightInd w:val="0"/>
        <w:spacing w:before="40"/>
        <w:ind w:left="714" w:hanging="357"/>
        <w:jc w:val="both"/>
        <w:rPr>
          <w:rFonts w:ascii="Arial" w:eastAsia="Calibri" w:hAnsi="Arial" w:cs="Arial"/>
          <w:bCs/>
          <w:color w:val="000000"/>
          <w:sz w:val="20"/>
          <w:szCs w:val="22"/>
        </w:rPr>
      </w:pPr>
      <w:r w:rsidRPr="00AC39A1">
        <w:rPr>
          <w:rFonts w:ascii="Arial" w:eastAsia="Calibri" w:hAnsi="Arial" w:cs="Arial"/>
          <w:bCs/>
          <w:color w:val="000000"/>
          <w:sz w:val="20"/>
          <w:szCs w:val="22"/>
        </w:rPr>
        <w:t>a)   popravek poročila (od spremembe cene dalje) in po potrebi*</w:t>
      </w:r>
      <w:r w:rsidR="00CE6798">
        <w:rPr>
          <w:rFonts w:ascii="Arial" w:eastAsia="Calibri" w:hAnsi="Arial" w:cs="Arial"/>
          <w:bCs/>
          <w:color w:val="000000"/>
          <w:sz w:val="20"/>
          <w:szCs w:val="22"/>
        </w:rPr>
        <w:t>,</w:t>
      </w:r>
    </w:p>
    <w:p w:rsidR="006E0E60" w:rsidRPr="00AC39A1" w:rsidRDefault="00100A58" w:rsidP="00AC39A1">
      <w:pPr>
        <w:autoSpaceDE w:val="0"/>
        <w:autoSpaceDN w:val="0"/>
        <w:adjustRightInd w:val="0"/>
        <w:spacing w:before="40"/>
        <w:ind w:left="714" w:hanging="357"/>
        <w:jc w:val="both"/>
        <w:rPr>
          <w:rFonts w:ascii="Arial" w:eastAsia="Calibri" w:hAnsi="Arial" w:cs="Arial"/>
          <w:bCs/>
          <w:color w:val="000000"/>
          <w:sz w:val="20"/>
          <w:szCs w:val="22"/>
        </w:rPr>
      </w:pPr>
      <w:r>
        <w:rPr>
          <w:rFonts w:ascii="Arial" w:eastAsia="Calibri" w:hAnsi="Arial" w:cs="Arial"/>
          <w:bCs/>
          <w:color w:val="000000"/>
          <w:sz w:val="20"/>
          <w:szCs w:val="22"/>
        </w:rPr>
        <w:t>b)   novo poročilo,</w:t>
      </w:r>
    </w:p>
    <w:p w:rsidR="00AC39A1" w:rsidRPr="00AC39A1" w:rsidRDefault="003479D8" w:rsidP="0074141B">
      <w:pPr>
        <w:pStyle w:val="aalinejanivo1"/>
      </w:pPr>
      <w:r>
        <w:t>č</w:t>
      </w:r>
      <w:r w:rsidR="00AC39A1" w:rsidRPr="00AC39A1">
        <w:t>e gre za račune</w:t>
      </w:r>
      <w:r w:rsidR="003F34DC">
        <w:t>/zahtevke</w:t>
      </w:r>
      <w:r w:rsidR="00AC39A1">
        <w:t xml:space="preserve"> (</w:t>
      </w:r>
      <w:r w:rsidR="004C44CB">
        <w:t xml:space="preserve">vse </w:t>
      </w:r>
      <w:r w:rsidR="00AC39A1">
        <w:t>VD</w:t>
      </w:r>
      <w:r w:rsidR="004C44CB">
        <w:t>, razen 13-16</w:t>
      </w:r>
      <w:r w:rsidR="00AC39A1">
        <w:t>)</w:t>
      </w:r>
      <w:r w:rsidR="00AC39A1" w:rsidRPr="00AC39A1">
        <w:t>, izvajalec pošlje:</w:t>
      </w:r>
    </w:p>
    <w:p w:rsidR="00AC39A1" w:rsidRPr="00AC39A1" w:rsidRDefault="00AC39A1" w:rsidP="00AC39A1">
      <w:pPr>
        <w:autoSpaceDE w:val="0"/>
        <w:autoSpaceDN w:val="0"/>
        <w:adjustRightInd w:val="0"/>
        <w:spacing w:before="40"/>
        <w:ind w:left="714" w:hanging="357"/>
        <w:jc w:val="both"/>
        <w:rPr>
          <w:rFonts w:ascii="Arial" w:eastAsia="Calibri" w:hAnsi="Arial" w:cs="Arial"/>
          <w:bCs/>
          <w:color w:val="000000"/>
          <w:sz w:val="20"/>
          <w:szCs w:val="22"/>
        </w:rPr>
      </w:pPr>
      <w:r w:rsidRPr="00AC39A1">
        <w:rPr>
          <w:rFonts w:ascii="Arial" w:eastAsia="Calibri" w:hAnsi="Arial" w:cs="Arial"/>
          <w:bCs/>
          <w:color w:val="000000"/>
          <w:sz w:val="20"/>
          <w:szCs w:val="22"/>
        </w:rPr>
        <w:t>a)</w:t>
      </w:r>
      <w:r w:rsidRPr="00AC39A1">
        <w:rPr>
          <w:rFonts w:ascii="Arial" w:eastAsia="Calibri" w:hAnsi="Arial" w:cs="Arial"/>
          <w:bCs/>
          <w:color w:val="000000"/>
          <w:sz w:val="20"/>
          <w:szCs w:val="22"/>
        </w:rPr>
        <w:tab/>
        <w:t>dobropis (od spremembe cene dalje) in po potrebi*</w:t>
      </w:r>
      <w:r w:rsidR="00CE6798">
        <w:rPr>
          <w:rFonts w:ascii="Arial" w:eastAsia="Calibri" w:hAnsi="Arial" w:cs="Arial"/>
          <w:bCs/>
          <w:color w:val="000000"/>
          <w:sz w:val="20"/>
          <w:szCs w:val="22"/>
        </w:rPr>
        <w:t xml:space="preserve">. </w:t>
      </w:r>
      <w:r w:rsidR="00595A76">
        <w:rPr>
          <w:rFonts w:ascii="Arial" w:eastAsia="Calibri" w:hAnsi="Arial" w:cs="Arial"/>
          <w:bCs/>
          <w:color w:val="000000"/>
          <w:sz w:val="20"/>
          <w:szCs w:val="22"/>
        </w:rPr>
        <w:t>D</w:t>
      </w:r>
      <w:r w:rsidR="00CE6798">
        <w:rPr>
          <w:rFonts w:ascii="Arial" w:eastAsia="Calibri" w:hAnsi="Arial" w:cs="Arial"/>
          <w:bCs/>
          <w:color w:val="000000"/>
          <w:sz w:val="20"/>
          <w:szCs w:val="22"/>
        </w:rPr>
        <w:t xml:space="preserve">obavitelji MP </w:t>
      </w:r>
      <w:r w:rsidR="009C41E1">
        <w:rPr>
          <w:rFonts w:ascii="Arial" w:eastAsia="Calibri" w:hAnsi="Arial" w:cs="Arial"/>
          <w:bCs/>
          <w:color w:val="000000"/>
          <w:sz w:val="20"/>
          <w:szCs w:val="22"/>
        </w:rPr>
        <w:t xml:space="preserve">na dokumentih s strukturo MP </w:t>
      </w:r>
      <w:r w:rsidR="00CE6798">
        <w:rPr>
          <w:rFonts w:ascii="Arial" w:eastAsia="Calibri" w:hAnsi="Arial" w:cs="Arial"/>
          <w:bCs/>
          <w:color w:val="000000"/>
          <w:sz w:val="20"/>
          <w:szCs w:val="22"/>
        </w:rPr>
        <w:t>pošljejo dobropis samo za razliko v ceni,</w:t>
      </w:r>
    </w:p>
    <w:p w:rsidR="004C44CB" w:rsidRDefault="00AC39A1" w:rsidP="00AC39A1">
      <w:pPr>
        <w:autoSpaceDE w:val="0"/>
        <w:autoSpaceDN w:val="0"/>
        <w:adjustRightInd w:val="0"/>
        <w:spacing w:before="40"/>
        <w:ind w:left="714" w:hanging="357"/>
        <w:jc w:val="both"/>
        <w:rPr>
          <w:rFonts w:ascii="Arial" w:eastAsia="Calibri" w:hAnsi="Arial" w:cs="Arial"/>
          <w:bCs/>
          <w:color w:val="000000"/>
          <w:sz w:val="20"/>
          <w:szCs w:val="22"/>
        </w:rPr>
      </w:pPr>
      <w:r w:rsidRPr="00AC39A1">
        <w:rPr>
          <w:rFonts w:ascii="Arial" w:eastAsia="Calibri" w:hAnsi="Arial" w:cs="Arial"/>
          <w:bCs/>
          <w:color w:val="000000"/>
          <w:sz w:val="20"/>
          <w:szCs w:val="22"/>
        </w:rPr>
        <w:t>b)</w:t>
      </w:r>
      <w:r w:rsidRPr="00AC39A1">
        <w:rPr>
          <w:rFonts w:ascii="Arial" w:eastAsia="Calibri" w:hAnsi="Arial" w:cs="Arial"/>
          <w:bCs/>
          <w:color w:val="000000"/>
          <w:sz w:val="20"/>
          <w:szCs w:val="22"/>
        </w:rPr>
        <w:tab/>
        <w:t>nov račun</w:t>
      </w:r>
      <w:r w:rsidR="004C44CB">
        <w:rPr>
          <w:rFonts w:ascii="Arial" w:eastAsia="Calibri" w:hAnsi="Arial" w:cs="Arial"/>
          <w:bCs/>
          <w:color w:val="000000"/>
          <w:sz w:val="20"/>
          <w:szCs w:val="22"/>
        </w:rPr>
        <w:t>.</w:t>
      </w:r>
      <w:r w:rsidR="004C44CB" w:rsidRPr="004C44CB">
        <w:rPr>
          <w:rFonts w:ascii="Arial" w:eastAsia="Calibri" w:hAnsi="Arial" w:cs="Arial"/>
          <w:bCs/>
          <w:color w:val="000000"/>
          <w:sz w:val="20"/>
          <w:szCs w:val="22"/>
        </w:rPr>
        <w:t xml:space="preserve"> </w:t>
      </w:r>
      <w:r w:rsidR="00595A76">
        <w:rPr>
          <w:rFonts w:ascii="Arial" w:eastAsia="Calibri" w:hAnsi="Arial" w:cs="Arial"/>
          <w:bCs/>
          <w:color w:val="000000"/>
          <w:sz w:val="20"/>
          <w:szCs w:val="22"/>
        </w:rPr>
        <w:t>D</w:t>
      </w:r>
      <w:r w:rsidR="004C44CB">
        <w:rPr>
          <w:rFonts w:ascii="Arial" w:eastAsia="Calibri" w:hAnsi="Arial" w:cs="Arial"/>
          <w:bCs/>
          <w:color w:val="000000"/>
          <w:sz w:val="20"/>
          <w:szCs w:val="22"/>
        </w:rPr>
        <w:t>obavitelji MP na dokumentih s strukturo MP novega računa ne pošiljajo,</w:t>
      </w:r>
    </w:p>
    <w:p w:rsidR="00AC39A1" w:rsidRPr="00AC39A1" w:rsidRDefault="004C44CB" w:rsidP="00AC39A1">
      <w:pPr>
        <w:autoSpaceDE w:val="0"/>
        <w:autoSpaceDN w:val="0"/>
        <w:adjustRightInd w:val="0"/>
        <w:spacing w:before="40"/>
        <w:ind w:left="714" w:hanging="357"/>
        <w:jc w:val="both"/>
        <w:rPr>
          <w:rFonts w:ascii="Arial" w:eastAsia="Calibri" w:hAnsi="Arial" w:cs="Arial"/>
          <w:bCs/>
          <w:color w:val="000000"/>
          <w:sz w:val="20"/>
          <w:szCs w:val="22"/>
        </w:rPr>
      </w:pPr>
      <w:r>
        <w:rPr>
          <w:rFonts w:ascii="Arial" w:eastAsia="Calibri" w:hAnsi="Arial" w:cs="Arial"/>
          <w:bCs/>
          <w:color w:val="000000"/>
          <w:sz w:val="20"/>
          <w:szCs w:val="22"/>
        </w:rPr>
        <w:t xml:space="preserve">c) </w:t>
      </w:r>
      <w:proofErr w:type="spellStart"/>
      <w:r>
        <w:rPr>
          <w:rFonts w:ascii="Arial" w:eastAsia="Calibri" w:hAnsi="Arial" w:cs="Arial"/>
          <w:bCs/>
          <w:color w:val="000000"/>
          <w:sz w:val="20"/>
          <w:szCs w:val="22"/>
        </w:rPr>
        <w:t>bremepis</w:t>
      </w:r>
      <w:proofErr w:type="spellEnd"/>
      <w:r>
        <w:rPr>
          <w:rFonts w:ascii="Arial" w:eastAsia="Calibri" w:hAnsi="Arial" w:cs="Arial"/>
          <w:bCs/>
          <w:color w:val="000000"/>
          <w:sz w:val="20"/>
          <w:szCs w:val="22"/>
        </w:rPr>
        <w:t xml:space="preserve"> (od spremembe cene dalje) in po potrebi*.</w:t>
      </w:r>
      <w:r w:rsidR="00CE6798">
        <w:rPr>
          <w:rFonts w:ascii="Arial" w:eastAsia="Calibri" w:hAnsi="Arial" w:cs="Arial"/>
          <w:bCs/>
          <w:color w:val="000000"/>
          <w:sz w:val="20"/>
          <w:szCs w:val="22"/>
        </w:rPr>
        <w:t xml:space="preserve"> </w:t>
      </w:r>
      <w:r w:rsidR="00595A76">
        <w:rPr>
          <w:rFonts w:ascii="Arial" w:eastAsia="Calibri" w:hAnsi="Arial" w:cs="Arial"/>
          <w:bCs/>
          <w:color w:val="000000"/>
          <w:sz w:val="20"/>
          <w:szCs w:val="22"/>
        </w:rPr>
        <w:t>D</w:t>
      </w:r>
      <w:r w:rsidR="00CE6798">
        <w:rPr>
          <w:rFonts w:ascii="Arial" w:eastAsia="Calibri" w:hAnsi="Arial" w:cs="Arial"/>
          <w:bCs/>
          <w:color w:val="000000"/>
          <w:sz w:val="20"/>
          <w:szCs w:val="22"/>
        </w:rPr>
        <w:t>obavitelj</w:t>
      </w:r>
      <w:r w:rsidR="007B1808">
        <w:rPr>
          <w:rFonts w:ascii="Arial" w:eastAsia="Calibri" w:hAnsi="Arial" w:cs="Arial"/>
          <w:bCs/>
          <w:color w:val="000000"/>
          <w:sz w:val="20"/>
          <w:szCs w:val="22"/>
        </w:rPr>
        <w:t>i</w:t>
      </w:r>
      <w:r w:rsidR="00CE6798">
        <w:rPr>
          <w:rFonts w:ascii="Arial" w:eastAsia="Calibri" w:hAnsi="Arial" w:cs="Arial"/>
          <w:bCs/>
          <w:color w:val="000000"/>
          <w:sz w:val="20"/>
          <w:szCs w:val="22"/>
        </w:rPr>
        <w:t xml:space="preserve"> MP</w:t>
      </w:r>
      <w:r w:rsidR="009C41E1">
        <w:rPr>
          <w:rFonts w:ascii="Arial" w:eastAsia="Calibri" w:hAnsi="Arial" w:cs="Arial"/>
          <w:bCs/>
          <w:color w:val="000000"/>
          <w:sz w:val="20"/>
          <w:szCs w:val="22"/>
        </w:rPr>
        <w:t xml:space="preserve"> za dokumente s strukturo MP </w:t>
      </w:r>
      <w:r>
        <w:rPr>
          <w:rFonts w:ascii="Arial" w:eastAsia="Calibri" w:hAnsi="Arial" w:cs="Arial"/>
          <w:bCs/>
          <w:color w:val="000000"/>
          <w:sz w:val="20"/>
          <w:szCs w:val="22"/>
        </w:rPr>
        <w:t xml:space="preserve">pošljejo </w:t>
      </w:r>
      <w:proofErr w:type="spellStart"/>
      <w:r>
        <w:rPr>
          <w:rFonts w:ascii="Arial" w:eastAsia="Calibri" w:hAnsi="Arial" w:cs="Arial"/>
          <w:bCs/>
          <w:color w:val="000000"/>
          <w:sz w:val="20"/>
          <w:szCs w:val="22"/>
        </w:rPr>
        <w:t>bremepis</w:t>
      </w:r>
      <w:proofErr w:type="spellEnd"/>
      <w:r>
        <w:rPr>
          <w:rFonts w:ascii="Arial" w:eastAsia="Calibri" w:hAnsi="Arial" w:cs="Arial"/>
          <w:bCs/>
          <w:color w:val="000000"/>
          <w:sz w:val="20"/>
          <w:szCs w:val="22"/>
        </w:rPr>
        <w:t xml:space="preserve"> samo za razliko v ceni</w:t>
      </w:r>
      <w:r w:rsidR="00B26DEC">
        <w:rPr>
          <w:rFonts w:ascii="Arial" w:eastAsia="Calibri" w:hAnsi="Arial" w:cs="Arial"/>
          <w:bCs/>
          <w:color w:val="000000"/>
          <w:sz w:val="20"/>
          <w:szCs w:val="22"/>
        </w:rPr>
        <w:t>.</w:t>
      </w:r>
    </w:p>
    <w:p w:rsidR="00AC39A1" w:rsidRDefault="003F34DC" w:rsidP="0074141B">
      <w:pPr>
        <w:pStyle w:val="abody"/>
      </w:pPr>
      <w:r>
        <w:lastRenderedPageBreak/>
        <w:t>*</w:t>
      </w:r>
      <w:r w:rsidR="008578EC">
        <w:t xml:space="preserve"> </w:t>
      </w:r>
      <w:r w:rsidR="00AC39A1" w:rsidRPr="00AC39A1">
        <w:t>Izraz »po potrebi« je uporabljen zato, ker izvajalci popravkov oz. dobropisov zaradi premajhne razlike v vrednosti ne posredujejo.</w:t>
      </w:r>
    </w:p>
    <w:p w:rsidR="003F34DC" w:rsidRPr="00AC39A1" w:rsidRDefault="003F34DC" w:rsidP="0074141B">
      <w:pPr>
        <w:pStyle w:val="abody"/>
      </w:pPr>
      <w:r w:rsidRPr="00AC39A1">
        <w:t>V popravljenih in novih dokumentih morajo biti obračunane samo storitve, ki se nanašajo na sprememb</w:t>
      </w:r>
      <w:r>
        <w:t>o</w:t>
      </w:r>
      <w:r w:rsidRPr="00AC39A1">
        <w:t xml:space="preserve"> cene.</w:t>
      </w:r>
    </w:p>
    <w:p w:rsidR="00AC39A1" w:rsidRPr="00AC39A1" w:rsidRDefault="00AC39A1" w:rsidP="0074141B">
      <w:pPr>
        <w:pStyle w:val="abody"/>
      </w:pPr>
      <w:r w:rsidRPr="00AC39A1">
        <w:t xml:space="preserve">V kolikor se sprememba cene za nazaj objavi isti dan kot je izvajalec že posredoval dokumente, lahko izvajalec: </w:t>
      </w:r>
    </w:p>
    <w:p w:rsidR="00AC39A1" w:rsidRPr="00AC39A1" w:rsidRDefault="003479D8" w:rsidP="0074141B">
      <w:pPr>
        <w:pStyle w:val="aalinejanivo1"/>
      </w:pPr>
      <w:r>
        <w:t>u</w:t>
      </w:r>
      <w:r w:rsidR="00AC39A1" w:rsidRPr="00AC39A1">
        <w:t>makne pošiljko, v kateri so dokumenti s ce</w:t>
      </w:r>
      <w:r w:rsidR="003F34DC">
        <w:t>no, ki jo bo potrebno popraviti</w:t>
      </w:r>
      <w:r w:rsidR="00AC39A1" w:rsidRPr="00AC39A1">
        <w:t xml:space="preserve"> in ponovno posreduje pošiljko s popravljenimi cenami, saj dokumenti še niso obdela</w:t>
      </w:r>
      <w:r w:rsidR="003F34DC">
        <w:t>ni (</w:t>
      </w:r>
      <w:proofErr w:type="spellStart"/>
      <w:r w:rsidR="003F34DC">
        <w:t>skontrolirani</w:t>
      </w:r>
      <w:proofErr w:type="spellEnd"/>
      <w:r w:rsidR="003F34DC">
        <w:t xml:space="preserve"> in knjiženi)</w:t>
      </w:r>
      <w:r>
        <w:t>;</w:t>
      </w:r>
    </w:p>
    <w:p w:rsidR="00AC39A1" w:rsidRPr="00AC39A1" w:rsidRDefault="003479D8" w:rsidP="0074141B">
      <w:pPr>
        <w:pStyle w:val="aalinejanivo1"/>
      </w:pPr>
      <w:r>
        <w:t>č</w:t>
      </w:r>
      <w:r w:rsidR="00AC39A1" w:rsidRPr="00AC39A1">
        <w:t xml:space="preserve">e pošiljke isti dan ne umakne, Zavod dokument (zaradi spremenjene cene) zavrne. Izvajalec v tem primeru pošlje nov dokument s popravljenimi cenami.  </w:t>
      </w:r>
    </w:p>
    <w:p w:rsidR="00E4687A" w:rsidRDefault="00E4687A" w:rsidP="0074141B">
      <w:pPr>
        <w:pStyle w:val="abody"/>
      </w:pPr>
      <w:r>
        <w:t>Izjema je obračun MP, kjer dobavitelj vedno obračuna MP-je po ceni, veljavni na dan izdaje MP, ki je potrjena v on-line sistemu.</w:t>
      </w:r>
    </w:p>
    <w:p w:rsidR="00AC39A1" w:rsidRPr="00AC39A1" w:rsidRDefault="00AC39A1" w:rsidP="0074141B">
      <w:pPr>
        <w:pStyle w:val="abody"/>
      </w:pPr>
      <w:r w:rsidRPr="00AC39A1">
        <w:t xml:space="preserve">Če je na posredovano in obdelano poročilo/račun s prvotno objavljeno ceno vezan popravek poročila/dobropis oz. </w:t>
      </w:r>
      <w:proofErr w:type="spellStart"/>
      <w:r w:rsidRPr="00AC39A1">
        <w:t>bremepis</w:t>
      </w:r>
      <w:proofErr w:type="spellEnd"/>
      <w:r w:rsidRPr="00AC39A1">
        <w:t xml:space="preserve">, izvajalec posreduje popravek poročila/dobropis za priznane vrednosti ter novo poročilo/račun z novo objavljenimi cenami. </w:t>
      </w:r>
    </w:p>
    <w:p w:rsidR="003479D8" w:rsidRDefault="00AC39A1" w:rsidP="00100A58">
      <w:pPr>
        <w:autoSpaceDE w:val="0"/>
        <w:autoSpaceDN w:val="0"/>
        <w:adjustRightInd w:val="0"/>
        <w:spacing w:before="40"/>
        <w:jc w:val="both"/>
        <w:rPr>
          <w:rFonts w:ascii="Arial" w:eastAsia="Calibri" w:hAnsi="Arial" w:cs="Arial"/>
          <w:bCs/>
          <w:color w:val="000000"/>
          <w:sz w:val="20"/>
          <w:szCs w:val="22"/>
        </w:rPr>
      </w:pPr>
      <w:r w:rsidRPr="00E82A8D">
        <w:rPr>
          <w:rFonts w:ascii="Arial" w:eastAsia="Calibri" w:hAnsi="Arial" w:cs="Arial"/>
          <w:bCs/>
          <w:color w:val="000000"/>
          <w:sz w:val="20"/>
          <w:szCs w:val="22"/>
        </w:rPr>
        <w:t xml:space="preserve">Navedena pravila veljajo za vse </w:t>
      </w:r>
      <w:r w:rsidR="00227E34">
        <w:rPr>
          <w:rFonts w:ascii="Arial" w:eastAsia="Calibri" w:hAnsi="Arial" w:cs="Arial"/>
          <w:bCs/>
          <w:color w:val="000000"/>
          <w:sz w:val="20"/>
          <w:szCs w:val="22"/>
        </w:rPr>
        <w:t>dokumente za obračun</w:t>
      </w:r>
      <w:r w:rsidRPr="00E82A8D">
        <w:rPr>
          <w:rFonts w:ascii="Arial" w:eastAsia="Calibri" w:hAnsi="Arial" w:cs="Arial"/>
          <w:bCs/>
          <w:color w:val="000000"/>
          <w:sz w:val="20"/>
          <w:szCs w:val="22"/>
        </w:rPr>
        <w:t xml:space="preserve"> (</w:t>
      </w:r>
      <w:r w:rsidR="003F34DC" w:rsidRPr="00E82A8D">
        <w:rPr>
          <w:rFonts w:ascii="Arial" w:eastAsia="Calibri" w:hAnsi="Arial" w:cs="Arial"/>
          <w:bCs/>
          <w:color w:val="000000"/>
          <w:sz w:val="20"/>
          <w:szCs w:val="22"/>
        </w:rPr>
        <w:t xml:space="preserve">tudi </w:t>
      </w:r>
      <w:r w:rsidRPr="00E82A8D">
        <w:rPr>
          <w:rFonts w:ascii="Arial" w:eastAsia="Calibri" w:hAnsi="Arial" w:cs="Arial"/>
          <w:bCs/>
          <w:color w:val="000000"/>
          <w:sz w:val="20"/>
          <w:szCs w:val="22"/>
        </w:rPr>
        <w:t>npr. za mednarodno zavarovanje, socialno ogrožene idr.).</w:t>
      </w:r>
    </w:p>
    <w:p w:rsidR="00C92EA3" w:rsidRPr="00CB649B" w:rsidRDefault="00100A58" w:rsidP="0074141B">
      <w:pPr>
        <w:pStyle w:val="Naslov2"/>
      </w:pPr>
      <w:bookmarkStart w:id="1532" w:name="_Toc345665065"/>
      <w:r>
        <w:t>Pravila obračuna v primeru sprememb</w:t>
      </w:r>
      <w:r w:rsidR="00C92EA3">
        <w:t xml:space="preserve"> </w:t>
      </w:r>
      <w:r w:rsidR="00C81829">
        <w:t xml:space="preserve">podatkov </w:t>
      </w:r>
      <w:r w:rsidR="00C92EA3">
        <w:t>za nazaj v strukturah »AOR« in »MP«</w:t>
      </w:r>
      <w:bookmarkEnd w:id="1532"/>
    </w:p>
    <w:p w:rsidR="00EF217F" w:rsidRDefault="00C92EA3" w:rsidP="00EF217F">
      <w:pPr>
        <w:autoSpaceDE w:val="0"/>
        <w:autoSpaceDN w:val="0"/>
        <w:adjustRightInd w:val="0"/>
        <w:spacing w:before="160" w:after="40"/>
        <w:jc w:val="both"/>
        <w:rPr>
          <w:rFonts w:ascii="Arial" w:eastAsia="Calibri" w:hAnsi="Arial" w:cs="Arial"/>
          <w:bCs/>
          <w:color w:val="000000"/>
          <w:sz w:val="20"/>
          <w:szCs w:val="22"/>
        </w:rPr>
      </w:pPr>
      <w:r>
        <w:rPr>
          <w:rFonts w:ascii="Arial" w:eastAsia="Calibri" w:hAnsi="Arial" w:cs="Arial"/>
          <w:bCs/>
          <w:color w:val="000000"/>
          <w:sz w:val="20"/>
          <w:szCs w:val="22"/>
        </w:rPr>
        <w:t>V tem poglavju so opisana pravila za izvajanje popravkov podatkov</w:t>
      </w:r>
      <w:r w:rsidR="001328D7">
        <w:rPr>
          <w:rFonts w:ascii="Arial" w:eastAsia="Calibri" w:hAnsi="Arial" w:cs="Arial"/>
          <w:bCs/>
          <w:color w:val="000000"/>
          <w:sz w:val="20"/>
          <w:szCs w:val="22"/>
        </w:rPr>
        <w:t xml:space="preserve"> obračuna</w:t>
      </w:r>
      <w:r>
        <w:rPr>
          <w:rFonts w:ascii="Arial" w:eastAsia="Calibri" w:hAnsi="Arial" w:cs="Arial"/>
          <w:bCs/>
          <w:color w:val="000000"/>
          <w:sz w:val="20"/>
          <w:szCs w:val="22"/>
        </w:rPr>
        <w:t xml:space="preserve"> za nazaj za zdravila na recept in </w:t>
      </w:r>
      <w:r w:rsidR="004532FC">
        <w:rPr>
          <w:rFonts w:ascii="Arial" w:eastAsia="Calibri" w:hAnsi="Arial" w:cs="Arial"/>
          <w:bCs/>
          <w:color w:val="000000"/>
          <w:sz w:val="20"/>
          <w:szCs w:val="22"/>
        </w:rPr>
        <w:t>MP</w:t>
      </w:r>
      <w:r w:rsidR="00EF217F">
        <w:rPr>
          <w:rFonts w:ascii="Arial" w:eastAsia="Calibri" w:hAnsi="Arial" w:cs="Arial"/>
          <w:bCs/>
          <w:color w:val="000000"/>
          <w:sz w:val="20"/>
          <w:szCs w:val="22"/>
        </w:rPr>
        <w:t>. Ta pravila veljajo v primerih, ko so podrobni podatki o izdanih zdravilih oziroma MP že zapisani v on-line sistemu in je dokument za obračun (račun / zahtevek za plačilo) na Zavodu že evidentiran (sprejet kot pravilen).</w:t>
      </w:r>
    </w:p>
    <w:p w:rsidR="00100A58" w:rsidRDefault="00EF217F" w:rsidP="00EF217F">
      <w:pPr>
        <w:autoSpaceDE w:val="0"/>
        <w:autoSpaceDN w:val="0"/>
        <w:adjustRightInd w:val="0"/>
        <w:spacing w:after="40"/>
        <w:jc w:val="both"/>
        <w:rPr>
          <w:rFonts w:ascii="Arial" w:eastAsia="Calibri" w:hAnsi="Arial" w:cs="Arial"/>
          <w:bCs/>
          <w:color w:val="000000"/>
          <w:sz w:val="20"/>
          <w:szCs w:val="22"/>
        </w:rPr>
      </w:pPr>
      <w:r>
        <w:rPr>
          <w:rFonts w:ascii="Arial" w:eastAsia="Calibri" w:hAnsi="Arial" w:cs="Arial"/>
          <w:bCs/>
          <w:color w:val="000000"/>
          <w:sz w:val="20"/>
          <w:szCs w:val="22"/>
        </w:rPr>
        <w:t>Ta pravila se ne uporabljajo</w:t>
      </w:r>
      <w:r w:rsidR="00100A58">
        <w:rPr>
          <w:rFonts w:ascii="Arial" w:eastAsia="Calibri" w:hAnsi="Arial" w:cs="Arial"/>
          <w:bCs/>
          <w:color w:val="000000"/>
          <w:sz w:val="20"/>
          <w:szCs w:val="22"/>
        </w:rPr>
        <w:t xml:space="preserve"> za popravke v primeru spremembe cene </w:t>
      </w:r>
      <w:r>
        <w:rPr>
          <w:rFonts w:ascii="Arial" w:eastAsia="Calibri" w:hAnsi="Arial" w:cs="Arial"/>
          <w:bCs/>
          <w:color w:val="000000"/>
          <w:sz w:val="20"/>
          <w:szCs w:val="22"/>
        </w:rPr>
        <w:t xml:space="preserve">z veljavnostjo </w:t>
      </w:r>
      <w:r w:rsidR="00100A58">
        <w:rPr>
          <w:rFonts w:ascii="Arial" w:eastAsia="Calibri" w:hAnsi="Arial" w:cs="Arial"/>
          <w:bCs/>
          <w:color w:val="000000"/>
          <w:sz w:val="20"/>
          <w:szCs w:val="22"/>
        </w:rPr>
        <w:t>za nazaj</w:t>
      </w:r>
      <w:r w:rsidR="00595A76">
        <w:rPr>
          <w:rFonts w:ascii="Arial" w:eastAsia="Calibri" w:hAnsi="Arial" w:cs="Arial"/>
          <w:bCs/>
          <w:color w:val="000000"/>
          <w:sz w:val="20"/>
          <w:szCs w:val="22"/>
        </w:rPr>
        <w:t xml:space="preserve"> za MP</w:t>
      </w:r>
      <w:r>
        <w:rPr>
          <w:rFonts w:ascii="Arial" w:eastAsia="Calibri" w:hAnsi="Arial" w:cs="Arial"/>
          <w:bCs/>
          <w:color w:val="000000"/>
          <w:sz w:val="20"/>
          <w:szCs w:val="22"/>
        </w:rPr>
        <w:t>;</w:t>
      </w:r>
      <w:r w:rsidR="00100A58">
        <w:rPr>
          <w:rFonts w:ascii="Arial" w:eastAsia="Calibri" w:hAnsi="Arial" w:cs="Arial"/>
          <w:bCs/>
          <w:color w:val="000000"/>
          <w:sz w:val="20"/>
          <w:szCs w:val="22"/>
        </w:rPr>
        <w:t xml:space="preserve"> </w:t>
      </w:r>
      <w:r>
        <w:rPr>
          <w:rFonts w:ascii="Arial" w:eastAsia="Calibri" w:hAnsi="Arial" w:cs="Arial"/>
          <w:bCs/>
          <w:color w:val="000000"/>
          <w:sz w:val="20"/>
          <w:szCs w:val="22"/>
        </w:rPr>
        <w:t>pravila za to</w:t>
      </w:r>
      <w:r w:rsidR="00100A58">
        <w:rPr>
          <w:rFonts w:ascii="Arial" w:eastAsia="Calibri" w:hAnsi="Arial" w:cs="Arial"/>
          <w:bCs/>
          <w:color w:val="000000"/>
          <w:sz w:val="20"/>
          <w:szCs w:val="22"/>
        </w:rPr>
        <w:t xml:space="preserve"> </w:t>
      </w:r>
      <w:r>
        <w:rPr>
          <w:rFonts w:ascii="Arial" w:eastAsia="Calibri" w:hAnsi="Arial" w:cs="Arial"/>
          <w:bCs/>
          <w:color w:val="000000"/>
          <w:sz w:val="20"/>
          <w:szCs w:val="22"/>
        </w:rPr>
        <w:t>so</w:t>
      </w:r>
      <w:r w:rsidR="00100A58">
        <w:rPr>
          <w:rFonts w:ascii="Arial" w:eastAsia="Calibri" w:hAnsi="Arial" w:cs="Arial"/>
          <w:bCs/>
          <w:color w:val="000000"/>
          <w:sz w:val="20"/>
          <w:szCs w:val="22"/>
        </w:rPr>
        <w:t xml:space="preserve"> opisan</w:t>
      </w:r>
      <w:r>
        <w:rPr>
          <w:rFonts w:ascii="Arial" w:eastAsia="Calibri" w:hAnsi="Arial" w:cs="Arial"/>
          <w:bCs/>
          <w:color w:val="000000"/>
          <w:sz w:val="20"/>
          <w:szCs w:val="22"/>
        </w:rPr>
        <w:t>a</w:t>
      </w:r>
      <w:r w:rsidR="00100A58">
        <w:rPr>
          <w:rFonts w:ascii="Arial" w:eastAsia="Calibri" w:hAnsi="Arial" w:cs="Arial"/>
          <w:bCs/>
          <w:color w:val="000000"/>
          <w:sz w:val="20"/>
          <w:szCs w:val="22"/>
        </w:rPr>
        <w:t xml:space="preserve"> v poglavju 15.5</w:t>
      </w:r>
      <w:r w:rsidR="00C92EA3">
        <w:rPr>
          <w:rFonts w:ascii="Arial" w:eastAsia="Calibri" w:hAnsi="Arial" w:cs="Arial"/>
          <w:bCs/>
          <w:color w:val="000000"/>
          <w:sz w:val="20"/>
          <w:szCs w:val="22"/>
        </w:rPr>
        <w:t xml:space="preserve">. </w:t>
      </w:r>
    </w:p>
    <w:p w:rsidR="004532FC" w:rsidRDefault="00100A58" w:rsidP="00D47677">
      <w:pPr>
        <w:autoSpaceDE w:val="0"/>
        <w:autoSpaceDN w:val="0"/>
        <w:adjustRightInd w:val="0"/>
        <w:spacing w:before="40"/>
        <w:jc w:val="both"/>
        <w:rPr>
          <w:rFonts w:ascii="Arial" w:eastAsia="Calibri" w:hAnsi="Arial" w:cs="Arial"/>
          <w:bCs/>
          <w:color w:val="000000"/>
          <w:sz w:val="20"/>
          <w:szCs w:val="22"/>
        </w:rPr>
      </w:pPr>
      <w:r>
        <w:rPr>
          <w:rFonts w:ascii="Arial" w:eastAsia="Calibri" w:hAnsi="Arial" w:cs="Arial"/>
          <w:bCs/>
          <w:color w:val="000000"/>
          <w:sz w:val="20"/>
          <w:szCs w:val="22"/>
        </w:rPr>
        <w:t>Zavod ob potrditvi računa / zahtevka za plačilo za zdravila na recept ali MP zaklene on-line zapise potrjenih računov / zahtevkov</w:t>
      </w:r>
      <w:r w:rsidR="00D47677">
        <w:rPr>
          <w:rFonts w:ascii="Arial" w:eastAsia="Calibri" w:hAnsi="Arial" w:cs="Arial"/>
          <w:bCs/>
          <w:color w:val="000000"/>
          <w:sz w:val="20"/>
          <w:szCs w:val="22"/>
        </w:rPr>
        <w:t xml:space="preserve">. S tem je zagotovljeno, da se en on-line zapis lahko obračuna le enkrat. </w:t>
      </w:r>
      <w:r>
        <w:rPr>
          <w:rFonts w:ascii="Arial" w:eastAsia="Calibri" w:hAnsi="Arial" w:cs="Arial"/>
          <w:bCs/>
          <w:color w:val="000000"/>
          <w:sz w:val="20"/>
          <w:szCs w:val="22"/>
        </w:rPr>
        <w:t>Če dobavitelj ali lekarna</w:t>
      </w:r>
      <w:r w:rsidR="001328D7">
        <w:rPr>
          <w:rFonts w:ascii="Arial" w:eastAsia="Calibri" w:hAnsi="Arial" w:cs="Arial"/>
          <w:bCs/>
          <w:color w:val="000000"/>
          <w:sz w:val="20"/>
          <w:szCs w:val="22"/>
        </w:rPr>
        <w:t xml:space="preserve"> naknadno ugotovi napak</w:t>
      </w:r>
      <w:r>
        <w:rPr>
          <w:rFonts w:ascii="Arial" w:eastAsia="Calibri" w:hAnsi="Arial" w:cs="Arial"/>
          <w:bCs/>
          <w:color w:val="000000"/>
          <w:sz w:val="20"/>
          <w:szCs w:val="22"/>
        </w:rPr>
        <w:t>o na že potrjenih in evidentiranih podatkih</w:t>
      </w:r>
      <w:r w:rsidR="003C2768">
        <w:rPr>
          <w:rFonts w:ascii="Arial" w:eastAsia="Calibri" w:hAnsi="Arial" w:cs="Arial"/>
          <w:bCs/>
          <w:color w:val="000000"/>
          <w:sz w:val="20"/>
          <w:szCs w:val="22"/>
        </w:rPr>
        <w:t xml:space="preserve"> (ali pa napako ugotovi Zavod ob npr. nadzoru)</w:t>
      </w:r>
      <w:r w:rsidR="00D47677">
        <w:rPr>
          <w:rFonts w:ascii="Arial" w:eastAsia="Calibri" w:hAnsi="Arial" w:cs="Arial"/>
          <w:bCs/>
          <w:color w:val="000000"/>
          <w:sz w:val="20"/>
          <w:szCs w:val="22"/>
        </w:rPr>
        <w:t>,</w:t>
      </w:r>
      <w:r>
        <w:rPr>
          <w:rFonts w:ascii="Arial" w:eastAsia="Calibri" w:hAnsi="Arial" w:cs="Arial"/>
          <w:bCs/>
          <w:color w:val="000000"/>
          <w:sz w:val="20"/>
          <w:szCs w:val="22"/>
        </w:rPr>
        <w:t xml:space="preserve"> izstavi dobropis za vse napačn</w:t>
      </w:r>
      <w:r w:rsidR="00D47677">
        <w:rPr>
          <w:rFonts w:ascii="Arial" w:eastAsia="Calibri" w:hAnsi="Arial" w:cs="Arial"/>
          <w:bCs/>
          <w:color w:val="000000"/>
          <w:sz w:val="20"/>
          <w:szCs w:val="22"/>
        </w:rPr>
        <w:t>o izdane</w:t>
      </w:r>
      <w:r w:rsidR="003C2768">
        <w:rPr>
          <w:rFonts w:ascii="Arial" w:eastAsia="Calibri" w:hAnsi="Arial" w:cs="Arial"/>
          <w:bCs/>
          <w:color w:val="000000"/>
          <w:sz w:val="20"/>
          <w:szCs w:val="22"/>
        </w:rPr>
        <w:t xml:space="preserve"> recepte oziroma naročilnice. </w:t>
      </w:r>
      <w:r>
        <w:rPr>
          <w:rFonts w:ascii="Arial" w:eastAsia="Calibri" w:hAnsi="Arial" w:cs="Arial"/>
          <w:bCs/>
          <w:color w:val="000000"/>
          <w:sz w:val="20"/>
          <w:szCs w:val="22"/>
        </w:rPr>
        <w:t>Zavod na podlagi prejetega dobropisa</w:t>
      </w:r>
      <w:r w:rsidR="00D47677">
        <w:rPr>
          <w:rFonts w:ascii="Arial" w:eastAsia="Calibri" w:hAnsi="Arial" w:cs="Arial"/>
          <w:bCs/>
          <w:color w:val="000000"/>
          <w:sz w:val="20"/>
          <w:szCs w:val="22"/>
        </w:rPr>
        <w:t xml:space="preserve"> odklene on-line zapis</w:t>
      </w:r>
      <w:r w:rsidR="00C81829">
        <w:rPr>
          <w:rFonts w:ascii="Arial" w:eastAsia="Calibri" w:hAnsi="Arial" w:cs="Arial"/>
          <w:bCs/>
          <w:color w:val="000000"/>
          <w:sz w:val="20"/>
          <w:szCs w:val="22"/>
        </w:rPr>
        <w:t>e</w:t>
      </w:r>
      <w:r w:rsidR="00D47677">
        <w:rPr>
          <w:rFonts w:ascii="Arial" w:eastAsia="Calibri" w:hAnsi="Arial" w:cs="Arial"/>
          <w:bCs/>
          <w:color w:val="000000"/>
          <w:sz w:val="20"/>
          <w:szCs w:val="22"/>
        </w:rPr>
        <w:t xml:space="preserve"> receptov oziroma naročilnic in jih izloči iz evidence. </w:t>
      </w:r>
    </w:p>
    <w:p w:rsidR="00C92EA3" w:rsidRDefault="00D47677" w:rsidP="00D47677">
      <w:pPr>
        <w:autoSpaceDE w:val="0"/>
        <w:autoSpaceDN w:val="0"/>
        <w:adjustRightInd w:val="0"/>
        <w:spacing w:before="40"/>
        <w:jc w:val="both"/>
        <w:rPr>
          <w:rFonts w:ascii="Arial" w:eastAsia="Calibri" w:hAnsi="Arial" w:cs="Arial"/>
          <w:bCs/>
          <w:color w:val="000000"/>
          <w:sz w:val="20"/>
          <w:szCs w:val="22"/>
        </w:rPr>
      </w:pPr>
      <w:r>
        <w:rPr>
          <w:rFonts w:ascii="Arial" w:eastAsia="Calibri" w:hAnsi="Arial" w:cs="Arial"/>
          <w:bCs/>
          <w:color w:val="000000"/>
          <w:sz w:val="20"/>
          <w:szCs w:val="22"/>
        </w:rPr>
        <w:t xml:space="preserve">Dobavitelj oziroma lekarna </w:t>
      </w:r>
      <w:r w:rsidR="00E540E6">
        <w:rPr>
          <w:rFonts w:ascii="Arial" w:eastAsia="Calibri" w:hAnsi="Arial" w:cs="Arial"/>
          <w:bCs/>
          <w:color w:val="000000"/>
          <w:sz w:val="20"/>
          <w:szCs w:val="22"/>
        </w:rPr>
        <w:t xml:space="preserve">lahko </w:t>
      </w:r>
      <w:r>
        <w:rPr>
          <w:rFonts w:ascii="Arial" w:eastAsia="Calibri" w:hAnsi="Arial" w:cs="Arial"/>
          <w:bCs/>
          <w:color w:val="000000"/>
          <w:sz w:val="20"/>
          <w:szCs w:val="22"/>
        </w:rPr>
        <w:t>izstav</w:t>
      </w:r>
      <w:r w:rsidR="00E540E6">
        <w:rPr>
          <w:rFonts w:ascii="Arial" w:eastAsia="Calibri" w:hAnsi="Arial" w:cs="Arial"/>
          <w:bCs/>
          <w:color w:val="000000"/>
          <w:sz w:val="20"/>
          <w:szCs w:val="22"/>
        </w:rPr>
        <w:t>i</w:t>
      </w:r>
      <w:r>
        <w:rPr>
          <w:rFonts w:ascii="Arial" w:eastAsia="Calibri" w:hAnsi="Arial" w:cs="Arial"/>
          <w:bCs/>
          <w:color w:val="000000"/>
          <w:sz w:val="20"/>
          <w:szCs w:val="22"/>
        </w:rPr>
        <w:t xml:space="preserve"> nov račun oziroma zahtev</w:t>
      </w:r>
      <w:r w:rsidR="00E540E6">
        <w:rPr>
          <w:rFonts w:ascii="Arial" w:eastAsia="Calibri" w:hAnsi="Arial" w:cs="Arial"/>
          <w:bCs/>
          <w:color w:val="000000"/>
          <w:sz w:val="20"/>
          <w:szCs w:val="22"/>
        </w:rPr>
        <w:t>e</w:t>
      </w:r>
      <w:r>
        <w:rPr>
          <w:rFonts w:ascii="Arial" w:eastAsia="Calibri" w:hAnsi="Arial" w:cs="Arial"/>
          <w:bCs/>
          <w:color w:val="000000"/>
          <w:sz w:val="20"/>
          <w:szCs w:val="22"/>
        </w:rPr>
        <w:t>k za plačilo</w:t>
      </w:r>
      <w:r w:rsidR="00E540E6">
        <w:rPr>
          <w:rFonts w:ascii="Arial" w:eastAsia="Calibri" w:hAnsi="Arial" w:cs="Arial"/>
          <w:bCs/>
          <w:color w:val="000000"/>
          <w:sz w:val="20"/>
          <w:szCs w:val="22"/>
        </w:rPr>
        <w:t xml:space="preserve"> šele po prejem</w:t>
      </w:r>
      <w:r w:rsidR="004532FC">
        <w:rPr>
          <w:rFonts w:ascii="Arial" w:eastAsia="Calibri" w:hAnsi="Arial" w:cs="Arial"/>
          <w:bCs/>
          <w:color w:val="000000"/>
          <w:sz w:val="20"/>
          <w:szCs w:val="22"/>
        </w:rPr>
        <w:t>u</w:t>
      </w:r>
      <w:r w:rsidR="00E540E6">
        <w:rPr>
          <w:rFonts w:ascii="Arial" w:eastAsia="Calibri" w:hAnsi="Arial" w:cs="Arial"/>
          <w:bCs/>
          <w:color w:val="000000"/>
          <w:sz w:val="20"/>
          <w:szCs w:val="22"/>
        </w:rPr>
        <w:t xml:space="preserve"> odgovora</w:t>
      </w:r>
      <w:r w:rsidR="004532FC">
        <w:rPr>
          <w:rFonts w:ascii="Arial" w:eastAsia="Calibri" w:hAnsi="Arial" w:cs="Arial"/>
          <w:bCs/>
          <w:color w:val="000000"/>
          <w:sz w:val="20"/>
          <w:szCs w:val="22"/>
        </w:rPr>
        <w:t xml:space="preserve"> na izdani dobropis.</w:t>
      </w:r>
      <w:r>
        <w:rPr>
          <w:rFonts w:ascii="Arial" w:eastAsia="Calibri" w:hAnsi="Arial" w:cs="Arial"/>
          <w:bCs/>
          <w:color w:val="000000"/>
          <w:sz w:val="20"/>
          <w:szCs w:val="22"/>
        </w:rPr>
        <w:t xml:space="preserve"> </w:t>
      </w:r>
      <w:r w:rsidR="004532FC">
        <w:rPr>
          <w:rFonts w:ascii="Arial" w:eastAsia="Calibri" w:hAnsi="Arial" w:cs="Arial"/>
          <w:bCs/>
          <w:color w:val="000000"/>
          <w:sz w:val="20"/>
          <w:szCs w:val="22"/>
        </w:rPr>
        <w:t>R</w:t>
      </w:r>
      <w:r>
        <w:rPr>
          <w:rFonts w:ascii="Arial" w:eastAsia="Calibri" w:hAnsi="Arial" w:cs="Arial"/>
          <w:bCs/>
          <w:color w:val="000000"/>
          <w:sz w:val="20"/>
          <w:szCs w:val="22"/>
        </w:rPr>
        <w:t>ecepte oziroma naročilnice</w:t>
      </w:r>
      <w:r w:rsidR="004532FC">
        <w:rPr>
          <w:rFonts w:ascii="Arial" w:eastAsia="Calibri" w:hAnsi="Arial" w:cs="Arial"/>
          <w:bCs/>
          <w:color w:val="000000"/>
          <w:sz w:val="20"/>
          <w:szCs w:val="22"/>
        </w:rPr>
        <w:t xml:space="preserve"> mora</w:t>
      </w:r>
      <w:r>
        <w:rPr>
          <w:rFonts w:ascii="Arial" w:eastAsia="Calibri" w:hAnsi="Arial" w:cs="Arial"/>
          <w:bCs/>
          <w:color w:val="000000"/>
          <w:sz w:val="20"/>
          <w:szCs w:val="22"/>
        </w:rPr>
        <w:t xml:space="preserve"> ponovno zapisati v on-line sistem in pridobiti nove identifikatorje izdaje oziroma evidenčne številke recepta</w:t>
      </w:r>
      <w:r w:rsidR="004532FC">
        <w:rPr>
          <w:rFonts w:ascii="Arial" w:eastAsia="Calibri" w:hAnsi="Arial" w:cs="Arial"/>
          <w:bCs/>
          <w:color w:val="000000"/>
          <w:sz w:val="20"/>
          <w:szCs w:val="22"/>
        </w:rPr>
        <w:t xml:space="preserve"> (številke, ki jih vrača on-line sistem)</w:t>
      </w:r>
      <w:r w:rsidR="00C81829">
        <w:rPr>
          <w:rFonts w:ascii="Arial" w:eastAsia="Calibri" w:hAnsi="Arial" w:cs="Arial"/>
          <w:bCs/>
          <w:color w:val="000000"/>
          <w:sz w:val="20"/>
          <w:szCs w:val="22"/>
        </w:rPr>
        <w:t>. Novo prejete identifikatorje izdaje oziroma evidenčne številke recepta</w:t>
      </w:r>
      <w:r>
        <w:rPr>
          <w:rFonts w:ascii="Arial" w:eastAsia="Calibri" w:hAnsi="Arial" w:cs="Arial"/>
          <w:bCs/>
          <w:color w:val="000000"/>
          <w:sz w:val="20"/>
          <w:szCs w:val="22"/>
        </w:rPr>
        <w:t xml:space="preserve"> </w:t>
      </w:r>
      <w:r w:rsidR="00227E34">
        <w:rPr>
          <w:rFonts w:ascii="Arial" w:eastAsia="Calibri" w:hAnsi="Arial" w:cs="Arial"/>
          <w:bCs/>
          <w:color w:val="000000"/>
          <w:sz w:val="20"/>
          <w:szCs w:val="22"/>
        </w:rPr>
        <w:t xml:space="preserve">dobavitelj oziroma lekarna </w:t>
      </w:r>
      <w:r>
        <w:rPr>
          <w:rFonts w:ascii="Arial" w:eastAsia="Calibri" w:hAnsi="Arial" w:cs="Arial"/>
          <w:bCs/>
          <w:color w:val="000000"/>
          <w:sz w:val="20"/>
          <w:szCs w:val="22"/>
        </w:rPr>
        <w:t>navede na novem računu oziroma zahtevku za plačilo.</w:t>
      </w:r>
    </w:p>
    <w:p w:rsidR="00A963BB" w:rsidRPr="00A963BB" w:rsidRDefault="00A963BB" w:rsidP="0074141B">
      <w:pPr>
        <w:pStyle w:val="Naslov2"/>
      </w:pPr>
      <w:bookmarkStart w:id="1533" w:name="_Ref285578717"/>
      <w:bookmarkStart w:id="1534" w:name="_Ref292362418"/>
      <w:bookmarkStart w:id="1535" w:name="_Toc306363178"/>
      <w:bookmarkStart w:id="1536" w:name="_Toc306364110"/>
      <w:bookmarkStart w:id="1537" w:name="_Toc306364984"/>
      <w:bookmarkStart w:id="1538" w:name="_Toc306365192"/>
      <w:bookmarkStart w:id="1539" w:name="_Toc345665066"/>
      <w:r w:rsidRPr="00A963BB">
        <w:t xml:space="preserve">Priloge </w:t>
      </w:r>
      <w:r w:rsidR="006E65BE">
        <w:t xml:space="preserve">k </w:t>
      </w:r>
      <w:r w:rsidR="00B860F7">
        <w:t>dokument</w:t>
      </w:r>
      <w:r w:rsidR="006E65BE">
        <w:t>om</w:t>
      </w:r>
      <w:bookmarkEnd w:id="1533"/>
      <w:bookmarkEnd w:id="1534"/>
      <w:bookmarkEnd w:id="1535"/>
      <w:bookmarkEnd w:id="1536"/>
      <w:bookmarkEnd w:id="1537"/>
      <w:bookmarkEnd w:id="1538"/>
      <w:r w:rsidR="00D47677">
        <w:t xml:space="preserve"> za obračun</w:t>
      </w:r>
      <w:bookmarkEnd w:id="1539"/>
    </w:p>
    <w:p w:rsidR="00313FBC" w:rsidRDefault="00313FBC" w:rsidP="00CF5340">
      <w:pPr>
        <w:pStyle w:val="Naslov3"/>
      </w:pPr>
      <w:bookmarkStart w:id="1540" w:name="_Toc306364111"/>
      <w:bookmarkStart w:id="1541" w:name="_Toc306364985"/>
      <w:bookmarkStart w:id="1542" w:name="_Toc306365193"/>
      <w:r>
        <w:t>Priloge, ki jih arhivira izvajalec</w:t>
      </w:r>
      <w:bookmarkEnd w:id="1540"/>
      <w:bookmarkEnd w:id="1541"/>
      <w:bookmarkEnd w:id="1542"/>
    </w:p>
    <w:p w:rsidR="00313FBC" w:rsidRDefault="00D22943" w:rsidP="0074141B">
      <w:pPr>
        <w:pStyle w:val="abody"/>
      </w:pPr>
      <w:r w:rsidRPr="00D22943">
        <w:t xml:space="preserve">Priloge k </w:t>
      </w:r>
      <w:r w:rsidR="00313FBC">
        <w:t xml:space="preserve">elektronskim obračunskim </w:t>
      </w:r>
      <w:r w:rsidRPr="00D22943">
        <w:t>dokumentom</w:t>
      </w:r>
      <w:r w:rsidR="00313FBC">
        <w:t xml:space="preserve">, ki jih arhivira izvajalec in jih za potrebe Zavodovega nadzora hrani </w:t>
      </w:r>
      <w:r w:rsidR="00FF287C">
        <w:t>10</w:t>
      </w:r>
      <w:r w:rsidR="00313FBC">
        <w:t xml:space="preserve"> let, so:</w:t>
      </w:r>
    </w:p>
    <w:p w:rsidR="004532FC" w:rsidRDefault="00D22943" w:rsidP="0074141B">
      <w:pPr>
        <w:pStyle w:val="aalinejanivo1"/>
      </w:pPr>
      <w:r w:rsidRPr="00D22943">
        <w:t>listine, ki so podlaga za uveljavljanje pravic zavarovanih oseb iz OZZ</w:t>
      </w:r>
      <w:r w:rsidR="00975688">
        <w:t xml:space="preserve"> </w:t>
      </w:r>
      <w:r w:rsidRPr="00D22943">
        <w:t>(</w:t>
      </w:r>
      <w:r w:rsidR="007E1020">
        <w:t>š</w:t>
      </w:r>
      <w:r w:rsidRPr="00D22943">
        <w:t>ifrant 2</w:t>
      </w:r>
      <w:r w:rsidR="00313FBC">
        <w:t>7</w:t>
      </w:r>
      <w:r w:rsidR="00975688">
        <w:t>, razen naročilnic za MP</w:t>
      </w:r>
      <w:r w:rsidR="00F34731">
        <w:t>, ki jih</w:t>
      </w:r>
      <w:r w:rsidR="00044B2F">
        <w:t xml:space="preserve"> je</w:t>
      </w:r>
      <w:r w:rsidR="00F34731">
        <w:t xml:space="preserve"> v on-line sistem zapi</w:t>
      </w:r>
      <w:r w:rsidR="00044B2F">
        <w:t>sal</w:t>
      </w:r>
      <w:r w:rsidR="00F34731">
        <w:t xml:space="preserve"> dobavitelj</w:t>
      </w:r>
      <w:r w:rsidRPr="00D22943">
        <w:t>)</w:t>
      </w:r>
      <w:r w:rsidR="00313FBC">
        <w:t>,</w:t>
      </w:r>
    </w:p>
    <w:p w:rsidR="00044B2F" w:rsidRDefault="00044B2F" w:rsidP="0074141B">
      <w:pPr>
        <w:pStyle w:val="aalinejanivo1"/>
      </w:pPr>
      <w:r>
        <w:rPr>
          <w:snapToGrid w:val="0"/>
        </w:rPr>
        <w:t xml:space="preserve">vse </w:t>
      </w:r>
      <w:r w:rsidRPr="00044B2F">
        <w:rPr>
          <w:snapToGrid w:val="0"/>
        </w:rPr>
        <w:t xml:space="preserve">priloge k </w:t>
      </w:r>
      <w:r>
        <w:rPr>
          <w:snapToGrid w:val="0"/>
        </w:rPr>
        <w:t>dokumentu za obračun</w:t>
      </w:r>
      <w:r w:rsidRPr="00044B2F">
        <w:rPr>
          <w:snapToGrid w:val="0"/>
        </w:rPr>
        <w:t>, ki so podlaga za izdajo in obračun MP (naročilnice</w:t>
      </w:r>
      <w:r>
        <w:rPr>
          <w:snapToGrid w:val="0"/>
        </w:rPr>
        <w:t xml:space="preserve"> MP</w:t>
      </w:r>
      <w:r w:rsidRPr="00044B2F">
        <w:rPr>
          <w:snapToGrid w:val="0"/>
        </w:rPr>
        <w:t>, izjave za nadstandard</w:t>
      </w:r>
      <w:r>
        <w:rPr>
          <w:snapToGrid w:val="0"/>
        </w:rPr>
        <w:t xml:space="preserve"> za MP</w:t>
      </w:r>
      <w:r w:rsidRPr="00044B2F">
        <w:rPr>
          <w:snapToGrid w:val="0"/>
        </w:rPr>
        <w:t>), ko je naročilnice</w:t>
      </w:r>
      <w:r>
        <w:rPr>
          <w:snapToGrid w:val="0"/>
        </w:rPr>
        <w:t xml:space="preserve"> MP</w:t>
      </w:r>
      <w:r w:rsidRPr="00044B2F">
        <w:rPr>
          <w:snapToGrid w:val="0"/>
        </w:rPr>
        <w:t xml:space="preserve"> v sistem on-line zapisal zdravnik, ter vsi reverzi</w:t>
      </w:r>
      <w:r>
        <w:rPr>
          <w:snapToGrid w:val="0"/>
        </w:rPr>
        <w:t>,</w:t>
      </w:r>
    </w:p>
    <w:p w:rsidR="00313FBC" w:rsidRDefault="00D70CE8" w:rsidP="0074141B">
      <w:pPr>
        <w:pStyle w:val="aalinejanivo1"/>
      </w:pPr>
      <w:r>
        <w:t>fotokopij</w:t>
      </w:r>
      <w:r w:rsidR="006C1F68">
        <w:t>e</w:t>
      </w:r>
      <w:r>
        <w:t xml:space="preserve"> listin EUKZZ</w:t>
      </w:r>
      <w:r w:rsidR="002865E1">
        <w:t>,</w:t>
      </w:r>
      <w:r>
        <w:t xml:space="preserve"> certifikata</w:t>
      </w:r>
      <w:r w:rsidR="002865E1">
        <w:t xml:space="preserve"> ali kartice </w:t>
      </w:r>
      <w:proofErr w:type="spellStart"/>
      <w:r w:rsidR="002865E1">
        <w:t>Medicare</w:t>
      </w:r>
      <w:proofErr w:type="spellEnd"/>
      <w:r w:rsidR="00313FBC" w:rsidRPr="00D22943">
        <w:t xml:space="preserve">, ki </w:t>
      </w:r>
      <w:r w:rsidR="002865E1">
        <w:t>so</w:t>
      </w:r>
      <w:r w:rsidR="00313FBC" w:rsidRPr="00D22943">
        <w:t xml:space="preserve"> podlaga za uveljavljanje pravic zavarovanih oseb iz </w:t>
      </w:r>
      <w:proofErr w:type="spellStart"/>
      <w:r w:rsidR="00060936">
        <w:t>MedZZ</w:t>
      </w:r>
      <w:proofErr w:type="spellEnd"/>
      <w:r>
        <w:t>,</w:t>
      </w:r>
    </w:p>
    <w:p w:rsidR="007566A2" w:rsidRDefault="00CA2C4D" w:rsidP="0074141B">
      <w:pPr>
        <w:pStyle w:val="aalinejanivo1"/>
      </w:pPr>
      <w:r>
        <w:t>n</w:t>
      </w:r>
      <w:r w:rsidR="007566A2">
        <w:t xml:space="preserve">aročilnico </w:t>
      </w:r>
      <w:r>
        <w:t>za</w:t>
      </w:r>
      <w:r w:rsidR="00770F70">
        <w:t xml:space="preserve"> zdravila za nadomestno zdravljenje</w:t>
      </w:r>
      <w:r>
        <w:t xml:space="preserve"> </w:t>
      </w:r>
      <w:r w:rsidR="007566A2">
        <w:t xml:space="preserve">(opis v poglavju </w:t>
      </w:r>
      <w:r w:rsidR="00D846BB">
        <w:fldChar w:fldCharType="begin"/>
      </w:r>
      <w:r w:rsidR="00D846BB">
        <w:instrText xml:space="preserve"> REF _Ref294103593 \r \h </w:instrText>
      </w:r>
      <w:r w:rsidR="00D846BB">
        <w:fldChar w:fldCharType="separate"/>
      </w:r>
      <w:r w:rsidR="00F77840">
        <w:t>9.2.2.1</w:t>
      </w:r>
      <w:r w:rsidR="00D846BB">
        <w:fldChar w:fldCharType="end"/>
      </w:r>
      <w:r w:rsidR="007566A2">
        <w:t>)</w:t>
      </w:r>
      <w:r>
        <w:t>,</w:t>
      </w:r>
    </w:p>
    <w:p w:rsidR="00CA2C4D" w:rsidRDefault="00CA2C4D" w:rsidP="0074141B">
      <w:pPr>
        <w:pStyle w:val="aalinejanivo1"/>
      </w:pPr>
      <w:r>
        <w:t xml:space="preserve">naročilnico za preparate za </w:t>
      </w:r>
      <w:proofErr w:type="spellStart"/>
      <w:r>
        <w:t>fluorizacijo</w:t>
      </w:r>
      <w:proofErr w:type="spellEnd"/>
      <w:r>
        <w:t xml:space="preserve"> zob (opis v poglavju</w:t>
      </w:r>
      <w:r w:rsidR="005942A5">
        <w:t xml:space="preserve"> </w:t>
      </w:r>
      <w:r w:rsidR="00D846BB">
        <w:fldChar w:fldCharType="begin"/>
      </w:r>
      <w:r w:rsidR="00D846BB">
        <w:instrText xml:space="preserve"> REF _Ref294103609 \r \h </w:instrText>
      </w:r>
      <w:r w:rsidR="00D846BB">
        <w:fldChar w:fldCharType="separate"/>
      </w:r>
      <w:r w:rsidR="00F77840">
        <w:t>9.2.2.2</w:t>
      </w:r>
      <w:r w:rsidR="00D846BB">
        <w:fldChar w:fldCharType="end"/>
      </w:r>
      <w:r>
        <w:t>),</w:t>
      </w:r>
    </w:p>
    <w:p w:rsidR="00D22943" w:rsidRDefault="00F515A3" w:rsidP="0074141B">
      <w:pPr>
        <w:pStyle w:val="aalinejanivo1"/>
      </w:pPr>
      <w:r>
        <w:t>priloge</w:t>
      </w:r>
      <w:r w:rsidR="00D84926">
        <w:t>, ki jih izvajalci pošiljajo po Zavodovih navodilih</w:t>
      </w:r>
      <w:r>
        <w:t xml:space="preserve"> (seznami oseb, dobavnice itd.)</w:t>
      </w:r>
      <w:r w:rsidR="00D22943" w:rsidRPr="00D22943">
        <w:t>.</w:t>
      </w:r>
      <w:r w:rsidR="006C142B">
        <w:t xml:space="preserve"> </w:t>
      </w:r>
    </w:p>
    <w:p w:rsidR="005B08CB" w:rsidRDefault="005B08CB" w:rsidP="0074141B">
      <w:pPr>
        <w:pStyle w:val="abody"/>
      </w:pPr>
      <w:r>
        <w:t>Izvajalci in dobavitelji so Zavodu na posebno zahtevo dolžni predložiti vse dokumente drugih</w:t>
      </w:r>
      <w:r w:rsidRPr="001D79F9">
        <w:t xml:space="preserve"> izvajalcev in dobaviteljev, na podlagi katerih so obračunali posamezne storitve (npr. račune za LZM, stroške </w:t>
      </w:r>
      <w:r w:rsidR="00BF112A">
        <w:t>obravnave gluhe zavarovane osebe</w:t>
      </w:r>
      <w:r w:rsidRPr="001D79F9">
        <w:t>).</w:t>
      </w:r>
    </w:p>
    <w:p w:rsidR="008416DA" w:rsidRDefault="008416DA" w:rsidP="0074141B">
      <w:pPr>
        <w:pStyle w:val="abody"/>
      </w:pPr>
    </w:p>
    <w:p w:rsidR="00313FBC" w:rsidRDefault="00313FBC" w:rsidP="00CF5340">
      <w:pPr>
        <w:pStyle w:val="Naslov3"/>
      </w:pPr>
      <w:bookmarkStart w:id="1543" w:name="_Toc306364112"/>
      <w:bookmarkStart w:id="1544" w:name="_Toc306364986"/>
      <w:bookmarkStart w:id="1545" w:name="_Toc306365194"/>
      <w:r>
        <w:lastRenderedPageBreak/>
        <w:t>Obvezne papirne priloge</w:t>
      </w:r>
      <w:bookmarkEnd w:id="1543"/>
      <w:bookmarkEnd w:id="1544"/>
      <w:bookmarkEnd w:id="1545"/>
    </w:p>
    <w:p w:rsidR="00D22943" w:rsidRPr="00D22943" w:rsidRDefault="00313FBC" w:rsidP="0074141B">
      <w:pPr>
        <w:pStyle w:val="abody"/>
      </w:pPr>
      <w:r w:rsidRPr="00D22943">
        <w:t>Priloge k dokumentom</w:t>
      </w:r>
      <w:r w:rsidR="0085229A">
        <w:t xml:space="preserve"> za obračun</w:t>
      </w:r>
      <w:r>
        <w:t>, ki jih izvajalec v papirni obliki posreduje Zavodu, so</w:t>
      </w:r>
      <w:r w:rsidR="00D22943" w:rsidRPr="00D22943">
        <w:t>:</w:t>
      </w:r>
      <w:r w:rsidR="002E18FC">
        <w:t xml:space="preserve"> </w:t>
      </w:r>
    </w:p>
    <w:p w:rsidR="002907EA" w:rsidRPr="00B20021" w:rsidRDefault="001B7CD9" w:rsidP="0074141B">
      <w:pPr>
        <w:pStyle w:val="aalinejanivo1"/>
      </w:pPr>
      <w:r>
        <w:t>Originalne n</w:t>
      </w:r>
      <w:r w:rsidRPr="00AC3B75">
        <w:t>aročilnic</w:t>
      </w:r>
      <w:r>
        <w:t xml:space="preserve">e MP </w:t>
      </w:r>
      <w:r w:rsidRPr="00BC741C">
        <w:t xml:space="preserve">(NAR-1, NAR-2 oz. NAR-3), </w:t>
      </w:r>
      <w:r w:rsidRPr="009A366F">
        <w:t xml:space="preserve">če je naročilnico v on-line sistem zapisal dobavitelj </w:t>
      </w:r>
      <w:r>
        <w:t>in</w:t>
      </w:r>
      <w:r w:rsidRPr="009A366F">
        <w:t xml:space="preserve"> Potrdilo o začasni upravičenosti do izposoje.</w:t>
      </w:r>
      <w:r>
        <w:t xml:space="preserve"> </w:t>
      </w:r>
      <w:r w:rsidRPr="009A366F">
        <w:t>Za obračun vzdrževanj, popravil</w:t>
      </w:r>
      <w:r w:rsidRPr="00A86414">
        <w:t xml:space="preserve"> in funkcionalne ustreznosti so obvezne priloge elektronsko posredovanega dokumenta originalna naročilnica </w:t>
      </w:r>
      <w:r>
        <w:t>(</w:t>
      </w:r>
      <w:r w:rsidRPr="00BC741C">
        <w:t xml:space="preserve">ne glede na to ali </w:t>
      </w:r>
      <w:r>
        <w:t xml:space="preserve">je </w:t>
      </w:r>
      <w:r w:rsidRPr="00BC741C">
        <w:t>naročilnico v on-line zapisal dobavitelj ali zdravni</w:t>
      </w:r>
      <w:r>
        <w:t xml:space="preserve">k) in </w:t>
      </w:r>
      <w:r w:rsidRPr="00BC741C">
        <w:t xml:space="preserve">potrjeni predračun za vzdrževanje, popravila in funkcionalno ustreznost. Za obračun vzdrževanj in popravil </w:t>
      </w:r>
      <w:r>
        <w:t>dihalnih aparatov (0606,</w:t>
      </w:r>
      <w:r w:rsidR="00AF575B">
        <w:t xml:space="preserve"> </w:t>
      </w:r>
      <w:r>
        <w:t>0607,</w:t>
      </w:r>
      <w:r w:rsidR="00AF575B">
        <w:t xml:space="preserve"> </w:t>
      </w:r>
      <w:r>
        <w:t>0609)</w:t>
      </w:r>
      <w:r w:rsidRPr="00BC741C">
        <w:t xml:space="preserve">, </w:t>
      </w:r>
      <w:r w:rsidRPr="009A366F">
        <w:t>izposojenih pred 1.3.2010</w:t>
      </w:r>
      <w:r>
        <w:t>,</w:t>
      </w:r>
      <w:r w:rsidRPr="009A366F">
        <w:t xml:space="preserve"> </w:t>
      </w:r>
      <w:r>
        <w:t>so obvezne priloge</w:t>
      </w:r>
      <w:r w:rsidRPr="009A366F">
        <w:t xml:space="preserve"> specifikacij</w:t>
      </w:r>
      <w:r>
        <w:t>a</w:t>
      </w:r>
      <w:r w:rsidRPr="009A366F">
        <w:t xml:space="preserve"> zahtevka in kopij</w:t>
      </w:r>
      <w:r>
        <w:t>a</w:t>
      </w:r>
      <w:r w:rsidRPr="009A366F">
        <w:t xml:space="preserve"> delovnega naloga</w:t>
      </w:r>
      <w:r>
        <w:t xml:space="preserve">.  </w:t>
      </w:r>
      <w:r w:rsidR="00E347EE" w:rsidRPr="00AC3B75">
        <w:t xml:space="preserve">Način pošiljanja je opredeljen </w:t>
      </w:r>
      <w:r w:rsidR="00F34731">
        <w:t>na vzorcu papirnega seznama poslanih naročilnic (Priloga 2)</w:t>
      </w:r>
      <w:r w:rsidR="004F1EBA" w:rsidRPr="00AC3B75">
        <w:t xml:space="preserve"> in velja tako za osebe, ki imajo urejeno OZZ v Sloveniji kot tudi za tuje zavarovane osebe.</w:t>
      </w:r>
    </w:p>
    <w:p w:rsidR="002907EA" w:rsidRPr="008C09A8" w:rsidRDefault="00E347EE" w:rsidP="0074141B">
      <w:pPr>
        <w:pStyle w:val="aalinejanivo1"/>
      </w:pPr>
      <w:r w:rsidRPr="00557B7F">
        <w:t>K</w:t>
      </w:r>
      <w:r w:rsidR="006C1F68" w:rsidRPr="00557B7F">
        <w:t>opija listine EUKZZ</w:t>
      </w:r>
      <w:r w:rsidR="002865E1" w:rsidRPr="00B20021">
        <w:t>,</w:t>
      </w:r>
      <w:r w:rsidR="002907EA" w:rsidRPr="00B20021">
        <w:t xml:space="preserve"> certifikat</w:t>
      </w:r>
      <w:r w:rsidR="006C1F68" w:rsidRPr="00B20021">
        <w:t>a</w:t>
      </w:r>
      <w:r w:rsidR="002865E1" w:rsidRPr="00766A50">
        <w:t xml:space="preserve"> oziroma kartice </w:t>
      </w:r>
      <w:proofErr w:type="spellStart"/>
      <w:r w:rsidR="002865E1" w:rsidRPr="00766A50">
        <w:t>Medicare</w:t>
      </w:r>
      <w:proofErr w:type="spellEnd"/>
      <w:r w:rsidR="002907EA" w:rsidRPr="00766A50">
        <w:t>, kadar ni šifre in naziva tujega nosilca zavarovanja v šifrantu 37</w:t>
      </w:r>
      <w:r w:rsidRPr="00766A50">
        <w:t xml:space="preserve">. Izvajalec posreduje kopijo listine </w:t>
      </w:r>
      <w:r w:rsidR="00E45FF6" w:rsidRPr="00766A50">
        <w:t>(</w:t>
      </w:r>
      <w:r w:rsidRPr="00766A50">
        <w:t>istočasno z dokumentom</w:t>
      </w:r>
      <w:r w:rsidR="00AC339F">
        <w:t xml:space="preserve"> za obračun</w:t>
      </w:r>
      <w:r w:rsidR="00E45FF6" w:rsidRPr="00B53EC2">
        <w:t>)</w:t>
      </w:r>
      <w:r w:rsidRPr="008B0AF6">
        <w:t xml:space="preserve"> na OE</w:t>
      </w:r>
      <w:r w:rsidR="00AC339F">
        <w:t xml:space="preserve"> Zavoda, pristojno po sedežu izvajalca</w:t>
      </w:r>
      <w:r w:rsidRPr="008B0AF6">
        <w:t>. Na kopiji mora biti navedena številka elektronskega dokumenta</w:t>
      </w:r>
      <w:r w:rsidR="00AC339F">
        <w:t xml:space="preserve"> za obračun</w:t>
      </w:r>
      <w:r w:rsidRPr="008B0AF6">
        <w:t>.</w:t>
      </w:r>
    </w:p>
    <w:p w:rsidR="00E347EE" w:rsidRPr="0034480A" w:rsidRDefault="00E347EE" w:rsidP="0074141B">
      <w:pPr>
        <w:pStyle w:val="aalinejanivo1"/>
      </w:pPr>
      <w:r w:rsidRPr="00BB4460">
        <w:t>O</w:t>
      </w:r>
      <w:r w:rsidR="002907EA" w:rsidRPr="00BB4460">
        <w:t>bvestilo o bolnišničnem zdravljenju za osebe, ki uveljavljajo pravice do bolniš</w:t>
      </w:r>
      <w:r w:rsidR="00864980" w:rsidRPr="00BB4460">
        <w:t>ničnega</w:t>
      </w:r>
      <w:r w:rsidR="002907EA" w:rsidRPr="00BB4460">
        <w:t xml:space="preserve"> zdravljenja s Potrdilom</w:t>
      </w:r>
      <w:r w:rsidR="00864980" w:rsidRPr="00BB4460">
        <w:t xml:space="preserve"> </w:t>
      </w:r>
      <w:proofErr w:type="spellStart"/>
      <w:r w:rsidR="00864980" w:rsidRPr="00BB4460">
        <w:t>MedZZ</w:t>
      </w:r>
      <w:proofErr w:type="spellEnd"/>
      <w:r w:rsidR="002907EA" w:rsidRPr="00BB4460">
        <w:t xml:space="preserve"> oz. KZZ</w:t>
      </w:r>
      <w:r w:rsidR="004F1EBA" w:rsidRPr="00BB4460">
        <w:t xml:space="preserve"> ali Potrdilom</w:t>
      </w:r>
      <w:r w:rsidR="00E3537B">
        <w:t xml:space="preserve"> KZZ</w:t>
      </w:r>
      <w:r w:rsidR="002907EA" w:rsidRPr="00FC02BA">
        <w:t xml:space="preserve"> (</w:t>
      </w:r>
      <w:r w:rsidR="00CF4C23" w:rsidRPr="00B97A62">
        <w:t>oprede</w:t>
      </w:r>
      <w:r w:rsidR="00CF4C23" w:rsidRPr="00BD2371">
        <w:t>ljeno</w:t>
      </w:r>
      <w:r w:rsidR="00864980" w:rsidRPr="00BD2371">
        <w:t xml:space="preserve"> v poglavju </w:t>
      </w:r>
      <w:r w:rsidR="00CF4C23" w:rsidRPr="00AC3B75">
        <w:fldChar w:fldCharType="begin"/>
      </w:r>
      <w:r w:rsidR="00CF4C23" w:rsidRPr="003D7D73">
        <w:instrText xml:space="preserve"> REF _Ref293319865 \r \h  \* MERGEFORMAT </w:instrText>
      </w:r>
      <w:r w:rsidR="00CF4C23" w:rsidRPr="00AC3B75">
        <w:fldChar w:fldCharType="separate"/>
      </w:r>
      <w:r w:rsidR="00F77840">
        <w:t>12</w:t>
      </w:r>
      <w:r w:rsidR="00CF4C23" w:rsidRPr="00AC3B75">
        <w:fldChar w:fldCharType="end"/>
      </w:r>
      <w:r w:rsidR="002907EA" w:rsidRPr="00AC3B75">
        <w:t>)</w:t>
      </w:r>
      <w:r w:rsidR="007561A8" w:rsidRPr="00AC3B75">
        <w:t>.</w:t>
      </w:r>
      <w:r w:rsidRPr="00AC3B75">
        <w:t xml:space="preserve"> Izvajalec posreduje </w:t>
      </w:r>
      <w:r w:rsidR="004F1EBA" w:rsidRPr="00557B7F">
        <w:t>O</w:t>
      </w:r>
      <w:r w:rsidRPr="00557B7F">
        <w:t>bvestilo o bolnišničnem zdravljenju</w:t>
      </w:r>
      <w:r w:rsidR="00142124" w:rsidRPr="00B20021">
        <w:t xml:space="preserve"> tuje zavarovane osebe</w:t>
      </w:r>
      <w:r w:rsidR="00831D24" w:rsidRPr="00B20021">
        <w:t xml:space="preserve"> </w:t>
      </w:r>
      <w:r w:rsidRPr="00B20021">
        <w:t>na OE</w:t>
      </w:r>
      <w:r w:rsidR="00AC339F">
        <w:t xml:space="preserve"> Zavoda, pristojno po sedežu izvajalca, </w:t>
      </w:r>
      <w:r w:rsidR="00142124" w:rsidRPr="00766A50">
        <w:t xml:space="preserve"> dvakrat, in sicer prvič ga posreduje</w:t>
      </w:r>
      <w:r w:rsidR="00142124" w:rsidRPr="00B53EC2">
        <w:t>,</w:t>
      </w:r>
      <w:r w:rsidR="004F1EBA" w:rsidRPr="008B0AF6">
        <w:t xml:space="preserve"> takoj </w:t>
      </w:r>
      <w:r w:rsidR="00142124" w:rsidRPr="008C09A8">
        <w:t>ko</w:t>
      </w:r>
      <w:r w:rsidR="004F1EBA" w:rsidRPr="00BB4460">
        <w:t xml:space="preserve"> sprejm</w:t>
      </w:r>
      <w:r w:rsidR="00142124" w:rsidRPr="00BB4460">
        <w:t>e</w:t>
      </w:r>
      <w:r w:rsidR="004F1EBA" w:rsidRPr="00BB4460">
        <w:t xml:space="preserve"> zavarovan</w:t>
      </w:r>
      <w:r w:rsidR="00142124" w:rsidRPr="00BB4460">
        <w:t>o</w:t>
      </w:r>
      <w:r w:rsidR="004F1EBA" w:rsidRPr="00BB4460">
        <w:t xml:space="preserve"> oseb</w:t>
      </w:r>
      <w:r w:rsidR="00142124" w:rsidRPr="00BB4460">
        <w:t>o</w:t>
      </w:r>
      <w:r w:rsidR="004F1EBA" w:rsidRPr="00BB4460">
        <w:t xml:space="preserve"> v zdravljenje</w:t>
      </w:r>
      <w:r w:rsidR="004F1EBA" w:rsidRPr="00FC02BA">
        <w:t>,</w:t>
      </w:r>
      <w:r w:rsidR="00142124" w:rsidRPr="00B97A62">
        <w:t xml:space="preserve"> drugič</w:t>
      </w:r>
      <w:r w:rsidR="00142124" w:rsidRPr="00BD2371">
        <w:t xml:space="preserve"> pa, ko zavarovana oseba zaključi bolnišnično zdravljenje.</w:t>
      </w:r>
      <w:r w:rsidR="004F1EBA" w:rsidRPr="00BD2371">
        <w:t xml:space="preserve"> </w:t>
      </w:r>
    </w:p>
    <w:p w:rsidR="00831D24" w:rsidRPr="001C6B45" w:rsidRDefault="00E347EE" w:rsidP="0074141B">
      <w:pPr>
        <w:pStyle w:val="aalinejanivo1"/>
      </w:pPr>
      <w:r w:rsidRPr="00BD65F2">
        <w:t>Nalog za prevoz v primeru helikopterskega prevoza (podvrsta dejavnosti 513 154). Izvajalec posreduje nalog</w:t>
      </w:r>
      <w:r w:rsidR="00E45FF6" w:rsidRPr="00F21AAC">
        <w:t xml:space="preserve"> za prevoz</w:t>
      </w:r>
      <w:r w:rsidRPr="00EE47B5">
        <w:t xml:space="preserve"> </w:t>
      </w:r>
      <w:r w:rsidR="00E45FF6" w:rsidRPr="0011458B">
        <w:t>(</w:t>
      </w:r>
      <w:r w:rsidRPr="008419C7">
        <w:t>istočasno z dokumentom</w:t>
      </w:r>
      <w:r w:rsidR="00AC339F">
        <w:t xml:space="preserve"> za obračun</w:t>
      </w:r>
      <w:r w:rsidR="00E45FF6" w:rsidRPr="001C6B45">
        <w:t>)</w:t>
      </w:r>
      <w:r w:rsidRPr="001C6B45">
        <w:t xml:space="preserve"> na </w:t>
      </w:r>
      <w:r w:rsidR="00E45FF6" w:rsidRPr="001C6B45">
        <w:t>pristojno</w:t>
      </w:r>
      <w:r w:rsidRPr="001C6B45">
        <w:t xml:space="preserve"> OE</w:t>
      </w:r>
      <w:r w:rsidR="00E95402" w:rsidRPr="001C6B45">
        <w:t>.</w:t>
      </w:r>
      <w:r w:rsidR="00831D24" w:rsidRPr="001C6B45">
        <w:t xml:space="preserve"> </w:t>
      </w:r>
    </w:p>
    <w:p w:rsidR="00CF4C23" w:rsidRPr="003D7D73" w:rsidRDefault="00B06D1D" w:rsidP="0074141B">
      <w:pPr>
        <w:pStyle w:val="aalinejanivo1"/>
      </w:pPr>
      <w:r w:rsidRPr="00251847">
        <w:t>Kopija</w:t>
      </w:r>
      <w:r w:rsidR="00831D24" w:rsidRPr="003D7D73">
        <w:t xml:space="preserve"> listine </w:t>
      </w:r>
      <w:r w:rsidR="00B8428A">
        <w:t xml:space="preserve">EUKZZ, certifikata oziroma kartice </w:t>
      </w:r>
      <w:proofErr w:type="spellStart"/>
      <w:r w:rsidR="00B8428A">
        <w:t>Medicare</w:t>
      </w:r>
      <w:proofErr w:type="spellEnd"/>
      <w:r w:rsidR="00B8428A" w:rsidRPr="003D7D73">
        <w:t xml:space="preserve"> </w:t>
      </w:r>
      <w:r w:rsidR="00831D24" w:rsidRPr="003D7D73">
        <w:t xml:space="preserve">v primeru helikopterskega prevoza </w:t>
      </w:r>
      <w:r w:rsidR="007561A8" w:rsidRPr="003D7D73">
        <w:t xml:space="preserve">(podvrsta dejavnosti 513 154) </w:t>
      </w:r>
      <w:r w:rsidR="00831D24" w:rsidRPr="003D7D73">
        <w:t>tuje zavarovane osebe.</w:t>
      </w:r>
    </w:p>
    <w:p w:rsidR="00D22943" w:rsidRDefault="00D0172B" w:rsidP="0074141B">
      <w:pPr>
        <w:pStyle w:val="abody"/>
      </w:pPr>
      <w:r>
        <w:t>Če</w:t>
      </w:r>
      <w:r w:rsidR="00D22943" w:rsidRPr="00D22943">
        <w:t xml:space="preserve"> je dokument zavrnjen zaradi napačno ali pomanjkljivo izpolnjene listine, Zavod vr</w:t>
      </w:r>
      <w:r w:rsidR="00044B2F">
        <w:t>ne</w:t>
      </w:r>
      <w:r w:rsidR="00D22943" w:rsidRPr="00D22943">
        <w:t xml:space="preserve"> originaln</w:t>
      </w:r>
      <w:r w:rsidR="00044B2F">
        <w:t>o</w:t>
      </w:r>
      <w:r w:rsidR="00D22943" w:rsidRPr="00D22943">
        <w:t xml:space="preserve"> listin</w:t>
      </w:r>
      <w:r w:rsidR="00044B2F">
        <w:t>o</w:t>
      </w:r>
      <w:r w:rsidR="0029159D">
        <w:t>. I</w:t>
      </w:r>
      <w:r w:rsidR="00D22943" w:rsidRPr="00D22943">
        <w:t xml:space="preserve">zvajalec pošlje nov dokument na podlagi verodostojno popravljene </w:t>
      </w:r>
      <w:r w:rsidR="00044B2F">
        <w:t>originalne</w:t>
      </w:r>
      <w:r w:rsidR="00D22943" w:rsidRPr="00D22943">
        <w:t xml:space="preserve"> listine.</w:t>
      </w:r>
    </w:p>
    <w:p w:rsidR="009352B2" w:rsidRPr="00D22943" w:rsidRDefault="009352B2" w:rsidP="0074141B">
      <w:pPr>
        <w:pStyle w:val="abody"/>
      </w:pPr>
    </w:p>
    <w:p w:rsidR="00313FBC" w:rsidRDefault="00313FBC" w:rsidP="00CF5340">
      <w:pPr>
        <w:pStyle w:val="Naslov3"/>
      </w:pPr>
      <w:bookmarkStart w:id="1546" w:name="_Toc306364113"/>
      <w:bookmarkStart w:id="1547" w:name="_Toc306364987"/>
      <w:bookmarkStart w:id="1548" w:name="_Toc306365195"/>
      <w:r>
        <w:t xml:space="preserve">Izvajalci in dejavnosti, za katere so dovoljeni </w:t>
      </w:r>
      <w:r w:rsidR="00C40C17">
        <w:t>papirni</w:t>
      </w:r>
      <w:r>
        <w:t xml:space="preserve"> </w:t>
      </w:r>
      <w:r w:rsidR="006E25E4">
        <w:t>računi</w:t>
      </w:r>
      <w:bookmarkEnd w:id="1546"/>
      <w:bookmarkEnd w:id="1547"/>
      <w:bookmarkEnd w:id="1548"/>
      <w:r>
        <w:t xml:space="preserve"> </w:t>
      </w:r>
    </w:p>
    <w:p w:rsidR="00E51C69" w:rsidRDefault="00E51C69" w:rsidP="0074141B">
      <w:pPr>
        <w:pStyle w:val="abody"/>
      </w:pPr>
      <w:r>
        <w:t xml:space="preserve">Papirni </w:t>
      </w:r>
      <w:r w:rsidR="006E25E4">
        <w:t>računi</w:t>
      </w:r>
      <w:r>
        <w:t xml:space="preserve"> so dovoljeni za</w:t>
      </w:r>
      <w:r w:rsidR="006E25E4">
        <w:t xml:space="preserve"> </w:t>
      </w:r>
      <w:r w:rsidR="00040FE0">
        <w:t xml:space="preserve">obračun </w:t>
      </w:r>
      <w:r w:rsidR="006E25E4">
        <w:t>izvedb</w:t>
      </w:r>
      <w:r w:rsidR="00040FE0">
        <w:t>e</w:t>
      </w:r>
      <w:r>
        <w:t>:</w:t>
      </w:r>
    </w:p>
    <w:p w:rsidR="00F05E70" w:rsidRDefault="00957ADA" w:rsidP="0074141B">
      <w:pPr>
        <w:pStyle w:val="aalinejanivo1"/>
      </w:pPr>
      <w:r>
        <w:t xml:space="preserve">skupinske obnovitvene rehabilitacije (podvrste dejavnosti 701 551 – 701 558); obvezna priloga je seznam </w:t>
      </w:r>
      <w:r w:rsidR="00ED06AA">
        <w:t>udeležencev</w:t>
      </w:r>
      <w:r w:rsidR="007E1020">
        <w:t>,</w:t>
      </w:r>
    </w:p>
    <w:p w:rsidR="005D5B42" w:rsidRDefault="00923EE8" w:rsidP="0074141B">
      <w:pPr>
        <w:pStyle w:val="aalinejanivo1"/>
      </w:pPr>
      <w:r>
        <w:t>zdravstven</w:t>
      </w:r>
      <w:r w:rsidR="00040FE0">
        <w:t>ega</w:t>
      </w:r>
      <w:r>
        <w:t xml:space="preserve"> letovanj</w:t>
      </w:r>
      <w:r w:rsidR="00040FE0">
        <w:t>a</w:t>
      </w:r>
      <w:r w:rsidR="00F05E70">
        <w:t xml:space="preserve"> </w:t>
      </w:r>
      <w:r>
        <w:t xml:space="preserve">otrok in šolarjev (podvrsta dejavnosti 701 550); obvezna priloga je </w:t>
      </w:r>
      <w:r w:rsidR="00ED06AA">
        <w:t>seznam udeležencev</w:t>
      </w:r>
      <w:r w:rsidR="007E1020">
        <w:t>,</w:t>
      </w:r>
    </w:p>
    <w:p w:rsidR="005D5B42" w:rsidRDefault="005D5B42" w:rsidP="0074141B">
      <w:pPr>
        <w:pStyle w:val="aalinejanivo1"/>
      </w:pPr>
      <w:r>
        <w:t>izobraževanj</w:t>
      </w:r>
      <w:r w:rsidR="00040FE0">
        <w:t>a</w:t>
      </w:r>
      <w:r>
        <w:t xml:space="preserve"> otrok in mladostnikov z motnjami v razvoju (podvrsta dejavnosti</w:t>
      </w:r>
      <w:r w:rsidR="000D33A5">
        <w:t xml:space="preserve"> </w:t>
      </w:r>
      <w:r w:rsidR="00693C90">
        <w:t>64</w:t>
      </w:r>
      <w:r w:rsidR="00545CAC">
        <w:t>4</w:t>
      </w:r>
      <w:r w:rsidR="00693C90">
        <w:t xml:space="preserve"> 409</w:t>
      </w:r>
      <w:r>
        <w:t>)</w:t>
      </w:r>
      <w:r w:rsidR="00923EE8">
        <w:t xml:space="preserve">, </w:t>
      </w:r>
    </w:p>
    <w:p w:rsidR="00F05E70" w:rsidRDefault="00ED06AA" w:rsidP="0074141B">
      <w:pPr>
        <w:pStyle w:val="aalinejanivo1"/>
      </w:pPr>
      <w:r>
        <w:t>h</w:t>
      </w:r>
      <w:r w:rsidR="005D5B42">
        <w:t>elikopterski</w:t>
      </w:r>
      <w:r w:rsidR="00040FE0">
        <w:t>h</w:t>
      </w:r>
      <w:r w:rsidR="005D5B42">
        <w:t xml:space="preserve"> prevoz</w:t>
      </w:r>
      <w:r w:rsidR="00040FE0">
        <w:t>ov</w:t>
      </w:r>
      <w:r w:rsidR="005D5B42">
        <w:t xml:space="preserve"> (podvrsta dejavnosti 513 154), obvezna priloga </w:t>
      </w:r>
      <w:r w:rsidR="006C211E">
        <w:t>je</w:t>
      </w:r>
      <w:r w:rsidR="005D5B42">
        <w:t xml:space="preserve"> listin</w:t>
      </w:r>
      <w:r w:rsidR="006C211E">
        <w:t>a</w:t>
      </w:r>
      <w:r w:rsidR="005D5B42">
        <w:t xml:space="preserve"> Nalog za </w:t>
      </w:r>
      <w:r>
        <w:t>prevoz</w:t>
      </w:r>
      <w:r w:rsidR="00F52AAF">
        <w:t xml:space="preserve">, v primeru tuje zavarovane osebe pa tudi kopija listine </w:t>
      </w:r>
      <w:proofErr w:type="spellStart"/>
      <w:r w:rsidR="00F52AAF">
        <w:t>MedZZ</w:t>
      </w:r>
      <w:proofErr w:type="spellEnd"/>
      <w:r>
        <w:t>.</w:t>
      </w:r>
    </w:p>
    <w:p w:rsidR="005D5B42" w:rsidRDefault="005D5B42" w:rsidP="0074141B">
      <w:pPr>
        <w:pStyle w:val="abody"/>
      </w:pPr>
      <w:r>
        <w:t xml:space="preserve">Za navedene </w:t>
      </w:r>
      <w:r w:rsidR="006E25E4">
        <w:t>papirne račune</w:t>
      </w:r>
      <w:r>
        <w:t xml:space="preserve"> so izdelani vzorci (priloga 2).</w:t>
      </w:r>
    </w:p>
    <w:p w:rsidR="009352B2" w:rsidRDefault="009352B2" w:rsidP="0074141B">
      <w:pPr>
        <w:pStyle w:val="abody"/>
      </w:pPr>
    </w:p>
    <w:p w:rsidR="00E05BE4" w:rsidRDefault="00957ADA" w:rsidP="00CF5340">
      <w:pPr>
        <w:pStyle w:val="Naslov3"/>
      </w:pPr>
      <w:bookmarkStart w:id="1549" w:name="_Toc306364114"/>
      <w:bookmarkStart w:id="1550" w:name="_Toc306364988"/>
      <w:bookmarkStart w:id="1551" w:name="_Toc306365196"/>
      <w:r>
        <w:t>Naročilo izpisa dokumentov</w:t>
      </w:r>
      <w:bookmarkEnd w:id="1549"/>
      <w:bookmarkEnd w:id="1550"/>
      <w:bookmarkEnd w:id="1551"/>
    </w:p>
    <w:p w:rsidR="00E05BE4" w:rsidRDefault="00E05BE4" w:rsidP="0074141B">
      <w:pPr>
        <w:pStyle w:val="abody"/>
      </w:pPr>
      <w:r>
        <w:t xml:space="preserve">Zavod lahko izjemoma, z namenom dokazovanja upravičenosti nastalih stroškov v regresnih odškodninskih zahtevkih ali pri uveljavljanju povračil stroškov za tuje zavarovane osebe, naroči pri izvajalcu izpis </w:t>
      </w:r>
      <w:r w:rsidR="002F0D1E">
        <w:t xml:space="preserve">enega ali več </w:t>
      </w:r>
      <w:r>
        <w:t>dokumentov</w:t>
      </w:r>
      <w:r w:rsidR="00F75C27">
        <w:t xml:space="preserve"> za obračun</w:t>
      </w:r>
      <w:r>
        <w:t>.</w:t>
      </w:r>
    </w:p>
    <w:p w:rsidR="00035AC2" w:rsidRPr="00900231" w:rsidRDefault="00D22943" w:rsidP="0074141B">
      <w:pPr>
        <w:pStyle w:val="abody"/>
      </w:pPr>
      <w:r w:rsidRPr="00D22943">
        <w:t xml:space="preserve">Za naročilo izpisa dokumenta ali izpisa posameznih podatkov iz dokumenta </w:t>
      </w:r>
      <w:r w:rsidR="00E05BE4">
        <w:t>Zavod</w:t>
      </w:r>
      <w:r w:rsidRPr="00D22943">
        <w:t xml:space="preserve"> uporab</w:t>
      </w:r>
      <w:r w:rsidR="00E05BE4">
        <w:t>i</w:t>
      </w:r>
      <w:r w:rsidRPr="00D22943">
        <w:t xml:space="preserve"> obrazec »Naročilo izvajalcu za izpis dokumenta in/ali za posredovanje listine OZZ ali </w:t>
      </w:r>
      <w:proofErr w:type="spellStart"/>
      <w:r w:rsidR="00060936">
        <w:t>MedZZ</w:t>
      </w:r>
      <w:proofErr w:type="spellEnd"/>
      <w:r w:rsidR="00454050">
        <w:t>«</w:t>
      </w:r>
      <w:r w:rsidR="00E05BE4">
        <w:t>. Vzorec naročila izvajalcu</w:t>
      </w:r>
      <w:r w:rsidR="00E95402">
        <w:t xml:space="preserve"> je v</w:t>
      </w:r>
      <w:r w:rsidR="00E05BE4">
        <w:t xml:space="preserve"> prilogi 2.</w:t>
      </w:r>
      <w:r w:rsidRPr="00D22943">
        <w:t xml:space="preserve"> </w:t>
      </w:r>
      <w:r w:rsidR="00F75C27">
        <w:t xml:space="preserve"> </w:t>
      </w:r>
      <w:r w:rsidRPr="00D22943">
        <w:t>Izvajalec izpisani dokument oziroma podatke iz dokumenta žigosa, podpiše in pošlje na naslov naročnika.</w:t>
      </w:r>
      <w:r w:rsidR="00F75C27">
        <w:t xml:space="preserve"> Vzorca izpisanega dokumenta za potrebe regresnih odškodninskih zahtevkov in za tuje zavarovane osebe sta v prilogi 2.</w:t>
      </w:r>
    </w:p>
    <w:p w:rsidR="00DC6119" w:rsidRDefault="00DC6119" w:rsidP="009352B2">
      <w:pPr>
        <w:pStyle w:val="Naslov1"/>
      </w:pPr>
      <w:bookmarkStart w:id="1552" w:name="_Ref293435267"/>
      <w:bookmarkStart w:id="1553" w:name="_Toc306363179"/>
      <w:bookmarkStart w:id="1554" w:name="_Toc306364115"/>
      <w:bookmarkStart w:id="1555" w:name="_Toc306364989"/>
      <w:bookmarkStart w:id="1556" w:name="_Toc306365197"/>
      <w:bookmarkStart w:id="1557" w:name="_Toc345665067"/>
      <w:r w:rsidRPr="009352B2">
        <w:lastRenderedPageBreak/>
        <w:t>Obračun</w:t>
      </w:r>
      <w:r>
        <w:t xml:space="preserve"> storitev, opravljenih pred 1.</w:t>
      </w:r>
      <w:r w:rsidR="009B77F6">
        <w:t xml:space="preserve"> </w:t>
      </w:r>
      <w:r>
        <w:t>1. 2013</w:t>
      </w:r>
      <w:r w:rsidR="00C72DF8">
        <w:t xml:space="preserve"> in v prehodnem obdobju</w:t>
      </w:r>
      <w:bookmarkEnd w:id="1557"/>
    </w:p>
    <w:p w:rsidR="00CB65B9" w:rsidRPr="00A963BB" w:rsidRDefault="00CB65B9" w:rsidP="0074141B">
      <w:pPr>
        <w:pStyle w:val="Naslov2"/>
      </w:pPr>
      <w:bookmarkStart w:id="1558" w:name="_Toc345665068"/>
      <w:r>
        <w:t>Obračun storitev, opravljenih pred 1.</w:t>
      </w:r>
      <w:r w:rsidR="009B77F6">
        <w:t xml:space="preserve"> </w:t>
      </w:r>
      <w:r>
        <w:t>1. 2013</w:t>
      </w:r>
      <w:bookmarkEnd w:id="1558"/>
    </w:p>
    <w:p w:rsidR="00511AA7" w:rsidRDefault="00A7778C" w:rsidP="0074141B">
      <w:pPr>
        <w:pStyle w:val="abody"/>
      </w:pPr>
      <w:r>
        <w:t>Storitve, opravljene pred 1.</w:t>
      </w:r>
      <w:r w:rsidR="009B77F6">
        <w:t xml:space="preserve"> </w:t>
      </w:r>
      <w:r>
        <w:t>1. 2013, izvajalci obračunajo skladno z Navodilom o beleženju in obračunavanju zdravstvenih storitev in izdanih materialov, ki je bilo izdano v decembru 2007 (t.i. Priročnik št. 3, dopolnjen z okrožnicami), in sicer do zaključka poslovnega leta 2012 (februar 2013). Po zaključku poslovnega leta 2012 je potrebno vse dokumente za obračun, ki se nanašajo na obračun storitev, opravljenih pred 1.1. 2013, posredovati skladno s tem navodilom.</w:t>
      </w:r>
    </w:p>
    <w:p w:rsidR="00511AA7" w:rsidRPr="00A963BB" w:rsidRDefault="00511AA7" w:rsidP="0074141B">
      <w:pPr>
        <w:pStyle w:val="Naslov2"/>
      </w:pPr>
      <w:bookmarkStart w:id="1559" w:name="_Toc345665069"/>
      <w:r>
        <w:t>Obračun storitev v prehodnem obdobju</w:t>
      </w:r>
      <w:bookmarkEnd w:id="1559"/>
    </w:p>
    <w:p w:rsidR="00511AA7" w:rsidRDefault="00511AA7" w:rsidP="0074141B">
      <w:pPr>
        <w:pStyle w:val="abody"/>
      </w:pPr>
      <w:r>
        <w:t>Pri obračunu s</w:t>
      </w:r>
      <w:r w:rsidRPr="00511AA7">
        <w:t>torit</w:t>
      </w:r>
      <w:r>
        <w:t>ev</w:t>
      </w:r>
      <w:r w:rsidRPr="00511AA7">
        <w:t xml:space="preserve"> oziroma zdravljenj, ki so se začela v letu 2012, zaključila in obračunala pa se bodo po 1. 1. 2013 (v t.i. prehodnem obdobju)</w:t>
      </w:r>
      <w:r>
        <w:t>, izvajalec upošteva naslednja navodila.</w:t>
      </w:r>
    </w:p>
    <w:p w:rsidR="009352B2" w:rsidRPr="00511AA7" w:rsidRDefault="009352B2" w:rsidP="0074141B">
      <w:pPr>
        <w:pStyle w:val="abody"/>
      </w:pPr>
    </w:p>
    <w:p w:rsidR="00511AA7" w:rsidRPr="009352B2" w:rsidRDefault="00511AA7" w:rsidP="00CF5340">
      <w:pPr>
        <w:pStyle w:val="Naslov3"/>
      </w:pPr>
      <w:r w:rsidRPr="009352B2">
        <w:t xml:space="preserve">Slovenske in tuje zavarovane osebe s KZZ ali Potrdilom KZZ </w:t>
      </w:r>
    </w:p>
    <w:p w:rsidR="00511AA7" w:rsidRPr="00511AA7" w:rsidRDefault="00511AA7" w:rsidP="0074141B">
      <w:pPr>
        <w:pStyle w:val="abody"/>
        <w:rPr>
          <w:lang w:eastAsia="ko-KR"/>
        </w:rPr>
      </w:pPr>
      <w:r w:rsidRPr="00511AA7">
        <w:rPr>
          <w:lang w:eastAsia="ko-KR"/>
        </w:rPr>
        <w:t>Po 1. 1. 2013, v novem sistemu izmenjave podatkov med Zavodom in izvajalci, mora izvajalec pridobiti iz on-line sistema vse podatke o zavarovani osebi, ki jih za obračun Zavodu zahteva</w:t>
      </w:r>
      <w:r>
        <w:rPr>
          <w:lang w:eastAsia="ko-KR"/>
        </w:rPr>
        <w:t xml:space="preserve"> to n</w:t>
      </w:r>
      <w:r w:rsidRPr="00511AA7">
        <w:rPr>
          <w:lang w:eastAsia="ko-KR"/>
        </w:rPr>
        <w:t>avodilo. Na dokumentu za obračun mora tako izvajalec navesti naslednje podatke o zavarovani osebi:</w:t>
      </w:r>
    </w:p>
    <w:p w:rsidR="00511AA7" w:rsidRPr="00511AA7" w:rsidRDefault="00511AA7" w:rsidP="0074141B">
      <w:pPr>
        <w:pStyle w:val="aalinejanivo1"/>
        <w:rPr>
          <w:lang w:eastAsia="ko-KR"/>
        </w:rPr>
      </w:pPr>
      <w:r w:rsidRPr="00511AA7">
        <w:rPr>
          <w:lang w:eastAsia="ko-KR"/>
        </w:rPr>
        <w:t xml:space="preserve">identifikator odgovora preverjanja veljavnosti OZZ, </w:t>
      </w:r>
    </w:p>
    <w:p w:rsidR="00511AA7" w:rsidRPr="00511AA7" w:rsidRDefault="00511AA7" w:rsidP="0074141B">
      <w:pPr>
        <w:pStyle w:val="aalinejanivo1"/>
        <w:rPr>
          <w:lang w:eastAsia="ko-KR"/>
        </w:rPr>
      </w:pPr>
      <w:r w:rsidRPr="00511AA7">
        <w:rPr>
          <w:lang w:eastAsia="ko-KR"/>
        </w:rPr>
        <w:t xml:space="preserve">ZZZS številko zavarovane osebe, </w:t>
      </w:r>
    </w:p>
    <w:p w:rsidR="00511AA7" w:rsidRPr="00511AA7" w:rsidRDefault="00511AA7" w:rsidP="0074141B">
      <w:pPr>
        <w:pStyle w:val="aalinejanivo1"/>
        <w:rPr>
          <w:lang w:eastAsia="ko-KR"/>
        </w:rPr>
      </w:pPr>
      <w:r w:rsidRPr="00511AA7">
        <w:rPr>
          <w:lang w:eastAsia="ko-KR"/>
        </w:rPr>
        <w:t xml:space="preserve">šifro načina pridobivanja podatkov. </w:t>
      </w:r>
    </w:p>
    <w:p w:rsidR="00511AA7" w:rsidRPr="00511AA7" w:rsidRDefault="00511AA7" w:rsidP="0074141B">
      <w:pPr>
        <w:pStyle w:val="abody"/>
        <w:rPr>
          <w:lang w:eastAsia="ko-KR"/>
        </w:rPr>
      </w:pPr>
      <w:r w:rsidRPr="00511AA7">
        <w:rPr>
          <w:lang w:eastAsia="ko-KR"/>
        </w:rPr>
        <w:t>Ti podatki so obvezni, razen če je oseba dojenček, star do 60 dni. V primeru nedelovanja on-line sistema mora izvajalec te podatke pridobiti naknadno, po vzpostavitvi delovanja on-line sistema, v vsakem primeru pa pred obračunom zdravstvenih storitev. Pravila v primeru nedelovanja on-line sistema so opisana v poglavj</w:t>
      </w:r>
      <w:r>
        <w:rPr>
          <w:lang w:eastAsia="ko-KR"/>
        </w:rPr>
        <w:t>u 13.2.4.</w:t>
      </w:r>
    </w:p>
    <w:p w:rsidR="00511AA7" w:rsidRDefault="00511AA7" w:rsidP="0074141B">
      <w:pPr>
        <w:pStyle w:val="abody"/>
        <w:rPr>
          <w:lang w:eastAsia="ko-KR"/>
        </w:rPr>
      </w:pPr>
      <w:r w:rsidRPr="00511AA7">
        <w:rPr>
          <w:lang w:eastAsia="ko-KR"/>
        </w:rPr>
        <w:t>V kolikor izvajalec podatkov o zavarovani osebi ni pridobil na prvi dan zdravljenja (npr. ob sprejemu osebe v bolnišnico v letu 2012), jih mora pridobiti naknadno, torej v letu 2013, oziroma do izvedbe obračuna storitev. V nasprotnem primeru obračun storitev ni mogoč.</w:t>
      </w:r>
    </w:p>
    <w:p w:rsidR="009352B2" w:rsidRPr="00511AA7" w:rsidRDefault="009352B2" w:rsidP="0074141B">
      <w:pPr>
        <w:pStyle w:val="abody"/>
        <w:rPr>
          <w:lang w:eastAsia="ko-KR"/>
        </w:rPr>
      </w:pPr>
    </w:p>
    <w:p w:rsidR="00511AA7" w:rsidRDefault="00511AA7" w:rsidP="00CF5340">
      <w:pPr>
        <w:pStyle w:val="Naslov3"/>
      </w:pPr>
      <w:r>
        <w:t xml:space="preserve">Tuje zavarovane osebe z EUKZZ, certifikatom, kartico </w:t>
      </w:r>
      <w:proofErr w:type="spellStart"/>
      <w:r>
        <w:t>Medicare</w:t>
      </w:r>
      <w:proofErr w:type="spellEnd"/>
      <w:r>
        <w:t xml:space="preserve">, Potrdilom </w:t>
      </w:r>
      <w:proofErr w:type="spellStart"/>
      <w:r>
        <w:t>MedZZ</w:t>
      </w:r>
      <w:proofErr w:type="spellEnd"/>
      <w:r>
        <w:t xml:space="preserve"> </w:t>
      </w:r>
    </w:p>
    <w:p w:rsidR="00511AA7" w:rsidRPr="00511AA7" w:rsidRDefault="00511AA7" w:rsidP="0074141B">
      <w:pPr>
        <w:pStyle w:val="abody"/>
        <w:rPr>
          <w:lang w:eastAsia="ko-KR"/>
        </w:rPr>
      </w:pPr>
      <w:r w:rsidRPr="00511AA7">
        <w:rPr>
          <w:lang w:eastAsia="ko-KR"/>
        </w:rPr>
        <w:t xml:space="preserve">Pravice in pravila obračunavanja tujih zavarovanih oseb so podrobno popisana v </w:t>
      </w:r>
      <w:r>
        <w:rPr>
          <w:lang w:eastAsia="ko-KR"/>
        </w:rPr>
        <w:t>poglavju</w:t>
      </w:r>
      <w:r w:rsidRPr="00511AA7">
        <w:rPr>
          <w:lang w:eastAsia="ko-KR"/>
        </w:rPr>
        <w:t xml:space="preserve"> 12 Tuje zavarovane osebe in poglavj</w:t>
      </w:r>
      <w:r>
        <w:rPr>
          <w:lang w:eastAsia="ko-KR"/>
        </w:rPr>
        <w:t>u</w:t>
      </w:r>
      <w:r w:rsidRPr="00511AA7">
        <w:rPr>
          <w:lang w:eastAsia="ko-KR"/>
        </w:rPr>
        <w:t xml:space="preserve"> 13 Izmenjava podatkov v on-line sistemu.</w:t>
      </w:r>
    </w:p>
    <w:p w:rsidR="00511AA7" w:rsidRPr="00511AA7" w:rsidRDefault="00511AA7" w:rsidP="0074141B">
      <w:pPr>
        <w:pStyle w:val="abody"/>
        <w:rPr>
          <w:lang w:eastAsia="ko-KR"/>
        </w:rPr>
      </w:pPr>
      <w:r w:rsidRPr="00511AA7">
        <w:rPr>
          <w:lang w:eastAsia="ko-KR"/>
        </w:rPr>
        <w:t>Za tuje zavarovane osebe Zavod s 1. 1. 2013 uvaja nove funkcije on-line sistema, s katerimi bo izvajalec:</w:t>
      </w:r>
    </w:p>
    <w:p w:rsidR="00511AA7" w:rsidRPr="00511AA7" w:rsidRDefault="00511AA7" w:rsidP="0074141B">
      <w:pPr>
        <w:pStyle w:val="aalinejanivo1"/>
        <w:rPr>
          <w:lang w:eastAsia="ko-KR"/>
        </w:rPr>
      </w:pPr>
      <w:r w:rsidRPr="00511AA7">
        <w:rPr>
          <w:lang w:eastAsia="ko-KR"/>
        </w:rPr>
        <w:t xml:space="preserve">zapisal podatke o tuji zavarovani osebi, ki uveljavlja zdravstvene storitve na podlagi EUKZZ, certifikata ali kartice </w:t>
      </w:r>
      <w:proofErr w:type="spellStart"/>
      <w:r w:rsidRPr="00511AA7">
        <w:rPr>
          <w:lang w:eastAsia="ko-KR"/>
        </w:rPr>
        <w:t>Medicare</w:t>
      </w:r>
      <w:proofErr w:type="spellEnd"/>
      <w:r w:rsidRPr="00511AA7">
        <w:rPr>
          <w:lang w:eastAsia="ko-KR"/>
        </w:rPr>
        <w:t xml:space="preserve"> in podatke o njenem zavarovanju neposredno v on-line sistem,</w:t>
      </w:r>
    </w:p>
    <w:p w:rsidR="00511AA7" w:rsidRPr="00511AA7" w:rsidRDefault="00511AA7" w:rsidP="0074141B">
      <w:pPr>
        <w:pStyle w:val="aalinejanivo1"/>
        <w:rPr>
          <w:lang w:eastAsia="ko-KR"/>
        </w:rPr>
      </w:pPr>
      <w:r w:rsidRPr="00511AA7">
        <w:rPr>
          <w:lang w:eastAsia="ko-KR"/>
        </w:rPr>
        <w:t xml:space="preserve">pridobil iz on-line sistema vse potrebne podatke za obračun storitev tuje zavarovane osebe, ki uveljavlja zdravstvene storitve na podlagi EUKZZ, certifikata, kartice </w:t>
      </w:r>
      <w:proofErr w:type="spellStart"/>
      <w:r w:rsidRPr="00511AA7">
        <w:rPr>
          <w:lang w:eastAsia="ko-KR"/>
        </w:rPr>
        <w:t>Medicare</w:t>
      </w:r>
      <w:proofErr w:type="spellEnd"/>
      <w:r w:rsidRPr="00511AA7">
        <w:rPr>
          <w:lang w:eastAsia="ko-KR"/>
        </w:rPr>
        <w:t xml:space="preserve">, Potrdila </w:t>
      </w:r>
      <w:proofErr w:type="spellStart"/>
      <w:r w:rsidRPr="00511AA7">
        <w:rPr>
          <w:lang w:eastAsia="ko-KR"/>
        </w:rPr>
        <w:t>MedZZ</w:t>
      </w:r>
      <w:proofErr w:type="spellEnd"/>
      <w:r w:rsidRPr="00511AA7">
        <w:rPr>
          <w:lang w:eastAsia="ko-KR"/>
        </w:rPr>
        <w:t>.</w:t>
      </w:r>
    </w:p>
    <w:p w:rsidR="00511AA7" w:rsidRPr="00511AA7" w:rsidRDefault="00511AA7" w:rsidP="0074141B">
      <w:pPr>
        <w:pStyle w:val="abody"/>
        <w:rPr>
          <w:lang w:eastAsia="ko-KR"/>
        </w:rPr>
      </w:pPr>
      <w:r w:rsidRPr="00511AA7">
        <w:rPr>
          <w:lang w:eastAsia="ko-KR"/>
        </w:rPr>
        <w:t>On-line zapis in branje podatkov sta za tuje zavarovane osebe pogoj za obračun zdravstvenih storitev in izdanih materialov Zavodu. Na dokumentu za obračun mora izvajalec navesti naslednje podatke:</w:t>
      </w:r>
    </w:p>
    <w:p w:rsidR="00511AA7" w:rsidRPr="00511AA7" w:rsidRDefault="00511AA7" w:rsidP="0074141B">
      <w:pPr>
        <w:pStyle w:val="aalinejanivo1"/>
        <w:rPr>
          <w:lang w:eastAsia="ko-KR"/>
        </w:rPr>
      </w:pPr>
      <w:r w:rsidRPr="00511AA7">
        <w:rPr>
          <w:lang w:eastAsia="ko-KR"/>
        </w:rPr>
        <w:t xml:space="preserve">identifikator odgovora preverjanja veljavnosti OZZ oziroma </w:t>
      </w:r>
      <w:proofErr w:type="spellStart"/>
      <w:r w:rsidRPr="00511AA7">
        <w:rPr>
          <w:lang w:eastAsia="ko-KR"/>
        </w:rPr>
        <w:t>MedZZ</w:t>
      </w:r>
      <w:proofErr w:type="spellEnd"/>
      <w:r w:rsidRPr="00511AA7">
        <w:rPr>
          <w:lang w:eastAsia="ko-KR"/>
        </w:rPr>
        <w:t>,</w:t>
      </w:r>
    </w:p>
    <w:p w:rsidR="00511AA7" w:rsidRPr="00511AA7" w:rsidRDefault="00511AA7" w:rsidP="0074141B">
      <w:pPr>
        <w:pStyle w:val="aalinejanivo1"/>
        <w:rPr>
          <w:lang w:eastAsia="ko-KR"/>
        </w:rPr>
      </w:pPr>
      <w:r w:rsidRPr="00511AA7">
        <w:rPr>
          <w:lang w:eastAsia="ko-KR"/>
        </w:rPr>
        <w:t xml:space="preserve">ZZZS številko oziroma ZZZS-TZO številko zavarovane osebe, </w:t>
      </w:r>
    </w:p>
    <w:p w:rsidR="00511AA7" w:rsidRPr="00511AA7" w:rsidRDefault="00511AA7" w:rsidP="0074141B">
      <w:pPr>
        <w:pStyle w:val="aalinejanivo1"/>
        <w:rPr>
          <w:lang w:eastAsia="ko-KR"/>
        </w:rPr>
      </w:pPr>
      <w:r w:rsidRPr="00511AA7">
        <w:rPr>
          <w:lang w:eastAsia="ko-KR"/>
        </w:rPr>
        <w:t xml:space="preserve">šifro načina pridobivanja podatkov. </w:t>
      </w:r>
    </w:p>
    <w:p w:rsidR="00511AA7" w:rsidRPr="00511AA7" w:rsidRDefault="00511AA7" w:rsidP="0074141B">
      <w:pPr>
        <w:pStyle w:val="abody"/>
        <w:rPr>
          <w:lang w:eastAsia="ko-KR"/>
        </w:rPr>
      </w:pPr>
      <w:r w:rsidRPr="00511AA7">
        <w:rPr>
          <w:lang w:eastAsia="ko-KR"/>
        </w:rPr>
        <w:t>Ti podatki so obvezni, razen če je oseba dojenček, star do 60 dni. V primeru nedelovanja on-line sistema mora izvajalec te podatke zapisati oziroma pridobiti naknadno, po vzpostavitvi delovanja on-line sistema, v vsakem primeru pa pred obračunom zdravstvenih storitev. Pravila v primeru nedelovanja on-line sistema so opisana v poglavj</w:t>
      </w:r>
      <w:r>
        <w:rPr>
          <w:lang w:eastAsia="ko-KR"/>
        </w:rPr>
        <w:t>u 13.2.4.</w:t>
      </w:r>
    </w:p>
    <w:p w:rsidR="00511AA7" w:rsidRPr="00511AA7" w:rsidRDefault="00511AA7" w:rsidP="0074141B">
      <w:pPr>
        <w:pStyle w:val="abody"/>
        <w:rPr>
          <w:lang w:eastAsia="ko-KR"/>
        </w:rPr>
      </w:pPr>
      <w:r w:rsidRPr="00511AA7">
        <w:rPr>
          <w:lang w:eastAsia="ko-KR"/>
        </w:rPr>
        <w:t xml:space="preserve">Tujo zavarovano osebo, pri kateri se je zdravljenje začelo pred 1. 1. 2013, zaključilo pa po 1. 1. 2013, mora izvajalec vpisati v on-line sistem, oziroma pridobiti iz on-line sistema vse podatke, ki jih za obračun zahteva Navodilo. Dokler ne bo izvedel zapisa oziroma branja podatkov iz on-line sistema, ne bo mogel izstaviti ustreznega dokumenta za obračun tuje zavarovane osebe. </w:t>
      </w:r>
    </w:p>
    <w:p w:rsidR="00511AA7" w:rsidRPr="00511AA7" w:rsidRDefault="00511AA7" w:rsidP="0074141B">
      <w:pPr>
        <w:pStyle w:val="abody"/>
        <w:rPr>
          <w:lang w:eastAsia="ko-KR"/>
        </w:rPr>
      </w:pPr>
      <w:r w:rsidRPr="00511AA7">
        <w:rPr>
          <w:lang w:eastAsia="ko-KR"/>
        </w:rPr>
        <w:lastRenderedPageBreak/>
        <w:t xml:space="preserve">Posebnost pa so tiste tuje zavarovane osebe, ki uveljavljajo zdravstvene storitve s Potrdilom </w:t>
      </w:r>
      <w:proofErr w:type="spellStart"/>
      <w:r w:rsidRPr="00511AA7">
        <w:rPr>
          <w:lang w:eastAsia="ko-KR"/>
        </w:rPr>
        <w:t>MedZZ</w:t>
      </w:r>
      <w:proofErr w:type="spellEnd"/>
      <w:r w:rsidRPr="00511AA7">
        <w:rPr>
          <w:lang w:eastAsia="ko-KR"/>
        </w:rPr>
        <w:t>. Za branje podatkov iz on-line sistema bo namreč izvajalec potreboval:</w:t>
      </w:r>
    </w:p>
    <w:p w:rsidR="00511AA7" w:rsidRPr="00511AA7" w:rsidRDefault="00511AA7" w:rsidP="0074141B">
      <w:pPr>
        <w:pStyle w:val="aalinejanivo1"/>
        <w:rPr>
          <w:lang w:eastAsia="ko-KR"/>
        </w:rPr>
      </w:pPr>
      <w:r w:rsidRPr="00511AA7">
        <w:rPr>
          <w:lang w:eastAsia="ko-KR"/>
        </w:rPr>
        <w:t xml:space="preserve">številko Potrdila </w:t>
      </w:r>
      <w:proofErr w:type="spellStart"/>
      <w:r w:rsidRPr="00511AA7">
        <w:rPr>
          <w:lang w:eastAsia="ko-KR"/>
        </w:rPr>
        <w:t>MedZZ</w:t>
      </w:r>
      <w:proofErr w:type="spellEnd"/>
      <w:r w:rsidRPr="00511AA7">
        <w:rPr>
          <w:lang w:eastAsia="ko-KR"/>
        </w:rPr>
        <w:t>,</w:t>
      </w:r>
    </w:p>
    <w:p w:rsidR="00511AA7" w:rsidRPr="00511AA7" w:rsidRDefault="00511AA7" w:rsidP="0074141B">
      <w:pPr>
        <w:pStyle w:val="aalinejanivo1"/>
        <w:rPr>
          <w:lang w:eastAsia="ko-KR"/>
        </w:rPr>
      </w:pPr>
      <w:r w:rsidRPr="00511AA7">
        <w:rPr>
          <w:lang w:eastAsia="ko-KR"/>
        </w:rPr>
        <w:t>ZZZS številko zavarovane osebe.</w:t>
      </w:r>
    </w:p>
    <w:p w:rsidR="00511AA7" w:rsidRPr="00511AA7" w:rsidRDefault="00511AA7" w:rsidP="0074141B">
      <w:pPr>
        <w:pStyle w:val="abody"/>
        <w:rPr>
          <w:lang w:eastAsia="ko-KR"/>
        </w:rPr>
      </w:pPr>
      <w:r w:rsidRPr="00511AA7">
        <w:rPr>
          <w:lang w:eastAsia="ko-KR"/>
        </w:rPr>
        <w:t xml:space="preserve">Potrdilo </w:t>
      </w:r>
      <w:proofErr w:type="spellStart"/>
      <w:r w:rsidRPr="00511AA7">
        <w:rPr>
          <w:lang w:eastAsia="ko-KR"/>
        </w:rPr>
        <w:t>MedZZ</w:t>
      </w:r>
      <w:proofErr w:type="spellEnd"/>
      <w:r w:rsidRPr="00511AA7">
        <w:rPr>
          <w:lang w:eastAsia="ko-KR"/>
        </w:rPr>
        <w:t xml:space="preserve">, izdano v letu 2012, se imenujejo »Potrdilo o pravici do zdravstvenih storitev za tujega zavarovanca in njegove družinske člane«. Na takšnem potrdilu, ki je bilo izdano v letu 2012, ni navedene ZZZS številke tuje zavarovane osebe, poleg tega ni ustrezna niti številka Potrdila </w:t>
      </w:r>
      <w:proofErr w:type="spellStart"/>
      <w:r w:rsidRPr="00511AA7">
        <w:rPr>
          <w:lang w:eastAsia="ko-KR"/>
        </w:rPr>
        <w:t>MedZZ</w:t>
      </w:r>
      <w:proofErr w:type="spellEnd"/>
      <w:r w:rsidRPr="00511AA7">
        <w:rPr>
          <w:lang w:eastAsia="ko-KR"/>
        </w:rPr>
        <w:t xml:space="preserve">. Če bo izvajalec od 1. 1. 2013 dalje razpolagal s takšnim potrdilom, mora </w:t>
      </w:r>
      <w:proofErr w:type="spellStart"/>
      <w:r w:rsidRPr="00511AA7">
        <w:rPr>
          <w:lang w:eastAsia="ko-KR"/>
        </w:rPr>
        <w:t>kontaktirati</w:t>
      </w:r>
      <w:proofErr w:type="spellEnd"/>
      <w:r w:rsidRPr="00511AA7">
        <w:rPr>
          <w:lang w:eastAsia="ko-KR"/>
        </w:rPr>
        <w:t xml:space="preserve"> območno enoto Zavoda, ki je to potrdilo izdala. Območna enota Zavoda bo izvajalcu sporočila ZZZS številko tuje zavarovane osebe in ustrezno številko Potrdila </w:t>
      </w:r>
      <w:proofErr w:type="spellStart"/>
      <w:r w:rsidRPr="00511AA7">
        <w:rPr>
          <w:lang w:eastAsia="ko-KR"/>
        </w:rPr>
        <w:t>MedZZ</w:t>
      </w:r>
      <w:proofErr w:type="spellEnd"/>
      <w:r w:rsidRPr="00511AA7">
        <w:rPr>
          <w:lang w:eastAsia="ko-KR"/>
        </w:rPr>
        <w:t>. Na ta način bo izvajalec lahko izvedel branje podatkov o tuji zavarovani osebi iz on-line sistema in izstavil ustrezen dokument za obračun.</w:t>
      </w:r>
    </w:p>
    <w:p w:rsidR="00511AA7" w:rsidRPr="00DC6119" w:rsidRDefault="00511AA7" w:rsidP="0074141B">
      <w:pPr>
        <w:pStyle w:val="abody"/>
      </w:pPr>
    </w:p>
    <w:p w:rsidR="000B67F3" w:rsidRPr="00CE6729" w:rsidRDefault="004C5907" w:rsidP="009352B2">
      <w:pPr>
        <w:pStyle w:val="Naslov1"/>
      </w:pPr>
      <w:bookmarkStart w:id="1560" w:name="_Toc345665070"/>
      <w:r w:rsidRPr="00CE6729">
        <w:lastRenderedPageBreak/>
        <w:t>P</w:t>
      </w:r>
      <w:r w:rsidR="00CE6729">
        <w:t>riloge</w:t>
      </w:r>
      <w:bookmarkEnd w:id="1552"/>
      <w:bookmarkEnd w:id="1553"/>
      <w:bookmarkEnd w:id="1554"/>
      <w:bookmarkEnd w:id="1555"/>
      <w:bookmarkEnd w:id="1556"/>
      <w:bookmarkEnd w:id="1560"/>
    </w:p>
    <w:p w:rsidR="00FB338A" w:rsidRDefault="00FB338A" w:rsidP="0074141B">
      <w:pPr>
        <w:pStyle w:val="abody"/>
      </w:pPr>
      <w:r>
        <w:t xml:space="preserve">Priloga 1: </w:t>
      </w:r>
      <w:r w:rsidR="00D846BB">
        <w:t xml:space="preserve">a) </w:t>
      </w:r>
      <w:r>
        <w:t>Šifranti za obračun Zavodu</w:t>
      </w:r>
      <w:r w:rsidR="00D846BB">
        <w:t xml:space="preserve"> in b) Povezovalni šifranti</w:t>
      </w:r>
    </w:p>
    <w:p w:rsidR="00FB338A" w:rsidRDefault="00FB338A" w:rsidP="0074141B">
      <w:pPr>
        <w:pStyle w:val="abody"/>
      </w:pPr>
      <w:r>
        <w:t>Priloga 2: Vzorci dokumentov</w:t>
      </w:r>
    </w:p>
    <w:p w:rsidR="00FB338A" w:rsidRDefault="00687A72" w:rsidP="0074141B">
      <w:pPr>
        <w:pStyle w:val="abody"/>
      </w:pPr>
      <w:r>
        <w:t>Priloga 3</w:t>
      </w:r>
      <w:r w:rsidR="00FB338A">
        <w:t xml:space="preserve">: </w:t>
      </w:r>
      <w:r w:rsidR="007A3912">
        <w:t xml:space="preserve">a) Skupine tujih zavarovanih oseb, b) </w:t>
      </w:r>
      <w:r w:rsidR="0087376F">
        <w:t xml:space="preserve">Izvor podatkov </w:t>
      </w:r>
      <w:r w:rsidR="007A3912">
        <w:t xml:space="preserve">na listinah tujih nosilcev zavarovanja in c) Potrdilo </w:t>
      </w:r>
      <w:proofErr w:type="spellStart"/>
      <w:r w:rsidR="007A3912">
        <w:t>MedZZ</w:t>
      </w:r>
      <w:proofErr w:type="spellEnd"/>
    </w:p>
    <w:p w:rsidR="00FB338A" w:rsidRDefault="00687A72" w:rsidP="0074141B">
      <w:pPr>
        <w:pStyle w:val="abody"/>
      </w:pPr>
      <w:r>
        <w:t>Priloga 4</w:t>
      </w:r>
      <w:r w:rsidR="00FB338A">
        <w:t>: Sklep o načrtovanju, beleženju in obračunavanju zdravstvenih storitev</w:t>
      </w:r>
    </w:p>
    <w:p w:rsidR="003D2E9E" w:rsidRDefault="00687A72" w:rsidP="0074141B">
      <w:pPr>
        <w:pStyle w:val="abody"/>
      </w:pPr>
      <w:r>
        <w:t>Priloga 5</w:t>
      </w:r>
      <w:r w:rsidR="00FB338A">
        <w:t>: Sklep o določitvi odstotkov vrednosti zdravstvenih storitev, ki se zagotavljajo v OZZ</w:t>
      </w:r>
      <w:r w:rsidR="00AD04BA">
        <w:t xml:space="preserve"> </w:t>
      </w:r>
      <w:r w:rsidR="00EA7F51" w:rsidRPr="00A963BB">
        <w:t>(Uradni list RS, št. 73/95, 2/96, 51/09, 102/09, 20/10)</w:t>
      </w:r>
    </w:p>
    <w:p w:rsidR="00FB338A" w:rsidRDefault="00B81222" w:rsidP="0074141B">
      <w:pPr>
        <w:pStyle w:val="abody"/>
      </w:pPr>
      <w:r>
        <w:t xml:space="preserve">Priloga </w:t>
      </w:r>
      <w:r w:rsidR="004A7115">
        <w:t>6</w:t>
      </w:r>
      <w:r>
        <w:t xml:space="preserve">: </w:t>
      </w:r>
      <w:r w:rsidR="00FB338A">
        <w:t>Navodilo za zajem in posredovanje podatkov o predpisanih in izdani</w:t>
      </w:r>
      <w:r w:rsidR="00CE6729">
        <w:t>h MP v on-</w:t>
      </w:r>
      <w:r w:rsidR="00FB338A">
        <w:t>line sistem</w:t>
      </w:r>
    </w:p>
    <w:p w:rsidR="00796B8E" w:rsidRDefault="00B81222" w:rsidP="0074141B">
      <w:pPr>
        <w:pStyle w:val="abody"/>
      </w:pPr>
      <w:r>
        <w:t xml:space="preserve">Priloga </w:t>
      </w:r>
      <w:r w:rsidR="004A7115">
        <w:t>7</w:t>
      </w:r>
      <w:r w:rsidR="00FB338A">
        <w:t>: Navodilo za zajem in posredovanje podatkov o izd</w:t>
      </w:r>
      <w:r w:rsidR="00CE6729">
        <w:t>anih zdravilih na recept v on-</w:t>
      </w:r>
      <w:r w:rsidR="00FB338A">
        <w:t>line sistemu</w:t>
      </w:r>
    </w:p>
    <w:p w:rsidR="005F524D" w:rsidRDefault="005F524D" w:rsidP="0074141B">
      <w:pPr>
        <w:pStyle w:val="abody"/>
      </w:pPr>
      <w:r>
        <w:t>Priloga 8: Pravila za izračun vrednosti storitev, dokumenta in DDV</w:t>
      </w:r>
    </w:p>
    <w:p w:rsidR="00EA2904" w:rsidRDefault="00EA2904" w:rsidP="0074141B">
      <w:pPr>
        <w:pStyle w:val="abody"/>
      </w:pPr>
      <w:r>
        <w:t xml:space="preserve">Priloga 9: </w:t>
      </w:r>
      <w:r w:rsidRPr="00EA2904">
        <w:t xml:space="preserve">Kode MKB, ki pod določenimi pogoji opredeljujejo 100 odstotno plačilo iz </w:t>
      </w:r>
      <w:r>
        <w:t>OZZ</w:t>
      </w:r>
    </w:p>
    <w:p w:rsidR="007708F0" w:rsidRPr="00EA2904" w:rsidRDefault="007708F0" w:rsidP="0074141B">
      <w:pPr>
        <w:pStyle w:val="abody"/>
      </w:pPr>
    </w:p>
    <w:p w:rsidR="00EA2904" w:rsidRDefault="00EA2904" w:rsidP="0074141B">
      <w:pPr>
        <w:pStyle w:val="abody"/>
      </w:pPr>
    </w:p>
    <w:p w:rsidR="00FE266D" w:rsidRDefault="00FE266D" w:rsidP="0074141B">
      <w:pPr>
        <w:pStyle w:val="abody"/>
      </w:pPr>
    </w:p>
    <w:p w:rsidR="00B07D28" w:rsidRDefault="00B07D28" w:rsidP="0074141B">
      <w:pPr>
        <w:pStyle w:val="abody"/>
      </w:pPr>
    </w:p>
    <w:p w:rsidR="00622964" w:rsidRDefault="00622964" w:rsidP="0074141B">
      <w:pPr>
        <w:pStyle w:val="abody"/>
      </w:pPr>
    </w:p>
    <w:p w:rsidR="00E94225" w:rsidRDefault="00E94225" w:rsidP="0074141B">
      <w:pPr>
        <w:pStyle w:val="abody"/>
      </w:pPr>
    </w:p>
    <w:sectPr w:rsidR="00E94225" w:rsidSect="00A105AE">
      <w:headerReference w:type="default" r:id="rId12"/>
      <w:footerReference w:type="even" r:id="rId13"/>
      <w:footerReference w:type="default" r:id="rId14"/>
      <w:footerReference w:type="first" r:id="rId15"/>
      <w:pgSz w:w="11907" w:h="16840" w:code="9"/>
      <w:pgMar w:top="851" w:right="1021" w:bottom="851" w:left="1021" w:header="709" w:footer="34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52" w:rsidRDefault="00470152">
      <w:r>
        <w:separator/>
      </w:r>
    </w:p>
  </w:endnote>
  <w:endnote w:type="continuationSeparator" w:id="0">
    <w:p w:rsidR="00470152" w:rsidRDefault="0047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52" w:rsidRPr="00A105AE" w:rsidRDefault="00470152">
    <w:pPr>
      <w:pStyle w:val="Noga"/>
      <w:rPr>
        <w:rFonts w:ascii="Arial" w:hAnsi="Arial" w:cs="Arial"/>
        <w:sz w:val="20"/>
        <w:szCs w:val="20"/>
      </w:rPr>
    </w:pPr>
    <w:r w:rsidRPr="00A105AE">
      <w:rPr>
        <w:rStyle w:val="tevilkastrani"/>
        <w:rFonts w:ascii="Arial" w:hAnsi="Arial" w:cs="Arial"/>
        <w:sz w:val="20"/>
        <w:szCs w:val="20"/>
      </w:rPr>
      <w:fldChar w:fldCharType="begin"/>
    </w:r>
    <w:r w:rsidRPr="00A105AE">
      <w:rPr>
        <w:rStyle w:val="tevilkastrani"/>
        <w:rFonts w:ascii="Arial" w:hAnsi="Arial" w:cs="Arial"/>
        <w:sz w:val="20"/>
        <w:szCs w:val="20"/>
      </w:rPr>
      <w:instrText xml:space="preserve"> PAGE </w:instrText>
    </w:r>
    <w:r w:rsidRPr="00A105AE">
      <w:rPr>
        <w:rStyle w:val="tevilkastrani"/>
        <w:rFonts w:ascii="Arial" w:hAnsi="Arial" w:cs="Arial"/>
        <w:sz w:val="20"/>
        <w:szCs w:val="20"/>
      </w:rPr>
      <w:fldChar w:fldCharType="separate"/>
    </w:r>
    <w:r w:rsidR="006412AB">
      <w:rPr>
        <w:rStyle w:val="tevilkastrani"/>
        <w:rFonts w:ascii="Arial" w:hAnsi="Arial" w:cs="Arial"/>
        <w:noProof/>
        <w:sz w:val="20"/>
        <w:szCs w:val="20"/>
      </w:rPr>
      <w:t>4</w:t>
    </w:r>
    <w:r w:rsidRPr="00A105AE">
      <w:rPr>
        <w:rStyle w:val="tevilkastrani"/>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52" w:rsidRPr="00B004B7" w:rsidRDefault="00470152" w:rsidP="00514C4E">
    <w:pPr>
      <w:pStyle w:val="Noga"/>
      <w:tabs>
        <w:tab w:val="clear" w:pos="4536"/>
        <w:tab w:val="clear" w:pos="9072"/>
        <w:tab w:val="right" w:pos="9900"/>
      </w:tabs>
      <w:rPr>
        <w:rFonts w:ascii="Arial" w:hAnsi="Arial" w:cs="Arial"/>
        <w:sz w:val="20"/>
        <w:szCs w:val="20"/>
      </w:rPr>
    </w:pPr>
    <w:r w:rsidRPr="00514C4E">
      <w:rPr>
        <w:rStyle w:val="tevilkastrani"/>
        <w:rFonts w:ascii="Arial" w:hAnsi="Arial" w:cs="Arial"/>
        <w:sz w:val="14"/>
        <w:szCs w:val="14"/>
      </w:rPr>
      <w:fldChar w:fldCharType="begin"/>
    </w:r>
    <w:r w:rsidRPr="00514C4E">
      <w:rPr>
        <w:rStyle w:val="tevilkastrani"/>
        <w:rFonts w:ascii="Arial" w:hAnsi="Arial" w:cs="Arial"/>
        <w:sz w:val="14"/>
        <w:szCs w:val="14"/>
      </w:rPr>
      <w:instrText xml:space="preserve"> FILENAME   \* MERGEFORMAT </w:instrText>
    </w:r>
    <w:r w:rsidRPr="00514C4E">
      <w:rPr>
        <w:rStyle w:val="tevilkastrani"/>
        <w:rFonts w:ascii="Arial" w:hAnsi="Arial" w:cs="Arial"/>
        <w:sz w:val="14"/>
        <w:szCs w:val="14"/>
      </w:rPr>
      <w:fldChar w:fldCharType="separate"/>
    </w:r>
    <w:r>
      <w:rPr>
        <w:rStyle w:val="tevilkastrani"/>
        <w:rFonts w:ascii="Arial" w:hAnsi="Arial" w:cs="Arial"/>
        <w:noProof/>
        <w:sz w:val="14"/>
        <w:szCs w:val="14"/>
      </w:rPr>
      <w:t>IZDATKI VSEBINSKO NAVODILO v5.4 11012013</w:t>
    </w:r>
    <w:r w:rsidRPr="00514C4E">
      <w:rPr>
        <w:rStyle w:val="tevilkastrani"/>
        <w:rFonts w:ascii="Arial" w:hAnsi="Arial" w:cs="Arial"/>
        <w:sz w:val="14"/>
        <w:szCs w:val="14"/>
      </w:rPr>
      <w:fldChar w:fldCharType="end"/>
    </w:r>
    <w:r>
      <w:rPr>
        <w:rStyle w:val="tevilkastrani"/>
        <w:rFonts w:ascii="Arial" w:hAnsi="Arial" w:cs="Arial"/>
        <w:sz w:val="20"/>
        <w:szCs w:val="20"/>
      </w:rPr>
      <w:tab/>
    </w:r>
    <w:r w:rsidRPr="0046328E">
      <w:rPr>
        <w:rStyle w:val="tevilkastrani"/>
        <w:rFonts w:ascii="Arial" w:hAnsi="Arial" w:cs="Arial"/>
        <w:sz w:val="20"/>
        <w:szCs w:val="20"/>
      </w:rPr>
      <w:fldChar w:fldCharType="begin"/>
    </w:r>
    <w:r w:rsidRPr="0046328E">
      <w:rPr>
        <w:rStyle w:val="tevilkastrani"/>
        <w:rFonts w:ascii="Arial" w:hAnsi="Arial" w:cs="Arial"/>
        <w:sz w:val="20"/>
        <w:szCs w:val="20"/>
      </w:rPr>
      <w:instrText xml:space="preserve"> PAGE </w:instrText>
    </w:r>
    <w:r w:rsidRPr="0046328E">
      <w:rPr>
        <w:rStyle w:val="tevilkastrani"/>
        <w:rFonts w:ascii="Arial" w:hAnsi="Arial" w:cs="Arial"/>
        <w:sz w:val="20"/>
        <w:szCs w:val="20"/>
      </w:rPr>
      <w:fldChar w:fldCharType="separate"/>
    </w:r>
    <w:r w:rsidR="006412AB">
      <w:rPr>
        <w:rStyle w:val="tevilkastrani"/>
        <w:rFonts w:ascii="Arial" w:hAnsi="Arial" w:cs="Arial"/>
        <w:noProof/>
        <w:sz w:val="20"/>
        <w:szCs w:val="20"/>
      </w:rPr>
      <w:t>3</w:t>
    </w:r>
    <w:r w:rsidRPr="0046328E">
      <w:rPr>
        <w:rStyle w:val="tevilkastrani"/>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52" w:rsidRPr="00A105AE" w:rsidRDefault="00470152" w:rsidP="00A105AE">
    <w:pPr>
      <w:pStyle w:val="Noga"/>
      <w:tabs>
        <w:tab w:val="clear" w:pos="4536"/>
        <w:tab w:val="clear" w:pos="9072"/>
        <w:tab w:val="right" w:pos="9900"/>
      </w:tabs>
      <w:rPr>
        <w:rFonts w:ascii="Arial" w:hAnsi="Arial" w:cs="Arial"/>
        <w:sz w:val="20"/>
        <w:szCs w:val="20"/>
      </w:rPr>
    </w:pPr>
    <w:r w:rsidRPr="00A105AE">
      <w:rPr>
        <w:rStyle w:val="tevilkastrani"/>
        <w:rFonts w:ascii="Arial" w:hAnsi="Arial" w:cs="Arial"/>
        <w:sz w:val="20"/>
        <w:szCs w:val="20"/>
      </w:rPr>
      <w:fldChar w:fldCharType="begin"/>
    </w:r>
    <w:r w:rsidRPr="00A105AE">
      <w:rPr>
        <w:rStyle w:val="tevilkastrani"/>
        <w:rFonts w:ascii="Arial" w:hAnsi="Arial" w:cs="Arial"/>
        <w:sz w:val="20"/>
        <w:szCs w:val="20"/>
      </w:rPr>
      <w:instrText xml:space="preserve"> PAGE </w:instrText>
    </w:r>
    <w:r w:rsidRPr="00A105AE">
      <w:rPr>
        <w:rStyle w:val="tevilkastrani"/>
        <w:rFonts w:ascii="Arial" w:hAnsi="Arial" w:cs="Arial"/>
        <w:sz w:val="20"/>
        <w:szCs w:val="20"/>
      </w:rPr>
      <w:fldChar w:fldCharType="separate"/>
    </w:r>
    <w:r w:rsidR="006412AB">
      <w:rPr>
        <w:rStyle w:val="tevilkastrani"/>
        <w:rFonts w:ascii="Arial" w:hAnsi="Arial" w:cs="Arial"/>
        <w:noProof/>
        <w:sz w:val="20"/>
        <w:szCs w:val="20"/>
      </w:rPr>
      <w:t>1</w:t>
    </w:r>
    <w:r w:rsidRPr="00A105AE">
      <w:rPr>
        <w:rStyle w:val="tevilkastrani"/>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52" w:rsidRDefault="00470152">
      <w:r>
        <w:separator/>
      </w:r>
    </w:p>
  </w:footnote>
  <w:footnote w:type="continuationSeparator" w:id="0">
    <w:p w:rsidR="00470152" w:rsidRDefault="00470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52" w:rsidRDefault="00470152" w:rsidP="00A105AE">
    <w:pPr>
      <w:pStyle w:val="Glava"/>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ACEC7E"/>
    <w:lvl w:ilvl="0">
      <w:numFmt w:val="bullet"/>
      <w:pStyle w:val="aalinejanivo2"/>
      <w:lvlText w:val="*"/>
      <w:lvlJc w:val="left"/>
    </w:lvl>
  </w:abstractNum>
  <w:abstractNum w:abstractNumId="1">
    <w:nsid w:val="026B6832"/>
    <w:multiLevelType w:val="multilevel"/>
    <w:tmpl w:val="91E0E11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0D1D0E"/>
    <w:multiLevelType w:val="hybridMultilevel"/>
    <w:tmpl w:val="F8AC6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A317B2"/>
    <w:multiLevelType w:val="hybridMultilevel"/>
    <w:tmpl w:val="720465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9663F"/>
    <w:multiLevelType w:val="hybridMultilevel"/>
    <w:tmpl w:val="B6800066"/>
    <w:lvl w:ilvl="0" w:tplc="290274E0">
      <w:start w:val="17"/>
      <w:numFmt w:val="bullet"/>
      <w:lvlText w:val="-"/>
      <w:lvlJc w:val="left"/>
      <w:pPr>
        <w:ind w:left="1077" w:hanging="360"/>
      </w:pPr>
      <w:rPr>
        <w:rFonts w:ascii="Arial Narrow" w:eastAsia="Times New Roman" w:hAnsi="Arial Narrow"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
    <w:nsid w:val="14861124"/>
    <w:multiLevelType w:val="hybridMultilevel"/>
    <w:tmpl w:val="7300641E"/>
    <w:lvl w:ilvl="0" w:tplc="221CE35C">
      <w:start w:val="1"/>
      <w:numFmt w:val="lowerLetter"/>
      <w:pStyle w:val="MZ"/>
      <w:lvlText w:val="%1.)"/>
      <w:lvlJc w:val="left"/>
      <w:pPr>
        <w:tabs>
          <w:tab w:val="num" w:pos="72"/>
        </w:tabs>
        <w:ind w:left="72" w:hanging="72"/>
      </w:pPr>
      <w:rPr>
        <w:rFonts w:hint="default"/>
      </w:rPr>
    </w:lvl>
    <w:lvl w:ilvl="1" w:tplc="114E51A4">
      <w:start w:val="1"/>
      <w:numFmt w:val="bullet"/>
      <w:lvlText w:val="-"/>
      <w:lvlJc w:val="left"/>
      <w:pPr>
        <w:tabs>
          <w:tab w:val="num" w:pos="1440"/>
        </w:tabs>
        <w:ind w:left="1440" w:hanging="360"/>
      </w:pPr>
      <w:rPr>
        <w:rFonts w:ascii="Arial Narrow" w:eastAsia="Times New Roman" w:hAnsi="Arial Narrow"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6A578D9"/>
    <w:multiLevelType w:val="hybridMultilevel"/>
    <w:tmpl w:val="8A9044FA"/>
    <w:lvl w:ilvl="0" w:tplc="834C8D4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3AD6118"/>
    <w:multiLevelType w:val="hybridMultilevel"/>
    <w:tmpl w:val="F8E87CF8"/>
    <w:lvl w:ilvl="0" w:tplc="7D7A0EB2">
      <w:start w:val="1"/>
      <w:numFmt w:val="bullet"/>
      <w:pStyle w:val="tabelaal"/>
      <w:lvlText w:val=""/>
      <w:lvlJc w:val="left"/>
      <w:pPr>
        <w:tabs>
          <w:tab w:val="num" w:pos="408"/>
        </w:tabs>
        <w:ind w:left="408"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8">
    <w:nsid w:val="26D276F4"/>
    <w:multiLevelType w:val="hybridMultilevel"/>
    <w:tmpl w:val="A3800062"/>
    <w:lvl w:ilvl="0" w:tplc="5ECC3E1E">
      <w:start w:val="1"/>
      <w:numFmt w:val="bullet"/>
      <w:lvlText w:val=""/>
      <w:lvlJc w:val="left"/>
      <w:pPr>
        <w:tabs>
          <w:tab w:val="num" w:pos="207"/>
        </w:tabs>
        <w:ind w:left="207" w:hanging="207"/>
      </w:pPr>
      <w:rPr>
        <w:rFonts w:ascii="Symbol" w:hAnsi="Symbol" w:hint="default"/>
      </w:rPr>
    </w:lvl>
    <w:lvl w:ilvl="1" w:tplc="04240003" w:tentative="1">
      <w:start w:val="1"/>
      <w:numFmt w:val="bullet"/>
      <w:lvlText w:val="o"/>
      <w:lvlJc w:val="left"/>
      <w:pPr>
        <w:tabs>
          <w:tab w:val="num" w:pos="1043"/>
        </w:tabs>
        <w:ind w:left="1043" w:hanging="360"/>
      </w:pPr>
      <w:rPr>
        <w:rFonts w:ascii="Courier New" w:hAnsi="Courier New" w:cs="Courier New" w:hint="default"/>
      </w:rPr>
    </w:lvl>
    <w:lvl w:ilvl="2" w:tplc="04240005" w:tentative="1">
      <w:start w:val="1"/>
      <w:numFmt w:val="bullet"/>
      <w:lvlText w:val=""/>
      <w:lvlJc w:val="left"/>
      <w:pPr>
        <w:tabs>
          <w:tab w:val="num" w:pos="1763"/>
        </w:tabs>
        <w:ind w:left="1763" w:hanging="360"/>
      </w:pPr>
      <w:rPr>
        <w:rFonts w:ascii="Wingdings" w:hAnsi="Wingdings" w:hint="default"/>
      </w:rPr>
    </w:lvl>
    <w:lvl w:ilvl="3" w:tplc="04240001" w:tentative="1">
      <w:start w:val="1"/>
      <w:numFmt w:val="bullet"/>
      <w:lvlText w:val=""/>
      <w:lvlJc w:val="left"/>
      <w:pPr>
        <w:tabs>
          <w:tab w:val="num" w:pos="2483"/>
        </w:tabs>
        <w:ind w:left="2483" w:hanging="360"/>
      </w:pPr>
      <w:rPr>
        <w:rFonts w:ascii="Symbol" w:hAnsi="Symbol" w:hint="default"/>
      </w:rPr>
    </w:lvl>
    <w:lvl w:ilvl="4" w:tplc="04240003" w:tentative="1">
      <w:start w:val="1"/>
      <w:numFmt w:val="bullet"/>
      <w:lvlText w:val="o"/>
      <w:lvlJc w:val="left"/>
      <w:pPr>
        <w:tabs>
          <w:tab w:val="num" w:pos="3203"/>
        </w:tabs>
        <w:ind w:left="3203" w:hanging="360"/>
      </w:pPr>
      <w:rPr>
        <w:rFonts w:ascii="Courier New" w:hAnsi="Courier New" w:cs="Courier New" w:hint="default"/>
      </w:rPr>
    </w:lvl>
    <w:lvl w:ilvl="5" w:tplc="04240005" w:tentative="1">
      <w:start w:val="1"/>
      <w:numFmt w:val="bullet"/>
      <w:lvlText w:val=""/>
      <w:lvlJc w:val="left"/>
      <w:pPr>
        <w:tabs>
          <w:tab w:val="num" w:pos="3923"/>
        </w:tabs>
        <w:ind w:left="3923" w:hanging="360"/>
      </w:pPr>
      <w:rPr>
        <w:rFonts w:ascii="Wingdings" w:hAnsi="Wingdings" w:hint="default"/>
      </w:rPr>
    </w:lvl>
    <w:lvl w:ilvl="6" w:tplc="04240001" w:tentative="1">
      <w:start w:val="1"/>
      <w:numFmt w:val="bullet"/>
      <w:lvlText w:val=""/>
      <w:lvlJc w:val="left"/>
      <w:pPr>
        <w:tabs>
          <w:tab w:val="num" w:pos="4643"/>
        </w:tabs>
        <w:ind w:left="4643" w:hanging="360"/>
      </w:pPr>
      <w:rPr>
        <w:rFonts w:ascii="Symbol" w:hAnsi="Symbol" w:hint="default"/>
      </w:rPr>
    </w:lvl>
    <w:lvl w:ilvl="7" w:tplc="04240003" w:tentative="1">
      <w:start w:val="1"/>
      <w:numFmt w:val="bullet"/>
      <w:lvlText w:val="o"/>
      <w:lvlJc w:val="left"/>
      <w:pPr>
        <w:tabs>
          <w:tab w:val="num" w:pos="5363"/>
        </w:tabs>
        <w:ind w:left="5363" w:hanging="360"/>
      </w:pPr>
      <w:rPr>
        <w:rFonts w:ascii="Courier New" w:hAnsi="Courier New" w:cs="Courier New" w:hint="default"/>
      </w:rPr>
    </w:lvl>
    <w:lvl w:ilvl="8" w:tplc="04240005" w:tentative="1">
      <w:start w:val="1"/>
      <w:numFmt w:val="bullet"/>
      <w:lvlText w:val=""/>
      <w:lvlJc w:val="left"/>
      <w:pPr>
        <w:tabs>
          <w:tab w:val="num" w:pos="6083"/>
        </w:tabs>
        <w:ind w:left="6083" w:hanging="360"/>
      </w:pPr>
      <w:rPr>
        <w:rFonts w:ascii="Wingdings" w:hAnsi="Wingdings" w:hint="default"/>
      </w:rPr>
    </w:lvl>
  </w:abstractNum>
  <w:abstractNum w:abstractNumId="9">
    <w:nsid w:val="297815AB"/>
    <w:multiLevelType w:val="hybridMultilevel"/>
    <w:tmpl w:val="E11EE44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nsid w:val="2FD54B82"/>
    <w:multiLevelType w:val="hybridMultilevel"/>
    <w:tmpl w:val="C06680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1C2130D"/>
    <w:multiLevelType w:val="hybridMultilevel"/>
    <w:tmpl w:val="0BF4DC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7C95C15"/>
    <w:multiLevelType w:val="multilevel"/>
    <w:tmpl w:val="D42ADB6C"/>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1116"/>
        </w:tabs>
        <w:ind w:left="1116" w:hanging="576"/>
      </w:pPr>
      <w:rPr>
        <w:rFonts w:ascii="Arial" w:hAnsi="Arial" w:hint="default"/>
        <w:b/>
        <w:bCs/>
        <w:i w:val="0"/>
        <w:iCs/>
        <w:caps w:val="0"/>
        <w:strike w:val="0"/>
        <w:dstrike w:val="0"/>
        <w:color w:val="008000"/>
        <w:spacing w:val="0"/>
        <w:w w:val="100"/>
        <w:kern w:val="32"/>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684"/>
        </w:tabs>
        <w:ind w:left="684" w:hanging="864"/>
      </w:pPr>
      <w:rPr>
        <w:rFonts w:hint="default"/>
      </w:rPr>
    </w:lvl>
    <w:lvl w:ilvl="4">
      <w:start w:val="1"/>
      <w:numFmt w:val="decimal"/>
      <w:pStyle w:val="Naslov5"/>
      <w:lvlText w:val="%1.%2.%3.%4.%5"/>
      <w:lvlJc w:val="left"/>
      <w:pPr>
        <w:tabs>
          <w:tab w:val="num" w:pos="828"/>
        </w:tabs>
        <w:ind w:left="828" w:hanging="1008"/>
      </w:pPr>
      <w:rPr>
        <w:rFonts w:hint="default"/>
      </w:rPr>
    </w:lvl>
    <w:lvl w:ilvl="5">
      <w:start w:val="1"/>
      <w:numFmt w:val="decimal"/>
      <w:pStyle w:val="Naslov6"/>
      <w:lvlText w:val="%1.%2.%3.%4.%5.%6"/>
      <w:lvlJc w:val="left"/>
      <w:pPr>
        <w:tabs>
          <w:tab w:val="num" w:pos="972"/>
        </w:tabs>
        <w:ind w:left="972" w:hanging="1152"/>
      </w:pPr>
      <w:rPr>
        <w:rFonts w:hint="default"/>
      </w:rPr>
    </w:lvl>
    <w:lvl w:ilvl="6">
      <w:start w:val="1"/>
      <w:numFmt w:val="decimal"/>
      <w:pStyle w:val="Naslov7"/>
      <w:lvlText w:val="%1.%2.%3.%4.%5.%6.%7"/>
      <w:lvlJc w:val="left"/>
      <w:pPr>
        <w:tabs>
          <w:tab w:val="num" w:pos="1116"/>
        </w:tabs>
        <w:ind w:left="1116" w:hanging="1296"/>
      </w:pPr>
      <w:rPr>
        <w:rFonts w:hint="default"/>
      </w:rPr>
    </w:lvl>
    <w:lvl w:ilvl="7">
      <w:start w:val="1"/>
      <w:numFmt w:val="decimal"/>
      <w:pStyle w:val="Naslov8"/>
      <w:lvlText w:val="%1.%2.%3.%4.%5.%6.%7.%8"/>
      <w:lvlJc w:val="left"/>
      <w:pPr>
        <w:tabs>
          <w:tab w:val="num" w:pos="1260"/>
        </w:tabs>
        <w:ind w:left="1260" w:hanging="1440"/>
      </w:pPr>
      <w:rPr>
        <w:rFonts w:hint="default"/>
      </w:rPr>
    </w:lvl>
    <w:lvl w:ilvl="8">
      <w:start w:val="1"/>
      <w:numFmt w:val="decimal"/>
      <w:pStyle w:val="Naslov9"/>
      <w:lvlText w:val="%1.%2.%3.%4.%5.%6.%7.%8.%9"/>
      <w:lvlJc w:val="left"/>
      <w:pPr>
        <w:tabs>
          <w:tab w:val="num" w:pos="1404"/>
        </w:tabs>
        <w:ind w:left="1404" w:hanging="1584"/>
      </w:pPr>
      <w:rPr>
        <w:rFonts w:hint="default"/>
      </w:rPr>
    </w:lvl>
  </w:abstractNum>
  <w:abstractNum w:abstractNumId="13">
    <w:nsid w:val="3C3E65ED"/>
    <w:multiLevelType w:val="hybridMultilevel"/>
    <w:tmpl w:val="F35479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106326F"/>
    <w:multiLevelType w:val="hybridMultilevel"/>
    <w:tmpl w:val="01F6A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4EC42D7"/>
    <w:multiLevelType w:val="hybridMultilevel"/>
    <w:tmpl w:val="DD5003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5CF6653"/>
    <w:multiLevelType w:val="hybridMultilevel"/>
    <w:tmpl w:val="80EC7D2E"/>
    <w:lvl w:ilvl="0" w:tplc="F6280848">
      <w:numFmt w:val="bullet"/>
      <w:lvlText w:val="-"/>
      <w:lvlJc w:val="left"/>
      <w:pPr>
        <w:ind w:left="4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7710152"/>
    <w:multiLevelType w:val="hybridMultilevel"/>
    <w:tmpl w:val="CEA0790C"/>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C965733"/>
    <w:multiLevelType w:val="hybridMultilevel"/>
    <w:tmpl w:val="239A3390"/>
    <w:lvl w:ilvl="0" w:tplc="A4F021D0">
      <w:numFmt w:val="bullet"/>
      <w:pStyle w:val="Natevanje1"/>
      <w:lvlText w:val=""/>
      <w:lvlJc w:val="left"/>
      <w:pPr>
        <w:tabs>
          <w:tab w:val="num" w:pos="410"/>
        </w:tabs>
        <w:ind w:left="410" w:hanging="360"/>
      </w:pPr>
      <w:rPr>
        <w:rFonts w:ascii="Symbol" w:eastAsia="Times New Roman" w:hAnsi="Symbol" w:cs="Arial Narrow" w:hint="default"/>
        <w:i w:val="0"/>
      </w:rPr>
    </w:lvl>
    <w:lvl w:ilvl="1" w:tplc="92401336" w:tentative="1">
      <w:start w:val="1"/>
      <w:numFmt w:val="bullet"/>
      <w:lvlText w:val="o"/>
      <w:lvlJc w:val="left"/>
      <w:pPr>
        <w:tabs>
          <w:tab w:val="num" w:pos="1490"/>
        </w:tabs>
        <w:ind w:left="1490" w:hanging="360"/>
      </w:pPr>
      <w:rPr>
        <w:rFonts w:ascii="Courier New" w:hAnsi="Courier New" w:cs="Courier New" w:hint="default"/>
      </w:rPr>
    </w:lvl>
    <w:lvl w:ilvl="2" w:tplc="3FC83B04" w:tentative="1">
      <w:start w:val="1"/>
      <w:numFmt w:val="bullet"/>
      <w:lvlText w:val=""/>
      <w:lvlJc w:val="left"/>
      <w:pPr>
        <w:tabs>
          <w:tab w:val="num" w:pos="2210"/>
        </w:tabs>
        <w:ind w:left="2210" w:hanging="360"/>
      </w:pPr>
      <w:rPr>
        <w:rFonts w:ascii="Wingdings" w:hAnsi="Wingdings" w:hint="default"/>
      </w:rPr>
    </w:lvl>
    <w:lvl w:ilvl="3" w:tplc="8F2059EA" w:tentative="1">
      <w:start w:val="1"/>
      <w:numFmt w:val="bullet"/>
      <w:lvlText w:val=""/>
      <w:lvlJc w:val="left"/>
      <w:pPr>
        <w:tabs>
          <w:tab w:val="num" w:pos="2930"/>
        </w:tabs>
        <w:ind w:left="2930" w:hanging="360"/>
      </w:pPr>
      <w:rPr>
        <w:rFonts w:ascii="Symbol" w:hAnsi="Symbol" w:hint="default"/>
      </w:rPr>
    </w:lvl>
    <w:lvl w:ilvl="4" w:tplc="FDAC5E8C" w:tentative="1">
      <w:start w:val="1"/>
      <w:numFmt w:val="bullet"/>
      <w:lvlText w:val="o"/>
      <w:lvlJc w:val="left"/>
      <w:pPr>
        <w:tabs>
          <w:tab w:val="num" w:pos="3650"/>
        </w:tabs>
        <w:ind w:left="3650" w:hanging="360"/>
      </w:pPr>
      <w:rPr>
        <w:rFonts w:ascii="Courier New" w:hAnsi="Courier New" w:cs="Courier New" w:hint="default"/>
      </w:rPr>
    </w:lvl>
    <w:lvl w:ilvl="5" w:tplc="802CA282" w:tentative="1">
      <w:start w:val="1"/>
      <w:numFmt w:val="bullet"/>
      <w:lvlText w:val=""/>
      <w:lvlJc w:val="left"/>
      <w:pPr>
        <w:tabs>
          <w:tab w:val="num" w:pos="4370"/>
        </w:tabs>
        <w:ind w:left="4370" w:hanging="360"/>
      </w:pPr>
      <w:rPr>
        <w:rFonts w:ascii="Wingdings" w:hAnsi="Wingdings" w:hint="default"/>
      </w:rPr>
    </w:lvl>
    <w:lvl w:ilvl="6" w:tplc="052E3030" w:tentative="1">
      <w:start w:val="1"/>
      <w:numFmt w:val="bullet"/>
      <w:lvlText w:val=""/>
      <w:lvlJc w:val="left"/>
      <w:pPr>
        <w:tabs>
          <w:tab w:val="num" w:pos="5090"/>
        </w:tabs>
        <w:ind w:left="5090" w:hanging="360"/>
      </w:pPr>
      <w:rPr>
        <w:rFonts w:ascii="Symbol" w:hAnsi="Symbol" w:hint="default"/>
      </w:rPr>
    </w:lvl>
    <w:lvl w:ilvl="7" w:tplc="2264D0EE" w:tentative="1">
      <w:start w:val="1"/>
      <w:numFmt w:val="bullet"/>
      <w:lvlText w:val="o"/>
      <w:lvlJc w:val="left"/>
      <w:pPr>
        <w:tabs>
          <w:tab w:val="num" w:pos="5810"/>
        </w:tabs>
        <w:ind w:left="5810" w:hanging="360"/>
      </w:pPr>
      <w:rPr>
        <w:rFonts w:ascii="Courier New" w:hAnsi="Courier New" w:cs="Courier New" w:hint="default"/>
      </w:rPr>
    </w:lvl>
    <w:lvl w:ilvl="8" w:tplc="DC02B550" w:tentative="1">
      <w:start w:val="1"/>
      <w:numFmt w:val="bullet"/>
      <w:lvlText w:val=""/>
      <w:lvlJc w:val="left"/>
      <w:pPr>
        <w:tabs>
          <w:tab w:val="num" w:pos="6530"/>
        </w:tabs>
        <w:ind w:left="6530" w:hanging="360"/>
      </w:pPr>
      <w:rPr>
        <w:rFonts w:ascii="Wingdings" w:hAnsi="Wingdings" w:hint="default"/>
      </w:rPr>
    </w:lvl>
  </w:abstractNum>
  <w:abstractNum w:abstractNumId="19">
    <w:nsid w:val="58417015"/>
    <w:multiLevelType w:val="hybridMultilevel"/>
    <w:tmpl w:val="A6BCEB9C"/>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6B1D13FC"/>
    <w:multiLevelType w:val="hybridMultilevel"/>
    <w:tmpl w:val="1B724F72"/>
    <w:lvl w:ilvl="0" w:tplc="F6280848">
      <w:numFmt w:val="bullet"/>
      <w:lvlText w:val="-"/>
      <w:lvlJc w:val="left"/>
      <w:pPr>
        <w:ind w:left="420" w:hanging="360"/>
      </w:pPr>
      <w:rPr>
        <w:rFonts w:ascii="Arial" w:eastAsia="Batang"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1">
    <w:nsid w:val="6C084204"/>
    <w:multiLevelType w:val="hybridMultilevel"/>
    <w:tmpl w:val="AF94302A"/>
    <w:lvl w:ilvl="0" w:tplc="04240001">
      <w:start w:val="1"/>
      <w:numFmt w:val="bullet"/>
      <w:lvlText w:val=""/>
      <w:lvlJc w:val="left"/>
      <w:pPr>
        <w:ind w:left="748" w:hanging="360"/>
      </w:pPr>
      <w:rPr>
        <w:rFonts w:ascii="Symbol" w:hAnsi="Symbol" w:hint="default"/>
      </w:r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2">
    <w:nsid w:val="6E807A49"/>
    <w:multiLevelType w:val="hybridMultilevel"/>
    <w:tmpl w:val="30105BE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3">
    <w:nsid w:val="6F8463FD"/>
    <w:multiLevelType w:val="hybridMultilevel"/>
    <w:tmpl w:val="38B6201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4">
    <w:nsid w:val="759703E8"/>
    <w:multiLevelType w:val="hybridMultilevel"/>
    <w:tmpl w:val="23A03896"/>
    <w:lvl w:ilvl="0" w:tplc="114E51A4">
      <w:start w:val="1"/>
      <w:numFmt w:val="bullet"/>
      <w:lvlText w:val="-"/>
      <w:lvlJc w:val="left"/>
      <w:pPr>
        <w:ind w:left="360" w:hanging="360"/>
      </w:pPr>
      <w:rPr>
        <w:rFonts w:ascii="Arial Narrow" w:eastAsia="Times New Roman" w:hAnsi="Arial Narrow"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75FA3C47"/>
    <w:multiLevelType w:val="hybridMultilevel"/>
    <w:tmpl w:val="4D8EA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1"/>
        <w:numFmt w:val="bullet"/>
        <w:pStyle w:val="aalinejanivo2"/>
        <w:lvlText w:val=""/>
        <w:lvlJc w:val="left"/>
        <w:pPr>
          <w:tabs>
            <w:tab w:val="num" w:pos="607"/>
          </w:tabs>
          <w:ind w:left="607" w:hanging="380"/>
        </w:pPr>
        <w:rPr>
          <w:rFonts w:ascii="Symbol" w:hAnsi="Symbol" w:hint="default"/>
        </w:rPr>
      </w:lvl>
    </w:lvlOverride>
  </w:num>
  <w:num w:numId="2">
    <w:abstractNumId w:val="18"/>
  </w:num>
  <w:num w:numId="3">
    <w:abstractNumId w:val="5"/>
  </w:num>
  <w:num w:numId="4">
    <w:abstractNumId w:val="17"/>
  </w:num>
  <w:num w:numId="5">
    <w:abstractNumId w:val="19"/>
  </w:num>
  <w:num w:numId="6">
    <w:abstractNumId w:val="7"/>
  </w:num>
  <w:num w:numId="7">
    <w:abstractNumId w:val="17"/>
    <w:lvlOverride w:ilvl="0">
      <w:startOverride w:val="1"/>
    </w:lvlOverride>
  </w:num>
  <w:num w:numId="8">
    <w:abstractNumId w:val="12"/>
  </w:num>
  <w:num w:numId="9">
    <w:abstractNumId w:val="8"/>
  </w:num>
  <w:num w:numId="10">
    <w:abstractNumId w:val="12"/>
  </w:num>
  <w:num w:numId="11">
    <w:abstractNumId w:val="12"/>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19"/>
  </w:num>
  <w:num w:numId="20">
    <w:abstractNumId w:val="13"/>
  </w:num>
  <w:num w:numId="21">
    <w:abstractNumId w:val="25"/>
  </w:num>
  <w:num w:numId="22">
    <w:abstractNumId w:val="12"/>
  </w:num>
  <w:num w:numId="23">
    <w:abstractNumId w:val="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num>
  <w:num w:numId="27">
    <w:abstractNumId w:val="9"/>
  </w:num>
  <w:num w:numId="28">
    <w:abstractNumId w:val="19"/>
  </w:num>
  <w:num w:numId="29">
    <w:abstractNumId w:val="19"/>
  </w:num>
  <w:num w:numId="30">
    <w:abstractNumId w:val="12"/>
  </w:num>
  <w:num w:numId="31">
    <w:abstractNumId w:val="23"/>
  </w:num>
  <w:num w:numId="32">
    <w:abstractNumId w:val="3"/>
  </w:num>
  <w:num w:numId="33">
    <w:abstractNumId w:val="19"/>
  </w:num>
  <w:num w:numId="34">
    <w:abstractNumId w:val="19"/>
  </w:num>
  <w:num w:numId="35">
    <w:abstractNumId w:val="15"/>
  </w:num>
  <w:num w:numId="36">
    <w:abstractNumId w:val="19"/>
  </w:num>
  <w:num w:numId="37">
    <w:abstractNumId w:val="19"/>
  </w:num>
  <w:num w:numId="38">
    <w:abstractNumId w:val="2"/>
  </w:num>
  <w:num w:numId="39">
    <w:abstractNumId w:val="24"/>
  </w:num>
  <w:num w:numId="40">
    <w:abstractNumId w:val="1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7"/>
  </w:num>
  <w:num w:numId="44">
    <w:abstractNumId w:val="4"/>
  </w:num>
  <w:num w:numId="45">
    <w:abstractNumId w:val="14"/>
  </w:num>
  <w:num w:numId="46">
    <w:abstractNumId w:val="20"/>
  </w:num>
  <w:num w:numId="47">
    <w:abstractNumId w:val="16"/>
  </w:num>
  <w:num w:numId="48">
    <w:abstractNumId w:val="6"/>
  </w:num>
  <w:num w:numId="49">
    <w:abstractNumId w:val="1"/>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12"/>
  </w:num>
  <w:num w:numId="54">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66"/>
    <w:rsid w:val="00000076"/>
    <w:rsid w:val="00001B83"/>
    <w:rsid w:val="0000269E"/>
    <w:rsid w:val="00003062"/>
    <w:rsid w:val="00003D6F"/>
    <w:rsid w:val="00004652"/>
    <w:rsid w:val="00004CC9"/>
    <w:rsid w:val="00004E5D"/>
    <w:rsid w:val="00005A8A"/>
    <w:rsid w:val="00005FB7"/>
    <w:rsid w:val="00006725"/>
    <w:rsid w:val="00012BAA"/>
    <w:rsid w:val="00013E35"/>
    <w:rsid w:val="00014563"/>
    <w:rsid w:val="00015791"/>
    <w:rsid w:val="00015805"/>
    <w:rsid w:val="000161A3"/>
    <w:rsid w:val="000167F6"/>
    <w:rsid w:val="00016929"/>
    <w:rsid w:val="00016FBC"/>
    <w:rsid w:val="00020406"/>
    <w:rsid w:val="00021707"/>
    <w:rsid w:val="000226E9"/>
    <w:rsid w:val="00022AB0"/>
    <w:rsid w:val="00023757"/>
    <w:rsid w:val="0002462B"/>
    <w:rsid w:val="00024B00"/>
    <w:rsid w:val="0002533E"/>
    <w:rsid w:val="000263BD"/>
    <w:rsid w:val="000266A1"/>
    <w:rsid w:val="00027FFD"/>
    <w:rsid w:val="00030641"/>
    <w:rsid w:val="0003092B"/>
    <w:rsid w:val="00030999"/>
    <w:rsid w:val="00031166"/>
    <w:rsid w:val="0003127C"/>
    <w:rsid w:val="0003213D"/>
    <w:rsid w:val="00032291"/>
    <w:rsid w:val="0003275D"/>
    <w:rsid w:val="0003285B"/>
    <w:rsid w:val="000333E5"/>
    <w:rsid w:val="0003356B"/>
    <w:rsid w:val="00033B9F"/>
    <w:rsid w:val="00033C2A"/>
    <w:rsid w:val="0003433F"/>
    <w:rsid w:val="00034C6D"/>
    <w:rsid w:val="000356A2"/>
    <w:rsid w:val="000359F5"/>
    <w:rsid w:val="00035AC2"/>
    <w:rsid w:val="000367F2"/>
    <w:rsid w:val="00037754"/>
    <w:rsid w:val="00040FE0"/>
    <w:rsid w:val="00041068"/>
    <w:rsid w:val="000412BE"/>
    <w:rsid w:val="000413E4"/>
    <w:rsid w:val="00041D33"/>
    <w:rsid w:val="00042B9C"/>
    <w:rsid w:val="000439F2"/>
    <w:rsid w:val="00043FC5"/>
    <w:rsid w:val="00044610"/>
    <w:rsid w:val="00044B2F"/>
    <w:rsid w:val="00045C5D"/>
    <w:rsid w:val="0004620B"/>
    <w:rsid w:val="00046A17"/>
    <w:rsid w:val="000479B4"/>
    <w:rsid w:val="00050E54"/>
    <w:rsid w:val="00050EB7"/>
    <w:rsid w:val="00051024"/>
    <w:rsid w:val="0005212E"/>
    <w:rsid w:val="0005217A"/>
    <w:rsid w:val="000530B4"/>
    <w:rsid w:val="00053FF0"/>
    <w:rsid w:val="0005483B"/>
    <w:rsid w:val="00055431"/>
    <w:rsid w:val="000561F4"/>
    <w:rsid w:val="00056D82"/>
    <w:rsid w:val="00057551"/>
    <w:rsid w:val="00060936"/>
    <w:rsid w:val="000618A2"/>
    <w:rsid w:val="000619BE"/>
    <w:rsid w:val="00061A8C"/>
    <w:rsid w:val="000623D4"/>
    <w:rsid w:val="00062945"/>
    <w:rsid w:val="00062E29"/>
    <w:rsid w:val="0006354D"/>
    <w:rsid w:val="00065ACA"/>
    <w:rsid w:val="00065B4D"/>
    <w:rsid w:val="00067AC7"/>
    <w:rsid w:val="00070813"/>
    <w:rsid w:val="000708C5"/>
    <w:rsid w:val="00070B2A"/>
    <w:rsid w:val="0007128E"/>
    <w:rsid w:val="00072205"/>
    <w:rsid w:val="00072927"/>
    <w:rsid w:val="00072BDC"/>
    <w:rsid w:val="00072CB7"/>
    <w:rsid w:val="00072F63"/>
    <w:rsid w:val="00073E82"/>
    <w:rsid w:val="0007553C"/>
    <w:rsid w:val="00075CCB"/>
    <w:rsid w:val="00076ED3"/>
    <w:rsid w:val="00077300"/>
    <w:rsid w:val="00077A56"/>
    <w:rsid w:val="00077E3A"/>
    <w:rsid w:val="00080BF3"/>
    <w:rsid w:val="00081BB8"/>
    <w:rsid w:val="00081FD9"/>
    <w:rsid w:val="00082222"/>
    <w:rsid w:val="00083520"/>
    <w:rsid w:val="00084F08"/>
    <w:rsid w:val="00085022"/>
    <w:rsid w:val="00086827"/>
    <w:rsid w:val="00086E93"/>
    <w:rsid w:val="00087C62"/>
    <w:rsid w:val="00095360"/>
    <w:rsid w:val="000953BB"/>
    <w:rsid w:val="00095DC3"/>
    <w:rsid w:val="00096724"/>
    <w:rsid w:val="00096F49"/>
    <w:rsid w:val="000975C5"/>
    <w:rsid w:val="000A1032"/>
    <w:rsid w:val="000A3792"/>
    <w:rsid w:val="000A3A80"/>
    <w:rsid w:val="000A40C4"/>
    <w:rsid w:val="000A40D7"/>
    <w:rsid w:val="000A4DFB"/>
    <w:rsid w:val="000A590B"/>
    <w:rsid w:val="000A6292"/>
    <w:rsid w:val="000A62DC"/>
    <w:rsid w:val="000A6AE9"/>
    <w:rsid w:val="000A70F1"/>
    <w:rsid w:val="000A74AC"/>
    <w:rsid w:val="000A7551"/>
    <w:rsid w:val="000B0192"/>
    <w:rsid w:val="000B186E"/>
    <w:rsid w:val="000B1994"/>
    <w:rsid w:val="000B2AE7"/>
    <w:rsid w:val="000B3280"/>
    <w:rsid w:val="000B3669"/>
    <w:rsid w:val="000B3D86"/>
    <w:rsid w:val="000B3F5F"/>
    <w:rsid w:val="000B67F3"/>
    <w:rsid w:val="000C04E6"/>
    <w:rsid w:val="000C14F3"/>
    <w:rsid w:val="000C15F9"/>
    <w:rsid w:val="000C32BC"/>
    <w:rsid w:val="000C3868"/>
    <w:rsid w:val="000C39C3"/>
    <w:rsid w:val="000C3C27"/>
    <w:rsid w:val="000C446C"/>
    <w:rsid w:val="000C45CF"/>
    <w:rsid w:val="000C5541"/>
    <w:rsid w:val="000C5DF3"/>
    <w:rsid w:val="000C7064"/>
    <w:rsid w:val="000C7114"/>
    <w:rsid w:val="000C7AB5"/>
    <w:rsid w:val="000C7E40"/>
    <w:rsid w:val="000D0FE5"/>
    <w:rsid w:val="000D199F"/>
    <w:rsid w:val="000D1F1B"/>
    <w:rsid w:val="000D242B"/>
    <w:rsid w:val="000D2F62"/>
    <w:rsid w:val="000D33A5"/>
    <w:rsid w:val="000D418E"/>
    <w:rsid w:val="000D43A0"/>
    <w:rsid w:val="000D45EF"/>
    <w:rsid w:val="000D4871"/>
    <w:rsid w:val="000D4B5B"/>
    <w:rsid w:val="000D4E24"/>
    <w:rsid w:val="000D5520"/>
    <w:rsid w:val="000D645A"/>
    <w:rsid w:val="000D6D7F"/>
    <w:rsid w:val="000D6FD5"/>
    <w:rsid w:val="000D7436"/>
    <w:rsid w:val="000D7953"/>
    <w:rsid w:val="000E06F5"/>
    <w:rsid w:val="000E0B8B"/>
    <w:rsid w:val="000E0C79"/>
    <w:rsid w:val="000E1043"/>
    <w:rsid w:val="000E1384"/>
    <w:rsid w:val="000E2471"/>
    <w:rsid w:val="000E2DC4"/>
    <w:rsid w:val="000E4602"/>
    <w:rsid w:val="000E5565"/>
    <w:rsid w:val="000E5B34"/>
    <w:rsid w:val="000E743C"/>
    <w:rsid w:val="000F0B2E"/>
    <w:rsid w:val="000F11DF"/>
    <w:rsid w:val="000F1220"/>
    <w:rsid w:val="000F1251"/>
    <w:rsid w:val="000F168B"/>
    <w:rsid w:val="000F1A87"/>
    <w:rsid w:val="000F2A1A"/>
    <w:rsid w:val="000F3AE1"/>
    <w:rsid w:val="000F4E1F"/>
    <w:rsid w:val="000F570B"/>
    <w:rsid w:val="000F5781"/>
    <w:rsid w:val="000F59B0"/>
    <w:rsid w:val="000F656B"/>
    <w:rsid w:val="000F6900"/>
    <w:rsid w:val="00100A58"/>
    <w:rsid w:val="00100D51"/>
    <w:rsid w:val="00102391"/>
    <w:rsid w:val="00102442"/>
    <w:rsid w:val="00102A08"/>
    <w:rsid w:val="00103A41"/>
    <w:rsid w:val="00103B23"/>
    <w:rsid w:val="00103B2E"/>
    <w:rsid w:val="00105568"/>
    <w:rsid w:val="00106E06"/>
    <w:rsid w:val="00106FD2"/>
    <w:rsid w:val="0010750B"/>
    <w:rsid w:val="001102B9"/>
    <w:rsid w:val="00110358"/>
    <w:rsid w:val="00110942"/>
    <w:rsid w:val="00112578"/>
    <w:rsid w:val="001125D3"/>
    <w:rsid w:val="001126F0"/>
    <w:rsid w:val="00113A3D"/>
    <w:rsid w:val="0011458B"/>
    <w:rsid w:val="00115016"/>
    <w:rsid w:val="00115685"/>
    <w:rsid w:val="00116912"/>
    <w:rsid w:val="00117B21"/>
    <w:rsid w:val="00117EFC"/>
    <w:rsid w:val="00117FEA"/>
    <w:rsid w:val="0012026B"/>
    <w:rsid w:val="00120AB8"/>
    <w:rsid w:val="00120E5E"/>
    <w:rsid w:val="001210C1"/>
    <w:rsid w:val="00122E4A"/>
    <w:rsid w:val="0012434E"/>
    <w:rsid w:val="00124661"/>
    <w:rsid w:val="001254BC"/>
    <w:rsid w:val="001255E2"/>
    <w:rsid w:val="00126DC1"/>
    <w:rsid w:val="00130506"/>
    <w:rsid w:val="001328D7"/>
    <w:rsid w:val="001346FB"/>
    <w:rsid w:val="00135637"/>
    <w:rsid w:val="00135ACE"/>
    <w:rsid w:val="00135C17"/>
    <w:rsid w:val="00136004"/>
    <w:rsid w:val="001360FA"/>
    <w:rsid w:val="001362F5"/>
    <w:rsid w:val="00136B09"/>
    <w:rsid w:val="00136D7F"/>
    <w:rsid w:val="00137083"/>
    <w:rsid w:val="0013751D"/>
    <w:rsid w:val="0013761E"/>
    <w:rsid w:val="00137A92"/>
    <w:rsid w:val="00140EF4"/>
    <w:rsid w:val="00141739"/>
    <w:rsid w:val="00142124"/>
    <w:rsid w:val="001433C6"/>
    <w:rsid w:val="00144D4C"/>
    <w:rsid w:val="001457DF"/>
    <w:rsid w:val="00146BC6"/>
    <w:rsid w:val="00146C3E"/>
    <w:rsid w:val="00147A5C"/>
    <w:rsid w:val="00147A9D"/>
    <w:rsid w:val="00147BCC"/>
    <w:rsid w:val="00150779"/>
    <w:rsid w:val="00151590"/>
    <w:rsid w:val="00152633"/>
    <w:rsid w:val="00153473"/>
    <w:rsid w:val="00153613"/>
    <w:rsid w:val="00155834"/>
    <w:rsid w:val="00156F08"/>
    <w:rsid w:val="00160033"/>
    <w:rsid w:val="001601E4"/>
    <w:rsid w:val="001609C1"/>
    <w:rsid w:val="001614BB"/>
    <w:rsid w:val="00161720"/>
    <w:rsid w:val="00161797"/>
    <w:rsid w:val="001620C8"/>
    <w:rsid w:val="00163BD7"/>
    <w:rsid w:val="00163D23"/>
    <w:rsid w:val="00164724"/>
    <w:rsid w:val="0016509E"/>
    <w:rsid w:val="00165D8B"/>
    <w:rsid w:val="00166030"/>
    <w:rsid w:val="00166B63"/>
    <w:rsid w:val="001671E0"/>
    <w:rsid w:val="0016731E"/>
    <w:rsid w:val="0016750D"/>
    <w:rsid w:val="00167740"/>
    <w:rsid w:val="00167ABD"/>
    <w:rsid w:val="00167BB7"/>
    <w:rsid w:val="00167BE5"/>
    <w:rsid w:val="001700D8"/>
    <w:rsid w:val="0017029A"/>
    <w:rsid w:val="00170C2A"/>
    <w:rsid w:val="00170DF7"/>
    <w:rsid w:val="00171624"/>
    <w:rsid w:val="00171841"/>
    <w:rsid w:val="00171E53"/>
    <w:rsid w:val="001721BA"/>
    <w:rsid w:val="0017227C"/>
    <w:rsid w:val="0017409B"/>
    <w:rsid w:val="001747AD"/>
    <w:rsid w:val="00174C9E"/>
    <w:rsid w:val="00176900"/>
    <w:rsid w:val="001815B3"/>
    <w:rsid w:val="00181C02"/>
    <w:rsid w:val="001820C5"/>
    <w:rsid w:val="00182809"/>
    <w:rsid w:val="00182BCF"/>
    <w:rsid w:val="001836BD"/>
    <w:rsid w:val="00183806"/>
    <w:rsid w:val="00185030"/>
    <w:rsid w:val="00186B00"/>
    <w:rsid w:val="001870D4"/>
    <w:rsid w:val="00187297"/>
    <w:rsid w:val="001873AD"/>
    <w:rsid w:val="001910EB"/>
    <w:rsid w:val="00191F15"/>
    <w:rsid w:val="00192AC0"/>
    <w:rsid w:val="00192D0A"/>
    <w:rsid w:val="00193654"/>
    <w:rsid w:val="00193897"/>
    <w:rsid w:val="00193D47"/>
    <w:rsid w:val="001951D7"/>
    <w:rsid w:val="001951E0"/>
    <w:rsid w:val="00195EA6"/>
    <w:rsid w:val="00196916"/>
    <w:rsid w:val="00196B4D"/>
    <w:rsid w:val="00196FD8"/>
    <w:rsid w:val="00197564"/>
    <w:rsid w:val="00197E03"/>
    <w:rsid w:val="001A02F9"/>
    <w:rsid w:val="001A1086"/>
    <w:rsid w:val="001A301B"/>
    <w:rsid w:val="001A46EE"/>
    <w:rsid w:val="001A5340"/>
    <w:rsid w:val="001A56DB"/>
    <w:rsid w:val="001A624D"/>
    <w:rsid w:val="001A6F7D"/>
    <w:rsid w:val="001A761E"/>
    <w:rsid w:val="001A76AC"/>
    <w:rsid w:val="001A7E4B"/>
    <w:rsid w:val="001B00ED"/>
    <w:rsid w:val="001B1E3D"/>
    <w:rsid w:val="001B27AD"/>
    <w:rsid w:val="001B3202"/>
    <w:rsid w:val="001B362D"/>
    <w:rsid w:val="001B497E"/>
    <w:rsid w:val="001B4B2E"/>
    <w:rsid w:val="001B535F"/>
    <w:rsid w:val="001B78F9"/>
    <w:rsid w:val="001B7CD9"/>
    <w:rsid w:val="001C0B2C"/>
    <w:rsid w:val="001C1262"/>
    <w:rsid w:val="001C265E"/>
    <w:rsid w:val="001C2B55"/>
    <w:rsid w:val="001C3857"/>
    <w:rsid w:val="001C3C1B"/>
    <w:rsid w:val="001C3DCE"/>
    <w:rsid w:val="001C4FBD"/>
    <w:rsid w:val="001C512D"/>
    <w:rsid w:val="001C5CC9"/>
    <w:rsid w:val="001C6B45"/>
    <w:rsid w:val="001D07AC"/>
    <w:rsid w:val="001D0EC6"/>
    <w:rsid w:val="001D126F"/>
    <w:rsid w:val="001D128E"/>
    <w:rsid w:val="001D1B97"/>
    <w:rsid w:val="001D2BD5"/>
    <w:rsid w:val="001D302E"/>
    <w:rsid w:val="001D372B"/>
    <w:rsid w:val="001D43E0"/>
    <w:rsid w:val="001D5AFA"/>
    <w:rsid w:val="001D5CB8"/>
    <w:rsid w:val="001D5D52"/>
    <w:rsid w:val="001D5F4C"/>
    <w:rsid w:val="001D782A"/>
    <w:rsid w:val="001D79F9"/>
    <w:rsid w:val="001D7B11"/>
    <w:rsid w:val="001E1047"/>
    <w:rsid w:val="001E32A9"/>
    <w:rsid w:val="001E41F5"/>
    <w:rsid w:val="001E442D"/>
    <w:rsid w:val="001E519D"/>
    <w:rsid w:val="001E51D0"/>
    <w:rsid w:val="001E5512"/>
    <w:rsid w:val="001E60B3"/>
    <w:rsid w:val="001E6E74"/>
    <w:rsid w:val="001E7303"/>
    <w:rsid w:val="001E738D"/>
    <w:rsid w:val="001E74DA"/>
    <w:rsid w:val="001F03BA"/>
    <w:rsid w:val="001F0613"/>
    <w:rsid w:val="001F0B90"/>
    <w:rsid w:val="001F149D"/>
    <w:rsid w:val="001F2F4B"/>
    <w:rsid w:val="001F3EB8"/>
    <w:rsid w:val="001F4F10"/>
    <w:rsid w:val="001F5DB5"/>
    <w:rsid w:val="001F61F0"/>
    <w:rsid w:val="001F669D"/>
    <w:rsid w:val="001F6A62"/>
    <w:rsid w:val="001F7DE5"/>
    <w:rsid w:val="002008A9"/>
    <w:rsid w:val="00200914"/>
    <w:rsid w:val="00200980"/>
    <w:rsid w:val="00200D78"/>
    <w:rsid w:val="002010DC"/>
    <w:rsid w:val="00201AFE"/>
    <w:rsid w:val="00203993"/>
    <w:rsid w:val="00203A50"/>
    <w:rsid w:val="00203AFD"/>
    <w:rsid w:val="0020427C"/>
    <w:rsid w:val="00204857"/>
    <w:rsid w:val="00205FDB"/>
    <w:rsid w:val="00207829"/>
    <w:rsid w:val="00207E9A"/>
    <w:rsid w:val="00210092"/>
    <w:rsid w:val="002101E6"/>
    <w:rsid w:val="002104C2"/>
    <w:rsid w:val="00210E64"/>
    <w:rsid w:val="0021135E"/>
    <w:rsid w:val="002115DA"/>
    <w:rsid w:val="00211CAB"/>
    <w:rsid w:val="002127B7"/>
    <w:rsid w:val="002127CF"/>
    <w:rsid w:val="0021285F"/>
    <w:rsid w:val="002139B8"/>
    <w:rsid w:val="0021420C"/>
    <w:rsid w:val="002150B7"/>
    <w:rsid w:val="0021586E"/>
    <w:rsid w:val="002172D7"/>
    <w:rsid w:val="002174B6"/>
    <w:rsid w:val="002209EA"/>
    <w:rsid w:val="00220D90"/>
    <w:rsid w:val="002211E2"/>
    <w:rsid w:val="00221A06"/>
    <w:rsid w:val="00221BA9"/>
    <w:rsid w:val="002232AA"/>
    <w:rsid w:val="00223B88"/>
    <w:rsid w:val="002245EA"/>
    <w:rsid w:val="00224CDF"/>
    <w:rsid w:val="002257BB"/>
    <w:rsid w:val="00225EEC"/>
    <w:rsid w:val="002267DF"/>
    <w:rsid w:val="00227CFB"/>
    <w:rsid w:val="00227E34"/>
    <w:rsid w:val="00230528"/>
    <w:rsid w:val="00230A06"/>
    <w:rsid w:val="00232361"/>
    <w:rsid w:val="002324F4"/>
    <w:rsid w:val="00232A4E"/>
    <w:rsid w:val="00234B83"/>
    <w:rsid w:val="00236225"/>
    <w:rsid w:val="00236B4A"/>
    <w:rsid w:val="00236BEE"/>
    <w:rsid w:val="0024057D"/>
    <w:rsid w:val="0024065A"/>
    <w:rsid w:val="0024184D"/>
    <w:rsid w:val="00241F24"/>
    <w:rsid w:val="00242E96"/>
    <w:rsid w:val="00242F24"/>
    <w:rsid w:val="002430BD"/>
    <w:rsid w:val="002442DE"/>
    <w:rsid w:val="00245051"/>
    <w:rsid w:val="00245CA7"/>
    <w:rsid w:val="0024606E"/>
    <w:rsid w:val="002462C7"/>
    <w:rsid w:val="00246A3A"/>
    <w:rsid w:val="00246AC4"/>
    <w:rsid w:val="00246C4E"/>
    <w:rsid w:val="002475A7"/>
    <w:rsid w:val="002505CD"/>
    <w:rsid w:val="00250640"/>
    <w:rsid w:val="00250767"/>
    <w:rsid w:val="00250783"/>
    <w:rsid w:val="00250ABD"/>
    <w:rsid w:val="002512FF"/>
    <w:rsid w:val="00251325"/>
    <w:rsid w:val="00251847"/>
    <w:rsid w:val="00251850"/>
    <w:rsid w:val="00251CA1"/>
    <w:rsid w:val="002523F6"/>
    <w:rsid w:val="00252AEA"/>
    <w:rsid w:val="00252C65"/>
    <w:rsid w:val="0025311C"/>
    <w:rsid w:val="00253852"/>
    <w:rsid w:val="00253A1C"/>
    <w:rsid w:val="00253D3A"/>
    <w:rsid w:val="002541E4"/>
    <w:rsid w:val="0025457A"/>
    <w:rsid w:val="00254EEF"/>
    <w:rsid w:val="00254F93"/>
    <w:rsid w:val="002606EE"/>
    <w:rsid w:val="00260DF0"/>
    <w:rsid w:val="002611B5"/>
    <w:rsid w:val="002615C9"/>
    <w:rsid w:val="00261F2A"/>
    <w:rsid w:val="0026228A"/>
    <w:rsid w:val="002633AC"/>
    <w:rsid w:val="0026400A"/>
    <w:rsid w:val="0026449E"/>
    <w:rsid w:val="0026488C"/>
    <w:rsid w:val="00264B46"/>
    <w:rsid w:val="00265028"/>
    <w:rsid w:val="0026553C"/>
    <w:rsid w:val="00266F7B"/>
    <w:rsid w:val="0027105F"/>
    <w:rsid w:val="0027208E"/>
    <w:rsid w:val="0027267D"/>
    <w:rsid w:val="00272851"/>
    <w:rsid w:val="00272F82"/>
    <w:rsid w:val="002730A4"/>
    <w:rsid w:val="00273CF7"/>
    <w:rsid w:val="00273E2B"/>
    <w:rsid w:val="00273F24"/>
    <w:rsid w:val="00274C85"/>
    <w:rsid w:val="00274E35"/>
    <w:rsid w:val="00275FF9"/>
    <w:rsid w:val="00276146"/>
    <w:rsid w:val="00276703"/>
    <w:rsid w:val="0027677F"/>
    <w:rsid w:val="00276B14"/>
    <w:rsid w:val="00276D79"/>
    <w:rsid w:val="00277173"/>
    <w:rsid w:val="00281284"/>
    <w:rsid w:val="002813A3"/>
    <w:rsid w:val="00281407"/>
    <w:rsid w:val="00281B8B"/>
    <w:rsid w:val="00282419"/>
    <w:rsid w:val="002838F1"/>
    <w:rsid w:val="00284913"/>
    <w:rsid w:val="00284BC8"/>
    <w:rsid w:val="00285028"/>
    <w:rsid w:val="002850F3"/>
    <w:rsid w:val="002865E1"/>
    <w:rsid w:val="00287561"/>
    <w:rsid w:val="0028757D"/>
    <w:rsid w:val="00290286"/>
    <w:rsid w:val="00290446"/>
    <w:rsid w:val="002907EA"/>
    <w:rsid w:val="002914AB"/>
    <w:rsid w:val="0029159D"/>
    <w:rsid w:val="002918F0"/>
    <w:rsid w:val="00291D68"/>
    <w:rsid w:val="00292342"/>
    <w:rsid w:val="0029235A"/>
    <w:rsid w:val="00292450"/>
    <w:rsid w:val="00293446"/>
    <w:rsid w:val="0029404D"/>
    <w:rsid w:val="002941B6"/>
    <w:rsid w:val="0029491D"/>
    <w:rsid w:val="00294DDE"/>
    <w:rsid w:val="00294F36"/>
    <w:rsid w:val="002A09D0"/>
    <w:rsid w:val="002A1094"/>
    <w:rsid w:val="002A123F"/>
    <w:rsid w:val="002A12E3"/>
    <w:rsid w:val="002A17A4"/>
    <w:rsid w:val="002A18D0"/>
    <w:rsid w:val="002A1AEF"/>
    <w:rsid w:val="002A3792"/>
    <w:rsid w:val="002A37E0"/>
    <w:rsid w:val="002A3D15"/>
    <w:rsid w:val="002A4FA8"/>
    <w:rsid w:val="002A573F"/>
    <w:rsid w:val="002A62F4"/>
    <w:rsid w:val="002A64C6"/>
    <w:rsid w:val="002A6D6A"/>
    <w:rsid w:val="002A7F68"/>
    <w:rsid w:val="002B0147"/>
    <w:rsid w:val="002B1280"/>
    <w:rsid w:val="002B1805"/>
    <w:rsid w:val="002B435C"/>
    <w:rsid w:val="002B48C4"/>
    <w:rsid w:val="002B4A64"/>
    <w:rsid w:val="002B4F5C"/>
    <w:rsid w:val="002B53B0"/>
    <w:rsid w:val="002B68C7"/>
    <w:rsid w:val="002B709C"/>
    <w:rsid w:val="002C1792"/>
    <w:rsid w:val="002C1FE1"/>
    <w:rsid w:val="002C20E5"/>
    <w:rsid w:val="002C2BCC"/>
    <w:rsid w:val="002C3458"/>
    <w:rsid w:val="002C355A"/>
    <w:rsid w:val="002C42C2"/>
    <w:rsid w:val="002C4DAA"/>
    <w:rsid w:val="002C56EA"/>
    <w:rsid w:val="002C5AB9"/>
    <w:rsid w:val="002C7C7D"/>
    <w:rsid w:val="002D0C9C"/>
    <w:rsid w:val="002D0E2D"/>
    <w:rsid w:val="002D1B8E"/>
    <w:rsid w:val="002D2A3C"/>
    <w:rsid w:val="002D30B6"/>
    <w:rsid w:val="002D444B"/>
    <w:rsid w:val="002D4594"/>
    <w:rsid w:val="002D5238"/>
    <w:rsid w:val="002D5285"/>
    <w:rsid w:val="002D5BA0"/>
    <w:rsid w:val="002D5E62"/>
    <w:rsid w:val="002D62A4"/>
    <w:rsid w:val="002D6539"/>
    <w:rsid w:val="002D66EB"/>
    <w:rsid w:val="002D71C4"/>
    <w:rsid w:val="002D7C2C"/>
    <w:rsid w:val="002D7E1A"/>
    <w:rsid w:val="002E0996"/>
    <w:rsid w:val="002E18FC"/>
    <w:rsid w:val="002E2254"/>
    <w:rsid w:val="002E27C8"/>
    <w:rsid w:val="002E2A0D"/>
    <w:rsid w:val="002E317E"/>
    <w:rsid w:val="002E3B08"/>
    <w:rsid w:val="002E3C56"/>
    <w:rsid w:val="002E420D"/>
    <w:rsid w:val="002E4246"/>
    <w:rsid w:val="002E470E"/>
    <w:rsid w:val="002E5A9B"/>
    <w:rsid w:val="002E61B9"/>
    <w:rsid w:val="002E667F"/>
    <w:rsid w:val="002E6973"/>
    <w:rsid w:val="002F07A2"/>
    <w:rsid w:val="002F0D1E"/>
    <w:rsid w:val="002F1866"/>
    <w:rsid w:val="002F1BFC"/>
    <w:rsid w:val="002F2728"/>
    <w:rsid w:val="002F28DC"/>
    <w:rsid w:val="002F2A91"/>
    <w:rsid w:val="002F31B2"/>
    <w:rsid w:val="002F3BD2"/>
    <w:rsid w:val="002F52E5"/>
    <w:rsid w:val="002F5C08"/>
    <w:rsid w:val="002F5D6D"/>
    <w:rsid w:val="002F6152"/>
    <w:rsid w:val="002F6687"/>
    <w:rsid w:val="002F6A50"/>
    <w:rsid w:val="002F7109"/>
    <w:rsid w:val="002F74F3"/>
    <w:rsid w:val="00301181"/>
    <w:rsid w:val="003019C4"/>
    <w:rsid w:val="00301BC5"/>
    <w:rsid w:val="00303BAC"/>
    <w:rsid w:val="00304132"/>
    <w:rsid w:val="00304B66"/>
    <w:rsid w:val="00305087"/>
    <w:rsid w:val="00305C10"/>
    <w:rsid w:val="00306240"/>
    <w:rsid w:val="00306961"/>
    <w:rsid w:val="003070D7"/>
    <w:rsid w:val="003074B3"/>
    <w:rsid w:val="00307F6E"/>
    <w:rsid w:val="00310E8E"/>
    <w:rsid w:val="003118AC"/>
    <w:rsid w:val="00311F1F"/>
    <w:rsid w:val="003120D3"/>
    <w:rsid w:val="003133C4"/>
    <w:rsid w:val="00313FBC"/>
    <w:rsid w:val="003149D7"/>
    <w:rsid w:val="00314A1D"/>
    <w:rsid w:val="00315EBD"/>
    <w:rsid w:val="00316C7F"/>
    <w:rsid w:val="00317165"/>
    <w:rsid w:val="00317308"/>
    <w:rsid w:val="003175AB"/>
    <w:rsid w:val="00317933"/>
    <w:rsid w:val="003207E1"/>
    <w:rsid w:val="00321279"/>
    <w:rsid w:val="0032134F"/>
    <w:rsid w:val="00321533"/>
    <w:rsid w:val="00321613"/>
    <w:rsid w:val="00321698"/>
    <w:rsid w:val="003216A4"/>
    <w:rsid w:val="0032198D"/>
    <w:rsid w:val="003222C9"/>
    <w:rsid w:val="00322C1B"/>
    <w:rsid w:val="00322DCC"/>
    <w:rsid w:val="003235D7"/>
    <w:rsid w:val="00323BE3"/>
    <w:rsid w:val="003242CE"/>
    <w:rsid w:val="003247E8"/>
    <w:rsid w:val="003248B8"/>
    <w:rsid w:val="0032513B"/>
    <w:rsid w:val="00325847"/>
    <w:rsid w:val="003272B7"/>
    <w:rsid w:val="003318E1"/>
    <w:rsid w:val="003319F8"/>
    <w:rsid w:val="00332258"/>
    <w:rsid w:val="00333EA3"/>
    <w:rsid w:val="00334E32"/>
    <w:rsid w:val="0033556C"/>
    <w:rsid w:val="00335A09"/>
    <w:rsid w:val="00335C01"/>
    <w:rsid w:val="00337077"/>
    <w:rsid w:val="00337756"/>
    <w:rsid w:val="00337F3E"/>
    <w:rsid w:val="00340354"/>
    <w:rsid w:val="003405A3"/>
    <w:rsid w:val="00340826"/>
    <w:rsid w:val="00340E5F"/>
    <w:rsid w:val="003414DA"/>
    <w:rsid w:val="003426BA"/>
    <w:rsid w:val="00342D8B"/>
    <w:rsid w:val="003436C4"/>
    <w:rsid w:val="00343A6C"/>
    <w:rsid w:val="00343E4E"/>
    <w:rsid w:val="00344480"/>
    <w:rsid w:val="003444D1"/>
    <w:rsid w:val="0034480A"/>
    <w:rsid w:val="003448E1"/>
    <w:rsid w:val="00344D36"/>
    <w:rsid w:val="00344F59"/>
    <w:rsid w:val="003452ED"/>
    <w:rsid w:val="00345F00"/>
    <w:rsid w:val="003463E9"/>
    <w:rsid w:val="00347390"/>
    <w:rsid w:val="003479D8"/>
    <w:rsid w:val="00350612"/>
    <w:rsid w:val="003506E5"/>
    <w:rsid w:val="00351ECD"/>
    <w:rsid w:val="00352FFE"/>
    <w:rsid w:val="0035417A"/>
    <w:rsid w:val="00354247"/>
    <w:rsid w:val="00354E40"/>
    <w:rsid w:val="00357DB6"/>
    <w:rsid w:val="003600D7"/>
    <w:rsid w:val="003624E8"/>
    <w:rsid w:val="003629DB"/>
    <w:rsid w:val="00362F03"/>
    <w:rsid w:val="00363090"/>
    <w:rsid w:val="003633A8"/>
    <w:rsid w:val="003639CF"/>
    <w:rsid w:val="003639EA"/>
    <w:rsid w:val="00363E53"/>
    <w:rsid w:val="00363F2B"/>
    <w:rsid w:val="0036449B"/>
    <w:rsid w:val="0036497D"/>
    <w:rsid w:val="00364CF0"/>
    <w:rsid w:val="00365F44"/>
    <w:rsid w:val="0036611D"/>
    <w:rsid w:val="00366720"/>
    <w:rsid w:val="00366E47"/>
    <w:rsid w:val="00367375"/>
    <w:rsid w:val="00367E5B"/>
    <w:rsid w:val="00370652"/>
    <w:rsid w:val="00371826"/>
    <w:rsid w:val="0037205A"/>
    <w:rsid w:val="003728BD"/>
    <w:rsid w:val="00374B10"/>
    <w:rsid w:val="00374D2D"/>
    <w:rsid w:val="00375672"/>
    <w:rsid w:val="0037640A"/>
    <w:rsid w:val="00377834"/>
    <w:rsid w:val="00380EC1"/>
    <w:rsid w:val="003818F0"/>
    <w:rsid w:val="00383312"/>
    <w:rsid w:val="00383913"/>
    <w:rsid w:val="00384CCA"/>
    <w:rsid w:val="00385AF9"/>
    <w:rsid w:val="0038604F"/>
    <w:rsid w:val="00386666"/>
    <w:rsid w:val="003866F9"/>
    <w:rsid w:val="00387448"/>
    <w:rsid w:val="00387DA1"/>
    <w:rsid w:val="00390C52"/>
    <w:rsid w:val="00390EA9"/>
    <w:rsid w:val="003921B2"/>
    <w:rsid w:val="003926A1"/>
    <w:rsid w:val="00392A8B"/>
    <w:rsid w:val="00392FF8"/>
    <w:rsid w:val="0039381D"/>
    <w:rsid w:val="003939C9"/>
    <w:rsid w:val="003946C8"/>
    <w:rsid w:val="00395006"/>
    <w:rsid w:val="00395033"/>
    <w:rsid w:val="003954D8"/>
    <w:rsid w:val="00395547"/>
    <w:rsid w:val="00395896"/>
    <w:rsid w:val="00395DB3"/>
    <w:rsid w:val="00396374"/>
    <w:rsid w:val="00396447"/>
    <w:rsid w:val="00396647"/>
    <w:rsid w:val="00396886"/>
    <w:rsid w:val="003A035E"/>
    <w:rsid w:val="003A05D8"/>
    <w:rsid w:val="003A1255"/>
    <w:rsid w:val="003A2928"/>
    <w:rsid w:val="003A2A97"/>
    <w:rsid w:val="003A2F96"/>
    <w:rsid w:val="003A324D"/>
    <w:rsid w:val="003A3983"/>
    <w:rsid w:val="003A3EC0"/>
    <w:rsid w:val="003A40EC"/>
    <w:rsid w:val="003A4B5F"/>
    <w:rsid w:val="003A4FB1"/>
    <w:rsid w:val="003A56F2"/>
    <w:rsid w:val="003A5A72"/>
    <w:rsid w:val="003A74F1"/>
    <w:rsid w:val="003A7634"/>
    <w:rsid w:val="003A7678"/>
    <w:rsid w:val="003A7B2B"/>
    <w:rsid w:val="003A7E2A"/>
    <w:rsid w:val="003B0660"/>
    <w:rsid w:val="003B282E"/>
    <w:rsid w:val="003B40EC"/>
    <w:rsid w:val="003B60F5"/>
    <w:rsid w:val="003B65A0"/>
    <w:rsid w:val="003B73BA"/>
    <w:rsid w:val="003C0511"/>
    <w:rsid w:val="003C05DF"/>
    <w:rsid w:val="003C095E"/>
    <w:rsid w:val="003C1E15"/>
    <w:rsid w:val="003C254C"/>
    <w:rsid w:val="003C2768"/>
    <w:rsid w:val="003C28ED"/>
    <w:rsid w:val="003C3616"/>
    <w:rsid w:val="003C3817"/>
    <w:rsid w:val="003C3AAB"/>
    <w:rsid w:val="003C418B"/>
    <w:rsid w:val="003C439D"/>
    <w:rsid w:val="003C43ED"/>
    <w:rsid w:val="003C4A24"/>
    <w:rsid w:val="003C5410"/>
    <w:rsid w:val="003C551B"/>
    <w:rsid w:val="003C5795"/>
    <w:rsid w:val="003C67DA"/>
    <w:rsid w:val="003C6BF1"/>
    <w:rsid w:val="003C6F99"/>
    <w:rsid w:val="003C733F"/>
    <w:rsid w:val="003C75C6"/>
    <w:rsid w:val="003C7E2C"/>
    <w:rsid w:val="003D10A1"/>
    <w:rsid w:val="003D11EA"/>
    <w:rsid w:val="003D1B0E"/>
    <w:rsid w:val="003D1C39"/>
    <w:rsid w:val="003D1FA3"/>
    <w:rsid w:val="003D2E9E"/>
    <w:rsid w:val="003D3987"/>
    <w:rsid w:val="003D3E77"/>
    <w:rsid w:val="003D3E8B"/>
    <w:rsid w:val="003D3F7C"/>
    <w:rsid w:val="003D4313"/>
    <w:rsid w:val="003D4DCF"/>
    <w:rsid w:val="003D56A6"/>
    <w:rsid w:val="003D6A46"/>
    <w:rsid w:val="003D7328"/>
    <w:rsid w:val="003D7965"/>
    <w:rsid w:val="003D7C1B"/>
    <w:rsid w:val="003D7D73"/>
    <w:rsid w:val="003E004C"/>
    <w:rsid w:val="003E07F2"/>
    <w:rsid w:val="003E12A0"/>
    <w:rsid w:val="003E1449"/>
    <w:rsid w:val="003E14C6"/>
    <w:rsid w:val="003E14C8"/>
    <w:rsid w:val="003E1E2C"/>
    <w:rsid w:val="003E208E"/>
    <w:rsid w:val="003E27A8"/>
    <w:rsid w:val="003E2A05"/>
    <w:rsid w:val="003E2E40"/>
    <w:rsid w:val="003E307C"/>
    <w:rsid w:val="003E3126"/>
    <w:rsid w:val="003E33D9"/>
    <w:rsid w:val="003E37C9"/>
    <w:rsid w:val="003E480C"/>
    <w:rsid w:val="003E4BD9"/>
    <w:rsid w:val="003E4FD6"/>
    <w:rsid w:val="003E5AF1"/>
    <w:rsid w:val="003E653A"/>
    <w:rsid w:val="003F07D9"/>
    <w:rsid w:val="003F19F0"/>
    <w:rsid w:val="003F1AD9"/>
    <w:rsid w:val="003F2F03"/>
    <w:rsid w:val="003F318F"/>
    <w:rsid w:val="003F34DC"/>
    <w:rsid w:val="003F4851"/>
    <w:rsid w:val="003F4A74"/>
    <w:rsid w:val="003F4F85"/>
    <w:rsid w:val="003F4FF0"/>
    <w:rsid w:val="003F5791"/>
    <w:rsid w:val="003F69E9"/>
    <w:rsid w:val="003F6BD2"/>
    <w:rsid w:val="003F704F"/>
    <w:rsid w:val="003F76C7"/>
    <w:rsid w:val="003F76F5"/>
    <w:rsid w:val="003F79D3"/>
    <w:rsid w:val="00400709"/>
    <w:rsid w:val="00400EB0"/>
    <w:rsid w:val="00402096"/>
    <w:rsid w:val="004025B5"/>
    <w:rsid w:val="004027C0"/>
    <w:rsid w:val="004036DC"/>
    <w:rsid w:val="00404D71"/>
    <w:rsid w:val="00405DFE"/>
    <w:rsid w:val="00405E64"/>
    <w:rsid w:val="004061E5"/>
    <w:rsid w:val="00406226"/>
    <w:rsid w:val="004109EF"/>
    <w:rsid w:val="00410D8C"/>
    <w:rsid w:val="00410ED4"/>
    <w:rsid w:val="00411DB0"/>
    <w:rsid w:val="00411F85"/>
    <w:rsid w:val="00412366"/>
    <w:rsid w:val="00412A7A"/>
    <w:rsid w:val="00412DBB"/>
    <w:rsid w:val="00412F07"/>
    <w:rsid w:val="00413220"/>
    <w:rsid w:val="00413DC7"/>
    <w:rsid w:val="00413F56"/>
    <w:rsid w:val="00414900"/>
    <w:rsid w:val="00415067"/>
    <w:rsid w:val="0041507D"/>
    <w:rsid w:val="00415785"/>
    <w:rsid w:val="00415806"/>
    <w:rsid w:val="00415A80"/>
    <w:rsid w:val="00415D0B"/>
    <w:rsid w:val="00417650"/>
    <w:rsid w:val="004215C4"/>
    <w:rsid w:val="00421A9E"/>
    <w:rsid w:val="004223D7"/>
    <w:rsid w:val="004229D4"/>
    <w:rsid w:val="00422BAA"/>
    <w:rsid w:val="0042397E"/>
    <w:rsid w:val="00424693"/>
    <w:rsid w:val="004246CC"/>
    <w:rsid w:val="00424791"/>
    <w:rsid w:val="00425504"/>
    <w:rsid w:val="00425C42"/>
    <w:rsid w:val="004267DA"/>
    <w:rsid w:val="00427A09"/>
    <w:rsid w:val="00430250"/>
    <w:rsid w:val="00431463"/>
    <w:rsid w:val="00431F54"/>
    <w:rsid w:val="004323BB"/>
    <w:rsid w:val="00432CBA"/>
    <w:rsid w:val="00433B61"/>
    <w:rsid w:val="00435217"/>
    <w:rsid w:val="00435BF0"/>
    <w:rsid w:val="00436B9C"/>
    <w:rsid w:val="004401E3"/>
    <w:rsid w:val="00440276"/>
    <w:rsid w:val="004402A5"/>
    <w:rsid w:val="00441225"/>
    <w:rsid w:val="00441B26"/>
    <w:rsid w:val="00441BAD"/>
    <w:rsid w:val="00441E8B"/>
    <w:rsid w:val="0044297E"/>
    <w:rsid w:val="00444F21"/>
    <w:rsid w:val="004459C3"/>
    <w:rsid w:val="00445B19"/>
    <w:rsid w:val="00445F4D"/>
    <w:rsid w:val="0044636E"/>
    <w:rsid w:val="00446746"/>
    <w:rsid w:val="004468F7"/>
    <w:rsid w:val="00446CD7"/>
    <w:rsid w:val="0044719D"/>
    <w:rsid w:val="004474F0"/>
    <w:rsid w:val="00447C7B"/>
    <w:rsid w:val="0045030A"/>
    <w:rsid w:val="00450337"/>
    <w:rsid w:val="004511CC"/>
    <w:rsid w:val="004513E0"/>
    <w:rsid w:val="004516B3"/>
    <w:rsid w:val="004528E9"/>
    <w:rsid w:val="004532C4"/>
    <w:rsid w:val="004532C7"/>
    <w:rsid w:val="004532FC"/>
    <w:rsid w:val="0045345F"/>
    <w:rsid w:val="00453AE8"/>
    <w:rsid w:val="00453DDE"/>
    <w:rsid w:val="00453F3D"/>
    <w:rsid w:val="00454050"/>
    <w:rsid w:val="0045486B"/>
    <w:rsid w:val="0045534B"/>
    <w:rsid w:val="00455535"/>
    <w:rsid w:val="004560FF"/>
    <w:rsid w:val="0045770D"/>
    <w:rsid w:val="004578DD"/>
    <w:rsid w:val="00460F9B"/>
    <w:rsid w:val="00461C69"/>
    <w:rsid w:val="00461ED2"/>
    <w:rsid w:val="00462A17"/>
    <w:rsid w:val="0046328E"/>
    <w:rsid w:val="00463422"/>
    <w:rsid w:val="00464758"/>
    <w:rsid w:val="00465139"/>
    <w:rsid w:val="00465CB4"/>
    <w:rsid w:val="00466323"/>
    <w:rsid w:val="00466774"/>
    <w:rsid w:val="0046780A"/>
    <w:rsid w:val="00467B2B"/>
    <w:rsid w:val="00470152"/>
    <w:rsid w:val="00471C6A"/>
    <w:rsid w:val="00472173"/>
    <w:rsid w:val="00473471"/>
    <w:rsid w:val="00473C0E"/>
    <w:rsid w:val="004741FD"/>
    <w:rsid w:val="00475566"/>
    <w:rsid w:val="00475BD3"/>
    <w:rsid w:val="00475CDC"/>
    <w:rsid w:val="004761C9"/>
    <w:rsid w:val="00476F9D"/>
    <w:rsid w:val="0047740B"/>
    <w:rsid w:val="004776B1"/>
    <w:rsid w:val="0047774F"/>
    <w:rsid w:val="004809C4"/>
    <w:rsid w:val="00481277"/>
    <w:rsid w:val="00481715"/>
    <w:rsid w:val="00482944"/>
    <w:rsid w:val="00482E32"/>
    <w:rsid w:val="0048369B"/>
    <w:rsid w:val="00484291"/>
    <w:rsid w:val="004844EF"/>
    <w:rsid w:val="00484C86"/>
    <w:rsid w:val="0048565C"/>
    <w:rsid w:val="00485CF0"/>
    <w:rsid w:val="00487C5D"/>
    <w:rsid w:val="00490667"/>
    <w:rsid w:val="0049087D"/>
    <w:rsid w:val="00492C56"/>
    <w:rsid w:val="00492F37"/>
    <w:rsid w:val="00493263"/>
    <w:rsid w:val="00494A80"/>
    <w:rsid w:val="00494BFA"/>
    <w:rsid w:val="00494EC2"/>
    <w:rsid w:val="00495177"/>
    <w:rsid w:val="00496C52"/>
    <w:rsid w:val="00497712"/>
    <w:rsid w:val="00497AD9"/>
    <w:rsid w:val="00497F46"/>
    <w:rsid w:val="004A07FD"/>
    <w:rsid w:val="004A0FB5"/>
    <w:rsid w:val="004A237F"/>
    <w:rsid w:val="004A25DD"/>
    <w:rsid w:val="004A28AB"/>
    <w:rsid w:val="004A2C3B"/>
    <w:rsid w:val="004A2C54"/>
    <w:rsid w:val="004A32CB"/>
    <w:rsid w:val="004A37BD"/>
    <w:rsid w:val="004A423D"/>
    <w:rsid w:val="004A4412"/>
    <w:rsid w:val="004A46F4"/>
    <w:rsid w:val="004A4B6B"/>
    <w:rsid w:val="004A568C"/>
    <w:rsid w:val="004A6076"/>
    <w:rsid w:val="004A6F66"/>
    <w:rsid w:val="004A7115"/>
    <w:rsid w:val="004A7702"/>
    <w:rsid w:val="004A7716"/>
    <w:rsid w:val="004B014D"/>
    <w:rsid w:val="004B2429"/>
    <w:rsid w:val="004B3839"/>
    <w:rsid w:val="004B3A39"/>
    <w:rsid w:val="004B42A7"/>
    <w:rsid w:val="004B489E"/>
    <w:rsid w:val="004B4970"/>
    <w:rsid w:val="004B5547"/>
    <w:rsid w:val="004B5C17"/>
    <w:rsid w:val="004B5CA0"/>
    <w:rsid w:val="004B5F38"/>
    <w:rsid w:val="004B679F"/>
    <w:rsid w:val="004B70A3"/>
    <w:rsid w:val="004C044E"/>
    <w:rsid w:val="004C0591"/>
    <w:rsid w:val="004C0F08"/>
    <w:rsid w:val="004C0FBE"/>
    <w:rsid w:val="004C1DC8"/>
    <w:rsid w:val="004C237B"/>
    <w:rsid w:val="004C28CF"/>
    <w:rsid w:val="004C2EFB"/>
    <w:rsid w:val="004C3746"/>
    <w:rsid w:val="004C44CB"/>
    <w:rsid w:val="004C4C24"/>
    <w:rsid w:val="004C50E4"/>
    <w:rsid w:val="004C5907"/>
    <w:rsid w:val="004C61F9"/>
    <w:rsid w:val="004C6D85"/>
    <w:rsid w:val="004C7903"/>
    <w:rsid w:val="004C799C"/>
    <w:rsid w:val="004C7A11"/>
    <w:rsid w:val="004D0824"/>
    <w:rsid w:val="004D1316"/>
    <w:rsid w:val="004D1454"/>
    <w:rsid w:val="004D19A4"/>
    <w:rsid w:val="004D2785"/>
    <w:rsid w:val="004D2FC2"/>
    <w:rsid w:val="004D3373"/>
    <w:rsid w:val="004D359D"/>
    <w:rsid w:val="004D414B"/>
    <w:rsid w:val="004D4234"/>
    <w:rsid w:val="004D5FE0"/>
    <w:rsid w:val="004D6EBB"/>
    <w:rsid w:val="004D7246"/>
    <w:rsid w:val="004D7306"/>
    <w:rsid w:val="004D7329"/>
    <w:rsid w:val="004D7BDC"/>
    <w:rsid w:val="004E05BB"/>
    <w:rsid w:val="004E0731"/>
    <w:rsid w:val="004E0917"/>
    <w:rsid w:val="004E2C3D"/>
    <w:rsid w:val="004E2F25"/>
    <w:rsid w:val="004E3097"/>
    <w:rsid w:val="004E30E2"/>
    <w:rsid w:val="004E350E"/>
    <w:rsid w:val="004E40B5"/>
    <w:rsid w:val="004E43FD"/>
    <w:rsid w:val="004E4941"/>
    <w:rsid w:val="004E4A04"/>
    <w:rsid w:val="004E5317"/>
    <w:rsid w:val="004E6770"/>
    <w:rsid w:val="004E6CAB"/>
    <w:rsid w:val="004E7CF9"/>
    <w:rsid w:val="004F0503"/>
    <w:rsid w:val="004F0621"/>
    <w:rsid w:val="004F141F"/>
    <w:rsid w:val="004F1EBA"/>
    <w:rsid w:val="004F2903"/>
    <w:rsid w:val="004F3C5A"/>
    <w:rsid w:val="004F3FFD"/>
    <w:rsid w:val="004F406E"/>
    <w:rsid w:val="004F430B"/>
    <w:rsid w:val="004F4D77"/>
    <w:rsid w:val="004F5CE9"/>
    <w:rsid w:val="004F6A38"/>
    <w:rsid w:val="004F7A42"/>
    <w:rsid w:val="005005ED"/>
    <w:rsid w:val="0050072A"/>
    <w:rsid w:val="005014D1"/>
    <w:rsid w:val="00502382"/>
    <w:rsid w:val="005025C9"/>
    <w:rsid w:val="005027C0"/>
    <w:rsid w:val="005029B6"/>
    <w:rsid w:val="00503127"/>
    <w:rsid w:val="00503587"/>
    <w:rsid w:val="00503D64"/>
    <w:rsid w:val="00503DCA"/>
    <w:rsid w:val="00504387"/>
    <w:rsid w:val="00504F02"/>
    <w:rsid w:val="00506E25"/>
    <w:rsid w:val="00507816"/>
    <w:rsid w:val="00507D77"/>
    <w:rsid w:val="00510950"/>
    <w:rsid w:val="005111C5"/>
    <w:rsid w:val="00511475"/>
    <w:rsid w:val="00511AA7"/>
    <w:rsid w:val="0051285B"/>
    <w:rsid w:val="005128FC"/>
    <w:rsid w:val="00512D60"/>
    <w:rsid w:val="00513031"/>
    <w:rsid w:val="00513122"/>
    <w:rsid w:val="0051374F"/>
    <w:rsid w:val="005144A2"/>
    <w:rsid w:val="00514C4E"/>
    <w:rsid w:val="00515187"/>
    <w:rsid w:val="005153A7"/>
    <w:rsid w:val="00515FF2"/>
    <w:rsid w:val="005162CF"/>
    <w:rsid w:val="0051715F"/>
    <w:rsid w:val="00517A25"/>
    <w:rsid w:val="00517A41"/>
    <w:rsid w:val="00520544"/>
    <w:rsid w:val="00520DF4"/>
    <w:rsid w:val="00520E58"/>
    <w:rsid w:val="005214DA"/>
    <w:rsid w:val="00521DDA"/>
    <w:rsid w:val="00522CEC"/>
    <w:rsid w:val="005231B6"/>
    <w:rsid w:val="00523D53"/>
    <w:rsid w:val="00524086"/>
    <w:rsid w:val="005242C1"/>
    <w:rsid w:val="00525175"/>
    <w:rsid w:val="00525185"/>
    <w:rsid w:val="005269A8"/>
    <w:rsid w:val="00527299"/>
    <w:rsid w:val="00527792"/>
    <w:rsid w:val="00527A89"/>
    <w:rsid w:val="00530564"/>
    <w:rsid w:val="005305E3"/>
    <w:rsid w:val="00530929"/>
    <w:rsid w:val="0053130C"/>
    <w:rsid w:val="00532EAB"/>
    <w:rsid w:val="00533D47"/>
    <w:rsid w:val="00534A24"/>
    <w:rsid w:val="00534D07"/>
    <w:rsid w:val="00535985"/>
    <w:rsid w:val="00536209"/>
    <w:rsid w:val="00536E9A"/>
    <w:rsid w:val="00537438"/>
    <w:rsid w:val="0053792D"/>
    <w:rsid w:val="00537A59"/>
    <w:rsid w:val="00540098"/>
    <w:rsid w:val="005406DE"/>
    <w:rsid w:val="00541CC5"/>
    <w:rsid w:val="00542248"/>
    <w:rsid w:val="005424E1"/>
    <w:rsid w:val="00542B6A"/>
    <w:rsid w:val="00542BC8"/>
    <w:rsid w:val="00542BD7"/>
    <w:rsid w:val="00543BAA"/>
    <w:rsid w:val="00544DFB"/>
    <w:rsid w:val="00545CAC"/>
    <w:rsid w:val="005477AE"/>
    <w:rsid w:val="00547E0B"/>
    <w:rsid w:val="0055074C"/>
    <w:rsid w:val="00550964"/>
    <w:rsid w:val="00550B37"/>
    <w:rsid w:val="00550D7C"/>
    <w:rsid w:val="0055247F"/>
    <w:rsid w:val="00552B4A"/>
    <w:rsid w:val="005540A0"/>
    <w:rsid w:val="005551A2"/>
    <w:rsid w:val="0055530E"/>
    <w:rsid w:val="00555601"/>
    <w:rsid w:val="005565FA"/>
    <w:rsid w:val="0055701B"/>
    <w:rsid w:val="00557B7F"/>
    <w:rsid w:val="005604B0"/>
    <w:rsid w:val="005611A2"/>
    <w:rsid w:val="005614BB"/>
    <w:rsid w:val="00562195"/>
    <w:rsid w:val="00562A83"/>
    <w:rsid w:val="00562AEF"/>
    <w:rsid w:val="005637FD"/>
    <w:rsid w:val="00563E0F"/>
    <w:rsid w:val="005669FD"/>
    <w:rsid w:val="00566AA9"/>
    <w:rsid w:val="00567865"/>
    <w:rsid w:val="005708D0"/>
    <w:rsid w:val="00571B44"/>
    <w:rsid w:val="00571DF8"/>
    <w:rsid w:val="00571F49"/>
    <w:rsid w:val="00573249"/>
    <w:rsid w:val="00575969"/>
    <w:rsid w:val="00576710"/>
    <w:rsid w:val="00576761"/>
    <w:rsid w:val="00576C01"/>
    <w:rsid w:val="00580346"/>
    <w:rsid w:val="00580518"/>
    <w:rsid w:val="0058063A"/>
    <w:rsid w:val="00580CD3"/>
    <w:rsid w:val="0058115C"/>
    <w:rsid w:val="00581917"/>
    <w:rsid w:val="0058205F"/>
    <w:rsid w:val="00582C2D"/>
    <w:rsid w:val="00583415"/>
    <w:rsid w:val="00583A0D"/>
    <w:rsid w:val="00584097"/>
    <w:rsid w:val="00585C8E"/>
    <w:rsid w:val="005864A6"/>
    <w:rsid w:val="00587A9C"/>
    <w:rsid w:val="00587F03"/>
    <w:rsid w:val="0059016F"/>
    <w:rsid w:val="005907F4"/>
    <w:rsid w:val="00590871"/>
    <w:rsid w:val="00590C8B"/>
    <w:rsid w:val="00590EF7"/>
    <w:rsid w:val="00591358"/>
    <w:rsid w:val="005924C9"/>
    <w:rsid w:val="00592DDE"/>
    <w:rsid w:val="00593B37"/>
    <w:rsid w:val="005942A5"/>
    <w:rsid w:val="005942CC"/>
    <w:rsid w:val="0059495D"/>
    <w:rsid w:val="005951C0"/>
    <w:rsid w:val="00595A3C"/>
    <w:rsid w:val="00595A76"/>
    <w:rsid w:val="00595B97"/>
    <w:rsid w:val="005965D1"/>
    <w:rsid w:val="005977F5"/>
    <w:rsid w:val="00597804"/>
    <w:rsid w:val="005A018F"/>
    <w:rsid w:val="005A0198"/>
    <w:rsid w:val="005A0B02"/>
    <w:rsid w:val="005A1B11"/>
    <w:rsid w:val="005A25C6"/>
    <w:rsid w:val="005A2AC5"/>
    <w:rsid w:val="005A3531"/>
    <w:rsid w:val="005A3A75"/>
    <w:rsid w:val="005A4250"/>
    <w:rsid w:val="005A538C"/>
    <w:rsid w:val="005A548F"/>
    <w:rsid w:val="005A5DDD"/>
    <w:rsid w:val="005A67AC"/>
    <w:rsid w:val="005A6F69"/>
    <w:rsid w:val="005A7415"/>
    <w:rsid w:val="005B08CB"/>
    <w:rsid w:val="005B115C"/>
    <w:rsid w:val="005B1203"/>
    <w:rsid w:val="005B542F"/>
    <w:rsid w:val="005B54CE"/>
    <w:rsid w:val="005B5FA5"/>
    <w:rsid w:val="005C0B1F"/>
    <w:rsid w:val="005C1607"/>
    <w:rsid w:val="005C2125"/>
    <w:rsid w:val="005C2645"/>
    <w:rsid w:val="005C285B"/>
    <w:rsid w:val="005C2929"/>
    <w:rsid w:val="005C2D24"/>
    <w:rsid w:val="005C320D"/>
    <w:rsid w:val="005C3411"/>
    <w:rsid w:val="005C3477"/>
    <w:rsid w:val="005C36E2"/>
    <w:rsid w:val="005C3863"/>
    <w:rsid w:val="005C3C09"/>
    <w:rsid w:val="005C4476"/>
    <w:rsid w:val="005C5553"/>
    <w:rsid w:val="005C5E11"/>
    <w:rsid w:val="005C64A3"/>
    <w:rsid w:val="005C666B"/>
    <w:rsid w:val="005C6862"/>
    <w:rsid w:val="005C695F"/>
    <w:rsid w:val="005C7140"/>
    <w:rsid w:val="005D056D"/>
    <w:rsid w:val="005D0F5E"/>
    <w:rsid w:val="005D157D"/>
    <w:rsid w:val="005D1A21"/>
    <w:rsid w:val="005D1B86"/>
    <w:rsid w:val="005D2A0D"/>
    <w:rsid w:val="005D4A33"/>
    <w:rsid w:val="005D56C1"/>
    <w:rsid w:val="005D5B42"/>
    <w:rsid w:val="005D6299"/>
    <w:rsid w:val="005D643F"/>
    <w:rsid w:val="005D7BC7"/>
    <w:rsid w:val="005D7D87"/>
    <w:rsid w:val="005D7E9A"/>
    <w:rsid w:val="005E0478"/>
    <w:rsid w:val="005E058B"/>
    <w:rsid w:val="005E077A"/>
    <w:rsid w:val="005E0CA2"/>
    <w:rsid w:val="005E0D18"/>
    <w:rsid w:val="005E0D49"/>
    <w:rsid w:val="005E10B0"/>
    <w:rsid w:val="005E1387"/>
    <w:rsid w:val="005E231B"/>
    <w:rsid w:val="005E29DF"/>
    <w:rsid w:val="005E4CF2"/>
    <w:rsid w:val="005E562C"/>
    <w:rsid w:val="005E5699"/>
    <w:rsid w:val="005E77B5"/>
    <w:rsid w:val="005F00C8"/>
    <w:rsid w:val="005F01DD"/>
    <w:rsid w:val="005F0572"/>
    <w:rsid w:val="005F0D0E"/>
    <w:rsid w:val="005F13D4"/>
    <w:rsid w:val="005F15CD"/>
    <w:rsid w:val="005F171A"/>
    <w:rsid w:val="005F1A9C"/>
    <w:rsid w:val="005F1AC6"/>
    <w:rsid w:val="005F2348"/>
    <w:rsid w:val="005F2639"/>
    <w:rsid w:val="005F2DE8"/>
    <w:rsid w:val="005F35BD"/>
    <w:rsid w:val="005F388B"/>
    <w:rsid w:val="005F43F1"/>
    <w:rsid w:val="005F4637"/>
    <w:rsid w:val="005F524D"/>
    <w:rsid w:val="005F5436"/>
    <w:rsid w:val="005F6231"/>
    <w:rsid w:val="005F7E7D"/>
    <w:rsid w:val="0060075B"/>
    <w:rsid w:val="006007EA"/>
    <w:rsid w:val="006009CE"/>
    <w:rsid w:val="00600B92"/>
    <w:rsid w:val="00601796"/>
    <w:rsid w:val="00601A21"/>
    <w:rsid w:val="006029CC"/>
    <w:rsid w:val="00603044"/>
    <w:rsid w:val="006038EE"/>
    <w:rsid w:val="0060399F"/>
    <w:rsid w:val="00603CDF"/>
    <w:rsid w:val="00604D5C"/>
    <w:rsid w:val="00605558"/>
    <w:rsid w:val="0060596E"/>
    <w:rsid w:val="00606F92"/>
    <w:rsid w:val="00607658"/>
    <w:rsid w:val="00607D65"/>
    <w:rsid w:val="00611C24"/>
    <w:rsid w:val="00611C78"/>
    <w:rsid w:val="00611F1B"/>
    <w:rsid w:val="006128CB"/>
    <w:rsid w:val="00612CD5"/>
    <w:rsid w:val="00613986"/>
    <w:rsid w:val="0061437B"/>
    <w:rsid w:val="00614706"/>
    <w:rsid w:val="0061480F"/>
    <w:rsid w:val="006149E3"/>
    <w:rsid w:val="00615472"/>
    <w:rsid w:val="00616A5B"/>
    <w:rsid w:val="00620A68"/>
    <w:rsid w:val="006211FE"/>
    <w:rsid w:val="00621212"/>
    <w:rsid w:val="006213AF"/>
    <w:rsid w:val="006217B8"/>
    <w:rsid w:val="006219B4"/>
    <w:rsid w:val="00621A1A"/>
    <w:rsid w:val="00621A69"/>
    <w:rsid w:val="00621CC1"/>
    <w:rsid w:val="00622440"/>
    <w:rsid w:val="00622964"/>
    <w:rsid w:val="00622EDB"/>
    <w:rsid w:val="006235E8"/>
    <w:rsid w:val="0062393A"/>
    <w:rsid w:val="00623D94"/>
    <w:rsid w:val="00624063"/>
    <w:rsid w:val="0062489C"/>
    <w:rsid w:val="00624C0C"/>
    <w:rsid w:val="006250EF"/>
    <w:rsid w:val="006251AA"/>
    <w:rsid w:val="00625D37"/>
    <w:rsid w:val="0062640F"/>
    <w:rsid w:val="006264CE"/>
    <w:rsid w:val="006269BB"/>
    <w:rsid w:val="00626E96"/>
    <w:rsid w:val="006272F4"/>
    <w:rsid w:val="006276DB"/>
    <w:rsid w:val="00627B1B"/>
    <w:rsid w:val="00630C62"/>
    <w:rsid w:val="00630D4D"/>
    <w:rsid w:val="0063128E"/>
    <w:rsid w:val="0063268E"/>
    <w:rsid w:val="00634A90"/>
    <w:rsid w:val="00635617"/>
    <w:rsid w:val="00635B63"/>
    <w:rsid w:val="00635E6B"/>
    <w:rsid w:val="00636E8D"/>
    <w:rsid w:val="00637C58"/>
    <w:rsid w:val="00640150"/>
    <w:rsid w:val="006412AB"/>
    <w:rsid w:val="00641E5E"/>
    <w:rsid w:val="006462C2"/>
    <w:rsid w:val="00646B3C"/>
    <w:rsid w:val="006476A6"/>
    <w:rsid w:val="006500A4"/>
    <w:rsid w:val="00650AF1"/>
    <w:rsid w:val="00651630"/>
    <w:rsid w:val="00651EEA"/>
    <w:rsid w:val="00652464"/>
    <w:rsid w:val="006524C7"/>
    <w:rsid w:val="00652C32"/>
    <w:rsid w:val="00652CF1"/>
    <w:rsid w:val="00653487"/>
    <w:rsid w:val="00653661"/>
    <w:rsid w:val="006542CD"/>
    <w:rsid w:val="006547AF"/>
    <w:rsid w:val="00654E24"/>
    <w:rsid w:val="0065577E"/>
    <w:rsid w:val="00656402"/>
    <w:rsid w:val="006566FB"/>
    <w:rsid w:val="00656FBD"/>
    <w:rsid w:val="006608AB"/>
    <w:rsid w:val="006624C7"/>
    <w:rsid w:val="00662ACD"/>
    <w:rsid w:val="00662AF9"/>
    <w:rsid w:val="00663848"/>
    <w:rsid w:val="00664838"/>
    <w:rsid w:val="00664A1E"/>
    <w:rsid w:val="00664FAD"/>
    <w:rsid w:val="006650E0"/>
    <w:rsid w:val="006650F4"/>
    <w:rsid w:val="0066562A"/>
    <w:rsid w:val="00665AAA"/>
    <w:rsid w:val="00665D2D"/>
    <w:rsid w:val="00666308"/>
    <w:rsid w:val="006665CA"/>
    <w:rsid w:val="006667EE"/>
    <w:rsid w:val="00666BFE"/>
    <w:rsid w:val="00666D4C"/>
    <w:rsid w:val="00667689"/>
    <w:rsid w:val="006701D8"/>
    <w:rsid w:val="00670B75"/>
    <w:rsid w:val="0067133D"/>
    <w:rsid w:val="0067203F"/>
    <w:rsid w:val="00673825"/>
    <w:rsid w:val="0067473B"/>
    <w:rsid w:val="00675050"/>
    <w:rsid w:val="00676FC3"/>
    <w:rsid w:val="0067732A"/>
    <w:rsid w:val="00677BFF"/>
    <w:rsid w:val="00677CCF"/>
    <w:rsid w:val="00677F14"/>
    <w:rsid w:val="00680841"/>
    <w:rsid w:val="00680A28"/>
    <w:rsid w:val="00680CD1"/>
    <w:rsid w:val="00681847"/>
    <w:rsid w:val="00681AA7"/>
    <w:rsid w:val="006835B1"/>
    <w:rsid w:val="00683886"/>
    <w:rsid w:val="00684743"/>
    <w:rsid w:val="0068475A"/>
    <w:rsid w:val="006856A8"/>
    <w:rsid w:val="00687A72"/>
    <w:rsid w:val="00690362"/>
    <w:rsid w:val="00690914"/>
    <w:rsid w:val="00690920"/>
    <w:rsid w:val="00691603"/>
    <w:rsid w:val="00691633"/>
    <w:rsid w:val="00692E50"/>
    <w:rsid w:val="00693034"/>
    <w:rsid w:val="00693C90"/>
    <w:rsid w:val="006940BD"/>
    <w:rsid w:val="00695659"/>
    <w:rsid w:val="00696BF3"/>
    <w:rsid w:val="00696C7F"/>
    <w:rsid w:val="00696D86"/>
    <w:rsid w:val="00697F5C"/>
    <w:rsid w:val="006A05D4"/>
    <w:rsid w:val="006A19AD"/>
    <w:rsid w:val="006A1E7C"/>
    <w:rsid w:val="006A279E"/>
    <w:rsid w:val="006A2B43"/>
    <w:rsid w:val="006A325E"/>
    <w:rsid w:val="006A352A"/>
    <w:rsid w:val="006A3672"/>
    <w:rsid w:val="006A3C54"/>
    <w:rsid w:val="006A3DB3"/>
    <w:rsid w:val="006A4064"/>
    <w:rsid w:val="006A4A90"/>
    <w:rsid w:val="006A5077"/>
    <w:rsid w:val="006A5A83"/>
    <w:rsid w:val="006A725B"/>
    <w:rsid w:val="006A7836"/>
    <w:rsid w:val="006B0351"/>
    <w:rsid w:val="006B0514"/>
    <w:rsid w:val="006B059A"/>
    <w:rsid w:val="006B0801"/>
    <w:rsid w:val="006B0A9B"/>
    <w:rsid w:val="006B1AFA"/>
    <w:rsid w:val="006B1D7B"/>
    <w:rsid w:val="006B25B4"/>
    <w:rsid w:val="006B2864"/>
    <w:rsid w:val="006B2B39"/>
    <w:rsid w:val="006B3003"/>
    <w:rsid w:val="006B319D"/>
    <w:rsid w:val="006B477C"/>
    <w:rsid w:val="006B490A"/>
    <w:rsid w:val="006B5561"/>
    <w:rsid w:val="006C0633"/>
    <w:rsid w:val="006C1004"/>
    <w:rsid w:val="006C142B"/>
    <w:rsid w:val="006C1794"/>
    <w:rsid w:val="006C1D52"/>
    <w:rsid w:val="006C1F68"/>
    <w:rsid w:val="006C211E"/>
    <w:rsid w:val="006C291E"/>
    <w:rsid w:val="006C3A30"/>
    <w:rsid w:val="006C3AC2"/>
    <w:rsid w:val="006C3B64"/>
    <w:rsid w:val="006C3DE2"/>
    <w:rsid w:val="006C4FAA"/>
    <w:rsid w:val="006C51FB"/>
    <w:rsid w:val="006C52B5"/>
    <w:rsid w:val="006C6E70"/>
    <w:rsid w:val="006C7B67"/>
    <w:rsid w:val="006D08D3"/>
    <w:rsid w:val="006D1040"/>
    <w:rsid w:val="006D19FA"/>
    <w:rsid w:val="006D1C69"/>
    <w:rsid w:val="006D2CFC"/>
    <w:rsid w:val="006D2FA9"/>
    <w:rsid w:val="006D3063"/>
    <w:rsid w:val="006D3723"/>
    <w:rsid w:val="006D4B7A"/>
    <w:rsid w:val="006D67B0"/>
    <w:rsid w:val="006D71AF"/>
    <w:rsid w:val="006D7E17"/>
    <w:rsid w:val="006E02D2"/>
    <w:rsid w:val="006E02E1"/>
    <w:rsid w:val="006E0E60"/>
    <w:rsid w:val="006E1634"/>
    <w:rsid w:val="006E1DCE"/>
    <w:rsid w:val="006E1F48"/>
    <w:rsid w:val="006E225C"/>
    <w:rsid w:val="006E25E4"/>
    <w:rsid w:val="006E2748"/>
    <w:rsid w:val="006E3B78"/>
    <w:rsid w:val="006E44DE"/>
    <w:rsid w:val="006E50EE"/>
    <w:rsid w:val="006E52D6"/>
    <w:rsid w:val="006E62B0"/>
    <w:rsid w:val="006E65BE"/>
    <w:rsid w:val="006E749F"/>
    <w:rsid w:val="006E776D"/>
    <w:rsid w:val="006F12CE"/>
    <w:rsid w:val="006F17FE"/>
    <w:rsid w:val="006F214D"/>
    <w:rsid w:val="006F26C2"/>
    <w:rsid w:val="006F2BCF"/>
    <w:rsid w:val="006F36A0"/>
    <w:rsid w:val="006F38FD"/>
    <w:rsid w:val="006F3D4E"/>
    <w:rsid w:val="006F4572"/>
    <w:rsid w:val="006F5000"/>
    <w:rsid w:val="006F53D8"/>
    <w:rsid w:val="006F5548"/>
    <w:rsid w:val="006F70FA"/>
    <w:rsid w:val="007009EC"/>
    <w:rsid w:val="00700E41"/>
    <w:rsid w:val="0070101D"/>
    <w:rsid w:val="00701429"/>
    <w:rsid w:val="007014CB"/>
    <w:rsid w:val="0070161E"/>
    <w:rsid w:val="00701B67"/>
    <w:rsid w:val="00701F53"/>
    <w:rsid w:val="00702235"/>
    <w:rsid w:val="0070245C"/>
    <w:rsid w:val="007034F6"/>
    <w:rsid w:val="00703682"/>
    <w:rsid w:val="007038EE"/>
    <w:rsid w:val="00704396"/>
    <w:rsid w:val="00704D0E"/>
    <w:rsid w:val="00705360"/>
    <w:rsid w:val="00705946"/>
    <w:rsid w:val="00707699"/>
    <w:rsid w:val="007108A7"/>
    <w:rsid w:val="00711653"/>
    <w:rsid w:val="007117FD"/>
    <w:rsid w:val="00711C1E"/>
    <w:rsid w:val="00711DF7"/>
    <w:rsid w:val="00712290"/>
    <w:rsid w:val="007148B6"/>
    <w:rsid w:val="007155E0"/>
    <w:rsid w:val="00715E0C"/>
    <w:rsid w:val="0071662E"/>
    <w:rsid w:val="00716C64"/>
    <w:rsid w:val="00716E07"/>
    <w:rsid w:val="00717085"/>
    <w:rsid w:val="00717377"/>
    <w:rsid w:val="00720897"/>
    <w:rsid w:val="00720954"/>
    <w:rsid w:val="0072113F"/>
    <w:rsid w:val="00721B2E"/>
    <w:rsid w:val="00722DE2"/>
    <w:rsid w:val="00723179"/>
    <w:rsid w:val="00723960"/>
    <w:rsid w:val="00723C9A"/>
    <w:rsid w:val="00723E9D"/>
    <w:rsid w:val="00724591"/>
    <w:rsid w:val="007245C4"/>
    <w:rsid w:val="00724813"/>
    <w:rsid w:val="0072596C"/>
    <w:rsid w:val="0072635E"/>
    <w:rsid w:val="00726D58"/>
    <w:rsid w:val="0072765F"/>
    <w:rsid w:val="00727FD4"/>
    <w:rsid w:val="00727FFE"/>
    <w:rsid w:val="007308FA"/>
    <w:rsid w:val="00731972"/>
    <w:rsid w:val="007325F6"/>
    <w:rsid w:val="0073300E"/>
    <w:rsid w:val="007336C8"/>
    <w:rsid w:val="00734B4A"/>
    <w:rsid w:val="00734E7F"/>
    <w:rsid w:val="00735787"/>
    <w:rsid w:val="00736EA7"/>
    <w:rsid w:val="00737480"/>
    <w:rsid w:val="00740139"/>
    <w:rsid w:val="0074018D"/>
    <w:rsid w:val="00740700"/>
    <w:rsid w:val="00740C81"/>
    <w:rsid w:val="0074141B"/>
    <w:rsid w:val="00741D26"/>
    <w:rsid w:val="0074269E"/>
    <w:rsid w:val="00742753"/>
    <w:rsid w:val="00742E2E"/>
    <w:rsid w:val="00743666"/>
    <w:rsid w:val="00743D66"/>
    <w:rsid w:val="00744135"/>
    <w:rsid w:val="007443CD"/>
    <w:rsid w:val="00744D44"/>
    <w:rsid w:val="007457DF"/>
    <w:rsid w:val="00745CA1"/>
    <w:rsid w:val="00746159"/>
    <w:rsid w:val="0074617B"/>
    <w:rsid w:val="00746B90"/>
    <w:rsid w:val="00747D9A"/>
    <w:rsid w:val="00750286"/>
    <w:rsid w:val="00750A75"/>
    <w:rsid w:val="00750D95"/>
    <w:rsid w:val="007514AD"/>
    <w:rsid w:val="00751A59"/>
    <w:rsid w:val="00751C43"/>
    <w:rsid w:val="00751CDE"/>
    <w:rsid w:val="00752039"/>
    <w:rsid w:val="007521E9"/>
    <w:rsid w:val="007527EA"/>
    <w:rsid w:val="007539D8"/>
    <w:rsid w:val="00754951"/>
    <w:rsid w:val="00754AF7"/>
    <w:rsid w:val="00754BE5"/>
    <w:rsid w:val="0075560C"/>
    <w:rsid w:val="00755E32"/>
    <w:rsid w:val="00756117"/>
    <w:rsid w:val="007561A8"/>
    <w:rsid w:val="007564C7"/>
    <w:rsid w:val="007566A2"/>
    <w:rsid w:val="00756C93"/>
    <w:rsid w:val="00756D7C"/>
    <w:rsid w:val="0075712B"/>
    <w:rsid w:val="00757258"/>
    <w:rsid w:val="00760A2F"/>
    <w:rsid w:val="00761932"/>
    <w:rsid w:val="00761E80"/>
    <w:rsid w:val="00762549"/>
    <w:rsid w:val="00762683"/>
    <w:rsid w:val="007628F0"/>
    <w:rsid w:val="00763EAE"/>
    <w:rsid w:val="007640BB"/>
    <w:rsid w:val="00764190"/>
    <w:rsid w:val="007644D0"/>
    <w:rsid w:val="00764B45"/>
    <w:rsid w:val="00764FC1"/>
    <w:rsid w:val="00765B4B"/>
    <w:rsid w:val="00765C90"/>
    <w:rsid w:val="00765F81"/>
    <w:rsid w:val="00766774"/>
    <w:rsid w:val="00766A50"/>
    <w:rsid w:val="00767FD0"/>
    <w:rsid w:val="00770224"/>
    <w:rsid w:val="007702F7"/>
    <w:rsid w:val="00770624"/>
    <w:rsid w:val="007708F0"/>
    <w:rsid w:val="00770AF3"/>
    <w:rsid w:val="00770DE1"/>
    <w:rsid w:val="00770F70"/>
    <w:rsid w:val="00771523"/>
    <w:rsid w:val="0077354D"/>
    <w:rsid w:val="00774FD2"/>
    <w:rsid w:val="00775B13"/>
    <w:rsid w:val="00775CF2"/>
    <w:rsid w:val="00775E09"/>
    <w:rsid w:val="00777771"/>
    <w:rsid w:val="0077785F"/>
    <w:rsid w:val="00780089"/>
    <w:rsid w:val="007809EB"/>
    <w:rsid w:val="00780F84"/>
    <w:rsid w:val="00781784"/>
    <w:rsid w:val="00782371"/>
    <w:rsid w:val="0078298A"/>
    <w:rsid w:val="00782E1E"/>
    <w:rsid w:val="00783705"/>
    <w:rsid w:val="00784590"/>
    <w:rsid w:val="0078492D"/>
    <w:rsid w:val="00784A7A"/>
    <w:rsid w:val="007856AB"/>
    <w:rsid w:val="00785A50"/>
    <w:rsid w:val="00785D78"/>
    <w:rsid w:val="00785E35"/>
    <w:rsid w:val="007860FC"/>
    <w:rsid w:val="0078643A"/>
    <w:rsid w:val="00786500"/>
    <w:rsid w:val="00786C26"/>
    <w:rsid w:val="00790D62"/>
    <w:rsid w:val="00791606"/>
    <w:rsid w:val="007927DA"/>
    <w:rsid w:val="007931A6"/>
    <w:rsid w:val="00793CE4"/>
    <w:rsid w:val="00794342"/>
    <w:rsid w:val="007945C7"/>
    <w:rsid w:val="00794DCB"/>
    <w:rsid w:val="00794F3B"/>
    <w:rsid w:val="007958C3"/>
    <w:rsid w:val="00796634"/>
    <w:rsid w:val="00796B8E"/>
    <w:rsid w:val="007977D0"/>
    <w:rsid w:val="007978C2"/>
    <w:rsid w:val="007979D1"/>
    <w:rsid w:val="00797A44"/>
    <w:rsid w:val="007A0622"/>
    <w:rsid w:val="007A10AC"/>
    <w:rsid w:val="007A2492"/>
    <w:rsid w:val="007A25F8"/>
    <w:rsid w:val="007A2822"/>
    <w:rsid w:val="007A304E"/>
    <w:rsid w:val="007A3059"/>
    <w:rsid w:val="007A3452"/>
    <w:rsid w:val="007A3912"/>
    <w:rsid w:val="007A3AEA"/>
    <w:rsid w:val="007A3C11"/>
    <w:rsid w:val="007A4413"/>
    <w:rsid w:val="007A5CB1"/>
    <w:rsid w:val="007A64DA"/>
    <w:rsid w:val="007A65EE"/>
    <w:rsid w:val="007A786F"/>
    <w:rsid w:val="007B044A"/>
    <w:rsid w:val="007B12A6"/>
    <w:rsid w:val="007B13BB"/>
    <w:rsid w:val="007B178A"/>
    <w:rsid w:val="007B1808"/>
    <w:rsid w:val="007B2521"/>
    <w:rsid w:val="007B564E"/>
    <w:rsid w:val="007B5BB3"/>
    <w:rsid w:val="007B5E74"/>
    <w:rsid w:val="007B6427"/>
    <w:rsid w:val="007B67DC"/>
    <w:rsid w:val="007B6FDF"/>
    <w:rsid w:val="007B7B49"/>
    <w:rsid w:val="007C014A"/>
    <w:rsid w:val="007C0441"/>
    <w:rsid w:val="007C1DE6"/>
    <w:rsid w:val="007C2175"/>
    <w:rsid w:val="007C2268"/>
    <w:rsid w:val="007C347B"/>
    <w:rsid w:val="007C3571"/>
    <w:rsid w:val="007C3B56"/>
    <w:rsid w:val="007C3BAD"/>
    <w:rsid w:val="007C3CAD"/>
    <w:rsid w:val="007C484C"/>
    <w:rsid w:val="007C4D59"/>
    <w:rsid w:val="007C51B1"/>
    <w:rsid w:val="007C5400"/>
    <w:rsid w:val="007C68F8"/>
    <w:rsid w:val="007C6BB2"/>
    <w:rsid w:val="007C6F84"/>
    <w:rsid w:val="007C7849"/>
    <w:rsid w:val="007D0236"/>
    <w:rsid w:val="007D0754"/>
    <w:rsid w:val="007D0FB2"/>
    <w:rsid w:val="007D14C7"/>
    <w:rsid w:val="007D174E"/>
    <w:rsid w:val="007D22D2"/>
    <w:rsid w:val="007D2D5C"/>
    <w:rsid w:val="007D36A8"/>
    <w:rsid w:val="007D36F6"/>
    <w:rsid w:val="007D3901"/>
    <w:rsid w:val="007D3B5D"/>
    <w:rsid w:val="007D3C1A"/>
    <w:rsid w:val="007D4959"/>
    <w:rsid w:val="007D4D95"/>
    <w:rsid w:val="007D6157"/>
    <w:rsid w:val="007D68D3"/>
    <w:rsid w:val="007D6E9C"/>
    <w:rsid w:val="007D7EE3"/>
    <w:rsid w:val="007E1020"/>
    <w:rsid w:val="007E12D2"/>
    <w:rsid w:val="007E13AB"/>
    <w:rsid w:val="007E1C08"/>
    <w:rsid w:val="007E1DB5"/>
    <w:rsid w:val="007E226D"/>
    <w:rsid w:val="007E28AF"/>
    <w:rsid w:val="007E2EB1"/>
    <w:rsid w:val="007E3931"/>
    <w:rsid w:val="007E60E5"/>
    <w:rsid w:val="007E70D9"/>
    <w:rsid w:val="007E7440"/>
    <w:rsid w:val="007E7DCA"/>
    <w:rsid w:val="007F0566"/>
    <w:rsid w:val="007F2048"/>
    <w:rsid w:val="007F23BA"/>
    <w:rsid w:val="007F3065"/>
    <w:rsid w:val="007F3558"/>
    <w:rsid w:val="007F40B9"/>
    <w:rsid w:val="007F597D"/>
    <w:rsid w:val="007F5C4D"/>
    <w:rsid w:val="007F5DB8"/>
    <w:rsid w:val="007F6063"/>
    <w:rsid w:val="007F6F6C"/>
    <w:rsid w:val="007F70BD"/>
    <w:rsid w:val="007F70E7"/>
    <w:rsid w:val="007F7F1A"/>
    <w:rsid w:val="00800A6B"/>
    <w:rsid w:val="0080289B"/>
    <w:rsid w:val="00802C9F"/>
    <w:rsid w:val="00803205"/>
    <w:rsid w:val="00803619"/>
    <w:rsid w:val="008038BE"/>
    <w:rsid w:val="00803908"/>
    <w:rsid w:val="00804EF6"/>
    <w:rsid w:val="00805107"/>
    <w:rsid w:val="0080548D"/>
    <w:rsid w:val="00805F96"/>
    <w:rsid w:val="00806387"/>
    <w:rsid w:val="008063F1"/>
    <w:rsid w:val="00806AE0"/>
    <w:rsid w:val="008074A7"/>
    <w:rsid w:val="00807C24"/>
    <w:rsid w:val="00807CB2"/>
    <w:rsid w:val="00807DA6"/>
    <w:rsid w:val="00810231"/>
    <w:rsid w:val="00810417"/>
    <w:rsid w:val="00812012"/>
    <w:rsid w:val="00812B29"/>
    <w:rsid w:val="00813376"/>
    <w:rsid w:val="0081464E"/>
    <w:rsid w:val="00814A80"/>
    <w:rsid w:val="00814BC4"/>
    <w:rsid w:val="00814D49"/>
    <w:rsid w:val="008157AD"/>
    <w:rsid w:val="0081582F"/>
    <w:rsid w:val="008160B6"/>
    <w:rsid w:val="00816ABA"/>
    <w:rsid w:val="0082001B"/>
    <w:rsid w:val="0082131B"/>
    <w:rsid w:val="00821B6A"/>
    <w:rsid w:val="008224C7"/>
    <w:rsid w:val="00822A11"/>
    <w:rsid w:val="0082636D"/>
    <w:rsid w:val="00826B5D"/>
    <w:rsid w:val="00826BEA"/>
    <w:rsid w:val="00826DC2"/>
    <w:rsid w:val="008271A8"/>
    <w:rsid w:val="008274B3"/>
    <w:rsid w:val="00827C10"/>
    <w:rsid w:val="00830360"/>
    <w:rsid w:val="00831D24"/>
    <w:rsid w:val="0083218F"/>
    <w:rsid w:val="00832431"/>
    <w:rsid w:val="00833257"/>
    <w:rsid w:val="00833B25"/>
    <w:rsid w:val="00834085"/>
    <w:rsid w:val="008340BB"/>
    <w:rsid w:val="00834289"/>
    <w:rsid w:val="00834443"/>
    <w:rsid w:val="00834CC2"/>
    <w:rsid w:val="00835509"/>
    <w:rsid w:val="00835B3C"/>
    <w:rsid w:val="00836831"/>
    <w:rsid w:val="00837604"/>
    <w:rsid w:val="00837A05"/>
    <w:rsid w:val="00837C8E"/>
    <w:rsid w:val="0084083D"/>
    <w:rsid w:val="00840A87"/>
    <w:rsid w:val="008416DA"/>
    <w:rsid w:val="0084172E"/>
    <w:rsid w:val="008419C7"/>
    <w:rsid w:val="00843649"/>
    <w:rsid w:val="00846C0D"/>
    <w:rsid w:val="0084707D"/>
    <w:rsid w:val="008504DC"/>
    <w:rsid w:val="008515DF"/>
    <w:rsid w:val="008517AE"/>
    <w:rsid w:val="00851D86"/>
    <w:rsid w:val="0085229A"/>
    <w:rsid w:val="00852614"/>
    <w:rsid w:val="00853F18"/>
    <w:rsid w:val="008543DA"/>
    <w:rsid w:val="00855846"/>
    <w:rsid w:val="00855E60"/>
    <w:rsid w:val="00856947"/>
    <w:rsid w:val="00856D37"/>
    <w:rsid w:val="00856FD2"/>
    <w:rsid w:val="008578EC"/>
    <w:rsid w:val="008579F7"/>
    <w:rsid w:val="00860266"/>
    <w:rsid w:val="00860849"/>
    <w:rsid w:val="008615C2"/>
    <w:rsid w:val="0086247F"/>
    <w:rsid w:val="00863772"/>
    <w:rsid w:val="00863AA7"/>
    <w:rsid w:val="00863C79"/>
    <w:rsid w:val="00863EF0"/>
    <w:rsid w:val="00864980"/>
    <w:rsid w:val="00865546"/>
    <w:rsid w:val="00866587"/>
    <w:rsid w:val="00866845"/>
    <w:rsid w:val="00866BC5"/>
    <w:rsid w:val="00867781"/>
    <w:rsid w:val="00867E54"/>
    <w:rsid w:val="00870894"/>
    <w:rsid w:val="00870D42"/>
    <w:rsid w:val="00871A3B"/>
    <w:rsid w:val="00871EF7"/>
    <w:rsid w:val="00872019"/>
    <w:rsid w:val="0087226C"/>
    <w:rsid w:val="0087376F"/>
    <w:rsid w:val="00873B1A"/>
    <w:rsid w:val="00873B83"/>
    <w:rsid w:val="00874009"/>
    <w:rsid w:val="00874CF2"/>
    <w:rsid w:val="00875EEA"/>
    <w:rsid w:val="00875FDF"/>
    <w:rsid w:val="0087619E"/>
    <w:rsid w:val="0087666E"/>
    <w:rsid w:val="00876A2D"/>
    <w:rsid w:val="00877C09"/>
    <w:rsid w:val="00877D30"/>
    <w:rsid w:val="00877E4C"/>
    <w:rsid w:val="00880CCC"/>
    <w:rsid w:val="00881CF7"/>
    <w:rsid w:val="00881E49"/>
    <w:rsid w:val="00881EA2"/>
    <w:rsid w:val="008829E0"/>
    <w:rsid w:val="00882A29"/>
    <w:rsid w:val="00884070"/>
    <w:rsid w:val="00884BF3"/>
    <w:rsid w:val="00885CBB"/>
    <w:rsid w:val="00886B7B"/>
    <w:rsid w:val="008873D0"/>
    <w:rsid w:val="00887547"/>
    <w:rsid w:val="00887EA0"/>
    <w:rsid w:val="00890272"/>
    <w:rsid w:val="00890AA0"/>
    <w:rsid w:val="00891F62"/>
    <w:rsid w:val="008929D3"/>
    <w:rsid w:val="00892AF9"/>
    <w:rsid w:val="00892E83"/>
    <w:rsid w:val="00893064"/>
    <w:rsid w:val="0089321F"/>
    <w:rsid w:val="00893A16"/>
    <w:rsid w:val="00893C29"/>
    <w:rsid w:val="008948DC"/>
    <w:rsid w:val="0089499C"/>
    <w:rsid w:val="00894B0A"/>
    <w:rsid w:val="0089598F"/>
    <w:rsid w:val="0089705E"/>
    <w:rsid w:val="00897D99"/>
    <w:rsid w:val="008A15C8"/>
    <w:rsid w:val="008A1E12"/>
    <w:rsid w:val="008A1F11"/>
    <w:rsid w:val="008A320B"/>
    <w:rsid w:val="008A42DD"/>
    <w:rsid w:val="008A664C"/>
    <w:rsid w:val="008A7F65"/>
    <w:rsid w:val="008B0AF6"/>
    <w:rsid w:val="008B18ED"/>
    <w:rsid w:val="008B223D"/>
    <w:rsid w:val="008B2655"/>
    <w:rsid w:val="008B4AD9"/>
    <w:rsid w:val="008B4C3D"/>
    <w:rsid w:val="008B527C"/>
    <w:rsid w:val="008B59D5"/>
    <w:rsid w:val="008B6C0D"/>
    <w:rsid w:val="008B7C61"/>
    <w:rsid w:val="008C005E"/>
    <w:rsid w:val="008C0917"/>
    <w:rsid w:val="008C09A8"/>
    <w:rsid w:val="008C1792"/>
    <w:rsid w:val="008C219D"/>
    <w:rsid w:val="008C2E2D"/>
    <w:rsid w:val="008C31A4"/>
    <w:rsid w:val="008C3D06"/>
    <w:rsid w:val="008C52EC"/>
    <w:rsid w:val="008C6AD5"/>
    <w:rsid w:val="008C7798"/>
    <w:rsid w:val="008D091B"/>
    <w:rsid w:val="008D10EB"/>
    <w:rsid w:val="008D2F53"/>
    <w:rsid w:val="008D33E1"/>
    <w:rsid w:val="008D34C9"/>
    <w:rsid w:val="008D4741"/>
    <w:rsid w:val="008D4CB3"/>
    <w:rsid w:val="008D4F62"/>
    <w:rsid w:val="008D4F90"/>
    <w:rsid w:val="008D5589"/>
    <w:rsid w:val="008D6574"/>
    <w:rsid w:val="008D666F"/>
    <w:rsid w:val="008D67CE"/>
    <w:rsid w:val="008D6867"/>
    <w:rsid w:val="008D70EE"/>
    <w:rsid w:val="008D7457"/>
    <w:rsid w:val="008D78C2"/>
    <w:rsid w:val="008D7C12"/>
    <w:rsid w:val="008E19D0"/>
    <w:rsid w:val="008E25E3"/>
    <w:rsid w:val="008E2843"/>
    <w:rsid w:val="008E2A91"/>
    <w:rsid w:val="008E2C59"/>
    <w:rsid w:val="008E3347"/>
    <w:rsid w:val="008E361F"/>
    <w:rsid w:val="008E3F17"/>
    <w:rsid w:val="008E4D9B"/>
    <w:rsid w:val="008E504E"/>
    <w:rsid w:val="008E5D47"/>
    <w:rsid w:val="008E6A92"/>
    <w:rsid w:val="008E6ABE"/>
    <w:rsid w:val="008E7658"/>
    <w:rsid w:val="008E7B50"/>
    <w:rsid w:val="008F0092"/>
    <w:rsid w:val="008F0CF7"/>
    <w:rsid w:val="008F13F3"/>
    <w:rsid w:val="008F186E"/>
    <w:rsid w:val="008F399A"/>
    <w:rsid w:val="008F508C"/>
    <w:rsid w:val="008F53E6"/>
    <w:rsid w:val="008F5B9B"/>
    <w:rsid w:val="008F60B0"/>
    <w:rsid w:val="008F64D4"/>
    <w:rsid w:val="008F6916"/>
    <w:rsid w:val="008F69B1"/>
    <w:rsid w:val="00900231"/>
    <w:rsid w:val="00900D7A"/>
    <w:rsid w:val="009014B0"/>
    <w:rsid w:val="00902437"/>
    <w:rsid w:val="00902865"/>
    <w:rsid w:val="009029B3"/>
    <w:rsid w:val="00902D02"/>
    <w:rsid w:val="00903C18"/>
    <w:rsid w:val="009045D5"/>
    <w:rsid w:val="00904D02"/>
    <w:rsid w:val="009053C0"/>
    <w:rsid w:val="0090556A"/>
    <w:rsid w:val="00905DA7"/>
    <w:rsid w:val="00906883"/>
    <w:rsid w:val="00907393"/>
    <w:rsid w:val="00910944"/>
    <w:rsid w:val="00912BD8"/>
    <w:rsid w:val="00912E71"/>
    <w:rsid w:val="00912ED8"/>
    <w:rsid w:val="009141FE"/>
    <w:rsid w:val="00914324"/>
    <w:rsid w:val="00915032"/>
    <w:rsid w:val="00915517"/>
    <w:rsid w:val="009156DF"/>
    <w:rsid w:val="00915BC7"/>
    <w:rsid w:val="009203D6"/>
    <w:rsid w:val="0092154D"/>
    <w:rsid w:val="009227FF"/>
    <w:rsid w:val="00923EE8"/>
    <w:rsid w:val="00927554"/>
    <w:rsid w:val="00927893"/>
    <w:rsid w:val="00930413"/>
    <w:rsid w:val="00930469"/>
    <w:rsid w:val="00931C73"/>
    <w:rsid w:val="00933394"/>
    <w:rsid w:val="009339E3"/>
    <w:rsid w:val="009352B2"/>
    <w:rsid w:val="009352BF"/>
    <w:rsid w:val="009357FE"/>
    <w:rsid w:val="0093600D"/>
    <w:rsid w:val="00937133"/>
    <w:rsid w:val="0093776D"/>
    <w:rsid w:val="009406D2"/>
    <w:rsid w:val="00940797"/>
    <w:rsid w:val="00940AFA"/>
    <w:rsid w:val="009410F3"/>
    <w:rsid w:val="0094172E"/>
    <w:rsid w:val="00941903"/>
    <w:rsid w:val="00941AFC"/>
    <w:rsid w:val="0094271B"/>
    <w:rsid w:val="00942A8F"/>
    <w:rsid w:val="00942DD5"/>
    <w:rsid w:val="00943548"/>
    <w:rsid w:val="00943AEC"/>
    <w:rsid w:val="00943B3A"/>
    <w:rsid w:val="009446F6"/>
    <w:rsid w:val="0094527A"/>
    <w:rsid w:val="0094556B"/>
    <w:rsid w:val="00945A5D"/>
    <w:rsid w:val="00946003"/>
    <w:rsid w:val="00946289"/>
    <w:rsid w:val="009466D2"/>
    <w:rsid w:val="00946E42"/>
    <w:rsid w:val="00946EA2"/>
    <w:rsid w:val="009477D0"/>
    <w:rsid w:val="009501F4"/>
    <w:rsid w:val="00950A85"/>
    <w:rsid w:val="0095205E"/>
    <w:rsid w:val="00953122"/>
    <w:rsid w:val="00953181"/>
    <w:rsid w:val="00953D91"/>
    <w:rsid w:val="00953EEB"/>
    <w:rsid w:val="00954BB6"/>
    <w:rsid w:val="00954ECC"/>
    <w:rsid w:val="0095685C"/>
    <w:rsid w:val="00956DD9"/>
    <w:rsid w:val="00957ADA"/>
    <w:rsid w:val="00957D10"/>
    <w:rsid w:val="009608D8"/>
    <w:rsid w:val="009610C6"/>
    <w:rsid w:val="009612EF"/>
    <w:rsid w:val="00962417"/>
    <w:rsid w:val="0096244B"/>
    <w:rsid w:val="00962651"/>
    <w:rsid w:val="0096267F"/>
    <w:rsid w:val="00963BE0"/>
    <w:rsid w:val="009648EA"/>
    <w:rsid w:val="00965027"/>
    <w:rsid w:val="0096574F"/>
    <w:rsid w:val="009667C6"/>
    <w:rsid w:val="009668D7"/>
    <w:rsid w:val="00966B9E"/>
    <w:rsid w:val="00967207"/>
    <w:rsid w:val="00967EC9"/>
    <w:rsid w:val="00970EAB"/>
    <w:rsid w:val="00971416"/>
    <w:rsid w:val="009717EB"/>
    <w:rsid w:val="009721E4"/>
    <w:rsid w:val="00972F32"/>
    <w:rsid w:val="009733BC"/>
    <w:rsid w:val="00973721"/>
    <w:rsid w:val="00973724"/>
    <w:rsid w:val="00975688"/>
    <w:rsid w:val="00975B5C"/>
    <w:rsid w:val="0097632E"/>
    <w:rsid w:val="009763A4"/>
    <w:rsid w:val="00976512"/>
    <w:rsid w:val="00976861"/>
    <w:rsid w:val="00980EC4"/>
    <w:rsid w:val="00981610"/>
    <w:rsid w:val="0098257B"/>
    <w:rsid w:val="009827EA"/>
    <w:rsid w:val="00982B39"/>
    <w:rsid w:val="00983012"/>
    <w:rsid w:val="00983CB9"/>
    <w:rsid w:val="00984389"/>
    <w:rsid w:val="00984BB9"/>
    <w:rsid w:val="009852B9"/>
    <w:rsid w:val="00986017"/>
    <w:rsid w:val="00986073"/>
    <w:rsid w:val="00986B43"/>
    <w:rsid w:val="00987113"/>
    <w:rsid w:val="00987282"/>
    <w:rsid w:val="00987312"/>
    <w:rsid w:val="009900F0"/>
    <w:rsid w:val="009913FF"/>
    <w:rsid w:val="00992936"/>
    <w:rsid w:val="00993768"/>
    <w:rsid w:val="00993BBE"/>
    <w:rsid w:val="00994919"/>
    <w:rsid w:val="009954E3"/>
    <w:rsid w:val="009954FE"/>
    <w:rsid w:val="0099572A"/>
    <w:rsid w:val="00995D5C"/>
    <w:rsid w:val="009964E2"/>
    <w:rsid w:val="00996C20"/>
    <w:rsid w:val="00997A88"/>
    <w:rsid w:val="00997BF1"/>
    <w:rsid w:val="009A0229"/>
    <w:rsid w:val="009A087A"/>
    <w:rsid w:val="009A0A84"/>
    <w:rsid w:val="009A0C24"/>
    <w:rsid w:val="009A0C67"/>
    <w:rsid w:val="009A10E1"/>
    <w:rsid w:val="009A14AC"/>
    <w:rsid w:val="009A28BD"/>
    <w:rsid w:val="009A3285"/>
    <w:rsid w:val="009A368D"/>
    <w:rsid w:val="009A588F"/>
    <w:rsid w:val="009A598B"/>
    <w:rsid w:val="009A5EA5"/>
    <w:rsid w:val="009A6A89"/>
    <w:rsid w:val="009A7197"/>
    <w:rsid w:val="009B01DE"/>
    <w:rsid w:val="009B11A7"/>
    <w:rsid w:val="009B19A7"/>
    <w:rsid w:val="009B26A2"/>
    <w:rsid w:val="009B2D8E"/>
    <w:rsid w:val="009B2E6C"/>
    <w:rsid w:val="009B3713"/>
    <w:rsid w:val="009B3BD4"/>
    <w:rsid w:val="009B3EDD"/>
    <w:rsid w:val="009B51F0"/>
    <w:rsid w:val="009B55DA"/>
    <w:rsid w:val="009B5AD2"/>
    <w:rsid w:val="009B5D87"/>
    <w:rsid w:val="009B6028"/>
    <w:rsid w:val="009B60F4"/>
    <w:rsid w:val="009B611D"/>
    <w:rsid w:val="009B633E"/>
    <w:rsid w:val="009B7275"/>
    <w:rsid w:val="009B77F6"/>
    <w:rsid w:val="009B78A5"/>
    <w:rsid w:val="009C0587"/>
    <w:rsid w:val="009C0A01"/>
    <w:rsid w:val="009C2DA6"/>
    <w:rsid w:val="009C309A"/>
    <w:rsid w:val="009C3315"/>
    <w:rsid w:val="009C41E1"/>
    <w:rsid w:val="009C487F"/>
    <w:rsid w:val="009C4BC5"/>
    <w:rsid w:val="009C5042"/>
    <w:rsid w:val="009C6044"/>
    <w:rsid w:val="009C6188"/>
    <w:rsid w:val="009C6D37"/>
    <w:rsid w:val="009C72AD"/>
    <w:rsid w:val="009C741F"/>
    <w:rsid w:val="009C7754"/>
    <w:rsid w:val="009C7C13"/>
    <w:rsid w:val="009C7C8C"/>
    <w:rsid w:val="009D02CF"/>
    <w:rsid w:val="009D0EC7"/>
    <w:rsid w:val="009D1BA4"/>
    <w:rsid w:val="009D2331"/>
    <w:rsid w:val="009D25E6"/>
    <w:rsid w:val="009D268F"/>
    <w:rsid w:val="009D3124"/>
    <w:rsid w:val="009D3321"/>
    <w:rsid w:val="009D3622"/>
    <w:rsid w:val="009D38C3"/>
    <w:rsid w:val="009D3D8B"/>
    <w:rsid w:val="009D41B5"/>
    <w:rsid w:val="009D44D4"/>
    <w:rsid w:val="009D516D"/>
    <w:rsid w:val="009D7041"/>
    <w:rsid w:val="009D78CD"/>
    <w:rsid w:val="009E09A1"/>
    <w:rsid w:val="009E14B5"/>
    <w:rsid w:val="009E1F90"/>
    <w:rsid w:val="009E2712"/>
    <w:rsid w:val="009E2FD2"/>
    <w:rsid w:val="009E340D"/>
    <w:rsid w:val="009E3BFD"/>
    <w:rsid w:val="009E5188"/>
    <w:rsid w:val="009E52A1"/>
    <w:rsid w:val="009E58F2"/>
    <w:rsid w:val="009E5AFE"/>
    <w:rsid w:val="009E5BCE"/>
    <w:rsid w:val="009E69B1"/>
    <w:rsid w:val="009E7344"/>
    <w:rsid w:val="009E7368"/>
    <w:rsid w:val="009E79D3"/>
    <w:rsid w:val="009E7FD2"/>
    <w:rsid w:val="009F0326"/>
    <w:rsid w:val="009F0498"/>
    <w:rsid w:val="009F0BE4"/>
    <w:rsid w:val="009F0EB3"/>
    <w:rsid w:val="009F103A"/>
    <w:rsid w:val="009F1378"/>
    <w:rsid w:val="009F2470"/>
    <w:rsid w:val="009F255D"/>
    <w:rsid w:val="009F377D"/>
    <w:rsid w:val="009F3D4C"/>
    <w:rsid w:val="009F3D87"/>
    <w:rsid w:val="009F7A33"/>
    <w:rsid w:val="00A002E6"/>
    <w:rsid w:val="00A0073C"/>
    <w:rsid w:val="00A00DCB"/>
    <w:rsid w:val="00A00EF1"/>
    <w:rsid w:val="00A0114D"/>
    <w:rsid w:val="00A014BF"/>
    <w:rsid w:val="00A01C44"/>
    <w:rsid w:val="00A02FC3"/>
    <w:rsid w:val="00A03355"/>
    <w:rsid w:val="00A03C45"/>
    <w:rsid w:val="00A041BA"/>
    <w:rsid w:val="00A05C00"/>
    <w:rsid w:val="00A068AD"/>
    <w:rsid w:val="00A06EA0"/>
    <w:rsid w:val="00A073C4"/>
    <w:rsid w:val="00A07B2A"/>
    <w:rsid w:val="00A07DBF"/>
    <w:rsid w:val="00A105AE"/>
    <w:rsid w:val="00A10EDE"/>
    <w:rsid w:val="00A112C9"/>
    <w:rsid w:val="00A11E05"/>
    <w:rsid w:val="00A121B6"/>
    <w:rsid w:val="00A1254D"/>
    <w:rsid w:val="00A12D44"/>
    <w:rsid w:val="00A12FC0"/>
    <w:rsid w:val="00A1325D"/>
    <w:rsid w:val="00A132BA"/>
    <w:rsid w:val="00A13458"/>
    <w:rsid w:val="00A14896"/>
    <w:rsid w:val="00A14DD3"/>
    <w:rsid w:val="00A14EAE"/>
    <w:rsid w:val="00A15359"/>
    <w:rsid w:val="00A16A6E"/>
    <w:rsid w:val="00A17B9C"/>
    <w:rsid w:val="00A20273"/>
    <w:rsid w:val="00A20C4F"/>
    <w:rsid w:val="00A21792"/>
    <w:rsid w:val="00A22706"/>
    <w:rsid w:val="00A22BC7"/>
    <w:rsid w:val="00A22CB8"/>
    <w:rsid w:val="00A23281"/>
    <w:rsid w:val="00A23690"/>
    <w:rsid w:val="00A2398F"/>
    <w:rsid w:val="00A23CE6"/>
    <w:rsid w:val="00A2428A"/>
    <w:rsid w:val="00A24571"/>
    <w:rsid w:val="00A256C9"/>
    <w:rsid w:val="00A260B1"/>
    <w:rsid w:val="00A26197"/>
    <w:rsid w:val="00A2706F"/>
    <w:rsid w:val="00A27275"/>
    <w:rsid w:val="00A275F7"/>
    <w:rsid w:val="00A27BD9"/>
    <w:rsid w:val="00A302B0"/>
    <w:rsid w:val="00A30C8D"/>
    <w:rsid w:val="00A31487"/>
    <w:rsid w:val="00A314FB"/>
    <w:rsid w:val="00A31FBF"/>
    <w:rsid w:val="00A33B4A"/>
    <w:rsid w:val="00A35354"/>
    <w:rsid w:val="00A357E6"/>
    <w:rsid w:val="00A377D7"/>
    <w:rsid w:val="00A40172"/>
    <w:rsid w:val="00A4079C"/>
    <w:rsid w:val="00A40898"/>
    <w:rsid w:val="00A421F9"/>
    <w:rsid w:val="00A426EC"/>
    <w:rsid w:val="00A42B47"/>
    <w:rsid w:val="00A42CD5"/>
    <w:rsid w:val="00A43666"/>
    <w:rsid w:val="00A43763"/>
    <w:rsid w:val="00A4485E"/>
    <w:rsid w:val="00A45CC0"/>
    <w:rsid w:val="00A45F5D"/>
    <w:rsid w:val="00A463D0"/>
    <w:rsid w:val="00A468C1"/>
    <w:rsid w:val="00A47395"/>
    <w:rsid w:val="00A50030"/>
    <w:rsid w:val="00A50513"/>
    <w:rsid w:val="00A50DE1"/>
    <w:rsid w:val="00A524D8"/>
    <w:rsid w:val="00A52B57"/>
    <w:rsid w:val="00A52B58"/>
    <w:rsid w:val="00A52F7F"/>
    <w:rsid w:val="00A532E3"/>
    <w:rsid w:val="00A5380B"/>
    <w:rsid w:val="00A5434C"/>
    <w:rsid w:val="00A543DD"/>
    <w:rsid w:val="00A5516D"/>
    <w:rsid w:val="00A5681B"/>
    <w:rsid w:val="00A5721A"/>
    <w:rsid w:val="00A57626"/>
    <w:rsid w:val="00A57B70"/>
    <w:rsid w:val="00A57E54"/>
    <w:rsid w:val="00A60497"/>
    <w:rsid w:val="00A62036"/>
    <w:rsid w:val="00A622AE"/>
    <w:rsid w:val="00A635E5"/>
    <w:rsid w:val="00A63CF0"/>
    <w:rsid w:val="00A63DF7"/>
    <w:rsid w:val="00A64140"/>
    <w:rsid w:val="00A64676"/>
    <w:rsid w:val="00A64FFC"/>
    <w:rsid w:val="00A65026"/>
    <w:rsid w:val="00A6507F"/>
    <w:rsid w:val="00A66921"/>
    <w:rsid w:val="00A66E1D"/>
    <w:rsid w:val="00A677AA"/>
    <w:rsid w:val="00A677E6"/>
    <w:rsid w:val="00A70292"/>
    <w:rsid w:val="00A70EA9"/>
    <w:rsid w:val="00A70F74"/>
    <w:rsid w:val="00A71B22"/>
    <w:rsid w:val="00A72A3A"/>
    <w:rsid w:val="00A72BA1"/>
    <w:rsid w:val="00A72E52"/>
    <w:rsid w:val="00A72FBB"/>
    <w:rsid w:val="00A73CD8"/>
    <w:rsid w:val="00A7533D"/>
    <w:rsid w:val="00A7607D"/>
    <w:rsid w:val="00A7680D"/>
    <w:rsid w:val="00A76B89"/>
    <w:rsid w:val="00A76E81"/>
    <w:rsid w:val="00A77018"/>
    <w:rsid w:val="00A7778C"/>
    <w:rsid w:val="00A77809"/>
    <w:rsid w:val="00A80166"/>
    <w:rsid w:val="00A804BA"/>
    <w:rsid w:val="00A817DB"/>
    <w:rsid w:val="00A84245"/>
    <w:rsid w:val="00A843AB"/>
    <w:rsid w:val="00A845DA"/>
    <w:rsid w:val="00A84BB6"/>
    <w:rsid w:val="00A85619"/>
    <w:rsid w:val="00A861EA"/>
    <w:rsid w:val="00A912CB"/>
    <w:rsid w:val="00A9156E"/>
    <w:rsid w:val="00A91B15"/>
    <w:rsid w:val="00A91FE0"/>
    <w:rsid w:val="00A92B24"/>
    <w:rsid w:val="00A93A0A"/>
    <w:rsid w:val="00A93CA8"/>
    <w:rsid w:val="00A9422F"/>
    <w:rsid w:val="00A963BB"/>
    <w:rsid w:val="00A97147"/>
    <w:rsid w:val="00A97E6A"/>
    <w:rsid w:val="00A97F06"/>
    <w:rsid w:val="00AA024E"/>
    <w:rsid w:val="00AA0693"/>
    <w:rsid w:val="00AA096C"/>
    <w:rsid w:val="00AA1637"/>
    <w:rsid w:val="00AA19F3"/>
    <w:rsid w:val="00AA1A85"/>
    <w:rsid w:val="00AA21D3"/>
    <w:rsid w:val="00AA30A0"/>
    <w:rsid w:val="00AA4CD1"/>
    <w:rsid w:val="00AA66C6"/>
    <w:rsid w:val="00AB0F0B"/>
    <w:rsid w:val="00AB1F66"/>
    <w:rsid w:val="00AB1F88"/>
    <w:rsid w:val="00AB24D8"/>
    <w:rsid w:val="00AB2EB1"/>
    <w:rsid w:val="00AB377C"/>
    <w:rsid w:val="00AB3830"/>
    <w:rsid w:val="00AB4265"/>
    <w:rsid w:val="00AB6452"/>
    <w:rsid w:val="00AB6760"/>
    <w:rsid w:val="00AB6E56"/>
    <w:rsid w:val="00AB747C"/>
    <w:rsid w:val="00AB74B8"/>
    <w:rsid w:val="00AB7BED"/>
    <w:rsid w:val="00AB7DDB"/>
    <w:rsid w:val="00AC0250"/>
    <w:rsid w:val="00AC041E"/>
    <w:rsid w:val="00AC0EEA"/>
    <w:rsid w:val="00AC24D0"/>
    <w:rsid w:val="00AC256B"/>
    <w:rsid w:val="00AC2DF3"/>
    <w:rsid w:val="00AC339F"/>
    <w:rsid w:val="00AC39A1"/>
    <w:rsid w:val="00AC3B1E"/>
    <w:rsid w:val="00AC3B75"/>
    <w:rsid w:val="00AC4717"/>
    <w:rsid w:val="00AC5D61"/>
    <w:rsid w:val="00AC5D8D"/>
    <w:rsid w:val="00AC63F6"/>
    <w:rsid w:val="00AC6938"/>
    <w:rsid w:val="00AC6F03"/>
    <w:rsid w:val="00AC7232"/>
    <w:rsid w:val="00AC7AED"/>
    <w:rsid w:val="00AD04BA"/>
    <w:rsid w:val="00AD04C5"/>
    <w:rsid w:val="00AD07B0"/>
    <w:rsid w:val="00AD0998"/>
    <w:rsid w:val="00AD1093"/>
    <w:rsid w:val="00AD17A3"/>
    <w:rsid w:val="00AD17ED"/>
    <w:rsid w:val="00AD3EFC"/>
    <w:rsid w:val="00AD421C"/>
    <w:rsid w:val="00AD42D1"/>
    <w:rsid w:val="00AD44B2"/>
    <w:rsid w:val="00AD524B"/>
    <w:rsid w:val="00AD53E7"/>
    <w:rsid w:val="00AD5500"/>
    <w:rsid w:val="00AD579A"/>
    <w:rsid w:val="00AD5DCD"/>
    <w:rsid w:val="00AD7365"/>
    <w:rsid w:val="00AE151A"/>
    <w:rsid w:val="00AE20C9"/>
    <w:rsid w:val="00AE2629"/>
    <w:rsid w:val="00AE2A5D"/>
    <w:rsid w:val="00AE2DC4"/>
    <w:rsid w:val="00AE4768"/>
    <w:rsid w:val="00AE4CA2"/>
    <w:rsid w:val="00AE4E02"/>
    <w:rsid w:val="00AE53A2"/>
    <w:rsid w:val="00AE552D"/>
    <w:rsid w:val="00AE6356"/>
    <w:rsid w:val="00AE6526"/>
    <w:rsid w:val="00AE67CE"/>
    <w:rsid w:val="00AE7C4B"/>
    <w:rsid w:val="00AE7D74"/>
    <w:rsid w:val="00AF0C1C"/>
    <w:rsid w:val="00AF0E3B"/>
    <w:rsid w:val="00AF24D8"/>
    <w:rsid w:val="00AF2B1B"/>
    <w:rsid w:val="00AF3C35"/>
    <w:rsid w:val="00AF4AC6"/>
    <w:rsid w:val="00AF575B"/>
    <w:rsid w:val="00AF5AE6"/>
    <w:rsid w:val="00AF5E62"/>
    <w:rsid w:val="00AF6306"/>
    <w:rsid w:val="00B004B7"/>
    <w:rsid w:val="00B006E1"/>
    <w:rsid w:val="00B00DC2"/>
    <w:rsid w:val="00B01999"/>
    <w:rsid w:val="00B01BF5"/>
    <w:rsid w:val="00B033CE"/>
    <w:rsid w:val="00B03522"/>
    <w:rsid w:val="00B036D4"/>
    <w:rsid w:val="00B03A6F"/>
    <w:rsid w:val="00B041F3"/>
    <w:rsid w:val="00B04882"/>
    <w:rsid w:val="00B0537C"/>
    <w:rsid w:val="00B05B2A"/>
    <w:rsid w:val="00B05DDB"/>
    <w:rsid w:val="00B0600C"/>
    <w:rsid w:val="00B06172"/>
    <w:rsid w:val="00B061FA"/>
    <w:rsid w:val="00B064F1"/>
    <w:rsid w:val="00B06604"/>
    <w:rsid w:val="00B06D1D"/>
    <w:rsid w:val="00B06D76"/>
    <w:rsid w:val="00B07117"/>
    <w:rsid w:val="00B07D28"/>
    <w:rsid w:val="00B07FA7"/>
    <w:rsid w:val="00B10525"/>
    <w:rsid w:val="00B10690"/>
    <w:rsid w:val="00B106DA"/>
    <w:rsid w:val="00B1103D"/>
    <w:rsid w:val="00B11200"/>
    <w:rsid w:val="00B1194B"/>
    <w:rsid w:val="00B11CEE"/>
    <w:rsid w:val="00B12152"/>
    <w:rsid w:val="00B12431"/>
    <w:rsid w:val="00B1262C"/>
    <w:rsid w:val="00B12BFC"/>
    <w:rsid w:val="00B138E5"/>
    <w:rsid w:val="00B138F7"/>
    <w:rsid w:val="00B13C82"/>
    <w:rsid w:val="00B141F1"/>
    <w:rsid w:val="00B14315"/>
    <w:rsid w:val="00B1461E"/>
    <w:rsid w:val="00B15D62"/>
    <w:rsid w:val="00B166CD"/>
    <w:rsid w:val="00B16D3A"/>
    <w:rsid w:val="00B16D58"/>
    <w:rsid w:val="00B16ECC"/>
    <w:rsid w:val="00B172B5"/>
    <w:rsid w:val="00B1757A"/>
    <w:rsid w:val="00B17EDB"/>
    <w:rsid w:val="00B20021"/>
    <w:rsid w:val="00B208FA"/>
    <w:rsid w:val="00B20A98"/>
    <w:rsid w:val="00B21858"/>
    <w:rsid w:val="00B22949"/>
    <w:rsid w:val="00B22C62"/>
    <w:rsid w:val="00B22D59"/>
    <w:rsid w:val="00B22F3B"/>
    <w:rsid w:val="00B2333B"/>
    <w:rsid w:val="00B24956"/>
    <w:rsid w:val="00B24C64"/>
    <w:rsid w:val="00B24D8A"/>
    <w:rsid w:val="00B24EB1"/>
    <w:rsid w:val="00B251A1"/>
    <w:rsid w:val="00B25CB9"/>
    <w:rsid w:val="00B268A0"/>
    <w:rsid w:val="00B26BEB"/>
    <w:rsid w:val="00B26DEC"/>
    <w:rsid w:val="00B26E86"/>
    <w:rsid w:val="00B271BE"/>
    <w:rsid w:val="00B2779E"/>
    <w:rsid w:val="00B27F92"/>
    <w:rsid w:val="00B30761"/>
    <w:rsid w:val="00B30A1B"/>
    <w:rsid w:val="00B317E7"/>
    <w:rsid w:val="00B325EC"/>
    <w:rsid w:val="00B32980"/>
    <w:rsid w:val="00B3415E"/>
    <w:rsid w:val="00B34376"/>
    <w:rsid w:val="00B345F1"/>
    <w:rsid w:val="00B34625"/>
    <w:rsid w:val="00B3573D"/>
    <w:rsid w:val="00B366D7"/>
    <w:rsid w:val="00B37855"/>
    <w:rsid w:val="00B40479"/>
    <w:rsid w:val="00B406DC"/>
    <w:rsid w:val="00B407BC"/>
    <w:rsid w:val="00B407BE"/>
    <w:rsid w:val="00B40866"/>
    <w:rsid w:val="00B41A0A"/>
    <w:rsid w:val="00B42B5C"/>
    <w:rsid w:val="00B42C0E"/>
    <w:rsid w:val="00B431F0"/>
    <w:rsid w:val="00B43FEA"/>
    <w:rsid w:val="00B44119"/>
    <w:rsid w:val="00B45394"/>
    <w:rsid w:val="00B46729"/>
    <w:rsid w:val="00B46BD0"/>
    <w:rsid w:val="00B46EA1"/>
    <w:rsid w:val="00B4750F"/>
    <w:rsid w:val="00B47AF4"/>
    <w:rsid w:val="00B50FCD"/>
    <w:rsid w:val="00B51F5E"/>
    <w:rsid w:val="00B5282D"/>
    <w:rsid w:val="00B52B66"/>
    <w:rsid w:val="00B52CAC"/>
    <w:rsid w:val="00B52D46"/>
    <w:rsid w:val="00B531C4"/>
    <w:rsid w:val="00B5353B"/>
    <w:rsid w:val="00B538EE"/>
    <w:rsid w:val="00B53EC2"/>
    <w:rsid w:val="00B5441E"/>
    <w:rsid w:val="00B55A27"/>
    <w:rsid w:val="00B55C64"/>
    <w:rsid w:val="00B5634B"/>
    <w:rsid w:val="00B57666"/>
    <w:rsid w:val="00B57E94"/>
    <w:rsid w:val="00B57F90"/>
    <w:rsid w:val="00B606A6"/>
    <w:rsid w:val="00B60CAE"/>
    <w:rsid w:val="00B60D73"/>
    <w:rsid w:val="00B60DE6"/>
    <w:rsid w:val="00B62A5C"/>
    <w:rsid w:val="00B6333E"/>
    <w:rsid w:val="00B63ED6"/>
    <w:rsid w:val="00B642DF"/>
    <w:rsid w:val="00B646DB"/>
    <w:rsid w:val="00B6494B"/>
    <w:rsid w:val="00B64E0D"/>
    <w:rsid w:val="00B65EF6"/>
    <w:rsid w:val="00B65FAC"/>
    <w:rsid w:val="00B664E7"/>
    <w:rsid w:val="00B66601"/>
    <w:rsid w:val="00B67922"/>
    <w:rsid w:val="00B679C0"/>
    <w:rsid w:val="00B70E7F"/>
    <w:rsid w:val="00B71234"/>
    <w:rsid w:val="00B71F07"/>
    <w:rsid w:val="00B72CC4"/>
    <w:rsid w:val="00B73A15"/>
    <w:rsid w:val="00B7409E"/>
    <w:rsid w:val="00B742CB"/>
    <w:rsid w:val="00B742CE"/>
    <w:rsid w:val="00B7515E"/>
    <w:rsid w:val="00B75686"/>
    <w:rsid w:val="00B75D31"/>
    <w:rsid w:val="00B763D6"/>
    <w:rsid w:val="00B76716"/>
    <w:rsid w:val="00B76C7A"/>
    <w:rsid w:val="00B76E2A"/>
    <w:rsid w:val="00B773CC"/>
    <w:rsid w:val="00B77900"/>
    <w:rsid w:val="00B77F02"/>
    <w:rsid w:val="00B8017B"/>
    <w:rsid w:val="00B80DC0"/>
    <w:rsid w:val="00B80E52"/>
    <w:rsid w:val="00B81222"/>
    <w:rsid w:val="00B813C1"/>
    <w:rsid w:val="00B81539"/>
    <w:rsid w:val="00B81B56"/>
    <w:rsid w:val="00B81EE1"/>
    <w:rsid w:val="00B82514"/>
    <w:rsid w:val="00B83143"/>
    <w:rsid w:val="00B83389"/>
    <w:rsid w:val="00B83577"/>
    <w:rsid w:val="00B836EE"/>
    <w:rsid w:val="00B83C41"/>
    <w:rsid w:val="00B8428A"/>
    <w:rsid w:val="00B8514F"/>
    <w:rsid w:val="00B85634"/>
    <w:rsid w:val="00B860F7"/>
    <w:rsid w:val="00B86838"/>
    <w:rsid w:val="00B90EC2"/>
    <w:rsid w:val="00B90F43"/>
    <w:rsid w:val="00B90FA1"/>
    <w:rsid w:val="00B915D6"/>
    <w:rsid w:val="00B92333"/>
    <w:rsid w:val="00B92D0D"/>
    <w:rsid w:val="00B92D99"/>
    <w:rsid w:val="00B93751"/>
    <w:rsid w:val="00B93DC4"/>
    <w:rsid w:val="00B942E3"/>
    <w:rsid w:val="00B9468C"/>
    <w:rsid w:val="00B94B37"/>
    <w:rsid w:val="00B94B60"/>
    <w:rsid w:val="00B95844"/>
    <w:rsid w:val="00B9597E"/>
    <w:rsid w:val="00B95CFC"/>
    <w:rsid w:val="00B964AC"/>
    <w:rsid w:val="00B97A62"/>
    <w:rsid w:val="00BA0316"/>
    <w:rsid w:val="00BA0888"/>
    <w:rsid w:val="00BA1064"/>
    <w:rsid w:val="00BA224C"/>
    <w:rsid w:val="00BA245B"/>
    <w:rsid w:val="00BA2565"/>
    <w:rsid w:val="00BA26A1"/>
    <w:rsid w:val="00BA2AE9"/>
    <w:rsid w:val="00BA2BC8"/>
    <w:rsid w:val="00BA3902"/>
    <w:rsid w:val="00BA4CC5"/>
    <w:rsid w:val="00BA564B"/>
    <w:rsid w:val="00BA6B88"/>
    <w:rsid w:val="00BA734B"/>
    <w:rsid w:val="00BA75E4"/>
    <w:rsid w:val="00BB086E"/>
    <w:rsid w:val="00BB0C76"/>
    <w:rsid w:val="00BB1446"/>
    <w:rsid w:val="00BB1E18"/>
    <w:rsid w:val="00BB2059"/>
    <w:rsid w:val="00BB241C"/>
    <w:rsid w:val="00BB2563"/>
    <w:rsid w:val="00BB333F"/>
    <w:rsid w:val="00BB4395"/>
    <w:rsid w:val="00BB4460"/>
    <w:rsid w:val="00BB4AB9"/>
    <w:rsid w:val="00BB52E4"/>
    <w:rsid w:val="00BB6A0D"/>
    <w:rsid w:val="00BB6F75"/>
    <w:rsid w:val="00BB71D9"/>
    <w:rsid w:val="00BB7836"/>
    <w:rsid w:val="00BC0191"/>
    <w:rsid w:val="00BC03A4"/>
    <w:rsid w:val="00BC0C70"/>
    <w:rsid w:val="00BC160A"/>
    <w:rsid w:val="00BC3566"/>
    <w:rsid w:val="00BC38A9"/>
    <w:rsid w:val="00BC42F4"/>
    <w:rsid w:val="00BC5F9D"/>
    <w:rsid w:val="00BD0C6D"/>
    <w:rsid w:val="00BD1BC8"/>
    <w:rsid w:val="00BD2371"/>
    <w:rsid w:val="00BD2875"/>
    <w:rsid w:val="00BD28F9"/>
    <w:rsid w:val="00BD3722"/>
    <w:rsid w:val="00BD39E0"/>
    <w:rsid w:val="00BD3D7F"/>
    <w:rsid w:val="00BD4E35"/>
    <w:rsid w:val="00BD50F2"/>
    <w:rsid w:val="00BD53B7"/>
    <w:rsid w:val="00BD5B5C"/>
    <w:rsid w:val="00BD65F2"/>
    <w:rsid w:val="00BE06F1"/>
    <w:rsid w:val="00BE096C"/>
    <w:rsid w:val="00BE1318"/>
    <w:rsid w:val="00BE21A1"/>
    <w:rsid w:val="00BE24C2"/>
    <w:rsid w:val="00BE29FE"/>
    <w:rsid w:val="00BE2C41"/>
    <w:rsid w:val="00BE2C78"/>
    <w:rsid w:val="00BE35FF"/>
    <w:rsid w:val="00BE37DA"/>
    <w:rsid w:val="00BE3CC0"/>
    <w:rsid w:val="00BE5273"/>
    <w:rsid w:val="00BE5CB0"/>
    <w:rsid w:val="00BE6ED4"/>
    <w:rsid w:val="00BE7B4D"/>
    <w:rsid w:val="00BE7C6B"/>
    <w:rsid w:val="00BF040B"/>
    <w:rsid w:val="00BF112A"/>
    <w:rsid w:val="00BF20A4"/>
    <w:rsid w:val="00BF3BFA"/>
    <w:rsid w:val="00BF3C3C"/>
    <w:rsid w:val="00BF43F5"/>
    <w:rsid w:val="00BF47D1"/>
    <w:rsid w:val="00BF4905"/>
    <w:rsid w:val="00BF49A3"/>
    <w:rsid w:val="00BF59F0"/>
    <w:rsid w:val="00BF5E0C"/>
    <w:rsid w:val="00BF6F39"/>
    <w:rsid w:val="00BF7323"/>
    <w:rsid w:val="00C001CB"/>
    <w:rsid w:val="00C00487"/>
    <w:rsid w:val="00C007CA"/>
    <w:rsid w:val="00C014BA"/>
    <w:rsid w:val="00C0167B"/>
    <w:rsid w:val="00C01C68"/>
    <w:rsid w:val="00C01FF1"/>
    <w:rsid w:val="00C02330"/>
    <w:rsid w:val="00C03649"/>
    <w:rsid w:val="00C0373F"/>
    <w:rsid w:val="00C042E3"/>
    <w:rsid w:val="00C05D55"/>
    <w:rsid w:val="00C0617B"/>
    <w:rsid w:val="00C0698C"/>
    <w:rsid w:val="00C073A7"/>
    <w:rsid w:val="00C100B1"/>
    <w:rsid w:val="00C10139"/>
    <w:rsid w:val="00C109BD"/>
    <w:rsid w:val="00C10A80"/>
    <w:rsid w:val="00C10A81"/>
    <w:rsid w:val="00C12329"/>
    <w:rsid w:val="00C12881"/>
    <w:rsid w:val="00C12F22"/>
    <w:rsid w:val="00C12F5D"/>
    <w:rsid w:val="00C132DC"/>
    <w:rsid w:val="00C14FC5"/>
    <w:rsid w:val="00C155DA"/>
    <w:rsid w:val="00C15DA2"/>
    <w:rsid w:val="00C16EFD"/>
    <w:rsid w:val="00C1700B"/>
    <w:rsid w:val="00C1783D"/>
    <w:rsid w:val="00C20E5F"/>
    <w:rsid w:val="00C2240C"/>
    <w:rsid w:val="00C25140"/>
    <w:rsid w:val="00C257DA"/>
    <w:rsid w:val="00C2699D"/>
    <w:rsid w:val="00C27736"/>
    <w:rsid w:val="00C3092E"/>
    <w:rsid w:val="00C30EC8"/>
    <w:rsid w:val="00C31405"/>
    <w:rsid w:val="00C3192E"/>
    <w:rsid w:val="00C31D48"/>
    <w:rsid w:val="00C31E88"/>
    <w:rsid w:val="00C32C3D"/>
    <w:rsid w:val="00C32D0B"/>
    <w:rsid w:val="00C3319A"/>
    <w:rsid w:val="00C34078"/>
    <w:rsid w:val="00C342CE"/>
    <w:rsid w:val="00C344B8"/>
    <w:rsid w:val="00C348BA"/>
    <w:rsid w:val="00C35209"/>
    <w:rsid w:val="00C35377"/>
    <w:rsid w:val="00C35D7D"/>
    <w:rsid w:val="00C36234"/>
    <w:rsid w:val="00C36A3C"/>
    <w:rsid w:val="00C36CAE"/>
    <w:rsid w:val="00C37756"/>
    <w:rsid w:val="00C40285"/>
    <w:rsid w:val="00C40C17"/>
    <w:rsid w:val="00C42149"/>
    <w:rsid w:val="00C42757"/>
    <w:rsid w:val="00C42DF1"/>
    <w:rsid w:val="00C4338E"/>
    <w:rsid w:val="00C437D7"/>
    <w:rsid w:val="00C43991"/>
    <w:rsid w:val="00C43CDB"/>
    <w:rsid w:val="00C4460D"/>
    <w:rsid w:val="00C44995"/>
    <w:rsid w:val="00C45803"/>
    <w:rsid w:val="00C460DA"/>
    <w:rsid w:val="00C4693B"/>
    <w:rsid w:val="00C46D35"/>
    <w:rsid w:val="00C50308"/>
    <w:rsid w:val="00C506CA"/>
    <w:rsid w:val="00C51158"/>
    <w:rsid w:val="00C51E4C"/>
    <w:rsid w:val="00C521F8"/>
    <w:rsid w:val="00C527E3"/>
    <w:rsid w:val="00C5300A"/>
    <w:rsid w:val="00C538C2"/>
    <w:rsid w:val="00C53D0E"/>
    <w:rsid w:val="00C5407C"/>
    <w:rsid w:val="00C54CA2"/>
    <w:rsid w:val="00C54E94"/>
    <w:rsid w:val="00C552DA"/>
    <w:rsid w:val="00C55748"/>
    <w:rsid w:val="00C5578B"/>
    <w:rsid w:val="00C563A0"/>
    <w:rsid w:val="00C57B3F"/>
    <w:rsid w:val="00C600C0"/>
    <w:rsid w:val="00C60198"/>
    <w:rsid w:val="00C611F5"/>
    <w:rsid w:val="00C612BB"/>
    <w:rsid w:val="00C62040"/>
    <w:rsid w:val="00C62653"/>
    <w:rsid w:val="00C626E2"/>
    <w:rsid w:val="00C628E8"/>
    <w:rsid w:val="00C62929"/>
    <w:rsid w:val="00C64439"/>
    <w:rsid w:val="00C64AD0"/>
    <w:rsid w:val="00C64DA1"/>
    <w:rsid w:val="00C64F80"/>
    <w:rsid w:val="00C651F6"/>
    <w:rsid w:val="00C65601"/>
    <w:rsid w:val="00C66BBB"/>
    <w:rsid w:val="00C67C8A"/>
    <w:rsid w:val="00C7051B"/>
    <w:rsid w:val="00C71840"/>
    <w:rsid w:val="00C71AD6"/>
    <w:rsid w:val="00C7296D"/>
    <w:rsid w:val="00C72DF8"/>
    <w:rsid w:val="00C7324A"/>
    <w:rsid w:val="00C73A28"/>
    <w:rsid w:val="00C74151"/>
    <w:rsid w:val="00C747CD"/>
    <w:rsid w:val="00C75712"/>
    <w:rsid w:val="00C75961"/>
    <w:rsid w:val="00C760ED"/>
    <w:rsid w:val="00C765F2"/>
    <w:rsid w:val="00C76955"/>
    <w:rsid w:val="00C77217"/>
    <w:rsid w:val="00C774AF"/>
    <w:rsid w:val="00C77FC9"/>
    <w:rsid w:val="00C80D1E"/>
    <w:rsid w:val="00C80E76"/>
    <w:rsid w:val="00C81829"/>
    <w:rsid w:val="00C81D9C"/>
    <w:rsid w:val="00C825F9"/>
    <w:rsid w:val="00C82EA1"/>
    <w:rsid w:val="00C834C4"/>
    <w:rsid w:val="00C83770"/>
    <w:rsid w:val="00C85152"/>
    <w:rsid w:val="00C85257"/>
    <w:rsid w:val="00C85E9D"/>
    <w:rsid w:val="00C86424"/>
    <w:rsid w:val="00C86DD1"/>
    <w:rsid w:val="00C86FEA"/>
    <w:rsid w:val="00C902FF"/>
    <w:rsid w:val="00C908B6"/>
    <w:rsid w:val="00C91C79"/>
    <w:rsid w:val="00C92458"/>
    <w:rsid w:val="00C92EA3"/>
    <w:rsid w:val="00C9314D"/>
    <w:rsid w:val="00C9369B"/>
    <w:rsid w:val="00C93A9E"/>
    <w:rsid w:val="00C93D27"/>
    <w:rsid w:val="00C94407"/>
    <w:rsid w:val="00C94D95"/>
    <w:rsid w:val="00C9544E"/>
    <w:rsid w:val="00C95880"/>
    <w:rsid w:val="00C95A44"/>
    <w:rsid w:val="00C95C5A"/>
    <w:rsid w:val="00C961B1"/>
    <w:rsid w:val="00C96FE9"/>
    <w:rsid w:val="00C97343"/>
    <w:rsid w:val="00C97819"/>
    <w:rsid w:val="00C978FE"/>
    <w:rsid w:val="00C97A80"/>
    <w:rsid w:val="00CA0428"/>
    <w:rsid w:val="00CA0829"/>
    <w:rsid w:val="00CA1D62"/>
    <w:rsid w:val="00CA1DE8"/>
    <w:rsid w:val="00CA2C4D"/>
    <w:rsid w:val="00CA4730"/>
    <w:rsid w:val="00CA47A3"/>
    <w:rsid w:val="00CA4DDD"/>
    <w:rsid w:val="00CA561A"/>
    <w:rsid w:val="00CA6138"/>
    <w:rsid w:val="00CA70AD"/>
    <w:rsid w:val="00CA71C4"/>
    <w:rsid w:val="00CA72B6"/>
    <w:rsid w:val="00CA7A93"/>
    <w:rsid w:val="00CA7EB0"/>
    <w:rsid w:val="00CB031D"/>
    <w:rsid w:val="00CB0BC8"/>
    <w:rsid w:val="00CB1BFA"/>
    <w:rsid w:val="00CB4B99"/>
    <w:rsid w:val="00CB4C11"/>
    <w:rsid w:val="00CB5604"/>
    <w:rsid w:val="00CB649B"/>
    <w:rsid w:val="00CB65B9"/>
    <w:rsid w:val="00CB7251"/>
    <w:rsid w:val="00CB7CBA"/>
    <w:rsid w:val="00CB7F0B"/>
    <w:rsid w:val="00CB7FEE"/>
    <w:rsid w:val="00CC042C"/>
    <w:rsid w:val="00CC0806"/>
    <w:rsid w:val="00CC0A6F"/>
    <w:rsid w:val="00CC1D5D"/>
    <w:rsid w:val="00CC21E0"/>
    <w:rsid w:val="00CC31F5"/>
    <w:rsid w:val="00CC468D"/>
    <w:rsid w:val="00CC5715"/>
    <w:rsid w:val="00CC6A78"/>
    <w:rsid w:val="00CC74F3"/>
    <w:rsid w:val="00CC7AD9"/>
    <w:rsid w:val="00CD1443"/>
    <w:rsid w:val="00CD14DE"/>
    <w:rsid w:val="00CD1C80"/>
    <w:rsid w:val="00CD33C6"/>
    <w:rsid w:val="00CD37F6"/>
    <w:rsid w:val="00CD4DB4"/>
    <w:rsid w:val="00CD51FF"/>
    <w:rsid w:val="00CD5528"/>
    <w:rsid w:val="00CD6764"/>
    <w:rsid w:val="00CE1058"/>
    <w:rsid w:val="00CE1324"/>
    <w:rsid w:val="00CE1553"/>
    <w:rsid w:val="00CE29DB"/>
    <w:rsid w:val="00CE4FA7"/>
    <w:rsid w:val="00CE51B0"/>
    <w:rsid w:val="00CE5A67"/>
    <w:rsid w:val="00CE5B89"/>
    <w:rsid w:val="00CE6702"/>
    <w:rsid w:val="00CE6729"/>
    <w:rsid w:val="00CE6798"/>
    <w:rsid w:val="00CE6EE4"/>
    <w:rsid w:val="00CE7077"/>
    <w:rsid w:val="00CF0E7E"/>
    <w:rsid w:val="00CF0EAF"/>
    <w:rsid w:val="00CF160B"/>
    <w:rsid w:val="00CF2EB8"/>
    <w:rsid w:val="00CF479D"/>
    <w:rsid w:val="00CF4C23"/>
    <w:rsid w:val="00CF5340"/>
    <w:rsid w:val="00CF5EE4"/>
    <w:rsid w:val="00CF6507"/>
    <w:rsid w:val="00CF6708"/>
    <w:rsid w:val="00CF7766"/>
    <w:rsid w:val="00D00187"/>
    <w:rsid w:val="00D0055E"/>
    <w:rsid w:val="00D01461"/>
    <w:rsid w:val="00D0172B"/>
    <w:rsid w:val="00D03E94"/>
    <w:rsid w:val="00D0517F"/>
    <w:rsid w:val="00D05D2B"/>
    <w:rsid w:val="00D062AC"/>
    <w:rsid w:val="00D07890"/>
    <w:rsid w:val="00D1076D"/>
    <w:rsid w:val="00D10BF8"/>
    <w:rsid w:val="00D11145"/>
    <w:rsid w:val="00D11C53"/>
    <w:rsid w:val="00D12139"/>
    <w:rsid w:val="00D12390"/>
    <w:rsid w:val="00D128AC"/>
    <w:rsid w:val="00D13EEC"/>
    <w:rsid w:val="00D143BD"/>
    <w:rsid w:val="00D143D5"/>
    <w:rsid w:val="00D145E6"/>
    <w:rsid w:val="00D148A9"/>
    <w:rsid w:val="00D150A6"/>
    <w:rsid w:val="00D15646"/>
    <w:rsid w:val="00D16DCF"/>
    <w:rsid w:val="00D176CE"/>
    <w:rsid w:val="00D1772A"/>
    <w:rsid w:val="00D17B1D"/>
    <w:rsid w:val="00D203E3"/>
    <w:rsid w:val="00D20A28"/>
    <w:rsid w:val="00D20CD0"/>
    <w:rsid w:val="00D21E51"/>
    <w:rsid w:val="00D22943"/>
    <w:rsid w:val="00D23E48"/>
    <w:rsid w:val="00D24106"/>
    <w:rsid w:val="00D24C45"/>
    <w:rsid w:val="00D2642B"/>
    <w:rsid w:val="00D2679D"/>
    <w:rsid w:val="00D26F1D"/>
    <w:rsid w:val="00D276F9"/>
    <w:rsid w:val="00D27940"/>
    <w:rsid w:val="00D27D98"/>
    <w:rsid w:val="00D3076D"/>
    <w:rsid w:val="00D30896"/>
    <w:rsid w:val="00D309D1"/>
    <w:rsid w:val="00D30B3F"/>
    <w:rsid w:val="00D31DB0"/>
    <w:rsid w:val="00D31FAC"/>
    <w:rsid w:val="00D3275C"/>
    <w:rsid w:val="00D32AE1"/>
    <w:rsid w:val="00D346B5"/>
    <w:rsid w:val="00D35499"/>
    <w:rsid w:val="00D3619F"/>
    <w:rsid w:val="00D36561"/>
    <w:rsid w:val="00D36605"/>
    <w:rsid w:val="00D36FAE"/>
    <w:rsid w:val="00D41027"/>
    <w:rsid w:val="00D41BE7"/>
    <w:rsid w:val="00D42D52"/>
    <w:rsid w:val="00D430F4"/>
    <w:rsid w:val="00D43138"/>
    <w:rsid w:val="00D4454A"/>
    <w:rsid w:val="00D44597"/>
    <w:rsid w:val="00D4624D"/>
    <w:rsid w:val="00D4629B"/>
    <w:rsid w:val="00D467DC"/>
    <w:rsid w:val="00D46CD5"/>
    <w:rsid w:val="00D46E5A"/>
    <w:rsid w:val="00D47677"/>
    <w:rsid w:val="00D47850"/>
    <w:rsid w:val="00D50984"/>
    <w:rsid w:val="00D51533"/>
    <w:rsid w:val="00D52C8A"/>
    <w:rsid w:val="00D52EC2"/>
    <w:rsid w:val="00D53D57"/>
    <w:rsid w:val="00D54532"/>
    <w:rsid w:val="00D54734"/>
    <w:rsid w:val="00D54756"/>
    <w:rsid w:val="00D55E16"/>
    <w:rsid w:val="00D564CD"/>
    <w:rsid w:val="00D56926"/>
    <w:rsid w:val="00D57B48"/>
    <w:rsid w:val="00D57D9F"/>
    <w:rsid w:val="00D57E34"/>
    <w:rsid w:val="00D6014D"/>
    <w:rsid w:val="00D61422"/>
    <w:rsid w:val="00D6177E"/>
    <w:rsid w:val="00D62393"/>
    <w:rsid w:val="00D6288E"/>
    <w:rsid w:val="00D62E5B"/>
    <w:rsid w:val="00D63615"/>
    <w:rsid w:val="00D6401E"/>
    <w:rsid w:val="00D641D0"/>
    <w:rsid w:val="00D643EE"/>
    <w:rsid w:val="00D65132"/>
    <w:rsid w:val="00D6688E"/>
    <w:rsid w:val="00D66ED4"/>
    <w:rsid w:val="00D673C0"/>
    <w:rsid w:val="00D67F40"/>
    <w:rsid w:val="00D70875"/>
    <w:rsid w:val="00D70B0B"/>
    <w:rsid w:val="00D70C86"/>
    <w:rsid w:val="00D70CE8"/>
    <w:rsid w:val="00D71D07"/>
    <w:rsid w:val="00D73259"/>
    <w:rsid w:val="00D74321"/>
    <w:rsid w:val="00D749AD"/>
    <w:rsid w:val="00D7554E"/>
    <w:rsid w:val="00D75DC2"/>
    <w:rsid w:val="00D76FDF"/>
    <w:rsid w:val="00D77B10"/>
    <w:rsid w:val="00D81139"/>
    <w:rsid w:val="00D817A5"/>
    <w:rsid w:val="00D823CA"/>
    <w:rsid w:val="00D833AD"/>
    <w:rsid w:val="00D8411D"/>
    <w:rsid w:val="00D846BB"/>
    <w:rsid w:val="00D8482D"/>
    <w:rsid w:val="00D84926"/>
    <w:rsid w:val="00D85BD0"/>
    <w:rsid w:val="00D8643F"/>
    <w:rsid w:val="00D86FBA"/>
    <w:rsid w:val="00D90576"/>
    <w:rsid w:val="00D90786"/>
    <w:rsid w:val="00D93078"/>
    <w:rsid w:val="00D94283"/>
    <w:rsid w:val="00D94B04"/>
    <w:rsid w:val="00D95308"/>
    <w:rsid w:val="00D9569E"/>
    <w:rsid w:val="00D95C85"/>
    <w:rsid w:val="00D960AA"/>
    <w:rsid w:val="00D967B8"/>
    <w:rsid w:val="00D96880"/>
    <w:rsid w:val="00D96C05"/>
    <w:rsid w:val="00D97A74"/>
    <w:rsid w:val="00DA0BB7"/>
    <w:rsid w:val="00DA0D61"/>
    <w:rsid w:val="00DA131C"/>
    <w:rsid w:val="00DA15DC"/>
    <w:rsid w:val="00DA262C"/>
    <w:rsid w:val="00DA2EB6"/>
    <w:rsid w:val="00DA340C"/>
    <w:rsid w:val="00DA47B5"/>
    <w:rsid w:val="00DA47E5"/>
    <w:rsid w:val="00DA5210"/>
    <w:rsid w:val="00DA7DD9"/>
    <w:rsid w:val="00DB00CC"/>
    <w:rsid w:val="00DB0C60"/>
    <w:rsid w:val="00DB12EE"/>
    <w:rsid w:val="00DB21F4"/>
    <w:rsid w:val="00DB35AD"/>
    <w:rsid w:val="00DB39D3"/>
    <w:rsid w:val="00DB3AAC"/>
    <w:rsid w:val="00DB3C66"/>
    <w:rsid w:val="00DB3CE2"/>
    <w:rsid w:val="00DB40B6"/>
    <w:rsid w:val="00DB55E1"/>
    <w:rsid w:val="00DB63CE"/>
    <w:rsid w:val="00DB6844"/>
    <w:rsid w:val="00DC0B3F"/>
    <w:rsid w:val="00DC150D"/>
    <w:rsid w:val="00DC190E"/>
    <w:rsid w:val="00DC1B61"/>
    <w:rsid w:val="00DC1BBE"/>
    <w:rsid w:val="00DC3828"/>
    <w:rsid w:val="00DC46EF"/>
    <w:rsid w:val="00DC46F4"/>
    <w:rsid w:val="00DC5714"/>
    <w:rsid w:val="00DC59F2"/>
    <w:rsid w:val="00DC5CCE"/>
    <w:rsid w:val="00DC6119"/>
    <w:rsid w:val="00DC7A74"/>
    <w:rsid w:val="00DD0857"/>
    <w:rsid w:val="00DD09BE"/>
    <w:rsid w:val="00DD0CEE"/>
    <w:rsid w:val="00DD17C2"/>
    <w:rsid w:val="00DD252C"/>
    <w:rsid w:val="00DD293E"/>
    <w:rsid w:val="00DD2A0E"/>
    <w:rsid w:val="00DD2D4B"/>
    <w:rsid w:val="00DD4344"/>
    <w:rsid w:val="00DD5CDA"/>
    <w:rsid w:val="00DD6141"/>
    <w:rsid w:val="00DD7B3A"/>
    <w:rsid w:val="00DE01B3"/>
    <w:rsid w:val="00DE060C"/>
    <w:rsid w:val="00DE0AC0"/>
    <w:rsid w:val="00DE0FFC"/>
    <w:rsid w:val="00DE102A"/>
    <w:rsid w:val="00DE1B59"/>
    <w:rsid w:val="00DE2091"/>
    <w:rsid w:val="00DE2CA5"/>
    <w:rsid w:val="00DE3692"/>
    <w:rsid w:val="00DE4A73"/>
    <w:rsid w:val="00DE51C6"/>
    <w:rsid w:val="00DE52EE"/>
    <w:rsid w:val="00DE52F8"/>
    <w:rsid w:val="00DE706B"/>
    <w:rsid w:val="00DF0DD0"/>
    <w:rsid w:val="00DF18FA"/>
    <w:rsid w:val="00DF20EE"/>
    <w:rsid w:val="00DF261E"/>
    <w:rsid w:val="00DF34C1"/>
    <w:rsid w:val="00DF3621"/>
    <w:rsid w:val="00DF4706"/>
    <w:rsid w:val="00DF4914"/>
    <w:rsid w:val="00DF4B88"/>
    <w:rsid w:val="00DF50CB"/>
    <w:rsid w:val="00DF6592"/>
    <w:rsid w:val="00DF7377"/>
    <w:rsid w:val="00DF78C2"/>
    <w:rsid w:val="00DF7F44"/>
    <w:rsid w:val="00E0001E"/>
    <w:rsid w:val="00E00381"/>
    <w:rsid w:val="00E005BC"/>
    <w:rsid w:val="00E019F1"/>
    <w:rsid w:val="00E020F1"/>
    <w:rsid w:val="00E029BD"/>
    <w:rsid w:val="00E02DD6"/>
    <w:rsid w:val="00E032CC"/>
    <w:rsid w:val="00E03933"/>
    <w:rsid w:val="00E03C31"/>
    <w:rsid w:val="00E04577"/>
    <w:rsid w:val="00E047AE"/>
    <w:rsid w:val="00E04915"/>
    <w:rsid w:val="00E04C88"/>
    <w:rsid w:val="00E05BE4"/>
    <w:rsid w:val="00E05D49"/>
    <w:rsid w:val="00E06CDB"/>
    <w:rsid w:val="00E07802"/>
    <w:rsid w:val="00E117B5"/>
    <w:rsid w:val="00E12784"/>
    <w:rsid w:val="00E12ADD"/>
    <w:rsid w:val="00E12D2D"/>
    <w:rsid w:val="00E12EC9"/>
    <w:rsid w:val="00E131B0"/>
    <w:rsid w:val="00E1321B"/>
    <w:rsid w:val="00E13247"/>
    <w:rsid w:val="00E13F52"/>
    <w:rsid w:val="00E142F8"/>
    <w:rsid w:val="00E15E3F"/>
    <w:rsid w:val="00E17381"/>
    <w:rsid w:val="00E17840"/>
    <w:rsid w:val="00E17CE6"/>
    <w:rsid w:val="00E201D2"/>
    <w:rsid w:val="00E21318"/>
    <w:rsid w:val="00E21C13"/>
    <w:rsid w:val="00E21C47"/>
    <w:rsid w:val="00E2208D"/>
    <w:rsid w:val="00E221AF"/>
    <w:rsid w:val="00E2258A"/>
    <w:rsid w:val="00E2285B"/>
    <w:rsid w:val="00E22952"/>
    <w:rsid w:val="00E22C65"/>
    <w:rsid w:val="00E23714"/>
    <w:rsid w:val="00E23803"/>
    <w:rsid w:val="00E24015"/>
    <w:rsid w:val="00E254F7"/>
    <w:rsid w:val="00E2569A"/>
    <w:rsid w:val="00E25FF4"/>
    <w:rsid w:val="00E277C2"/>
    <w:rsid w:val="00E307BF"/>
    <w:rsid w:val="00E31026"/>
    <w:rsid w:val="00E310AB"/>
    <w:rsid w:val="00E314B5"/>
    <w:rsid w:val="00E31A12"/>
    <w:rsid w:val="00E31C2E"/>
    <w:rsid w:val="00E327A1"/>
    <w:rsid w:val="00E33B4B"/>
    <w:rsid w:val="00E33B88"/>
    <w:rsid w:val="00E33E0E"/>
    <w:rsid w:val="00E343B0"/>
    <w:rsid w:val="00E347EE"/>
    <w:rsid w:val="00E35291"/>
    <w:rsid w:val="00E3537B"/>
    <w:rsid w:val="00E35CFA"/>
    <w:rsid w:val="00E35D95"/>
    <w:rsid w:val="00E361E5"/>
    <w:rsid w:val="00E37029"/>
    <w:rsid w:val="00E377FD"/>
    <w:rsid w:val="00E405FF"/>
    <w:rsid w:val="00E40CD8"/>
    <w:rsid w:val="00E40ECA"/>
    <w:rsid w:val="00E41B76"/>
    <w:rsid w:val="00E423EF"/>
    <w:rsid w:val="00E42543"/>
    <w:rsid w:val="00E43551"/>
    <w:rsid w:val="00E43947"/>
    <w:rsid w:val="00E43A6C"/>
    <w:rsid w:val="00E43F5A"/>
    <w:rsid w:val="00E45FF6"/>
    <w:rsid w:val="00E465A0"/>
    <w:rsid w:val="00E4687A"/>
    <w:rsid w:val="00E4737C"/>
    <w:rsid w:val="00E47A3B"/>
    <w:rsid w:val="00E50292"/>
    <w:rsid w:val="00E50FDA"/>
    <w:rsid w:val="00E51839"/>
    <w:rsid w:val="00E51C69"/>
    <w:rsid w:val="00E52A38"/>
    <w:rsid w:val="00E53794"/>
    <w:rsid w:val="00E53EBB"/>
    <w:rsid w:val="00E540E6"/>
    <w:rsid w:val="00E5456B"/>
    <w:rsid w:val="00E55C90"/>
    <w:rsid w:val="00E55D8B"/>
    <w:rsid w:val="00E571BD"/>
    <w:rsid w:val="00E576A9"/>
    <w:rsid w:val="00E57AB6"/>
    <w:rsid w:val="00E6044D"/>
    <w:rsid w:val="00E6113D"/>
    <w:rsid w:val="00E61442"/>
    <w:rsid w:val="00E61CCD"/>
    <w:rsid w:val="00E61D8A"/>
    <w:rsid w:val="00E62873"/>
    <w:rsid w:val="00E62F42"/>
    <w:rsid w:val="00E62FEA"/>
    <w:rsid w:val="00E64187"/>
    <w:rsid w:val="00E6542A"/>
    <w:rsid w:val="00E668C6"/>
    <w:rsid w:val="00E66DC3"/>
    <w:rsid w:val="00E70548"/>
    <w:rsid w:val="00E717E2"/>
    <w:rsid w:val="00E717F7"/>
    <w:rsid w:val="00E72841"/>
    <w:rsid w:val="00E731A8"/>
    <w:rsid w:val="00E7342F"/>
    <w:rsid w:val="00E75D32"/>
    <w:rsid w:val="00E75FBB"/>
    <w:rsid w:val="00E760EE"/>
    <w:rsid w:val="00E7675F"/>
    <w:rsid w:val="00E77273"/>
    <w:rsid w:val="00E80152"/>
    <w:rsid w:val="00E8058A"/>
    <w:rsid w:val="00E80CA7"/>
    <w:rsid w:val="00E80D84"/>
    <w:rsid w:val="00E82A8D"/>
    <w:rsid w:val="00E8542D"/>
    <w:rsid w:val="00E8604D"/>
    <w:rsid w:val="00E86B0B"/>
    <w:rsid w:val="00E87062"/>
    <w:rsid w:val="00E914D1"/>
    <w:rsid w:val="00E91FDC"/>
    <w:rsid w:val="00E92031"/>
    <w:rsid w:val="00E92E5C"/>
    <w:rsid w:val="00E93538"/>
    <w:rsid w:val="00E9390E"/>
    <w:rsid w:val="00E94225"/>
    <w:rsid w:val="00E94B5D"/>
    <w:rsid w:val="00E94D67"/>
    <w:rsid w:val="00E950D5"/>
    <w:rsid w:val="00E95402"/>
    <w:rsid w:val="00E95695"/>
    <w:rsid w:val="00E962C2"/>
    <w:rsid w:val="00E964E3"/>
    <w:rsid w:val="00E965D3"/>
    <w:rsid w:val="00E973D2"/>
    <w:rsid w:val="00EA0041"/>
    <w:rsid w:val="00EA03CF"/>
    <w:rsid w:val="00EA047D"/>
    <w:rsid w:val="00EA0531"/>
    <w:rsid w:val="00EA27A4"/>
    <w:rsid w:val="00EA2904"/>
    <w:rsid w:val="00EA36B5"/>
    <w:rsid w:val="00EA3D08"/>
    <w:rsid w:val="00EA57D4"/>
    <w:rsid w:val="00EA58DA"/>
    <w:rsid w:val="00EA7573"/>
    <w:rsid w:val="00EA7A14"/>
    <w:rsid w:val="00EA7E44"/>
    <w:rsid w:val="00EA7F0F"/>
    <w:rsid w:val="00EA7F51"/>
    <w:rsid w:val="00EB0877"/>
    <w:rsid w:val="00EB08C3"/>
    <w:rsid w:val="00EB0D47"/>
    <w:rsid w:val="00EB1D04"/>
    <w:rsid w:val="00EB56EA"/>
    <w:rsid w:val="00EB5CB2"/>
    <w:rsid w:val="00EB63A3"/>
    <w:rsid w:val="00EB6B06"/>
    <w:rsid w:val="00EB6F89"/>
    <w:rsid w:val="00EB738B"/>
    <w:rsid w:val="00EB79FB"/>
    <w:rsid w:val="00EB7E0B"/>
    <w:rsid w:val="00EB7E68"/>
    <w:rsid w:val="00EC0576"/>
    <w:rsid w:val="00EC09DE"/>
    <w:rsid w:val="00EC0D9D"/>
    <w:rsid w:val="00EC3402"/>
    <w:rsid w:val="00EC35A1"/>
    <w:rsid w:val="00EC36FE"/>
    <w:rsid w:val="00EC39F0"/>
    <w:rsid w:val="00EC3C2A"/>
    <w:rsid w:val="00EC3D9A"/>
    <w:rsid w:val="00EC3E48"/>
    <w:rsid w:val="00EC417C"/>
    <w:rsid w:val="00EC4B73"/>
    <w:rsid w:val="00EC4C59"/>
    <w:rsid w:val="00EC51F9"/>
    <w:rsid w:val="00EC7BD0"/>
    <w:rsid w:val="00ED03AB"/>
    <w:rsid w:val="00ED06AA"/>
    <w:rsid w:val="00ED17BA"/>
    <w:rsid w:val="00ED272C"/>
    <w:rsid w:val="00ED3F78"/>
    <w:rsid w:val="00ED46D0"/>
    <w:rsid w:val="00ED47F3"/>
    <w:rsid w:val="00ED4D60"/>
    <w:rsid w:val="00ED500C"/>
    <w:rsid w:val="00ED65F2"/>
    <w:rsid w:val="00ED6670"/>
    <w:rsid w:val="00ED673F"/>
    <w:rsid w:val="00EE06C0"/>
    <w:rsid w:val="00EE15A6"/>
    <w:rsid w:val="00EE1F65"/>
    <w:rsid w:val="00EE213B"/>
    <w:rsid w:val="00EE26CA"/>
    <w:rsid w:val="00EE30C6"/>
    <w:rsid w:val="00EE3115"/>
    <w:rsid w:val="00EE3AA6"/>
    <w:rsid w:val="00EE3BE2"/>
    <w:rsid w:val="00EE3D81"/>
    <w:rsid w:val="00EE3E0B"/>
    <w:rsid w:val="00EE3EE5"/>
    <w:rsid w:val="00EE4696"/>
    <w:rsid w:val="00EE478A"/>
    <w:rsid w:val="00EE47B5"/>
    <w:rsid w:val="00EE5CFA"/>
    <w:rsid w:val="00EE73D6"/>
    <w:rsid w:val="00EE765E"/>
    <w:rsid w:val="00EE7BFE"/>
    <w:rsid w:val="00EF0AAF"/>
    <w:rsid w:val="00EF217F"/>
    <w:rsid w:val="00EF2347"/>
    <w:rsid w:val="00EF2C54"/>
    <w:rsid w:val="00EF31D7"/>
    <w:rsid w:val="00EF3CCD"/>
    <w:rsid w:val="00EF4020"/>
    <w:rsid w:val="00EF6C30"/>
    <w:rsid w:val="00EF71FB"/>
    <w:rsid w:val="00F0090F"/>
    <w:rsid w:val="00F00BD9"/>
    <w:rsid w:val="00F00C1F"/>
    <w:rsid w:val="00F027D4"/>
    <w:rsid w:val="00F02817"/>
    <w:rsid w:val="00F02AA2"/>
    <w:rsid w:val="00F04568"/>
    <w:rsid w:val="00F046CD"/>
    <w:rsid w:val="00F057DB"/>
    <w:rsid w:val="00F05E70"/>
    <w:rsid w:val="00F079E9"/>
    <w:rsid w:val="00F07B5A"/>
    <w:rsid w:val="00F11664"/>
    <w:rsid w:val="00F11B04"/>
    <w:rsid w:val="00F11BFD"/>
    <w:rsid w:val="00F11C54"/>
    <w:rsid w:val="00F13301"/>
    <w:rsid w:val="00F13874"/>
    <w:rsid w:val="00F14669"/>
    <w:rsid w:val="00F14783"/>
    <w:rsid w:val="00F14B47"/>
    <w:rsid w:val="00F14C2C"/>
    <w:rsid w:val="00F14E43"/>
    <w:rsid w:val="00F151C2"/>
    <w:rsid w:val="00F1610F"/>
    <w:rsid w:val="00F1640C"/>
    <w:rsid w:val="00F17AE4"/>
    <w:rsid w:val="00F17B81"/>
    <w:rsid w:val="00F2076C"/>
    <w:rsid w:val="00F20F7E"/>
    <w:rsid w:val="00F21873"/>
    <w:rsid w:val="00F219CE"/>
    <w:rsid w:val="00F21AAC"/>
    <w:rsid w:val="00F21B07"/>
    <w:rsid w:val="00F21C6A"/>
    <w:rsid w:val="00F22507"/>
    <w:rsid w:val="00F22E05"/>
    <w:rsid w:val="00F2306B"/>
    <w:rsid w:val="00F239C5"/>
    <w:rsid w:val="00F256BE"/>
    <w:rsid w:val="00F258BF"/>
    <w:rsid w:val="00F2695A"/>
    <w:rsid w:val="00F273C2"/>
    <w:rsid w:val="00F2741A"/>
    <w:rsid w:val="00F277F5"/>
    <w:rsid w:val="00F27D38"/>
    <w:rsid w:val="00F31E90"/>
    <w:rsid w:val="00F33116"/>
    <w:rsid w:val="00F3318C"/>
    <w:rsid w:val="00F33893"/>
    <w:rsid w:val="00F33BF3"/>
    <w:rsid w:val="00F34731"/>
    <w:rsid w:val="00F34C65"/>
    <w:rsid w:val="00F35CF5"/>
    <w:rsid w:val="00F36BE3"/>
    <w:rsid w:val="00F37FE6"/>
    <w:rsid w:val="00F40BC8"/>
    <w:rsid w:val="00F40F61"/>
    <w:rsid w:val="00F414B4"/>
    <w:rsid w:val="00F41B31"/>
    <w:rsid w:val="00F41D41"/>
    <w:rsid w:val="00F43184"/>
    <w:rsid w:val="00F4344F"/>
    <w:rsid w:val="00F43C28"/>
    <w:rsid w:val="00F43F5F"/>
    <w:rsid w:val="00F44021"/>
    <w:rsid w:val="00F4464C"/>
    <w:rsid w:val="00F44B70"/>
    <w:rsid w:val="00F4547A"/>
    <w:rsid w:val="00F45C40"/>
    <w:rsid w:val="00F46A23"/>
    <w:rsid w:val="00F47389"/>
    <w:rsid w:val="00F50681"/>
    <w:rsid w:val="00F515A3"/>
    <w:rsid w:val="00F52AAF"/>
    <w:rsid w:val="00F5343B"/>
    <w:rsid w:val="00F547C8"/>
    <w:rsid w:val="00F5490E"/>
    <w:rsid w:val="00F5658B"/>
    <w:rsid w:val="00F569DF"/>
    <w:rsid w:val="00F57405"/>
    <w:rsid w:val="00F60DD3"/>
    <w:rsid w:val="00F61766"/>
    <w:rsid w:val="00F627DB"/>
    <w:rsid w:val="00F639C9"/>
    <w:rsid w:val="00F645DC"/>
    <w:rsid w:val="00F64731"/>
    <w:rsid w:val="00F65D52"/>
    <w:rsid w:val="00F6613C"/>
    <w:rsid w:val="00F6666D"/>
    <w:rsid w:val="00F66762"/>
    <w:rsid w:val="00F67AAF"/>
    <w:rsid w:val="00F67F0B"/>
    <w:rsid w:val="00F70229"/>
    <w:rsid w:val="00F70AF5"/>
    <w:rsid w:val="00F70C48"/>
    <w:rsid w:val="00F71368"/>
    <w:rsid w:val="00F71509"/>
    <w:rsid w:val="00F7158C"/>
    <w:rsid w:val="00F715FA"/>
    <w:rsid w:val="00F71B25"/>
    <w:rsid w:val="00F71DBA"/>
    <w:rsid w:val="00F71F08"/>
    <w:rsid w:val="00F7206D"/>
    <w:rsid w:val="00F720EC"/>
    <w:rsid w:val="00F72885"/>
    <w:rsid w:val="00F72E7E"/>
    <w:rsid w:val="00F75245"/>
    <w:rsid w:val="00F756C2"/>
    <w:rsid w:val="00F75908"/>
    <w:rsid w:val="00F75C27"/>
    <w:rsid w:val="00F75CD5"/>
    <w:rsid w:val="00F770E2"/>
    <w:rsid w:val="00F77840"/>
    <w:rsid w:val="00F80757"/>
    <w:rsid w:val="00F80818"/>
    <w:rsid w:val="00F80C23"/>
    <w:rsid w:val="00F80DA2"/>
    <w:rsid w:val="00F813E2"/>
    <w:rsid w:val="00F81A46"/>
    <w:rsid w:val="00F825BD"/>
    <w:rsid w:val="00F82CC1"/>
    <w:rsid w:val="00F82F52"/>
    <w:rsid w:val="00F83816"/>
    <w:rsid w:val="00F847AC"/>
    <w:rsid w:val="00F84ADE"/>
    <w:rsid w:val="00F84CF8"/>
    <w:rsid w:val="00F84D01"/>
    <w:rsid w:val="00F8514F"/>
    <w:rsid w:val="00F85B23"/>
    <w:rsid w:val="00F86494"/>
    <w:rsid w:val="00F86881"/>
    <w:rsid w:val="00F86ECD"/>
    <w:rsid w:val="00F90339"/>
    <w:rsid w:val="00F90412"/>
    <w:rsid w:val="00F9048A"/>
    <w:rsid w:val="00F9065F"/>
    <w:rsid w:val="00F9099F"/>
    <w:rsid w:val="00F90B8F"/>
    <w:rsid w:val="00F91718"/>
    <w:rsid w:val="00F9213A"/>
    <w:rsid w:val="00F92A02"/>
    <w:rsid w:val="00F93855"/>
    <w:rsid w:val="00F948A7"/>
    <w:rsid w:val="00F94AAC"/>
    <w:rsid w:val="00F94FA9"/>
    <w:rsid w:val="00F9576B"/>
    <w:rsid w:val="00F95D29"/>
    <w:rsid w:val="00F97A30"/>
    <w:rsid w:val="00FA2A1D"/>
    <w:rsid w:val="00FA2A8B"/>
    <w:rsid w:val="00FA44EA"/>
    <w:rsid w:val="00FA45E3"/>
    <w:rsid w:val="00FA45FE"/>
    <w:rsid w:val="00FA4859"/>
    <w:rsid w:val="00FA5556"/>
    <w:rsid w:val="00FA597D"/>
    <w:rsid w:val="00FA5BCC"/>
    <w:rsid w:val="00FA608F"/>
    <w:rsid w:val="00FA6675"/>
    <w:rsid w:val="00FA7138"/>
    <w:rsid w:val="00FA7FF7"/>
    <w:rsid w:val="00FB250D"/>
    <w:rsid w:val="00FB2AD7"/>
    <w:rsid w:val="00FB338A"/>
    <w:rsid w:val="00FB36A3"/>
    <w:rsid w:val="00FB40CF"/>
    <w:rsid w:val="00FB437D"/>
    <w:rsid w:val="00FB5475"/>
    <w:rsid w:val="00FB5B6E"/>
    <w:rsid w:val="00FB639E"/>
    <w:rsid w:val="00FB6436"/>
    <w:rsid w:val="00FC02BA"/>
    <w:rsid w:val="00FC041E"/>
    <w:rsid w:val="00FC0C5D"/>
    <w:rsid w:val="00FC0C9F"/>
    <w:rsid w:val="00FC187B"/>
    <w:rsid w:val="00FC3CDA"/>
    <w:rsid w:val="00FC50D4"/>
    <w:rsid w:val="00FC5FD1"/>
    <w:rsid w:val="00FC6B6C"/>
    <w:rsid w:val="00FD0495"/>
    <w:rsid w:val="00FD063E"/>
    <w:rsid w:val="00FD0767"/>
    <w:rsid w:val="00FD251C"/>
    <w:rsid w:val="00FD33F1"/>
    <w:rsid w:val="00FD375C"/>
    <w:rsid w:val="00FD3C56"/>
    <w:rsid w:val="00FD5450"/>
    <w:rsid w:val="00FD5C54"/>
    <w:rsid w:val="00FD63EF"/>
    <w:rsid w:val="00FD6D6D"/>
    <w:rsid w:val="00FD729E"/>
    <w:rsid w:val="00FE0CDF"/>
    <w:rsid w:val="00FE0F16"/>
    <w:rsid w:val="00FE146F"/>
    <w:rsid w:val="00FE178E"/>
    <w:rsid w:val="00FE1CB5"/>
    <w:rsid w:val="00FE22CE"/>
    <w:rsid w:val="00FE266D"/>
    <w:rsid w:val="00FE2E95"/>
    <w:rsid w:val="00FE3A6F"/>
    <w:rsid w:val="00FE3EFA"/>
    <w:rsid w:val="00FE639F"/>
    <w:rsid w:val="00FE6BD5"/>
    <w:rsid w:val="00FE7ACA"/>
    <w:rsid w:val="00FE7FBF"/>
    <w:rsid w:val="00FF00A2"/>
    <w:rsid w:val="00FF0FE3"/>
    <w:rsid w:val="00FF2787"/>
    <w:rsid w:val="00FF287C"/>
    <w:rsid w:val="00FF2E52"/>
    <w:rsid w:val="00FF3C8F"/>
    <w:rsid w:val="00FF40C3"/>
    <w:rsid w:val="00FF4614"/>
    <w:rsid w:val="00FF48A0"/>
    <w:rsid w:val="00FF493F"/>
    <w:rsid w:val="00FF49F3"/>
    <w:rsid w:val="00FF4B48"/>
    <w:rsid w:val="00FF4D02"/>
    <w:rsid w:val="00FF521E"/>
    <w:rsid w:val="00FF5C5A"/>
    <w:rsid w:val="00FF66AC"/>
    <w:rsid w:val="00FF7402"/>
    <w:rsid w:val="00FF758E"/>
    <w:rsid w:val="00FF7593"/>
    <w:rsid w:val="00FF77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4F62"/>
    <w:rPr>
      <w:sz w:val="24"/>
      <w:szCs w:val="24"/>
    </w:rPr>
  </w:style>
  <w:style w:type="paragraph" w:styleId="Naslov1">
    <w:name w:val="heading 1"/>
    <w:next w:val="abody"/>
    <w:qFormat/>
    <w:rsid w:val="00EE15A6"/>
    <w:pPr>
      <w:keepNext/>
      <w:pageBreakBefore/>
      <w:numPr>
        <w:numId w:val="8"/>
      </w:numPr>
      <w:pBdr>
        <w:top w:val="single" w:sz="12" w:space="1" w:color="008000"/>
        <w:bottom w:val="single" w:sz="12" w:space="1" w:color="008000"/>
      </w:pBdr>
      <w:tabs>
        <w:tab w:val="clear" w:pos="160"/>
        <w:tab w:val="left" w:pos="454"/>
      </w:tabs>
      <w:spacing w:after="240"/>
      <w:ind w:left="454" w:hanging="454"/>
      <w:outlineLvl w:val="0"/>
    </w:pPr>
    <w:rPr>
      <w:rFonts w:cs="Arial"/>
      <w:b/>
      <w:bCs/>
      <w:color w:val="008000"/>
      <w:kern w:val="32"/>
      <w:sz w:val="32"/>
      <w:szCs w:val="32"/>
    </w:rPr>
  </w:style>
  <w:style w:type="paragraph" w:styleId="Naslov2">
    <w:name w:val="heading 2"/>
    <w:basedOn w:val="abody"/>
    <w:next w:val="abody"/>
    <w:link w:val="Naslov2Znak"/>
    <w:qFormat/>
    <w:rsid w:val="00A2428A"/>
    <w:pPr>
      <w:keepNext/>
      <w:numPr>
        <w:ilvl w:val="1"/>
        <w:numId w:val="8"/>
      </w:numPr>
      <w:tabs>
        <w:tab w:val="left" w:pos="567"/>
      </w:tabs>
      <w:spacing w:before="480" w:after="120" w:line="240" w:lineRule="auto"/>
      <w:ind w:left="567" w:hanging="567"/>
      <w:jc w:val="left"/>
      <w:outlineLvl w:val="1"/>
    </w:pPr>
    <w:rPr>
      <w:b/>
      <w:bCs w:val="0"/>
      <w:iCs/>
      <w:color w:val="008000"/>
      <w:sz w:val="24"/>
      <w:szCs w:val="28"/>
    </w:rPr>
  </w:style>
  <w:style w:type="paragraph" w:styleId="Naslov3">
    <w:name w:val="heading 3"/>
    <w:basedOn w:val="Navaden"/>
    <w:next w:val="Navaden"/>
    <w:link w:val="Naslov3Znak"/>
    <w:autoRedefine/>
    <w:qFormat/>
    <w:rsid w:val="00CF5340"/>
    <w:pPr>
      <w:keepNext/>
      <w:numPr>
        <w:ilvl w:val="2"/>
        <w:numId w:val="8"/>
      </w:numPr>
      <w:tabs>
        <w:tab w:val="left" w:pos="680"/>
      </w:tabs>
      <w:spacing w:before="160" w:line="280" w:lineRule="exact"/>
      <w:ind w:left="680" w:hanging="680"/>
      <w:outlineLvl w:val="2"/>
    </w:pPr>
    <w:rPr>
      <w:rFonts w:ascii="Arial" w:eastAsia="Batang" w:hAnsi="Arial" w:cs="Arial"/>
      <w:b/>
      <w:bCs/>
      <w:sz w:val="22"/>
      <w:szCs w:val="26"/>
      <w:lang w:eastAsia="ko-KR"/>
    </w:rPr>
  </w:style>
  <w:style w:type="paragraph" w:styleId="Naslov4">
    <w:name w:val="heading 4"/>
    <w:basedOn w:val="Navaden"/>
    <w:next w:val="Navaden"/>
    <w:link w:val="Naslov4Znak"/>
    <w:autoRedefine/>
    <w:qFormat/>
    <w:rsid w:val="00761E80"/>
    <w:pPr>
      <w:keepNext/>
      <w:numPr>
        <w:ilvl w:val="3"/>
        <w:numId w:val="8"/>
      </w:numPr>
      <w:tabs>
        <w:tab w:val="clear" w:pos="684"/>
        <w:tab w:val="left" w:pos="851"/>
      </w:tabs>
      <w:spacing w:before="280"/>
      <w:ind w:left="851" w:hanging="851"/>
      <w:outlineLvl w:val="3"/>
    </w:pPr>
    <w:rPr>
      <w:rFonts w:ascii="Arial" w:eastAsia="Batang" w:hAnsi="Arial"/>
      <w:b/>
      <w:bCs/>
      <w:sz w:val="20"/>
      <w:lang w:eastAsia="ko-KR"/>
    </w:rPr>
  </w:style>
  <w:style w:type="paragraph" w:styleId="Naslov5">
    <w:name w:val="heading 5"/>
    <w:basedOn w:val="Naslov4"/>
    <w:next w:val="Navaden"/>
    <w:qFormat/>
    <w:rsid w:val="00E92031"/>
    <w:pPr>
      <w:numPr>
        <w:ilvl w:val="4"/>
      </w:numPr>
      <w:outlineLvl w:val="4"/>
    </w:pPr>
    <w:rPr>
      <w:bCs w:val="0"/>
      <w:iCs/>
      <w:szCs w:val="26"/>
    </w:rPr>
  </w:style>
  <w:style w:type="paragraph" w:styleId="Naslov6">
    <w:name w:val="heading 6"/>
    <w:basedOn w:val="Naslov5"/>
    <w:next w:val="Navaden"/>
    <w:qFormat/>
    <w:rsid w:val="00621A1A"/>
    <w:pPr>
      <w:numPr>
        <w:ilvl w:val="5"/>
      </w:numPr>
      <w:outlineLvl w:val="5"/>
    </w:pPr>
    <w:rPr>
      <w:bCs/>
      <w:szCs w:val="22"/>
    </w:rPr>
  </w:style>
  <w:style w:type="paragraph" w:styleId="Naslov7">
    <w:name w:val="heading 7"/>
    <w:basedOn w:val="Navaden"/>
    <w:next w:val="Navaden"/>
    <w:qFormat/>
    <w:rsid w:val="00621A1A"/>
    <w:pPr>
      <w:numPr>
        <w:ilvl w:val="6"/>
        <w:numId w:val="8"/>
      </w:numPr>
      <w:spacing w:before="240" w:after="60"/>
      <w:outlineLvl w:val="6"/>
    </w:pPr>
  </w:style>
  <w:style w:type="paragraph" w:styleId="Naslov8">
    <w:name w:val="heading 8"/>
    <w:basedOn w:val="Navaden"/>
    <w:next w:val="Navaden"/>
    <w:qFormat/>
    <w:rsid w:val="00621A1A"/>
    <w:pPr>
      <w:numPr>
        <w:ilvl w:val="7"/>
        <w:numId w:val="8"/>
      </w:numPr>
      <w:spacing w:before="240" w:after="60"/>
      <w:outlineLvl w:val="7"/>
    </w:pPr>
    <w:rPr>
      <w:i/>
      <w:iCs/>
    </w:rPr>
  </w:style>
  <w:style w:type="paragraph" w:styleId="Naslov9">
    <w:name w:val="heading 9"/>
    <w:basedOn w:val="Navaden"/>
    <w:next w:val="Navaden"/>
    <w:qFormat/>
    <w:rsid w:val="00621A1A"/>
    <w:pPr>
      <w:numPr>
        <w:ilvl w:val="8"/>
        <w:numId w:val="8"/>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body">
    <w:name w:val="abody"/>
    <w:basedOn w:val="Navaden"/>
    <w:link w:val="abodyZnak"/>
    <w:autoRedefine/>
    <w:rsid w:val="0074141B"/>
    <w:pPr>
      <w:autoSpaceDE w:val="0"/>
      <w:autoSpaceDN w:val="0"/>
      <w:adjustRightInd w:val="0"/>
      <w:spacing w:before="80" w:line="240" w:lineRule="exact"/>
      <w:jc w:val="both"/>
    </w:pPr>
    <w:rPr>
      <w:rFonts w:ascii="Arial" w:eastAsia="Calibri" w:hAnsi="Arial" w:cs="Arial"/>
      <w:bCs/>
      <w:color w:val="000000"/>
      <w:sz w:val="20"/>
      <w:szCs w:val="22"/>
    </w:rPr>
  </w:style>
  <w:style w:type="character" w:customStyle="1" w:styleId="abodyZnak">
    <w:name w:val="abody Znak"/>
    <w:link w:val="abody"/>
    <w:rsid w:val="0074141B"/>
    <w:rPr>
      <w:rFonts w:ascii="Arial" w:eastAsia="Calibri" w:hAnsi="Arial" w:cs="Arial"/>
      <w:bCs/>
      <w:color w:val="000000"/>
      <w:szCs w:val="22"/>
    </w:rPr>
  </w:style>
  <w:style w:type="paragraph" w:customStyle="1" w:styleId="ZnakZnak">
    <w:name w:val="Znak Znak"/>
    <w:basedOn w:val="Navaden"/>
    <w:rsid w:val="00F37FE6"/>
    <w:pPr>
      <w:spacing w:after="160" w:line="240" w:lineRule="exact"/>
    </w:pPr>
    <w:rPr>
      <w:rFonts w:ascii="Tahoma" w:hAnsi="Tahoma" w:cs="Tahoma"/>
      <w:color w:val="222222"/>
      <w:sz w:val="20"/>
      <w:szCs w:val="20"/>
      <w:lang w:val="en-US" w:eastAsia="en-US"/>
    </w:rPr>
  </w:style>
  <w:style w:type="character" w:customStyle="1" w:styleId="Naslov3Znak">
    <w:name w:val="Naslov 3 Znak"/>
    <w:link w:val="Naslov3"/>
    <w:rsid w:val="00CF5340"/>
    <w:rPr>
      <w:rFonts w:ascii="Arial" w:eastAsia="Batang" w:hAnsi="Arial" w:cs="Arial"/>
      <w:b/>
      <w:bCs/>
      <w:sz w:val="22"/>
      <w:szCs w:val="26"/>
      <w:lang w:eastAsia="ko-KR"/>
    </w:rPr>
  </w:style>
  <w:style w:type="character" w:customStyle="1" w:styleId="Naslov4Znak">
    <w:name w:val="Naslov 4 Znak"/>
    <w:link w:val="Naslov4"/>
    <w:rsid w:val="00761E80"/>
    <w:rPr>
      <w:rFonts w:ascii="Arial" w:eastAsia="Batang" w:hAnsi="Arial"/>
      <w:b/>
      <w:bCs/>
      <w:szCs w:val="24"/>
      <w:lang w:eastAsia="ko-KR"/>
    </w:rPr>
  </w:style>
  <w:style w:type="paragraph" w:customStyle="1" w:styleId="ZnakZnakZnakZnakZnakZnakZnakZnak">
    <w:name w:val="Znak Znak Znak Znak Znak Znak Znak Znak"/>
    <w:basedOn w:val="Navaden"/>
    <w:semiHidden/>
    <w:rsid w:val="002A3792"/>
    <w:pPr>
      <w:spacing w:after="160" w:line="240" w:lineRule="exact"/>
    </w:pPr>
    <w:rPr>
      <w:rFonts w:ascii="Tahoma" w:hAnsi="Tahoma" w:cs="Arial"/>
      <w:bCs/>
      <w:color w:val="222222"/>
      <w:sz w:val="20"/>
      <w:szCs w:val="20"/>
      <w:lang w:eastAsia="en-US"/>
    </w:rPr>
  </w:style>
  <w:style w:type="paragraph" w:styleId="Glava">
    <w:name w:val="header"/>
    <w:basedOn w:val="Navaden"/>
    <w:rsid w:val="00B34376"/>
    <w:pPr>
      <w:tabs>
        <w:tab w:val="center" w:pos="4536"/>
        <w:tab w:val="right" w:pos="9072"/>
      </w:tabs>
    </w:pPr>
  </w:style>
  <w:style w:type="paragraph" w:styleId="Noga">
    <w:name w:val="footer"/>
    <w:basedOn w:val="Navaden"/>
    <w:rsid w:val="00B34376"/>
    <w:pPr>
      <w:tabs>
        <w:tab w:val="center" w:pos="4536"/>
        <w:tab w:val="right" w:pos="9072"/>
      </w:tabs>
    </w:pPr>
  </w:style>
  <w:style w:type="character" w:styleId="tevilkastrani">
    <w:name w:val="page number"/>
    <w:basedOn w:val="Privzetapisavaodstavka"/>
    <w:rsid w:val="00B34376"/>
  </w:style>
  <w:style w:type="paragraph" w:styleId="Besedilooblaka">
    <w:name w:val="Balloon Text"/>
    <w:basedOn w:val="Navaden"/>
    <w:semiHidden/>
    <w:rsid w:val="003D6A46"/>
    <w:rPr>
      <w:rFonts w:ascii="Tahoma" w:hAnsi="Tahoma" w:cs="Tahoma"/>
      <w:sz w:val="16"/>
      <w:szCs w:val="16"/>
    </w:rPr>
  </w:style>
  <w:style w:type="paragraph" w:customStyle="1" w:styleId="azamik06">
    <w:name w:val="a zamik 06"/>
    <w:basedOn w:val="abody"/>
    <w:rsid w:val="007457DF"/>
    <w:pPr>
      <w:ind w:left="340"/>
    </w:pPr>
  </w:style>
  <w:style w:type="paragraph" w:customStyle="1" w:styleId="avprsanje">
    <w:name w:val="a vprsanje"/>
    <w:basedOn w:val="abody"/>
    <w:rsid w:val="007457DF"/>
    <w:rPr>
      <w:i/>
      <w:color w:val="FF0000"/>
    </w:rPr>
  </w:style>
  <w:style w:type="paragraph" w:styleId="Zgradbadokumenta">
    <w:name w:val="Document Map"/>
    <w:basedOn w:val="Navaden"/>
    <w:semiHidden/>
    <w:rsid w:val="002C5AB9"/>
    <w:pPr>
      <w:shd w:val="clear" w:color="auto" w:fill="000080"/>
    </w:pPr>
    <w:rPr>
      <w:rFonts w:ascii="Tahoma" w:hAnsi="Tahoma" w:cs="Tahoma"/>
    </w:rPr>
  </w:style>
  <w:style w:type="character" w:customStyle="1" w:styleId="tabelaZnak">
    <w:name w:val="tabela Znak"/>
    <w:link w:val="tabela"/>
    <w:rsid w:val="00AF3C35"/>
    <w:rPr>
      <w:rFonts w:ascii="Arial Narrow" w:hAnsi="Arial Narrow" w:cs="Arial"/>
      <w:lang w:val="sl-SI" w:eastAsia="sl-SI" w:bidi="ar-SA"/>
    </w:rPr>
  </w:style>
  <w:style w:type="paragraph" w:customStyle="1" w:styleId="tabela">
    <w:name w:val="tabela"/>
    <w:basedOn w:val="Navaden"/>
    <w:link w:val="tabelaZnak"/>
    <w:rsid w:val="00AF3C35"/>
    <w:pPr>
      <w:autoSpaceDE w:val="0"/>
      <w:autoSpaceDN w:val="0"/>
      <w:adjustRightInd w:val="0"/>
      <w:spacing w:before="20" w:after="20" w:line="240" w:lineRule="exact"/>
    </w:pPr>
    <w:rPr>
      <w:rFonts w:ascii="Arial Narrow" w:hAnsi="Arial Narrow" w:cs="Arial"/>
      <w:sz w:val="20"/>
      <w:szCs w:val="20"/>
    </w:rPr>
  </w:style>
  <w:style w:type="paragraph" w:customStyle="1" w:styleId="Natevanje1">
    <w:name w:val="Naštevanje 1"/>
    <w:basedOn w:val="Navaden"/>
    <w:rsid w:val="00721B2E"/>
    <w:pPr>
      <w:numPr>
        <w:numId w:val="2"/>
      </w:numPr>
      <w:jc w:val="both"/>
    </w:pPr>
    <w:rPr>
      <w:rFonts w:ascii="Arial Narrow" w:hAnsi="Arial Narrow"/>
      <w:sz w:val="22"/>
    </w:rPr>
  </w:style>
  <w:style w:type="paragraph" w:customStyle="1" w:styleId="MZ">
    <w:name w:val="MZ"/>
    <w:basedOn w:val="Navaden"/>
    <w:rsid w:val="00C001CB"/>
    <w:pPr>
      <w:numPr>
        <w:numId w:val="3"/>
      </w:numPr>
    </w:pPr>
    <w:rPr>
      <w:rFonts w:ascii="Arial" w:hAnsi="Arial"/>
      <w:sz w:val="20"/>
      <w:szCs w:val="20"/>
    </w:rPr>
  </w:style>
  <w:style w:type="character" w:styleId="Hiperpovezava">
    <w:name w:val="Hyperlink"/>
    <w:uiPriority w:val="99"/>
    <w:rsid w:val="001873AD"/>
    <w:rPr>
      <w:rFonts w:ascii="Arial" w:hAnsi="Arial"/>
      <w:color w:val="0000FF"/>
      <w:sz w:val="18"/>
      <w:u w:val="single"/>
    </w:rPr>
  </w:style>
  <w:style w:type="character" w:styleId="Pripombasklic">
    <w:name w:val="annotation reference"/>
    <w:semiHidden/>
    <w:rsid w:val="00A963BB"/>
    <w:rPr>
      <w:sz w:val="16"/>
      <w:szCs w:val="16"/>
    </w:rPr>
  </w:style>
  <w:style w:type="table" w:styleId="Tabelamrea">
    <w:name w:val="Table Grid"/>
    <w:basedOn w:val="Navadnatabela"/>
    <w:rsid w:val="00701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og1">
    <w:name w:val="Slog1"/>
    <w:basedOn w:val="abody"/>
    <w:rsid w:val="00A14DD3"/>
    <w:pPr>
      <w:tabs>
        <w:tab w:val="left" w:pos="340"/>
      </w:tabs>
      <w:spacing w:before="20" w:after="20"/>
      <w:ind w:left="340" w:hanging="340"/>
    </w:pPr>
  </w:style>
  <w:style w:type="paragraph" w:customStyle="1" w:styleId="anastevanje">
    <w:name w:val="a nastevanje"/>
    <w:basedOn w:val="abody"/>
    <w:rsid w:val="007457DF"/>
    <w:pPr>
      <w:numPr>
        <w:numId w:val="4"/>
      </w:numPr>
    </w:pPr>
  </w:style>
  <w:style w:type="paragraph" w:customStyle="1" w:styleId="aalinejanivo1">
    <w:name w:val="a alineja nivo1"/>
    <w:basedOn w:val="abody"/>
    <w:link w:val="aalinejanivo1Znak"/>
    <w:rsid w:val="00EE15A6"/>
    <w:pPr>
      <w:numPr>
        <w:numId w:val="5"/>
      </w:numPr>
      <w:tabs>
        <w:tab w:val="clear" w:pos="360"/>
        <w:tab w:val="num" w:pos="227"/>
      </w:tabs>
      <w:ind w:left="227" w:hanging="227"/>
    </w:pPr>
  </w:style>
  <w:style w:type="character" w:customStyle="1" w:styleId="aalinejanivo1Znak">
    <w:name w:val="a alineja nivo1 Znak"/>
    <w:link w:val="aalinejanivo1"/>
    <w:rsid w:val="00EE15A6"/>
    <w:rPr>
      <w:rFonts w:ascii="Arial" w:eastAsia="Calibri" w:hAnsi="Arial" w:cs="Arial"/>
      <w:bCs/>
      <w:color w:val="000000"/>
      <w:szCs w:val="22"/>
    </w:rPr>
  </w:style>
  <w:style w:type="paragraph" w:customStyle="1" w:styleId="aalinejanivo2">
    <w:name w:val="a alineja nivo 2"/>
    <w:basedOn w:val="abody"/>
    <w:rsid w:val="00F84D01"/>
    <w:pPr>
      <w:numPr>
        <w:numId w:val="1"/>
      </w:numPr>
      <w:tabs>
        <w:tab w:val="left" w:pos="680"/>
      </w:tabs>
    </w:pPr>
  </w:style>
  <w:style w:type="paragraph" w:customStyle="1" w:styleId="abodypk">
    <w:name w:val="abody pk"/>
    <w:basedOn w:val="abody"/>
    <w:link w:val="abodypkZnak"/>
    <w:rsid w:val="00B73A15"/>
    <w:rPr>
      <w:b/>
    </w:rPr>
  </w:style>
  <w:style w:type="character" w:customStyle="1" w:styleId="abodypkZnak">
    <w:name w:val="abody pk Znak"/>
    <w:link w:val="abodypk"/>
    <w:rsid w:val="006F17FE"/>
    <w:rPr>
      <w:rFonts w:ascii="Arial" w:eastAsia="Calibri" w:hAnsi="Arial" w:cs="Arial"/>
      <w:b/>
      <w:bCs/>
      <w:color w:val="000000"/>
      <w:szCs w:val="22"/>
      <w:lang w:val="sl-SI" w:eastAsia="sl-SI" w:bidi="ar-SA"/>
    </w:rPr>
  </w:style>
  <w:style w:type="paragraph" w:customStyle="1" w:styleId="abodypoudarjen">
    <w:name w:val="abody poudarjen"/>
    <w:basedOn w:val="abody"/>
    <w:rsid w:val="00590871"/>
    <w:pPr>
      <w:shd w:val="clear" w:color="auto" w:fill="CCFFFF"/>
    </w:pPr>
  </w:style>
  <w:style w:type="paragraph" w:customStyle="1" w:styleId="abodypkpodcrt">
    <w:name w:val="abody pk podcrt"/>
    <w:basedOn w:val="abodypk"/>
    <w:rsid w:val="00086E93"/>
    <w:rPr>
      <w:color w:val="auto"/>
      <w:u w:val="single"/>
    </w:rPr>
  </w:style>
  <w:style w:type="paragraph" w:customStyle="1" w:styleId="tabelaal">
    <w:name w:val="tabela al"/>
    <w:basedOn w:val="tabela"/>
    <w:link w:val="tabelaalZnak"/>
    <w:rsid w:val="003D56A6"/>
    <w:pPr>
      <w:numPr>
        <w:numId w:val="6"/>
      </w:numPr>
      <w:tabs>
        <w:tab w:val="clear" w:pos="408"/>
        <w:tab w:val="left" w:pos="227"/>
      </w:tabs>
      <w:ind w:left="227" w:hanging="227"/>
    </w:pPr>
  </w:style>
  <w:style w:type="character" w:customStyle="1" w:styleId="tabelaalZnak">
    <w:name w:val="tabela al Znak"/>
    <w:basedOn w:val="tabelaZnak"/>
    <w:link w:val="tabelaal"/>
    <w:rsid w:val="003D56A6"/>
    <w:rPr>
      <w:rFonts w:ascii="Arial Narrow" w:hAnsi="Arial Narrow" w:cs="Arial"/>
      <w:lang w:val="sl-SI" w:eastAsia="sl-SI" w:bidi="ar-SA"/>
    </w:rPr>
  </w:style>
  <w:style w:type="paragraph" w:styleId="Kazalovsebine1">
    <w:name w:val="toc 1"/>
    <w:basedOn w:val="Navaden"/>
    <w:next w:val="Navaden"/>
    <w:autoRedefine/>
    <w:uiPriority w:val="39"/>
    <w:rsid w:val="008D4F62"/>
    <w:pPr>
      <w:tabs>
        <w:tab w:val="left" w:pos="360"/>
        <w:tab w:val="right" w:leader="dot" w:pos="9781"/>
      </w:tabs>
      <w:spacing w:beforeLines="40" w:before="96" w:afterLines="20" w:after="48" w:line="220" w:lineRule="exact"/>
      <w:ind w:left="360" w:hanging="360"/>
    </w:pPr>
    <w:rPr>
      <w:rFonts w:ascii="Arial" w:hAnsi="Arial" w:cs="Arial"/>
      <w:b/>
      <w:noProof/>
      <w:sz w:val="18"/>
      <w:szCs w:val="20"/>
    </w:rPr>
  </w:style>
  <w:style w:type="paragraph" w:styleId="Kazalovsebine2">
    <w:name w:val="toc 2"/>
    <w:basedOn w:val="Navaden"/>
    <w:next w:val="Navaden"/>
    <w:autoRedefine/>
    <w:uiPriority w:val="39"/>
    <w:rsid w:val="00E201D2"/>
    <w:pPr>
      <w:tabs>
        <w:tab w:val="left" w:pos="900"/>
        <w:tab w:val="right" w:leader="dot" w:pos="9781"/>
      </w:tabs>
      <w:spacing w:beforeLines="20" w:before="48" w:afterLines="20" w:after="48"/>
      <w:ind w:left="980" w:hanging="620"/>
    </w:pPr>
    <w:rPr>
      <w:rFonts w:ascii="Arial" w:hAnsi="Arial"/>
      <w:sz w:val="18"/>
    </w:rPr>
  </w:style>
  <w:style w:type="character" w:customStyle="1" w:styleId="Naslov3ZnakZnakZnakZnakZnak">
    <w:name w:val="Naslov 3 Znak Znak Znak Znak Znak"/>
    <w:rsid w:val="00BD28F9"/>
    <w:rPr>
      <w:rFonts w:ascii="Arial" w:eastAsia="Batang" w:hAnsi="Arial" w:cs="Arial"/>
      <w:b/>
      <w:bCs/>
      <w:sz w:val="22"/>
      <w:szCs w:val="26"/>
      <w:lang w:val="sl-SI" w:eastAsia="ko-KR" w:bidi="ar-SA"/>
    </w:rPr>
  </w:style>
  <w:style w:type="paragraph" w:customStyle="1" w:styleId="alineja">
    <w:name w:val="alineja"/>
    <w:basedOn w:val="Navaden"/>
    <w:rsid w:val="00BD28F9"/>
    <w:pPr>
      <w:tabs>
        <w:tab w:val="left" w:pos="340"/>
        <w:tab w:val="num" w:pos="607"/>
      </w:tabs>
      <w:spacing w:before="40" w:line="280" w:lineRule="exact"/>
      <w:ind w:left="340" w:hanging="380"/>
      <w:jc w:val="both"/>
    </w:pPr>
    <w:rPr>
      <w:rFonts w:eastAsia="Batang"/>
      <w:lang w:eastAsia="ko-KR"/>
    </w:rPr>
  </w:style>
  <w:style w:type="paragraph" w:styleId="Kazalovsebine3">
    <w:name w:val="toc 3"/>
    <w:basedOn w:val="Navaden"/>
    <w:next w:val="Navaden"/>
    <w:autoRedefine/>
    <w:uiPriority w:val="39"/>
    <w:rsid w:val="00DD0CEE"/>
    <w:pPr>
      <w:ind w:left="480"/>
    </w:pPr>
  </w:style>
  <w:style w:type="paragraph" w:customStyle="1" w:styleId="1">
    <w:name w:val="1"/>
    <w:basedOn w:val="Navaden"/>
    <w:next w:val="Navaden"/>
    <w:autoRedefine/>
    <w:rsid w:val="006542CD"/>
    <w:pPr>
      <w:spacing w:after="160" w:line="240" w:lineRule="exact"/>
      <w:jc w:val="center"/>
    </w:pPr>
    <w:rPr>
      <w:b/>
      <w:color w:val="800000"/>
      <w:sz w:val="22"/>
      <w:lang w:val="en-US" w:eastAsia="en-US"/>
    </w:rPr>
  </w:style>
  <w:style w:type="paragraph" w:styleId="Pripombabesedilo">
    <w:name w:val="annotation text"/>
    <w:basedOn w:val="Navaden"/>
    <w:link w:val="PripombabesediloZnak"/>
    <w:semiHidden/>
    <w:rsid w:val="0084172E"/>
    <w:rPr>
      <w:sz w:val="20"/>
      <w:szCs w:val="20"/>
    </w:rPr>
  </w:style>
  <w:style w:type="character" w:customStyle="1" w:styleId="PripombabesediloZnak">
    <w:name w:val="Pripomba – besedilo Znak"/>
    <w:basedOn w:val="Privzetapisavaodstavka"/>
    <w:link w:val="Pripombabesedilo"/>
    <w:semiHidden/>
    <w:rsid w:val="0084172E"/>
  </w:style>
  <w:style w:type="paragraph" w:styleId="Zadevapripombe">
    <w:name w:val="annotation subject"/>
    <w:basedOn w:val="Pripombabesedilo"/>
    <w:next w:val="Pripombabesedilo"/>
    <w:semiHidden/>
    <w:rsid w:val="00E31026"/>
    <w:rPr>
      <w:b/>
      <w:bCs/>
    </w:rPr>
  </w:style>
  <w:style w:type="paragraph" w:styleId="Napis">
    <w:name w:val="caption"/>
    <w:basedOn w:val="Navaden"/>
    <w:next w:val="Navaden"/>
    <w:qFormat/>
    <w:rsid w:val="003E07F2"/>
    <w:pPr>
      <w:spacing w:before="120" w:after="120"/>
    </w:pPr>
    <w:rPr>
      <w:rFonts w:ascii="Arial" w:hAnsi="Arial"/>
      <w:bCs/>
      <w:i/>
      <w:sz w:val="20"/>
      <w:szCs w:val="20"/>
    </w:rPr>
  </w:style>
  <w:style w:type="paragraph" w:customStyle="1" w:styleId="SlogtabelaKrepko">
    <w:name w:val="Slog tabela + Krepko"/>
    <w:basedOn w:val="tabela"/>
    <w:link w:val="SlogtabelaKrepkoZnak"/>
    <w:rsid w:val="004776B1"/>
    <w:rPr>
      <w:b/>
      <w:bCs/>
    </w:rPr>
  </w:style>
  <w:style w:type="character" w:customStyle="1" w:styleId="SlogtabelaKrepkoZnak">
    <w:name w:val="Slog tabela + Krepko Znak"/>
    <w:link w:val="SlogtabelaKrepko"/>
    <w:rsid w:val="004776B1"/>
    <w:rPr>
      <w:rFonts w:ascii="Arial Narrow" w:hAnsi="Arial Narrow" w:cs="Arial"/>
      <w:b/>
      <w:bCs/>
      <w:lang w:val="sl-SI" w:eastAsia="sl-SI" w:bidi="ar-SA"/>
    </w:rPr>
  </w:style>
  <w:style w:type="paragraph" w:customStyle="1" w:styleId="ZnakZnak1">
    <w:name w:val="Znak Znak1"/>
    <w:basedOn w:val="Navaden"/>
    <w:semiHidden/>
    <w:rsid w:val="00CE6EE4"/>
    <w:pPr>
      <w:spacing w:after="160" w:line="240" w:lineRule="exact"/>
    </w:pPr>
    <w:rPr>
      <w:rFonts w:ascii="Tahoma" w:hAnsi="Tahoma" w:cs="Tahoma"/>
      <w:color w:val="222222"/>
      <w:sz w:val="20"/>
      <w:szCs w:val="20"/>
      <w:lang w:val="en-US" w:eastAsia="en-US"/>
    </w:rPr>
  </w:style>
  <w:style w:type="paragraph" w:customStyle="1" w:styleId="SlogNaslov2Za3ptRazmikvrsticNatanno14pt">
    <w:name w:val="Slog Naslov 2 + Za:  3 pt Razmik vrstic:  Natančno 14 pt"/>
    <w:basedOn w:val="Naslov2"/>
    <w:rsid w:val="007809EB"/>
    <w:pPr>
      <w:spacing w:before="400" w:after="60" w:line="280" w:lineRule="exact"/>
    </w:pPr>
    <w:rPr>
      <w:rFonts w:cs="Times New Roman"/>
      <w:iCs w:val="0"/>
      <w:szCs w:val="20"/>
    </w:rPr>
  </w:style>
  <w:style w:type="paragraph" w:customStyle="1" w:styleId="aalinejazamik">
    <w:name w:val="a alineja zamik"/>
    <w:basedOn w:val="aalinejanivo1"/>
    <w:rsid w:val="00CD5528"/>
    <w:pPr>
      <w:ind w:left="357" w:hanging="357"/>
    </w:pPr>
  </w:style>
  <w:style w:type="character" w:customStyle="1" w:styleId="Znak2">
    <w:name w:val="Znak2"/>
    <w:rsid w:val="00EF31D7"/>
    <w:rPr>
      <w:rFonts w:ascii="Arial" w:eastAsia="Batang" w:hAnsi="Arial" w:cs="Arial"/>
      <w:b/>
      <w:bCs/>
      <w:sz w:val="22"/>
      <w:szCs w:val="26"/>
      <w:lang w:eastAsia="ko-KR"/>
    </w:rPr>
  </w:style>
  <w:style w:type="paragraph" w:customStyle="1" w:styleId="ZnakZnak10">
    <w:name w:val="Znak Znak1"/>
    <w:basedOn w:val="Navaden"/>
    <w:semiHidden/>
    <w:rsid w:val="00723960"/>
    <w:pPr>
      <w:spacing w:after="160" w:line="240" w:lineRule="exact"/>
    </w:pPr>
    <w:rPr>
      <w:rFonts w:ascii="Tahoma" w:hAnsi="Tahoma" w:cs="Tahoma"/>
      <w:color w:val="222222"/>
      <w:sz w:val="20"/>
      <w:szCs w:val="20"/>
      <w:lang w:val="en-US" w:eastAsia="en-US"/>
    </w:rPr>
  </w:style>
  <w:style w:type="paragraph" w:styleId="Navadensplet">
    <w:name w:val="Normal (Web)"/>
    <w:basedOn w:val="Navaden"/>
    <w:rsid w:val="00723960"/>
    <w:pPr>
      <w:spacing w:after="210"/>
    </w:pPr>
    <w:rPr>
      <w:color w:val="333333"/>
      <w:sz w:val="18"/>
      <w:szCs w:val="18"/>
      <w:lang w:bidi="mni-IN"/>
    </w:rPr>
  </w:style>
  <w:style w:type="paragraph" w:customStyle="1" w:styleId="aalinieja2nivo">
    <w:name w:val="a alinieja 2 nivo"/>
    <w:rsid w:val="00D95308"/>
    <w:pPr>
      <w:tabs>
        <w:tab w:val="left" w:pos="567"/>
      </w:tabs>
      <w:ind w:left="907" w:hanging="567"/>
    </w:pPr>
    <w:rPr>
      <w:rFonts w:ascii="Arial" w:hAnsi="Arial"/>
      <w:color w:val="000000"/>
    </w:rPr>
  </w:style>
  <w:style w:type="paragraph" w:styleId="Revizija">
    <w:name w:val="Revision"/>
    <w:hidden/>
    <w:uiPriority w:val="99"/>
    <w:semiHidden/>
    <w:rsid w:val="00A57626"/>
    <w:rPr>
      <w:sz w:val="24"/>
      <w:szCs w:val="24"/>
    </w:rPr>
  </w:style>
  <w:style w:type="paragraph" w:styleId="Kazalovsebine4">
    <w:name w:val="toc 4"/>
    <w:basedOn w:val="Navaden"/>
    <w:next w:val="Navaden"/>
    <w:autoRedefine/>
    <w:uiPriority w:val="39"/>
    <w:unhideWhenUsed/>
    <w:rsid w:val="00B20021"/>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B20021"/>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B20021"/>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B20021"/>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B20021"/>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B20021"/>
    <w:pPr>
      <w:spacing w:after="100" w:line="276" w:lineRule="auto"/>
      <w:ind w:left="1760"/>
    </w:pPr>
    <w:rPr>
      <w:rFonts w:ascii="Calibri" w:hAnsi="Calibri"/>
      <w:sz w:val="22"/>
      <w:szCs w:val="22"/>
    </w:rPr>
  </w:style>
  <w:style w:type="paragraph" w:styleId="Odstavekseznama">
    <w:name w:val="List Paragraph"/>
    <w:basedOn w:val="Navaden"/>
    <w:uiPriority w:val="34"/>
    <w:qFormat/>
    <w:rsid w:val="00716C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2Znak">
    <w:name w:val="Naslov 2 Znak"/>
    <w:basedOn w:val="Privzetapisavaodstavka"/>
    <w:link w:val="Naslov2"/>
    <w:rsid w:val="00A2428A"/>
    <w:rPr>
      <w:rFonts w:ascii="Arial" w:eastAsia="Calibri" w:hAnsi="Arial" w:cs="Arial"/>
      <w:b/>
      <w:iCs/>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4F62"/>
    <w:rPr>
      <w:sz w:val="24"/>
      <w:szCs w:val="24"/>
    </w:rPr>
  </w:style>
  <w:style w:type="paragraph" w:styleId="Naslov1">
    <w:name w:val="heading 1"/>
    <w:next w:val="abody"/>
    <w:qFormat/>
    <w:rsid w:val="00EE15A6"/>
    <w:pPr>
      <w:keepNext/>
      <w:pageBreakBefore/>
      <w:numPr>
        <w:numId w:val="8"/>
      </w:numPr>
      <w:pBdr>
        <w:top w:val="single" w:sz="12" w:space="1" w:color="008000"/>
        <w:bottom w:val="single" w:sz="12" w:space="1" w:color="008000"/>
      </w:pBdr>
      <w:tabs>
        <w:tab w:val="clear" w:pos="160"/>
        <w:tab w:val="left" w:pos="454"/>
      </w:tabs>
      <w:spacing w:after="240"/>
      <w:ind w:left="454" w:hanging="454"/>
      <w:outlineLvl w:val="0"/>
    </w:pPr>
    <w:rPr>
      <w:rFonts w:cs="Arial"/>
      <w:b/>
      <w:bCs/>
      <w:color w:val="008000"/>
      <w:kern w:val="32"/>
      <w:sz w:val="32"/>
      <w:szCs w:val="32"/>
    </w:rPr>
  </w:style>
  <w:style w:type="paragraph" w:styleId="Naslov2">
    <w:name w:val="heading 2"/>
    <w:basedOn w:val="abody"/>
    <w:next w:val="abody"/>
    <w:link w:val="Naslov2Znak"/>
    <w:qFormat/>
    <w:rsid w:val="00A2428A"/>
    <w:pPr>
      <w:keepNext/>
      <w:numPr>
        <w:ilvl w:val="1"/>
        <w:numId w:val="8"/>
      </w:numPr>
      <w:tabs>
        <w:tab w:val="left" w:pos="567"/>
      </w:tabs>
      <w:spacing w:before="480" w:after="120" w:line="240" w:lineRule="auto"/>
      <w:ind w:left="567" w:hanging="567"/>
      <w:jc w:val="left"/>
      <w:outlineLvl w:val="1"/>
    </w:pPr>
    <w:rPr>
      <w:b/>
      <w:bCs w:val="0"/>
      <w:iCs/>
      <w:color w:val="008000"/>
      <w:sz w:val="24"/>
      <w:szCs w:val="28"/>
    </w:rPr>
  </w:style>
  <w:style w:type="paragraph" w:styleId="Naslov3">
    <w:name w:val="heading 3"/>
    <w:basedOn w:val="Navaden"/>
    <w:next w:val="Navaden"/>
    <w:link w:val="Naslov3Znak"/>
    <w:autoRedefine/>
    <w:qFormat/>
    <w:rsid w:val="00CF5340"/>
    <w:pPr>
      <w:keepNext/>
      <w:numPr>
        <w:ilvl w:val="2"/>
        <w:numId w:val="8"/>
      </w:numPr>
      <w:tabs>
        <w:tab w:val="left" w:pos="680"/>
      </w:tabs>
      <w:spacing w:before="160" w:line="280" w:lineRule="exact"/>
      <w:ind w:left="680" w:hanging="680"/>
      <w:outlineLvl w:val="2"/>
    </w:pPr>
    <w:rPr>
      <w:rFonts w:ascii="Arial" w:eastAsia="Batang" w:hAnsi="Arial" w:cs="Arial"/>
      <w:b/>
      <w:bCs/>
      <w:sz w:val="22"/>
      <w:szCs w:val="26"/>
      <w:lang w:eastAsia="ko-KR"/>
    </w:rPr>
  </w:style>
  <w:style w:type="paragraph" w:styleId="Naslov4">
    <w:name w:val="heading 4"/>
    <w:basedOn w:val="Navaden"/>
    <w:next w:val="Navaden"/>
    <w:link w:val="Naslov4Znak"/>
    <w:autoRedefine/>
    <w:qFormat/>
    <w:rsid w:val="00761E80"/>
    <w:pPr>
      <w:keepNext/>
      <w:numPr>
        <w:ilvl w:val="3"/>
        <w:numId w:val="8"/>
      </w:numPr>
      <w:tabs>
        <w:tab w:val="clear" w:pos="684"/>
        <w:tab w:val="left" w:pos="851"/>
      </w:tabs>
      <w:spacing w:before="280"/>
      <w:ind w:left="851" w:hanging="851"/>
      <w:outlineLvl w:val="3"/>
    </w:pPr>
    <w:rPr>
      <w:rFonts w:ascii="Arial" w:eastAsia="Batang" w:hAnsi="Arial"/>
      <w:b/>
      <w:bCs/>
      <w:sz w:val="20"/>
      <w:lang w:eastAsia="ko-KR"/>
    </w:rPr>
  </w:style>
  <w:style w:type="paragraph" w:styleId="Naslov5">
    <w:name w:val="heading 5"/>
    <w:basedOn w:val="Naslov4"/>
    <w:next w:val="Navaden"/>
    <w:qFormat/>
    <w:rsid w:val="00E92031"/>
    <w:pPr>
      <w:numPr>
        <w:ilvl w:val="4"/>
      </w:numPr>
      <w:outlineLvl w:val="4"/>
    </w:pPr>
    <w:rPr>
      <w:bCs w:val="0"/>
      <w:iCs/>
      <w:szCs w:val="26"/>
    </w:rPr>
  </w:style>
  <w:style w:type="paragraph" w:styleId="Naslov6">
    <w:name w:val="heading 6"/>
    <w:basedOn w:val="Naslov5"/>
    <w:next w:val="Navaden"/>
    <w:qFormat/>
    <w:rsid w:val="00621A1A"/>
    <w:pPr>
      <w:numPr>
        <w:ilvl w:val="5"/>
      </w:numPr>
      <w:outlineLvl w:val="5"/>
    </w:pPr>
    <w:rPr>
      <w:bCs/>
      <w:szCs w:val="22"/>
    </w:rPr>
  </w:style>
  <w:style w:type="paragraph" w:styleId="Naslov7">
    <w:name w:val="heading 7"/>
    <w:basedOn w:val="Navaden"/>
    <w:next w:val="Navaden"/>
    <w:qFormat/>
    <w:rsid w:val="00621A1A"/>
    <w:pPr>
      <w:numPr>
        <w:ilvl w:val="6"/>
        <w:numId w:val="8"/>
      </w:numPr>
      <w:spacing w:before="240" w:after="60"/>
      <w:outlineLvl w:val="6"/>
    </w:pPr>
  </w:style>
  <w:style w:type="paragraph" w:styleId="Naslov8">
    <w:name w:val="heading 8"/>
    <w:basedOn w:val="Navaden"/>
    <w:next w:val="Navaden"/>
    <w:qFormat/>
    <w:rsid w:val="00621A1A"/>
    <w:pPr>
      <w:numPr>
        <w:ilvl w:val="7"/>
        <w:numId w:val="8"/>
      </w:numPr>
      <w:spacing w:before="240" w:after="60"/>
      <w:outlineLvl w:val="7"/>
    </w:pPr>
    <w:rPr>
      <w:i/>
      <w:iCs/>
    </w:rPr>
  </w:style>
  <w:style w:type="paragraph" w:styleId="Naslov9">
    <w:name w:val="heading 9"/>
    <w:basedOn w:val="Navaden"/>
    <w:next w:val="Navaden"/>
    <w:qFormat/>
    <w:rsid w:val="00621A1A"/>
    <w:pPr>
      <w:numPr>
        <w:ilvl w:val="8"/>
        <w:numId w:val="8"/>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body">
    <w:name w:val="abody"/>
    <w:basedOn w:val="Navaden"/>
    <w:link w:val="abodyZnak"/>
    <w:autoRedefine/>
    <w:rsid w:val="0074141B"/>
    <w:pPr>
      <w:autoSpaceDE w:val="0"/>
      <w:autoSpaceDN w:val="0"/>
      <w:adjustRightInd w:val="0"/>
      <w:spacing w:before="80" w:line="240" w:lineRule="exact"/>
      <w:jc w:val="both"/>
    </w:pPr>
    <w:rPr>
      <w:rFonts w:ascii="Arial" w:eastAsia="Calibri" w:hAnsi="Arial" w:cs="Arial"/>
      <w:bCs/>
      <w:color w:val="000000"/>
      <w:sz w:val="20"/>
      <w:szCs w:val="22"/>
    </w:rPr>
  </w:style>
  <w:style w:type="character" w:customStyle="1" w:styleId="abodyZnak">
    <w:name w:val="abody Znak"/>
    <w:link w:val="abody"/>
    <w:rsid w:val="0074141B"/>
    <w:rPr>
      <w:rFonts w:ascii="Arial" w:eastAsia="Calibri" w:hAnsi="Arial" w:cs="Arial"/>
      <w:bCs/>
      <w:color w:val="000000"/>
      <w:szCs w:val="22"/>
    </w:rPr>
  </w:style>
  <w:style w:type="paragraph" w:customStyle="1" w:styleId="ZnakZnak">
    <w:name w:val="Znak Znak"/>
    <w:basedOn w:val="Navaden"/>
    <w:rsid w:val="00F37FE6"/>
    <w:pPr>
      <w:spacing w:after="160" w:line="240" w:lineRule="exact"/>
    </w:pPr>
    <w:rPr>
      <w:rFonts w:ascii="Tahoma" w:hAnsi="Tahoma" w:cs="Tahoma"/>
      <w:color w:val="222222"/>
      <w:sz w:val="20"/>
      <w:szCs w:val="20"/>
      <w:lang w:val="en-US" w:eastAsia="en-US"/>
    </w:rPr>
  </w:style>
  <w:style w:type="character" w:customStyle="1" w:styleId="Naslov3Znak">
    <w:name w:val="Naslov 3 Znak"/>
    <w:link w:val="Naslov3"/>
    <w:rsid w:val="00CF5340"/>
    <w:rPr>
      <w:rFonts w:ascii="Arial" w:eastAsia="Batang" w:hAnsi="Arial" w:cs="Arial"/>
      <w:b/>
      <w:bCs/>
      <w:sz w:val="22"/>
      <w:szCs w:val="26"/>
      <w:lang w:eastAsia="ko-KR"/>
    </w:rPr>
  </w:style>
  <w:style w:type="character" w:customStyle="1" w:styleId="Naslov4Znak">
    <w:name w:val="Naslov 4 Znak"/>
    <w:link w:val="Naslov4"/>
    <w:rsid w:val="00761E80"/>
    <w:rPr>
      <w:rFonts w:ascii="Arial" w:eastAsia="Batang" w:hAnsi="Arial"/>
      <w:b/>
      <w:bCs/>
      <w:szCs w:val="24"/>
      <w:lang w:eastAsia="ko-KR"/>
    </w:rPr>
  </w:style>
  <w:style w:type="paragraph" w:customStyle="1" w:styleId="ZnakZnakZnakZnakZnakZnakZnakZnak">
    <w:name w:val="Znak Znak Znak Znak Znak Znak Znak Znak"/>
    <w:basedOn w:val="Navaden"/>
    <w:semiHidden/>
    <w:rsid w:val="002A3792"/>
    <w:pPr>
      <w:spacing w:after="160" w:line="240" w:lineRule="exact"/>
    </w:pPr>
    <w:rPr>
      <w:rFonts w:ascii="Tahoma" w:hAnsi="Tahoma" w:cs="Arial"/>
      <w:bCs/>
      <w:color w:val="222222"/>
      <w:sz w:val="20"/>
      <w:szCs w:val="20"/>
      <w:lang w:eastAsia="en-US"/>
    </w:rPr>
  </w:style>
  <w:style w:type="paragraph" w:styleId="Glava">
    <w:name w:val="header"/>
    <w:basedOn w:val="Navaden"/>
    <w:rsid w:val="00B34376"/>
    <w:pPr>
      <w:tabs>
        <w:tab w:val="center" w:pos="4536"/>
        <w:tab w:val="right" w:pos="9072"/>
      </w:tabs>
    </w:pPr>
  </w:style>
  <w:style w:type="paragraph" w:styleId="Noga">
    <w:name w:val="footer"/>
    <w:basedOn w:val="Navaden"/>
    <w:rsid w:val="00B34376"/>
    <w:pPr>
      <w:tabs>
        <w:tab w:val="center" w:pos="4536"/>
        <w:tab w:val="right" w:pos="9072"/>
      </w:tabs>
    </w:pPr>
  </w:style>
  <w:style w:type="character" w:styleId="tevilkastrani">
    <w:name w:val="page number"/>
    <w:basedOn w:val="Privzetapisavaodstavka"/>
    <w:rsid w:val="00B34376"/>
  </w:style>
  <w:style w:type="paragraph" w:styleId="Besedilooblaka">
    <w:name w:val="Balloon Text"/>
    <w:basedOn w:val="Navaden"/>
    <w:semiHidden/>
    <w:rsid w:val="003D6A46"/>
    <w:rPr>
      <w:rFonts w:ascii="Tahoma" w:hAnsi="Tahoma" w:cs="Tahoma"/>
      <w:sz w:val="16"/>
      <w:szCs w:val="16"/>
    </w:rPr>
  </w:style>
  <w:style w:type="paragraph" w:customStyle="1" w:styleId="azamik06">
    <w:name w:val="a zamik 06"/>
    <w:basedOn w:val="abody"/>
    <w:rsid w:val="007457DF"/>
    <w:pPr>
      <w:ind w:left="340"/>
    </w:pPr>
  </w:style>
  <w:style w:type="paragraph" w:customStyle="1" w:styleId="avprsanje">
    <w:name w:val="a vprsanje"/>
    <w:basedOn w:val="abody"/>
    <w:rsid w:val="007457DF"/>
    <w:rPr>
      <w:i/>
      <w:color w:val="FF0000"/>
    </w:rPr>
  </w:style>
  <w:style w:type="paragraph" w:styleId="Zgradbadokumenta">
    <w:name w:val="Document Map"/>
    <w:basedOn w:val="Navaden"/>
    <w:semiHidden/>
    <w:rsid w:val="002C5AB9"/>
    <w:pPr>
      <w:shd w:val="clear" w:color="auto" w:fill="000080"/>
    </w:pPr>
    <w:rPr>
      <w:rFonts w:ascii="Tahoma" w:hAnsi="Tahoma" w:cs="Tahoma"/>
    </w:rPr>
  </w:style>
  <w:style w:type="character" w:customStyle="1" w:styleId="tabelaZnak">
    <w:name w:val="tabela Znak"/>
    <w:link w:val="tabela"/>
    <w:rsid w:val="00AF3C35"/>
    <w:rPr>
      <w:rFonts w:ascii="Arial Narrow" w:hAnsi="Arial Narrow" w:cs="Arial"/>
      <w:lang w:val="sl-SI" w:eastAsia="sl-SI" w:bidi="ar-SA"/>
    </w:rPr>
  </w:style>
  <w:style w:type="paragraph" w:customStyle="1" w:styleId="tabela">
    <w:name w:val="tabela"/>
    <w:basedOn w:val="Navaden"/>
    <w:link w:val="tabelaZnak"/>
    <w:rsid w:val="00AF3C35"/>
    <w:pPr>
      <w:autoSpaceDE w:val="0"/>
      <w:autoSpaceDN w:val="0"/>
      <w:adjustRightInd w:val="0"/>
      <w:spacing w:before="20" w:after="20" w:line="240" w:lineRule="exact"/>
    </w:pPr>
    <w:rPr>
      <w:rFonts w:ascii="Arial Narrow" w:hAnsi="Arial Narrow" w:cs="Arial"/>
      <w:sz w:val="20"/>
      <w:szCs w:val="20"/>
    </w:rPr>
  </w:style>
  <w:style w:type="paragraph" w:customStyle="1" w:styleId="Natevanje1">
    <w:name w:val="Naštevanje 1"/>
    <w:basedOn w:val="Navaden"/>
    <w:rsid w:val="00721B2E"/>
    <w:pPr>
      <w:numPr>
        <w:numId w:val="2"/>
      </w:numPr>
      <w:jc w:val="both"/>
    </w:pPr>
    <w:rPr>
      <w:rFonts w:ascii="Arial Narrow" w:hAnsi="Arial Narrow"/>
      <w:sz w:val="22"/>
    </w:rPr>
  </w:style>
  <w:style w:type="paragraph" w:customStyle="1" w:styleId="MZ">
    <w:name w:val="MZ"/>
    <w:basedOn w:val="Navaden"/>
    <w:rsid w:val="00C001CB"/>
    <w:pPr>
      <w:numPr>
        <w:numId w:val="3"/>
      </w:numPr>
    </w:pPr>
    <w:rPr>
      <w:rFonts w:ascii="Arial" w:hAnsi="Arial"/>
      <w:sz w:val="20"/>
      <w:szCs w:val="20"/>
    </w:rPr>
  </w:style>
  <w:style w:type="character" w:styleId="Hiperpovezava">
    <w:name w:val="Hyperlink"/>
    <w:uiPriority w:val="99"/>
    <w:rsid w:val="001873AD"/>
    <w:rPr>
      <w:rFonts w:ascii="Arial" w:hAnsi="Arial"/>
      <w:color w:val="0000FF"/>
      <w:sz w:val="18"/>
      <w:u w:val="single"/>
    </w:rPr>
  </w:style>
  <w:style w:type="character" w:styleId="Pripombasklic">
    <w:name w:val="annotation reference"/>
    <w:semiHidden/>
    <w:rsid w:val="00A963BB"/>
    <w:rPr>
      <w:sz w:val="16"/>
      <w:szCs w:val="16"/>
    </w:rPr>
  </w:style>
  <w:style w:type="table" w:styleId="Tabelamrea">
    <w:name w:val="Table Grid"/>
    <w:basedOn w:val="Navadnatabela"/>
    <w:rsid w:val="00701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og1">
    <w:name w:val="Slog1"/>
    <w:basedOn w:val="abody"/>
    <w:rsid w:val="00A14DD3"/>
    <w:pPr>
      <w:tabs>
        <w:tab w:val="left" w:pos="340"/>
      </w:tabs>
      <w:spacing w:before="20" w:after="20"/>
      <w:ind w:left="340" w:hanging="340"/>
    </w:pPr>
  </w:style>
  <w:style w:type="paragraph" w:customStyle="1" w:styleId="anastevanje">
    <w:name w:val="a nastevanje"/>
    <w:basedOn w:val="abody"/>
    <w:rsid w:val="007457DF"/>
    <w:pPr>
      <w:numPr>
        <w:numId w:val="4"/>
      </w:numPr>
    </w:pPr>
  </w:style>
  <w:style w:type="paragraph" w:customStyle="1" w:styleId="aalinejanivo1">
    <w:name w:val="a alineja nivo1"/>
    <w:basedOn w:val="abody"/>
    <w:link w:val="aalinejanivo1Znak"/>
    <w:rsid w:val="00EE15A6"/>
    <w:pPr>
      <w:numPr>
        <w:numId w:val="5"/>
      </w:numPr>
      <w:tabs>
        <w:tab w:val="clear" w:pos="360"/>
        <w:tab w:val="num" w:pos="227"/>
      </w:tabs>
      <w:ind w:left="227" w:hanging="227"/>
    </w:pPr>
  </w:style>
  <w:style w:type="character" w:customStyle="1" w:styleId="aalinejanivo1Znak">
    <w:name w:val="a alineja nivo1 Znak"/>
    <w:link w:val="aalinejanivo1"/>
    <w:rsid w:val="00EE15A6"/>
    <w:rPr>
      <w:rFonts w:ascii="Arial" w:eastAsia="Calibri" w:hAnsi="Arial" w:cs="Arial"/>
      <w:bCs/>
      <w:color w:val="000000"/>
      <w:szCs w:val="22"/>
    </w:rPr>
  </w:style>
  <w:style w:type="paragraph" w:customStyle="1" w:styleId="aalinejanivo2">
    <w:name w:val="a alineja nivo 2"/>
    <w:basedOn w:val="abody"/>
    <w:rsid w:val="00F84D01"/>
    <w:pPr>
      <w:numPr>
        <w:numId w:val="1"/>
      </w:numPr>
      <w:tabs>
        <w:tab w:val="left" w:pos="680"/>
      </w:tabs>
    </w:pPr>
  </w:style>
  <w:style w:type="paragraph" w:customStyle="1" w:styleId="abodypk">
    <w:name w:val="abody pk"/>
    <w:basedOn w:val="abody"/>
    <w:link w:val="abodypkZnak"/>
    <w:rsid w:val="00B73A15"/>
    <w:rPr>
      <w:b/>
    </w:rPr>
  </w:style>
  <w:style w:type="character" w:customStyle="1" w:styleId="abodypkZnak">
    <w:name w:val="abody pk Znak"/>
    <w:link w:val="abodypk"/>
    <w:rsid w:val="006F17FE"/>
    <w:rPr>
      <w:rFonts w:ascii="Arial" w:eastAsia="Calibri" w:hAnsi="Arial" w:cs="Arial"/>
      <w:b/>
      <w:bCs/>
      <w:color w:val="000000"/>
      <w:szCs w:val="22"/>
      <w:lang w:val="sl-SI" w:eastAsia="sl-SI" w:bidi="ar-SA"/>
    </w:rPr>
  </w:style>
  <w:style w:type="paragraph" w:customStyle="1" w:styleId="abodypoudarjen">
    <w:name w:val="abody poudarjen"/>
    <w:basedOn w:val="abody"/>
    <w:rsid w:val="00590871"/>
    <w:pPr>
      <w:shd w:val="clear" w:color="auto" w:fill="CCFFFF"/>
    </w:pPr>
  </w:style>
  <w:style w:type="paragraph" w:customStyle="1" w:styleId="abodypkpodcrt">
    <w:name w:val="abody pk podcrt"/>
    <w:basedOn w:val="abodypk"/>
    <w:rsid w:val="00086E93"/>
    <w:rPr>
      <w:color w:val="auto"/>
      <w:u w:val="single"/>
    </w:rPr>
  </w:style>
  <w:style w:type="paragraph" w:customStyle="1" w:styleId="tabelaal">
    <w:name w:val="tabela al"/>
    <w:basedOn w:val="tabela"/>
    <w:link w:val="tabelaalZnak"/>
    <w:rsid w:val="003D56A6"/>
    <w:pPr>
      <w:numPr>
        <w:numId w:val="6"/>
      </w:numPr>
      <w:tabs>
        <w:tab w:val="clear" w:pos="408"/>
        <w:tab w:val="left" w:pos="227"/>
      </w:tabs>
      <w:ind w:left="227" w:hanging="227"/>
    </w:pPr>
  </w:style>
  <w:style w:type="character" w:customStyle="1" w:styleId="tabelaalZnak">
    <w:name w:val="tabela al Znak"/>
    <w:basedOn w:val="tabelaZnak"/>
    <w:link w:val="tabelaal"/>
    <w:rsid w:val="003D56A6"/>
    <w:rPr>
      <w:rFonts w:ascii="Arial Narrow" w:hAnsi="Arial Narrow" w:cs="Arial"/>
      <w:lang w:val="sl-SI" w:eastAsia="sl-SI" w:bidi="ar-SA"/>
    </w:rPr>
  </w:style>
  <w:style w:type="paragraph" w:styleId="Kazalovsebine1">
    <w:name w:val="toc 1"/>
    <w:basedOn w:val="Navaden"/>
    <w:next w:val="Navaden"/>
    <w:autoRedefine/>
    <w:uiPriority w:val="39"/>
    <w:rsid w:val="008D4F62"/>
    <w:pPr>
      <w:tabs>
        <w:tab w:val="left" w:pos="360"/>
        <w:tab w:val="right" w:leader="dot" w:pos="9781"/>
      </w:tabs>
      <w:spacing w:beforeLines="40" w:before="96" w:afterLines="20" w:after="48" w:line="220" w:lineRule="exact"/>
      <w:ind w:left="360" w:hanging="360"/>
    </w:pPr>
    <w:rPr>
      <w:rFonts w:ascii="Arial" w:hAnsi="Arial" w:cs="Arial"/>
      <w:b/>
      <w:noProof/>
      <w:sz w:val="18"/>
      <w:szCs w:val="20"/>
    </w:rPr>
  </w:style>
  <w:style w:type="paragraph" w:styleId="Kazalovsebine2">
    <w:name w:val="toc 2"/>
    <w:basedOn w:val="Navaden"/>
    <w:next w:val="Navaden"/>
    <w:autoRedefine/>
    <w:uiPriority w:val="39"/>
    <w:rsid w:val="00E201D2"/>
    <w:pPr>
      <w:tabs>
        <w:tab w:val="left" w:pos="900"/>
        <w:tab w:val="right" w:leader="dot" w:pos="9781"/>
      </w:tabs>
      <w:spacing w:beforeLines="20" w:before="48" w:afterLines="20" w:after="48"/>
      <w:ind w:left="980" w:hanging="620"/>
    </w:pPr>
    <w:rPr>
      <w:rFonts w:ascii="Arial" w:hAnsi="Arial"/>
      <w:sz w:val="18"/>
    </w:rPr>
  </w:style>
  <w:style w:type="character" w:customStyle="1" w:styleId="Naslov3ZnakZnakZnakZnakZnak">
    <w:name w:val="Naslov 3 Znak Znak Znak Znak Znak"/>
    <w:rsid w:val="00BD28F9"/>
    <w:rPr>
      <w:rFonts w:ascii="Arial" w:eastAsia="Batang" w:hAnsi="Arial" w:cs="Arial"/>
      <w:b/>
      <w:bCs/>
      <w:sz w:val="22"/>
      <w:szCs w:val="26"/>
      <w:lang w:val="sl-SI" w:eastAsia="ko-KR" w:bidi="ar-SA"/>
    </w:rPr>
  </w:style>
  <w:style w:type="paragraph" w:customStyle="1" w:styleId="alineja">
    <w:name w:val="alineja"/>
    <w:basedOn w:val="Navaden"/>
    <w:rsid w:val="00BD28F9"/>
    <w:pPr>
      <w:tabs>
        <w:tab w:val="left" w:pos="340"/>
        <w:tab w:val="num" w:pos="607"/>
      </w:tabs>
      <w:spacing w:before="40" w:line="280" w:lineRule="exact"/>
      <w:ind w:left="340" w:hanging="380"/>
      <w:jc w:val="both"/>
    </w:pPr>
    <w:rPr>
      <w:rFonts w:eastAsia="Batang"/>
      <w:lang w:eastAsia="ko-KR"/>
    </w:rPr>
  </w:style>
  <w:style w:type="paragraph" w:styleId="Kazalovsebine3">
    <w:name w:val="toc 3"/>
    <w:basedOn w:val="Navaden"/>
    <w:next w:val="Navaden"/>
    <w:autoRedefine/>
    <w:uiPriority w:val="39"/>
    <w:rsid w:val="00DD0CEE"/>
    <w:pPr>
      <w:ind w:left="480"/>
    </w:pPr>
  </w:style>
  <w:style w:type="paragraph" w:customStyle="1" w:styleId="1">
    <w:name w:val="1"/>
    <w:basedOn w:val="Navaden"/>
    <w:next w:val="Navaden"/>
    <w:autoRedefine/>
    <w:rsid w:val="006542CD"/>
    <w:pPr>
      <w:spacing w:after="160" w:line="240" w:lineRule="exact"/>
      <w:jc w:val="center"/>
    </w:pPr>
    <w:rPr>
      <w:b/>
      <w:color w:val="800000"/>
      <w:sz w:val="22"/>
      <w:lang w:val="en-US" w:eastAsia="en-US"/>
    </w:rPr>
  </w:style>
  <w:style w:type="paragraph" w:styleId="Pripombabesedilo">
    <w:name w:val="annotation text"/>
    <w:basedOn w:val="Navaden"/>
    <w:link w:val="PripombabesediloZnak"/>
    <w:semiHidden/>
    <w:rsid w:val="0084172E"/>
    <w:rPr>
      <w:sz w:val="20"/>
      <w:szCs w:val="20"/>
    </w:rPr>
  </w:style>
  <w:style w:type="character" w:customStyle="1" w:styleId="PripombabesediloZnak">
    <w:name w:val="Pripomba – besedilo Znak"/>
    <w:basedOn w:val="Privzetapisavaodstavka"/>
    <w:link w:val="Pripombabesedilo"/>
    <w:semiHidden/>
    <w:rsid w:val="0084172E"/>
  </w:style>
  <w:style w:type="paragraph" w:styleId="Zadevapripombe">
    <w:name w:val="annotation subject"/>
    <w:basedOn w:val="Pripombabesedilo"/>
    <w:next w:val="Pripombabesedilo"/>
    <w:semiHidden/>
    <w:rsid w:val="00E31026"/>
    <w:rPr>
      <w:b/>
      <w:bCs/>
    </w:rPr>
  </w:style>
  <w:style w:type="paragraph" w:styleId="Napis">
    <w:name w:val="caption"/>
    <w:basedOn w:val="Navaden"/>
    <w:next w:val="Navaden"/>
    <w:qFormat/>
    <w:rsid w:val="003E07F2"/>
    <w:pPr>
      <w:spacing w:before="120" w:after="120"/>
    </w:pPr>
    <w:rPr>
      <w:rFonts w:ascii="Arial" w:hAnsi="Arial"/>
      <w:bCs/>
      <w:i/>
      <w:sz w:val="20"/>
      <w:szCs w:val="20"/>
    </w:rPr>
  </w:style>
  <w:style w:type="paragraph" w:customStyle="1" w:styleId="SlogtabelaKrepko">
    <w:name w:val="Slog tabela + Krepko"/>
    <w:basedOn w:val="tabela"/>
    <w:link w:val="SlogtabelaKrepkoZnak"/>
    <w:rsid w:val="004776B1"/>
    <w:rPr>
      <w:b/>
      <w:bCs/>
    </w:rPr>
  </w:style>
  <w:style w:type="character" w:customStyle="1" w:styleId="SlogtabelaKrepkoZnak">
    <w:name w:val="Slog tabela + Krepko Znak"/>
    <w:link w:val="SlogtabelaKrepko"/>
    <w:rsid w:val="004776B1"/>
    <w:rPr>
      <w:rFonts w:ascii="Arial Narrow" w:hAnsi="Arial Narrow" w:cs="Arial"/>
      <w:b/>
      <w:bCs/>
      <w:lang w:val="sl-SI" w:eastAsia="sl-SI" w:bidi="ar-SA"/>
    </w:rPr>
  </w:style>
  <w:style w:type="paragraph" w:customStyle="1" w:styleId="ZnakZnak1">
    <w:name w:val="Znak Znak1"/>
    <w:basedOn w:val="Navaden"/>
    <w:semiHidden/>
    <w:rsid w:val="00CE6EE4"/>
    <w:pPr>
      <w:spacing w:after="160" w:line="240" w:lineRule="exact"/>
    </w:pPr>
    <w:rPr>
      <w:rFonts w:ascii="Tahoma" w:hAnsi="Tahoma" w:cs="Tahoma"/>
      <w:color w:val="222222"/>
      <w:sz w:val="20"/>
      <w:szCs w:val="20"/>
      <w:lang w:val="en-US" w:eastAsia="en-US"/>
    </w:rPr>
  </w:style>
  <w:style w:type="paragraph" w:customStyle="1" w:styleId="SlogNaslov2Za3ptRazmikvrsticNatanno14pt">
    <w:name w:val="Slog Naslov 2 + Za:  3 pt Razmik vrstic:  Natančno 14 pt"/>
    <w:basedOn w:val="Naslov2"/>
    <w:rsid w:val="007809EB"/>
    <w:pPr>
      <w:spacing w:before="400" w:after="60" w:line="280" w:lineRule="exact"/>
    </w:pPr>
    <w:rPr>
      <w:rFonts w:cs="Times New Roman"/>
      <w:iCs w:val="0"/>
      <w:szCs w:val="20"/>
    </w:rPr>
  </w:style>
  <w:style w:type="paragraph" w:customStyle="1" w:styleId="aalinejazamik">
    <w:name w:val="a alineja zamik"/>
    <w:basedOn w:val="aalinejanivo1"/>
    <w:rsid w:val="00CD5528"/>
    <w:pPr>
      <w:ind w:left="357" w:hanging="357"/>
    </w:pPr>
  </w:style>
  <w:style w:type="character" w:customStyle="1" w:styleId="Znak2">
    <w:name w:val="Znak2"/>
    <w:rsid w:val="00EF31D7"/>
    <w:rPr>
      <w:rFonts w:ascii="Arial" w:eastAsia="Batang" w:hAnsi="Arial" w:cs="Arial"/>
      <w:b/>
      <w:bCs/>
      <w:sz w:val="22"/>
      <w:szCs w:val="26"/>
      <w:lang w:eastAsia="ko-KR"/>
    </w:rPr>
  </w:style>
  <w:style w:type="paragraph" w:customStyle="1" w:styleId="ZnakZnak10">
    <w:name w:val="Znak Znak1"/>
    <w:basedOn w:val="Navaden"/>
    <w:semiHidden/>
    <w:rsid w:val="00723960"/>
    <w:pPr>
      <w:spacing w:after="160" w:line="240" w:lineRule="exact"/>
    </w:pPr>
    <w:rPr>
      <w:rFonts w:ascii="Tahoma" w:hAnsi="Tahoma" w:cs="Tahoma"/>
      <w:color w:val="222222"/>
      <w:sz w:val="20"/>
      <w:szCs w:val="20"/>
      <w:lang w:val="en-US" w:eastAsia="en-US"/>
    </w:rPr>
  </w:style>
  <w:style w:type="paragraph" w:styleId="Navadensplet">
    <w:name w:val="Normal (Web)"/>
    <w:basedOn w:val="Navaden"/>
    <w:rsid w:val="00723960"/>
    <w:pPr>
      <w:spacing w:after="210"/>
    </w:pPr>
    <w:rPr>
      <w:color w:val="333333"/>
      <w:sz w:val="18"/>
      <w:szCs w:val="18"/>
      <w:lang w:bidi="mni-IN"/>
    </w:rPr>
  </w:style>
  <w:style w:type="paragraph" w:customStyle="1" w:styleId="aalinieja2nivo">
    <w:name w:val="a alinieja 2 nivo"/>
    <w:rsid w:val="00D95308"/>
    <w:pPr>
      <w:tabs>
        <w:tab w:val="left" w:pos="567"/>
      </w:tabs>
      <w:ind w:left="907" w:hanging="567"/>
    </w:pPr>
    <w:rPr>
      <w:rFonts w:ascii="Arial" w:hAnsi="Arial"/>
      <w:color w:val="000000"/>
    </w:rPr>
  </w:style>
  <w:style w:type="paragraph" w:styleId="Revizija">
    <w:name w:val="Revision"/>
    <w:hidden/>
    <w:uiPriority w:val="99"/>
    <w:semiHidden/>
    <w:rsid w:val="00A57626"/>
    <w:rPr>
      <w:sz w:val="24"/>
      <w:szCs w:val="24"/>
    </w:rPr>
  </w:style>
  <w:style w:type="paragraph" w:styleId="Kazalovsebine4">
    <w:name w:val="toc 4"/>
    <w:basedOn w:val="Navaden"/>
    <w:next w:val="Navaden"/>
    <w:autoRedefine/>
    <w:uiPriority w:val="39"/>
    <w:unhideWhenUsed/>
    <w:rsid w:val="00B20021"/>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B20021"/>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B20021"/>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B20021"/>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B20021"/>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B20021"/>
    <w:pPr>
      <w:spacing w:after="100" w:line="276" w:lineRule="auto"/>
      <w:ind w:left="1760"/>
    </w:pPr>
    <w:rPr>
      <w:rFonts w:ascii="Calibri" w:hAnsi="Calibri"/>
      <w:sz w:val="22"/>
      <w:szCs w:val="22"/>
    </w:rPr>
  </w:style>
  <w:style w:type="paragraph" w:styleId="Odstavekseznama">
    <w:name w:val="List Paragraph"/>
    <w:basedOn w:val="Navaden"/>
    <w:uiPriority w:val="34"/>
    <w:qFormat/>
    <w:rsid w:val="00716C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2Znak">
    <w:name w:val="Naslov 2 Znak"/>
    <w:basedOn w:val="Privzetapisavaodstavka"/>
    <w:link w:val="Naslov2"/>
    <w:rsid w:val="00A2428A"/>
    <w:rPr>
      <w:rFonts w:ascii="Arial" w:eastAsia="Calibri" w:hAnsi="Arial" w:cs="Arial"/>
      <w:b/>
      <w:iCs/>
      <w:color w:val="008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30519">
      <w:bodyDiv w:val="1"/>
      <w:marLeft w:val="0"/>
      <w:marRight w:val="0"/>
      <w:marTop w:val="0"/>
      <w:marBottom w:val="0"/>
      <w:divBdr>
        <w:top w:val="none" w:sz="0" w:space="0" w:color="auto"/>
        <w:left w:val="none" w:sz="0" w:space="0" w:color="auto"/>
        <w:bottom w:val="none" w:sz="0" w:space="0" w:color="auto"/>
        <w:right w:val="none" w:sz="0" w:space="0" w:color="auto"/>
      </w:divBdr>
    </w:div>
    <w:div w:id="699622082">
      <w:bodyDiv w:val="1"/>
      <w:marLeft w:val="0"/>
      <w:marRight w:val="0"/>
      <w:marTop w:val="0"/>
      <w:marBottom w:val="0"/>
      <w:divBdr>
        <w:top w:val="none" w:sz="0" w:space="0" w:color="auto"/>
        <w:left w:val="none" w:sz="0" w:space="0" w:color="auto"/>
        <w:bottom w:val="none" w:sz="0" w:space="0" w:color="auto"/>
        <w:right w:val="none" w:sz="0" w:space="0" w:color="auto"/>
      </w:divBdr>
    </w:div>
    <w:div w:id="885411857">
      <w:bodyDiv w:val="1"/>
      <w:marLeft w:val="0"/>
      <w:marRight w:val="0"/>
      <w:marTop w:val="0"/>
      <w:marBottom w:val="0"/>
      <w:divBdr>
        <w:top w:val="none" w:sz="0" w:space="0" w:color="auto"/>
        <w:left w:val="none" w:sz="0" w:space="0" w:color="auto"/>
        <w:bottom w:val="none" w:sz="0" w:space="0" w:color="auto"/>
        <w:right w:val="none" w:sz="0" w:space="0" w:color="auto"/>
      </w:divBdr>
    </w:div>
    <w:div w:id="18763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me.priimek@zzzs.s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452E-1CE8-4AA0-B64D-A6AFD715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8DBC823</Template>
  <TotalTime>44</TotalTime>
  <Pages>101</Pages>
  <Words>48055</Words>
  <Characters>293939</Characters>
  <Application>Microsoft Office Word</Application>
  <DocSecurity>0</DocSecurity>
  <Lines>2449</Lines>
  <Paragraphs>682</Paragraphs>
  <ScaleCrop>false</ScaleCrop>
  <HeadingPairs>
    <vt:vector size="2" baseType="variant">
      <vt:variant>
        <vt:lpstr>Naslov</vt:lpstr>
      </vt:variant>
      <vt:variant>
        <vt:i4>1</vt:i4>
      </vt:variant>
    </vt:vector>
  </HeadingPairs>
  <TitlesOfParts>
    <vt:vector size="1" baseType="lpstr">
      <vt:lpstr>1</vt:lpstr>
    </vt:vector>
  </TitlesOfParts>
  <Company>ZZZS</Company>
  <LinksUpToDate>false</LinksUpToDate>
  <CharactersWithSpaces>341312</CharactersWithSpaces>
  <SharedDoc>false</SharedDoc>
  <HLinks>
    <vt:vector size="570" baseType="variant">
      <vt:variant>
        <vt:i4>1310793</vt:i4>
      </vt:variant>
      <vt:variant>
        <vt:i4>708</vt:i4>
      </vt:variant>
      <vt:variant>
        <vt:i4>0</vt:i4>
      </vt:variant>
      <vt:variant>
        <vt:i4>5</vt:i4>
      </vt:variant>
      <vt:variant>
        <vt:lpwstr>http://www.ivz.si/index.php?akcija=novica&amp;n=2031</vt:lpwstr>
      </vt:variant>
      <vt:variant>
        <vt:lpwstr/>
      </vt:variant>
      <vt:variant>
        <vt:i4>1703991</vt:i4>
      </vt:variant>
      <vt:variant>
        <vt:i4>557</vt:i4>
      </vt:variant>
      <vt:variant>
        <vt:i4>0</vt:i4>
      </vt:variant>
      <vt:variant>
        <vt:i4>5</vt:i4>
      </vt:variant>
      <vt:variant>
        <vt:lpwstr/>
      </vt:variant>
      <vt:variant>
        <vt:lpwstr>_Toc318648823</vt:lpwstr>
      </vt:variant>
      <vt:variant>
        <vt:i4>1703991</vt:i4>
      </vt:variant>
      <vt:variant>
        <vt:i4>551</vt:i4>
      </vt:variant>
      <vt:variant>
        <vt:i4>0</vt:i4>
      </vt:variant>
      <vt:variant>
        <vt:i4>5</vt:i4>
      </vt:variant>
      <vt:variant>
        <vt:lpwstr/>
      </vt:variant>
      <vt:variant>
        <vt:lpwstr>_Toc318648822</vt:lpwstr>
      </vt:variant>
      <vt:variant>
        <vt:i4>1703991</vt:i4>
      </vt:variant>
      <vt:variant>
        <vt:i4>545</vt:i4>
      </vt:variant>
      <vt:variant>
        <vt:i4>0</vt:i4>
      </vt:variant>
      <vt:variant>
        <vt:i4>5</vt:i4>
      </vt:variant>
      <vt:variant>
        <vt:lpwstr/>
      </vt:variant>
      <vt:variant>
        <vt:lpwstr>_Toc318648821</vt:lpwstr>
      </vt:variant>
      <vt:variant>
        <vt:i4>1703991</vt:i4>
      </vt:variant>
      <vt:variant>
        <vt:i4>539</vt:i4>
      </vt:variant>
      <vt:variant>
        <vt:i4>0</vt:i4>
      </vt:variant>
      <vt:variant>
        <vt:i4>5</vt:i4>
      </vt:variant>
      <vt:variant>
        <vt:lpwstr/>
      </vt:variant>
      <vt:variant>
        <vt:lpwstr>_Toc318648820</vt:lpwstr>
      </vt:variant>
      <vt:variant>
        <vt:i4>1638455</vt:i4>
      </vt:variant>
      <vt:variant>
        <vt:i4>533</vt:i4>
      </vt:variant>
      <vt:variant>
        <vt:i4>0</vt:i4>
      </vt:variant>
      <vt:variant>
        <vt:i4>5</vt:i4>
      </vt:variant>
      <vt:variant>
        <vt:lpwstr/>
      </vt:variant>
      <vt:variant>
        <vt:lpwstr>_Toc318648819</vt:lpwstr>
      </vt:variant>
      <vt:variant>
        <vt:i4>1638455</vt:i4>
      </vt:variant>
      <vt:variant>
        <vt:i4>527</vt:i4>
      </vt:variant>
      <vt:variant>
        <vt:i4>0</vt:i4>
      </vt:variant>
      <vt:variant>
        <vt:i4>5</vt:i4>
      </vt:variant>
      <vt:variant>
        <vt:lpwstr/>
      </vt:variant>
      <vt:variant>
        <vt:lpwstr>_Toc318648818</vt:lpwstr>
      </vt:variant>
      <vt:variant>
        <vt:i4>1638455</vt:i4>
      </vt:variant>
      <vt:variant>
        <vt:i4>521</vt:i4>
      </vt:variant>
      <vt:variant>
        <vt:i4>0</vt:i4>
      </vt:variant>
      <vt:variant>
        <vt:i4>5</vt:i4>
      </vt:variant>
      <vt:variant>
        <vt:lpwstr/>
      </vt:variant>
      <vt:variant>
        <vt:lpwstr>_Toc318648817</vt:lpwstr>
      </vt:variant>
      <vt:variant>
        <vt:i4>1638455</vt:i4>
      </vt:variant>
      <vt:variant>
        <vt:i4>515</vt:i4>
      </vt:variant>
      <vt:variant>
        <vt:i4>0</vt:i4>
      </vt:variant>
      <vt:variant>
        <vt:i4>5</vt:i4>
      </vt:variant>
      <vt:variant>
        <vt:lpwstr/>
      </vt:variant>
      <vt:variant>
        <vt:lpwstr>_Toc318648816</vt:lpwstr>
      </vt:variant>
      <vt:variant>
        <vt:i4>1638455</vt:i4>
      </vt:variant>
      <vt:variant>
        <vt:i4>509</vt:i4>
      </vt:variant>
      <vt:variant>
        <vt:i4>0</vt:i4>
      </vt:variant>
      <vt:variant>
        <vt:i4>5</vt:i4>
      </vt:variant>
      <vt:variant>
        <vt:lpwstr/>
      </vt:variant>
      <vt:variant>
        <vt:lpwstr>_Toc318648815</vt:lpwstr>
      </vt:variant>
      <vt:variant>
        <vt:i4>1638455</vt:i4>
      </vt:variant>
      <vt:variant>
        <vt:i4>503</vt:i4>
      </vt:variant>
      <vt:variant>
        <vt:i4>0</vt:i4>
      </vt:variant>
      <vt:variant>
        <vt:i4>5</vt:i4>
      </vt:variant>
      <vt:variant>
        <vt:lpwstr/>
      </vt:variant>
      <vt:variant>
        <vt:lpwstr>_Toc318648814</vt:lpwstr>
      </vt:variant>
      <vt:variant>
        <vt:i4>1638455</vt:i4>
      </vt:variant>
      <vt:variant>
        <vt:i4>497</vt:i4>
      </vt:variant>
      <vt:variant>
        <vt:i4>0</vt:i4>
      </vt:variant>
      <vt:variant>
        <vt:i4>5</vt:i4>
      </vt:variant>
      <vt:variant>
        <vt:lpwstr/>
      </vt:variant>
      <vt:variant>
        <vt:lpwstr>_Toc318648813</vt:lpwstr>
      </vt:variant>
      <vt:variant>
        <vt:i4>1638455</vt:i4>
      </vt:variant>
      <vt:variant>
        <vt:i4>491</vt:i4>
      </vt:variant>
      <vt:variant>
        <vt:i4>0</vt:i4>
      </vt:variant>
      <vt:variant>
        <vt:i4>5</vt:i4>
      </vt:variant>
      <vt:variant>
        <vt:lpwstr/>
      </vt:variant>
      <vt:variant>
        <vt:lpwstr>_Toc318648812</vt:lpwstr>
      </vt:variant>
      <vt:variant>
        <vt:i4>1638455</vt:i4>
      </vt:variant>
      <vt:variant>
        <vt:i4>485</vt:i4>
      </vt:variant>
      <vt:variant>
        <vt:i4>0</vt:i4>
      </vt:variant>
      <vt:variant>
        <vt:i4>5</vt:i4>
      </vt:variant>
      <vt:variant>
        <vt:lpwstr/>
      </vt:variant>
      <vt:variant>
        <vt:lpwstr>_Toc318648811</vt:lpwstr>
      </vt:variant>
      <vt:variant>
        <vt:i4>1638455</vt:i4>
      </vt:variant>
      <vt:variant>
        <vt:i4>479</vt:i4>
      </vt:variant>
      <vt:variant>
        <vt:i4>0</vt:i4>
      </vt:variant>
      <vt:variant>
        <vt:i4>5</vt:i4>
      </vt:variant>
      <vt:variant>
        <vt:lpwstr/>
      </vt:variant>
      <vt:variant>
        <vt:lpwstr>_Toc318648810</vt:lpwstr>
      </vt:variant>
      <vt:variant>
        <vt:i4>1572919</vt:i4>
      </vt:variant>
      <vt:variant>
        <vt:i4>473</vt:i4>
      </vt:variant>
      <vt:variant>
        <vt:i4>0</vt:i4>
      </vt:variant>
      <vt:variant>
        <vt:i4>5</vt:i4>
      </vt:variant>
      <vt:variant>
        <vt:lpwstr/>
      </vt:variant>
      <vt:variant>
        <vt:lpwstr>_Toc318648809</vt:lpwstr>
      </vt:variant>
      <vt:variant>
        <vt:i4>1572919</vt:i4>
      </vt:variant>
      <vt:variant>
        <vt:i4>467</vt:i4>
      </vt:variant>
      <vt:variant>
        <vt:i4>0</vt:i4>
      </vt:variant>
      <vt:variant>
        <vt:i4>5</vt:i4>
      </vt:variant>
      <vt:variant>
        <vt:lpwstr/>
      </vt:variant>
      <vt:variant>
        <vt:lpwstr>_Toc318648808</vt:lpwstr>
      </vt:variant>
      <vt:variant>
        <vt:i4>1572919</vt:i4>
      </vt:variant>
      <vt:variant>
        <vt:i4>461</vt:i4>
      </vt:variant>
      <vt:variant>
        <vt:i4>0</vt:i4>
      </vt:variant>
      <vt:variant>
        <vt:i4>5</vt:i4>
      </vt:variant>
      <vt:variant>
        <vt:lpwstr/>
      </vt:variant>
      <vt:variant>
        <vt:lpwstr>_Toc318648807</vt:lpwstr>
      </vt:variant>
      <vt:variant>
        <vt:i4>1572919</vt:i4>
      </vt:variant>
      <vt:variant>
        <vt:i4>455</vt:i4>
      </vt:variant>
      <vt:variant>
        <vt:i4>0</vt:i4>
      </vt:variant>
      <vt:variant>
        <vt:i4>5</vt:i4>
      </vt:variant>
      <vt:variant>
        <vt:lpwstr/>
      </vt:variant>
      <vt:variant>
        <vt:lpwstr>_Toc318648806</vt:lpwstr>
      </vt:variant>
      <vt:variant>
        <vt:i4>1572919</vt:i4>
      </vt:variant>
      <vt:variant>
        <vt:i4>449</vt:i4>
      </vt:variant>
      <vt:variant>
        <vt:i4>0</vt:i4>
      </vt:variant>
      <vt:variant>
        <vt:i4>5</vt:i4>
      </vt:variant>
      <vt:variant>
        <vt:lpwstr/>
      </vt:variant>
      <vt:variant>
        <vt:lpwstr>_Toc318648805</vt:lpwstr>
      </vt:variant>
      <vt:variant>
        <vt:i4>1572919</vt:i4>
      </vt:variant>
      <vt:variant>
        <vt:i4>443</vt:i4>
      </vt:variant>
      <vt:variant>
        <vt:i4>0</vt:i4>
      </vt:variant>
      <vt:variant>
        <vt:i4>5</vt:i4>
      </vt:variant>
      <vt:variant>
        <vt:lpwstr/>
      </vt:variant>
      <vt:variant>
        <vt:lpwstr>_Toc318648804</vt:lpwstr>
      </vt:variant>
      <vt:variant>
        <vt:i4>1572919</vt:i4>
      </vt:variant>
      <vt:variant>
        <vt:i4>437</vt:i4>
      </vt:variant>
      <vt:variant>
        <vt:i4>0</vt:i4>
      </vt:variant>
      <vt:variant>
        <vt:i4>5</vt:i4>
      </vt:variant>
      <vt:variant>
        <vt:lpwstr/>
      </vt:variant>
      <vt:variant>
        <vt:lpwstr>_Toc318648803</vt:lpwstr>
      </vt:variant>
      <vt:variant>
        <vt:i4>1572919</vt:i4>
      </vt:variant>
      <vt:variant>
        <vt:i4>431</vt:i4>
      </vt:variant>
      <vt:variant>
        <vt:i4>0</vt:i4>
      </vt:variant>
      <vt:variant>
        <vt:i4>5</vt:i4>
      </vt:variant>
      <vt:variant>
        <vt:lpwstr/>
      </vt:variant>
      <vt:variant>
        <vt:lpwstr>_Toc318648802</vt:lpwstr>
      </vt:variant>
      <vt:variant>
        <vt:i4>1572919</vt:i4>
      </vt:variant>
      <vt:variant>
        <vt:i4>425</vt:i4>
      </vt:variant>
      <vt:variant>
        <vt:i4>0</vt:i4>
      </vt:variant>
      <vt:variant>
        <vt:i4>5</vt:i4>
      </vt:variant>
      <vt:variant>
        <vt:lpwstr/>
      </vt:variant>
      <vt:variant>
        <vt:lpwstr>_Toc318648801</vt:lpwstr>
      </vt:variant>
      <vt:variant>
        <vt:i4>1572919</vt:i4>
      </vt:variant>
      <vt:variant>
        <vt:i4>419</vt:i4>
      </vt:variant>
      <vt:variant>
        <vt:i4>0</vt:i4>
      </vt:variant>
      <vt:variant>
        <vt:i4>5</vt:i4>
      </vt:variant>
      <vt:variant>
        <vt:lpwstr/>
      </vt:variant>
      <vt:variant>
        <vt:lpwstr>_Toc318648800</vt:lpwstr>
      </vt:variant>
      <vt:variant>
        <vt:i4>1114168</vt:i4>
      </vt:variant>
      <vt:variant>
        <vt:i4>413</vt:i4>
      </vt:variant>
      <vt:variant>
        <vt:i4>0</vt:i4>
      </vt:variant>
      <vt:variant>
        <vt:i4>5</vt:i4>
      </vt:variant>
      <vt:variant>
        <vt:lpwstr/>
      </vt:variant>
      <vt:variant>
        <vt:lpwstr>_Toc318648799</vt:lpwstr>
      </vt:variant>
      <vt:variant>
        <vt:i4>1114168</vt:i4>
      </vt:variant>
      <vt:variant>
        <vt:i4>407</vt:i4>
      </vt:variant>
      <vt:variant>
        <vt:i4>0</vt:i4>
      </vt:variant>
      <vt:variant>
        <vt:i4>5</vt:i4>
      </vt:variant>
      <vt:variant>
        <vt:lpwstr/>
      </vt:variant>
      <vt:variant>
        <vt:lpwstr>_Toc318648798</vt:lpwstr>
      </vt:variant>
      <vt:variant>
        <vt:i4>1114168</vt:i4>
      </vt:variant>
      <vt:variant>
        <vt:i4>401</vt:i4>
      </vt:variant>
      <vt:variant>
        <vt:i4>0</vt:i4>
      </vt:variant>
      <vt:variant>
        <vt:i4>5</vt:i4>
      </vt:variant>
      <vt:variant>
        <vt:lpwstr/>
      </vt:variant>
      <vt:variant>
        <vt:lpwstr>_Toc318648797</vt:lpwstr>
      </vt:variant>
      <vt:variant>
        <vt:i4>1114168</vt:i4>
      </vt:variant>
      <vt:variant>
        <vt:i4>395</vt:i4>
      </vt:variant>
      <vt:variant>
        <vt:i4>0</vt:i4>
      </vt:variant>
      <vt:variant>
        <vt:i4>5</vt:i4>
      </vt:variant>
      <vt:variant>
        <vt:lpwstr/>
      </vt:variant>
      <vt:variant>
        <vt:lpwstr>_Toc318648796</vt:lpwstr>
      </vt:variant>
      <vt:variant>
        <vt:i4>1114168</vt:i4>
      </vt:variant>
      <vt:variant>
        <vt:i4>389</vt:i4>
      </vt:variant>
      <vt:variant>
        <vt:i4>0</vt:i4>
      </vt:variant>
      <vt:variant>
        <vt:i4>5</vt:i4>
      </vt:variant>
      <vt:variant>
        <vt:lpwstr/>
      </vt:variant>
      <vt:variant>
        <vt:lpwstr>_Toc318648795</vt:lpwstr>
      </vt:variant>
      <vt:variant>
        <vt:i4>1114168</vt:i4>
      </vt:variant>
      <vt:variant>
        <vt:i4>383</vt:i4>
      </vt:variant>
      <vt:variant>
        <vt:i4>0</vt:i4>
      </vt:variant>
      <vt:variant>
        <vt:i4>5</vt:i4>
      </vt:variant>
      <vt:variant>
        <vt:lpwstr/>
      </vt:variant>
      <vt:variant>
        <vt:lpwstr>_Toc318648794</vt:lpwstr>
      </vt:variant>
      <vt:variant>
        <vt:i4>1114168</vt:i4>
      </vt:variant>
      <vt:variant>
        <vt:i4>377</vt:i4>
      </vt:variant>
      <vt:variant>
        <vt:i4>0</vt:i4>
      </vt:variant>
      <vt:variant>
        <vt:i4>5</vt:i4>
      </vt:variant>
      <vt:variant>
        <vt:lpwstr/>
      </vt:variant>
      <vt:variant>
        <vt:lpwstr>_Toc318648793</vt:lpwstr>
      </vt:variant>
      <vt:variant>
        <vt:i4>1114168</vt:i4>
      </vt:variant>
      <vt:variant>
        <vt:i4>371</vt:i4>
      </vt:variant>
      <vt:variant>
        <vt:i4>0</vt:i4>
      </vt:variant>
      <vt:variant>
        <vt:i4>5</vt:i4>
      </vt:variant>
      <vt:variant>
        <vt:lpwstr/>
      </vt:variant>
      <vt:variant>
        <vt:lpwstr>_Toc318648792</vt:lpwstr>
      </vt:variant>
      <vt:variant>
        <vt:i4>1114168</vt:i4>
      </vt:variant>
      <vt:variant>
        <vt:i4>365</vt:i4>
      </vt:variant>
      <vt:variant>
        <vt:i4>0</vt:i4>
      </vt:variant>
      <vt:variant>
        <vt:i4>5</vt:i4>
      </vt:variant>
      <vt:variant>
        <vt:lpwstr/>
      </vt:variant>
      <vt:variant>
        <vt:lpwstr>_Toc318648791</vt:lpwstr>
      </vt:variant>
      <vt:variant>
        <vt:i4>1114168</vt:i4>
      </vt:variant>
      <vt:variant>
        <vt:i4>359</vt:i4>
      </vt:variant>
      <vt:variant>
        <vt:i4>0</vt:i4>
      </vt:variant>
      <vt:variant>
        <vt:i4>5</vt:i4>
      </vt:variant>
      <vt:variant>
        <vt:lpwstr/>
      </vt:variant>
      <vt:variant>
        <vt:lpwstr>_Toc318648790</vt:lpwstr>
      </vt:variant>
      <vt:variant>
        <vt:i4>1048632</vt:i4>
      </vt:variant>
      <vt:variant>
        <vt:i4>353</vt:i4>
      </vt:variant>
      <vt:variant>
        <vt:i4>0</vt:i4>
      </vt:variant>
      <vt:variant>
        <vt:i4>5</vt:i4>
      </vt:variant>
      <vt:variant>
        <vt:lpwstr/>
      </vt:variant>
      <vt:variant>
        <vt:lpwstr>_Toc318648789</vt:lpwstr>
      </vt:variant>
      <vt:variant>
        <vt:i4>1048632</vt:i4>
      </vt:variant>
      <vt:variant>
        <vt:i4>347</vt:i4>
      </vt:variant>
      <vt:variant>
        <vt:i4>0</vt:i4>
      </vt:variant>
      <vt:variant>
        <vt:i4>5</vt:i4>
      </vt:variant>
      <vt:variant>
        <vt:lpwstr/>
      </vt:variant>
      <vt:variant>
        <vt:lpwstr>_Toc318648788</vt:lpwstr>
      </vt:variant>
      <vt:variant>
        <vt:i4>1048632</vt:i4>
      </vt:variant>
      <vt:variant>
        <vt:i4>341</vt:i4>
      </vt:variant>
      <vt:variant>
        <vt:i4>0</vt:i4>
      </vt:variant>
      <vt:variant>
        <vt:i4>5</vt:i4>
      </vt:variant>
      <vt:variant>
        <vt:lpwstr/>
      </vt:variant>
      <vt:variant>
        <vt:lpwstr>_Toc318648787</vt:lpwstr>
      </vt:variant>
      <vt:variant>
        <vt:i4>1048632</vt:i4>
      </vt:variant>
      <vt:variant>
        <vt:i4>335</vt:i4>
      </vt:variant>
      <vt:variant>
        <vt:i4>0</vt:i4>
      </vt:variant>
      <vt:variant>
        <vt:i4>5</vt:i4>
      </vt:variant>
      <vt:variant>
        <vt:lpwstr/>
      </vt:variant>
      <vt:variant>
        <vt:lpwstr>_Toc318648786</vt:lpwstr>
      </vt:variant>
      <vt:variant>
        <vt:i4>1048632</vt:i4>
      </vt:variant>
      <vt:variant>
        <vt:i4>329</vt:i4>
      </vt:variant>
      <vt:variant>
        <vt:i4>0</vt:i4>
      </vt:variant>
      <vt:variant>
        <vt:i4>5</vt:i4>
      </vt:variant>
      <vt:variant>
        <vt:lpwstr/>
      </vt:variant>
      <vt:variant>
        <vt:lpwstr>_Toc318648785</vt:lpwstr>
      </vt:variant>
      <vt:variant>
        <vt:i4>1048632</vt:i4>
      </vt:variant>
      <vt:variant>
        <vt:i4>323</vt:i4>
      </vt:variant>
      <vt:variant>
        <vt:i4>0</vt:i4>
      </vt:variant>
      <vt:variant>
        <vt:i4>5</vt:i4>
      </vt:variant>
      <vt:variant>
        <vt:lpwstr/>
      </vt:variant>
      <vt:variant>
        <vt:lpwstr>_Toc318648784</vt:lpwstr>
      </vt:variant>
      <vt:variant>
        <vt:i4>1048632</vt:i4>
      </vt:variant>
      <vt:variant>
        <vt:i4>317</vt:i4>
      </vt:variant>
      <vt:variant>
        <vt:i4>0</vt:i4>
      </vt:variant>
      <vt:variant>
        <vt:i4>5</vt:i4>
      </vt:variant>
      <vt:variant>
        <vt:lpwstr/>
      </vt:variant>
      <vt:variant>
        <vt:lpwstr>_Toc318648783</vt:lpwstr>
      </vt:variant>
      <vt:variant>
        <vt:i4>1048632</vt:i4>
      </vt:variant>
      <vt:variant>
        <vt:i4>311</vt:i4>
      </vt:variant>
      <vt:variant>
        <vt:i4>0</vt:i4>
      </vt:variant>
      <vt:variant>
        <vt:i4>5</vt:i4>
      </vt:variant>
      <vt:variant>
        <vt:lpwstr/>
      </vt:variant>
      <vt:variant>
        <vt:lpwstr>_Toc318648782</vt:lpwstr>
      </vt:variant>
      <vt:variant>
        <vt:i4>1048632</vt:i4>
      </vt:variant>
      <vt:variant>
        <vt:i4>305</vt:i4>
      </vt:variant>
      <vt:variant>
        <vt:i4>0</vt:i4>
      </vt:variant>
      <vt:variant>
        <vt:i4>5</vt:i4>
      </vt:variant>
      <vt:variant>
        <vt:lpwstr/>
      </vt:variant>
      <vt:variant>
        <vt:lpwstr>_Toc318648781</vt:lpwstr>
      </vt:variant>
      <vt:variant>
        <vt:i4>2031672</vt:i4>
      </vt:variant>
      <vt:variant>
        <vt:i4>299</vt:i4>
      </vt:variant>
      <vt:variant>
        <vt:i4>0</vt:i4>
      </vt:variant>
      <vt:variant>
        <vt:i4>5</vt:i4>
      </vt:variant>
      <vt:variant>
        <vt:lpwstr/>
      </vt:variant>
      <vt:variant>
        <vt:lpwstr>_Toc318648779</vt:lpwstr>
      </vt:variant>
      <vt:variant>
        <vt:i4>2031672</vt:i4>
      </vt:variant>
      <vt:variant>
        <vt:i4>293</vt:i4>
      </vt:variant>
      <vt:variant>
        <vt:i4>0</vt:i4>
      </vt:variant>
      <vt:variant>
        <vt:i4>5</vt:i4>
      </vt:variant>
      <vt:variant>
        <vt:lpwstr/>
      </vt:variant>
      <vt:variant>
        <vt:lpwstr>_Toc318648778</vt:lpwstr>
      </vt:variant>
      <vt:variant>
        <vt:i4>2031672</vt:i4>
      </vt:variant>
      <vt:variant>
        <vt:i4>287</vt:i4>
      </vt:variant>
      <vt:variant>
        <vt:i4>0</vt:i4>
      </vt:variant>
      <vt:variant>
        <vt:i4>5</vt:i4>
      </vt:variant>
      <vt:variant>
        <vt:lpwstr/>
      </vt:variant>
      <vt:variant>
        <vt:lpwstr>_Toc318648777</vt:lpwstr>
      </vt:variant>
      <vt:variant>
        <vt:i4>2031672</vt:i4>
      </vt:variant>
      <vt:variant>
        <vt:i4>281</vt:i4>
      </vt:variant>
      <vt:variant>
        <vt:i4>0</vt:i4>
      </vt:variant>
      <vt:variant>
        <vt:i4>5</vt:i4>
      </vt:variant>
      <vt:variant>
        <vt:lpwstr/>
      </vt:variant>
      <vt:variant>
        <vt:lpwstr>_Toc318648776</vt:lpwstr>
      </vt:variant>
      <vt:variant>
        <vt:i4>2031672</vt:i4>
      </vt:variant>
      <vt:variant>
        <vt:i4>275</vt:i4>
      </vt:variant>
      <vt:variant>
        <vt:i4>0</vt:i4>
      </vt:variant>
      <vt:variant>
        <vt:i4>5</vt:i4>
      </vt:variant>
      <vt:variant>
        <vt:lpwstr/>
      </vt:variant>
      <vt:variant>
        <vt:lpwstr>_Toc318648775</vt:lpwstr>
      </vt:variant>
      <vt:variant>
        <vt:i4>2031672</vt:i4>
      </vt:variant>
      <vt:variant>
        <vt:i4>269</vt:i4>
      </vt:variant>
      <vt:variant>
        <vt:i4>0</vt:i4>
      </vt:variant>
      <vt:variant>
        <vt:i4>5</vt:i4>
      </vt:variant>
      <vt:variant>
        <vt:lpwstr/>
      </vt:variant>
      <vt:variant>
        <vt:lpwstr>_Toc318648774</vt:lpwstr>
      </vt:variant>
      <vt:variant>
        <vt:i4>2031672</vt:i4>
      </vt:variant>
      <vt:variant>
        <vt:i4>263</vt:i4>
      </vt:variant>
      <vt:variant>
        <vt:i4>0</vt:i4>
      </vt:variant>
      <vt:variant>
        <vt:i4>5</vt:i4>
      </vt:variant>
      <vt:variant>
        <vt:lpwstr/>
      </vt:variant>
      <vt:variant>
        <vt:lpwstr>_Toc318648773</vt:lpwstr>
      </vt:variant>
      <vt:variant>
        <vt:i4>2031672</vt:i4>
      </vt:variant>
      <vt:variant>
        <vt:i4>257</vt:i4>
      </vt:variant>
      <vt:variant>
        <vt:i4>0</vt:i4>
      </vt:variant>
      <vt:variant>
        <vt:i4>5</vt:i4>
      </vt:variant>
      <vt:variant>
        <vt:lpwstr/>
      </vt:variant>
      <vt:variant>
        <vt:lpwstr>_Toc318648772</vt:lpwstr>
      </vt:variant>
      <vt:variant>
        <vt:i4>2031672</vt:i4>
      </vt:variant>
      <vt:variant>
        <vt:i4>251</vt:i4>
      </vt:variant>
      <vt:variant>
        <vt:i4>0</vt:i4>
      </vt:variant>
      <vt:variant>
        <vt:i4>5</vt:i4>
      </vt:variant>
      <vt:variant>
        <vt:lpwstr/>
      </vt:variant>
      <vt:variant>
        <vt:lpwstr>_Toc318648771</vt:lpwstr>
      </vt:variant>
      <vt:variant>
        <vt:i4>2031672</vt:i4>
      </vt:variant>
      <vt:variant>
        <vt:i4>245</vt:i4>
      </vt:variant>
      <vt:variant>
        <vt:i4>0</vt:i4>
      </vt:variant>
      <vt:variant>
        <vt:i4>5</vt:i4>
      </vt:variant>
      <vt:variant>
        <vt:lpwstr/>
      </vt:variant>
      <vt:variant>
        <vt:lpwstr>_Toc318648770</vt:lpwstr>
      </vt:variant>
      <vt:variant>
        <vt:i4>1966136</vt:i4>
      </vt:variant>
      <vt:variant>
        <vt:i4>239</vt:i4>
      </vt:variant>
      <vt:variant>
        <vt:i4>0</vt:i4>
      </vt:variant>
      <vt:variant>
        <vt:i4>5</vt:i4>
      </vt:variant>
      <vt:variant>
        <vt:lpwstr/>
      </vt:variant>
      <vt:variant>
        <vt:lpwstr>_Toc318648769</vt:lpwstr>
      </vt:variant>
      <vt:variant>
        <vt:i4>1966136</vt:i4>
      </vt:variant>
      <vt:variant>
        <vt:i4>233</vt:i4>
      </vt:variant>
      <vt:variant>
        <vt:i4>0</vt:i4>
      </vt:variant>
      <vt:variant>
        <vt:i4>5</vt:i4>
      </vt:variant>
      <vt:variant>
        <vt:lpwstr/>
      </vt:variant>
      <vt:variant>
        <vt:lpwstr>_Toc318648768</vt:lpwstr>
      </vt:variant>
      <vt:variant>
        <vt:i4>1966136</vt:i4>
      </vt:variant>
      <vt:variant>
        <vt:i4>227</vt:i4>
      </vt:variant>
      <vt:variant>
        <vt:i4>0</vt:i4>
      </vt:variant>
      <vt:variant>
        <vt:i4>5</vt:i4>
      </vt:variant>
      <vt:variant>
        <vt:lpwstr/>
      </vt:variant>
      <vt:variant>
        <vt:lpwstr>_Toc318648767</vt:lpwstr>
      </vt:variant>
      <vt:variant>
        <vt:i4>1966136</vt:i4>
      </vt:variant>
      <vt:variant>
        <vt:i4>221</vt:i4>
      </vt:variant>
      <vt:variant>
        <vt:i4>0</vt:i4>
      </vt:variant>
      <vt:variant>
        <vt:i4>5</vt:i4>
      </vt:variant>
      <vt:variant>
        <vt:lpwstr/>
      </vt:variant>
      <vt:variant>
        <vt:lpwstr>_Toc318648766</vt:lpwstr>
      </vt:variant>
      <vt:variant>
        <vt:i4>1966136</vt:i4>
      </vt:variant>
      <vt:variant>
        <vt:i4>215</vt:i4>
      </vt:variant>
      <vt:variant>
        <vt:i4>0</vt:i4>
      </vt:variant>
      <vt:variant>
        <vt:i4>5</vt:i4>
      </vt:variant>
      <vt:variant>
        <vt:lpwstr/>
      </vt:variant>
      <vt:variant>
        <vt:lpwstr>_Toc318648765</vt:lpwstr>
      </vt:variant>
      <vt:variant>
        <vt:i4>1966136</vt:i4>
      </vt:variant>
      <vt:variant>
        <vt:i4>209</vt:i4>
      </vt:variant>
      <vt:variant>
        <vt:i4>0</vt:i4>
      </vt:variant>
      <vt:variant>
        <vt:i4>5</vt:i4>
      </vt:variant>
      <vt:variant>
        <vt:lpwstr/>
      </vt:variant>
      <vt:variant>
        <vt:lpwstr>_Toc318648764</vt:lpwstr>
      </vt:variant>
      <vt:variant>
        <vt:i4>1966136</vt:i4>
      </vt:variant>
      <vt:variant>
        <vt:i4>203</vt:i4>
      </vt:variant>
      <vt:variant>
        <vt:i4>0</vt:i4>
      </vt:variant>
      <vt:variant>
        <vt:i4>5</vt:i4>
      </vt:variant>
      <vt:variant>
        <vt:lpwstr/>
      </vt:variant>
      <vt:variant>
        <vt:lpwstr>_Toc318648763</vt:lpwstr>
      </vt:variant>
      <vt:variant>
        <vt:i4>1966136</vt:i4>
      </vt:variant>
      <vt:variant>
        <vt:i4>197</vt:i4>
      </vt:variant>
      <vt:variant>
        <vt:i4>0</vt:i4>
      </vt:variant>
      <vt:variant>
        <vt:i4>5</vt:i4>
      </vt:variant>
      <vt:variant>
        <vt:lpwstr/>
      </vt:variant>
      <vt:variant>
        <vt:lpwstr>_Toc318648762</vt:lpwstr>
      </vt:variant>
      <vt:variant>
        <vt:i4>1966136</vt:i4>
      </vt:variant>
      <vt:variant>
        <vt:i4>191</vt:i4>
      </vt:variant>
      <vt:variant>
        <vt:i4>0</vt:i4>
      </vt:variant>
      <vt:variant>
        <vt:i4>5</vt:i4>
      </vt:variant>
      <vt:variant>
        <vt:lpwstr/>
      </vt:variant>
      <vt:variant>
        <vt:lpwstr>_Toc318648761</vt:lpwstr>
      </vt:variant>
      <vt:variant>
        <vt:i4>1966136</vt:i4>
      </vt:variant>
      <vt:variant>
        <vt:i4>185</vt:i4>
      </vt:variant>
      <vt:variant>
        <vt:i4>0</vt:i4>
      </vt:variant>
      <vt:variant>
        <vt:i4>5</vt:i4>
      </vt:variant>
      <vt:variant>
        <vt:lpwstr/>
      </vt:variant>
      <vt:variant>
        <vt:lpwstr>_Toc318648760</vt:lpwstr>
      </vt:variant>
      <vt:variant>
        <vt:i4>1900600</vt:i4>
      </vt:variant>
      <vt:variant>
        <vt:i4>179</vt:i4>
      </vt:variant>
      <vt:variant>
        <vt:i4>0</vt:i4>
      </vt:variant>
      <vt:variant>
        <vt:i4>5</vt:i4>
      </vt:variant>
      <vt:variant>
        <vt:lpwstr/>
      </vt:variant>
      <vt:variant>
        <vt:lpwstr>_Toc318648759</vt:lpwstr>
      </vt:variant>
      <vt:variant>
        <vt:i4>1900600</vt:i4>
      </vt:variant>
      <vt:variant>
        <vt:i4>173</vt:i4>
      </vt:variant>
      <vt:variant>
        <vt:i4>0</vt:i4>
      </vt:variant>
      <vt:variant>
        <vt:i4>5</vt:i4>
      </vt:variant>
      <vt:variant>
        <vt:lpwstr/>
      </vt:variant>
      <vt:variant>
        <vt:lpwstr>_Toc318648758</vt:lpwstr>
      </vt:variant>
      <vt:variant>
        <vt:i4>1900600</vt:i4>
      </vt:variant>
      <vt:variant>
        <vt:i4>167</vt:i4>
      </vt:variant>
      <vt:variant>
        <vt:i4>0</vt:i4>
      </vt:variant>
      <vt:variant>
        <vt:i4>5</vt:i4>
      </vt:variant>
      <vt:variant>
        <vt:lpwstr/>
      </vt:variant>
      <vt:variant>
        <vt:lpwstr>_Toc318648757</vt:lpwstr>
      </vt:variant>
      <vt:variant>
        <vt:i4>1900600</vt:i4>
      </vt:variant>
      <vt:variant>
        <vt:i4>161</vt:i4>
      </vt:variant>
      <vt:variant>
        <vt:i4>0</vt:i4>
      </vt:variant>
      <vt:variant>
        <vt:i4>5</vt:i4>
      </vt:variant>
      <vt:variant>
        <vt:lpwstr/>
      </vt:variant>
      <vt:variant>
        <vt:lpwstr>_Toc318648756</vt:lpwstr>
      </vt:variant>
      <vt:variant>
        <vt:i4>1900600</vt:i4>
      </vt:variant>
      <vt:variant>
        <vt:i4>155</vt:i4>
      </vt:variant>
      <vt:variant>
        <vt:i4>0</vt:i4>
      </vt:variant>
      <vt:variant>
        <vt:i4>5</vt:i4>
      </vt:variant>
      <vt:variant>
        <vt:lpwstr/>
      </vt:variant>
      <vt:variant>
        <vt:lpwstr>_Toc318648755</vt:lpwstr>
      </vt:variant>
      <vt:variant>
        <vt:i4>1900600</vt:i4>
      </vt:variant>
      <vt:variant>
        <vt:i4>149</vt:i4>
      </vt:variant>
      <vt:variant>
        <vt:i4>0</vt:i4>
      </vt:variant>
      <vt:variant>
        <vt:i4>5</vt:i4>
      </vt:variant>
      <vt:variant>
        <vt:lpwstr/>
      </vt:variant>
      <vt:variant>
        <vt:lpwstr>_Toc318648754</vt:lpwstr>
      </vt:variant>
      <vt:variant>
        <vt:i4>1900600</vt:i4>
      </vt:variant>
      <vt:variant>
        <vt:i4>143</vt:i4>
      </vt:variant>
      <vt:variant>
        <vt:i4>0</vt:i4>
      </vt:variant>
      <vt:variant>
        <vt:i4>5</vt:i4>
      </vt:variant>
      <vt:variant>
        <vt:lpwstr/>
      </vt:variant>
      <vt:variant>
        <vt:lpwstr>_Toc318648753</vt:lpwstr>
      </vt:variant>
      <vt:variant>
        <vt:i4>1900600</vt:i4>
      </vt:variant>
      <vt:variant>
        <vt:i4>137</vt:i4>
      </vt:variant>
      <vt:variant>
        <vt:i4>0</vt:i4>
      </vt:variant>
      <vt:variant>
        <vt:i4>5</vt:i4>
      </vt:variant>
      <vt:variant>
        <vt:lpwstr/>
      </vt:variant>
      <vt:variant>
        <vt:lpwstr>_Toc318648752</vt:lpwstr>
      </vt:variant>
      <vt:variant>
        <vt:i4>1900600</vt:i4>
      </vt:variant>
      <vt:variant>
        <vt:i4>131</vt:i4>
      </vt:variant>
      <vt:variant>
        <vt:i4>0</vt:i4>
      </vt:variant>
      <vt:variant>
        <vt:i4>5</vt:i4>
      </vt:variant>
      <vt:variant>
        <vt:lpwstr/>
      </vt:variant>
      <vt:variant>
        <vt:lpwstr>_Toc318648751</vt:lpwstr>
      </vt:variant>
      <vt:variant>
        <vt:i4>1900600</vt:i4>
      </vt:variant>
      <vt:variant>
        <vt:i4>125</vt:i4>
      </vt:variant>
      <vt:variant>
        <vt:i4>0</vt:i4>
      </vt:variant>
      <vt:variant>
        <vt:i4>5</vt:i4>
      </vt:variant>
      <vt:variant>
        <vt:lpwstr/>
      </vt:variant>
      <vt:variant>
        <vt:lpwstr>_Toc318648750</vt:lpwstr>
      </vt:variant>
      <vt:variant>
        <vt:i4>1835064</vt:i4>
      </vt:variant>
      <vt:variant>
        <vt:i4>119</vt:i4>
      </vt:variant>
      <vt:variant>
        <vt:i4>0</vt:i4>
      </vt:variant>
      <vt:variant>
        <vt:i4>5</vt:i4>
      </vt:variant>
      <vt:variant>
        <vt:lpwstr/>
      </vt:variant>
      <vt:variant>
        <vt:lpwstr>_Toc318648749</vt:lpwstr>
      </vt:variant>
      <vt:variant>
        <vt:i4>1835064</vt:i4>
      </vt:variant>
      <vt:variant>
        <vt:i4>113</vt:i4>
      </vt:variant>
      <vt:variant>
        <vt:i4>0</vt:i4>
      </vt:variant>
      <vt:variant>
        <vt:i4>5</vt:i4>
      </vt:variant>
      <vt:variant>
        <vt:lpwstr/>
      </vt:variant>
      <vt:variant>
        <vt:lpwstr>_Toc318648748</vt:lpwstr>
      </vt:variant>
      <vt:variant>
        <vt:i4>1835064</vt:i4>
      </vt:variant>
      <vt:variant>
        <vt:i4>107</vt:i4>
      </vt:variant>
      <vt:variant>
        <vt:i4>0</vt:i4>
      </vt:variant>
      <vt:variant>
        <vt:i4>5</vt:i4>
      </vt:variant>
      <vt:variant>
        <vt:lpwstr/>
      </vt:variant>
      <vt:variant>
        <vt:lpwstr>_Toc318648747</vt:lpwstr>
      </vt:variant>
      <vt:variant>
        <vt:i4>1835064</vt:i4>
      </vt:variant>
      <vt:variant>
        <vt:i4>101</vt:i4>
      </vt:variant>
      <vt:variant>
        <vt:i4>0</vt:i4>
      </vt:variant>
      <vt:variant>
        <vt:i4>5</vt:i4>
      </vt:variant>
      <vt:variant>
        <vt:lpwstr/>
      </vt:variant>
      <vt:variant>
        <vt:lpwstr>_Toc318648746</vt:lpwstr>
      </vt:variant>
      <vt:variant>
        <vt:i4>1835064</vt:i4>
      </vt:variant>
      <vt:variant>
        <vt:i4>95</vt:i4>
      </vt:variant>
      <vt:variant>
        <vt:i4>0</vt:i4>
      </vt:variant>
      <vt:variant>
        <vt:i4>5</vt:i4>
      </vt:variant>
      <vt:variant>
        <vt:lpwstr/>
      </vt:variant>
      <vt:variant>
        <vt:lpwstr>_Toc318648745</vt:lpwstr>
      </vt:variant>
      <vt:variant>
        <vt:i4>1835064</vt:i4>
      </vt:variant>
      <vt:variant>
        <vt:i4>89</vt:i4>
      </vt:variant>
      <vt:variant>
        <vt:i4>0</vt:i4>
      </vt:variant>
      <vt:variant>
        <vt:i4>5</vt:i4>
      </vt:variant>
      <vt:variant>
        <vt:lpwstr/>
      </vt:variant>
      <vt:variant>
        <vt:lpwstr>_Toc318648744</vt:lpwstr>
      </vt:variant>
      <vt:variant>
        <vt:i4>1835064</vt:i4>
      </vt:variant>
      <vt:variant>
        <vt:i4>83</vt:i4>
      </vt:variant>
      <vt:variant>
        <vt:i4>0</vt:i4>
      </vt:variant>
      <vt:variant>
        <vt:i4>5</vt:i4>
      </vt:variant>
      <vt:variant>
        <vt:lpwstr/>
      </vt:variant>
      <vt:variant>
        <vt:lpwstr>_Toc318648743</vt:lpwstr>
      </vt:variant>
      <vt:variant>
        <vt:i4>1835064</vt:i4>
      </vt:variant>
      <vt:variant>
        <vt:i4>77</vt:i4>
      </vt:variant>
      <vt:variant>
        <vt:i4>0</vt:i4>
      </vt:variant>
      <vt:variant>
        <vt:i4>5</vt:i4>
      </vt:variant>
      <vt:variant>
        <vt:lpwstr/>
      </vt:variant>
      <vt:variant>
        <vt:lpwstr>_Toc318648742</vt:lpwstr>
      </vt:variant>
      <vt:variant>
        <vt:i4>1835064</vt:i4>
      </vt:variant>
      <vt:variant>
        <vt:i4>71</vt:i4>
      </vt:variant>
      <vt:variant>
        <vt:i4>0</vt:i4>
      </vt:variant>
      <vt:variant>
        <vt:i4>5</vt:i4>
      </vt:variant>
      <vt:variant>
        <vt:lpwstr/>
      </vt:variant>
      <vt:variant>
        <vt:lpwstr>_Toc318648741</vt:lpwstr>
      </vt:variant>
      <vt:variant>
        <vt:i4>1835064</vt:i4>
      </vt:variant>
      <vt:variant>
        <vt:i4>65</vt:i4>
      </vt:variant>
      <vt:variant>
        <vt:i4>0</vt:i4>
      </vt:variant>
      <vt:variant>
        <vt:i4>5</vt:i4>
      </vt:variant>
      <vt:variant>
        <vt:lpwstr/>
      </vt:variant>
      <vt:variant>
        <vt:lpwstr>_Toc318648740</vt:lpwstr>
      </vt:variant>
      <vt:variant>
        <vt:i4>1769528</vt:i4>
      </vt:variant>
      <vt:variant>
        <vt:i4>59</vt:i4>
      </vt:variant>
      <vt:variant>
        <vt:i4>0</vt:i4>
      </vt:variant>
      <vt:variant>
        <vt:i4>5</vt:i4>
      </vt:variant>
      <vt:variant>
        <vt:lpwstr/>
      </vt:variant>
      <vt:variant>
        <vt:lpwstr>_Toc318648739</vt:lpwstr>
      </vt:variant>
      <vt:variant>
        <vt:i4>1769528</vt:i4>
      </vt:variant>
      <vt:variant>
        <vt:i4>53</vt:i4>
      </vt:variant>
      <vt:variant>
        <vt:i4>0</vt:i4>
      </vt:variant>
      <vt:variant>
        <vt:i4>5</vt:i4>
      </vt:variant>
      <vt:variant>
        <vt:lpwstr/>
      </vt:variant>
      <vt:variant>
        <vt:lpwstr>_Toc318648738</vt:lpwstr>
      </vt:variant>
      <vt:variant>
        <vt:i4>1769528</vt:i4>
      </vt:variant>
      <vt:variant>
        <vt:i4>47</vt:i4>
      </vt:variant>
      <vt:variant>
        <vt:i4>0</vt:i4>
      </vt:variant>
      <vt:variant>
        <vt:i4>5</vt:i4>
      </vt:variant>
      <vt:variant>
        <vt:lpwstr/>
      </vt:variant>
      <vt:variant>
        <vt:lpwstr>_Toc318648737</vt:lpwstr>
      </vt:variant>
      <vt:variant>
        <vt:i4>1769528</vt:i4>
      </vt:variant>
      <vt:variant>
        <vt:i4>41</vt:i4>
      </vt:variant>
      <vt:variant>
        <vt:i4>0</vt:i4>
      </vt:variant>
      <vt:variant>
        <vt:i4>5</vt:i4>
      </vt:variant>
      <vt:variant>
        <vt:lpwstr/>
      </vt:variant>
      <vt:variant>
        <vt:lpwstr>_Toc318648736</vt:lpwstr>
      </vt:variant>
      <vt:variant>
        <vt:i4>1769528</vt:i4>
      </vt:variant>
      <vt:variant>
        <vt:i4>35</vt:i4>
      </vt:variant>
      <vt:variant>
        <vt:i4>0</vt:i4>
      </vt:variant>
      <vt:variant>
        <vt:i4>5</vt:i4>
      </vt:variant>
      <vt:variant>
        <vt:lpwstr/>
      </vt:variant>
      <vt:variant>
        <vt:lpwstr>_Toc318648735</vt:lpwstr>
      </vt:variant>
      <vt:variant>
        <vt:i4>1769528</vt:i4>
      </vt:variant>
      <vt:variant>
        <vt:i4>29</vt:i4>
      </vt:variant>
      <vt:variant>
        <vt:i4>0</vt:i4>
      </vt:variant>
      <vt:variant>
        <vt:i4>5</vt:i4>
      </vt:variant>
      <vt:variant>
        <vt:lpwstr/>
      </vt:variant>
      <vt:variant>
        <vt:lpwstr>_Toc318648734</vt:lpwstr>
      </vt:variant>
      <vt:variant>
        <vt:i4>1769528</vt:i4>
      </vt:variant>
      <vt:variant>
        <vt:i4>23</vt:i4>
      </vt:variant>
      <vt:variant>
        <vt:i4>0</vt:i4>
      </vt:variant>
      <vt:variant>
        <vt:i4>5</vt:i4>
      </vt:variant>
      <vt:variant>
        <vt:lpwstr/>
      </vt:variant>
      <vt:variant>
        <vt:lpwstr>_Toc318648733</vt:lpwstr>
      </vt:variant>
      <vt:variant>
        <vt:i4>1769528</vt:i4>
      </vt:variant>
      <vt:variant>
        <vt:i4>17</vt:i4>
      </vt:variant>
      <vt:variant>
        <vt:i4>0</vt:i4>
      </vt:variant>
      <vt:variant>
        <vt:i4>5</vt:i4>
      </vt:variant>
      <vt:variant>
        <vt:lpwstr/>
      </vt:variant>
      <vt:variant>
        <vt:lpwstr>_Toc318648732</vt:lpwstr>
      </vt:variant>
      <vt:variant>
        <vt:i4>1769528</vt:i4>
      </vt:variant>
      <vt:variant>
        <vt:i4>11</vt:i4>
      </vt:variant>
      <vt:variant>
        <vt:i4>0</vt:i4>
      </vt:variant>
      <vt:variant>
        <vt:i4>5</vt:i4>
      </vt:variant>
      <vt:variant>
        <vt:lpwstr/>
      </vt:variant>
      <vt:variant>
        <vt:lpwstr>_Toc318648731</vt:lpwstr>
      </vt:variant>
      <vt:variant>
        <vt:i4>1769528</vt:i4>
      </vt:variant>
      <vt:variant>
        <vt:i4>5</vt:i4>
      </vt:variant>
      <vt:variant>
        <vt:i4>0</vt:i4>
      </vt:variant>
      <vt:variant>
        <vt:i4>5</vt:i4>
      </vt:variant>
      <vt:variant>
        <vt:lpwstr/>
      </vt:variant>
      <vt:variant>
        <vt:lpwstr>_Toc318648730</vt:lpwstr>
      </vt:variant>
      <vt:variant>
        <vt:i4>3539021</vt:i4>
      </vt:variant>
      <vt:variant>
        <vt:i4>0</vt:i4>
      </vt:variant>
      <vt:variant>
        <vt:i4>0</vt:i4>
      </vt:variant>
      <vt:variant>
        <vt:i4>5</vt:i4>
      </vt:variant>
      <vt:variant>
        <vt:lpwstr>mailto:ime.priimek@zzzs.si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ZZZS</dc:creator>
  <cp:lastModifiedBy>Anka Bolka</cp:lastModifiedBy>
  <cp:revision>8</cp:revision>
  <cp:lastPrinted>2013-01-10T07:11:00Z</cp:lastPrinted>
  <dcterms:created xsi:type="dcterms:W3CDTF">2013-01-11T09:09:00Z</dcterms:created>
  <dcterms:modified xsi:type="dcterms:W3CDTF">2013-01-11T09:54:00Z</dcterms:modified>
</cp:coreProperties>
</file>