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23E2" w14:textId="77777777" w:rsidR="00F737EE" w:rsidRDefault="00F737EE" w:rsidP="00F737EE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</w:p>
    <w:p w14:paraId="0A425505" w14:textId="0D1C73F6" w:rsidR="00F737EE" w:rsidRPr="005E4862" w:rsidRDefault="00F737EE" w:rsidP="00F737EE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  <w:r w:rsidRPr="005E4862">
        <w:rPr>
          <w:rFonts w:ascii="Calibri" w:eastAsia="Calibri" w:hAnsi="Calibri" w:cs="Times New Roman"/>
          <w:lang w:val="it-IT"/>
        </w:rPr>
        <w:t>Številka: 0072-3/2023-DI/</w:t>
      </w:r>
      <w:r w:rsidR="00F57CE3" w:rsidRPr="005E4862">
        <w:rPr>
          <w:rFonts w:ascii="Calibri" w:eastAsia="Calibri" w:hAnsi="Calibri" w:cs="Times New Roman"/>
          <w:lang w:val="it-IT"/>
        </w:rPr>
        <w:t>2</w:t>
      </w:r>
    </w:p>
    <w:p w14:paraId="2DC451F9" w14:textId="12E33FE2" w:rsidR="00F737EE" w:rsidRPr="00A81EB8" w:rsidRDefault="00F737EE" w:rsidP="00F737EE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  <w:r w:rsidRPr="005E4862">
        <w:rPr>
          <w:rFonts w:ascii="Calibri" w:eastAsia="Calibri" w:hAnsi="Calibri" w:cs="Times New Roman"/>
          <w:lang w:val="it-IT"/>
        </w:rPr>
        <w:t>Datum: 13. 1. 2023</w:t>
      </w:r>
    </w:p>
    <w:p w14:paraId="5F8976ED" w14:textId="77777777" w:rsidR="00F737EE" w:rsidRPr="00A81EB8" w:rsidRDefault="00F737EE" w:rsidP="00F737EE">
      <w:pPr>
        <w:tabs>
          <w:tab w:val="left" w:pos="2513"/>
        </w:tabs>
        <w:spacing w:line="240" w:lineRule="exact"/>
        <w:jc w:val="both"/>
        <w:rPr>
          <w:rFonts w:ascii="Calibri" w:eastAsia="Calibri" w:hAnsi="Calibri" w:cs="Times New Roman"/>
          <w:b/>
        </w:rPr>
      </w:pPr>
    </w:p>
    <w:p w14:paraId="37A44827" w14:textId="77777777" w:rsidR="00F737EE" w:rsidRPr="005E4862" w:rsidRDefault="00F737EE" w:rsidP="00F737EE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5E4862">
        <w:rPr>
          <w:rFonts w:ascii="Calibri" w:eastAsia="Calibri" w:hAnsi="Calibri" w:cs="Times New Roman"/>
          <w:b/>
        </w:rPr>
        <w:t>Izvajalcem:</w:t>
      </w:r>
    </w:p>
    <w:p w14:paraId="75B811FF" w14:textId="428E9D8A" w:rsidR="00F737EE" w:rsidRDefault="00F737EE" w:rsidP="00F737EE">
      <w:pPr>
        <w:numPr>
          <w:ilvl w:val="0"/>
          <w:numId w:val="4"/>
        </w:num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lang w:eastAsia="sl-SI"/>
        </w:rPr>
      </w:pPr>
      <w:r w:rsidRPr="005E4862">
        <w:rPr>
          <w:rFonts w:ascii="Calibri" w:eastAsia="Calibri" w:hAnsi="Calibri" w:cs="Times New Roman"/>
          <w:b/>
          <w:lang w:eastAsia="sl-SI"/>
        </w:rPr>
        <w:t>ambulant za neopredeljene zavarovane osebe</w:t>
      </w:r>
    </w:p>
    <w:p w14:paraId="743E80A2" w14:textId="331A2199" w:rsidR="005E4862" w:rsidRDefault="005E4862" w:rsidP="00F737EE">
      <w:pPr>
        <w:numPr>
          <w:ilvl w:val="0"/>
          <w:numId w:val="4"/>
        </w:num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lang w:eastAsia="sl-SI"/>
        </w:rPr>
      </w:pPr>
      <w:r>
        <w:rPr>
          <w:rFonts w:ascii="Calibri" w:eastAsia="Calibri" w:hAnsi="Calibri" w:cs="Times New Roman"/>
          <w:b/>
          <w:lang w:eastAsia="sl-SI"/>
        </w:rPr>
        <w:t>splošnih ambulant</w:t>
      </w:r>
    </w:p>
    <w:p w14:paraId="0C87AE65" w14:textId="594D0E46" w:rsidR="005E4862" w:rsidRDefault="005E4862" w:rsidP="00F737EE">
      <w:pPr>
        <w:numPr>
          <w:ilvl w:val="0"/>
          <w:numId w:val="4"/>
        </w:num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lang w:eastAsia="sl-SI"/>
        </w:rPr>
      </w:pPr>
      <w:r>
        <w:rPr>
          <w:rFonts w:ascii="Calibri" w:eastAsia="Calibri" w:hAnsi="Calibri" w:cs="Times New Roman"/>
          <w:b/>
          <w:lang w:eastAsia="sl-SI"/>
        </w:rPr>
        <w:t xml:space="preserve">otroških </w:t>
      </w:r>
      <w:r w:rsidRPr="005E4862">
        <w:rPr>
          <w:rFonts w:ascii="Calibri" w:eastAsia="Calibri" w:hAnsi="Calibri" w:cs="Times New Roman"/>
          <w:b/>
          <w:lang w:eastAsia="sl-SI"/>
        </w:rPr>
        <w:t>in šolskih dispanzerjev</w:t>
      </w:r>
    </w:p>
    <w:p w14:paraId="7C297AFA" w14:textId="79D2BB80" w:rsidR="005E4862" w:rsidRDefault="005E4862" w:rsidP="00F737EE">
      <w:pPr>
        <w:numPr>
          <w:ilvl w:val="0"/>
          <w:numId w:val="4"/>
        </w:num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lang w:eastAsia="sl-SI"/>
        </w:rPr>
      </w:pPr>
      <w:r>
        <w:rPr>
          <w:rFonts w:ascii="Calibri" w:eastAsia="Calibri" w:hAnsi="Calibri" w:cs="Times New Roman"/>
          <w:b/>
          <w:lang w:eastAsia="sl-SI"/>
        </w:rPr>
        <w:t>dispanzerjev za ženske</w:t>
      </w:r>
    </w:p>
    <w:p w14:paraId="24702127" w14:textId="5936A535" w:rsidR="005E4862" w:rsidRPr="005E4862" w:rsidRDefault="005E4862" w:rsidP="00F737EE">
      <w:pPr>
        <w:numPr>
          <w:ilvl w:val="0"/>
          <w:numId w:val="4"/>
        </w:num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lang w:eastAsia="sl-SI"/>
        </w:rPr>
      </w:pPr>
      <w:r>
        <w:rPr>
          <w:rFonts w:ascii="Calibri" w:eastAsia="Calibri" w:hAnsi="Calibri" w:cs="Times New Roman"/>
          <w:b/>
          <w:lang w:eastAsia="sl-SI"/>
        </w:rPr>
        <w:t xml:space="preserve">zobozdravstvene </w:t>
      </w:r>
      <w:r w:rsidRPr="005E4862">
        <w:rPr>
          <w:rFonts w:ascii="Calibri" w:eastAsia="Calibri" w:hAnsi="Calibri" w:cs="Times New Roman"/>
          <w:b/>
          <w:lang w:eastAsia="sl-SI"/>
        </w:rPr>
        <w:t>dejavnosti za odrasle, mladino in študente</w:t>
      </w:r>
    </w:p>
    <w:p w14:paraId="64ED387D" w14:textId="77777777" w:rsidR="00F737EE" w:rsidRPr="00A81EB8" w:rsidRDefault="00F737EE" w:rsidP="00F737EE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7B9CF856" w14:textId="77777777" w:rsidR="00F737EE" w:rsidRPr="00A81EB8" w:rsidRDefault="00F737EE" w:rsidP="00F737EE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4FEFEEC8" w14:textId="77777777" w:rsidR="00F737EE" w:rsidRPr="00A81EB8" w:rsidRDefault="00F737EE" w:rsidP="00F737EE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42A84C18" w14:textId="77777777" w:rsidR="00F737EE" w:rsidRPr="00A81EB8" w:rsidRDefault="00F737EE" w:rsidP="00F737EE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81EB8">
        <w:rPr>
          <w:rFonts w:ascii="Calibri" w:eastAsia="Calibri" w:hAnsi="Calibri" w:cs="Times New Roman"/>
          <w:b/>
          <w:sz w:val="24"/>
          <w:szCs w:val="24"/>
        </w:rPr>
        <w:t>Navodilo o beleženju in obračunavanju zdravstvenih storitev in izdanih materialov</w:t>
      </w:r>
    </w:p>
    <w:p w14:paraId="4D7BFB9A" w14:textId="77777777" w:rsidR="00F737EE" w:rsidRPr="00A81EB8" w:rsidRDefault="00F737EE" w:rsidP="00F737EE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28701658" w14:textId="0CECA99B" w:rsidR="00F737EE" w:rsidRPr="00A81EB8" w:rsidRDefault="00F737EE" w:rsidP="00F737EE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A81EB8">
        <w:rPr>
          <w:rFonts w:ascii="Calibri" w:eastAsia="Calibri" w:hAnsi="Calibri" w:cs="Times New Roman"/>
          <w:b/>
        </w:rPr>
        <w:t xml:space="preserve">Okrožnica ZAE </w:t>
      </w:r>
      <w:r w:rsidR="007B2E60">
        <w:rPr>
          <w:rFonts w:ascii="Calibri" w:eastAsia="Calibri" w:hAnsi="Calibri" w:cs="Times New Roman"/>
          <w:b/>
        </w:rPr>
        <w:t>2</w:t>
      </w:r>
      <w:r>
        <w:rPr>
          <w:rFonts w:ascii="Calibri" w:eastAsia="Calibri" w:hAnsi="Calibri" w:cs="Times New Roman"/>
          <w:b/>
        </w:rPr>
        <w:t>/23</w:t>
      </w:r>
      <w:r w:rsidRPr="00A81EB8">
        <w:rPr>
          <w:rFonts w:ascii="Calibri" w:eastAsia="Calibri" w:hAnsi="Calibri" w:cs="Times New Roman"/>
          <w:b/>
        </w:rPr>
        <w:t>: Dopolnitve šifrantov za obračun zdravstvenih storitev</w:t>
      </w:r>
    </w:p>
    <w:p w14:paraId="6F15E7D0" w14:textId="77777777" w:rsidR="00F737EE" w:rsidRPr="00A81EB8" w:rsidRDefault="00F737EE" w:rsidP="00F737EE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366AF918" w14:textId="77777777" w:rsidR="00F737EE" w:rsidRPr="00A81EB8" w:rsidRDefault="00F737EE" w:rsidP="00F737EE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A81EB8">
        <w:rPr>
          <w:rFonts w:ascii="Calibri" w:eastAsia="Calibri" w:hAnsi="Calibri" w:cs="Times New Roman"/>
          <w:b/>
        </w:rPr>
        <w:t>Okrožnico izdajamo z namenom dopolnitve programske opreme za obračun zdravstvenih storitev. Okrožnica je namenjena poslovodstvu zavodov in koncesionarjev in ni namenjena informiranju zdravnikov in ostalega zdravstvenega osebja.</w:t>
      </w:r>
    </w:p>
    <w:p w14:paraId="40E2E22A" w14:textId="77777777" w:rsidR="00F737EE" w:rsidRPr="00A81EB8" w:rsidRDefault="00F737EE" w:rsidP="00F737EE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5B0B33EE" w14:textId="33C6798F" w:rsidR="00F737EE" w:rsidRPr="00A81EB8" w:rsidRDefault="00F737EE" w:rsidP="00F737EE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  <w:r w:rsidRPr="00A81EB8">
        <w:rPr>
          <w:rFonts w:ascii="Calibri" w:eastAsia="Calibri" w:hAnsi="Calibri" w:cs="Times New Roman"/>
          <w:bCs/>
        </w:rPr>
        <w:t xml:space="preserve">Podlaga za dopolnitve in spremembe šifrantov za obračun zdravstvenih storitev </w:t>
      </w:r>
      <w:r w:rsidR="007D0CA5">
        <w:rPr>
          <w:rFonts w:ascii="Calibri" w:eastAsia="Calibri" w:hAnsi="Calibri" w:cs="Times New Roman"/>
          <w:bCs/>
        </w:rPr>
        <w:t xml:space="preserve">sta </w:t>
      </w:r>
      <w:r>
        <w:rPr>
          <w:rFonts w:ascii="Calibri" w:eastAsia="Calibri" w:hAnsi="Calibri" w:cs="Times New Roman"/>
          <w:bCs/>
        </w:rPr>
        <w:t>Okrožnic</w:t>
      </w:r>
      <w:r w:rsidR="007D0CA5">
        <w:rPr>
          <w:rFonts w:ascii="Calibri" w:eastAsia="Calibri" w:hAnsi="Calibri" w:cs="Times New Roman"/>
          <w:bCs/>
        </w:rPr>
        <w:t>i</w:t>
      </w:r>
      <w:r>
        <w:rPr>
          <w:rFonts w:ascii="Calibri" w:eastAsia="Calibri" w:hAnsi="Calibri" w:cs="Times New Roman"/>
          <w:bCs/>
        </w:rPr>
        <w:t xml:space="preserve"> ZAE 22/22</w:t>
      </w:r>
      <w:r w:rsidR="007D0CA5">
        <w:rPr>
          <w:rFonts w:ascii="Calibri" w:eastAsia="Calibri" w:hAnsi="Calibri" w:cs="Times New Roman"/>
          <w:bCs/>
        </w:rPr>
        <w:t xml:space="preserve"> in ZAE 17/22</w:t>
      </w:r>
      <w:r>
        <w:rPr>
          <w:rFonts w:ascii="Calibri" w:eastAsia="Calibri" w:hAnsi="Calibri" w:cs="Times New Roman"/>
          <w:bCs/>
        </w:rPr>
        <w:t xml:space="preserve">, </w:t>
      </w:r>
      <w:r w:rsidR="00C04E7E" w:rsidRPr="00C04E7E">
        <w:rPr>
          <w:rFonts w:ascii="Calibri" w:eastAsia="Calibri" w:hAnsi="Calibri" w:cs="Times New Roman"/>
          <w:bCs/>
        </w:rPr>
        <w:t xml:space="preserve">Zakon o nujnih ukrepih za zagotovitev stabilnosti zdravstvenega sistema </w:t>
      </w:r>
      <w:r w:rsidR="007D0CA5">
        <w:rPr>
          <w:rFonts w:ascii="Calibri" w:eastAsia="Calibri" w:hAnsi="Calibri" w:cs="Times New Roman"/>
          <w:bCs/>
        </w:rPr>
        <w:t>ter</w:t>
      </w:r>
      <w:r w:rsidR="00C04E7E" w:rsidRPr="00C04E7E">
        <w:rPr>
          <w:rFonts w:ascii="Calibri" w:eastAsia="Calibri" w:hAnsi="Calibri" w:cs="Times New Roman"/>
          <w:bCs/>
        </w:rPr>
        <w:t xml:space="preserve"> Uredba o določitvi višine dodatka za povečan obseg dela za posebne obremenitve.</w:t>
      </w:r>
    </w:p>
    <w:p w14:paraId="57D42706" w14:textId="77777777" w:rsidR="00F737EE" w:rsidRPr="00A81EB8" w:rsidRDefault="00F737EE" w:rsidP="00F737EE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</w:p>
    <w:p w14:paraId="00E9EACC" w14:textId="7E342195" w:rsidR="00F737EE" w:rsidRPr="00A81EB8" w:rsidRDefault="00A45E9A" w:rsidP="00F737EE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  <w:r w:rsidRPr="00C04E7E">
        <w:rPr>
          <w:rFonts w:ascii="Calibri" w:eastAsia="Calibri" w:hAnsi="Calibri" w:cs="Times New Roman"/>
          <w:bCs/>
        </w:rPr>
        <w:t xml:space="preserve">Spremembe in dopolnitve so oštevilčene, pri vsaki točki pa je navedena kontaktna oseba za vsebinska vprašanja. </w:t>
      </w:r>
      <w:r w:rsidR="00F737EE" w:rsidRPr="00C04E7E">
        <w:rPr>
          <w:rFonts w:ascii="Calibri" w:eastAsia="Calibri" w:hAnsi="Calibri" w:cs="Times New Roman"/>
          <w:bCs/>
        </w:rPr>
        <w:t>V okrožnici</w:t>
      </w:r>
      <w:r w:rsidR="00F737EE" w:rsidRPr="00A81EB8">
        <w:rPr>
          <w:rFonts w:ascii="Calibri" w:eastAsia="Calibri" w:hAnsi="Calibri" w:cs="Times New Roman"/>
          <w:bCs/>
        </w:rPr>
        <w:t xml:space="preserve"> je zajeta naslednja vsebina:</w:t>
      </w:r>
    </w:p>
    <w:p w14:paraId="28E150E1" w14:textId="77777777" w:rsidR="00F737EE" w:rsidRPr="00A81EB8" w:rsidRDefault="00F737EE" w:rsidP="00F737EE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</w:p>
    <w:p w14:paraId="1ABCF158" w14:textId="1E0C3905" w:rsidR="005E4862" w:rsidRPr="005E4862" w:rsidRDefault="00F737EE" w:rsidP="005E4862">
      <w:pPr>
        <w:pStyle w:val="Kazalovsebine1"/>
        <w:jc w:val="both"/>
        <w:rPr>
          <w:rFonts w:asciiTheme="minorHAnsi" w:eastAsiaTheme="minorEastAsia" w:hAnsiTheme="minorHAnsi" w:cstheme="minorBidi"/>
          <w:noProof/>
          <w:szCs w:val="22"/>
        </w:rPr>
      </w:pPr>
      <w:r w:rsidRPr="005E4862">
        <w:rPr>
          <w:noProof/>
        </w:rPr>
        <w:fldChar w:fldCharType="begin"/>
      </w:r>
      <w:r w:rsidRPr="005E4862">
        <w:rPr>
          <w:noProof/>
        </w:rPr>
        <w:instrText xml:space="preserve"> TOC \o "1-3" \n \h \z \u </w:instrText>
      </w:r>
      <w:r w:rsidRPr="005E4862">
        <w:rPr>
          <w:noProof/>
        </w:rPr>
        <w:fldChar w:fldCharType="separate"/>
      </w:r>
      <w:hyperlink w:anchor="_Toc124502019" w:history="1">
        <w:r w:rsidR="005E4862" w:rsidRPr="005E4862">
          <w:rPr>
            <w:rStyle w:val="Hiperpovezava"/>
            <w:rFonts w:cs="Calibri"/>
            <w:noProof/>
          </w:rPr>
          <w:t>1.</w:t>
        </w:r>
        <w:r w:rsidR="005E4862" w:rsidRPr="005E486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E4862" w:rsidRPr="005E4862">
          <w:rPr>
            <w:rStyle w:val="Hiperpovezava"/>
            <w:rFonts w:cs="Calibri"/>
            <w:noProof/>
          </w:rPr>
          <w:t>Ambulante za neopredeljene zavarovane osebe – dopolnitev Okrožnice ZAE 22/22</w:t>
        </w:r>
      </w:hyperlink>
    </w:p>
    <w:p w14:paraId="5D838067" w14:textId="1330719E" w:rsidR="005E4862" w:rsidRPr="005E4862" w:rsidRDefault="002C4DA4" w:rsidP="005E4862">
      <w:pPr>
        <w:pStyle w:val="Kazalovsebine1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4502020" w:history="1">
        <w:r w:rsidR="005E4862" w:rsidRPr="005E4862">
          <w:rPr>
            <w:rStyle w:val="Hiperpovezava"/>
            <w:rFonts w:cs="Calibri"/>
            <w:noProof/>
          </w:rPr>
          <w:t>2.</w:t>
        </w:r>
        <w:r w:rsidR="005E4862" w:rsidRPr="005E486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E4862" w:rsidRPr="005E4862">
          <w:rPr>
            <w:rStyle w:val="Hiperpovezava"/>
            <w:rFonts w:cs="Calibri"/>
            <w:noProof/>
          </w:rPr>
          <w:t>Navodilo za posredovanje računov za izplačilo dodatkov za povečan obseg dela za posebne obremenitve in za zaposlitev dodatnega zdravstvenega kadra - 16. člen Zakona o nujnih ukrepih za zagotovitev stabilnosti zdravstvenega sistema (ZNUZSZS)</w:t>
        </w:r>
      </w:hyperlink>
    </w:p>
    <w:p w14:paraId="0194D598" w14:textId="18E1DB8B" w:rsidR="00F737EE" w:rsidRPr="00A81EB8" w:rsidRDefault="00F737EE" w:rsidP="005E4862">
      <w:pPr>
        <w:tabs>
          <w:tab w:val="left" w:pos="482"/>
          <w:tab w:val="right" w:leader="dot" w:pos="9629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sl-SI"/>
        </w:rPr>
      </w:pPr>
      <w:r w:rsidRPr="005E4862">
        <w:rPr>
          <w:rFonts w:ascii="Arial" w:eastAsia="Times New Roman" w:hAnsi="Arial" w:cs="Arial"/>
          <w:noProof/>
          <w:sz w:val="24"/>
          <w:szCs w:val="24"/>
          <w:lang w:eastAsia="sl-SI"/>
        </w:rPr>
        <w:fldChar w:fldCharType="end"/>
      </w:r>
    </w:p>
    <w:p w14:paraId="45D2E6DC" w14:textId="77777777" w:rsidR="00F737EE" w:rsidRPr="00A81EB8" w:rsidRDefault="00F737EE" w:rsidP="00F737EE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bCs/>
        </w:rPr>
      </w:pPr>
    </w:p>
    <w:p w14:paraId="46EF5A11" w14:textId="77777777" w:rsidR="00F737EE" w:rsidRPr="00A81EB8" w:rsidRDefault="00F737EE" w:rsidP="00F737EE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bCs/>
        </w:rPr>
      </w:pPr>
    </w:p>
    <w:p w14:paraId="675F22CD" w14:textId="77777777" w:rsidR="00F737EE" w:rsidRPr="00A81EB8" w:rsidRDefault="00F737EE" w:rsidP="00F737EE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  <w:r w:rsidRPr="00A81EB8">
        <w:rPr>
          <w:rFonts w:ascii="Calibri" w:eastAsia="Calibri" w:hAnsi="Calibri" w:cs="Times New Roman"/>
        </w:rPr>
        <w:t>S spoštovanjem.</w:t>
      </w:r>
    </w:p>
    <w:p w14:paraId="47C71080" w14:textId="77777777" w:rsidR="00F737EE" w:rsidRPr="00A81EB8" w:rsidRDefault="00F737EE" w:rsidP="00F737EE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14:paraId="3AD0EC45" w14:textId="77777777" w:rsidR="00F737EE" w:rsidRPr="00A81EB8" w:rsidRDefault="00F737EE" w:rsidP="00F737EE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14:paraId="7C04F0E0" w14:textId="77777777" w:rsidR="00F737EE" w:rsidRPr="00A81EB8" w:rsidRDefault="00F737EE" w:rsidP="00F737EE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F737EE" w:rsidRPr="00A81EB8" w14:paraId="1BCEFE30" w14:textId="77777777" w:rsidTr="00D14247">
        <w:trPr>
          <w:trHeight w:val="1327"/>
        </w:trPr>
        <w:tc>
          <w:tcPr>
            <w:tcW w:w="4701" w:type="dxa"/>
          </w:tcPr>
          <w:p w14:paraId="6499AB19" w14:textId="77777777" w:rsidR="00F737EE" w:rsidRPr="00C04E7E" w:rsidRDefault="00F737EE" w:rsidP="0043792E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Calibri" w:hAnsi="Calibri" w:cs="Times New Roman"/>
              </w:rPr>
            </w:pPr>
            <w:r w:rsidRPr="00C04E7E">
              <w:rPr>
                <w:rFonts w:ascii="Calibri" w:eastAsia="Calibri" w:hAnsi="Calibri" w:cs="Times New Roman"/>
              </w:rPr>
              <w:t>Pripravili:</w:t>
            </w:r>
          </w:p>
          <w:p w14:paraId="7645C34F" w14:textId="77777777" w:rsidR="00F737EE" w:rsidRPr="00C04E7E" w:rsidRDefault="00F737EE" w:rsidP="0043792E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04E7E">
              <w:rPr>
                <w:rFonts w:ascii="Calibri" w:eastAsia="Times New Roman" w:hAnsi="Calibri" w:cs="Calibri"/>
                <w:color w:val="000000"/>
                <w:lang w:eastAsia="sl-SI"/>
              </w:rPr>
              <w:t>Jerneja Bergant, strokovna sodelavka</w:t>
            </w:r>
          </w:p>
          <w:p w14:paraId="5F11831D" w14:textId="77777777" w:rsidR="000814E0" w:rsidRPr="00C04E7E" w:rsidRDefault="00F737EE" w:rsidP="0043792E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04E7E">
              <w:rPr>
                <w:rFonts w:ascii="Calibri" w:eastAsia="Times New Roman" w:hAnsi="Calibri" w:cs="Calibri"/>
                <w:color w:val="000000"/>
                <w:lang w:eastAsia="sl-SI"/>
              </w:rPr>
              <w:t>Saša Strnad, svetovalka področja</w:t>
            </w:r>
          </w:p>
          <w:p w14:paraId="6D6296BF" w14:textId="0060AE30" w:rsidR="00F737EE" w:rsidRPr="00C04E7E" w:rsidRDefault="000814E0" w:rsidP="0043792E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04E7E">
              <w:rPr>
                <w:rFonts w:ascii="Calibri" w:eastAsia="Times New Roman" w:hAnsi="Calibri" w:cs="Calibri"/>
                <w:color w:val="000000"/>
                <w:lang w:eastAsia="sl-SI"/>
              </w:rPr>
              <w:t>Darija Muren, svetovalka področja</w:t>
            </w:r>
            <w:r w:rsidR="00F737EE" w:rsidRPr="00C04E7E">
              <w:rPr>
                <w:rFonts w:ascii="Calibri" w:eastAsia="Times New Roman" w:hAnsi="Calibri" w:cs="Calibri"/>
                <w:color w:val="000000"/>
                <w:lang w:eastAsia="sl-SI"/>
              </w:rPr>
              <w:tab/>
            </w:r>
          </w:p>
        </w:tc>
        <w:tc>
          <w:tcPr>
            <w:tcW w:w="4701" w:type="dxa"/>
          </w:tcPr>
          <w:p w14:paraId="7A3E10B3" w14:textId="77777777" w:rsidR="00F737EE" w:rsidRPr="00A81EB8" w:rsidRDefault="00F737EE" w:rsidP="0043792E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color w:val="000000"/>
                <w:lang w:eastAsia="sl-SI"/>
              </w:rPr>
              <w:t>Sladjana Jelisavčić,</w:t>
            </w:r>
          </w:p>
          <w:p w14:paraId="5E3DA4EA" w14:textId="77777777" w:rsidR="00F737EE" w:rsidRDefault="00F737EE" w:rsidP="0043792E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color w:val="000000"/>
                <w:lang w:eastAsia="sl-SI"/>
              </w:rPr>
              <w:t>vodja – direktorica področja I</w:t>
            </w:r>
          </w:p>
          <w:p w14:paraId="77FB77C6" w14:textId="77777777" w:rsidR="000814E0" w:rsidRDefault="000814E0" w:rsidP="0043792E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14:paraId="6692B100" w14:textId="77777777" w:rsidR="000814E0" w:rsidRDefault="000814E0" w:rsidP="0043792E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Po pooblastilu:</w:t>
            </w:r>
          </w:p>
          <w:p w14:paraId="4440171F" w14:textId="77777777" w:rsidR="000814E0" w:rsidRDefault="000814E0" w:rsidP="0043792E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Marjeta Trček</w:t>
            </w:r>
          </w:p>
          <w:p w14:paraId="3A1391D9" w14:textId="24D71B77" w:rsidR="000814E0" w:rsidRPr="00A81EB8" w:rsidRDefault="000814E0" w:rsidP="0043792E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vodja oddelka I</w:t>
            </w:r>
          </w:p>
        </w:tc>
      </w:tr>
    </w:tbl>
    <w:p w14:paraId="6EFA2E6F" w14:textId="77777777" w:rsidR="00F737EE" w:rsidRPr="00A81EB8" w:rsidRDefault="00F737EE" w:rsidP="00F737EE">
      <w:pPr>
        <w:tabs>
          <w:tab w:val="left" w:pos="5670"/>
        </w:tabs>
        <w:spacing w:after="0" w:line="240" w:lineRule="exact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A81EB8">
        <w:rPr>
          <w:rFonts w:ascii="Calibri" w:eastAsia="Times New Roman" w:hAnsi="Calibri" w:cs="Calibri"/>
          <w:color w:val="000000"/>
          <w:lang w:eastAsia="sl-SI"/>
        </w:rPr>
        <w:tab/>
      </w:r>
    </w:p>
    <w:p w14:paraId="0ED43E9B" w14:textId="77777777" w:rsidR="00F737EE" w:rsidRPr="00A81EB8" w:rsidRDefault="00F737EE" w:rsidP="00F737EE">
      <w:pPr>
        <w:spacing w:after="0" w:line="240" w:lineRule="auto"/>
        <w:rPr>
          <w:rFonts w:ascii="Calibri" w:eastAsia="Calibri" w:hAnsi="Calibri" w:cs="Times New Roman"/>
        </w:rPr>
      </w:pPr>
    </w:p>
    <w:p w14:paraId="420C73E0" w14:textId="77777777" w:rsidR="000814E0" w:rsidRPr="00776B37" w:rsidRDefault="000814E0" w:rsidP="000814E0">
      <w:r w:rsidRPr="00776B37">
        <w:t>Priloge:</w:t>
      </w:r>
    </w:p>
    <w:p w14:paraId="72C62E04" w14:textId="77777777" w:rsidR="000814E0" w:rsidRPr="00776B37" w:rsidRDefault="000814E0" w:rsidP="000814E0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6B37">
        <w:rPr>
          <w:rFonts w:asciiTheme="minorHAnsi" w:hAnsiTheme="minorHAnsi" w:cstheme="minorHAnsi"/>
          <w:sz w:val="22"/>
          <w:szCs w:val="22"/>
        </w:rPr>
        <w:t>Priloga 1: Vzorec računa za obračun dodatka za povečan obseg dela za posebne obremenitve</w:t>
      </w:r>
    </w:p>
    <w:p w14:paraId="7F727188" w14:textId="52463299" w:rsidR="00F737EE" w:rsidRPr="00776B37" w:rsidRDefault="000814E0" w:rsidP="00F737EE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6B37">
        <w:rPr>
          <w:rFonts w:asciiTheme="minorHAnsi" w:hAnsiTheme="minorHAnsi" w:cstheme="minorHAnsi"/>
          <w:sz w:val="22"/>
          <w:szCs w:val="22"/>
        </w:rPr>
        <w:t xml:space="preserve">Priloga 2: </w:t>
      </w:r>
      <w:r w:rsidR="00DE6DA1">
        <w:rPr>
          <w:rFonts w:asciiTheme="minorHAnsi" w:hAnsiTheme="minorHAnsi" w:cstheme="minorHAnsi"/>
          <w:sz w:val="22"/>
          <w:szCs w:val="22"/>
        </w:rPr>
        <w:t>Vzorec r</w:t>
      </w:r>
      <w:r w:rsidR="00776B37" w:rsidRPr="00776B37">
        <w:rPr>
          <w:rFonts w:asciiTheme="minorHAnsi" w:hAnsiTheme="minorHAnsi" w:cstheme="minorHAnsi"/>
          <w:sz w:val="22"/>
          <w:szCs w:val="22"/>
        </w:rPr>
        <w:t>azčlenjen</w:t>
      </w:r>
      <w:r w:rsidR="00DE6DA1">
        <w:rPr>
          <w:rFonts w:asciiTheme="minorHAnsi" w:hAnsiTheme="minorHAnsi" w:cstheme="minorHAnsi"/>
          <w:sz w:val="22"/>
          <w:szCs w:val="22"/>
        </w:rPr>
        <w:t>ih</w:t>
      </w:r>
      <w:r w:rsidR="00776B37" w:rsidRPr="00776B37">
        <w:rPr>
          <w:rFonts w:asciiTheme="minorHAnsi" w:hAnsiTheme="minorHAnsi" w:cstheme="minorHAnsi"/>
          <w:sz w:val="22"/>
          <w:szCs w:val="22"/>
        </w:rPr>
        <w:t xml:space="preserve"> vrednosti</w:t>
      </w:r>
      <w:r w:rsidR="00776B37" w:rsidRPr="00776B37">
        <w:t xml:space="preserve"> </w:t>
      </w:r>
      <w:r w:rsidR="00776B37" w:rsidRPr="00776B37">
        <w:rPr>
          <w:rFonts w:asciiTheme="minorHAnsi" w:hAnsiTheme="minorHAnsi" w:cstheme="minorHAnsi"/>
          <w:sz w:val="22"/>
          <w:szCs w:val="22"/>
        </w:rPr>
        <w:t>po posameznih dejavnostih</w:t>
      </w:r>
    </w:p>
    <w:p w14:paraId="647A7B92" w14:textId="77777777" w:rsidR="00F737EE" w:rsidRPr="00A81EB8" w:rsidRDefault="00F737EE" w:rsidP="00F737EE">
      <w:pPr>
        <w:spacing w:after="0" w:line="240" w:lineRule="auto"/>
        <w:rPr>
          <w:rFonts w:ascii="Calibri" w:eastAsia="Calibri" w:hAnsi="Calibri" w:cs="Times New Roman"/>
        </w:rPr>
      </w:pP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</w:p>
    <w:p w14:paraId="49E371F8" w14:textId="77777777" w:rsidR="00F737EE" w:rsidRPr="00A81EB8" w:rsidRDefault="00F737EE" w:rsidP="00F737EE">
      <w:pPr>
        <w:pStyle w:val="Odstavekseznama"/>
        <w:numPr>
          <w:ilvl w:val="0"/>
          <w:numId w:val="2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A81EB8">
        <w:rPr>
          <w:rFonts w:ascii="Calibri" w:eastAsia="Calibri" w:hAnsi="Calibri" w:cs="Times New Roman"/>
          <w:sz w:val="22"/>
          <w:szCs w:val="22"/>
        </w:rPr>
        <w:br w:type="page"/>
      </w:r>
    </w:p>
    <w:p w14:paraId="35982072" w14:textId="77777777" w:rsidR="00F737EE" w:rsidRPr="00D73FEA" w:rsidRDefault="00F737EE" w:rsidP="00F737EE">
      <w:pPr>
        <w:jc w:val="both"/>
        <w:rPr>
          <w:rFonts w:ascii="Calibri" w:eastAsia="Calibri" w:hAnsi="Calibri" w:cs="Times New Roman"/>
        </w:rPr>
        <w:sectPr w:rsidR="00F737EE" w:rsidRPr="00D73FEA" w:rsidSect="00EA2DFB">
          <w:footerReference w:type="default" r:id="rId7"/>
          <w:headerReference w:type="first" r:id="rId8"/>
          <w:pgSz w:w="11906" w:h="16838"/>
          <w:pgMar w:top="919" w:right="1247" w:bottom="851" w:left="1247" w:header="284" w:footer="709" w:gutter="0"/>
          <w:pgNumType w:start="1"/>
          <w:cols w:space="708"/>
          <w:titlePg/>
          <w:docGrid w:linePitch="360"/>
        </w:sectPr>
      </w:pPr>
    </w:p>
    <w:p w14:paraId="282177BA" w14:textId="1DB82455" w:rsidR="00F737EE" w:rsidRPr="00F737EE" w:rsidRDefault="00F737EE" w:rsidP="00F737EE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</w:pPr>
      <w:bookmarkStart w:id="0" w:name="_Toc124502019"/>
      <w:bookmarkStart w:id="1" w:name="_Hlk113350167"/>
      <w:bookmarkStart w:id="2" w:name="_Toc106358478"/>
      <w:bookmarkStart w:id="3" w:name="_Hlk119860980"/>
      <w:r>
        <w:rPr>
          <w:rFonts w:ascii="Calibri" w:eastAsia="Times New Roman" w:hAnsi="Calibri" w:cs="Calibri"/>
          <w:b/>
          <w:color w:val="0070C0"/>
          <w:sz w:val="28"/>
          <w:szCs w:val="28"/>
        </w:rPr>
        <w:lastRenderedPageBreak/>
        <w:t>Ambulante</w:t>
      </w:r>
      <w:r w:rsidRPr="00F737EE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 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za neopredeljene zavarovane osebe – dopolnitev Okrožnice ZAE 22/22</w:t>
      </w:r>
      <w:bookmarkEnd w:id="0"/>
    </w:p>
    <w:p w14:paraId="21F59C51" w14:textId="77777777" w:rsidR="00F737EE" w:rsidRDefault="00F737EE" w:rsidP="00F737EE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color w:val="0070C0"/>
          <w:lang w:eastAsia="sl-SI"/>
        </w:rPr>
      </w:pPr>
    </w:p>
    <w:p w14:paraId="20D5D284" w14:textId="4458E929" w:rsidR="00F737EE" w:rsidRPr="00A81EB8" w:rsidRDefault="00F737EE" w:rsidP="00F737EE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color w:val="0070C0"/>
          <w:lang w:eastAsia="sl-SI"/>
        </w:rPr>
      </w:pPr>
      <w:r w:rsidRPr="00A81EB8">
        <w:rPr>
          <w:rFonts w:ascii="Calibri" w:eastAsia="Times New Roman" w:hAnsi="Calibri" w:cs="Calibri"/>
          <w:bCs/>
          <w:i/>
          <w:iCs/>
          <w:color w:val="0070C0"/>
          <w:lang w:eastAsia="sl-SI"/>
        </w:rPr>
        <w:t xml:space="preserve">Vsem </w:t>
      </w:r>
      <w:r>
        <w:rPr>
          <w:rFonts w:ascii="Calibri" w:eastAsia="Times New Roman" w:hAnsi="Calibri" w:cs="Calibri"/>
          <w:bCs/>
          <w:i/>
          <w:iCs/>
          <w:color w:val="0070C0"/>
          <w:lang w:eastAsia="sl-SI"/>
        </w:rPr>
        <w:t>ambulantam za neopredeljene zavarovane osebe</w:t>
      </w:r>
    </w:p>
    <w:p w14:paraId="45F9C8A7" w14:textId="77777777" w:rsidR="00F737EE" w:rsidRPr="000562D9" w:rsidRDefault="00F737EE" w:rsidP="00F737EE">
      <w:pPr>
        <w:keepNext/>
        <w:keepLines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3B04DEDB" w14:textId="77777777" w:rsidR="00634FF3" w:rsidRPr="000562D9" w:rsidRDefault="00634FF3" w:rsidP="00634FF3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0562D9">
        <w:rPr>
          <w:rFonts w:ascii="Calibri" w:eastAsia="Times New Roman" w:hAnsi="Calibri" w:cs="Calibri"/>
          <w:b/>
          <w:bCs/>
        </w:rPr>
        <w:t>Povzetek vsebine</w:t>
      </w:r>
    </w:p>
    <w:p w14:paraId="44E6488E" w14:textId="77777777" w:rsidR="00634FF3" w:rsidRDefault="00634FF3" w:rsidP="00634FF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517A56FC" w14:textId="77777777" w:rsidR="00634FF3" w:rsidRPr="00E13D10" w:rsidRDefault="00634FF3" w:rsidP="00634F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E13D10">
        <w:rPr>
          <w:rFonts w:eastAsia="Calibri" w:cstheme="minorHAnsi"/>
          <w:color w:val="000000"/>
        </w:rPr>
        <w:t>Z Okrožnico ZAE 22/22 smo opredelili obračunavanje v ambulantah za neopredeljene zavarovane osebe (v nadaljevanju: ambulante za neopredeljene).</w:t>
      </w:r>
    </w:p>
    <w:p w14:paraId="5D67F4DC" w14:textId="77777777" w:rsidR="00634FF3" w:rsidRPr="00E13D10" w:rsidRDefault="00634FF3" w:rsidP="00634FF3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</w:rPr>
      </w:pPr>
    </w:p>
    <w:p w14:paraId="78298AAA" w14:textId="77777777" w:rsidR="00634FF3" w:rsidRPr="00E13D10" w:rsidRDefault="00634FF3" w:rsidP="00634FF3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</w:rPr>
      </w:pPr>
      <w:r w:rsidRPr="00E13D10">
        <w:rPr>
          <w:rFonts w:eastAsia="Calibri" w:cstheme="minorHAnsi"/>
          <w:color w:val="000000"/>
        </w:rPr>
        <w:t>Zaradi vprašanj izvajalcev s tokratno okrožnico podajamo dodatna pojasnila, in sicer:</w:t>
      </w:r>
    </w:p>
    <w:p w14:paraId="6CB9876D" w14:textId="7AF378DE" w:rsidR="00634FF3" w:rsidRPr="00E13D10" w:rsidRDefault="00634FF3" w:rsidP="00634FF3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13D10">
        <w:rPr>
          <w:rFonts w:asciiTheme="minorHAnsi" w:eastAsia="Calibri" w:hAnsiTheme="minorHAnsi" w:cstheme="minorHAnsi"/>
          <w:color w:val="000000"/>
          <w:sz w:val="22"/>
          <w:szCs w:val="22"/>
        </w:rPr>
        <w:t>ambulante za neopredeljene so namenjene samo osebam, ki nimajo izbranega osebnega zdravnika v redni splošni ambulanti, zato ambulante za neopredeljene ne smejo obra</w:t>
      </w:r>
      <w:r w:rsidR="00C9511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čunati </w:t>
      </w:r>
      <w:r w:rsidRPr="00E13D10">
        <w:rPr>
          <w:rFonts w:asciiTheme="minorHAnsi" w:eastAsia="Calibri" w:hAnsiTheme="minorHAnsi" w:cstheme="minorHAnsi"/>
          <w:color w:val="000000"/>
          <w:sz w:val="22"/>
          <w:szCs w:val="22"/>
        </w:rPr>
        <w:t>oseb, ki imajo opredeljenega izbranega osebnega zdravnika v drugi ambulanti.</w:t>
      </w:r>
    </w:p>
    <w:p w14:paraId="248D618D" w14:textId="34262D48" w:rsidR="00634FF3" w:rsidRPr="0088606B" w:rsidRDefault="00634FF3" w:rsidP="00634FF3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skladno z Okrožnico ZAE 22/22 se bo v ambulantah za neopredeljene izvajala kontrola zaposlitve zdravstvenega delavca pri izvajalcu, zato izvajalce pozivamo, da uredijo zaposlitve delavcev, v kolikor zaposlitev še nimajo urejen</w:t>
      </w:r>
      <w:r w:rsidR="00AA3F1D">
        <w:rPr>
          <w:rFonts w:asciiTheme="minorHAnsi" w:hAnsiTheme="minorHAnsi" w:cstheme="minorHAnsi"/>
          <w:color w:val="000000"/>
          <w:sz w:val="22"/>
          <w:szCs w:val="22"/>
        </w:rPr>
        <w:t>ih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EE428ED" w14:textId="78521753" w:rsidR="00634FF3" w:rsidRPr="00E13D10" w:rsidRDefault="00634FF3" w:rsidP="00634FF3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3D10">
        <w:rPr>
          <w:rFonts w:asciiTheme="minorHAnsi" w:eastAsia="Calibri" w:hAnsiTheme="minorHAnsi" w:cstheme="minorHAnsi"/>
          <w:color w:val="000000"/>
          <w:sz w:val="22"/>
          <w:szCs w:val="22"/>
        </w:rPr>
        <w:t>doplačila za opravljene storitve se obračunajo kot v redni splošni ambulanti na obračunskem dokumentu (ne na evidenčnem), in sicer se doplačilo zaračuna:</w:t>
      </w:r>
    </w:p>
    <w:p w14:paraId="7202E99B" w14:textId="77777777" w:rsidR="00634FF3" w:rsidRPr="00E13D10" w:rsidRDefault="00634FF3" w:rsidP="00634FF3">
      <w:pPr>
        <w:pStyle w:val="Odstavekseznam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3D10">
        <w:rPr>
          <w:rFonts w:asciiTheme="minorHAnsi" w:hAnsiTheme="minorHAnsi" w:cstheme="minorHAnsi"/>
          <w:color w:val="000000"/>
          <w:sz w:val="22"/>
          <w:szCs w:val="22"/>
        </w:rPr>
        <w:t>prostovoljni zavarovalnici - če gre za zavarovano osebo, ki ima sklenjeno prostovoljno zavarovanje,</w:t>
      </w:r>
    </w:p>
    <w:p w14:paraId="74C8D385" w14:textId="77777777" w:rsidR="00634FF3" w:rsidRPr="00E13D10" w:rsidRDefault="00634FF3" w:rsidP="00634FF3">
      <w:pPr>
        <w:pStyle w:val="Odstavekseznam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3D10">
        <w:rPr>
          <w:rFonts w:asciiTheme="minorHAnsi" w:hAnsiTheme="minorHAnsi" w:cstheme="minorHAnsi"/>
          <w:color w:val="000000"/>
          <w:sz w:val="22"/>
          <w:szCs w:val="22"/>
        </w:rPr>
        <w:t>Zavodu na vrsti dokumenta 7-9 (Račun za doplačilo za socialno ogrožene) - če gre za zavarovano osebo, ki ima tip zavarovane osebe 18 »Socialno ogroženi«,</w:t>
      </w:r>
    </w:p>
    <w:p w14:paraId="57678B07" w14:textId="77777777" w:rsidR="00634FF3" w:rsidRPr="00E13D10" w:rsidRDefault="00634FF3" w:rsidP="00634FF3">
      <w:pPr>
        <w:pStyle w:val="Odstavekseznam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3D10">
        <w:rPr>
          <w:rFonts w:asciiTheme="minorHAnsi" w:hAnsiTheme="minorHAnsi" w:cstheme="minorHAnsi"/>
          <w:color w:val="000000"/>
          <w:sz w:val="22"/>
          <w:szCs w:val="22"/>
        </w:rPr>
        <w:t>v vseh ostalih primerih je zavarovana oseba samoplačnik doplačila.</w:t>
      </w:r>
    </w:p>
    <w:p w14:paraId="3A4D732B" w14:textId="57A34F44" w:rsidR="00634FF3" w:rsidRPr="00C95112" w:rsidRDefault="00634FF3" w:rsidP="00634FF3">
      <w:pPr>
        <w:autoSpaceDE w:val="0"/>
        <w:autoSpaceDN w:val="0"/>
        <w:adjustRightInd w:val="0"/>
        <w:ind w:left="708"/>
        <w:jc w:val="both"/>
        <w:rPr>
          <w:rFonts w:cstheme="minorHAnsi"/>
          <w:b/>
          <w:bCs/>
          <w:color w:val="000000"/>
        </w:rPr>
      </w:pPr>
      <w:r w:rsidRPr="00C95112">
        <w:rPr>
          <w:rFonts w:cstheme="minorHAnsi"/>
          <w:b/>
          <w:bCs/>
          <w:color w:val="000000"/>
        </w:rPr>
        <w:t>Doplačila</w:t>
      </w:r>
      <w:r w:rsidR="00AA3F1D" w:rsidRPr="00C95112">
        <w:rPr>
          <w:rFonts w:cstheme="minorHAnsi"/>
          <w:b/>
          <w:bCs/>
          <w:color w:val="000000"/>
        </w:rPr>
        <w:t xml:space="preserve"> </w:t>
      </w:r>
      <w:r w:rsidRPr="00C95112">
        <w:rPr>
          <w:rFonts w:cstheme="minorHAnsi"/>
          <w:b/>
          <w:bCs/>
          <w:color w:val="000000"/>
        </w:rPr>
        <w:t>se bodo pri obračunu odštevala od zneska pavšala.</w:t>
      </w:r>
    </w:p>
    <w:p w14:paraId="48481A7A" w14:textId="77777777" w:rsidR="00634FF3" w:rsidRPr="00E13D10" w:rsidRDefault="00634FF3" w:rsidP="00634FF3">
      <w:pPr>
        <w:autoSpaceDE w:val="0"/>
        <w:autoSpaceDN w:val="0"/>
        <w:adjustRightInd w:val="0"/>
        <w:jc w:val="both"/>
        <w:rPr>
          <w:rFonts w:eastAsia="Calibri" w:cstheme="minorHAnsi"/>
        </w:rPr>
      </w:pPr>
      <w:r w:rsidRPr="00E13D10">
        <w:rPr>
          <w:rFonts w:eastAsia="Calibri" w:cstheme="minorHAnsi"/>
          <w:color w:val="000000"/>
        </w:rPr>
        <w:t xml:space="preserve">S tokratno okrožnico spreminjamo tudi pravilo cene, podano v Okrožnici ZAE 22/22, in sicer velja, da za slovenske zavarovane osebe </w:t>
      </w:r>
      <w:r>
        <w:rPr>
          <w:rFonts w:eastAsia="Calibri" w:cstheme="minorHAnsi"/>
        </w:rPr>
        <w:t>veljajo enaka pravila kot v redni splošni ambulanti (</w:t>
      </w:r>
      <w:r w:rsidRPr="00E13D10">
        <w:rPr>
          <w:rFonts w:eastAsia="Calibri" w:cstheme="minorHAnsi"/>
        </w:rPr>
        <w:t>nizk</w:t>
      </w:r>
      <w:r>
        <w:rPr>
          <w:rFonts w:eastAsia="Calibri" w:cstheme="minorHAnsi"/>
        </w:rPr>
        <w:t>a</w:t>
      </w:r>
      <w:r w:rsidRPr="00E13D10">
        <w:rPr>
          <w:rFonts w:eastAsia="Calibri" w:cstheme="minorHAnsi"/>
        </w:rPr>
        <w:t xml:space="preserve"> cen</w:t>
      </w:r>
      <w:r>
        <w:rPr>
          <w:rFonts w:eastAsia="Calibri" w:cstheme="minorHAnsi"/>
        </w:rPr>
        <w:t>a</w:t>
      </w:r>
      <w:r w:rsidRPr="00E13D10">
        <w:rPr>
          <w:rFonts w:eastAsia="Calibri" w:cstheme="minorHAnsi"/>
        </w:rPr>
        <w:t xml:space="preserve"> količnika iz obiska</w:t>
      </w:r>
      <w:r>
        <w:rPr>
          <w:rFonts w:eastAsia="Calibri" w:cstheme="minorHAnsi"/>
        </w:rPr>
        <w:t>)</w:t>
      </w:r>
      <w:r w:rsidRPr="00E13D10">
        <w:rPr>
          <w:rFonts w:eastAsia="Calibri" w:cstheme="minorHAnsi"/>
        </w:rPr>
        <w:t>.</w:t>
      </w:r>
    </w:p>
    <w:p w14:paraId="112C9CB4" w14:textId="77777777" w:rsidR="00634FF3" w:rsidRPr="00E13D10" w:rsidRDefault="00634FF3" w:rsidP="00634FF3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</w:rPr>
      </w:pPr>
      <w:r w:rsidRPr="00E13D10">
        <w:rPr>
          <w:rFonts w:eastAsia="Calibri" w:cstheme="minorHAnsi"/>
          <w:color w:val="000000"/>
        </w:rPr>
        <w:t>Izvajalci za dejavnost 302 067 »Splošna ambulanta za neopredeljene zavarovane osebe« evidenčni dokument izstavijo ločeno (ne skupaj z drugimi dejavnostmi, ki se obračunajo na evidenčnem dokumentu).</w:t>
      </w:r>
    </w:p>
    <w:p w14:paraId="77846BD2" w14:textId="77777777" w:rsidR="00634FF3" w:rsidRPr="00E13D10" w:rsidRDefault="00634FF3" w:rsidP="00634F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E13D10">
        <w:rPr>
          <w:rFonts w:eastAsia="Calibri" w:cstheme="minorHAnsi"/>
        </w:rPr>
        <w:t>Nadalje za potrebe spremljanja dela v ambulantah uvajamo v PGO strukturo podatka »</w:t>
      </w:r>
      <w:r w:rsidRPr="00E13D10">
        <w:rPr>
          <w:rFonts w:cstheme="minorHAnsi"/>
        </w:rPr>
        <w:t>RIZDDZ številka delavca« in »Interna oznaka enote izvajalca« ter dopolnjujemo pravilo pri navajanju podatka »RIZDDZ številka izvajalca«.</w:t>
      </w:r>
    </w:p>
    <w:p w14:paraId="2E294D9A" w14:textId="77777777" w:rsidR="00634FF3" w:rsidRDefault="00634FF3" w:rsidP="00634FF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0192DF98" w14:textId="77777777" w:rsidR="00634FF3" w:rsidRPr="000562D9" w:rsidRDefault="00634FF3" w:rsidP="00634FF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7A988B1A" w14:textId="77777777" w:rsidR="00634FF3" w:rsidRPr="000562D9" w:rsidRDefault="00634FF3" w:rsidP="00634FF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0562D9">
        <w:rPr>
          <w:rFonts w:ascii="Calibri" w:eastAsia="Times New Roman" w:hAnsi="Calibri" w:cs="Calibri"/>
          <w:b/>
          <w:bCs/>
          <w:color w:val="000000"/>
        </w:rPr>
        <w:t>Navodilo za obračun</w:t>
      </w:r>
    </w:p>
    <w:p w14:paraId="491D7030" w14:textId="77777777" w:rsidR="00634FF3" w:rsidRDefault="00634FF3" w:rsidP="00634FF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0965BDAE" w14:textId="77777777" w:rsidR="00634FF3" w:rsidRDefault="00634FF3" w:rsidP="00634F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E13D10">
        <w:rPr>
          <w:rFonts w:eastAsia="Calibri" w:cstheme="minorHAnsi"/>
          <w:color w:val="000000"/>
        </w:rPr>
        <w:t xml:space="preserve">Skladno z navedenim Zavod na PGO strukturi na nivoju obravnave uvaja dodatna podatka </w:t>
      </w:r>
      <w:r w:rsidRPr="00E13D10">
        <w:rPr>
          <w:rFonts w:eastAsia="Calibri" w:cstheme="minorHAnsi"/>
        </w:rPr>
        <w:t>»</w:t>
      </w:r>
      <w:r w:rsidRPr="00E13D10">
        <w:rPr>
          <w:rFonts w:cstheme="minorHAnsi"/>
        </w:rPr>
        <w:t>RIZDDZ številka delavca« in »Interna oznaka enote izvajalca« ter dopolnjuje pravilo pri navajanju podatka »RIZDDZ številka izvajalca«</w:t>
      </w:r>
      <w:r w:rsidRPr="00E13D10">
        <w:rPr>
          <w:rFonts w:eastAsia="Calibri" w:cstheme="minorHAnsi"/>
          <w:color w:val="000000"/>
        </w:rPr>
        <w:t>:</w:t>
      </w:r>
    </w:p>
    <w:p w14:paraId="74536BCD" w14:textId="77777777" w:rsidR="00634FF3" w:rsidRPr="00E13D10" w:rsidRDefault="00634FF3" w:rsidP="00634F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7331"/>
      </w:tblGrid>
      <w:tr w:rsidR="00634FF3" w:rsidRPr="00E13D10" w14:paraId="4336B078" w14:textId="77777777" w:rsidTr="00634F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E3F1F" w14:textId="77777777" w:rsidR="00634FF3" w:rsidRPr="00E13D10" w:rsidRDefault="00634FF3" w:rsidP="0043792E">
            <w:pPr>
              <w:pStyle w:val="tabela"/>
              <w:rPr>
                <w:rFonts w:asciiTheme="minorHAnsi" w:hAnsiTheme="minorHAnsi" w:cstheme="minorHAnsi"/>
                <w:b/>
                <w:bCs/>
              </w:rPr>
            </w:pPr>
            <w:r w:rsidRPr="00E13D10">
              <w:rPr>
                <w:rFonts w:asciiTheme="minorHAnsi" w:hAnsiTheme="minorHAnsi" w:cstheme="minorHAnsi"/>
                <w:b/>
                <w:bCs/>
              </w:rPr>
              <w:t>Podatek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88627A" w14:textId="77777777" w:rsidR="00634FF3" w:rsidRPr="00E13D10" w:rsidRDefault="00634FF3" w:rsidP="0043792E">
            <w:pPr>
              <w:pStyle w:val="tabela"/>
              <w:rPr>
                <w:rFonts w:asciiTheme="minorHAnsi" w:hAnsiTheme="minorHAnsi" w:cstheme="minorHAnsi"/>
                <w:b/>
                <w:bCs/>
              </w:rPr>
            </w:pPr>
            <w:r w:rsidRPr="00E13D10">
              <w:rPr>
                <w:rFonts w:asciiTheme="minorHAnsi" w:hAnsiTheme="minorHAnsi" w:cstheme="minorHAnsi"/>
                <w:b/>
                <w:bCs/>
              </w:rPr>
              <w:t>Opis, pravila za navajanje podatka</w:t>
            </w:r>
          </w:p>
        </w:tc>
      </w:tr>
      <w:tr w:rsidR="00634FF3" w:rsidRPr="00E13D10" w14:paraId="11890CFC" w14:textId="77777777" w:rsidTr="00634F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CD6BE" w14:textId="77777777" w:rsidR="00634FF3" w:rsidRPr="00E13D10" w:rsidRDefault="00634FF3" w:rsidP="0043792E">
            <w:pPr>
              <w:pStyle w:val="tabela"/>
              <w:rPr>
                <w:rFonts w:asciiTheme="minorHAnsi" w:hAnsiTheme="minorHAnsi" w:cstheme="minorHAnsi"/>
              </w:rPr>
            </w:pPr>
            <w:r w:rsidRPr="00E13D10">
              <w:rPr>
                <w:rFonts w:asciiTheme="minorHAnsi" w:hAnsiTheme="minorHAnsi" w:cstheme="minorHAnsi"/>
              </w:rPr>
              <w:t xml:space="preserve">RIZDDZ številka izvajalca </w:t>
            </w:r>
            <w:r w:rsidRPr="00E13D10">
              <w:rPr>
                <w:rFonts w:asciiTheme="minorHAnsi" w:hAnsiTheme="minorHAnsi" w:cstheme="minorHAnsi"/>
                <w:b/>
                <w:bCs/>
                <w:strike/>
              </w:rPr>
              <w:t>- naročnika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70720" w14:textId="77777777" w:rsidR="00634FF3" w:rsidRPr="00E13D10" w:rsidRDefault="00634FF3" w:rsidP="0043792E">
            <w:pPr>
              <w:pStyle w:val="tabela"/>
              <w:rPr>
                <w:rFonts w:asciiTheme="minorHAnsi" w:hAnsiTheme="minorHAnsi" w:cstheme="minorHAnsi"/>
              </w:rPr>
            </w:pPr>
            <w:r w:rsidRPr="00E13D10">
              <w:rPr>
                <w:rFonts w:asciiTheme="minorHAnsi" w:hAnsiTheme="minorHAnsi" w:cstheme="minorHAnsi"/>
              </w:rPr>
              <w:t xml:space="preserve">7-mestna šifra izvajalca: </w:t>
            </w:r>
          </w:p>
          <w:p w14:paraId="688910C4" w14:textId="77777777" w:rsidR="00634FF3" w:rsidRPr="00E13D10" w:rsidRDefault="00634FF3" w:rsidP="0043792E">
            <w:pPr>
              <w:pStyle w:val="tabela"/>
              <w:rPr>
                <w:rFonts w:asciiTheme="minorHAnsi" w:hAnsiTheme="minorHAnsi" w:cstheme="minorHAnsi"/>
              </w:rPr>
            </w:pPr>
            <w:r w:rsidRPr="00E13D10">
              <w:rPr>
                <w:rFonts w:asciiTheme="minorHAnsi" w:hAnsiTheme="minorHAnsi" w:cstheme="minorHAnsi"/>
              </w:rPr>
              <w:t xml:space="preserve">a. Centra za preprečevanje in zdravljenje odvisnosti od prepovedanih drog, ki je naročil pripravo zdravil za nadomestno zdravljenje odvisnosti od drog; </w:t>
            </w:r>
          </w:p>
          <w:p w14:paraId="6D552D9B" w14:textId="60B9EBCB" w:rsidR="00634FF3" w:rsidRPr="00E13D10" w:rsidRDefault="00634FF3" w:rsidP="0043792E">
            <w:pPr>
              <w:pStyle w:val="tabela"/>
              <w:rPr>
                <w:rFonts w:asciiTheme="minorHAnsi" w:hAnsiTheme="minorHAnsi" w:cstheme="minorHAnsi"/>
              </w:rPr>
            </w:pPr>
            <w:r w:rsidRPr="00E13D10">
              <w:rPr>
                <w:rFonts w:asciiTheme="minorHAnsi" w:hAnsiTheme="minorHAnsi" w:cstheme="minorHAnsi"/>
              </w:rPr>
              <w:t>b. bolnišnice, ki je naročila pri ZTM zdravila iz lastne plazme</w:t>
            </w:r>
            <w:r w:rsidR="00F331E3">
              <w:rPr>
                <w:rFonts w:asciiTheme="minorHAnsi" w:hAnsiTheme="minorHAnsi" w:cstheme="minorHAnsi"/>
              </w:rPr>
              <w:t>;</w:t>
            </w:r>
            <w:r w:rsidRPr="00E13D10">
              <w:rPr>
                <w:rFonts w:asciiTheme="minorHAnsi" w:hAnsiTheme="minorHAnsi" w:cstheme="minorHAnsi"/>
              </w:rPr>
              <w:t xml:space="preserve"> </w:t>
            </w:r>
          </w:p>
          <w:p w14:paraId="77C38905" w14:textId="77777777" w:rsidR="00634FF3" w:rsidRPr="00E13D10" w:rsidRDefault="00634FF3" w:rsidP="0043792E">
            <w:pPr>
              <w:pStyle w:val="tabela"/>
              <w:rPr>
                <w:rFonts w:asciiTheme="minorHAnsi" w:hAnsiTheme="minorHAnsi" w:cstheme="minorHAnsi"/>
                <w:b/>
                <w:bCs/>
              </w:rPr>
            </w:pPr>
            <w:r w:rsidRPr="00E13D10">
              <w:rPr>
                <w:rFonts w:asciiTheme="minorHAnsi" w:hAnsiTheme="minorHAnsi" w:cstheme="minorHAnsi"/>
                <w:b/>
                <w:bCs/>
              </w:rPr>
              <w:t>c. splošne ambulante za neopredeljene zavarovane osebe (302 067).</w:t>
            </w:r>
          </w:p>
          <w:p w14:paraId="236C6C72" w14:textId="77777777" w:rsidR="00634FF3" w:rsidRPr="00E13D10" w:rsidRDefault="00634FF3" w:rsidP="0043792E">
            <w:pPr>
              <w:pStyle w:val="tabela"/>
              <w:rPr>
                <w:rFonts w:asciiTheme="minorHAnsi" w:hAnsiTheme="minorHAnsi" w:cstheme="minorHAnsi"/>
              </w:rPr>
            </w:pPr>
            <w:r w:rsidRPr="00E13D10">
              <w:rPr>
                <w:rFonts w:asciiTheme="minorHAnsi" w:hAnsiTheme="minorHAnsi" w:cstheme="minorHAnsi"/>
              </w:rPr>
              <w:lastRenderedPageBreak/>
              <w:t xml:space="preserve">Šifra je sestavljena iz šifer izvajalca oziroma zdravstvene postaje (prvih 5 mest) in lokacije (2 mesti); šifrant 1. Podatek se navede pri obračunu zdravil za nadomestno zdravljenje odvisnosti od drog (743 603), </w:t>
            </w:r>
            <w:r w:rsidRPr="00E13D10">
              <w:rPr>
                <w:rFonts w:asciiTheme="minorHAnsi" w:hAnsiTheme="minorHAnsi" w:cstheme="minorHAnsi"/>
                <w:b/>
                <w:bCs/>
                <w:strike/>
              </w:rPr>
              <w:t>in</w:t>
            </w:r>
            <w:r w:rsidRPr="00E13D10">
              <w:rPr>
                <w:rFonts w:asciiTheme="minorHAnsi" w:hAnsiTheme="minorHAnsi" w:cstheme="minorHAnsi"/>
              </w:rPr>
              <w:t xml:space="preserve"> pri obračunu zdravil iz lastne plazme iz seznama storitev 15.137 (703 801) </w:t>
            </w:r>
            <w:r w:rsidRPr="00E13D10">
              <w:rPr>
                <w:rFonts w:asciiTheme="minorHAnsi" w:hAnsiTheme="minorHAnsi" w:cstheme="minorHAnsi"/>
                <w:b/>
                <w:bCs/>
              </w:rPr>
              <w:t>ter pri obračunu pavšala splošnih ambulant za neopredeljene zavarovane osebe (302 067).</w:t>
            </w:r>
          </w:p>
        </w:tc>
      </w:tr>
      <w:tr w:rsidR="00634FF3" w:rsidRPr="00E13D10" w14:paraId="55CA49F3" w14:textId="77777777" w:rsidTr="00634F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C3E288" w14:textId="77777777" w:rsidR="00634FF3" w:rsidRPr="00E13D10" w:rsidRDefault="00634FF3" w:rsidP="0043792E">
            <w:pPr>
              <w:pStyle w:val="tabela"/>
              <w:rPr>
                <w:rFonts w:asciiTheme="minorHAnsi" w:hAnsiTheme="minorHAnsi" w:cstheme="minorHAnsi"/>
                <w:b/>
                <w:bCs/>
              </w:rPr>
            </w:pPr>
            <w:r w:rsidRPr="00E13D10">
              <w:rPr>
                <w:rFonts w:asciiTheme="minorHAnsi" w:hAnsiTheme="minorHAnsi" w:cstheme="minorHAnsi"/>
                <w:b/>
                <w:bCs/>
              </w:rPr>
              <w:lastRenderedPageBreak/>
              <w:t>Interna oznaka enote izvajalca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66414" w14:textId="77777777" w:rsidR="00634FF3" w:rsidRPr="00E13D10" w:rsidRDefault="00634FF3" w:rsidP="0043792E">
            <w:pPr>
              <w:pStyle w:val="tabela"/>
              <w:rPr>
                <w:rFonts w:asciiTheme="minorHAnsi" w:hAnsiTheme="minorHAnsi" w:cstheme="minorHAnsi"/>
                <w:b/>
                <w:bCs/>
              </w:rPr>
            </w:pPr>
            <w:r w:rsidRPr="00E13D10">
              <w:rPr>
                <w:rFonts w:asciiTheme="minorHAnsi" w:hAnsiTheme="minorHAnsi" w:cstheme="minorHAnsi"/>
                <w:b/>
                <w:bCs/>
              </w:rPr>
              <w:t>Številka, ki jo izvajalec uporablja v lastni dokumentaciji. Podatek se navede pri obračunu pavšala splošnih ambulant za neopredeljene zavarovane osebe (302 067). V vseh ostalih podvrstah zdravstvene dejavnosti se podatek ne navede.</w:t>
            </w:r>
          </w:p>
        </w:tc>
      </w:tr>
      <w:tr w:rsidR="00634FF3" w:rsidRPr="00E13D10" w14:paraId="5D62D331" w14:textId="77777777" w:rsidTr="00634FF3"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3E4B1" w14:textId="77777777" w:rsidR="00634FF3" w:rsidRPr="00E13D10" w:rsidRDefault="00634FF3" w:rsidP="0043792E">
            <w:pPr>
              <w:pStyle w:val="tabela"/>
              <w:rPr>
                <w:rFonts w:asciiTheme="minorHAnsi" w:hAnsiTheme="minorHAnsi" w:cstheme="minorHAnsi"/>
                <w:b/>
                <w:bCs/>
              </w:rPr>
            </w:pPr>
            <w:r w:rsidRPr="00E13D10">
              <w:rPr>
                <w:rFonts w:asciiTheme="minorHAnsi" w:hAnsiTheme="minorHAnsi" w:cstheme="minorHAnsi"/>
                <w:b/>
                <w:bCs/>
              </w:rPr>
              <w:t>RIZDDZ številka delavca</w:t>
            </w:r>
          </w:p>
        </w:tc>
        <w:tc>
          <w:tcPr>
            <w:tcW w:w="73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925FA" w14:textId="77777777" w:rsidR="00634FF3" w:rsidRPr="00E13D10" w:rsidRDefault="00634FF3" w:rsidP="0043792E">
            <w:pPr>
              <w:pStyle w:val="tabela"/>
              <w:rPr>
                <w:rFonts w:asciiTheme="minorHAnsi" w:hAnsiTheme="minorHAnsi" w:cstheme="minorHAnsi"/>
                <w:b/>
                <w:bCs/>
              </w:rPr>
            </w:pPr>
            <w:r w:rsidRPr="00E13D10">
              <w:rPr>
                <w:rFonts w:asciiTheme="minorHAnsi" w:hAnsiTheme="minorHAnsi" w:cstheme="minorHAnsi"/>
                <w:b/>
                <w:bCs/>
              </w:rPr>
              <w:t>5-mestna številka delavca iz Registra izvajalcev zdravstvene dejavnosti in delavcev v zdravstvu (RIZDDZ, šifrant 3). Podatek se navede pri obračunu pavšala splošnih ambulant za neopredeljene zavarovane osebe (302 067). V vseh ostalih podvrstah zdravstvene dejavnosti se podatek ne navede.</w:t>
            </w:r>
          </w:p>
        </w:tc>
      </w:tr>
    </w:tbl>
    <w:p w14:paraId="334CE3E1" w14:textId="77777777" w:rsidR="00634FF3" w:rsidRPr="00E13D10" w:rsidRDefault="00634FF3" w:rsidP="00634F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27CF09DA" w14:textId="77777777" w:rsidR="00634FF3" w:rsidRPr="00E13D10" w:rsidRDefault="00634FF3" w:rsidP="00634FF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sl-SI"/>
        </w:rPr>
      </w:pPr>
    </w:p>
    <w:p w14:paraId="4CB9C53D" w14:textId="77777777" w:rsidR="00634FF3" w:rsidRPr="00E13D10" w:rsidRDefault="00634FF3" w:rsidP="00634F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E13D10">
        <w:rPr>
          <w:rFonts w:eastAsia="Calibri" w:cstheme="minorHAnsi"/>
          <w:color w:val="000000"/>
        </w:rPr>
        <w:t>Navedena podatka se vključita v Navodilo o beleženju in obračunavanju zdravstvenih storitev in izdanih materialov poglavje 14.3.1 »Podatki o obravnavi PGO«.</w:t>
      </w:r>
    </w:p>
    <w:p w14:paraId="0DD09539" w14:textId="77777777" w:rsidR="00634FF3" w:rsidRPr="00E13D10" w:rsidRDefault="00634FF3" w:rsidP="00634F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15F959F1" w14:textId="77777777" w:rsidR="00634FF3" w:rsidRPr="00E13D10" w:rsidRDefault="00634FF3" w:rsidP="00634FF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sl-SI"/>
        </w:rPr>
      </w:pPr>
      <w:r w:rsidRPr="00E13D10">
        <w:rPr>
          <w:rFonts w:eastAsia="Calibri" w:cstheme="minorHAnsi"/>
          <w:color w:val="000000"/>
        </w:rPr>
        <w:t>Dopolni se tudi Tehnično navodilo</w:t>
      </w:r>
      <w:r w:rsidRPr="00E13D10">
        <w:rPr>
          <w:rFonts w:eastAsia="Times New Roman" w:cstheme="minorHAnsi"/>
          <w:color w:val="000000"/>
          <w:lang w:eastAsia="sl-SI"/>
        </w:rPr>
        <w:t xml:space="preserve"> za pripravo in elektronsko izmenjevanje podatkov obračuna zdravstvenih storitev in izdanih materialov skupaj s strukturo XML datoteke.</w:t>
      </w:r>
    </w:p>
    <w:p w14:paraId="19FC28CD" w14:textId="77777777" w:rsidR="00634FF3" w:rsidRPr="00E13D10" w:rsidRDefault="00634FF3" w:rsidP="00634FF3">
      <w:pPr>
        <w:spacing w:after="0" w:line="240" w:lineRule="auto"/>
        <w:rPr>
          <w:rFonts w:eastAsia="Times New Roman" w:cstheme="minorHAnsi"/>
          <w:lang w:eastAsia="sl-SI"/>
        </w:rPr>
      </w:pPr>
    </w:p>
    <w:p w14:paraId="79B6076D" w14:textId="77777777" w:rsidR="00634FF3" w:rsidRPr="00E13D10" w:rsidRDefault="00634FF3" w:rsidP="00634F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E13D10">
        <w:rPr>
          <w:rFonts w:eastAsia="Calibri" w:cstheme="minorHAnsi"/>
          <w:color w:val="000000"/>
        </w:rPr>
        <w:t>Pojasnila veljajo za storitve, opravljene od 1. 1. 2023 dalje, uvedba novih podatkov pa za storitve, opravljene od 1</w:t>
      </w:r>
      <w:r w:rsidRPr="00634FF3">
        <w:rPr>
          <w:rFonts w:eastAsia="Calibri" w:cstheme="minorHAnsi"/>
          <w:color w:val="000000"/>
        </w:rPr>
        <w:t>. 2. 2023</w:t>
      </w:r>
      <w:r w:rsidRPr="00E13D10">
        <w:rPr>
          <w:rFonts w:eastAsia="Calibri" w:cstheme="minorHAnsi"/>
          <w:color w:val="000000"/>
        </w:rPr>
        <w:t xml:space="preserve"> dalje.</w:t>
      </w:r>
    </w:p>
    <w:p w14:paraId="5747E153" w14:textId="77777777" w:rsidR="00634FF3" w:rsidRPr="00E13D10" w:rsidRDefault="00634FF3" w:rsidP="00634F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7B9C0963" w14:textId="77777777" w:rsidR="00634FF3" w:rsidRPr="00E13D10" w:rsidRDefault="00634FF3" w:rsidP="00634F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2C210BCF" w14:textId="77777777" w:rsidR="00634FF3" w:rsidRPr="00E13D10" w:rsidRDefault="00634FF3" w:rsidP="00634F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E13D10">
        <w:rPr>
          <w:rFonts w:eastAsia="Calibri" w:cstheme="minorHAnsi"/>
          <w:color w:val="000000"/>
        </w:rPr>
        <w:t xml:space="preserve">Kontaktna oseba za vsebinska vprašanja: </w:t>
      </w:r>
    </w:p>
    <w:p w14:paraId="0ACECCF5" w14:textId="77777777" w:rsidR="00634FF3" w:rsidRPr="00E13D10" w:rsidRDefault="00634FF3" w:rsidP="00634F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bookmarkStart w:id="4" w:name="_Hlk123196721"/>
      <w:r w:rsidRPr="00E13D10">
        <w:rPr>
          <w:rFonts w:eastAsia="Calibri" w:cstheme="minorHAnsi"/>
          <w:color w:val="000000"/>
        </w:rPr>
        <w:t>Jerneja Bergant (</w:t>
      </w:r>
      <w:r w:rsidRPr="00E13D10">
        <w:rPr>
          <w:rFonts w:eastAsia="Times New Roman" w:cstheme="minorHAnsi"/>
          <w:noProof/>
          <w:color w:val="0000FF"/>
          <w:u w:val="single"/>
        </w:rPr>
        <w:t>jerneja.bergant@zzzs.si</w:t>
      </w:r>
      <w:r w:rsidRPr="00E13D10">
        <w:rPr>
          <w:rFonts w:eastAsia="Calibri" w:cstheme="minorHAnsi"/>
          <w:color w:val="000000"/>
        </w:rPr>
        <w:t>; 01/30-77-573)</w:t>
      </w:r>
    </w:p>
    <w:bookmarkEnd w:id="4"/>
    <w:p w14:paraId="3A9994CB" w14:textId="77777777" w:rsidR="00634FF3" w:rsidRDefault="00634FF3" w:rsidP="00634FF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71426065" w14:textId="3267D4DF" w:rsidR="00F737EE" w:rsidRDefault="00F737EE" w:rsidP="00F737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2002B2B9" w14:textId="51B26DFF" w:rsidR="005E4862" w:rsidRDefault="005E4862" w:rsidP="00F737EE">
      <w:pPr>
        <w:spacing w:after="0" w:line="240" w:lineRule="auto"/>
        <w:jc w:val="both"/>
        <w:rPr>
          <w:rFonts w:ascii="Calibri" w:eastAsia="Times New Roman" w:hAnsi="Calibri" w:cs="Arial"/>
          <w:iCs/>
          <w:color w:val="0070C0"/>
          <w:lang w:eastAsia="sl-SI"/>
        </w:rPr>
      </w:pPr>
    </w:p>
    <w:p w14:paraId="4532A355" w14:textId="0A77BF4C" w:rsidR="005E4862" w:rsidRPr="005E4862" w:rsidRDefault="005E4862" w:rsidP="005E4862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</w:rPr>
      </w:pPr>
      <w:bookmarkStart w:id="5" w:name="_Toc124502020"/>
      <w:r w:rsidRPr="005E4862">
        <w:rPr>
          <w:rFonts w:ascii="Calibri" w:eastAsia="Times New Roman" w:hAnsi="Calibri" w:cs="Calibri"/>
          <w:b/>
          <w:color w:val="0070C0"/>
          <w:sz w:val="28"/>
          <w:szCs w:val="28"/>
        </w:rPr>
        <w:t>Navodilo za posredovanje računov za izplačilo dodatkov za povečan obseg dela za posebne obremenitve in za zaposlitev dodatnega zdravstvenega kadra - 16. člen Zakona o nujnih ukrepih za zagotovitev stabilnosti zdravstvenega sistema (ZNUZSZS)</w:t>
      </w:r>
      <w:bookmarkEnd w:id="5"/>
    </w:p>
    <w:p w14:paraId="2EF28ED7" w14:textId="4D198875" w:rsidR="005E4862" w:rsidRDefault="005E4862" w:rsidP="00F737EE">
      <w:pPr>
        <w:spacing w:after="0" w:line="240" w:lineRule="auto"/>
        <w:jc w:val="both"/>
        <w:rPr>
          <w:rFonts w:ascii="Calibri" w:eastAsia="Times New Roman" w:hAnsi="Calibri" w:cs="Arial"/>
          <w:iCs/>
          <w:color w:val="0070C0"/>
          <w:lang w:eastAsia="sl-SI"/>
        </w:rPr>
      </w:pPr>
    </w:p>
    <w:p w14:paraId="69998E8F" w14:textId="77777777" w:rsidR="005E4862" w:rsidRPr="002F55FF" w:rsidRDefault="005E4862" w:rsidP="005E4862">
      <w:pPr>
        <w:spacing w:after="0" w:line="240" w:lineRule="auto"/>
        <w:jc w:val="both"/>
        <w:rPr>
          <w:rFonts w:ascii="Calibri" w:eastAsia="Times New Roman" w:hAnsi="Calibri" w:cs="Arial"/>
          <w:i/>
          <w:color w:val="0070C0"/>
          <w:lang w:eastAsia="sl-SI"/>
        </w:rPr>
      </w:pPr>
      <w:r w:rsidRPr="002F55FF">
        <w:rPr>
          <w:rFonts w:ascii="Calibri" w:eastAsia="Times New Roman" w:hAnsi="Calibri" w:cs="Arial"/>
          <w:i/>
          <w:color w:val="0070C0"/>
          <w:lang w:eastAsia="sl-SI"/>
        </w:rPr>
        <w:t xml:space="preserve">Vsem izvajalcem </w:t>
      </w:r>
      <w:r>
        <w:rPr>
          <w:rFonts w:ascii="Calibri" w:eastAsia="Times New Roman" w:hAnsi="Calibri" w:cs="Arial"/>
          <w:i/>
          <w:color w:val="0070C0"/>
          <w:lang w:eastAsia="sl-SI"/>
        </w:rPr>
        <w:t xml:space="preserve">splošnih ambulant, otroških in šolskih dispanzerjev, dispanzerjev za ženske ter zobozdravstvene </w:t>
      </w:r>
      <w:bookmarkStart w:id="6" w:name="_Hlk124502111"/>
      <w:r>
        <w:rPr>
          <w:rFonts w:ascii="Calibri" w:eastAsia="Times New Roman" w:hAnsi="Calibri" w:cs="Arial"/>
          <w:i/>
          <w:color w:val="0070C0"/>
          <w:lang w:eastAsia="sl-SI"/>
        </w:rPr>
        <w:t>dejavnosti za odrasle, mladino in študente</w:t>
      </w:r>
      <w:bookmarkEnd w:id="6"/>
    </w:p>
    <w:p w14:paraId="42FEF76A" w14:textId="77777777" w:rsidR="005E4862" w:rsidRPr="002F55FF" w:rsidRDefault="005E4862" w:rsidP="005E486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4A6673D3" w14:textId="77777777" w:rsidR="005E4862" w:rsidRPr="002F55FF" w:rsidRDefault="005E4862" w:rsidP="005E486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2F55FF">
        <w:rPr>
          <w:rFonts w:ascii="Calibri" w:eastAsia="Times New Roman" w:hAnsi="Calibri" w:cs="Calibri"/>
          <w:b/>
          <w:bCs/>
          <w:lang w:eastAsia="sl-SI"/>
        </w:rPr>
        <w:t xml:space="preserve">Povzetek </w:t>
      </w:r>
      <w:r w:rsidRPr="002F55FF">
        <w:rPr>
          <w:rFonts w:ascii="Calibri" w:eastAsia="Times New Roman" w:hAnsi="Calibri" w:cs="Calibri"/>
          <w:b/>
          <w:bCs/>
          <w:color w:val="000000"/>
          <w:lang w:eastAsia="sl-SI"/>
        </w:rPr>
        <w:t>vsebine</w:t>
      </w:r>
    </w:p>
    <w:p w14:paraId="57764915" w14:textId="77777777" w:rsidR="005E4862" w:rsidRPr="002F55FF" w:rsidRDefault="005E4862" w:rsidP="005E486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l-SI"/>
        </w:rPr>
      </w:pPr>
    </w:p>
    <w:p w14:paraId="6FDE85E4" w14:textId="689BE7B2" w:rsidR="005E4862" w:rsidRPr="00551E21" w:rsidRDefault="005E4862" w:rsidP="005E4862">
      <w:pPr>
        <w:tabs>
          <w:tab w:val="left" w:pos="5670"/>
        </w:tabs>
        <w:spacing w:line="240" w:lineRule="exact"/>
        <w:rPr>
          <w:rFonts w:cstheme="minorHAnsi"/>
        </w:rPr>
      </w:pPr>
      <w:r>
        <w:rPr>
          <w:rFonts w:ascii="Calibri" w:eastAsia="Times New Roman" w:hAnsi="Calibri" w:cs="Calibri"/>
          <w:color w:val="000000"/>
          <w:lang w:eastAsia="sl-SI"/>
        </w:rPr>
        <w:t>S to okrožnico dopolnjuje</w:t>
      </w:r>
      <w:r w:rsidR="002C4DA4">
        <w:rPr>
          <w:rFonts w:ascii="Calibri" w:eastAsia="Times New Roman" w:hAnsi="Calibri" w:cs="Calibri"/>
          <w:color w:val="000000"/>
          <w:lang w:eastAsia="sl-SI"/>
        </w:rPr>
        <w:t>mo</w:t>
      </w:r>
      <w:r>
        <w:rPr>
          <w:rFonts w:ascii="Calibri" w:eastAsia="Times New Roman" w:hAnsi="Calibri" w:cs="Calibri"/>
          <w:color w:val="000000"/>
          <w:lang w:eastAsia="sl-SI"/>
        </w:rPr>
        <w:t xml:space="preserve"> </w:t>
      </w:r>
      <w:r w:rsidR="000828D1">
        <w:rPr>
          <w:rFonts w:ascii="Calibri" w:eastAsia="Times New Roman" w:hAnsi="Calibri" w:cs="Calibri"/>
          <w:color w:val="000000"/>
          <w:lang w:eastAsia="sl-SI"/>
        </w:rPr>
        <w:t>O</w:t>
      </w:r>
      <w:r>
        <w:rPr>
          <w:rFonts w:ascii="Calibri" w:eastAsia="Times New Roman" w:hAnsi="Calibri" w:cs="Calibri"/>
          <w:color w:val="000000"/>
          <w:lang w:eastAsia="sl-SI"/>
        </w:rPr>
        <w:t>krožnic</w:t>
      </w:r>
      <w:r w:rsidR="002C4DA4">
        <w:rPr>
          <w:rFonts w:ascii="Calibri" w:eastAsia="Times New Roman" w:hAnsi="Calibri" w:cs="Calibri"/>
          <w:color w:val="000000"/>
          <w:lang w:eastAsia="sl-SI"/>
        </w:rPr>
        <w:t>o</w:t>
      </w:r>
      <w:r>
        <w:rPr>
          <w:rFonts w:ascii="Calibri" w:eastAsia="Times New Roman" w:hAnsi="Calibri" w:cs="Calibri"/>
          <w:color w:val="000000"/>
          <w:lang w:eastAsia="sl-SI"/>
        </w:rPr>
        <w:t xml:space="preserve"> </w:t>
      </w:r>
      <w:r w:rsidRPr="006F5E1F">
        <w:rPr>
          <w:rFonts w:ascii="Calibri" w:eastAsia="Calibri" w:hAnsi="Calibri" w:cs="Times New Roman"/>
          <w:bCs/>
        </w:rPr>
        <w:t>ZAE 17/2</w:t>
      </w:r>
      <w:r w:rsidR="000828D1">
        <w:rPr>
          <w:rFonts w:ascii="Calibri" w:eastAsia="Calibri" w:hAnsi="Calibri" w:cs="Times New Roman"/>
          <w:bCs/>
        </w:rPr>
        <w:t xml:space="preserve">2 </w:t>
      </w:r>
      <w:r>
        <w:rPr>
          <w:rFonts w:ascii="Calibri" w:eastAsia="Calibri" w:hAnsi="Calibri" w:cs="Times New Roman"/>
          <w:bCs/>
        </w:rPr>
        <w:t>z dne 10. 11. 2022.</w:t>
      </w:r>
    </w:p>
    <w:p w14:paraId="46C35ECF" w14:textId="03EBF939" w:rsidR="005E4862" w:rsidRPr="002F55FF" w:rsidRDefault="005E4862" w:rsidP="005E486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2F55FF">
        <w:rPr>
          <w:rFonts w:ascii="Calibri" w:eastAsia="Times New Roman" w:hAnsi="Calibri" w:cs="Calibri"/>
          <w:color w:val="000000"/>
          <w:lang w:eastAsia="sl-SI"/>
        </w:rPr>
        <w:t>Vlada RS</w:t>
      </w:r>
      <w:r>
        <w:rPr>
          <w:rFonts w:ascii="Calibri" w:eastAsia="Times New Roman" w:hAnsi="Calibri" w:cs="Calibri"/>
          <w:color w:val="000000"/>
          <w:lang w:eastAsia="sl-SI"/>
        </w:rPr>
        <w:t xml:space="preserve"> je v novembru 2022</w:t>
      </w:r>
      <w:r w:rsidRPr="002F55FF">
        <w:rPr>
          <w:rFonts w:ascii="Calibri" w:eastAsia="Times New Roman" w:hAnsi="Calibri" w:cs="Calibri"/>
          <w:color w:val="000000"/>
          <w:lang w:eastAsia="sl-SI"/>
        </w:rPr>
        <w:t xml:space="preserve"> izdala</w:t>
      </w:r>
      <w:r>
        <w:rPr>
          <w:rFonts w:ascii="Calibri" w:eastAsia="Times New Roman" w:hAnsi="Calibri" w:cs="Calibri"/>
          <w:color w:val="000000"/>
          <w:lang w:eastAsia="sl-SI"/>
        </w:rPr>
        <w:t xml:space="preserve"> spremembo </w:t>
      </w:r>
      <w:r w:rsidRPr="002F55FF">
        <w:rPr>
          <w:rFonts w:ascii="Calibri" w:eastAsia="Times New Roman" w:hAnsi="Calibri" w:cs="Calibri"/>
          <w:color w:val="000000"/>
          <w:lang w:eastAsia="sl-SI"/>
        </w:rPr>
        <w:t>Zakon</w:t>
      </w:r>
      <w:r>
        <w:rPr>
          <w:rFonts w:ascii="Calibri" w:eastAsia="Times New Roman" w:hAnsi="Calibri" w:cs="Calibri"/>
          <w:color w:val="000000"/>
          <w:lang w:eastAsia="sl-SI"/>
        </w:rPr>
        <w:t>a</w:t>
      </w:r>
      <w:r w:rsidRPr="002F55FF">
        <w:rPr>
          <w:rFonts w:ascii="Calibri" w:eastAsia="Times New Roman" w:hAnsi="Calibri" w:cs="Calibri"/>
          <w:color w:val="000000"/>
          <w:lang w:eastAsia="sl-SI"/>
        </w:rPr>
        <w:t xml:space="preserve"> o nujnih ukrepih za zagotovitev stabilnosti zdravstvenega sistema (</w:t>
      </w:r>
      <w:r>
        <w:rPr>
          <w:rFonts w:ascii="Calibri" w:eastAsia="Times New Roman" w:hAnsi="Calibri" w:cs="Calibri"/>
          <w:color w:val="000000"/>
          <w:lang w:eastAsia="sl-SI"/>
        </w:rPr>
        <w:t xml:space="preserve">Uradni list RS, </w:t>
      </w:r>
      <w:r w:rsidR="00524975">
        <w:rPr>
          <w:rFonts w:ascii="Calibri" w:eastAsia="Times New Roman" w:hAnsi="Calibri" w:cs="Calibri"/>
          <w:color w:val="000000"/>
          <w:lang w:eastAsia="sl-SI"/>
        </w:rPr>
        <w:t xml:space="preserve">št. </w:t>
      </w:r>
      <w:r>
        <w:rPr>
          <w:rFonts w:ascii="Calibri" w:eastAsia="Times New Roman" w:hAnsi="Calibri" w:cs="Calibri"/>
          <w:color w:val="000000"/>
          <w:lang w:eastAsia="sl-SI"/>
        </w:rPr>
        <w:t xml:space="preserve">141/2022; </w:t>
      </w:r>
      <w:r w:rsidRPr="002F55FF">
        <w:rPr>
          <w:rFonts w:ascii="Calibri" w:eastAsia="Times New Roman" w:hAnsi="Calibri" w:cs="Calibri"/>
          <w:color w:val="000000"/>
          <w:lang w:eastAsia="sl-SI"/>
        </w:rPr>
        <w:t>v nadaljevanju: ZNUZSZS)</w:t>
      </w:r>
      <w:r>
        <w:rPr>
          <w:rFonts w:ascii="Calibri" w:eastAsia="Times New Roman" w:hAnsi="Calibri" w:cs="Calibri"/>
          <w:color w:val="000000"/>
          <w:lang w:eastAsia="sl-SI"/>
        </w:rPr>
        <w:t xml:space="preserve"> in spremembo</w:t>
      </w:r>
      <w:r w:rsidRPr="002F55FF">
        <w:rPr>
          <w:rFonts w:ascii="Calibri" w:eastAsia="Times New Roman" w:hAnsi="Calibri" w:cs="Calibri"/>
          <w:color w:val="000000"/>
          <w:lang w:eastAsia="sl-SI"/>
        </w:rPr>
        <w:t xml:space="preserve"> Uredb</w:t>
      </w:r>
      <w:r>
        <w:rPr>
          <w:rFonts w:ascii="Calibri" w:eastAsia="Times New Roman" w:hAnsi="Calibri" w:cs="Calibri"/>
          <w:color w:val="000000"/>
          <w:lang w:eastAsia="sl-SI"/>
        </w:rPr>
        <w:t>e</w:t>
      </w:r>
      <w:r w:rsidRPr="002F55FF">
        <w:rPr>
          <w:rFonts w:ascii="Calibri" w:eastAsia="Times New Roman" w:hAnsi="Calibri" w:cs="Calibri"/>
          <w:color w:val="000000"/>
          <w:lang w:eastAsia="sl-SI"/>
        </w:rPr>
        <w:t xml:space="preserve"> o določitvi višine dodatka za povečan obseg dela za posebne obremenitve in obsega dodatnega zdravstvenega kadra</w:t>
      </w:r>
      <w:r>
        <w:rPr>
          <w:rFonts w:ascii="Calibri" w:eastAsia="Times New Roman" w:hAnsi="Calibri" w:cs="Calibri"/>
          <w:color w:val="000000"/>
          <w:lang w:eastAsia="sl-SI"/>
        </w:rPr>
        <w:t xml:space="preserve"> </w:t>
      </w:r>
      <w:r w:rsidRPr="002F55FF">
        <w:rPr>
          <w:rFonts w:ascii="Calibri" w:eastAsia="Times New Roman" w:hAnsi="Calibri" w:cs="Calibri"/>
          <w:color w:val="000000"/>
          <w:lang w:eastAsia="sl-SI"/>
        </w:rPr>
        <w:t xml:space="preserve">(Uradni list RS, </w:t>
      </w:r>
      <w:r w:rsidR="00524975">
        <w:rPr>
          <w:rFonts w:ascii="Calibri" w:eastAsia="Times New Roman" w:hAnsi="Calibri" w:cs="Calibri"/>
          <w:color w:val="000000"/>
          <w:lang w:eastAsia="sl-SI"/>
        </w:rPr>
        <w:t xml:space="preserve">št. </w:t>
      </w:r>
      <w:r>
        <w:rPr>
          <w:rFonts w:ascii="Calibri" w:eastAsia="Times New Roman" w:hAnsi="Calibri" w:cs="Calibri"/>
          <w:color w:val="000000"/>
          <w:lang w:eastAsia="sl-SI"/>
        </w:rPr>
        <w:t xml:space="preserve">142/2022 in 146/2022; </w:t>
      </w:r>
      <w:r w:rsidRPr="002F55FF">
        <w:rPr>
          <w:rFonts w:ascii="Calibri" w:eastAsia="Times New Roman" w:hAnsi="Calibri" w:cs="Calibri"/>
          <w:color w:val="000000"/>
          <w:lang w:eastAsia="sl-SI"/>
        </w:rPr>
        <w:t>v nadaljevanju: Uredba</w:t>
      </w:r>
      <w:r>
        <w:rPr>
          <w:rFonts w:ascii="Calibri" w:eastAsia="Times New Roman" w:hAnsi="Calibri" w:cs="Calibri"/>
          <w:color w:val="000000"/>
          <w:lang w:eastAsia="sl-SI"/>
        </w:rPr>
        <w:t>).</w:t>
      </w:r>
    </w:p>
    <w:p w14:paraId="50190317" w14:textId="77777777" w:rsidR="005E4862" w:rsidRPr="002F55FF" w:rsidRDefault="005E4862" w:rsidP="005E486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2F55F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2F55F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2F55F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2F55F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</w:p>
    <w:p w14:paraId="6A9865AA" w14:textId="71CF5840" w:rsidR="005E4862" w:rsidRDefault="005E4862" w:rsidP="005E4862">
      <w:pPr>
        <w:widowControl w:val="0"/>
        <w:suppressAutoHyphens/>
        <w:spacing w:after="0" w:line="240" w:lineRule="auto"/>
        <w:jc w:val="both"/>
      </w:pPr>
      <w:r w:rsidRPr="002F55FF">
        <w:rPr>
          <w:rFonts w:ascii="Calibri" w:eastAsia="Times New Roman" w:hAnsi="Calibri" w:cs="Calibri"/>
          <w:color w:val="000000"/>
          <w:lang w:eastAsia="sl-SI"/>
        </w:rPr>
        <w:t xml:space="preserve">Za izplačilo dodatkov iz </w:t>
      </w:r>
      <w:r>
        <w:rPr>
          <w:rFonts w:ascii="Calibri" w:eastAsia="Times New Roman" w:hAnsi="Calibri" w:cs="Calibri"/>
          <w:color w:val="000000"/>
          <w:lang w:eastAsia="sl-SI"/>
        </w:rPr>
        <w:t xml:space="preserve">prve alineje prvega odstavka </w:t>
      </w:r>
      <w:r w:rsidRPr="002F55FF">
        <w:rPr>
          <w:rFonts w:ascii="Calibri" w:eastAsia="Times New Roman" w:hAnsi="Calibri" w:cs="Calibri"/>
          <w:color w:val="000000"/>
          <w:lang w:eastAsia="sl-SI"/>
        </w:rPr>
        <w:t xml:space="preserve">16. člena ZNUZSZS </w:t>
      </w:r>
      <w:r>
        <w:rPr>
          <w:rFonts w:ascii="Calibri" w:eastAsia="Times New Roman" w:hAnsi="Calibri" w:cs="Calibri"/>
          <w:color w:val="000000"/>
          <w:lang w:eastAsia="sl-SI"/>
        </w:rPr>
        <w:t>(</w:t>
      </w:r>
      <w:r w:rsidRPr="005457A2">
        <w:rPr>
          <w:rFonts w:ascii="Calibri" w:eastAsia="Times New Roman" w:hAnsi="Calibri" w:cs="Calibri"/>
          <w:lang w:eastAsia="sl-SI"/>
        </w:rPr>
        <w:t xml:space="preserve">dodatki </w:t>
      </w:r>
      <w:r>
        <w:rPr>
          <w:rFonts w:ascii="Calibri" w:eastAsia="Times New Roman" w:hAnsi="Calibri" w:cs="Calibri"/>
          <w:color w:val="000000"/>
          <w:lang w:eastAsia="sl-SI"/>
        </w:rPr>
        <w:t>za povečan obseg dela za posebne obremenitve) se s</w:t>
      </w:r>
      <w:r>
        <w:t xml:space="preserve">redstva zagotavljajo iz sredstev, pridobljenih na podlagi izvajanja storitev povečanega obsega programa, in sicer v višini, ki se nanaša na kalkulativni element plač in drugih prejemkov v skladu s predpisi, kolektivnimi pogodbami in drugimi splošnimi akti, razliko pa zagotovi proračun Republike Slovenije. Vrednost sredstev, pridobljenih na podlagi izvajanja storitev povečanega </w:t>
      </w:r>
      <w:r>
        <w:lastRenderedPageBreak/>
        <w:t>obsega programa, bo ZZZS do konca meseca za pretekli mesec objavil na svoji spletni strani</w:t>
      </w:r>
      <w:r w:rsidR="00F21C30">
        <w:t>.</w:t>
      </w:r>
    </w:p>
    <w:p w14:paraId="73812291" w14:textId="77777777" w:rsidR="005E4862" w:rsidRDefault="005E4862" w:rsidP="005E4862">
      <w:pPr>
        <w:widowControl w:val="0"/>
        <w:suppressAutoHyphens/>
        <w:spacing w:after="0" w:line="240" w:lineRule="auto"/>
        <w:jc w:val="both"/>
      </w:pPr>
    </w:p>
    <w:p w14:paraId="3C17FF86" w14:textId="2604A579" w:rsidR="005E4862" w:rsidRPr="005457A2" w:rsidRDefault="005E4862" w:rsidP="005E4862">
      <w:pPr>
        <w:widowControl w:val="0"/>
        <w:suppressAutoHyphens/>
        <w:spacing w:after="0" w:line="240" w:lineRule="auto"/>
        <w:jc w:val="both"/>
      </w:pPr>
      <w:r>
        <w:t>Zaradi navedene spremembe se spremeni način poročanja izvajalcev</w:t>
      </w:r>
      <w:r w:rsidR="005C623F">
        <w:t>,</w:t>
      </w:r>
      <w:r>
        <w:t xml:space="preserve"> in sicer mora biti iz računa razvidna </w:t>
      </w:r>
      <w:r w:rsidRPr="005457A2">
        <w:t>skupna višina izplačanih dodatkov</w:t>
      </w:r>
      <w:r>
        <w:t>, izračunanih v tabeli MZ, in končna višina za izplačilo sredstev iz proračuna Republike Slovenije (Priloga 1). Izvajalec mora računu priložiti razčlenjene vrednosti po posameznih dejavnostih (Priloga 2).</w:t>
      </w:r>
    </w:p>
    <w:p w14:paraId="7FB2926A" w14:textId="77777777" w:rsidR="005E4862" w:rsidRPr="002F55FF" w:rsidRDefault="005E4862" w:rsidP="005E486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14:paraId="00A7EB71" w14:textId="77777777" w:rsidR="005E4862" w:rsidRPr="000557ED" w:rsidRDefault="005E4862" w:rsidP="005E486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trike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S</w:t>
      </w:r>
      <w:r w:rsidRPr="002F55FF">
        <w:rPr>
          <w:rFonts w:ascii="Calibri" w:eastAsia="Times New Roman" w:hAnsi="Calibri" w:cs="Calibri"/>
          <w:color w:val="000000"/>
          <w:lang w:eastAsia="sl-SI"/>
        </w:rPr>
        <w:t xml:space="preserve"> tretjim odstavkom </w:t>
      </w:r>
      <w:r>
        <w:rPr>
          <w:rFonts w:ascii="Calibri" w:eastAsia="Times New Roman" w:hAnsi="Calibri" w:cs="Calibri"/>
          <w:color w:val="000000"/>
          <w:lang w:eastAsia="sl-SI"/>
        </w:rPr>
        <w:t>6</w:t>
      </w:r>
      <w:r w:rsidRPr="002F55FF">
        <w:rPr>
          <w:rFonts w:ascii="Calibri" w:eastAsia="Times New Roman" w:hAnsi="Calibri" w:cs="Calibri"/>
          <w:color w:val="000000"/>
          <w:lang w:eastAsia="sl-SI"/>
        </w:rPr>
        <w:t>. člena Uredbe</w:t>
      </w:r>
      <w:r>
        <w:rPr>
          <w:rFonts w:ascii="Calibri" w:eastAsia="Times New Roman" w:hAnsi="Calibri" w:cs="Calibri"/>
          <w:color w:val="000000"/>
          <w:lang w:eastAsia="sl-SI"/>
        </w:rPr>
        <w:t xml:space="preserve"> se spreminja tudi rok za vložitev zahtevka ZZZS za izplačilo sredstev</w:t>
      </w:r>
      <w:r w:rsidRPr="00A74351">
        <w:rPr>
          <w:rFonts w:ascii="Calibri" w:eastAsia="Times New Roman" w:hAnsi="Calibri" w:cs="Calibri"/>
          <w:color w:val="000000"/>
          <w:lang w:eastAsia="sl-SI"/>
        </w:rPr>
        <w:t xml:space="preserve"> </w:t>
      </w:r>
      <w:r>
        <w:rPr>
          <w:rFonts w:ascii="Calibri" w:eastAsia="Times New Roman" w:hAnsi="Calibri" w:cs="Calibri"/>
          <w:color w:val="000000"/>
          <w:lang w:eastAsia="sl-SI"/>
        </w:rPr>
        <w:t>iz</w:t>
      </w:r>
      <w:r w:rsidRPr="002F55FF">
        <w:rPr>
          <w:rFonts w:ascii="Calibri" w:eastAsia="Times New Roman" w:hAnsi="Calibri" w:cs="Calibri"/>
          <w:color w:val="000000"/>
          <w:lang w:eastAsia="sl-SI"/>
        </w:rPr>
        <w:t xml:space="preserve"> proračuna Republike Slovenije</w:t>
      </w:r>
      <w:r>
        <w:rPr>
          <w:rFonts w:ascii="Calibri" w:eastAsia="Times New Roman" w:hAnsi="Calibri" w:cs="Calibri"/>
          <w:color w:val="000000"/>
          <w:lang w:eastAsia="sl-SI"/>
        </w:rPr>
        <w:t xml:space="preserve">, in sicer tako, da ZZZS zahtevek vloži </w:t>
      </w:r>
      <w:r w:rsidRPr="00A74351">
        <w:rPr>
          <w:rFonts w:ascii="Calibri" w:eastAsia="Times New Roman" w:hAnsi="Calibri" w:cs="Calibri"/>
          <w:color w:val="000000"/>
          <w:lang w:eastAsia="sl-SI"/>
        </w:rPr>
        <w:t xml:space="preserve">do zadnjega dne v mesecu za </w:t>
      </w:r>
      <w:r w:rsidRPr="00162B39">
        <w:rPr>
          <w:rFonts w:ascii="Calibri" w:eastAsia="Times New Roman" w:hAnsi="Calibri" w:cs="Calibri"/>
          <w:b/>
          <w:bCs/>
          <w:color w:val="000000"/>
          <w:lang w:eastAsia="sl-SI"/>
        </w:rPr>
        <w:t>predpretekli mesec</w:t>
      </w:r>
      <w:r>
        <w:rPr>
          <w:rFonts w:ascii="Calibri" w:eastAsia="Times New Roman" w:hAnsi="Calibri" w:cs="Calibri"/>
          <w:color w:val="000000"/>
          <w:lang w:eastAsia="sl-SI"/>
        </w:rPr>
        <w:t>.</w:t>
      </w:r>
      <w:r w:rsidRPr="00A74351">
        <w:rPr>
          <w:rFonts w:ascii="Calibri" w:eastAsia="Times New Roman" w:hAnsi="Calibri" w:cs="Calibri"/>
          <w:color w:val="000000"/>
          <w:lang w:eastAsia="sl-SI"/>
        </w:rPr>
        <w:t xml:space="preserve"> </w:t>
      </w:r>
    </w:p>
    <w:p w14:paraId="44FFF623" w14:textId="77777777" w:rsidR="005E4862" w:rsidRPr="000557ED" w:rsidRDefault="005E4862" w:rsidP="005E486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trike/>
          <w:color w:val="000000"/>
          <w:lang w:eastAsia="sl-SI"/>
        </w:rPr>
      </w:pPr>
    </w:p>
    <w:p w14:paraId="2A927D60" w14:textId="77777777" w:rsidR="005E4862" w:rsidRPr="002F55FF" w:rsidRDefault="005E4862" w:rsidP="005E486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14:paraId="50E096F4" w14:textId="77777777" w:rsidR="005E4862" w:rsidRPr="002F55FF" w:rsidRDefault="005E4862" w:rsidP="005E4862">
      <w:pPr>
        <w:spacing w:after="0" w:line="240" w:lineRule="auto"/>
        <w:jc w:val="both"/>
        <w:rPr>
          <w:rFonts w:ascii="Calibri" w:hAnsi="Calibri"/>
          <w:b/>
          <w:bCs/>
        </w:rPr>
      </w:pPr>
      <w:r w:rsidRPr="002F55FF">
        <w:rPr>
          <w:rFonts w:ascii="Calibri" w:hAnsi="Calibri"/>
          <w:b/>
          <w:bCs/>
        </w:rPr>
        <w:t>Način in roki za vlaganja računov</w:t>
      </w:r>
    </w:p>
    <w:p w14:paraId="530BE8A1" w14:textId="77777777" w:rsidR="005E4862" w:rsidRPr="002F55FF" w:rsidRDefault="005E4862" w:rsidP="005E486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14:paraId="0AE8481A" w14:textId="77777777" w:rsidR="005E4862" w:rsidRPr="002F55FF" w:rsidRDefault="005E4862" w:rsidP="005E486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2F55FF">
        <w:rPr>
          <w:rFonts w:ascii="Calibri" w:eastAsia="Times New Roman" w:hAnsi="Calibri" w:cs="Calibri"/>
          <w:color w:val="000000"/>
          <w:lang w:eastAsia="sl-SI"/>
        </w:rPr>
        <w:t xml:space="preserve">Skladno s 1. odstavkom </w:t>
      </w:r>
      <w:r>
        <w:rPr>
          <w:rFonts w:ascii="Calibri" w:eastAsia="Times New Roman" w:hAnsi="Calibri" w:cs="Calibri"/>
          <w:color w:val="000000"/>
          <w:lang w:eastAsia="sl-SI"/>
        </w:rPr>
        <w:t>6</w:t>
      </w:r>
      <w:r w:rsidRPr="002F55FF">
        <w:rPr>
          <w:rFonts w:ascii="Calibri" w:eastAsia="Times New Roman" w:hAnsi="Calibri" w:cs="Calibri"/>
          <w:color w:val="000000"/>
          <w:lang w:eastAsia="sl-SI"/>
        </w:rPr>
        <w:t xml:space="preserve">. člena Uredbe izvajalec najpozneje do 10. v mesecu za </w:t>
      </w:r>
      <w:r w:rsidRPr="006F5E1F">
        <w:rPr>
          <w:rFonts w:ascii="Calibri" w:eastAsia="Times New Roman" w:hAnsi="Calibri" w:cs="Calibri"/>
          <w:b/>
          <w:bCs/>
          <w:color w:val="000000"/>
          <w:lang w:eastAsia="sl-SI"/>
        </w:rPr>
        <w:t>predpretekli mesec</w:t>
      </w:r>
      <w:r w:rsidRPr="002F55FF">
        <w:rPr>
          <w:rFonts w:ascii="Calibri" w:eastAsia="Times New Roman" w:hAnsi="Calibri" w:cs="Calibri"/>
          <w:color w:val="000000"/>
          <w:lang w:eastAsia="sl-SI"/>
        </w:rPr>
        <w:t xml:space="preserve"> posreduje ZZZS račun za izplačilo dodatka iz prve alineje 1. člena Uredbe prek UJP-net v elektronski obliki. Račun, ki ni bil posredovan ZZZS do 10. v mesecu, se vključi v naslednji zahtevek.</w:t>
      </w:r>
    </w:p>
    <w:p w14:paraId="0C22B83C" w14:textId="77777777" w:rsidR="005E4862" w:rsidRPr="002F55FF" w:rsidRDefault="005E4862" w:rsidP="005E486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14:paraId="2B027E69" w14:textId="77777777" w:rsidR="005E4862" w:rsidRPr="002F55FF" w:rsidRDefault="005E4862" w:rsidP="005E4862">
      <w:pPr>
        <w:spacing w:after="0" w:line="240" w:lineRule="auto"/>
        <w:jc w:val="both"/>
        <w:rPr>
          <w:rFonts w:ascii="Calibri" w:hAnsi="Calibri"/>
          <w:b/>
          <w:bCs/>
        </w:rPr>
      </w:pPr>
    </w:p>
    <w:p w14:paraId="19B846DB" w14:textId="77777777" w:rsidR="005E4862" w:rsidRPr="002F55FF" w:rsidRDefault="005E4862" w:rsidP="005E4862">
      <w:pPr>
        <w:spacing w:after="0" w:line="240" w:lineRule="auto"/>
        <w:jc w:val="both"/>
        <w:rPr>
          <w:rFonts w:ascii="Calibri" w:hAnsi="Calibri"/>
          <w:b/>
          <w:bCs/>
        </w:rPr>
      </w:pPr>
      <w:r w:rsidRPr="002F55FF">
        <w:rPr>
          <w:rFonts w:ascii="Calibri" w:hAnsi="Calibri"/>
          <w:b/>
          <w:bCs/>
        </w:rPr>
        <w:t>Navodilo za obračun</w:t>
      </w:r>
    </w:p>
    <w:p w14:paraId="4D8308B0" w14:textId="77777777" w:rsidR="005E4862" w:rsidRPr="002F55FF" w:rsidRDefault="005E4862" w:rsidP="005E486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36F12C91" w14:textId="77777777" w:rsidR="005E4862" w:rsidRPr="002F55FF" w:rsidRDefault="005E4862" w:rsidP="005E4862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  <w:r w:rsidRPr="002F55FF">
        <w:rPr>
          <w:rFonts w:ascii="Calibri" w:eastAsia="Times New Roman" w:hAnsi="Calibri" w:cs="Calibri"/>
          <w:lang w:eastAsia="sl-SI"/>
        </w:rPr>
        <w:t xml:space="preserve">Izvajalec mora račun za izplačilo dodatka za povečan obseg dela za posebne obremenitve poslati izključno </w:t>
      </w:r>
      <w:r w:rsidRPr="002F55FF">
        <w:rPr>
          <w:rFonts w:ascii="Calibri" w:eastAsia="Times New Roman" w:hAnsi="Calibri" w:cs="Calibri"/>
          <w:b/>
          <w:bCs/>
          <w:lang w:eastAsia="sl-SI"/>
        </w:rPr>
        <w:t xml:space="preserve">v obliki eRačuna preko Uprave Republike Slovenije za javna plačila (UJP) in ne preko Zavodove aplikacije Izdatki. </w:t>
      </w:r>
    </w:p>
    <w:p w14:paraId="5D478E57" w14:textId="77777777" w:rsidR="005E4862" w:rsidRPr="002F55FF" w:rsidRDefault="005E4862" w:rsidP="005E486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1D2C8D61" w14:textId="77777777" w:rsidR="005E4862" w:rsidRPr="002F55FF" w:rsidRDefault="005E4862" w:rsidP="005E486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513879AF" w14:textId="77777777" w:rsidR="005E4862" w:rsidRPr="002F55FF" w:rsidRDefault="005E4862" w:rsidP="005E486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2F55FF">
        <w:rPr>
          <w:rFonts w:ascii="Calibri" w:eastAsia="Times New Roman" w:hAnsi="Calibri" w:cs="Calibri"/>
          <w:lang w:eastAsia="sl-SI"/>
        </w:rPr>
        <w:t>Pri izdaji računa in obračunu zdravstvenih storitev je treba upoštevati:</w:t>
      </w:r>
    </w:p>
    <w:p w14:paraId="7EA1184B" w14:textId="77777777" w:rsidR="005E4862" w:rsidRPr="002F55FF" w:rsidRDefault="005E4862" w:rsidP="005E486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052E00C4" w14:textId="77777777" w:rsidR="005E4862" w:rsidRPr="002F55FF" w:rsidRDefault="005E4862" w:rsidP="005E4862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002ACC">
        <w:rPr>
          <w:rFonts w:ascii="Calibri" w:eastAsia="Times New Roman" w:hAnsi="Calibri" w:cs="Calibri"/>
          <w:lang w:eastAsia="sl-SI"/>
        </w:rPr>
        <w:t>pravila standarda eSLOG 2.0</w:t>
      </w:r>
      <w:bookmarkStart w:id="7" w:name="_Hlk118809222"/>
      <w:r w:rsidRPr="00002ACC">
        <w:rPr>
          <w:rFonts w:ascii="Calibri" w:eastAsia="Times New Roman" w:hAnsi="Calibri" w:cs="Calibri"/>
          <w:lang w:eastAsia="sl-SI"/>
        </w:rPr>
        <w:t>.</w:t>
      </w:r>
      <w:bookmarkEnd w:id="7"/>
      <w:r w:rsidRPr="00002ACC">
        <w:rPr>
          <w:rFonts w:ascii="Calibri" w:eastAsia="Times New Roman" w:hAnsi="Calibri" w:cs="Calibri"/>
          <w:lang w:eastAsia="sl-SI"/>
        </w:rPr>
        <w:t xml:space="preserve"> Primer</w:t>
      </w:r>
      <w:r w:rsidRPr="002F55FF">
        <w:rPr>
          <w:rFonts w:ascii="Calibri" w:eastAsia="Times New Roman" w:hAnsi="Calibri" w:cs="Calibri"/>
          <w:lang w:eastAsia="sl-SI"/>
        </w:rPr>
        <w:t xml:space="preserve"> pravilno izstavljenega računa za izplačilo dodatka za povečan obseg dela za posebne obremenitve se nahaja v Prilog</w:t>
      </w:r>
      <w:r>
        <w:rPr>
          <w:rFonts w:ascii="Calibri" w:eastAsia="Times New Roman" w:hAnsi="Calibri" w:cs="Calibri"/>
          <w:lang w:eastAsia="sl-SI"/>
        </w:rPr>
        <w:t>i</w:t>
      </w:r>
      <w:r w:rsidRPr="002F55FF">
        <w:rPr>
          <w:rFonts w:ascii="Calibri" w:eastAsia="Times New Roman" w:hAnsi="Calibri" w:cs="Calibri"/>
          <w:lang w:eastAsia="sl-SI"/>
        </w:rPr>
        <w:t xml:space="preserve"> 1 </w:t>
      </w:r>
      <w:r>
        <w:rPr>
          <w:rFonts w:ascii="Calibri" w:eastAsia="Times New Roman" w:hAnsi="Calibri" w:cs="Calibri"/>
          <w:lang w:eastAsia="sl-SI"/>
        </w:rPr>
        <w:t>te okrožnice</w:t>
      </w:r>
      <w:r w:rsidRPr="002F55FF">
        <w:rPr>
          <w:rFonts w:ascii="Calibri" w:eastAsia="Times New Roman" w:hAnsi="Calibri" w:cs="Calibri"/>
          <w:lang w:eastAsia="sl-SI"/>
        </w:rPr>
        <w:t>.</w:t>
      </w:r>
    </w:p>
    <w:p w14:paraId="50E01B12" w14:textId="77777777" w:rsidR="005E4862" w:rsidRPr="002F55FF" w:rsidRDefault="005E4862" w:rsidP="005E4862">
      <w:pPr>
        <w:spacing w:line="240" w:lineRule="auto"/>
        <w:contextualSpacing/>
        <w:jc w:val="both"/>
        <w:rPr>
          <w:rFonts w:ascii="Calibri" w:eastAsia="Times New Roman" w:hAnsi="Calibri" w:cs="Calibri"/>
          <w:lang w:eastAsia="sl-SI"/>
        </w:rPr>
      </w:pPr>
    </w:p>
    <w:p w14:paraId="407B6066" w14:textId="68BACEEB" w:rsidR="005E4862" w:rsidRPr="002F55FF" w:rsidRDefault="005E4862" w:rsidP="005E4862">
      <w:pPr>
        <w:numPr>
          <w:ilvl w:val="0"/>
          <w:numId w:val="6"/>
        </w:numPr>
        <w:tabs>
          <w:tab w:val="left" w:pos="5670"/>
        </w:tabs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2F55FF">
        <w:rPr>
          <w:rFonts w:ascii="Calibri" w:eastAsia="Times New Roman" w:hAnsi="Calibri" w:cs="Calibri"/>
          <w:lang w:eastAsia="sl-SI"/>
        </w:rPr>
        <w:t xml:space="preserve">Obračun se izvede na dejavnosti </w:t>
      </w:r>
      <w:r w:rsidRPr="002F55FF">
        <w:rPr>
          <w:rFonts w:ascii="Calibri" w:eastAsia="Times New Roman" w:hAnsi="Calibri" w:cs="Calibri"/>
          <w:b/>
          <w:bCs/>
          <w:lang w:eastAsia="sl-SI"/>
        </w:rPr>
        <w:t>701 824</w:t>
      </w:r>
      <w:r w:rsidRPr="002F55FF">
        <w:rPr>
          <w:rFonts w:ascii="Calibri" w:eastAsia="Times New Roman" w:hAnsi="Calibri" w:cs="Calibri"/>
          <w:lang w:eastAsia="sl-SI"/>
        </w:rPr>
        <w:t xml:space="preserve"> »Povračilo proračun RS« za naslednj</w:t>
      </w:r>
      <w:r w:rsidR="005C623F">
        <w:rPr>
          <w:rFonts w:ascii="Calibri" w:eastAsia="Times New Roman" w:hAnsi="Calibri" w:cs="Calibri"/>
          <w:lang w:eastAsia="sl-SI"/>
        </w:rPr>
        <w:t>o</w:t>
      </w:r>
      <w:r w:rsidRPr="002F55FF">
        <w:rPr>
          <w:rFonts w:ascii="Calibri" w:eastAsia="Times New Roman" w:hAnsi="Calibri" w:cs="Calibri"/>
          <w:lang w:eastAsia="sl-SI"/>
        </w:rPr>
        <w:t xml:space="preserve"> storit</w:t>
      </w:r>
      <w:r w:rsidR="005C623F">
        <w:rPr>
          <w:rFonts w:ascii="Calibri" w:eastAsia="Times New Roman" w:hAnsi="Calibri" w:cs="Calibri"/>
          <w:lang w:eastAsia="sl-SI"/>
        </w:rPr>
        <w:t>ev</w:t>
      </w:r>
      <w:r w:rsidRPr="002F55FF">
        <w:rPr>
          <w:rFonts w:ascii="Calibri" w:eastAsia="Times New Roman" w:hAnsi="Calibri" w:cs="Calibri"/>
          <w:lang w:eastAsia="sl-SI"/>
        </w:rPr>
        <w:t>:</w:t>
      </w:r>
    </w:p>
    <w:p w14:paraId="582E013E" w14:textId="77777777" w:rsidR="005E4862" w:rsidRDefault="005E4862" w:rsidP="005E4862">
      <w:pPr>
        <w:numPr>
          <w:ilvl w:val="0"/>
          <w:numId w:val="7"/>
        </w:numPr>
        <w:tabs>
          <w:tab w:val="left" w:pos="5670"/>
        </w:tabs>
        <w:spacing w:after="0" w:line="240" w:lineRule="auto"/>
        <w:contextualSpacing/>
        <w:jc w:val="both"/>
        <w:rPr>
          <w:rFonts w:ascii="Calibri" w:eastAsia="Times New Roman" w:hAnsi="Calibri" w:cs="Calibri"/>
          <w:lang w:eastAsia="sl-SI"/>
        </w:rPr>
      </w:pPr>
      <w:r w:rsidRPr="002F55FF">
        <w:rPr>
          <w:rFonts w:ascii="Calibri" w:eastAsia="Times New Roman" w:hAnsi="Calibri" w:cs="Calibri"/>
          <w:b/>
          <w:bCs/>
          <w:lang w:eastAsia="sl-SI"/>
        </w:rPr>
        <w:t>E0837</w:t>
      </w:r>
      <w:r w:rsidRPr="002F55FF">
        <w:rPr>
          <w:rFonts w:ascii="Calibri" w:eastAsia="Times New Roman" w:hAnsi="Calibri" w:cs="Calibri"/>
          <w:lang w:eastAsia="sl-SI"/>
        </w:rPr>
        <w:t xml:space="preserve"> »Dodatek za posebne obremenitve«</w:t>
      </w:r>
      <w:r w:rsidRPr="00C15725">
        <w:rPr>
          <w:rFonts w:ascii="Calibri" w:eastAsia="Times New Roman" w:hAnsi="Calibri" w:cs="Calibri"/>
          <w:lang w:eastAsia="sl-SI"/>
        </w:rPr>
        <w:t>.</w:t>
      </w:r>
    </w:p>
    <w:p w14:paraId="77F29FB5" w14:textId="77777777" w:rsidR="005E4862" w:rsidRDefault="005E4862" w:rsidP="005E4862">
      <w:pPr>
        <w:tabs>
          <w:tab w:val="left" w:pos="5670"/>
        </w:tabs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lang w:eastAsia="sl-SI"/>
        </w:rPr>
      </w:pPr>
    </w:p>
    <w:p w14:paraId="31E5CA15" w14:textId="2DF330FE" w:rsidR="005E4862" w:rsidRDefault="005E4862" w:rsidP="005E4862">
      <w:pPr>
        <w:tabs>
          <w:tab w:val="left" w:pos="5670"/>
        </w:tabs>
        <w:spacing w:after="0" w:line="240" w:lineRule="auto"/>
        <w:contextualSpacing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Izvajal</w:t>
      </w:r>
      <w:r w:rsidR="005C623F">
        <w:rPr>
          <w:rFonts w:ascii="Calibri" w:eastAsia="Times New Roman" w:hAnsi="Calibri" w:cs="Calibri"/>
          <w:lang w:eastAsia="sl-SI"/>
        </w:rPr>
        <w:t>e</w:t>
      </w:r>
      <w:r>
        <w:rPr>
          <w:rFonts w:ascii="Calibri" w:eastAsia="Times New Roman" w:hAnsi="Calibri" w:cs="Calibri"/>
          <w:lang w:eastAsia="sl-SI"/>
        </w:rPr>
        <w:t xml:space="preserve">c na računu zaračuna dodatek za povečan obseg dela za posebne obremenitve </w:t>
      </w:r>
      <w:r w:rsidRPr="006F5E1F">
        <w:rPr>
          <w:rFonts w:ascii="Calibri" w:eastAsia="Times New Roman" w:hAnsi="Calibri" w:cs="Calibri"/>
          <w:b/>
          <w:bCs/>
          <w:lang w:eastAsia="sl-SI"/>
        </w:rPr>
        <w:t>za vsak mesec posebej</w:t>
      </w:r>
      <w:r>
        <w:rPr>
          <w:rFonts w:ascii="Calibri" w:eastAsia="Times New Roman" w:hAnsi="Calibri" w:cs="Calibri"/>
          <w:lang w:eastAsia="sl-SI"/>
        </w:rPr>
        <w:t xml:space="preserve">. </w:t>
      </w:r>
    </w:p>
    <w:p w14:paraId="57864DB0" w14:textId="77777777" w:rsidR="005E4862" w:rsidRDefault="005E4862" w:rsidP="005E4862">
      <w:pPr>
        <w:tabs>
          <w:tab w:val="left" w:pos="5670"/>
        </w:tabs>
        <w:spacing w:after="0" w:line="240" w:lineRule="auto"/>
        <w:contextualSpacing/>
        <w:jc w:val="both"/>
        <w:rPr>
          <w:rFonts w:ascii="Calibri" w:eastAsia="Times New Roman" w:hAnsi="Calibri" w:cs="Calibri"/>
          <w:lang w:eastAsia="sl-SI"/>
        </w:rPr>
      </w:pPr>
    </w:p>
    <w:p w14:paraId="565F2C68" w14:textId="77777777" w:rsidR="005E4862" w:rsidRPr="002F55FF" w:rsidRDefault="005E4862" w:rsidP="005E486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2F55FF">
        <w:rPr>
          <w:rFonts w:ascii="Calibri" w:eastAsia="Times New Roman" w:hAnsi="Calibri" w:cs="Calibri"/>
          <w:lang w:eastAsia="sl-SI"/>
        </w:rPr>
        <w:t>V primeru ugotovljenih napak izvajalec pošlje dobropis v obliki eRačuna.</w:t>
      </w:r>
    </w:p>
    <w:p w14:paraId="1C3778F6" w14:textId="77777777" w:rsidR="005E4862" w:rsidRPr="002F55FF" w:rsidRDefault="005E4862" w:rsidP="005E486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17282D6B" w14:textId="1EFEF5FF" w:rsidR="005E4862" w:rsidRPr="007525A8" w:rsidRDefault="005E4862" w:rsidP="005E486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7525A8">
        <w:rPr>
          <w:rFonts w:ascii="Calibri" w:eastAsia="Times New Roman" w:hAnsi="Calibri" w:cs="Calibri"/>
          <w:lang w:eastAsia="sl-SI"/>
        </w:rPr>
        <w:t xml:space="preserve">Navedene spremembe veljajo za zahtevke, ki se nanašajo na dodatke za povečan obseg dela za posebne obremenitve od meseca decembra 2022 dalje, za predhodne mesece (september – november 2022) se zahtevki izstavljajo v skladu z </w:t>
      </w:r>
      <w:r w:rsidR="00FD1E22">
        <w:rPr>
          <w:rFonts w:ascii="Calibri" w:eastAsia="Times New Roman" w:hAnsi="Calibri" w:cs="Calibri"/>
          <w:lang w:eastAsia="sl-SI"/>
        </w:rPr>
        <w:t>O</w:t>
      </w:r>
      <w:r w:rsidRPr="007525A8">
        <w:rPr>
          <w:rFonts w:ascii="Calibri" w:eastAsia="Times New Roman" w:hAnsi="Calibri" w:cs="Calibri"/>
          <w:lang w:eastAsia="sl-SI"/>
        </w:rPr>
        <w:t>krožnico ZAE 17/22.</w:t>
      </w:r>
    </w:p>
    <w:p w14:paraId="7B631040" w14:textId="77777777" w:rsidR="005E4862" w:rsidRDefault="005E4862" w:rsidP="005E486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227351CD" w14:textId="77777777" w:rsidR="005E4862" w:rsidRDefault="005E4862" w:rsidP="005E486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3D15E457" w14:textId="75571830" w:rsidR="005E4862" w:rsidRPr="002F55FF" w:rsidRDefault="005E4862" w:rsidP="005E486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2F55FF">
        <w:rPr>
          <w:rFonts w:ascii="Calibri" w:eastAsia="Times New Roman" w:hAnsi="Calibri" w:cs="Calibri"/>
          <w:lang w:eastAsia="sl-SI"/>
        </w:rPr>
        <w:t>Kontaktn</w:t>
      </w:r>
      <w:r>
        <w:rPr>
          <w:rFonts w:ascii="Calibri" w:eastAsia="Times New Roman" w:hAnsi="Calibri" w:cs="Calibri"/>
          <w:lang w:eastAsia="sl-SI"/>
        </w:rPr>
        <w:t>e</w:t>
      </w:r>
      <w:r w:rsidRPr="002F55FF">
        <w:rPr>
          <w:rFonts w:ascii="Calibri" w:eastAsia="Times New Roman" w:hAnsi="Calibri" w:cs="Calibri"/>
          <w:lang w:eastAsia="sl-SI"/>
        </w:rPr>
        <w:t xml:space="preserve"> oseb</w:t>
      </w:r>
      <w:r w:rsidR="005C623F">
        <w:rPr>
          <w:rFonts w:ascii="Calibri" w:eastAsia="Times New Roman" w:hAnsi="Calibri" w:cs="Calibri"/>
          <w:lang w:eastAsia="sl-SI"/>
        </w:rPr>
        <w:t>e</w:t>
      </w:r>
      <w:r w:rsidRPr="002F55FF">
        <w:rPr>
          <w:rFonts w:ascii="Calibri" w:eastAsia="Times New Roman" w:hAnsi="Calibri" w:cs="Calibri"/>
          <w:lang w:eastAsia="sl-SI"/>
        </w:rPr>
        <w:t xml:space="preserve"> za vsebinska vprašanja:</w:t>
      </w:r>
    </w:p>
    <w:p w14:paraId="0BE5A04C" w14:textId="77777777" w:rsidR="005E4862" w:rsidRPr="007525A8" w:rsidRDefault="005E4862" w:rsidP="005E486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7525A8">
        <w:rPr>
          <w:rFonts w:ascii="Calibri" w:eastAsia="Times New Roman" w:hAnsi="Calibri" w:cs="Calibri"/>
          <w:lang w:eastAsia="sl-SI"/>
        </w:rPr>
        <w:t>Darija Muren (</w:t>
      </w:r>
      <w:hyperlink r:id="rId9" w:history="1">
        <w:r w:rsidRPr="002D6D47">
          <w:rPr>
            <w:rStyle w:val="Hiperpovezava"/>
            <w:rFonts w:ascii="Calibri" w:eastAsia="Times New Roman" w:hAnsi="Calibri" w:cs="Calibri"/>
            <w:color w:val="auto"/>
            <w:u w:val="none"/>
            <w:lang w:eastAsia="sl-SI"/>
          </w:rPr>
          <w:t>darija.muren@zzzs.si</w:t>
        </w:r>
      </w:hyperlink>
      <w:r w:rsidRPr="007525A8">
        <w:rPr>
          <w:rFonts w:ascii="Calibri" w:eastAsia="Times New Roman" w:hAnsi="Calibri" w:cs="Calibri"/>
          <w:lang w:eastAsia="sl-SI"/>
        </w:rPr>
        <w:t>; 01/30-77-608)</w:t>
      </w:r>
    </w:p>
    <w:p w14:paraId="03432A0D" w14:textId="77777777" w:rsidR="005E4862" w:rsidRPr="002F55FF" w:rsidRDefault="005E4862" w:rsidP="005E486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2F55FF">
        <w:rPr>
          <w:rFonts w:ascii="Calibri" w:eastAsia="Times New Roman" w:hAnsi="Calibri" w:cs="Calibri"/>
          <w:lang w:eastAsia="sl-SI"/>
        </w:rPr>
        <w:t>Nataša Hočevar (natasa.hocevar@zzzs.si; 07/49-02-438)</w:t>
      </w:r>
    </w:p>
    <w:p w14:paraId="42B0EF2B" w14:textId="77777777" w:rsidR="005E4862" w:rsidRPr="002F55FF" w:rsidRDefault="005E4862" w:rsidP="005E486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2F55FF">
        <w:rPr>
          <w:rFonts w:ascii="Calibri" w:eastAsia="Times New Roman" w:hAnsi="Calibri" w:cs="Calibri"/>
          <w:lang w:eastAsia="sl-SI"/>
        </w:rPr>
        <w:t>Kornelija Krašovc (kornelija.krasovc@zzzs.si; 02/29-09-380)</w:t>
      </w:r>
    </w:p>
    <w:p w14:paraId="18D4122D" w14:textId="77777777" w:rsidR="005E4862" w:rsidRDefault="005E4862" w:rsidP="005E486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2F55FF">
        <w:rPr>
          <w:rFonts w:ascii="Calibri" w:eastAsia="Times New Roman" w:hAnsi="Calibri" w:cs="Calibri"/>
          <w:lang w:eastAsia="sl-SI"/>
        </w:rPr>
        <w:t>Alma Crnkić (alma.crnkic@zzzs.si; 04/23-70-414)</w:t>
      </w:r>
    </w:p>
    <w:p w14:paraId="1ACA12C1" w14:textId="77777777" w:rsidR="005E4862" w:rsidRPr="002F55FF" w:rsidRDefault="005E4862" w:rsidP="005E486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F91B2F">
        <w:rPr>
          <w:rFonts w:ascii="Calibri" w:eastAsia="Times New Roman" w:hAnsi="Calibri" w:cs="Calibri"/>
          <w:lang w:eastAsia="sl-SI"/>
        </w:rPr>
        <w:t>Andreja Mavčič (andreja.mavcic@zzzs.si; 01/30-77-501)</w:t>
      </w:r>
    </w:p>
    <w:p w14:paraId="553E37C0" w14:textId="77777777" w:rsidR="005E4862" w:rsidRPr="002F55FF" w:rsidRDefault="005E4862" w:rsidP="005E486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bookmarkEnd w:id="1"/>
    <w:bookmarkEnd w:id="2"/>
    <w:bookmarkEnd w:id="3"/>
    <w:sectPr w:rsidR="005E4862" w:rsidRPr="002F55FF" w:rsidSect="00E03CA1">
      <w:headerReference w:type="default" r:id="rId10"/>
      <w:footerReference w:type="default" r:id="rId11"/>
      <w:headerReference w:type="first" r:id="rId12"/>
      <w:pgSz w:w="11907" w:h="16834" w:code="9"/>
      <w:pgMar w:top="851" w:right="1247" w:bottom="851" w:left="1247" w:header="709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7513" w14:textId="77777777" w:rsidR="00B563A8" w:rsidRDefault="00F57CE3">
      <w:pPr>
        <w:spacing w:after="0" w:line="240" w:lineRule="auto"/>
      </w:pPr>
      <w:r>
        <w:separator/>
      </w:r>
    </w:p>
  </w:endnote>
  <w:endnote w:type="continuationSeparator" w:id="0">
    <w:p w14:paraId="60C19FAC" w14:textId="77777777" w:rsidR="00B563A8" w:rsidRDefault="00F5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4BC8" w14:textId="77777777" w:rsidR="003200AC" w:rsidRDefault="002C4DA4" w:rsidP="00093001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CF08" w14:textId="77777777" w:rsidR="003200AC" w:rsidRPr="00F84D15" w:rsidRDefault="007B2E60" w:rsidP="00093001">
    <w:pPr>
      <w:pStyle w:val="Noga"/>
      <w:jc w:val="center"/>
    </w:pPr>
    <w:r w:rsidRPr="00F84D15">
      <w:fldChar w:fldCharType="begin"/>
    </w:r>
    <w:r w:rsidRPr="00F84D15">
      <w:instrText>PAGE   \* MERGEFORMAT</w:instrText>
    </w:r>
    <w:r w:rsidRPr="00F84D15">
      <w:fldChar w:fldCharType="separate"/>
    </w:r>
    <w:r w:rsidRPr="00CA3F8E">
      <w:rPr>
        <w:noProof/>
      </w:rPr>
      <w:t>5</w:t>
    </w:r>
    <w:r w:rsidRPr="00F84D15">
      <w:fldChar w:fldCharType="end"/>
    </w:r>
  </w:p>
  <w:p w14:paraId="18872D77" w14:textId="77777777" w:rsidR="003200AC" w:rsidRPr="00A70A5D" w:rsidRDefault="002C4DA4">
    <w:pPr>
      <w:pStyle w:val="Noga"/>
      <w:jc w:val="center"/>
      <w:rPr>
        <w:sz w:val="18"/>
      </w:rPr>
    </w:pPr>
  </w:p>
  <w:p w14:paraId="14E7F39E" w14:textId="77777777" w:rsidR="003200AC" w:rsidRDefault="002C4DA4"/>
  <w:p w14:paraId="2179AF85" w14:textId="77777777" w:rsidR="003200AC" w:rsidRDefault="002C4D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C0D9" w14:textId="77777777" w:rsidR="00B563A8" w:rsidRDefault="00F57CE3">
      <w:pPr>
        <w:spacing w:after="0" w:line="240" w:lineRule="auto"/>
      </w:pPr>
      <w:r>
        <w:separator/>
      </w:r>
    </w:p>
  </w:footnote>
  <w:footnote w:type="continuationSeparator" w:id="0">
    <w:p w14:paraId="01DFBB7D" w14:textId="77777777" w:rsidR="00B563A8" w:rsidRDefault="00F5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39"/>
      <w:gridCol w:w="2840"/>
      <w:gridCol w:w="2825"/>
    </w:tblGrid>
    <w:tr w:rsidR="003200AC" w:rsidRPr="007B6600" w14:paraId="68D58C8A" w14:textId="77777777" w:rsidTr="00093001">
      <w:trPr>
        <w:trHeight w:hRule="exact" w:val="907"/>
      </w:trPr>
      <w:tc>
        <w:tcPr>
          <w:tcW w:w="2839" w:type="dxa"/>
          <w:shd w:val="clear" w:color="auto" w:fill="auto"/>
        </w:tcPr>
        <w:p w14:paraId="58A795C1" w14:textId="77777777" w:rsidR="003200AC" w:rsidRPr="007B6600" w:rsidRDefault="007B2E60" w:rsidP="00093001">
          <w:pPr>
            <w:pStyle w:val="Glava"/>
            <w:ind w:left="-108"/>
          </w:pPr>
          <w:r>
            <w:rPr>
              <w:noProof/>
              <w:lang w:eastAsia="sl-SI"/>
            </w:rPr>
            <w:drawing>
              <wp:inline distT="0" distB="0" distL="0" distR="0" wp14:anchorId="3E06F437" wp14:editId="2BD3BB5F">
                <wp:extent cx="905773" cy="220047"/>
                <wp:effectExtent l="0" t="0" r="0" b="889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028E647" w14:textId="77777777" w:rsidR="003200AC" w:rsidRPr="007B6600" w:rsidRDefault="007B2E60" w:rsidP="00093001">
          <w:pPr>
            <w:pStyle w:val="Glava"/>
            <w:spacing w:line="220" w:lineRule="exact"/>
            <w:ind w:left="-108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40" w:type="dxa"/>
          <w:vMerge w:val="restart"/>
          <w:shd w:val="clear" w:color="auto" w:fill="auto"/>
        </w:tcPr>
        <w:p w14:paraId="2C17117A" w14:textId="77777777" w:rsidR="003200AC" w:rsidRPr="007B6600" w:rsidRDefault="007B2E60" w:rsidP="00093001">
          <w:pPr>
            <w:pStyle w:val="Glava"/>
            <w:jc w:val="center"/>
          </w:pPr>
          <w:r w:rsidRPr="0091542D">
            <w:rPr>
              <w:rFonts w:ascii="Calibri" w:eastAsia="Calibri" w:hAnsi="Calibri" w:cs="Times New Roman"/>
              <w:noProof/>
              <w:lang w:eastAsia="sl-SI"/>
            </w:rPr>
            <w:drawing>
              <wp:inline distT="0" distB="0" distL="0" distR="0" wp14:anchorId="74C7F9BC" wp14:editId="36C4936A">
                <wp:extent cx="896513" cy="552090"/>
                <wp:effectExtent l="0" t="0" r="0" b="635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0C064D71" w14:textId="77777777" w:rsidR="003200AC" w:rsidRPr="007B6600" w:rsidRDefault="002C4DA4" w:rsidP="00093001">
          <w:pPr>
            <w:pStyle w:val="Glava"/>
            <w:jc w:val="right"/>
          </w:pPr>
        </w:p>
      </w:tc>
    </w:tr>
    <w:tr w:rsidR="003200AC" w:rsidRPr="007B6600" w14:paraId="5703571D" w14:textId="77777777" w:rsidTr="00093001">
      <w:trPr>
        <w:trHeight w:hRule="exact" w:val="113"/>
      </w:trPr>
      <w:tc>
        <w:tcPr>
          <w:tcW w:w="2839" w:type="dxa"/>
          <w:shd w:val="clear" w:color="auto" w:fill="auto"/>
        </w:tcPr>
        <w:p w14:paraId="637D7594" w14:textId="77777777" w:rsidR="003200AC" w:rsidRPr="00CE24E4" w:rsidRDefault="002C4DA4" w:rsidP="00093001">
          <w:pPr>
            <w:pStyle w:val="Glava"/>
            <w:ind w:left="-108"/>
            <w:rPr>
              <w:b/>
              <w:noProof/>
              <w:lang w:eastAsia="sl-SI"/>
            </w:rPr>
          </w:pPr>
        </w:p>
      </w:tc>
      <w:tc>
        <w:tcPr>
          <w:tcW w:w="2840" w:type="dxa"/>
          <w:vMerge/>
          <w:shd w:val="clear" w:color="auto" w:fill="auto"/>
        </w:tcPr>
        <w:p w14:paraId="5F149ABC" w14:textId="77777777" w:rsidR="003200AC" w:rsidRPr="007B6600" w:rsidRDefault="002C4DA4" w:rsidP="00093001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348114AF" w14:textId="77777777" w:rsidR="003200AC" w:rsidRPr="007B6600" w:rsidRDefault="002C4DA4" w:rsidP="00093001">
          <w:pPr>
            <w:pStyle w:val="Glava"/>
          </w:pPr>
        </w:p>
      </w:tc>
    </w:tr>
    <w:tr w:rsidR="003200AC" w:rsidRPr="00BA612C" w14:paraId="2DD96AAE" w14:textId="77777777" w:rsidTr="00093001">
      <w:tc>
        <w:tcPr>
          <w:tcW w:w="5679" w:type="dxa"/>
          <w:gridSpan w:val="2"/>
          <w:shd w:val="clear" w:color="auto" w:fill="auto"/>
        </w:tcPr>
        <w:p w14:paraId="3631CFB3" w14:textId="77777777" w:rsidR="003200AC" w:rsidRDefault="007B2E60" w:rsidP="00093001">
          <w:pPr>
            <w:pStyle w:val="Ulica"/>
            <w:ind w:left="-108"/>
            <w:rPr>
              <w:b/>
            </w:rPr>
          </w:pPr>
          <w:r w:rsidRPr="00A25A3B">
            <w:rPr>
              <w:b/>
            </w:rPr>
            <w:t>Direkcija</w:t>
          </w:r>
        </w:p>
        <w:p w14:paraId="2FF9C98A" w14:textId="77777777" w:rsidR="003200AC" w:rsidRPr="00BA612C" w:rsidRDefault="007B2E60" w:rsidP="00093001">
          <w:pPr>
            <w:pStyle w:val="Ulica"/>
            <w:ind w:left="-108"/>
          </w:pPr>
          <w:r>
            <w:t>Miklošičeva cesta 24</w:t>
          </w:r>
        </w:p>
        <w:p w14:paraId="1CB57FDD" w14:textId="77777777" w:rsidR="003200AC" w:rsidRPr="00BA612C" w:rsidRDefault="007B2E60" w:rsidP="00093001">
          <w:pPr>
            <w:pStyle w:val="Ulica"/>
            <w:ind w:left="-108"/>
            <w:rPr>
              <w:lang w:eastAsia="sl-SI"/>
            </w:rPr>
          </w:pPr>
          <w:r>
            <w:t>1000 Ljubljana</w:t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79F6F4C2" w14:textId="77777777" w:rsidR="003200AC" w:rsidRDefault="007B2E60" w:rsidP="00093001">
          <w:pPr>
            <w:pStyle w:val="Glava"/>
            <w:spacing w:line="240" w:lineRule="exac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01 30 77 296</w:t>
          </w:r>
        </w:p>
        <w:p w14:paraId="1218AE84" w14:textId="77777777" w:rsidR="003200AC" w:rsidRPr="00BA612C" w:rsidRDefault="007B2E60" w:rsidP="00093001">
          <w:pPr>
            <w:pStyle w:val="Glava"/>
            <w:spacing w:line="240" w:lineRule="exact"/>
            <w:rPr>
              <w:noProof/>
            </w:rPr>
          </w:pPr>
          <w:r>
            <w:rPr>
              <w:noProof/>
            </w:rPr>
            <w:t>Fax: 01 23 12 182</w:t>
          </w:r>
        </w:p>
        <w:p w14:paraId="57EBB121" w14:textId="77777777" w:rsidR="003200AC" w:rsidRPr="00BA612C" w:rsidRDefault="007B2E60" w:rsidP="00093001">
          <w:pPr>
            <w:pStyle w:val="Glava"/>
            <w:spacing w:line="240" w:lineRule="exac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07F71B27" w14:textId="77777777" w:rsidR="003200AC" w:rsidRPr="00BA612C" w:rsidRDefault="007B2E60" w:rsidP="00093001">
          <w:pPr>
            <w:pStyle w:val="Glava"/>
            <w:spacing w:line="240" w:lineRule="exact"/>
          </w:pPr>
          <w:r w:rsidRPr="00BA612C">
            <w:t>www.zzzs.si</w:t>
          </w:r>
        </w:p>
      </w:tc>
    </w:tr>
  </w:tbl>
  <w:p w14:paraId="08DE61F1" w14:textId="77777777" w:rsidR="003200AC" w:rsidRPr="00BA612C" w:rsidRDefault="002C4DA4" w:rsidP="000930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1590" w14:textId="77777777" w:rsidR="003200AC" w:rsidRDefault="002C4DA4">
    <w:pPr>
      <w:pStyle w:val="Glava"/>
    </w:pPr>
  </w:p>
  <w:p w14:paraId="043FF6CE" w14:textId="77777777" w:rsidR="003200AC" w:rsidRDefault="002C4D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EC98" w14:textId="77777777" w:rsidR="003200AC" w:rsidRPr="00CF3B25" w:rsidRDefault="002C4DA4" w:rsidP="00093001">
    <w:pPr>
      <w:pStyle w:val="Glava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184"/>
    <w:multiLevelType w:val="hybridMultilevel"/>
    <w:tmpl w:val="34DC4A3E"/>
    <w:lvl w:ilvl="0" w:tplc="E392F1F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03EF9"/>
    <w:multiLevelType w:val="hybridMultilevel"/>
    <w:tmpl w:val="BF0005E2"/>
    <w:lvl w:ilvl="0" w:tplc="115098AE">
      <w:start w:val="1"/>
      <w:numFmt w:val="lowerLetter"/>
      <w:lvlText w:val="%1)"/>
      <w:lvlJc w:val="left"/>
      <w:pPr>
        <w:ind w:left="502" w:hanging="360"/>
      </w:pPr>
      <w:rPr>
        <w:rFonts w:ascii="Calibri" w:eastAsia="Times New Roman" w:hAnsi="Calibri" w:cs="Calibr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2482"/>
    <w:multiLevelType w:val="hybridMultilevel"/>
    <w:tmpl w:val="65A04A20"/>
    <w:lvl w:ilvl="0" w:tplc="5AA49ACE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50A74B0"/>
    <w:multiLevelType w:val="hybridMultilevel"/>
    <w:tmpl w:val="0390E28A"/>
    <w:lvl w:ilvl="0" w:tplc="85AA61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553BF"/>
    <w:multiLevelType w:val="hybridMultilevel"/>
    <w:tmpl w:val="C5F49B88"/>
    <w:lvl w:ilvl="0" w:tplc="D840C89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C584E"/>
    <w:multiLevelType w:val="hybridMultilevel"/>
    <w:tmpl w:val="BB729880"/>
    <w:lvl w:ilvl="0" w:tplc="E23A6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873BD"/>
    <w:multiLevelType w:val="hybridMultilevel"/>
    <w:tmpl w:val="73363A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EE"/>
    <w:rsid w:val="000814E0"/>
    <w:rsid w:val="000828D1"/>
    <w:rsid w:val="002C4DA4"/>
    <w:rsid w:val="00524975"/>
    <w:rsid w:val="005C623F"/>
    <w:rsid w:val="005E4862"/>
    <w:rsid w:val="00634FF3"/>
    <w:rsid w:val="00776B37"/>
    <w:rsid w:val="007B2E60"/>
    <w:rsid w:val="007D0CA5"/>
    <w:rsid w:val="00A45E9A"/>
    <w:rsid w:val="00AA3F1D"/>
    <w:rsid w:val="00B563A8"/>
    <w:rsid w:val="00C04E7E"/>
    <w:rsid w:val="00C95112"/>
    <w:rsid w:val="00D14247"/>
    <w:rsid w:val="00DE6DA1"/>
    <w:rsid w:val="00F21C30"/>
    <w:rsid w:val="00F331E3"/>
    <w:rsid w:val="00F57CE3"/>
    <w:rsid w:val="00F737EE"/>
    <w:rsid w:val="00FD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21F7"/>
  <w15:chartTrackingRefBased/>
  <w15:docId w15:val="{427EBBD1-40DE-4E79-9CBC-181C9829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737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37EE"/>
  </w:style>
  <w:style w:type="paragraph" w:styleId="Noga">
    <w:name w:val="footer"/>
    <w:basedOn w:val="Navaden"/>
    <w:link w:val="NogaZnak"/>
    <w:uiPriority w:val="99"/>
    <w:unhideWhenUsed/>
    <w:rsid w:val="00F7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37EE"/>
  </w:style>
  <w:style w:type="paragraph" w:customStyle="1" w:styleId="Ulica">
    <w:name w:val="Ulica"/>
    <w:basedOn w:val="Glava"/>
    <w:qFormat/>
    <w:rsid w:val="00F737EE"/>
    <w:pPr>
      <w:tabs>
        <w:tab w:val="left" w:pos="5670"/>
      </w:tabs>
      <w:spacing w:line="240" w:lineRule="exact"/>
    </w:pPr>
    <w:rPr>
      <w:rFonts w:ascii="Calibri" w:eastAsia="Calibri" w:hAnsi="Calibri" w:cs="Times New Roman"/>
      <w:noProof/>
    </w:rPr>
  </w:style>
  <w:style w:type="character" w:styleId="Hiperpovezava">
    <w:name w:val="Hyperlink"/>
    <w:uiPriority w:val="99"/>
    <w:unhideWhenUsed/>
    <w:rsid w:val="00F737EE"/>
    <w:rPr>
      <w:color w:val="0000FF"/>
      <w:u w:val="single"/>
    </w:rPr>
  </w:style>
  <w:style w:type="paragraph" w:styleId="Kazalovsebine1">
    <w:name w:val="toc 1"/>
    <w:basedOn w:val="Navaden"/>
    <w:next w:val="Navaden"/>
    <w:uiPriority w:val="39"/>
    <w:qFormat/>
    <w:rsid w:val="00F737EE"/>
    <w:pPr>
      <w:tabs>
        <w:tab w:val="left" w:pos="482"/>
        <w:tab w:val="right" w:leader="dot" w:pos="9629"/>
      </w:tabs>
      <w:spacing w:after="0" w:line="240" w:lineRule="auto"/>
      <w:ind w:left="490" w:hanging="490"/>
    </w:pPr>
    <w:rPr>
      <w:rFonts w:ascii="Calibri" w:eastAsia="Times New Roman" w:hAnsi="Calibri" w:cs="Arial"/>
      <w:szCs w:val="24"/>
      <w:lang w:eastAsia="sl-SI"/>
    </w:rPr>
  </w:style>
  <w:style w:type="paragraph" w:styleId="Odstavekseznama">
    <w:name w:val="List Paragraph"/>
    <w:aliases w:val="Bullet List,FooterText,List Number_CW,Listenabsatz_Zahlen_CW,Listenabsatz_Zahlen_BS,Lista viñetas,Bullet Number,Num List Paragraph,Use Case List Paragraph,lp1,lp11,List Paragraph1,Steps"/>
    <w:basedOn w:val="Navaden"/>
    <w:link w:val="OdstavekseznamaZnak"/>
    <w:uiPriority w:val="34"/>
    <w:qFormat/>
    <w:rsid w:val="00F737E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OdstavekseznamaZnak">
    <w:name w:val="Odstavek seznama Znak"/>
    <w:aliases w:val="Bullet List Znak,FooterText Znak,List Number_CW Znak,Listenabsatz_Zahlen_CW Znak,Listenabsatz_Zahlen_BS Znak,Lista viñetas Znak,Bullet Number Znak,Num List Paragraph Znak,Use Case List Paragraph Znak,lp1 Znak,lp11 Znak,Steps Znak"/>
    <w:link w:val="Odstavekseznama"/>
    <w:uiPriority w:val="34"/>
    <w:rsid w:val="00F737EE"/>
    <w:rPr>
      <w:rFonts w:ascii="Arial" w:eastAsia="Times New Roman" w:hAnsi="Arial" w:cs="Arial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F7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aZnak">
    <w:name w:val="tabela Znak"/>
    <w:link w:val="tabela"/>
    <w:rsid w:val="00F737EE"/>
    <w:rPr>
      <w:rFonts w:ascii="Arial Narrow" w:hAnsi="Arial Narrow" w:cs="Arial"/>
    </w:rPr>
  </w:style>
  <w:style w:type="paragraph" w:customStyle="1" w:styleId="tabela">
    <w:name w:val="tabela"/>
    <w:basedOn w:val="Navaden"/>
    <w:link w:val="tabelaZnak"/>
    <w:rsid w:val="00F737EE"/>
    <w:pPr>
      <w:autoSpaceDE w:val="0"/>
      <w:autoSpaceDN w:val="0"/>
      <w:adjustRightInd w:val="0"/>
      <w:spacing w:before="20" w:after="20" w:line="240" w:lineRule="exact"/>
    </w:pPr>
    <w:rPr>
      <w:rFonts w:ascii="Arial Narrow" w:hAnsi="Arial Narrow" w:cs="Arial"/>
    </w:rPr>
  </w:style>
  <w:style w:type="character" w:styleId="SledenaHiperpovezava">
    <w:name w:val="FollowedHyperlink"/>
    <w:basedOn w:val="Privzetapisavaodstavka"/>
    <w:uiPriority w:val="99"/>
    <w:semiHidden/>
    <w:unhideWhenUsed/>
    <w:rsid w:val="005C62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arija.muren@zzzs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Strnad</dc:creator>
  <cp:keywords/>
  <dc:description/>
  <cp:lastModifiedBy>Saša Strnad</cp:lastModifiedBy>
  <cp:revision>20</cp:revision>
  <dcterms:created xsi:type="dcterms:W3CDTF">2023-01-13T09:22:00Z</dcterms:created>
  <dcterms:modified xsi:type="dcterms:W3CDTF">2023-01-13T12:19:00Z</dcterms:modified>
</cp:coreProperties>
</file>