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AD7" w:rsidRPr="003E548C" w:rsidRDefault="00986AD7" w:rsidP="005437E0">
      <w:pPr>
        <w:spacing w:after="0" w:line="240" w:lineRule="auto"/>
        <w:jc w:val="both"/>
        <w:rPr>
          <w:rFonts w:ascii="Arial Narrow" w:hAnsi="Arial Narrow" w:cs="Calibri"/>
        </w:rPr>
      </w:pPr>
    </w:p>
    <w:p w:rsidR="00986AD7" w:rsidRPr="003E548C" w:rsidRDefault="00986AD7" w:rsidP="005437E0">
      <w:pPr>
        <w:spacing w:after="0" w:line="240" w:lineRule="auto"/>
        <w:jc w:val="both"/>
        <w:rPr>
          <w:rFonts w:ascii="Arial Narrow" w:hAnsi="Arial Narrow" w:cs="Calibri"/>
        </w:rPr>
      </w:pPr>
    </w:p>
    <w:p w:rsidR="009E2F4F" w:rsidRPr="003E548C" w:rsidRDefault="009D5E77" w:rsidP="005437E0">
      <w:pPr>
        <w:spacing w:after="0" w:line="240" w:lineRule="auto"/>
        <w:jc w:val="both"/>
      </w:pPr>
      <w:r w:rsidRPr="003E548C">
        <w:rPr>
          <w:rFonts w:ascii="Arial Narrow" w:hAnsi="Arial Narrow" w:cs="Calibri"/>
        </w:rPr>
        <w:t>Na podlagi 7</w:t>
      </w:r>
      <w:r w:rsidR="003E5F43" w:rsidRPr="003E548C">
        <w:rPr>
          <w:rFonts w:ascii="Arial Narrow" w:hAnsi="Arial Narrow" w:cs="Calibri"/>
        </w:rPr>
        <w:t>3</w:t>
      </w:r>
      <w:r w:rsidRPr="003E548C">
        <w:rPr>
          <w:rFonts w:ascii="Arial Narrow" w:hAnsi="Arial Narrow" w:cs="Calibri"/>
        </w:rPr>
        <w:t>. člena Splošnega</w:t>
      </w:r>
      <w:r w:rsidR="006D7015" w:rsidRPr="003E548C">
        <w:rPr>
          <w:rFonts w:ascii="Arial Narrow" w:hAnsi="Arial Narrow" w:cs="Calibri"/>
        </w:rPr>
        <w:t xml:space="preserve"> dogovora za pogodbeno leto 201</w:t>
      </w:r>
      <w:r w:rsidR="003E5F43" w:rsidRPr="003E548C">
        <w:rPr>
          <w:rFonts w:ascii="Arial Narrow" w:hAnsi="Arial Narrow" w:cs="Calibri"/>
        </w:rPr>
        <w:t>4</w:t>
      </w:r>
      <w:r w:rsidRPr="003E548C">
        <w:rPr>
          <w:rFonts w:ascii="Arial Narrow" w:hAnsi="Arial Narrow" w:cs="Calibri"/>
        </w:rPr>
        <w:t xml:space="preserve"> (v nadaljnjem besedilu: Dogovor 201</w:t>
      </w:r>
      <w:r w:rsidR="003E5F43" w:rsidRPr="003E548C">
        <w:rPr>
          <w:rFonts w:ascii="Arial Narrow" w:hAnsi="Arial Narrow" w:cs="Calibri"/>
        </w:rPr>
        <w:t>4</w:t>
      </w:r>
      <w:r w:rsidRPr="003E548C">
        <w:rPr>
          <w:rFonts w:ascii="Arial Narrow" w:hAnsi="Arial Narrow" w:cs="Calibri"/>
        </w:rPr>
        <w:t xml:space="preserve">) so partnerji, sestavljeni iz predstavnikov Ministrstva za zdravje, Zavoda za zdravstveno zavarovanje Slovenije, Združenja zdravstvenih zavodov Slovenije, Zdravniške zbornice Slovenije, Lekarniške zbornice Slovenije, Skupnosti slovenskih naravnih zdravilišč, Skupnosti socialnih zavodov Slovenije in Skupnosti organizacij za usposabljanje Slovenije, </w:t>
      </w:r>
      <w:r w:rsidR="00926A45" w:rsidRPr="003E548C">
        <w:rPr>
          <w:rFonts w:ascii="Arial Narrow" w:hAnsi="Arial Narrow" w:cs="Calibri"/>
        </w:rPr>
        <w:t xml:space="preserve">na seji dne </w:t>
      </w:r>
      <w:r w:rsidR="00903499" w:rsidRPr="003E548C">
        <w:rPr>
          <w:rFonts w:ascii="Arial Narrow" w:hAnsi="Arial Narrow" w:cs="Calibri"/>
        </w:rPr>
        <w:t>15</w:t>
      </w:r>
      <w:r w:rsidR="00926A45" w:rsidRPr="003E548C">
        <w:rPr>
          <w:rFonts w:ascii="Arial Narrow" w:hAnsi="Arial Narrow" w:cs="Calibri"/>
        </w:rPr>
        <w:t xml:space="preserve">. </w:t>
      </w:r>
      <w:r w:rsidR="00903499" w:rsidRPr="003E548C">
        <w:rPr>
          <w:rFonts w:ascii="Arial Narrow" w:hAnsi="Arial Narrow" w:cs="Calibri"/>
        </w:rPr>
        <w:t>9</w:t>
      </w:r>
      <w:r w:rsidR="00926A45" w:rsidRPr="003E548C">
        <w:rPr>
          <w:rFonts w:ascii="Arial Narrow" w:hAnsi="Arial Narrow" w:cs="Calibri"/>
        </w:rPr>
        <w:t>. 201</w:t>
      </w:r>
      <w:r w:rsidR="003E5F43" w:rsidRPr="003E548C">
        <w:rPr>
          <w:rFonts w:ascii="Arial Narrow" w:hAnsi="Arial Narrow" w:cs="Calibri"/>
        </w:rPr>
        <w:t>4</w:t>
      </w:r>
      <w:r w:rsidR="008B6596" w:rsidRPr="003E548C">
        <w:rPr>
          <w:rFonts w:ascii="Arial Narrow" w:hAnsi="Arial Narrow" w:cs="Calibri"/>
        </w:rPr>
        <w:t xml:space="preserve"> </w:t>
      </w:r>
      <w:r w:rsidR="008B6596" w:rsidRPr="003E548C">
        <w:rPr>
          <w:rFonts w:ascii="Arial Narrow" w:hAnsi="Arial Narrow" w:cs="Arial Narrow"/>
          <w:lang w:eastAsia="sl-SI"/>
        </w:rPr>
        <w:t xml:space="preserve">ter na podlagi sklepov arbitraže z dne 21. 10. 2014 in sklepov Vlade Republike Slovenije, z </w:t>
      </w:r>
      <w:r w:rsidR="00A02015" w:rsidRPr="003E548C">
        <w:rPr>
          <w:rFonts w:ascii="Arial Narrow" w:hAnsi="Arial Narrow" w:cs="Arial Narrow"/>
          <w:lang w:eastAsia="sl-SI"/>
        </w:rPr>
        <w:t>14.</w:t>
      </w:r>
      <w:r w:rsidR="008B6596" w:rsidRPr="003E548C">
        <w:rPr>
          <w:rFonts w:ascii="Arial Narrow" w:hAnsi="Arial Narrow" w:cs="Arial Narrow"/>
          <w:lang w:eastAsia="sl-SI"/>
        </w:rPr>
        <w:t xml:space="preserve"> redne seje z dne </w:t>
      </w:r>
      <w:r w:rsidR="00A02015" w:rsidRPr="003E548C">
        <w:rPr>
          <w:rFonts w:ascii="Arial Narrow" w:hAnsi="Arial Narrow" w:cs="Arial Narrow"/>
          <w:lang w:eastAsia="sl-SI"/>
        </w:rPr>
        <w:t>17.</w:t>
      </w:r>
      <w:r w:rsidR="008B6596" w:rsidRPr="003E548C">
        <w:rPr>
          <w:rFonts w:ascii="Arial Narrow" w:hAnsi="Arial Narrow" w:cs="Arial Narrow"/>
          <w:lang w:eastAsia="sl-SI"/>
        </w:rPr>
        <w:t xml:space="preserve"> </w:t>
      </w:r>
      <w:r w:rsidR="00A02015" w:rsidRPr="003E548C">
        <w:rPr>
          <w:rFonts w:ascii="Arial Narrow" w:hAnsi="Arial Narrow" w:cs="Arial Narrow"/>
          <w:lang w:eastAsia="sl-SI"/>
        </w:rPr>
        <w:t>12.</w:t>
      </w:r>
      <w:r w:rsidR="008B6596" w:rsidRPr="003E548C">
        <w:rPr>
          <w:rFonts w:ascii="Arial Narrow" w:hAnsi="Arial Narrow" w:cs="Arial Narrow"/>
          <w:lang w:eastAsia="sl-SI"/>
        </w:rPr>
        <w:t xml:space="preserve"> 2014, s katerim je ta odločila o spornih vprašanjih,</w:t>
      </w:r>
      <w:r w:rsidR="009E2F4F" w:rsidRPr="003E548C">
        <w:rPr>
          <w:rFonts w:ascii="Arial Narrow" w:hAnsi="Arial Narrow" w:cs="Arial Narrow"/>
          <w:lang w:eastAsia="sl-SI"/>
        </w:rPr>
        <w:t xml:space="preserve"> določili besedilo Aneksa št. </w:t>
      </w:r>
      <w:r w:rsidR="00903499" w:rsidRPr="003E548C">
        <w:rPr>
          <w:rFonts w:ascii="Arial Narrow" w:hAnsi="Arial Narrow" w:cs="Arial Narrow"/>
          <w:lang w:eastAsia="sl-SI"/>
        </w:rPr>
        <w:t>2</w:t>
      </w:r>
      <w:r w:rsidR="009E2F4F" w:rsidRPr="003E548C">
        <w:rPr>
          <w:rFonts w:ascii="Arial Narrow" w:hAnsi="Arial Narrow" w:cs="Arial Narrow"/>
          <w:lang w:eastAsia="sl-SI"/>
        </w:rPr>
        <w:t xml:space="preserve"> k Splošnemu dogovoru za pogodbeno leto 201</w:t>
      </w:r>
      <w:r w:rsidR="003E5F43" w:rsidRPr="003E548C">
        <w:rPr>
          <w:rFonts w:ascii="Arial Narrow" w:hAnsi="Arial Narrow" w:cs="Arial Narrow"/>
          <w:lang w:eastAsia="sl-SI"/>
        </w:rPr>
        <w:t>4</w:t>
      </w:r>
      <w:r w:rsidR="009E2F4F" w:rsidRPr="003E548C">
        <w:rPr>
          <w:rFonts w:ascii="Arial Narrow" w:hAnsi="Arial Narrow" w:cs="Arial Narrow"/>
          <w:lang w:eastAsia="sl-SI"/>
        </w:rPr>
        <w:t>, ki se glasi:</w:t>
      </w:r>
    </w:p>
    <w:p w:rsidR="00C63BAC" w:rsidRPr="003E548C" w:rsidRDefault="00C63BAC" w:rsidP="009D5E77">
      <w:pPr>
        <w:widowControl w:val="0"/>
        <w:autoSpaceDE w:val="0"/>
        <w:autoSpaceDN w:val="0"/>
        <w:adjustRightInd w:val="0"/>
        <w:spacing w:after="0" w:line="240" w:lineRule="auto"/>
        <w:jc w:val="both"/>
        <w:rPr>
          <w:rFonts w:ascii="Arial Narrow" w:hAnsi="Arial Narrow" w:cs="Calibri"/>
          <w:lang w:bidi="mni-IN"/>
        </w:rPr>
      </w:pPr>
    </w:p>
    <w:p w:rsidR="000F5F21" w:rsidRPr="003E548C" w:rsidRDefault="000F5F21" w:rsidP="009D5E77">
      <w:pPr>
        <w:widowControl w:val="0"/>
        <w:autoSpaceDE w:val="0"/>
        <w:autoSpaceDN w:val="0"/>
        <w:adjustRightInd w:val="0"/>
        <w:spacing w:after="0" w:line="240" w:lineRule="auto"/>
        <w:jc w:val="both"/>
        <w:rPr>
          <w:rFonts w:ascii="Arial Narrow" w:hAnsi="Arial Narrow" w:cs="Calibri"/>
          <w:lang w:bidi="mni-IN"/>
        </w:rPr>
      </w:pPr>
    </w:p>
    <w:p w:rsidR="00E8359C" w:rsidRPr="003E548C" w:rsidRDefault="00E8359C" w:rsidP="00986AD7">
      <w:pPr>
        <w:autoSpaceDE w:val="0"/>
        <w:autoSpaceDN w:val="0"/>
        <w:adjustRightInd w:val="0"/>
        <w:spacing w:after="0" w:line="240" w:lineRule="exact"/>
        <w:rPr>
          <w:rFonts w:ascii="Arial Narrow" w:hAnsi="Arial Narrow" w:cs="Calibri"/>
          <w:lang w:bidi="mni-IN"/>
        </w:rPr>
      </w:pPr>
    </w:p>
    <w:p w:rsidR="009D5E77" w:rsidRPr="003E548C" w:rsidRDefault="009D5E77" w:rsidP="009D5E77">
      <w:pPr>
        <w:pStyle w:val="Naslov1"/>
        <w:widowControl w:val="0"/>
        <w:tabs>
          <w:tab w:val="clear" w:pos="426"/>
        </w:tabs>
        <w:suppressAutoHyphens w:val="0"/>
        <w:spacing w:after="0" w:line="360" w:lineRule="auto"/>
        <w:jc w:val="center"/>
        <w:rPr>
          <w:rFonts w:ascii="Arial Narrow" w:hAnsi="Arial Narrow" w:cs="Calibri"/>
          <w:noProof/>
          <w:spacing w:val="40"/>
          <w:sz w:val="22"/>
          <w:szCs w:val="22"/>
          <w:lang w:val="sl-SI" w:eastAsia="sl-SI"/>
        </w:rPr>
      </w:pPr>
      <w:r w:rsidRPr="003E548C">
        <w:rPr>
          <w:rFonts w:ascii="Arial Narrow" w:hAnsi="Arial Narrow" w:cs="Calibri"/>
          <w:noProof/>
          <w:spacing w:val="40"/>
          <w:sz w:val="22"/>
          <w:szCs w:val="22"/>
          <w:lang w:eastAsia="sl-SI"/>
        </w:rPr>
        <w:t xml:space="preserve">ANEKS ŠT. </w:t>
      </w:r>
      <w:r w:rsidR="00903499" w:rsidRPr="003E548C">
        <w:rPr>
          <w:rFonts w:ascii="Arial Narrow" w:hAnsi="Arial Narrow" w:cs="Calibri"/>
          <w:noProof/>
          <w:spacing w:val="40"/>
          <w:sz w:val="22"/>
          <w:szCs w:val="22"/>
          <w:lang w:val="sl-SI" w:eastAsia="sl-SI"/>
        </w:rPr>
        <w:t>2</w:t>
      </w:r>
    </w:p>
    <w:p w:rsidR="009D5E77" w:rsidRPr="003E548C" w:rsidRDefault="009D5E77" w:rsidP="009D5E77">
      <w:pPr>
        <w:pStyle w:val="Naslov1"/>
        <w:widowControl w:val="0"/>
        <w:tabs>
          <w:tab w:val="clear" w:pos="426"/>
        </w:tabs>
        <w:suppressAutoHyphens w:val="0"/>
        <w:spacing w:after="0" w:line="360" w:lineRule="auto"/>
        <w:jc w:val="center"/>
        <w:rPr>
          <w:rFonts w:ascii="Arial Narrow" w:hAnsi="Arial Narrow" w:cs="Calibri"/>
          <w:noProof/>
          <w:spacing w:val="40"/>
          <w:sz w:val="22"/>
          <w:szCs w:val="22"/>
          <w:lang w:val="sl-SI" w:eastAsia="sl-SI"/>
        </w:rPr>
      </w:pPr>
      <w:r w:rsidRPr="003E548C">
        <w:rPr>
          <w:rFonts w:ascii="Arial Narrow" w:hAnsi="Arial Narrow" w:cs="Calibri"/>
          <w:noProof/>
          <w:spacing w:val="40"/>
          <w:sz w:val="22"/>
          <w:szCs w:val="22"/>
          <w:lang w:eastAsia="sl-SI"/>
        </w:rPr>
        <w:t xml:space="preserve"> K SPLOŠNEMU DOGOVORU ZA POGODBENO LETO 201</w:t>
      </w:r>
      <w:r w:rsidR="003E5F43" w:rsidRPr="003E548C">
        <w:rPr>
          <w:rFonts w:ascii="Arial Narrow" w:hAnsi="Arial Narrow" w:cs="Calibri"/>
          <w:noProof/>
          <w:spacing w:val="40"/>
          <w:sz w:val="22"/>
          <w:szCs w:val="22"/>
          <w:lang w:val="sl-SI" w:eastAsia="sl-SI"/>
        </w:rPr>
        <w:t>4</w:t>
      </w:r>
    </w:p>
    <w:p w:rsidR="00C63BAC" w:rsidRPr="003E548C" w:rsidRDefault="00C63BAC" w:rsidP="0065752E">
      <w:pPr>
        <w:autoSpaceDE w:val="0"/>
        <w:autoSpaceDN w:val="0"/>
        <w:adjustRightInd w:val="0"/>
        <w:spacing w:after="0" w:line="240" w:lineRule="auto"/>
        <w:rPr>
          <w:rFonts w:ascii="Arial Narrow" w:hAnsi="Arial Narrow" w:cs="Calibri"/>
          <w:lang w:bidi="mni-IN"/>
        </w:rPr>
      </w:pPr>
    </w:p>
    <w:p w:rsidR="00986AD7" w:rsidRPr="003E548C" w:rsidRDefault="00986AD7" w:rsidP="0065752E">
      <w:pPr>
        <w:autoSpaceDE w:val="0"/>
        <w:autoSpaceDN w:val="0"/>
        <w:adjustRightInd w:val="0"/>
        <w:spacing w:after="0" w:line="240" w:lineRule="auto"/>
        <w:rPr>
          <w:rFonts w:ascii="Arial Narrow" w:hAnsi="Arial Narrow" w:cs="Calibri"/>
          <w:lang w:bidi="mni-IN"/>
        </w:rPr>
      </w:pPr>
    </w:p>
    <w:p w:rsidR="00A960D9" w:rsidRPr="003E548C" w:rsidRDefault="00A960D9" w:rsidP="00A960D9">
      <w:pPr>
        <w:pStyle w:val="Naslov3"/>
        <w:widowControl w:val="0"/>
        <w:numPr>
          <w:ilvl w:val="0"/>
          <w:numId w:val="1"/>
        </w:numPr>
        <w:tabs>
          <w:tab w:val="clear" w:pos="644"/>
          <w:tab w:val="num" w:pos="284"/>
        </w:tabs>
        <w:spacing w:before="240" w:after="360"/>
        <w:ind w:left="0" w:firstLine="0"/>
        <w:rPr>
          <w:rFonts w:cs="Calibri"/>
          <w:noProof/>
          <w:sz w:val="22"/>
          <w:szCs w:val="22"/>
        </w:rPr>
      </w:pPr>
      <w:r w:rsidRPr="003E548C">
        <w:rPr>
          <w:rFonts w:cs="Calibri"/>
          <w:noProof/>
          <w:sz w:val="22"/>
          <w:szCs w:val="22"/>
        </w:rPr>
        <w:t>člen</w:t>
      </w:r>
    </w:p>
    <w:p w:rsidR="00A960D9" w:rsidRPr="003E548C" w:rsidRDefault="00A960D9" w:rsidP="006A117C">
      <w:pPr>
        <w:pStyle w:val="Slog1"/>
        <w:keepNext/>
        <w:keepLines/>
        <w:jc w:val="both"/>
        <w:outlineLvl w:val="0"/>
        <w:rPr>
          <w:rFonts w:cs="Times New Roman"/>
          <w:b w:val="0"/>
          <w:bCs/>
          <w:noProof w:val="0"/>
          <w:sz w:val="22"/>
          <w:szCs w:val="28"/>
        </w:rPr>
      </w:pPr>
      <w:r w:rsidRPr="003E548C">
        <w:rPr>
          <w:rFonts w:cs="Times New Roman"/>
          <w:b w:val="0"/>
          <w:bCs/>
          <w:noProof w:val="0"/>
          <w:sz w:val="22"/>
          <w:szCs w:val="28"/>
        </w:rPr>
        <w:t>V 3. členu v (1) odstavku se spremeni 7. točka tako, da se glasi:</w:t>
      </w:r>
    </w:p>
    <w:p w:rsidR="00A960D9" w:rsidRPr="003E548C" w:rsidRDefault="00A960D9" w:rsidP="00C11BF0">
      <w:pPr>
        <w:pStyle w:val="orisno0"/>
        <w:widowControl w:val="0"/>
        <w:tabs>
          <w:tab w:val="clear" w:pos="2160"/>
        </w:tabs>
        <w:spacing w:before="60"/>
        <w:ind w:left="0" w:firstLine="0"/>
        <w:rPr>
          <w:color w:val="auto"/>
        </w:rPr>
      </w:pPr>
      <w:r w:rsidRPr="003E548C">
        <w:rPr>
          <w:color w:val="auto"/>
        </w:rPr>
        <w:t xml:space="preserve">»7. Specialistična bolnišnična dejavnost </w:t>
      </w:r>
      <w:r w:rsidRPr="003E548C">
        <w:rPr>
          <w:i/>
          <w:color w:val="auto"/>
        </w:rPr>
        <w:t>(podvrste dej. 300, 303, od 305 do 313, 341, 359)</w:t>
      </w:r>
    </w:p>
    <w:p w:rsidR="00A960D9" w:rsidRPr="003E548C" w:rsidRDefault="00A960D9" w:rsidP="00C11BF0">
      <w:pPr>
        <w:pStyle w:val="orisnoZnakZnakZnakZnakZnak"/>
        <w:widowControl w:val="0"/>
        <w:ind w:left="284" w:hanging="284"/>
        <w:rPr>
          <w:sz w:val="22"/>
          <w:szCs w:val="22"/>
        </w:rPr>
      </w:pPr>
      <w:r w:rsidRPr="003E548C">
        <w:rPr>
          <w:sz w:val="22"/>
          <w:szCs w:val="22"/>
          <w:lang w:val="sl-SI"/>
        </w:rPr>
        <w:t xml:space="preserve">7.1. </w:t>
      </w:r>
      <w:r w:rsidRPr="003E548C">
        <w:rPr>
          <w:bCs/>
          <w:sz w:val="22"/>
          <w:szCs w:val="22"/>
        </w:rPr>
        <w:t>Programi specialistične bolnišnične dejavnosti se načrtujejo na ravni pogodb preteklega leta, razen programov iz sedmega odstavka 40. člena tega Dogovora, ki se načrtujejo na podlagi priznane realizacije preteklega leta.</w:t>
      </w:r>
    </w:p>
    <w:p w:rsidR="00A960D9" w:rsidRPr="003E548C" w:rsidRDefault="00A960D9" w:rsidP="00C11BF0">
      <w:pPr>
        <w:pStyle w:val="orisnoZnakZnakZnakZnakZnak"/>
        <w:widowControl w:val="0"/>
        <w:spacing w:after="120"/>
        <w:ind w:left="284" w:hanging="284"/>
        <w:rPr>
          <w:sz w:val="22"/>
          <w:szCs w:val="22"/>
          <w:lang w:val="sl-SI"/>
        </w:rPr>
      </w:pPr>
      <w:r w:rsidRPr="003E548C">
        <w:rPr>
          <w:sz w:val="22"/>
          <w:szCs w:val="22"/>
          <w:lang w:val="sl-SI"/>
        </w:rPr>
        <w:t xml:space="preserve">7.1.1. </w:t>
      </w:r>
      <w:r w:rsidRPr="003E548C">
        <w:rPr>
          <w:sz w:val="22"/>
          <w:szCs w:val="22"/>
        </w:rPr>
        <w:t>Za program akutne bolnišnične obravnave – SPP se na ravni izvajalca načrtuje skupno število primerov in uteži. V primeru širitve ali novega programa iz 25. člena se posamezni program akutne bolnišnične obravnave SPP opredeli na podlagi uteži šifer SPP iz Priloge BOL II/b-2a, v katere se uvršča večji delež primerov. Novi zasebni izvajalci bodo program akutne bolnišnične obravnave v pogodbi opredelili na podlagi seznama SPP iz Priloge BOL II/b-2a.</w:t>
      </w:r>
    </w:p>
    <w:p w:rsidR="00E8359C" w:rsidRPr="003E548C" w:rsidRDefault="00A960D9" w:rsidP="00C11BF0">
      <w:pPr>
        <w:pStyle w:val="orisnoZnakZnakZnakZnakZnak"/>
        <w:widowControl w:val="0"/>
        <w:spacing w:after="0"/>
        <w:ind w:left="284" w:hanging="284"/>
        <w:rPr>
          <w:sz w:val="22"/>
          <w:szCs w:val="22"/>
          <w:lang w:val="sl-SI"/>
        </w:rPr>
      </w:pPr>
      <w:r w:rsidRPr="003E548C">
        <w:rPr>
          <w:sz w:val="22"/>
          <w:szCs w:val="22"/>
          <w:lang w:val="sl-SI"/>
        </w:rPr>
        <w:t xml:space="preserve">7.1.2. </w:t>
      </w:r>
      <w:r w:rsidRPr="003E548C">
        <w:rPr>
          <w:sz w:val="22"/>
          <w:szCs w:val="22"/>
        </w:rPr>
        <w:t xml:space="preserve">Za program akutne bolnišnične obravnave - SPP se storitve iz prvega odstavka Priloge BOL II/b-3, v skladu z določbami tega Dogovora načrtujejo posebej - </w:t>
      </w:r>
      <w:proofErr w:type="spellStart"/>
      <w:r w:rsidRPr="003E548C">
        <w:rPr>
          <w:sz w:val="22"/>
          <w:szCs w:val="22"/>
        </w:rPr>
        <w:t>prospektivno</w:t>
      </w:r>
      <w:proofErr w:type="spellEnd"/>
      <w:r w:rsidRPr="003E548C">
        <w:rPr>
          <w:rStyle w:val="Sprotnaopomba-sklic"/>
          <w:sz w:val="22"/>
          <w:szCs w:val="22"/>
        </w:rPr>
        <w:footnoteReference w:id="1"/>
      </w:r>
      <w:r w:rsidRPr="003E548C">
        <w:rPr>
          <w:sz w:val="22"/>
          <w:szCs w:val="22"/>
        </w:rPr>
        <w:t>. Za programe, ki se plačujejo po realizaciji</w:t>
      </w:r>
      <w:r w:rsidRPr="003E548C">
        <w:rPr>
          <w:sz w:val="22"/>
          <w:szCs w:val="22"/>
          <w:lang w:val="sl-SI"/>
        </w:rPr>
        <w:t>,</w:t>
      </w:r>
      <w:r w:rsidRPr="003E548C">
        <w:rPr>
          <w:sz w:val="22"/>
          <w:szCs w:val="22"/>
        </w:rPr>
        <w:t xml:space="preserve"> se v pogodbi opredeli plan primerov in uteži na podlagi priznane realizacije preteklega leta, za ostale programe pa se opredeli plan primerov na podlagi plana iz preteklega leta.</w:t>
      </w:r>
    </w:p>
    <w:p w:rsidR="00E8359C" w:rsidRPr="003E548C" w:rsidRDefault="00E8359C" w:rsidP="00E8359C">
      <w:pPr>
        <w:pStyle w:val="orisnoZnakZnakZnakZnakZnak"/>
        <w:suppressAutoHyphens w:val="0"/>
        <w:spacing w:after="0" w:line="120" w:lineRule="exact"/>
        <w:ind w:left="0" w:firstLine="0"/>
        <w:jc w:val="left"/>
        <w:rPr>
          <w:sz w:val="22"/>
          <w:szCs w:val="22"/>
          <w:lang w:val="sl-SI"/>
        </w:rPr>
      </w:pPr>
    </w:p>
    <w:p w:rsidR="00E8359C" w:rsidRPr="003E548C" w:rsidRDefault="00E8359C" w:rsidP="00E8359C">
      <w:pPr>
        <w:pStyle w:val="orisnoZnakZnakZnakZnakZnak"/>
        <w:widowControl w:val="0"/>
        <w:spacing w:after="0"/>
        <w:ind w:left="284" w:hanging="284"/>
        <w:rPr>
          <w:sz w:val="22"/>
          <w:szCs w:val="22"/>
          <w:lang w:val="sl-SI"/>
        </w:rPr>
      </w:pPr>
      <w:r w:rsidRPr="003E548C">
        <w:rPr>
          <w:sz w:val="22"/>
          <w:szCs w:val="22"/>
          <w:lang w:val="sl-SI"/>
        </w:rPr>
        <w:t xml:space="preserve">7.1.3. Za leto 2014 se v okviru pogodbeno dogovorjenega skupnega plana primerov, uteži akutne bolnišnične obravnave SPP izvajalca in pogodbene uteži na primer izvajalca, zaradi spremembe metodologije plačevanja kirurškega zdravljenja rakavih bolezni, izvede notranje prestrukturiranje programa. Za število primerov zmanjšanja </w:t>
      </w:r>
      <w:proofErr w:type="spellStart"/>
      <w:r w:rsidRPr="003E548C">
        <w:rPr>
          <w:sz w:val="22"/>
          <w:szCs w:val="22"/>
          <w:lang w:val="sl-SI"/>
        </w:rPr>
        <w:t>prospektivnega</w:t>
      </w:r>
      <w:proofErr w:type="spellEnd"/>
      <w:r w:rsidRPr="003E548C">
        <w:rPr>
          <w:sz w:val="22"/>
          <w:szCs w:val="22"/>
          <w:lang w:val="sl-SI"/>
        </w:rPr>
        <w:t xml:space="preserve"> programa iz Tabele 1 te točke se poveča s pogodbo 2014 dogovorjeno število primerov kirurškega zdravljenja rakave bolezni. Za primere zmanjšanja </w:t>
      </w:r>
      <w:proofErr w:type="spellStart"/>
      <w:r w:rsidRPr="003E548C">
        <w:rPr>
          <w:sz w:val="22"/>
          <w:szCs w:val="22"/>
          <w:lang w:val="sl-SI"/>
        </w:rPr>
        <w:t>prospektivnega</w:t>
      </w:r>
      <w:proofErr w:type="spellEnd"/>
      <w:r w:rsidRPr="003E548C">
        <w:rPr>
          <w:sz w:val="22"/>
          <w:szCs w:val="22"/>
          <w:lang w:val="sl-SI"/>
        </w:rPr>
        <w:t xml:space="preserve"> programa se uteži izračunajo na podlagi standardiziranih uteži iz Priloge BOL II/b-3, za primere povečanja kirurškega zdravljenja rakave bolezni pa na podlagi dejansko realiziranih uteži, kot izhaja iz Tabele 1. </w:t>
      </w:r>
    </w:p>
    <w:p w:rsidR="00E8359C" w:rsidRPr="003E548C" w:rsidRDefault="00E8359C" w:rsidP="00E8359C">
      <w:pPr>
        <w:spacing w:after="0" w:line="240" w:lineRule="exact"/>
        <w:rPr>
          <w:rFonts w:ascii="Arial Narrow" w:hAnsi="Arial Narrow"/>
        </w:rPr>
      </w:pPr>
    </w:p>
    <w:p w:rsidR="00E8359C" w:rsidRPr="003E548C" w:rsidRDefault="00E8359C" w:rsidP="00E8359C">
      <w:pPr>
        <w:spacing w:after="0" w:line="240" w:lineRule="auto"/>
        <w:jc w:val="both"/>
        <w:rPr>
          <w:rFonts w:ascii="Arial Narrow" w:hAnsi="Arial Narrow"/>
        </w:rPr>
      </w:pPr>
      <w:r w:rsidRPr="003E548C">
        <w:rPr>
          <w:rFonts w:ascii="Arial Narrow" w:hAnsi="Arial Narrow"/>
        </w:rPr>
        <w:t xml:space="preserve">Tabela 1: Zmanjšanje plana </w:t>
      </w:r>
      <w:proofErr w:type="spellStart"/>
      <w:r w:rsidRPr="003E548C">
        <w:rPr>
          <w:rFonts w:ascii="Arial Narrow" w:hAnsi="Arial Narrow"/>
        </w:rPr>
        <w:t>prospektivnega</w:t>
      </w:r>
      <w:proofErr w:type="spellEnd"/>
      <w:r w:rsidRPr="003E548C">
        <w:rPr>
          <w:rFonts w:ascii="Arial Narrow" w:hAnsi="Arial Narrow"/>
        </w:rPr>
        <w:t xml:space="preserve"> programa in povečanje plana kirurškega zdravljenja rakave bolezni</w:t>
      </w:r>
    </w:p>
    <w:p w:rsidR="00E8359C" w:rsidRPr="003E548C" w:rsidRDefault="00E8359C" w:rsidP="00E8359C">
      <w:pPr>
        <w:spacing w:after="0" w:line="240" w:lineRule="exact"/>
        <w:rPr>
          <w:rFonts w:ascii="Arial Narrow" w:hAnsi="Arial Narrow"/>
        </w:rPr>
      </w:pPr>
    </w:p>
    <w:tbl>
      <w:tblPr>
        <w:tblW w:w="7033" w:type="dxa"/>
        <w:jc w:val="center"/>
        <w:tblCellMar>
          <w:left w:w="70" w:type="dxa"/>
          <w:right w:w="70" w:type="dxa"/>
        </w:tblCellMar>
        <w:tblLook w:val="04A0" w:firstRow="1" w:lastRow="0" w:firstColumn="1" w:lastColumn="0" w:noHBand="0" w:noVBand="1"/>
      </w:tblPr>
      <w:tblGrid>
        <w:gridCol w:w="1783"/>
        <w:gridCol w:w="2293"/>
        <w:gridCol w:w="1753"/>
        <w:gridCol w:w="1204"/>
      </w:tblGrid>
      <w:tr w:rsidR="003E548C" w:rsidRPr="003E548C" w:rsidTr="00E8359C">
        <w:trPr>
          <w:trHeight w:hRule="exact" w:val="737"/>
          <w:tblHeader/>
          <w:jc w:val="center"/>
        </w:trPr>
        <w:tc>
          <w:tcPr>
            <w:tcW w:w="1783" w:type="dxa"/>
            <w:tcBorders>
              <w:top w:val="single" w:sz="4" w:space="0" w:color="auto"/>
              <w:left w:val="single" w:sz="4" w:space="0" w:color="auto"/>
              <w:bottom w:val="single" w:sz="8" w:space="0" w:color="auto"/>
              <w:right w:val="single" w:sz="4" w:space="0" w:color="auto"/>
            </w:tcBorders>
            <w:shd w:val="clear" w:color="auto" w:fill="FFFFCC"/>
            <w:vAlign w:val="center"/>
            <w:hideMark/>
          </w:tcPr>
          <w:p w:rsidR="00E8359C" w:rsidRPr="003E548C" w:rsidRDefault="00E8359C" w:rsidP="00E8359C">
            <w:pPr>
              <w:spacing w:line="240" w:lineRule="auto"/>
              <w:rPr>
                <w:rFonts w:ascii="Arial Narrow" w:hAnsi="Arial Narrow" w:cs="Arial"/>
                <w:b/>
                <w:bCs/>
                <w:sz w:val="15"/>
                <w:szCs w:val="15"/>
              </w:rPr>
            </w:pPr>
            <w:r w:rsidRPr="003E548C">
              <w:rPr>
                <w:rFonts w:ascii="Arial Narrow" w:hAnsi="Arial Narrow" w:cs="Arial"/>
                <w:b/>
                <w:bCs/>
                <w:sz w:val="15"/>
                <w:szCs w:val="15"/>
              </w:rPr>
              <w:t>IZVAJALEC</w:t>
            </w:r>
          </w:p>
        </w:tc>
        <w:tc>
          <w:tcPr>
            <w:tcW w:w="2293" w:type="dxa"/>
            <w:tcBorders>
              <w:top w:val="single" w:sz="4" w:space="0" w:color="auto"/>
              <w:left w:val="single" w:sz="4" w:space="0" w:color="auto"/>
              <w:bottom w:val="single" w:sz="8" w:space="0" w:color="auto"/>
              <w:right w:val="single" w:sz="4" w:space="0" w:color="auto"/>
            </w:tcBorders>
            <w:shd w:val="clear" w:color="auto" w:fill="FFFFCC"/>
            <w:vAlign w:val="center"/>
            <w:hideMark/>
          </w:tcPr>
          <w:p w:rsidR="00E8359C" w:rsidRPr="003E548C" w:rsidRDefault="00E8359C" w:rsidP="00E8359C">
            <w:pPr>
              <w:spacing w:line="240" w:lineRule="auto"/>
              <w:rPr>
                <w:rFonts w:ascii="Arial Narrow" w:hAnsi="Arial Narrow" w:cs="Arial"/>
                <w:b/>
                <w:bCs/>
                <w:sz w:val="15"/>
                <w:szCs w:val="15"/>
              </w:rPr>
            </w:pPr>
            <w:r w:rsidRPr="003E548C">
              <w:rPr>
                <w:rFonts w:ascii="Arial Narrow" w:hAnsi="Arial Narrow" w:cs="Arial"/>
                <w:b/>
                <w:bCs/>
                <w:sz w:val="15"/>
                <w:szCs w:val="15"/>
              </w:rPr>
              <w:t>PROSPEKTIVNI PROGRAM</w:t>
            </w:r>
          </w:p>
        </w:tc>
        <w:tc>
          <w:tcPr>
            <w:tcW w:w="1753" w:type="dxa"/>
            <w:tcBorders>
              <w:top w:val="single" w:sz="4" w:space="0" w:color="auto"/>
              <w:left w:val="single" w:sz="4" w:space="0" w:color="auto"/>
              <w:bottom w:val="single" w:sz="8" w:space="0" w:color="auto"/>
              <w:right w:val="single" w:sz="4" w:space="0" w:color="auto"/>
            </w:tcBorders>
            <w:shd w:val="clear" w:color="auto" w:fill="FFFFCC"/>
            <w:hideMark/>
          </w:tcPr>
          <w:p w:rsidR="00E8359C" w:rsidRPr="003E548C" w:rsidRDefault="00E8359C" w:rsidP="00E8359C">
            <w:pPr>
              <w:spacing w:line="240" w:lineRule="auto"/>
              <w:jc w:val="right"/>
              <w:rPr>
                <w:rFonts w:ascii="Arial Narrow" w:hAnsi="Arial Narrow" w:cs="Arial"/>
                <w:b/>
                <w:bCs/>
                <w:sz w:val="15"/>
                <w:szCs w:val="15"/>
              </w:rPr>
            </w:pPr>
            <w:r w:rsidRPr="003E548C">
              <w:rPr>
                <w:rFonts w:ascii="Arial Narrow" w:hAnsi="Arial Narrow" w:cs="Arial"/>
                <w:b/>
                <w:bCs/>
                <w:sz w:val="15"/>
                <w:szCs w:val="15"/>
              </w:rPr>
              <w:t xml:space="preserve">Zmanjšanje plana primerov </w:t>
            </w:r>
            <w:proofErr w:type="spellStart"/>
            <w:r w:rsidRPr="003E548C">
              <w:rPr>
                <w:rFonts w:ascii="Arial Narrow" w:hAnsi="Arial Narrow" w:cs="Arial"/>
                <w:b/>
                <w:bCs/>
                <w:sz w:val="15"/>
                <w:szCs w:val="15"/>
              </w:rPr>
              <w:t>prosp</w:t>
            </w:r>
            <w:proofErr w:type="spellEnd"/>
            <w:r w:rsidRPr="003E548C">
              <w:rPr>
                <w:rFonts w:ascii="Arial Narrow" w:hAnsi="Arial Narrow" w:cs="Arial"/>
                <w:b/>
                <w:bCs/>
                <w:sz w:val="15"/>
                <w:szCs w:val="15"/>
              </w:rPr>
              <w:t xml:space="preserve">. prog. in hkrati povečanje plana primerov </w:t>
            </w:r>
            <w:proofErr w:type="spellStart"/>
            <w:r w:rsidRPr="003E548C">
              <w:rPr>
                <w:rFonts w:ascii="Arial Narrow" w:hAnsi="Arial Narrow" w:cs="Arial"/>
                <w:b/>
                <w:bCs/>
                <w:sz w:val="15"/>
                <w:szCs w:val="15"/>
              </w:rPr>
              <w:t>kir</w:t>
            </w:r>
            <w:proofErr w:type="spellEnd"/>
            <w:r w:rsidRPr="003E548C">
              <w:rPr>
                <w:rFonts w:ascii="Arial Narrow" w:hAnsi="Arial Narrow" w:cs="Arial"/>
                <w:b/>
                <w:bCs/>
                <w:sz w:val="15"/>
                <w:szCs w:val="15"/>
              </w:rPr>
              <w:t xml:space="preserve">. </w:t>
            </w:r>
            <w:proofErr w:type="spellStart"/>
            <w:r w:rsidRPr="003E548C">
              <w:rPr>
                <w:rFonts w:ascii="Arial Narrow" w:hAnsi="Arial Narrow" w:cs="Arial"/>
                <w:b/>
                <w:bCs/>
                <w:sz w:val="15"/>
                <w:szCs w:val="15"/>
              </w:rPr>
              <w:t>zdr</w:t>
            </w:r>
            <w:proofErr w:type="spellEnd"/>
            <w:r w:rsidRPr="003E548C">
              <w:rPr>
                <w:rFonts w:ascii="Arial Narrow" w:hAnsi="Arial Narrow" w:cs="Arial"/>
                <w:b/>
                <w:bCs/>
                <w:sz w:val="15"/>
                <w:szCs w:val="15"/>
              </w:rPr>
              <w:t>. rak. bolezni</w:t>
            </w:r>
          </w:p>
        </w:tc>
        <w:tc>
          <w:tcPr>
            <w:tcW w:w="1204" w:type="dxa"/>
            <w:tcBorders>
              <w:top w:val="single" w:sz="4" w:space="0" w:color="auto"/>
              <w:left w:val="single" w:sz="4" w:space="0" w:color="auto"/>
              <w:bottom w:val="single" w:sz="8" w:space="0" w:color="auto"/>
              <w:right w:val="single" w:sz="4" w:space="0" w:color="auto"/>
            </w:tcBorders>
            <w:shd w:val="clear" w:color="auto" w:fill="FFFFCC"/>
            <w:hideMark/>
          </w:tcPr>
          <w:p w:rsidR="00E8359C" w:rsidRPr="003E548C" w:rsidRDefault="00E8359C" w:rsidP="00E8359C">
            <w:pPr>
              <w:spacing w:line="240" w:lineRule="auto"/>
              <w:jc w:val="right"/>
              <w:rPr>
                <w:rFonts w:ascii="Arial Narrow" w:hAnsi="Arial Narrow" w:cs="Arial"/>
                <w:b/>
                <w:bCs/>
                <w:sz w:val="15"/>
                <w:szCs w:val="15"/>
              </w:rPr>
            </w:pPr>
            <w:r w:rsidRPr="003E548C">
              <w:rPr>
                <w:rFonts w:ascii="Arial Narrow" w:hAnsi="Arial Narrow" w:cs="Arial"/>
                <w:b/>
                <w:bCs/>
                <w:sz w:val="15"/>
                <w:szCs w:val="15"/>
              </w:rPr>
              <w:t xml:space="preserve">Povečanje plana uteži </w:t>
            </w:r>
            <w:proofErr w:type="spellStart"/>
            <w:r w:rsidRPr="003E548C">
              <w:rPr>
                <w:rFonts w:ascii="Arial Narrow" w:hAnsi="Arial Narrow" w:cs="Arial"/>
                <w:b/>
                <w:bCs/>
                <w:sz w:val="15"/>
                <w:szCs w:val="15"/>
              </w:rPr>
              <w:t>kir</w:t>
            </w:r>
            <w:proofErr w:type="spellEnd"/>
            <w:r w:rsidRPr="003E548C">
              <w:rPr>
                <w:rFonts w:ascii="Arial Narrow" w:hAnsi="Arial Narrow" w:cs="Arial"/>
                <w:b/>
                <w:bCs/>
                <w:sz w:val="15"/>
                <w:szCs w:val="15"/>
              </w:rPr>
              <w:t xml:space="preserve">. </w:t>
            </w:r>
            <w:proofErr w:type="spellStart"/>
            <w:r w:rsidRPr="003E548C">
              <w:rPr>
                <w:rFonts w:ascii="Arial Narrow" w:hAnsi="Arial Narrow" w:cs="Arial"/>
                <w:b/>
                <w:bCs/>
                <w:sz w:val="15"/>
                <w:szCs w:val="15"/>
              </w:rPr>
              <w:t>zdr</w:t>
            </w:r>
            <w:proofErr w:type="spellEnd"/>
            <w:r w:rsidRPr="003E548C">
              <w:rPr>
                <w:rFonts w:ascii="Arial Narrow" w:hAnsi="Arial Narrow" w:cs="Arial"/>
                <w:b/>
                <w:bCs/>
                <w:sz w:val="15"/>
                <w:szCs w:val="15"/>
              </w:rPr>
              <w:t>. rak. bolezni</w:t>
            </w:r>
          </w:p>
        </w:tc>
      </w:tr>
      <w:tr w:rsidR="003E548C" w:rsidRPr="003E548C" w:rsidTr="00E8359C">
        <w:trPr>
          <w:trHeight w:hRule="exact" w:val="227"/>
          <w:jc w:val="center"/>
        </w:trPr>
        <w:tc>
          <w:tcPr>
            <w:tcW w:w="17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8359C" w:rsidRPr="003E548C" w:rsidRDefault="00E8359C" w:rsidP="00E8359C">
            <w:pPr>
              <w:spacing w:line="240" w:lineRule="auto"/>
              <w:rPr>
                <w:rFonts w:ascii="Arial Narrow" w:hAnsi="Arial Narrow" w:cs="Arial"/>
                <w:sz w:val="15"/>
                <w:szCs w:val="15"/>
              </w:rPr>
            </w:pPr>
            <w:r w:rsidRPr="003E548C">
              <w:rPr>
                <w:rFonts w:ascii="Arial Narrow" w:hAnsi="Arial Narrow" w:cs="Arial"/>
                <w:sz w:val="15"/>
                <w:szCs w:val="15"/>
              </w:rPr>
              <w:t>Onkološki inštitut Ljubljana</w:t>
            </w:r>
          </w:p>
        </w:tc>
        <w:tc>
          <w:tcPr>
            <w:tcW w:w="22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8359C" w:rsidRPr="003E548C" w:rsidRDefault="00E8359C" w:rsidP="00E8359C">
            <w:pPr>
              <w:spacing w:line="240" w:lineRule="auto"/>
              <w:rPr>
                <w:rFonts w:ascii="Arial Narrow" w:hAnsi="Arial Narrow" w:cs="Arial"/>
                <w:sz w:val="15"/>
                <w:szCs w:val="15"/>
              </w:rPr>
            </w:pPr>
            <w:r w:rsidRPr="003E548C">
              <w:rPr>
                <w:rFonts w:ascii="Arial Narrow" w:hAnsi="Arial Narrow" w:cs="Arial"/>
                <w:sz w:val="15"/>
                <w:szCs w:val="15"/>
              </w:rPr>
              <w:t xml:space="preserve">Operacija golše                                                                                     </w:t>
            </w:r>
          </w:p>
        </w:tc>
        <w:tc>
          <w:tcPr>
            <w:tcW w:w="17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359C" w:rsidRPr="003E548C" w:rsidRDefault="00E8359C" w:rsidP="00E8359C">
            <w:pPr>
              <w:spacing w:line="240" w:lineRule="auto"/>
              <w:jc w:val="right"/>
              <w:rPr>
                <w:rFonts w:ascii="Arial Narrow" w:hAnsi="Arial Narrow" w:cs="Arial"/>
                <w:sz w:val="15"/>
                <w:szCs w:val="15"/>
              </w:rPr>
            </w:pPr>
            <w:r w:rsidRPr="003E548C">
              <w:rPr>
                <w:rFonts w:ascii="Arial Narrow" w:hAnsi="Arial Narrow" w:cs="Arial"/>
                <w:sz w:val="15"/>
                <w:szCs w:val="15"/>
              </w:rPr>
              <w:t>23</w:t>
            </w:r>
          </w:p>
        </w:tc>
        <w:tc>
          <w:tcPr>
            <w:tcW w:w="12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359C" w:rsidRPr="003E548C" w:rsidRDefault="00E8359C" w:rsidP="00E8359C">
            <w:pPr>
              <w:spacing w:line="240" w:lineRule="auto"/>
              <w:jc w:val="right"/>
              <w:rPr>
                <w:rFonts w:ascii="Arial Narrow" w:hAnsi="Arial Narrow" w:cs="Arial"/>
                <w:sz w:val="15"/>
                <w:szCs w:val="15"/>
              </w:rPr>
            </w:pPr>
            <w:r w:rsidRPr="003E548C">
              <w:rPr>
                <w:rFonts w:ascii="Arial Narrow" w:hAnsi="Arial Narrow" w:cs="Arial"/>
                <w:sz w:val="15"/>
                <w:szCs w:val="15"/>
              </w:rPr>
              <w:t>38,40</w:t>
            </w:r>
          </w:p>
        </w:tc>
      </w:tr>
      <w:tr w:rsidR="003E548C" w:rsidRPr="003E548C" w:rsidTr="00E8359C">
        <w:trPr>
          <w:trHeight w:hRule="exact" w:val="227"/>
          <w:jc w:val="center"/>
        </w:trPr>
        <w:tc>
          <w:tcPr>
            <w:tcW w:w="17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8359C" w:rsidRPr="003E548C" w:rsidRDefault="00E8359C" w:rsidP="00E8359C">
            <w:pPr>
              <w:spacing w:line="240" w:lineRule="auto"/>
              <w:rPr>
                <w:rFonts w:ascii="Arial Narrow" w:hAnsi="Arial Narrow" w:cs="Arial"/>
                <w:b/>
                <w:bCs/>
                <w:sz w:val="15"/>
                <w:szCs w:val="15"/>
              </w:rPr>
            </w:pPr>
            <w:r w:rsidRPr="003E548C">
              <w:rPr>
                <w:rFonts w:ascii="Arial Narrow" w:hAnsi="Arial Narrow" w:cs="Arial"/>
                <w:b/>
                <w:bCs/>
                <w:sz w:val="15"/>
                <w:szCs w:val="15"/>
              </w:rPr>
              <w:t>Onkološki inštitut Ljubljana</w:t>
            </w:r>
          </w:p>
        </w:tc>
        <w:tc>
          <w:tcPr>
            <w:tcW w:w="22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8359C" w:rsidRPr="003E548C" w:rsidRDefault="00E8359C" w:rsidP="00E8359C">
            <w:pPr>
              <w:spacing w:line="240" w:lineRule="auto"/>
              <w:rPr>
                <w:rFonts w:ascii="Arial Narrow" w:hAnsi="Arial Narrow" w:cs="Arial"/>
                <w:b/>
                <w:bCs/>
                <w:sz w:val="15"/>
                <w:szCs w:val="15"/>
              </w:rPr>
            </w:pPr>
            <w:r w:rsidRPr="003E548C">
              <w:rPr>
                <w:rFonts w:ascii="Arial Narrow" w:hAnsi="Arial Narrow" w:cs="Arial"/>
                <w:b/>
                <w:bCs/>
                <w:sz w:val="15"/>
                <w:szCs w:val="15"/>
              </w:rPr>
              <w:t>SKUPAJ</w:t>
            </w:r>
          </w:p>
        </w:tc>
        <w:tc>
          <w:tcPr>
            <w:tcW w:w="17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359C" w:rsidRPr="003E548C" w:rsidRDefault="00E8359C" w:rsidP="00E8359C">
            <w:pPr>
              <w:spacing w:line="240" w:lineRule="auto"/>
              <w:jc w:val="right"/>
              <w:rPr>
                <w:rFonts w:ascii="Arial Narrow" w:hAnsi="Arial Narrow" w:cs="Arial"/>
                <w:b/>
                <w:bCs/>
                <w:sz w:val="15"/>
                <w:szCs w:val="15"/>
              </w:rPr>
            </w:pPr>
            <w:r w:rsidRPr="003E548C">
              <w:rPr>
                <w:rFonts w:ascii="Arial Narrow" w:hAnsi="Arial Narrow" w:cs="Arial"/>
                <w:b/>
                <w:bCs/>
                <w:sz w:val="15"/>
                <w:szCs w:val="15"/>
              </w:rPr>
              <w:t>23</w:t>
            </w:r>
          </w:p>
        </w:tc>
        <w:tc>
          <w:tcPr>
            <w:tcW w:w="12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359C" w:rsidRPr="003E548C" w:rsidRDefault="00E8359C" w:rsidP="00E8359C">
            <w:pPr>
              <w:spacing w:line="240" w:lineRule="auto"/>
              <w:jc w:val="right"/>
              <w:rPr>
                <w:rFonts w:ascii="Arial Narrow" w:hAnsi="Arial Narrow" w:cs="Arial"/>
                <w:b/>
                <w:bCs/>
                <w:sz w:val="15"/>
                <w:szCs w:val="15"/>
              </w:rPr>
            </w:pPr>
            <w:r w:rsidRPr="003E548C">
              <w:rPr>
                <w:rFonts w:ascii="Arial Narrow" w:hAnsi="Arial Narrow" w:cs="Arial"/>
                <w:b/>
                <w:bCs/>
                <w:sz w:val="15"/>
                <w:szCs w:val="15"/>
              </w:rPr>
              <w:t>38,40</w:t>
            </w:r>
          </w:p>
        </w:tc>
      </w:tr>
      <w:tr w:rsidR="003E548C" w:rsidRPr="003E548C" w:rsidTr="00E8359C">
        <w:trPr>
          <w:trHeight w:hRule="exact" w:val="227"/>
          <w:jc w:val="center"/>
        </w:trPr>
        <w:tc>
          <w:tcPr>
            <w:tcW w:w="17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359C" w:rsidRPr="003E548C" w:rsidRDefault="00E8359C" w:rsidP="00E8359C">
            <w:pPr>
              <w:spacing w:line="240" w:lineRule="auto"/>
              <w:rPr>
                <w:rFonts w:ascii="Arial Narrow" w:hAnsi="Arial Narrow" w:cs="Arial"/>
                <w:sz w:val="15"/>
                <w:szCs w:val="15"/>
              </w:rPr>
            </w:pPr>
            <w:r w:rsidRPr="003E548C">
              <w:rPr>
                <w:rFonts w:ascii="Arial Narrow" w:hAnsi="Arial Narrow" w:cs="Arial"/>
                <w:sz w:val="15"/>
                <w:szCs w:val="15"/>
              </w:rPr>
              <w:t>SB Celje</w:t>
            </w:r>
          </w:p>
        </w:tc>
        <w:tc>
          <w:tcPr>
            <w:tcW w:w="22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359C" w:rsidRPr="003E548C" w:rsidRDefault="00E8359C" w:rsidP="00E8359C">
            <w:pPr>
              <w:spacing w:line="240" w:lineRule="auto"/>
              <w:rPr>
                <w:rFonts w:ascii="Arial Narrow" w:hAnsi="Arial Narrow" w:cs="Arial"/>
                <w:sz w:val="15"/>
                <w:szCs w:val="15"/>
              </w:rPr>
            </w:pPr>
            <w:r w:rsidRPr="003E548C">
              <w:rPr>
                <w:rFonts w:ascii="Arial Narrow" w:hAnsi="Arial Narrow" w:cs="Arial"/>
                <w:sz w:val="15"/>
                <w:szCs w:val="15"/>
              </w:rPr>
              <w:t>Operacija prostate</w:t>
            </w:r>
          </w:p>
        </w:tc>
        <w:tc>
          <w:tcPr>
            <w:tcW w:w="17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359C" w:rsidRPr="003E548C" w:rsidRDefault="00E8359C" w:rsidP="00E8359C">
            <w:pPr>
              <w:spacing w:line="240" w:lineRule="auto"/>
              <w:jc w:val="right"/>
              <w:rPr>
                <w:rFonts w:ascii="Arial Narrow" w:hAnsi="Arial Narrow" w:cs="Arial"/>
                <w:sz w:val="15"/>
                <w:szCs w:val="15"/>
              </w:rPr>
            </w:pPr>
            <w:r w:rsidRPr="003E548C">
              <w:rPr>
                <w:rFonts w:ascii="Arial Narrow" w:hAnsi="Arial Narrow" w:cs="Arial"/>
                <w:sz w:val="15"/>
                <w:szCs w:val="15"/>
              </w:rPr>
              <w:t>69</w:t>
            </w:r>
          </w:p>
        </w:tc>
        <w:tc>
          <w:tcPr>
            <w:tcW w:w="12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359C" w:rsidRPr="003E548C" w:rsidRDefault="00E8359C" w:rsidP="00E8359C">
            <w:pPr>
              <w:spacing w:line="240" w:lineRule="auto"/>
              <w:jc w:val="right"/>
              <w:rPr>
                <w:rFonts w:ascii="Arial Narrow" w:hAnsi="Arial Narrow" w:cs="Arial"/>
                <w:sz w:val="15"/>
                <w:szCs w:val="15"/>
              </w:rPr>
            </w:pPr>
            <w:r w:rsidRPr="003E548C">
              <w:rPr>
                <w:rFonts w:ascii="Arial Narrow" w:hAnsi="Arial Narrow" w:cs="Arial"/>
                <w:sz w:val="15"/>
                <w:szCs w:val="15"/>
              </w:rPr>
              <w:t>236,81</w:t>
            </w:r>
          </w:p>
        </w:tc>
      </w:tr>
      <w:tr w:rsidR="003E548C" w:rsidRPr="003E548C" w:rsidTr="00E8359C">
        <w:trPr>
          <w:trHeight w:hRule="exact" w:val="227"/>
          <w:jc w:val="center"/>
        </w:trPr>
        <w:tc>
          <w:tcPr>
            <w:tcW w:w="17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8359C" w:rsidRPr="003E548C" w:rsidRDefault="00E8359C" w:rsidP="00E8359C">
            <w:pPr>
              <w:spacing w:line="240" w:lineRule="auto"/>
              <w:rPr>
                <w:rFonts w:ascii="Arial Narrow" w:hAnsi="Arial Narrow" w:cs="Arial"/>
                <w:b/>
                <w:bCs/>
                <w:sz w:val="15"/>
                <w:szCs w:val="15"/>
              </w:rPr>
            </w:pPr>
            <w:r w:rsidRPr="003E548C">
              <w:rPr>
                <w:rFonts w:ascii="Arial Narrow" w:hAnsi="Arial Narrow" w:cs="Arial"/>
                <w:b/>
                <w:bCs/>
                <w:sz w:val="15"/>
                <w:szCs w:val="15"/>
              </w:rPr>
              <w:t>SB Celje</w:t>
            </w:r>
          </w:p>
        </w:tc>
        <w:tc>
          <w:tcPr>
            <w:tcW w:w="22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8359C" w:rsidRPr="003E548C" w:rsidRDefault="00E8359C" w:rsidP="00E8359C">
            <w:pPr>
              <w:spacing w:line="240" w:lineRule="auto"/>
              <w:rPr>
                <w:rFonts w:ascii="Arial Narrow" w:hAnsi="Arial Narrow" w:cs="Arial"/>
                <w:b/>
                <w:bCs/>
                <w:sz w:val="15"/>
                <w:szCs w:val="15"/>
              </w:rPr>
            </w:pPr>
            <w:r w:rsidRPr="003E548C">
              <w:rPr>
                <w:rFonts w:ascii="Arial Narrow" w:hAnsi="Arial Narrow" w:cs="Arial"/>
                <w:b/>
                <w:bCs/>
                <w:sz w:val="15"/>
                <w:szCs w:val="15"/>
              </w:rPr>
              <w:t>SKUPAJ</w:t>
            </w:r>
          </w:p>
        </w:tc>
        <w:tc>
          <w:tcPr>
            <w:tcW w:w="17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359C" w:rsidRPr="003E548C" w:rsidRDefault="00E8359C" w:rsidP="00E8359C">
            <w:pPr>
              <w:spacing w:line="240" w:lineRule="auto"/>
              <w:jc w:val="right"/>
              <w:rPr>
                <w:rFonts w:ascii="Arial Narrow" w:hAnsi="Arial Narrow" w:cs="Arial"/>
                <w:b/>
                <w:bCs/>
                <w:sz w:val="15"/>
                <w:szCs w:val="15"/>
              </w:rPr>
            </w:pPr>
            <w:r w:rsidRPr="003E548C">
              <w:rPr>
                <w:rFonts w:ascii="Arial Narrow" w:hAnsi="Arial Narrow" w:cs="Arial"/>
                <w:b/>
                <w:bCs/>
                <w:sz w:val="15"/>
                <w:szCs w:val="15"/>
              </w:rPr>
              <w:t>69</w:t>
            </w:r>
          </w:p>
        </w:tc>
        <w:tc>
          <w:tcPr>
            <w:tcW w:w="12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359C" w:rsidRPr="003E548C" w:rsidRDefault="00E8359C" w:rsidP="00E8359C">
            <w:pPr>
              <w:spacing w:line="240" w:lineRule="auto"/>
              <w:jc w:val="right"/>
              <w:rPr>
                <w:rFonts w:ascii="Arial Narrow" w:hAnsi="Arial Narrow" w:cs="Arial"/>
                <w:b/>
                <w:bCs/>
                <w:sz w:val="15"/>
                <w:szCs w:val="15"/>
              </w:rPr>
            </w:pPr>
            <w:r w:rsidRPr="003E548C">
              <w:rPr>
                <w:rFonts w:ascii="Arial Narrow" w:hAnsi="Arial Narrow" w:cs="Arial"/>
                <w:b/>
                <w:bCs/>
                <w:sz w:val="15"/>
                <w:szCs w:val="15"/>
              </w:rPr>
              <w:t>236,81</w:t>
            </w:r>
          </w:p>
        </w:tc>
      </w:tr>
      <w:tr w:rsidR="003E548C" w:rsidRPr="003E548C" w:rsidTr="00E8359C">
        <w:trPr>
          <w:trHeight w:hRule="exact" w:val="227"/>
          <w:jc w:val="center"/>
        </w:trPr>
        <w:tc>
          <w:tcPr>
            <w:tcW w:w="17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8359C" w:rsidRPr="003E548C" w:rsidRDefault="00E8359C" w:rsidP="00E8359C">
            <w:pPr>
              <w:spacing w:line="240" w:lineRule="auto"/>
              <w:rPr>
                <w:rFonts w:ascii="Arial Narrow" w:hAnsi="Arial Narrow" w:cs="Arial"/>
                <w:sz w:val="15"/>
                <w:szCs w:val="15"/>
              </w:rPr>
            </w:pPr>
            <w:r w:rsidRPr="003E548C">
              <w:rPr>
                <w:rFonts w:ascii="Arial Narrow" w:hAnsi="Arial Narrow" w:cs="Arial"/>
                <w:sz w:val="15"/>
                <w:szCs w:val="15"/>
              </w:rPr>
              <w:t>SB Izola</w:t>
            </w:r>
          </w:p>
        </w:tc>
        <w:tc>
          <w:tcPr>
            <w:tcW w:w="22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8359C" w:rsidRPr="003E548C" w:rsidRDefault="00E8359C" w:rsidP="00E8359C">
            <w:pPr>
              <w:spacing w:line="240" w:lineRule="auto"/>
              <w:rPr>
                <w:rFonts w:ascii="Arial Narrow" w:hAnsi="Arial Narrow" w:cs="Arial"/>
                <w:sz w:val="15"/>
                <w:szCs w:val="15"/>
              </w:rPr>
            </w:pPr>
            <w:r w:rsidRPr="003E548C">
              <w:rPr>
                <w:rFonts w:ascii="Arial Narrow" w:hAnsi="Arial Narrow" w:cs="Arial"/>
                <w:sz w:val="15"/>
                <w:szCs w:val="15"/>
              </w:rPr>
              <w:t xml:space="preserve">Operacija kil                                                                                       </w:t>
            </w:r>
          </w:p>
        </w:tc>
        <w:tc>
          <w:tcPr>
            <w:tcW w:w="17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359C" w:rsidRPr="003E548C" w:rsidRDefault="00E8359C" w:rsidP="00E8359C">
            <w:pPr>
              <w:spacing w:line="240" w:lineRule="auto"/>
              <w:jc w:val="right"/>
              <w:rPr>
                <w:rFonts w:ascii="Arial Narrow" w:hAnsi="Arial Narrow" w:cs="Arial"/>
                <w:sz w:val="15"/>
                <w:szCs w:val="15"/>
              </w:rPr>
            </w:pPr>
            <w:r w:rsidRPr="003E548C">
              <w:rPr>
                <w:rFonts w:ascii="Arial Narrow" w:hAnsi="Arial Narrow" w:cs="Arial"/>
                <w:sz w:val="15"/>
                <w:szCs w:val="15"/>
              </w:rPr>
              <w:t>8</w:t>
            </w:r>
          </w:p>
        </w:tc>
        <w:tc>
          <w:tcPr>
            <w:tcW w:w="12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359C" w:rsidRPr="003E548C" w:rsidRDefault="00E8359C" w:rsidP="00E8359C">
            <w:pPr>
              <w:spacing w:line="240" w:lineRule="auto"/>
              <w:jc w:val="right"/>
              <w:rPr>
                <w:rFonts w:ascii="Arial Narrow" w:hAnsi="Arial Narrow" w:cs="Arial"/>
                <w:sz w:val="15"/>
                <w:szCs w:val="15"/>
              </w:rPr>
            </w:pPr>
            <w:r w:rsidRPr="003E548C">
              <w:rPr>
                <w:rFonts w:ascii="Arial Narrow" w:hAnsi="Arial Narrow" w:cs="Arial"/>
                <w:sz w:val="15"/>
                <w:szCs w:val="15"/>
              </w:rPr>
              <w:t>65,00</w:t>
            </w:r>
          </w:p>
        </w:tc>
      </w:tr>
      <w:tr w:rsidR="003E548C" w:rsidRPr="003E548C" w:rsidTr="00E8359C">
        <w:trPr>
          <w:trHeight w:hRule="exact" w:val="227"/>
          <w:jc w:val="center"/>
        </w:trPr>
        <w:tc>
          <w:tcPr>
            <w:tcW w:w="17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8359C" w:rsidRPr="003E548C" w:rsidRDefault="00E8359C" w:rsidP="00E8359C">
            <w:pPr>
              <w:spacing w:line="240" w:lineRule="auto"/>
              <w:rPr>
                <w:rFonts w:ascii="Arial Narrow" w:hAnsi="Arial Narrow" w:cs="Arial"/>
                <w:sz w:val="15"/>
                <w:szCs w:val="15"/>
              </w:rPr>
            </w:pPr>
            <w:r w:rsidRPr="003E548C">
              <w:rPr>
                <w:rFonts w:ascii="Arial Narrow" w:hAnsi="Arial Narrow" w:cs="Arial"/>
                <w:sz w:val="15"/>
                <w:szCs w:val="15"/>
              </w:rPr>
              <w:t>SB Izola</w:t>
            </w:r>
          </w:p>
        </w:tc>
        <w:tc>
          <w:tcPr>
            <w:tcW w:w="22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8359C" w:rsidRPr="003E548C" w:rsidRDefault="00E8359C" w:rsidP="00E8359C">
            <w:pPr>
              <w:spacing w:line="240" w:lineRule="auto"/>
              <w:rPr>
                <w:rFonts w:ascii="Arial Narrow" w:hAnsi="Arial Narrow" w:cs="Arial"/>
                <w:sz w:val="15"/>
                <w:szCs w:val="15"/>
              </w:rPr>
            </w:pPr>
            <w:r w:rsidRPr="003E548C">
              <w:rPr>
                <w:rFonts w:ascii="Arial Narrow" w:hAnsi="Arial Narrow" w:cs="Arial"/>
                <w:sz w:val="15"/>
                <w:szCs w:val="15"/>
              </w:rPr>
              <w:t xml:space="preserve">Operacija žolčnih kamnov                                                                            </w:t>
            </w:r>
          </w:p>
        </w:tc>
        <w:tc>
          <w:tcPr>
            <w:tcW w:w="17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359C" w:rsidRPr="003E548C" w:rsidRDefault="00E8359C" w:rsidP="00E8359C">
            <w:pPr>
              <w:spacing w:line="240" w:lineRule="auto"/>
              <w:jc w:val="right"/>
              <w:rPr>
                <w:rFonts w:ascii="Arial Narrow" w:hAnsi="Arial Narrow" w:cs="Arial"/>
                <w:sz w:val="15"/>
                <w:szCs w:val="15"/>
              </w:rPr>
            </w:pPr>
            <w:r w:rsidRPr="003E548C">
              <w:rPr>
                <w:rFonts w:ascii="Arial Narrow" w:hAnsi="Arial Narrow" w:cs="Arial"/>
                <w:sz w:val="15"/>
                <w:szCs w:val="15"/>
              </w:rPr>
              <w:t>5</w:t>
            </w:r>
          </w:p>
        </w:tc>
        <w:tc>
          <w:tcPr>
            <w:tcW w:w="12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359C" w:rsidRPr="003E548C" w:rsidRDefault="00E8359C" w:rsidP="00E8359C">
            <w:pPr>
              <w:spacing w:line="240" w:lineRule="auto"/>
              <w:jc w:val="right"/>
              <w:rPr>
                <w:rFonts w:ascii="Arial Narrow" w:hAnsi="Arial Narrow" w:cs="Arial"/>
                <w:sz w:val="15"/>
                <w:szCs w:val="15"/>
              </w:rPr>
            </w:pPr>
            <w:r w:rsidRPr="003E548C">
              <w:rPr>
                <w:rFonts w:ascii="Arial Narrow" w:hAnsi="Arial Narrow" w:cs="Arial"/>
                <w:sz w:val="15"/>
                <w:szCs w:val="15"/>
              </w:rPr>
              <w:t>20,35</w:t>
            </w:r>
          </w:p>
        </w:tc>
      </w:tr>
      <w:tr w:rsidR="003E548C" w:rsidRPr="003E548C" w:rsidTr="00E8359C">
        <w:trPr>
          <w:trHeight w:hRule="exact" w:val="227"/>
          <w:jc w:val="center"/>
        </w:trPr>
        <w:tc>
          <w:tcPr>
            <w:tcW w:w="17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8359C" w:rsidRPr="003E548C" w:rsidRDefault="00E8359C" w:rsidP="00E8359C">
            <w:pPr>
              <w:spacing w:line="240" w:lineRule="auto"/>
              <w:rPr>
                <w:rFonts w:ascii="Arial Narrow" w:hAnsi="Arial Narrow" w:cs="Arial"/>
                <w:b/>
                <w:bCs/>
                <w:sz w:val="15"/>
                <w:szCs w:val="15"/>
              </w:rPr>
            </w:pPr>
            <w:r w:rsidRPr="003E548C">
              <w:rPr>
                <w:rFonts w:ascii="Arial Narrow" w:hAnsi="Arial Narrow" w:cs="Arial"/>
                <w:b/>
                <w:bCs/>
                <w:sz w:val="15"/>
                <w:szCs w:val="15"/>
              </w:rPr>
              <w:t>SB Izola</w:t>
            </w:r>
          </w:p>
        </w:tc>
        <w:tc>
          <w:tcPr>
            <w:tcW w:w="22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8359C" w:rsidRPr="003E548C" w:rsidRDefault="00E8359C" w:rsidP="00E8359C">
            <w:pPr>
              <w:spacing w:line="240" w:lineRule="auto"/>
              <w:rPr>
                <w:rFonts w:ascii="Arial Narrow" w:hAnsi="Arial Narrow" w:cs="Arial"/>
                <w:b/>
                <w:bCs/>
                <w:sz w:val="15"/>
                <w:szCs w:val="15"/>
              </w:rPr>
            </w:pPr>
            <w:r w:rsidRPr="003E548C">
              <w:rPr>
                <w:rFonts w:ascii="Arial Narrow" w:hAnsi="Arial Narrow" w:cs="Arial"/>
                <w:b/>
                <w:bCs/>
                <w:sz w:val="15"/>
                <w:szCs w:val="15"/>
              </w:rPr>
              <w:t>SKUPAJ</w:t>
            </w:r>
          </w:p>
        </w:tc>
        <w:tc>
          <w:tcPr>
            <w:tcW w:w="17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359C" w:rsidRPr="003E548C" w:rsidRDefault="00E8359C" w:rsidP="00E8359C">
            <w:pPr>
              <w:spacing w:line="240" w:lineRule="auto"/>
              <w:jc w:val="right"/>
              <w:rPr>
                <w:rFonts w:ascii="Arial Narrow" w:hAnsi="Arial Narrow" w:cs="Arial"/>
                <w:b/>
                <w:bCs/>
                <w:sz w:val="15"/>
                <w:szCs w:val="15"/>
              </w:rPr>
            </w:pPr>
            <w:r w:rsidRPr="003E548C">
              <w:rPr>
                <w:rFonts w:ascii="Arial Narrow" w:hAnsi="Arial Narrow" w:cs="Arial"/>
                <w:b/>
                <w:bCs/>
                <w:sz w:val="15"/>
                <w:szCs w:val="15"/>
              </w:rPr>
              <w:t>13</w:t>
            </w:r>
          </w:p>
        </w:tc>
        <w:tc>
          <w:tcPr>
            <w:tcW w:w="12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359C" w:rsidRPr="003E548C" w:rsidRDefault="00E8359C" w:rsidP="00E8359C">
            <w:pPr>
              <w:spacing w:line="240" w:lineRule="auto"/>
              <w:jc w:val="right"/>
              <w:rPr>
                <w:rFonts w:ascii="Arial Narrow" w:hAnsi="Arial Narrow" w:cs="Arial"/>
                <w:b/>
                <w:bCs/>
                <w:sz w:val="15"/>
                <w:szCs w:val="15"/>
              </w:rPr>
            </w:pPr>
            <w:r w:rsidRPr="003E548C">
              <w:rPr>
                <w:rFonts w:ascii="Arial Narrow" w:hAnsi="Arial Narrow" w:cs="Arial"/>
                <w:b/>
                <w:bCs/>
                <w:sz w:val="15"/>
                <w:szCs w:val="15"/>
              </w:rPr>
              <w:t>85,35</w:t>
            </w:r>
          </w:p>
        </w:tc>
      </w:tr>
      <w:tr w:rsidR="003E548C" w:rsidRPr="003E548C" w:rsidTr="00E8359C">
        <w:trPr>
          <w:trHeight w:hRule="exact" w:val="227"/>
          <w:jc w:val="center"/>
        </w:trPr>
        <w:tc>
          <w:tcPr>
            <w:tcW w:w="17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8359C" w:rsidRPr="003E548C" w:rsidRDefault="00E8359C" w:rsidP="00E8359C">
            <w:pPr>
              <w:spacing w:line="240" w:lineRule="auto"/>
              <w:rPr>
                <w:rFonts w:ascii="Arial Narrow" w:hAnsi="Arial Narrow" w:cs="Arial"/>
                <w:sz w:val="15"/>
                <w:szCs w:val="15"/>
              </w:rPr>
            </w:pPr>
            <w:r w:rsidRPr="003E548C">
              <w:rPr>
                <w:rFonts w:ascii="Arial Narrow" w:hAnsi="Arial Narrow" w:cs="Arial"/>
                <w:sz w:val="15"/>
                <w:szCs w:val="15"/>
              </w:rPr>
              <w:lastRenderedPageBreak/>
              <w:t>SB Jesenice</w:t>
            </w:r>
          </w:p>
        </w:tc>
        <w:tc>
          <w:tcPr>
            <w:tcW w:w="22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8359C" w:rsidRPr="003E548C" w:rsidRDefault="00E8359C" w:rsidP="00E8359C">
            <w:pPr>
              <w:spacing w:line="240" w:lineRule="auto"/>
              <w:rPr>
                <w:rFonts w:ascii="Arial Narrow" w:hAnsi="Arial Narrow" w:cs="Arial"/>
                <w:sz w:val="15"/>
                <w:szCs w:val="15"/>
              </w:rPr>
            </w:pPr>
            <w:r w:rsidRPr="003E548C">
              <w:rPr>
                <w:rFonts w:ascii="Arial Narrow" w:hAnsi="Arial Narrow" w:cs="Arial"/>
                <w:sz w:val="15"/>
                <w:szCs w:val="15"/>
              </w:rPr>
              <w:t xml:space="preserve">Operacija ušes, nosu, ust in grla                                                                              </w:t>
            </w:r>
          </w:p>
        </w:tc>
        <w:tc>
          <w:tcPr>
            <w:tcW w:w="17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359C" w:rsidRPr="003E548C" w:rsidRDefault="00E8359C" w:rsidP="00E8359C">
            <w:pPr>
              <w:spacing w:line="240" w:lineRule="auto"/>
              <w:jc w:val="right"/>
              <w:rPr>
                <w:rFonts w:ascii="Arial Narrow" w:hAnsi="Arial Narrow" w:cs="Arial"/>
                <w:sz w:val="15"/>
                <w:szCs w:val="15"/>
              </w:rPr>
            </w:pPr>
            <w:r w:rsidRPr="003E548C">
              <w:rPr>
                <w:rFonts w:ascii="Arial Narrow" w:hAnsi="Arial Narrow" w:cs="Arial"/>
                <w:sz w:val="15"/>
                <w:szCs w:val="15"/>
              </w:rPr>
              <w:t>1</w:t>
            </w:r>
          </w:p>
        </w:tc>
        <w:tc>
          <w:tcPr>
            <w:tcW w:w="12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359C" w:rsidRPr="003E548C" w:rsidRDefault="00E8359C" w:rsidP="00E8359C">
            <w:pPr>
              <w:spacing w:line="240" w:lineRule="auto"/>
              <w:jc w:val="right"/>
              <w:rPr>
                <w:rFonts w:ascii="Arial Narrow" w:hAnsi="Arial Narrow" w:cs="Arial"/>
                <w:sz w:val="15"/>
                <w:szCs w:val="15"/>
              </w:rPr>
            </w:pPr>
            <w:r w:rsidRPr="003E548C">
              <w:rPr>
                <w:rFonts w:ascii="Arial Narrow" w:hAnsi="Arial Narrow" w:cs="Arial"/>
                <w:sz w:val="15"/>
                <w:szCs w:val="15"/>
              </w:rPr>
              <w:t>0,88</w:t>
            </w:r>
          </w:p>
        </w:tc>
      </w:tr>
      <w:tr w:rsidR="003E548C" w:rsidRPr="003E548C" w:rsidTr="00E8359C">
        <w:trPr>
          <w:trHeight w:hRule="exact" w:val="227"/>
          <w:jc w:val="center"/>
        </w:trPr>
        <w:tc>
          <w:tcPr>
            <w:tcW w:w="17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8359C" w:rsidRPr="003E548C" w:rsidRDefault="00E8359C" w:rsidP="00E8359C">
            <w:pPr>
              <w:spacing w:line="240" w:lineRule="auto"/>
              <w:rPr>
                <w:rFonts w:ascii="Arial Narrow" w:hAnsi="Arial Narrow" w:cs="Arial"/>
                <w:b/>
                <w:bCs/>
                <w:sz w:val="15"/>
                <w:szCs w:val="15"/>
              </w:rPr>
            </w:pPr>
            <w:r w:rsidRPr="003E548C">
              <w:rPr>
                <w:rFonts w:ascii="Arial Narrow" w:hAnsi="Arial Narrow" w:cs="Arial"/>
                <w:b/>
                <w:bCs/>
                <w:sz w:val="15"/>
                <w:szCs w:val="15"/>
              </w:rPr>
              <w:t>SB Jesenice</w:t>
            </w:r>
          </w:p>
        </w:tc>
        <w:tc>
          <w:tcPr>
            <w:tcW w:w="22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8359C" w:rsidRPr="003E548C" w:rsidRDefault="00E8359C" w:rsidP="00E8359C">
            <w:pPr>
              <w:spacing w:line="240" w:lineRule="auto"/>
              <w:rPr>
                <w:rFonts w:ascii="Arial Narrow" w:hAnsi="Arial Narrow" w:cs="Arial"/>
                <w:b/>
                <w:bCs/>
                <w:sz w:val="15"/>
                <w:szCs w:val="15"/>
              </w:rPr>
            </w:pPr>
            <w:r w:rsidRPr="003E548C">
              <w:rPr>
                <w:rFonts w:ascii="Arial Narrow" w:hAnsi="Arial Narrow" w:cs="Arial"/>
                <w:b/>
                <w:bCs/>
                <w:sz w:val="15"/>
                <w:szCs w:val="15"/>
              </w:rPr>
              <w:t>SKUPAJ</w:t>
            </w:r>
          </w:p>
        </w:tc>
        <w:tc>
          <w:tcPr>
            <w:tcW w:w="17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359C" w:rsidRPr="003E548C" w:rsidRDefault="00E8359C" w:rsidP="00E8359C">
            <w:pPr>
              <w:spacing w:line="240" w:lineRule="auto"/>
              <w:jc w:val="right"/>
              <w:rPr>
                <w:rFonts w:ascii="Arial Narrow" w:hAnsi="Arial Narrow" w:cs="Arial"/>
                <w:b/>
                <w:bCs/>
                <w:sz w:val="15"/>
                <w:szCs w:val="15"/>
              </w:rPr>
            </w:pPr>
            <w:r w:rsidRPr="003E548C">
              <w:rPr>
                <w:rFonts w:ascii="Arial Narrow" w:hAnsi="Arial Narrow" w:cs="Arial"/>
                <w:b/>
                <w:bCs/>
                <w:sz w:val="15"/>
                <w:szCs w:val="15"/>
              </w:rPr>
              <w:t>1</w:t>
            </w:r>
          </w:p>
        </w:tc>
        <w:tc>
          <w:tcPr>
            <w:tcW w:w="12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359C" w:rsidRPr="003E548C" w:rsidRDefault="00E8359C" w:rsidP="00E8359C">
            <w:pPr>
              <w:spacing w:line="240" w:lineRule="auto"/>
              <w:jc w:val="right"/>
              <w:rPr>
                <w:rFonts w:ascii="Arial Narrow" w:hAnsi="Arial Narrow" w:cs="Arial"/>
                <w:b/>
                <w:bCs/>
                <w:sz w:val="15"/>
                <w:szCs w:val="15"/>
              </w:rPr>
            </w:pPr>
            <w:r w:rsidRPr="003E548C">
              <w:rPr>
                <w:rFonts w:ascii="Arial Narrow" w:hAnsi="Arial Narrow" w:cs="Arial"/>
                <w:b/>
                <w:bCs/>
                <w:sz w:val="15"/>
                <w:szCs w:val="15"/>
              </w:rPr>
              <w:t>0,88</w:t>
            </w:r>
          </w:p>
        </w:tc>
      </w:tr>
      <w:tr w:rsidR="003E548C" w:rsidRPr="003E548C" w:rsidTr="00E8359C">
        <w:trPr>
          <w:trHeight w:hRule="exact" w:val="227"/>
          <w:jc w:val="center"/>
        </w:trPr>
        <w:tc>
          <w:tcPr>
            <w:tcW w:w="17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8359C" w:rsidRPr="003E548C" w:rsidRDefault="00E8359C" w:rsidP="00E8359C">
            <w:pPr>
              <w:spacing w:line="240" w:lineRule="auto"/>
              <w:rPr>
                <w:rFonts w:ascii="Arial Narrow" w:hAnsi="Arial Narrow" w:cs="Arial"/>
                <w:sz w:val="15"/>
                <w:szCs w:val="15"/>
              </w:rPr>
            </w:pPr>
            <w:r w:rsidRPr="003E548C">
              <w:rPr>
                <w:rFonts w:ascii="Arial Narrow" w:hAnsi="Arial Narrow" w:cs="Arial"/>
                <w:sz w:val="15"/>
                <w:szCs w:val="15"/>
              </w:rPr>
              <w:t>SB Murska Sobota</w:t>
            </w:r>
          </w:p>
        </w:tc>
        <w:tc>
          <w:tcPr>
            <w:tcW w:w="22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8359C" w:rsidRPr="003E548C" w:rsidRDefault="00E8359C" w:rsidP="00E8359C">
            <w:pPr>
              <w:spacing w:line="240" w:lineRule="auto"/>
              <w:rPr>
                <w:rFonts w:ascii="Arial Narrow" w:hAnsi="Arial Narrow" w:cs="Arial"/>
                <w:sz w:val="15"/>
                <w:szCs w:val="15"/>
              </w:rPr>
            </w:pPr>
            <w:r w:rsidRPr="003E548C">
              <w:rPr>
                <w:rFonts w:ascii="Arial Narrow" w:hAnsi="Arial Narrow" w:cs="Arial"/>
                <w:sz w:val="15"/>
                <w:szCs w:val="15"/>
              </w:rPr>
              <w:t xml:space="preserve">Operacija kil                                                                                       </w:t>
            </w:r>
          </w:p>
        </w:tc>
        <w:tc>
          <w:tcPr>
            <w:tcW w:w="17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359C" w:rsidRPr="003E548C" w:rsidRDefault="00E8359C" w:rsidP="00E8359C">
            <w:pPr>
              <w:spacing w:line="240" w:lineRule="auto"/>
              <w:jc w:val="right"/>
              <w:rPr>
                <w:rFonts w:ascii="Arial Narrow" w:hAnsi="Arial Narrow" w:cs="Arial"/>
                <w:sz w:val="15"/>
                <w:szCs w:val="15"/>
              </w:rPr>
            </w:pPr>
            <w:r w:rsidRPr="003E548C">
              <w:rPr>
                <w:rFonts w:ascii="Arial Narrow" w:hAnsi="Arial Narrow" w:cs="Arial"/>
                <w:sz w:val="15"/>
                <w:szCs w:val="15"/>
              </w:rPr>
              <w:t>2</w:t>
            </w:r>
          </w:p>
        </w:tc>
        <w:tc>
          <w:tcPr>
            <w:tcW w:w="12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359C" w:rsidRPr="003E548C" w:rsidRDefault="00E8359C" w:rsidP="00E8359C">
            <w:pPr>
              <w:spacing w:line="240" w:lineRule="auto"/>
              <w:jc w:val="right"/>
              <w:rPr>
                <w:rFonts w:ascii="Arial Narrow" w:hAnsi="Arial Narrow" w:cs="Arial"/>
                <w:sz w:val="15"/>
                <w:szCs w:val="15"/>
              </w:rPr>
            </w:pPr>
            <w:r w:rsidRPr="003E548C">
              <w:rPr>
                <w:rFonts w:ascii="Arial Narrow" w:hAnsi="Arial Narrow" w:cs="Arial"/>
                <w:sz w:val="15"/>
                <w:szCs w:val="15"/>
              </w:rPr>
              <w:t>6,43</w:t>
            </w:r>
          </w:p>
        </w:tc>
      </w:tr>
      <w:tr w:rsidR="003E548C" w:rsidRPr="003E548C" w:rsidTr="00E8359C">
        <w:trPr>
          <w:trHeight w:hRule="exact" w:val="227"/>
          <w:jc w:val="center"/>
        </w:trPr>
        <w:tc>
          <w:tcPr>
            <w:tcW w:w="17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8359C" w:rsidRPr="003E548C" w:rsidRDefault="00E8359C" w:rsidP="00E8359C">
            <w:pPr>
              <w:spacing w:line="240" w:lineRule="auto"/>
              <w:rPr>
                <w:rFonts w:ascii="Arial Narrow" w:hAnsi="Arial Narrow" w:cs="Arial"/>
                <w:b/>
                <w:bCs/>
                <w:sz w:val="15"/>
                <w:szCs w:val="15"/>
              </w:rPr>
            </w:pPr>
            <w:r w:rsidRPr="003E548C">
              <w:rPr>
                <w:rFonts w:ascii="Arial Narrow" w:hAnsi="Arial Narrow" w:cs="Arial"/>
                <w:b/>
                <w:bCs/>
                <w:sz w:val="15"/>
                <w:szCs w:val="15"/>
              </w:rPr>
              <w:t>SB Murska Sobota</w:t>
            </w:r>
          </w:p>
        </w:tc>
        <w:tc>
          <w:tcPr>
            <w:tcW w:w="22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8359C" w:rsidRPr="003E548C" w:rsidRDefault="00E8359C" w:rsidP="00E8359C">
            <w:pPr>
              <w:spacing w:line="240" w:lineRule="auto"/>
              <w:rPr>
                <w:rFonts w:ascii="Arial Narrow" w:hAnsi="Arial Narrow" w:cs="Arial"/>
                <w:b/>
                <w:bCs/>
                <w:sz w:val="15"/>
                <w:szCs w:val="15"/>
              </w:rPr>
            </w:pPr>
            <w:r w:rsidRPr="003E548C">
              <w:rPr>
                <w:rFonts w:ascii="Arial Narrow" w:hAnsi="Arial Narrow" w:cs="Arial"/>
                <w:b/>
                <w:bCs/>
                <w:sz w:val="15"/>
                <w:szCs w:val="15"/>
              </w:rPr>
              <w:t>SKUPAJ</w:t>
            </w:r>
          </w:p>
        </w:tc>
        <w:tc>
          <w:tcPr>
            <w:tcW w:w="17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359C" w:rsidRPr="003E548C" w:rsidRDefault="00E8359C" w:rsidP="00E8359C">
            <w:pPr>
              <w:spacing w:line="240" w:lineRule="auto"/>
              <w:jc w:val="right"/>
              <w:rPr>
                <w:rFonts w:ascii="Arial Narrow" w:hAnsi="Arial Narrow" w:cs="Arial"/>
                <w:b/>
                <w:bCs/>
                <w:sz w:val="15"/>
                <w:szCs w:val="15"/>
              </w:rPr>
            </w:pPr>
            <w:r w:rsidRPr="003E548C">
              <w:rPr>
                <w:rFonts w:ascii="Arial Narrow" w:hAnsi="Arial Narrow" w:cs="Arial"/>
                <w:b/>
                <w:bCs/>
                <w:sz w:val="15"/>
                <w:szCs w:val="15"/>
              </w:rPr>
              <w:t>2</w:t>
            </w:r>
          </w:p>
        </w:tc>
        <w:tc>
          <w:tcPr>
            <w:tcW w:w="12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359C" w:rsidRPr="003E548C" w:rsidRDefault="00E8359C" w:rsidP="00E8359C">
            <w:pPr>
              <w:spacing w:line="240" w:lineRule="auto"/>
              <w:jc w:val="right"/>
              <w:rPr>
                <w:rFonts w:ascii="Arial Narrow" w:hAnsi="Arial Narrow" w:cs="Arial"/>
                <w:b/>
                <w:bCs/>
                <w:sz w:val="15"/>
                <w:szCs w:val="15"/>
              </w:rPr>
            </w:pPr>
            <w:r w:rsidRPr="003E548C">
              <w:rPr>
                <w:rFonts w:ascii="Arial Narrow" w:hAnsi="Arial Narrow" w:cs="Arial"/>
                <w:b/>
                <w:bCs/>
                <w:sz w:val="15"/>
                <w:szCs w:val="15"/>
              </w:rPr>
              <w:t>6,43</w:t>
            </w:r>
          </w:p>
        </w:tc>
      </w:tr>
      <w:tr w:rsidR="003E548C" w:rsidRPr="003E548C" w:rsidTr="00E8359C">
        <w:trPr>
          <w:trHeight w:hRule="exact" w:val="227"/>
          <w:jc w:val="center"/>
        </w:trPr>
        <w:tc>
          <w:tcPr>
            <w:tcW w:w="17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8359C" w:rsidRPr="003E548C" w:rsidRDefault="00E8359C" w:rsidP="00E8359C">
            <w:pPr>
              <w:spacing w:line="240" w:lineRule="auto"/>
              <w:rPr>
                <w:rFonts w:ascii="Arial Narrow" w:hAnsi="Arial Narrow" w:cs="Arial"/>
                <w:sz w:val="15"/>
                <w:szCs w:val="15"/>
              </w:rPr>
            </w:pPr>
            <w:r w:rsidRPr="003E548C">
              <w:rPr>
                <w:rFonts w:ascii="Arial Narrow" w:hAnsi="Arial Narrow" w:cs="Arial"/>
                <w:sz w:val="15"/>
                <w:szCs w:val="15"/>
              </w:rPr>
              <w:t>SB Nova Gorica</w:t>
            </w:r>
          </w:p>
        </w:tc>
        <w:tc>
          <w:tcPr>
            <w:tcW w:w="22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8359C" w:rsidRPr="003E548C" w:rsidRDefault="00E8359C" w:rsidP="00E8359C">
            <w:pPr>
              <w:spacing w:line="240" w:lineRule="auto"/>
              <w:rPr>
                <w:rFonts w:ascii="Arial Narrow" w:hAnsi="Arial Narrow" w:cs="Arial"/>
                <w:sz w:val="15"/>
                <w:szCs w:val="15"/>
              </w:rPr>
            </w:pPr>
            <w:r w:rsidRPr="003E548C">
              <w:rPr>
                <w:rFonts w:ascii="Arial Narrow" w:hAnsi="Arial Narrow" w:cs="Arial"/>
                <w:sz w:val="15"/>
                <w:szCs w:val="15"/>
              </w:rPr>
              <w:t xml:space="preserve">Operacija ušes, nosu, ust in grla                                                                              </w:t>
            </w:r>
          </w:p>
        </w:tc>
        <w:tc>
          <w:tcPr>
            <w:tcW w:w="17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359C" w:rsidRPr="003E548C" w:rsidRDefault="00E8359C" w:rsidP="00E8359C">
            <w:pPr>
              <w:spacing w:line="240" w:lineRule="auto"/>
              <w:jc w:val="right"/>
              <w:rPr>
                <w:rFonts w:ascii="Arial Narrow" w:hAnsi="Arial Narrow" w:cs="Arial"/>
                <w:sz w:val="15"/>
                <w:szCs w:val="15"/>
              </w:rPr>
            </w:pPr>
            <w:r w:rsidRPr="003E548C">
              <w:rPr>
                <w:rFonts w:ascii="Arial Narrow" w:hAnsi="Arial Narrow" w:cs="Arial"/>
                <w:sz w:val="15"/>
                <w:szCs w:val="15"/>
              </w:rPr>
              <w:t>7</w:t>
            </w:r>
          </w:p>
        </w:tc>
        <w:tc>
          <w:tcPr>
            <w:tcW w:w="12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359C" w:rsidRPr="003E548C" w:rsidRDefault="00E8359C" w:rsidP="00E8359C">
            <w:pPr>
              <w:spacing w:line="240" w:lineRule="auto"/>
              <w:jc w:val="right"/>
              <w:rPr>
                <w:rFonts w:ascii="Arial Narrow" w:hAnsi="Arial Narrow" w:cs="Arial"/>
                <w:sz w:val="15"/>
                <w:szCs w:val="15"/>
              </w:rPr>
            </w:pPr>
            <w:r w:rsidRPr="003E548C">
              <w:rPr>
                <w:rFonts w:ascii="Arial Narrow" w:hAnsi="Arial Narrow" w:cs="Arial"/>
                <w:sz w:val="15"/>
                <w:szCs w:val="15"/>
              </w:rPr>
              <w:t>3,38</w:t>
            </w:r>
          </w:p>
        </w:tc>
      </w:tr>
      <w:tr w:rsidR="003E548C" w:rsidRPr="003E548C" w:rsidTr="00E8359C">
        <w:trPr>
          <w:trHeight w:hRule="exact" w:val="227"/>
          <w:jc w:val="center"/>
        </w:trPr>
        <w:tc>
          <w:tcPr>
            <w:tcW w:w="17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8359C" w:rsidRPr="003E548C" w:rsidRDefault="00E8359C" w:rsidP="00E8359C">
            <w:pPr>
              <w:spacing w:line="240" w:lineRule="auto"/>
              <w:rPr>
                <w:rFonts w:ascii="Arial Narrow" w:hAnsi="Arial Narrow" w:cs="Arial"/>
                <w:sz w:val="15"/>
                <w:szCs w:val="15"/>
              </w:rPr>
            </w:pPr>
            <w:r w:rsidRPr="003E548C">
              <w:rPr>
                <w:rFonts w:ascii="Arial Narrow" w:hAnsi="Arial Narrow" w:cs="Arial"/>
                <w:sz w:val="15"/>
                <w:szCs w:val="15"/>
              </w:rPr>
              <w:t>SB Nova Gorica</w:t>
            </w:r>
          </w:p>
        </w:tc>
        <w:tc>
          <w:tcPr>
            <w:tcW w:w="22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8359C" w:rsidRPr="003E548C" w:rsidRDefault="00E8359C" w:rsidP="00E8359C">
            <w:pPr>
              <w:spacing w:line="240" w:lineRule="auto"/>
              <w:rPr>
                <w:rFonts w:ascii="Arial Narrow" w:hAnsi="Arial Narrow" w:cs="Arial"/>
                <w:sz w:val="15"/>
                <w:szCs w:val="15"/>
              </w:rPr>
            </w:pPr>
            <w:r w:rsidRPr="003E548C">
              <w:rPr>
                <w:rFonts w:ascii="Arial Narrow" w:hAnsi="Arial Narrow" w:cs="Arial"/>
                <w:sz w:val="15"/>
                <w:szCs w:val="15"/>
              </w:rPr>
              <w:t xml:space="preserve">Operacija na ožilju - arterije in vene                                                                                </w:t>
            </w:r>
          </w:p>
        </w:tc>
        <w:tc>
          <w:tcPr>
            <w:tcW w:w="17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359C" w:rsidRPr="003E548C" w:rsidRDefault="00E8359C" w:rsidP="00E8359C">
            <w:pPr>
              <w:spacing w:line="240" w:lineRule="auto"/>
              <w:jc w:val="right"/>
              <w:rPr>
                <w:rFonts w:ascii="Arial Narrow" w:hAnsi="Arial Narrow" w:cs="Arial"/>
                <w:sz w:val="15"/>
                <w:szCs w:val="15"/>
              </w:rPr>
            </w:pPr>
            <w:r w:rsidRPr="003E548C">
              <w:rPr>
                <w:rFonts w:ascii="Arial Narrow" w:hAnsi="Arial Narrow" w:cs="Arial"/>
                <w:sz w:val="15"/>
                <w:szCs w:val="15"/>
              </w:rPr>
              <w:t>2</w:t>
            </w:r>
          </w:p>
        </w:tc>
        <w:tc>
          <w:tcPr>
            <w:tcW w:w="12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359C" w:rsidRPr="003E548C" w:rsidRDefault="00E8359C" w:rsidP="00E8359C">
            <w:pPr>
              <w:spacing w:line="240" w:lineRule="auto"/>
              <w:jc w:val="right"/>
              <w:rPr>
                <w:rFonts w:ascii="Arial Narrow" w:hAnsi="Arial Narrow" w:cs="Arial"/>
                <w:sz w:val="15"/>
                <w:szCs w:val="15"/>
              </w:rPr>
            </w:pPr>
            <w:r w:rsidRPr="003E548C">
              <w:rPr>
                <w:rFonts w:ascii="Arial Narrow" w:hAnsi="Arial Narrow" w:cs="Arial"/>
                <w:sz w:val="15"/>
                <w:szCs w:val="15"/>
              </w:rPr>
              <w:t>7,19</w:t>
            </w:r>
          </w:p>
        </w:tc>
      </w:tr>
      <w:tr w:rsidR="003E548C" w:rsidRPr="003E548C" w:rsidTr="00E8359C">
        <w:trPr>
          <w:trHeight w:hRule="exact" w:val="227"/>
          <w:jc w:val="center"/>
        </w:trPr>
        <w:tc>
          <w:tcPr>
            <w:tcW w:w="17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8359C" w:rsidRPr="003E548C" w:rsidRDefault="00E8359C" w:rsidP="00E8359C">
            <w:pPr>
              <w:spacing w:line="240" w:lineRule="auto"/>
              <w:rPr>
                <w:rFonts w:ascii="Arial Narrow" w:hAnsi="Arial Narrow" w:cs="Arial"/>
                <w:sz w:val="15"/>
                <w:szCs w:val="15"/>
              </w:rPr>
            </w:pPr>
            <w:r w:rsidRPr="003E548C">
              <w:rPr>
                <w:rFonts w:ascii="Arial Narrow" w:hAnsi="Arial Narrow" w:cs="Arial"/>
                <w:sz w:val="15"/>
                <w:szCs w:val="15"/>
              </w:rPr>
              <w:t>SB Nova Gorica</w:t>
            </w:r>
          </w:p>
        </w:tc>
        <w:tc>
          <w:tcPr>
            <w:tcW w:w="22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8359C" w:rsidRPr="003E548C" w:rsidRDefault="00E8359C" w:rsidP="00E8359C">
            <w:pPr>
              <w:spacing w:line="240" w:lineRule="auto"/>
              <w:rPr>
                <w:rFonts w:ascii="Arial Narrow" w:hAnsi="Arial Narrow" w:cs="Arial"/>
                <w:sz w:val="15"/>
                <w:szCs w:val="15"/>
              </w:rPr>
            </w:pPr>
            <w:r w:rsidRPr="003E548C">
              <w:rPr>
                <w:rFonts w:ascii="Arial Narrow" w:hAnsi="Arial Narrow" w:cs="Arial"/>
                <w:sz w:val="15"/>
                <w:szCs w:val="15"/>
              </w:rPr>
              <w:t>Operacija prostate</w:t>
            </w:r>
          </w:p>
        </w:tc>
        <w:tc>
          <w:tcPr>
            <w:tcW w:w="17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359C" w:rsidRPr="003E548C" w:rsidRDefault="00E8359C" w:rsidP="00E8359C">
            <w:pPr>
              <w:spacing w:line="240" w:lineRule="auto"/>
              <w:jc w:val="right"/>
              <w:rPr>
                <w:rFonts w:ascii="Arial Narrow" w:hAnsi="Arial Narrow" w:cs="Arial"/>
                <w:sz w:val="15"/>
                <w:szCs w:val="15"/>
              </w:rPr>
            </w:pPr>
            <w:r w:rsidRPr="003E548C">
              <w:rPr>
                <w:rFonts w:ascii="Arial Narrow" w:hAnsi="Arial Narrow" w:cs="Arial"/>
                <w:sz w:val="15"/>
                <w:szCs w:val="15"/>
              </w:rPr>
              <w:t>27</w:t>
            </w:r>
          </w:p>
        </w:tc>
        <w:tc>
          <w:tcPr>
            <w:tcW w:w="12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359C" w:rsidRPr="003E548C" w:rsidRDefault="00E8359C" w:rsidP="00E8359C">
            <w:pPr>
              <w:spacing w:line="240" w:lineRule="auto"/>
              <w:jc w:val="right"/>
              <w:rPr>
                <w:rFonts w:ascii="Arial Narrow" w:hAnsi="Arial Narrow" w:cs="Arial"/>
                <w:sz w:val="15"/>
                <w:szCs w:val="15"/>
              </w:rPr>
            </w:pPr>
            <w:r w:rsidRPr="003E548C">
              <w:rPr>
                <w:rFonts w:ascii="Arial Narrow" w:hAnsi="Arial Narrow" w:cs="Arial"/>
                <w:sz w:val="15"/>
                <w:szCs w:val="15"/>
              </w:rPr>
              <w:t>89,17</w:t>
            </w:r>
          </w:p>
        </w:tc>
      </w:tr>
      <w:tr w:rsidR="003E548C" w:rsidRPr="003E548C" w:rsidTr="00E8359C">
        <w:trPr>
          <w:trHeight w:hRule="exact" w:val="227"/>
          <w:jc w:val="center"/>
        </w:trPr>
        <w:tc>
          <w:tcPr>
            <w:tcW w:w="17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8359C" w:rsidRPr="003E548C" w:rsidRDefault="00E8359C" w:rsidP="00E8359C">
            <w:pPr>
              <w:spacing w:line="240" w:lineRule="auto"/>
              <w:rPr>
                <w:rFonts w:ascii="Arial Narrow" w:hAnsi="Arial Narrow" w:cs="Arial"/>
                <w:b/>
                <w:bCs/>
                <w:sz w:val="15"/>
                <w:szCs w:val="15"/>
              </w:rPr>
            </w:pPr>
            <w:r w:rsidRPr="003E548C">
              <w:rPr>
                <w:rFonts w:ascii="Arial Narrow" w:hAnsi="Arial Narrow" w:cs="Arial"/>
                <w:b/>
                <w:bCs/>
                <w:sz w:val="15"/>
                <w:szCs w:val="15"/>
              </w:rPr>
              <w:t>SB Nova Gorica</w:t>
            </w:r>
          </w:p>
        </w:tc>
        <w:tc>
          <w:tcPr>
            <w:tcW w:w="22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8359C" w:rsidRPr="003E548C" w:rsidRDefault="00E8359C" w:rsidP="00E8359C">
            <w:pPr>
              <w:spacing w:line="240" w:lineRule="auto"/>
              <w:rPr>
                <w:rFonts w:ascii="Arial Narrow" w:hAnsi="Arial Narrow" w:cs="Arial"/>
                <w:b/>
                <w:bCs/>
                <w:sz w:val="15"/>
                <w:szCs w:val="15"/>
              </w:rPr>
            </w:pPr>
            <w:r w:rsidRPr="003E548C">
              <w:rPr>
                <w:rFonts w:ascii="Arial Narrow" w:hAnsi="Arial Narrow" w:cs="Arial"/>
                <w:b/>
                <w:bCs/>
                <w:sz w:val="15"/>
                <w:szCs w:val="15"/>
              </w:rPr>
              <w:t>SKUPAJ</w:t>
            </w:r>
          </w:p>
        </w:tc>
        <w:tc>
          <w:tcPr>
            <w:tcW w:w="17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359C" w:rsidRPr="003E548C" w:rsidRDefault="00E8359C" w:rsidP="00E8359C">
            <w:pPr>
              <w:spacing w:line="240" w:lineRule="auto"/>
              <w:jc w:val="right"/>
              <w:rPr>
                <w:rFonts w:ascii="Arial Narrow" w:hAnsi="Arial Narrow" w:cs="Arial"/>
                <w:b/>
                <w:bCs/>
                <w:sz w:val="15"/>
                <w:szCs w:val="15"/>
              </w:rPr>
            </w:pPr>
            <w:r w:rsidRPr="003E548C">
              <w:rPr>
                <w:rFonts w:ascii="Arial Narrow" w:hAnsi="Arial Narrow" w:cs="Arial"/>
                <w:b/>
                <w:bCs/>
                <w:sz w:val="15"/>
                <w:szCs w:val="15"/>
              </w:rPr>
              <w:t>36</w:t>
            </w:r>
          </w:p>
        </w:tc>
        <w:tc>
          <w:tcPr>
            <w:tcW w:w="12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359C" w:rsidRPr="003E548C" w:rsidRDefault="00E8359C" w:rsidP="00E8359C">
            <w:pPr>
              <w:spacing w:line="240" w:lineRule="auto"/>
              <w:jc w:val="right"/>
              <w:rPr>
                <w:rFonts w:ascii="Arial Narrow" w:hAnsi="Arial Narrow" w:cs="Arial"/>
                <w:b/>
                <w:bCs/>
                <w:sz w:val="15"/>
                <w:szCs w:val="15"/>
              </w:rPr>
            </w:pPr>
            <w:r w:rsidRPr="003E548C">
              <w:rPr>
                <w:rFonts w:ascii="Arial Narrow" w:hAnsi="Arial Narrow" w:cs="Arial"/>
                <w:b/>
                <w:bCs/>
                <w:sz w:val="15"/>
                <w:szCs w:val="15"/>
              </w:rPr>
              <w:t>99,74</w:t>
            </w:r>
          </w:p>
        </w:tc>
      </w:tr>
      <w:tr w:rsidR="003E548C" w:rsidRPr="003E548C" w:rsidTr="00E8359C">
        <w:trPr>
          <w:trHeight w:hRule="exact" w:val="227"/>
          <w:jc w:val="center"/>
        </w:trPr>
        <w:tc>
          <w:tcPr>
            <w:tcW w:w="17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8359C" w:rsidRPr="003E548C" w:rsidRDefault="00E8359C" w:rsidP="00E8359C">
            <w:pPr>
              <w:spacing w:line="240" w:lineRule="auto"/>
              <w:rPr>
                <w:rFonts w:ascii="Arial Narrow" w:hAnsi="Arial Narrow" w:cs="Arial"/>
                <w:sz w:val="15"/>
                <w:szCs w:val="15"/>
              </w:rPr>
            </w:pPr>
            <w:r w:rsidRPr="003E548C">
              <w:rPr>
                <w:rFonts w:ascii="Arial Narrow" w:hAnsi="Arial Narrow" w:cs="Arial"/>
                <w:sz w:val="15"/>
                <w:szCs w:val="15"/>
              </w:rPr>
              <w:t>SB Novo mesto</w:t>
            </w:r>
          </w:p>
        </w:tc>
        <w:tc>
          <w:tcPr>
            <w:tcW w:w="22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8359C" w:rsidRPr="003E548C" w:rsidRDefault="00E8359C" w:rsidP="00E8359C">
            <w:pPr>
              <w:spacing w:line="240" w:lineRule="auto"/>
              <w:rPr>
                <w:rFonts w:ascii="Arial Narrow" w:hAnsi="Arial Narrow" w:cs="Arial"/>
                <w:sz w:val="15"/>
                <w:szCs w:val="15"/>
              </w:rPr>
            </w:pPr>
            <w:r w:rsidRPr="003E548C">
              <w:rPr>
                <w:rFonts w:ascii="Arial Narrow" w:hAnsi="Arial Narrow" w:cs="Arial"/>
                <w:sz w:val="15"/>
                <w:szCs w:val="15"/>
              </w:rPr>
              <w:t xml:space="preserve">Operacija ušes, nosu, ust in grla                                                                              </w:t>
            </w:r>
          </w:p>
        </w:tc>
        <w:tc>
          <w:tcPr>
            <w:tcW w:w="17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359C" w:rsidRPr="003E548C" w:rsidRDefault="00E8359C" w:rsidP="00E8359C">
            <w:pPr>
              <w:spacing w:line="240" w:lineRule="auto"/>
              <w:jc w:val="right"/>
              <w:rPr>
                <w:rFonts w:ascii="Arial Narrow" w:hAnsi="Arial Narrow" w:cs="Arial"/>
                <w:sz w:val="15"/>
                <w:szCs w:val="15"/>
              </w:rPr>
            </w:pPr>
            <w:r w:rsidRPr="003E548C">
              <w:rPr>
                <w:rFonts w:ascii="Arial Narrow" w:hAnsi="Arial Narrow" w:cs="Arial"/>
                <w:sz w:val="15"/>
                <w:szCs w:val="15"/>
              </w:rPr>
              <w:t>26</w:t>
            </w:r>
          </w:p>
        </w:tc>
        <w:tc>
          <w:tcPr>
            <w:tcW w:w="12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359C" w:rsidRPr="003E548C" w:rsidRDefault="00E8359C" w:rsidP="00E8359C">
            <w:pPr>
              <w:spacing w:line="240" w:lineRule="auto"/>
              <w:jc w:val="right"/>
              <w:rPr>
                <w:rFonts w:ascii="Arial Narrow" w:hAnsi="Arial Narrow" w:cs="Arial"/>
                <w:sz w:val="15"/>
                <w:szCs w:val="15"/>
              </w:rPr>
            </w:pPr>
            <w:r w:rsidRPr="003E548C">
              <w:rPr>
                <w:rFonts w:ascii="Arial Narrow" w:hAnsi="Arial Narrow" w:cs="Arial"/>
                <w:sz w:val="15"/>
                <w:szCs w:val="15"/>
              </w:rPr>
              <w:t>15,76</w:t>
            </w:r>
          </w:p>
        </w:tc>
      </w:tr>
      <w:tr w:rsidR="003E548C" w:rsidRPr="003E548C" w:rsidTr="00E8359C">
        <w:trPr>
          <w:trHeight w:hRule="exact" w:val="227"/>
          <w:jc w:val="center"/>
        </w:trPr>
        <w:tc>
          <w:tcPr>
            <w:tcW w:w="17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8359C" w:rsidRPr="003E548C" w:rsidRDefault="00E8359C" w:rsidP="00E8359C">
            <w:pPr>
              <w:spacing w:line="240" w:lineRule="auto"/>
              <w:rPr>
                <w:rFonts w:ascii="Arial Narrow" w:hAnsi="Arial Narrow" w:cs="Arial"/>
                <w:sz w:val="15"/>
                <w:szCs w:val="15"/>
              </w:rPr>
            </w:pPr>
            <w:r w:rsidRPr="003E548C">
              <w:rPr>
                <w:rFonts w:ascii="Arial Narrow" w:hAnsi="Arial Narrow" w:cs="Arial"/>
                <w:sz w:val="15"/>
                <w:szCs w:val="15"/>
              </w:rPr>
              <w:t>SB Novo mesto</w:t>
            </w:r>
          </w:p>
        </w:tc>
        <w:tc>
          <w:tcPr>
            <w:tcW w:w="22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8359C" w:rsidRPr="003E548C" w:rsidRDefault="00E8359C" w:rsidP="00E8359C">
            <w:pPr>
              <w:spacing w:line="240" w:lineRule="auto"/>
              <w:rPr>
                <w:rFonts w:ascii="Arial Narrow" w:hAnsi="Arial Narrow" w:cs="Arial"/>
                <w:sz w:val="15"/>
                <w:szCs w:val="15"/>
              </w:rPr>
            </w:pPr>
            <w:r w:rsidRPr="003E548C">
              <w:rPr>
                <w:rFonts w:ascii="Arial Narrow" w:hAnsi="Arial Narrow" w:cs="Arial"/>
                <w:sz w:val="15"/>
                <w:szCs w:val="15"/>
              </w:rPr>
              <w:t>Operacija prostate</w:t>
            </w:r>
          </w:p>
        </w:tc>
        <w:tc>
          <w:tcPr>
            <w:tcW w:w="17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359C" w:rsidRPr="003E548C" w:rsidRDefault="00E8359C" w:rsidP="00E8359C">
            <w:pPr>
              <w:spacing w:line="240" w:lineRule="auto"/>
              <w:jc w:val="right"/>
              <w:rPr>
                <w:rFonts w:ascii="Arial Narrow" w:hAnsi="Arial Narrow" w:cs="Arial"/>
                <w:sz w:val="15"/>
                <w:szCs w:val="15"/>
              </w:rPr>
            </w:pPr>
            <w:r w:rsidRPr="003E548C">
              <w:rPr>
                <w:rFonts w:ascii="Arial Narrow" w:hAnsi="Arial Narrow" w:cs="Arial"/>
                <w:sz w:val="15"/>
                <w:szCs w:val="15"/>
              </w:rPr>
              <w:t>34</w:t>
            </w:r>
          </w:p>
        </w:tc>
        <w:tc>
          <w:tcPr>
            <w:tcW w:w="12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359C" w:rsidRPr="003E548C" w:rsidRDefault="00E8359C" w:rsidP="00E8359C">
            <w:pPr>
              <w:spacing w:line="240" w:lineRule="auto"/>
              <w:jc w:val="right"/>
              <w:rPr>
                <w:rFonts w:ascii="Arial Narrow" w:hAnsi="Arial Narrow" w:cs="Arial"/>
                <w:sz w:val="15"/>
                <w:szCs w:val="15"/>
              </w:rPr>
            </w:pPr>
            <w:r w:rsidRPr="003E548C">
              <w:rPr>
                <w:rFonts w:ascii="Arial Narrow" w:hAnsi="Arial Narrow" w:cs="Arial"/>
                <w:sz w:val="15"/>
                <w:szCs w:val="15"/>
              </w:rPr>
              <w:t>70,11</w:t>
            </w:r>
          </w:p>
        </w:tc>
      </w:tr>
      <w:tr w:rsidR="003E548C" w:rsidRPr="003E548C" w:rsidTr="00E8359C">
        <w:trPr>
          <w:trHeight w:hRule="exact" w:val="227"/>
          <w:jc w:val="center"/>
        </w:trPr>
        <w:tc>
          <w:tcPr>
            <w:tcW w:w="17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8359C" w:rsidRPr="003E548C" w:rsidRDefault="00E8359C" w:rsidP="00E8359C">
            <w:pPr>
              <w:spacing w:line="240" w:lineRule="auto"/>
              <w:rPr>
                <w:rFonts w:ascii="Arial Narrow" w:hAnsi="Arial Narrow" w:cs="Arial"/>
                <w:b/>
                <w:bCs/>
                <w:sz w:val="15"/>
                <w:szCs w:val="15"/>
              </w:rPr>
            </w:pPr>
            <w:r w:rsidRPr="003E548C">
              <w:rPr>
                <w:rFonts w:ascii="Arial Narrow" w:hAnsi="Arial Narrow" w:cs="Arial"/>
                <w:b/>
                <w:bCs/>
                <w:sz w:val="15"/>
                <w:szCs w:val="15"/>
              </w:rPr>
              <w:t>SB Novo mesto</w:t>
            </w:r>
          </w:p>
        </w:tc>
        <w:tc>
          <w:tcPr>
            <w:tcW w:w="22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8359C" w:rsidRPr="003E548C" w:rsidRDefault="00E8359C" w:rsidP="00E8359C">
            <w:pPr>
              <w:spacing w:line="240" w:lineRule="auto"/>
              <w:rPr>
                <w:rFonts w:ascii="Arial Narrow" w:hAnsi="Arial Narrow" w:cs="Arial"/>
                <w:b/>
                <w:bCs/>
                <w:sz w:val="15"/>
                <w:szCs w:val="15"/>
              </w:rPr>
            </w:pPr>
            <w:r w:rsidRPr="003E548C">
              <w:rPr>
                <w:rFonts w:ascii="Arial Narrow" w:hAnsi="Arial Narrow" w:cs="Arial"/>
                <w:b/>
                <w:bCs/>
                <w:sz w:val="15"/>
                <w:szCs w:val="15"/>
              </w:rPr>
              <w:t>SKUPAJ</w:t>
            </w:r>
          </w:p>
        </w:tc>
        <w:tc>
          <w:tcPr>
            <w:tcW w:w="17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359C" w:rsidRPr="003E548C" w:rsidRDefault="00E8359C" w:rsidP="00E8359C">
            <w:pPr>
              <w:spacing w:line="240" w:lineRule="auto"/>
              <w:jc w:val="right"/>
              <w:rPr>
                <w:rFonts w:ascii="Arial Narrow" w:hAnsi="Arial Narrow" w:cs="Arial"/>
                <w:b/>
                <w:bCs/>
                <w:sz w:val="15"/>
                <w:szCs w:val="15"/>
              </w:rPr>
            </w:pPr>
            <w:r w:rsidRPr="003E548C">
              <w:rPr>
                <w:rFonts w:ascii="Arial Narrow" w:hAnsi="Arial Narrow" w:cs="Arial"/>
                <w:b/>
                <w:bCs/>
                <w:sz w:val="15"/>
                <w:szCs w:val="15"/>
              </w:rPr>
              <w:t>60</w:t>
            </w:r>
          </w:p>
        </w:tc>
        <w:tc>
          <w:tcPr>
            <w:tcW w:w="12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359C" w:rsidRPr="003E548C" w:rsidRDefault="00E8359C" w:rsidP="00E8359C">
            <w:pPr>
              <w:spacing w:line="240" w:lineRule="auto"/>
              <w:jc w:val="right"/>
              <w:rPr>
                <w:rFonts w:ascii="Arial Narrow" w:hAnsi="Arial Narrow" w:cs="Arial"/>
                <w:b/>
                <w:bCs/>
                <w:sz w:val="15"/>
                <w:szCs w:val="15"/>
              </w:rPr>
            </w:pPr>
            <w:r w:rsidRPr="003E548C">
              <w:rPr>
                <w:rFonts w:ascii="Arial Narrow" w:hAnsi="Arial Narrow" w:cs="Arial"/>
                <w:b/>
                <w:bCs/>
                <w:sz w:val="15"/>
                <w:szCs w:val="15"/>
              </w:rPr>
              <w:t>85,87</w:t>
            </w:r>
          </w:p>
        </w:tc>
      </w:tr>
      <w:tr w:rsidR="003E548C" w:rsidRPr="003E548C" w:rsidTr="00E8359C">
        <w:trPr>
          <w:trHeight w:hRule="exact" w:val="227"/>
          <w:jc w:val="center"/>
        </w:trPr>
        <w:tc>
          <w:tcPr>
            <w:tcW w:w="17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8359C" w:rsidRPr="003E548C" w:rsidRDefault="00E8359C" w:rsidP="00E8359C">
            <w:pPr>
              <w:spacing w:line="240" w:lineRule="auto"/>
              <w:rPr>
                <w:rFonts w:ascii="Arial Narrow" w:hAnsi="Arial Narrow" w:cs="Arial"/>
                <w:sz w:val="15"/>
                <w:szCs w:val="15"/>
              </w:rPr>
            </w:pPr>
            <w:r w:rsidRPr="003E548C">
              <w:rPr>
                <w:rFonts w:ascii="Arial Narrow" w:hAnsi="Arial Narrow" w:cs="Arial"/>
                <w:sz w:val="15"/>
                <w:szCs w:val="15"/>
              </w:rPr>
              <w:t>SB Ptuj</w:t>
            </w:r>
          </w:p>
        </w:tc>
        <w:tc>
          <w:tcPr>
            <w:tcW w:w="22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8359C" w:rsidRPr="003E548C" w:rsidRDefault="00E8359C" w:rsidP="00E8359C">
            <w:pPr>
              <w:spacing w:line="240" w:lineRule="auto"/>
              <w:rPr>
                <w:rFonts w:ascii="Arial Narrow" w:hAnsi="Arial Narrow" w:cs="Arial"/>
                <w:sz w:val="15"/>
                <w:szCs w:val="15"/>
              </w:rPr>
            </w:pPr>
            <w:r w:rsidRPr="003E548C">
              <w:rPr>
                <w:rFonts w:ascii="Arial Narrow" w:hAnsi="Arial Narrow" w:cs="Arial"/>
                <w:sz w:val="15"/>
                <w:szCs w:val="15"/>
              </w:rPr>
              <w:t xml:space="preserve">Operacija žolčnih kamnov                                                                            </w:t>
            </w:r>
          </w:p>
        </w:tc>
        <w:tc>
          <w:tcPr>
            <w:tcW w:w="17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359C" w:rsidRPr="003E548C" w:rsidRDefault="00E8359C" w:rsidP="00E8359C">
            <w:pPr>
              <w:spacing w:line="240" w:lineRule="auto"/>
              <w:jc w:val="right"/>
              <w:rPr>
                <w:rFonts w:ascii="Arial Narrow" w:hAnsi="Arial Narrow" w:cs="Arial"/>
                <w:sz w:val="15"/>
                <w:szCs w:val="15"/>
              </w:rPr>
            </w:pPr>
            <w:r w:rsidRPr="003E548C">
              <w:rPr>
                <w:rFonts w:ascii="Arial Narrow" w:hAnsi="Arial Narrow" w:cs="Arial"/>
                <w:sz w:val="15"/>
                <w:szCs w:val="15"/>
              </w:rPr>
              <w:t>2</w:t>
            </w:r>
          </w:p>
        </w:tc>
        <w:tc>
          <w:tcPr>
            <w:tcW w:w="12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359C" w:rsidRPr="003E548C" w:rsidRDefault="00E8359C" w:rsidP="00E8359C">
            <w:pPr>
              <w:spacing w:line="240" w:lineRule="auto"/>
              <w:jc w:val="right"/>
              <w:rPr>
                <w:rFonts w:ascii="Arial Narrow" w:hAnsi="Arial Narrow" w:cs="Arial"/>
                <w:sz w:val="15"/>
                <w:szCs w:val="15"/>
              </w:rPr>
            </w:pPr>
            <w:r w:rsidRPr="003E548C">
              <w:rPr>
                <w:rFonts w:ascii="Arial Narrow" w:hAnsi="Arial Narrow" w:cs="Arial"/>
                <w:sz w:val="15"/>
                <w:szCs w:val="15"/>
              </w:rPr>
              <w:t>6,13</w:t>
            </w:r>
          </w:p>
        </w:tc>
      </w:tr>
      <w:tr w:rsidR="003E548C" w:rsidRPr="003E548C" w:rsidTr="00E8359C">
        <w:trPr>
          <w:trHeight w:hRule="exact" w:val="227"/>
          <w:jc w:val="center"/>
        </w:trPr>
        <w:tc>
          <w:tcPr>
            <w:tcW w:w="17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8359C" w:rsidRPr="003E548C" w:rsidRDefault="00E8359C" w:rsidP="00E8359C">
            <w:pPr>
              <w:spacing w:line="240" w:lineRule="auto"/>
              <w:rPr>
                <w:rFonts w:ascii="Arial Narrow" w:hAnsi="Arial Narrow" w:cs="Arial"/>
                <w:b/>
                <w:bCs/>
                <w:sz w:val="15"/>
                <w:szCs w:val="15"/>
              </w:rPr>
            </w:pPr>
            <w:r w:rsidRPr="003E548C">
              <w:rPr>
                <w:rFonts w:ascii="Arial Narrow" w:hAnsi="Arial Narrow" w:cs="Arial"/>
                <w:b/>
                <w:bCs/>
                <w:sz w:val="15"/>
                <w:szCs w:val="15"/>
              </w:rPr>
              <w:t>SB Ptuj</w:t>
            </w:r>
          </w:p>
        </w:tc>
        <w:tc>
          <w:tcPr>
            <w:tcW w:w="22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8359C" w:rsidRPr="003E548C" w:rsidRDefault="00E8359C" w:rsidP="00E8359C">
            <w:pPr>
              <w:spacing w:line="240" w:lineRule="auto"/>
              <w:rPr>
                <w:rFonts w:ascii="Arial Narrow" w:hAnsi="Arial Narrow" w:cs="Arial"/>
                <w:b/>
                <w:bCs/>
                <w:sz w:val="15"/>
                <w:szCs w:val="15"/>
              </w:rPr>
            </w:pPr>
            <w:r w:rsidRPr="003E548C">
              <w:rPr>
                <w:rFonts w:ascii="Arial Narrow" w:hAnsi="Arial Narrow" w:cs="Arial"/>
                <w:b/>
                <w:bCs/>
                <w:sz w:val="15"/>
                <w:szCs w:val="15"/>
              </w:rPr>
              <w:t>SKUPAJ</w:t>
            </w:r>
          </w:p>
        </w:tc>
        <w:tc>
          <w:tcPr>
            <w:tcW w:w="17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359C" w:rsidRPr="003E548C" w:rsidRDefault="00E8359C" w:rsidP="00E8359C">
            <w:pPr>
              <w:spacing w:line="240" w:lineRule="auto"/>
              <w:jc w:val="right"/>
              <w:rPr>
                <w:rFonts w:ascii="Arial Narrow" w:hAnsi="Arial Narrow" w:cs="Arial"/>
                <w:b/>
                <w:bCs/>
                <w:sz w:val="15"/>
                <w:szCs w:val="15"/>
              </w:rPr>
            </w:pPr>
            <w:r w:rsidRPr="003E548C">
              <w:rPr>
                <w:rFonts w:ascii="Arial Narrow" w:hAnsi="Arial Narrow" w:cs="Arial"/>
                <w:b/>
                <w:bCs/>
                <w:sz w:val="15"/>
                <w:szCs w:val="15"/>
              </w:rPr>
              <w:t>2</w:t>
            </w:r>
          </w:p>
        </w:tc>
        <w:tc>
          <w:tcPr>
            <w:tcW w:w="12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359C" w:rsidRPr="003E548C" w:rsidRDefault="00E8359C" w:rsidP="00E8359C">
            <w:pPr>
              <w:spacing w:line="240" w:lineRule="auto"/>
              <w:jc w:val="right"/>
              <w:rPr>
                <w:rFonts w:ascii="Arial Narrow" w:hAnsi="Arial Narrow" w:cs="Arial"/>
                <w:b/>
                <w:bCs/>
                <w:sz w:val="15"/>
                <w:szCs w:val="15"/>
              </w:rPr>
            </w:pPr>
            <w:r w:rsidRPr="003E548C">
              <w:rPr>
                <w:rFonts w:ascii="Arial Narrow" w:hAnsi="Arial Narrow" w:cs="Arial"/>
                <w:b/>
                <w:bCs/>
                <w:sz w:val="15"/>
                <w:szCs w:val="15"/>
              </w:rPr>
              <w:t>6,13</w:t>
            </w:r>
          </w:p>
        </w:tc>
      </w:tr>
      <w:tr w:rsidR="003E548C" w:rsidRPr="003E548C" w:rsidTr="00E8359C">
        <w:trPr>
          <w:trHeight w:hRule="exact" w:val="227"/>
          <w:jc w:val="center"/>
        </w:trPr>
        <w:tc>
          <w:tcPr>
            <w:tcW w:w="17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8359C" w:rsidRPr="003E548C" w:rsidRDefault="00E8359C" w:rsidP="00E8359C">
            <w:pPr>
              <w:spacing w:line="240" w:lineRule="auto"/>
              <w:rPr>
                <w:rFonts w:ascii="Arial Narrow" w:hAnsi="Arial Narrow" w:cs="Arial"/>
                <w:sz w:val="15"/>
                <w:szCs w:val="15"/>
              </w:rPr>
            </w:pPr>
            <w:r w:rsidRPr="003E548C">
              <w:rPr>
                <w:rFonts w:ascii="Arial Narrow" w:hAnsi="Arial Narrow" w:cs="Arial"/>
                <w:sz w:val="15"/>
                <w:szCs w:val="15"/>
              </w:rPr>
              <w:t>UKC Ljubljana</w:t>
            </w:r>
          </w:p>
        </w:tc>
        <w:tc>
          <w:tcPr>
            <w:tcW w:w="22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8359C" w:rsidRPr="003E548C" w:rsidRDefault="00E8359C" w:rsidP="00E8359C">
            <w:pPr>
              <w:spacing w:line="240" w:lineRule="auto"/>
              <w:rPr>
                <w:rFonts w:ascii="Arial Narrow" w:hAnsi="Arial Narrow" w:cs="Arial"/>
                <w:sz w:val="15"/>
                <w:szCs w:val="15"/>
              </w:rPr>
            </w:pPr>
            <w:r w:rsidRPr="003E548C">
              <w:rPr>
                <w:rFonts w:ascii="Arial Narrow" w:hAnsi="Arial Narrow" w:cs="Arial"/>
                <w:sz w:val="15"/>
                <w:szCs w:val="15"/>
              </w:rPr>
              <w:t xml:space="preserve">Operacija ušes, nosu, ust in grla                                                                              </w:t>
            </w:r>
          </w:p>
        </w:tc>
        <w:tc>
          <w:tcPr>
            <w:tcW w:w="17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359C" w:rsidRPr="003E548C" w:rsidRDefault="00E8359C" w:rsidP="00E8359C">
            <w:pPr>
              <w:spacing w:line="240" w:lineRule="auto"/>
              <w:jc w:val="right"/>
              <w:rPr>
                <w:rFonts w:ascii="Arial Narrow" w:hAnsi="Arial Narrow" w:cs="Arial"/>
                <w:sz w:val="15"/>
                <w:szCs w:val="15"/>
              </w:rPr>
            </w:pPr>
            <w:r w:rsidRPr="003E548C">
              <w:rPr>
                <w:rFonts w:ascii="Arial Narrow" w:hAnsi="Arial Narrow" w:cs="Arial"/>
                <w:sz w:val="15"/>
                <w:szCs w:val="15"/>
              </w:rPr>
              <w:t>194</w:t>
            </w:r>
          </w:p>
        </w:tc>
        <w:tc>
          <w:tcPr>
            <w:tcW w:w="12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359C" w:rsidRPr="003E548C" w:rsidRDefault="00E8359C" w:rsidP="00E8359C">
            <w:pPr>
              <w:spacing w:line="240" w:lineRule="auto"/>
              <w:jc w:val="right"/>
              <w:rPr>
                <w:rFonts w:ascii="Arial Narrow" w:hAnsi="Arial Narrow" w:cs="Arial"/>
                <w:sz w:val="15"/>
                <w:szCs w:val="15"/>
              </w:rPr>
            </w:pPr>
            <w:r w:rsidRPr="003E548C">
              <w:rPr>
                <w:rFonts w:ascii="Arial Narrow" w:hAnsi="Arial Narrow" w:cs="Arial"/>
                <w:sz w:val="15"/>
                <w:szCs w:val="15"/>
              </w:rPr>
              <w:t>529,33</w:t>
            </w:r>
          </w:p>
        </w:tc>
      </w:tr>
      <w:tr w:rsidR="003E548C" w:rsidRPr="003E548C" w:rsidTr="00E8359C">
        <w:trPr>
          <w:trHeight w:hRule="exact" w:val="227"/>
          <w:jc w:val="center"/>
        </w:trPr>
        <w:tc>
          <w:tcPr>
            <w:tcW w:w="17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8359C" w:rsidRPr="003E548C" w:rsidRDefault="00E8359C" w:rsidP="00E8359C">
            <w:pPr>
              <w:spacing w:line="240" w:lineRule="auto"/>
              <w:rPr>
                <w:rFonts w:ascii="Arial Narrow" w:hAnsi="Arial Narrow" w:cs="Arial"/>
                <w:sz w:val="15"/>
                <w:szCs w:val="15"/>
              </w:rPr>
            </w:pPr>
            <w:r w:rsidRPr="003E548C">
              <w:rPr>
                <w:rFonts w:ascii="Arial Narrow" w:hAnsi="Arial Narrow" w:cs="Arial"/>
                <w:sz w:val="15"/>
                <w:szCs w:val="15"/>
              </w:rPr>
              <w:t>UKC Ljubljana</w:t>
            </w:r>
          </w:p>
        </w:tc>
        <w:tc>
          <w:tcPr>
            <w:tcW w:w="22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8359C" w:rsidRPr="003E548C" w:rsidRDefault="00E8359C" w:rsidP="00E8359C">
            <w:pPr>
              <w:spacing w:line="240" w:lineRule="auto"/>
              <w:rPr>
                <w:rFonts w:ascii="Arial Narrow" w:hAnsi="Arial Narrow" w:cs="Arial"/>
                <w:sz w:val="15"/>
                <w:szCs w:val="15"/>
              </w:rPr>
            </w:pPr>
            <w:r w:rsidRPr="003E548C">
              <w:rPr>
                <w:rFonts w:ascii="Arial Narrow" w:hAnsi="Arial Narrow" w:cs="Arial"/>
                <w:sz w:val="15"/>
                <w:szCs w:val="15"/>
              </w:rPr>
              <w:t xml:space="preserve">Operacija na ožilju - arterije in vene                                                                                </w:t>
            </w:r>
          </w:p>
        </w:tc>
        <w:tc>
          <w:tcPr>
            <w:tcW w:w="17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359C" w:rsidRPr="003E548C" w:rsidRDefault="00E8359C" w:rsidP="00E8359C">
            <w:pPr>
              <w:spacing w:line="240" w:lineRule="auto"/>
              <w:jc w:val="right"/>
              <w:rPr>
                <w:rFonts w:ascii="Arial Narrow" w:hAnsi="Arial Narrow" w:cs="Arial"/>
                <w:sz w:val="15"/>
                <w:szCs w:val="15"/>
              </w:rPr>
            </w:pPr>
            <w:r w:rsidRPr="003E548C">
              <w:rPr>
                <w:rFonts w:ascii="Arial Narrow" w:hAnsi="Arial Narrow" w:cs="Arial"/>
                <w:sz w:val="15"/>
                <w:szCs w:val="15"/>
              </w:rPr>
              <w:t>82</w:t>
            </w:r>
          </w:p>
        </w:tc>
        <w:tc>
          <w:tcPr>
            <w:tcW w:w="12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359C" w:rsidRPr="003E548C" w:rsidRDefault="00E8359C" w:rsidP="00E8359C">
            <w:pPr>
              <w:spacing w:line="240" w:lineRule="auto"/>
              <w:jc w:val="right"/>
              <w:rPr>
                <w:rFonts w:ascii="Arial Narrow" w:hAnsi="Arial Narrow" w:cs="Arial"/>
                <w:sz w:val="15"/>
                <w:szCs w:val="15"/>
              </w:rPr>
            </w:pPr>
            <w:r w:rsidRPr="003E548C">
              <w:rPr>
                <w:rFonts w:ascii="Arial Narrow" w:hAnsi="Arial Narrow" w:cs="Arial"/>
                <w:sz w:val="15"/>
                <w:szCs w:val="15"/>
              </w:rPr>
              <w:t>399,77</w:t>
            </w:r>
          </w:p>
        </w:tc>
      </w:tr>
      <w:tr w:rsidR="003E548C" w:rsidRPr="003E548C" w:rsidTr="00E8359C">
        <w:trPr>
          <w:trHeight w:hRule="exact" w:val="227"/>
          <w:jc w:val="center"/>
        </w:trPr>
        <w:tc>
          <w:tcPr>
            <w:tcW w:w="17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8359C" w:rsidRPr="003E548C" w:rsidRDefault="00E8359C" w:rsidP="00E8359C">
            <w:pPr>
              <w:spacing w:line="240" w:lineRule="auto"/>
              <w:rPr>
                <w:rFonts w:ascii="Arial Narrow" w:hAnsi="Arial Narrow" w:cs="Arial"/>
                <w:sz w:val="15"/>
                <w:szCs w:val="15"/>
              </w:rPr>
            </w:pPr>
            <w:r w:rsidRPr="003E548C">
              <w:rPr>
                <w:rFonts w:ascii="Arial Narrow" w:hAnsi="Arial Narrow" w:cs="Arial"/>
                <w:sz w:val="15"/>
                <w:szCs w:val="15"/>
              </w:rPr>
              <w:t>UKC Ljubljana</w:t>
            </w:r>
          </w:p>
        </w:tc>
        <w:tc>
          <w:tcPr>
            <w:tcW w:w="22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8359C" w:rsidRPr="003E548C" w:rsidRDefault="00E8359C" w:rsidP="00E8359C">
            <w:pPr>
              <w:spacing w:line="240" w:lineRule="auto"/>
              <w:rPr>
                <w:rFonts w:ascii="Arial Narrow" w:hAnsi="Arial Narrow" w:cs="Arial"/>
                <w:sz w:val="15"/>
                <w:szCs w:val="15"/>
              </w:rPr>
            </w:pPr>
            <w:r w:rsidRPr="003E548C">
              <w:rPr>
                <w:rFonts w:ascii="Arial Narrow" w:hAnsi="Arial Narrow" w:cs="Arial"/>
                <w:sz w:val="15"/>
                <w:szCs w:val="15"/>
              </w:rPr>
              <w:t>Operacija prostate</w:t>
            </w:r>
          </w:p>
        </w:tc>
        <w:tc>
          <w:tcPr>
            <w:tcW w:w="17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359C" w:rsidRPr="003E548C" w:rsidRDefault="00E8359C" w:rsidP="00E8359C">
            <w:pPr>
              <w:spacing w:line="240" w:lineRule="auto"/>
              <w:jc w:val="right"/>
              <w:rPr>
                <w:rFonts w:ascii="Arial Narrow" w:hAnsi="Arial Narrow" w:cs="Arial"/>
                <w:sz w:val="15"/>
                <w:szCs w:val="15"/>
              </w:rPr>
            </w:pPr>
            <w:r w:rsidRPr="003E548C">
              <w:rPr>
                <w:rFonts w:ascii="Arial Narrow" w:hAnsi="Arial Narrow" w:cs="Arial"/>
                <w:sz w:val="15"/>
                <w:szCs w:val="15"/>
              </w:rPr>
              <w:t>60</w:t>
            </w:r>
          </w:p>
        </w:tc>
        <w:tc>
          <w:tcPr>
            <w:tcW w:w="12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359C" w:rsidRPr="003E548C" w:rsidRDefault="00E8359C" w:rsidP="00E8359C">
            <w:pPr>
              <w:spacing w:line="240" w:lineRule="auto"/>
              <w:jc w:val="right"/>
              <w:rPr>
                <w:rFonts w:ascii="Arial Narrow" w:hAnsi="Arial Narrow" w:cs="Arial"/>
                <w:sz w:val="15"/>
                <w:szCs w:val="15"/>
              </w:rPr>
            </w:pPr>
            <w:r w:rsidRPr="003E548C">
              <w:rPr>
                <w:rFonts w:ascii="Arial Narrow" w:hAnsi="Arial Narrow" w:cs="Arial"/>
                <w:sz w:val="15"/>
                <w:szCs w:val="15"/>
              </w:rPr>
              <w:t>202,05</w:t>
            </w:r>
          </w:p>
        </w:tc>
      </w:tr>
      <w:tr w:rsidR="003E548C" w:rsidRPr="003E548C" w:rsidTr="00E8359C">
        <w:trPr>
          <w:trHeight w:hRule="exact" w:val="227"/>
          <w:jc w:val="center"/>
        </w:trPr>
        <w:tc>
          <w:tcPr>
            <w:tcW w:w="17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8359C" w:rsidRPr="003E548C" w:rsidRDefault="00E8359C" w:rsidP="00E8359C">
            <w:pPr>
              <w:spacing w:line="240" w:lineRule="auto"/>
              <w:rPr>
                <w:rFonts w:ascii="Arial Narrow" w:hAnsi="Arial Narrow" w:cs="Arial"/>
                <w:b/>
                <w:bCs/>
                <w:sz w:val="15"/>
                <w:szCs w:val="15"/>
              </w:rPr>
            </w:pPr>
            <w:r w:rsidRPr="003E548C">
              <w:rPr>
                <w:rFonts w:ascii="Arial Narrow" w:hAnsi="Arial Narrow" w:cs="Arial"/>
                <w:b/>
                <w:bCs/>
                <w:sz w:val="15"/>
                <w:szCs w:val="15"/>
              </w:rPr>
              <w:t>UKC Ljubljana</w:t>
            </w:r>
          </w:p>
        </w:tc>
        <w:tc>
          <w:tcPr>
            <w:tcW w:w="22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8359C" w:rsidRPr="003E548C" w:rsidRDefault="00E8359C" w:rsidP="00E8359C">
            <w:pPr>
              <w:spacing w:line="240" w:lineRule="auto"/>
              <w:rPr>
                <w:rFonts w:ascii="Arial Narrow" w:hAnsi="Arial Narrow" w:cs="Arial"/>
                <w:b/>
                <w:bCs/>
                <w:sz w:val="15"/>
                <w:szCs w:val="15"/>
              </w:rPr>
            </w:pPr>
            <w:r w:rsidRPr="003E548C">
              <w:rPr>
                <w:rFonts w:ascii="Arial Narrow" w:hAnsi="Arial Narrow" w:cs="Arial"/>
                <w:b/>
                <w:bCs/>
                <w:sz w:val="15"/>
                <w:szCs w:val="15"/>
              </w:rPr>
              <w:t>SKUPAJ</w:t>
            </w:r>
          </w:p>
        </w:tc>
        <w:tc>
          <w:tcPr>
            <w:tcW w:w="17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359C" w:rsidRPr="003E548C" w:rsidRDefault="00E8359C" w:rsidP="00E8359C">
            <w:pPr>
              <w:spacing w:line="240" w:lineRule="auto"/>
              <w:jc w:val="right"/>
              <w:rPr>
                <w:rFonts w:ascii="Arial Narrow" w:hAnsi="Arial Narrow" w:cs="Arial"/>
                <w:b/>
                <w:bCs/>
                <w:sz w:val="15"/>
                <w:szCs w:val="15"/>
              </w:rPr>
            </w:pPr>
            <w:r w:rsidRPr="003E548C">
              <w:rPr>
                <w:rFonts w:ascii="Arial Narrow" w:hAnsi="Arial Narrow" w:cs="Arial"/>
                <w:b/>
                <w:bCs/>
                <w:sz w:val="15"/>
                <w:szCs w:val="15"/>
              </w:rPr>
              <w:t>336</w:t>
            </w:r>
          </w:p>
        </w:tc>
        <w:tc>
          <w:tcPr>
            <w:tcW w:w="12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359C" w:rsidRPr="003E548C" w:rsidRDefault="00E8359C" w:rsidP="00E8359C">
            <w:pPr>
              <w:spacing w:line="240" w:lineRule="auto"/>
              <w:jc w:val="right"/>
              <w:rPr>
                <w:rFonts w:ascii="Arial Narrow" w:hAnsi="Arial Narrow" w:cs="Arial"/>
                <w:b/>
                <w:bCs/>
                <w:sz w:val="15"/>
                <w:szCs w:val="15"/>
              </w:rPr>
            </w:pPr>
            <w:r w:rsidRPr="003E548C">
              <w:rPr>
                <w:rFonts w:ascii="Arial Narrow" w:hAnsi="Arial Narrow" w:cs="Arial"/>
                <w:b/>
                <w:bCs/>
                <w:sz w:val="15"/>
                <w:szCs w:val="15"/>
              </w:rPr>
              <w:t>1.131,15</w:t>
            </w:r>
          </w:p>
        </w:tc>
      </w:tr>
      <w:tr w:rsidR="003E548C" w:rsidRPr="003E548C" w:rsidTr="00E8359C">
        <w:trPr>
          <w:trHeight w:hRule="exact" w:val="227"/>
          <w:jc w:val="center"/>
        </w:trPr>
        <w:tc>
          <w:tcPr>
            <w:tcW w:w="17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8359C" w:rsidRPr="003E548C" w:rsidRDefault="00E8359C" w:rsidP="00E8359C">
            <w:pPr>
              <w:spacing w:line="240" w:lineRule="auto"/>
              <w:rPr>
                <w:rFonts w:ascii="Arial Narrow" w:hAnsi="Arial Narrow" w:cs="Arial"/>
                <w:sz w:val="15"/>
                <w:szCs w:val="15"/>
              </w:rPr>
            </w:pPr>
            <w:r w:rsidRPr="003E548C">
              <w:rPr>
                <w:rFonts w:ascii="Arial Narrow" w:hAnsi="Arial Narrow" w:cs="Arial"/>
                <w:sz w:val="15"/>
                <w:szCs w:val="15"/>
              </w:rPr>
              <w:t>UKC Maribor</w:t>
            </w:r>
          </w:p>
        </w:tc>
        <w:tc>
          <w:tcPr>
            <w:tcW w:w="22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8359C" w:rsidRPr="003E548C" w:rsidRDefault="00E8359C" w:rsidP="00E8359C">
            <w:pPr>
              <w:spacing w:line="240" w:lineRule="auto"/>
              <w:rPr>
                <w:rFonts w:ascii="Arial Narrow" w:hAnsi="Arial Narrow" w:cs="Arial"/>
                <w:sz w:val="15"/>
                <w:szCs w:val="15"/>
              </w:rPr>
            </w:pPr>
            <w:r w:rsidRPr="003E548C">
              <w:rPr>
                <w:rFonts w:ascii="Arial Narrow" w:hAnsi="Arial Narrow" w:cs="Arial"/>
                <w:sz w:val="15"/>
                <w:szCs w:val="15"/>
              </w:rPr>
              <w:t xml:space="preserve">Operacija ušes, nosu, ust in grla                                                                              </w:t>
            </w:r>
          </w:p>
        </w:tc>
        <w:tc>
          <w:tcPr>
            <w:tcW w:w="17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359C" w:rsidRPr="003E548C" w:rsidRDefault="00E8359C" w:rsidP="00E8359C">
            <w:pPr>
              <w:spacing w:line="240" w:lineRule="auto"/>
              <w:jc w:val="right"/>
              <w:rPr>
                <w:rFonts w:ascii="Arial Narrow" w:hAnsi="Arial Narrow" w:cs="Arial"/>
                <w:sz w:val="15"/>
                <w:szCs w:val="15"/>
              </w:rPr>
            </w:pPr>
            <w:r w:rsidRPr="003E548C">
              <w:rPr>
                <w:rFonts w:ascii="Arial Narrow" w:hAnsi="Arial Narrow" w:cs="Arial"/>
                <w:sz w:val="15"/>
                <w:szCs w:val="15"/>
              </w:rPr>
              <w:t>27</w:t>
            </w:r>
          </w:p>
        </w:tc>
        <w:tc>
          <w:tcPr>
            <w:tcW w:w="12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359C" w:rsidRPr="003E548C" w:rsidRDefault="00E8359C" w:rsidP="00E8359C">
            <w:pPr>
              <w:spacing w:line="240" w:lineRule="auto"/>
              <w:jc w:val="right"/>
              <w:rPr>
                <w:rFonts w:ascii="Arial Narrow" w:hAnsi="Arial Narrow" w:cs="Arial"/>
                <w:sz w:val="15"/>
                <w:szCs w:val="15"/>
              </w:rPr>
            </w:pPr>
            <w:r w:rsidRPr="003E548C">
              <w:rPr>
                <w:rFonts w:ascii="Arial Narrow" w:hAnsi="Arial Narrow" w:cs="Arial"/>
                <w:sz w:val="15"/>
                <w:szCs w:val="15"/>
              </w:rPr>
              <w:t>88,56</w:t>
            </w:r>
          </w:p>
        </w:tc>
      </w:tr>
      <w:tr w:rsidR="003E548C" w:rsidRPr="003E548C" w:rsidTr="00E8359C">
        <w:trPr>
          <w:trHeight w:hRule="exact" w:val="227"/>
          <w:jc w:val="center"/>
        </w:trPr>
        <w:tc>
          <w:tcPr>
            <w:tcW w:w="17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8359C" w:rsidRPr="003E548C" w:rsidRDefault="00E8359C" w:rsidP="00E8359C">
            <w:pPr>
              <w:spacing w:line="240" w:lineRule="auto"/>
              <w:rPr>
                <w:rFonts w:ascii="Arial Narrow" w:hAnsi="Arial Narrow" w:cs="Arial"/>
                <w:sz w:val="15"/>
                <w:szCs w:val="15"/>
              </w:rPr>
            </w:pPr>
            <w:r w:rsidRPr="003E548C">
              <w:rPr>
                <w:rFonts w:ascii="Arial Narrow" w:hAnsi="Arial Narrow" w:cs="Arial"/>
                <w:sz w:val="15"/>
                <w:szCs w:val="15"/>
              </w:rPr>
              <w:t>UKC Maribor</w:t>
            </w:r>
          </w:p>
        </w:tc>
        <w:tc>
          <w:tcPr>
            <w:tcW w:w="22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8359C" w:rsidRPr="003E548C" w:rsidRDefault="00E8359C" w:rsidP="00E8359C">
            <w:pPr>
              <w:spacing w:line="240" w:lineRule="auto"/>
              <w:rPr>
                <w:rFonts w:ascii="Arial Narrow" w:hAnsi="Arial Narrow" w:cs="Arial"/>
                <w:sz w:val="15"/>
                <w:szCs w:val="15"/>
              </w:rPr>
            </w:pPr>
            <w:r w:rsidRPr="003E548C">
              <w:rPr>
                <w:rFonts w:ascii="Arial Narrow" w:hAnsi="Arial Narrow" w:cs="Arial"/>
                <w:sz w:val="15"/>
                <w:szCs w:val="15"/>
              </w:rPr>
              <w:t xml:space="preserve">Operacija žolčnih kamnov                                                                            </w:t>
            </w:r>
          </w:p>
        </w:tc>
        <w:tc>
          <w:tcPr>
            <w:tcW w:w="17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359C" w:rsidRPr="003E548C" w:rsidRDefault="00E8359C" w:rsidP="00E8359C">
            <w:pPr>
              <w:spacing w:line="240" w:lineRule="auto"/>
              <w:jc w:val="right"/>
              <w:rPr>
                <w:rFonts w:ascii="Arial Narrow" w:hAnsi="Arial Narrow" w:cs="Arial"/>
                <w:sz w:val="15"/>
                <w:szCs w:val="15"/>
              </w:rPr>
            </w:pPr>
            <w:r w:rsidRPr="003E548C">
              <w:rPr>
                <w:rFonts w:ascii="Arial Narrow" w:hAnsi="Arial Narrow" w:cs="Arial"/>
                <w:sz w:val="15"/>
                <w:szCs w:val="15"/>
              </w:rPr>
              <w:t>6</w:t>
            </w:r>
          </w:p>
        </w:tc>
        <w:tc>
          <w:tcPr>
            <w:tcW w:w="12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359C" w:rsidRPr="003E548C" w:rsidRDefault="00E8359C" w:rsidP="00E8359C">
            <w:pPr>
              <w:spacing w:line="240" w:lineRule="auto"/>
              <w:jc w:val="right"/>
              <w:rPr>
                <w:rFonts w:ascii="Arial Narrow" w:hAnsi="Arial Narrow" w:cs="Arial"/>
                <w:sz w:val="15"/>
                <w:szCs w:val="15"/>
              </w:rPr>
            </w:pPr>
            <w:r w:rsidRPr="003E548C">
              <w:rPr>
                <w:rFonts w:ascii="Arial Narrow" w:hAnsi="Arial Narrow" w:cs="Arial"/>
                <w:sz w:val="15"/>
                <w:szCs w:val="15"/>
              </w:rPr>
              <w:t>30,32</w:t>
            </w:r>
          </w:p>
        </w:tc>
      </w:tr>
      <w:tr w:rsidR="003E548C" w:rsidRPr="003E548C" w:rsidTr="00E8359C">
        <w:trPr>
          <w:trHeight w:hRule="exact" w:val="227"/>
          <w:jc w:val="center"/>
        </w:trPr>
        <w:tc>
          <w:tcPr>
            <w:tcW w:w="17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8359C" w:rsidRPr="003E548C" w:rsidRDefault="00E8359C" w:rsidP="00E8359C">
            <w:pPr>
              <w:spacing w:line="240" w:lineRule="auto"/>
              <w:rPr>
                <w:rFonts w:ascii="Arial Narrow" w:hAnsi="Arial Narrow" w:cs="Arial"/>
                <w:sz w:val="15"/>
                <w:szCs w:val="15"/>
              </w:rPr>
            </w:pPr>
            <w:r w:rsidRPr="003E548C">
              <w:rPr>
                <w:rFonts w:ascii="Arial Narrow" w:hAnsi="Arial Narrow" w:cs="Arial"/>
                <w:sz w:val="15"/>
                <w:szCs w:val="15"/>
              </w:rPr>
              <w:t>UKC Maribor</w:t>
            </w:r>
          </w:p>
        </w:tc>
        <w:tc>
          <w:tcPr>
            <w:tcW w:w="22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8359C" w:rsidRPr="003E548C" w:rsidRDefault="00E8359C" w:rsidP="00E8359C">
            <w:pPr>
              <w:spacing w:line="240" w:lineRule="auto"/>
              <w:rPr>
                <w:rFonts w:ascii="Arial Narrow" w:hAnsi="Arial Narrow" w:cs="Arial"/>
                <w:sz w:val="15"/>
                <w:szCs w:val="15"/>
              </w:rPr>
            </w:pPr>
            <w:r w:rsidRPr="003E548C">
              <w:rPr>
                <w:rFonts w:ascii="Arial Narrow" w:hAnsi="Arial Narrow" w:cs="Arial"/>
                <w:sz w:val="15"/>
                <w:szCs w:val="15"/>
              </w:rPr>
              <w:t xml:space="preserve">Operacija golše                                                                                     </w:t>
            </w:r>
          </w:p>
        </w:tc>
        <w:tc>
          <w:tcPr>
            <w:tcW w:w="17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359C" w:rsidRPr="003E548C" w:rsidRDefault="00E8359C" w:rsidP="00E8359C">
            <w:pPr>
              <w:spacing w:line="240" w:lineRule="auto"/>
              <w:jc w:val="right"/>
              <w:rPr>
                <w:rFonts w:ascii="Arial Narrow" w:hAnsi="Arial Narrow" w:cs="Arial"/>
                <w:sz w:val="15"/>
                <w:szCs w:val="15"/>
              </w:rPr>
            </w:pPr>
            <w:r w:rsidRPr="003E548C">
              <w:rPr>
                <w:rFonts w:ascii="Arial Narrow" w:hAnsi="Arial Narrow" w:cs="Arial"/>
                <w:sz w:val="15"/>
                <w:szCs w:val="15"/>
              </w:rPr>
              <w:t>7</w:t>
            </w:r>
          </w:p>
        </w:tc>
        <w:tc>
          <w:tcPr>
            <w:tcW w:w="12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359C" w:rsidRPr="003E548C" w:rsidRDefault="00E8359C" w:rsidP="00E8359C">
            <w:pPr>
              <w:spacing w:line="240" w:lineRule="auto"/>
              <w:jc w:val="right"/>
              <w:rPr>
                <w:rFonts w:ascii="Arial Narrow" w:hAnsi="Arial Narrow" w:cs="Arial"/>
                <w:sz w:val="15"/>
                <w:szCs w:val="15"/>
              </w:rPr>
            </w:pPr>
            <w:r w:rsidRPr="003E548C">
              <w:rPr>
                <w:rFonts w:ascii="Arial Narrow" w:hAnsi="Arial Narrow" w:cs="Arial"/>
                <w:sz w:val="15"/>
                <w:szCs w:val="15"/>
              </w:rPr>
              <w:t>36,14</w:t>
            </w:r>
          </w:p>
        </w:tc>
      </w:tr>
      <w:tr w:rsidR="003E548C" w:rsidRPr="003E548C" w:rsidTr="00E8359C">
        <w:trPr>
          <w:trHeight w:hRule="exact" w:val="227"/>
          <w:jc w:val="center"/>
        </w:trPr>
        <w:tc>
          <w:tcPr>
            <w:tcW w:w="17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8359C" w:rsidRPr="003E548C" w:rsidRDefault="00E8359C" w:rsidP="00E8359C">
            <w:pPr>
              <w:spacing w:line="240" w:lineRule="auto"/>
              <w:rPr>
                <w:rFonts w:ascii="Arial Narrow" w:hAnsi="Arial Narrow" w:cs="Arial"/>
                <w:sz w:val="15"/>
                <w:szCs w:val="15"/>
              </w:rPr>
            </w:pPr>
            <w:r w:rsidRPr="003E548C">
              <w:rPr>
                <w:rFonts w:ascii="Arial Narrow" w:hAnsi="Arial Narrow" w:cs="Arial"/>
                <w:sz w:val="15"/>
                <w:szCs w:val="15"/>
              </w:rPr>
              <w:t>UKC Maribor</w:t>
            </w:r>
          </w:p>
        </w:tc>
        <w:tc>
          <w:tcPr>
            <w:tcW w:w="22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8359C" w:rsidRPr="003E548C" w:rsidRDefault="00E8359C" w:rsidP="00E8359C">
            <w:pPr>
              <w:spacing w:line="240" w:lineRule="auto"/>
              <w:rPr>
                <w:rFonts w:ascii="Arial Narrow" w:hAnsi="Arial Narrow" w:cs="Arial"/>
                <w:sz w:val="15"/>
                <w:szCs w:val="15"/>
              </w:rPr>
            </w:pPr>
            <w:r w:rsidRPr="003E548C">
              <w:rPr>
                <w:rFonts w:ascii="Arial Narrow" w:hAnsi="Arial Narrow" w:cs="Arial"/>
                <w:sz w:val="15"/>
                <w:szCs w:val="15"/>
              </w:rPr>
              <w:t>Operacija prostate</w:t>
            </w:r>
          </w:p>
        </w:tc>
        <w:tc>
          <w:tcPr>
            <w:tcW w:w="17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359C" w:rsidRPr="003E548C" w:rsidRDefault="00E8359C" w:rsidP="00E8359C">
            <w:pPr>
              <w:spacing w:line="240" w:lineRule="auto"/>
              <w:jc w:val="right"/>
              <w:rPr>
                <w:rFonts w:ascii="Arial Narrow" w:hAnsi="Arial Narrow" w:cs="Arial"/>
                <w:sz w:val="15"/>
                <w:szCs w:val="15"/>
              </w:rPr>
            </w:pPr>
            <w:r w:rsidRPr="003E548C">
              <w:rPr>
                <w:rFonts w:ascii="Arial Narrow" w:hAnsi="Arial Narrow" w:cs="Arial"/>
                <w:sz w:val="15"/>
                <w:szCs w:val="15"/>
              </w:rPr>
              <w:t>59</w:t>
            </w:r>
          </w:p>
        </w:tc>
        <w:tc>
          <w:tcPr>
            <w:tcW w:w="12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359C" w:rsidRPr="003E548C" w:rsidRDefault="00E8359C" w:rsidP="00E8359C">
            <w:pPr>
              <w:spacing w:line="240" w:lineRule="auto"/>
              <w:jc w:val="right"/>
              <w:rPr>
                <w:rFonts w:ascii="Arial Narrow" w:hAnsi="Arial Narrow" w:cs="Arial"/>
                <w:sz w:val="15"/>
                <w:szCs w:val="15"/>
              </w:rPr>
            </w:pPr>
            <w:r w:rsidRPr="003E548C">
              <w:rPr>
                <w:rFonts w:ascii="Arial Narrow" w:hAnsi="Arial Narrow" w:cs="Arial"/>
                <w:sz w:val="15"/>
                <w:szCs w:val="15"/>
              </w:rPr>
              <w:t>169,67</w:t>
            </w:r>
          </w:p>
        </w:tc>
      </w:tr>
      <w:tr w:rsidR="003E548C" w:rsidRPr="003E548C" w:rsidTr="00E8359C">
        <w:trPr>
          <w:trHeight w:hRule="exact" w:val="227"/>
          <w:jc w:val="center"/>
        </w:trPr>
        <w:tc>
          <w:tcPr>
            <w:tcW w:w="17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8359C" w:rsidRPr="003E548C" w:rsidRDefault="00E8359C" w:rsidP="00E8359C">
            <w:pPr>
              <w:spacing w:line="240" w:lineRule="auto"/>
              <w:rPr>
                <w:rFonts w:ascii="Arial Narrow" w:hAnsi="Arial Narrow" w:cs="Arial"/>
                <w:b/>
                <w:bCs/>
                <w:sz w:val="15"/>
                <w:szCs w:val="15"/>
              </w:rPr>
            </w:pPr>
            <w:r w:rsidRPr="003E548C">
              <w:rPr>
                <w:rFonts w:ascii="Arial Narrow" w:hAnsi="Arial Narrow" w:cs="Arial"/>
                <w:b/>
                <w:bCs/>
                <w:sz w:val="15"/>
                <w:szCs w:val="15"/>
              </w:rPr>
              <w:t>UKC Maribor</w:t>
            </w:r>
          </w:p>
        </w:tc>
        <w:tc>
          <w:tcPr>
            <w:tcW w:w="22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8359C" w:rsidRPr="003E548C" w:rsidRDefault="00E8359C" w:rsidP="00E8359C">
            <w:pPr>
              <w:spacing w:line="240" w:lineRule="auto"/>
              <w:rPr>
                <w:rFonts w:ascii="Arial Narrow" w:hAnsi="Arial Narrow" w:cs="Arial"/>
                <w:b/>
                <w:bCs/>
                <w:sz w:val="15"/>
                <w:szCs w:val="15"/>
              </w:rPr>
            </w:pPr>
            <w:r w:rsidRPr="003E548C">
              <w:rPr>
                <w:rFonts w:ascii="Arial Narrow" w:hAnsi="Arial Narrow" w:cs="Arial"/>
                <w:b/>
                <w:bCs/>
                <w:sz w:val="15"/>
                <w:szCs w:val="15"/>
              </w:rPr>
              <w:t>SKUPAJ</w:t>
            </w:r>
          </w:p>
        </w:tc>
        <w:tc>
          <w:tcPr>
            <w:tcW w:w="17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359C" w:rsidRPr="003E548C" w:rsidRDefault="00E8359C" w:rsidP="00E8359C">
            <w:pPr>
              <w:spacing w:line="240" w:lineRule="auto"/>
              <w:jc w:val="right"/>
              <w:rPr>
                <w:rFonts w:ascii="Arial Narrow" w:hAnsi="Arial Narrow" w:cs="Arial"/>
                <w:b/>
                <w:bCs/>
                <w:sz w:val="15"/>
                <w:szCs w:val="15"/>
              </w:rPr>
            </w:pPr>
            <w:r w:rsidRPr="003E548C">
              <w:rPr>
                <w:rFonts w:ascii="Arial Narrow" w:hAnsi="Arial Narrow" w:cs="Arial"/>
                <w:b/>
                <w:bCs/>
                <w:sz w:val="15"/>
                <w:szCs w:val="15"/>
              </w:rPr>
              <w:t>99</w:t>
            </w:r>
          </w:p>
        </w:tc>
        <w:tc>
          <w:tcPr>
            <w:tcW w:w="12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359C" w:rsidRPr="003E548C" w:rsidRDefault="00E8359C" w:rsidP="00E8359C">
            <w:pPr>
              <w:spacing w:line="240" w:lineRule="auto"/>
              <w:jc w:val="right"/>
              <w:rPr>
                <w:rFonts w:ascii="Arial Narrow" w:hAnsi="Arial Narrow" w:cs="Arial"/>
                <w:b/>
                <w:bCs/>
                <w:sz w:val="15"/>
                <w:szCs w:val="15"/>
              </w:rPr>
            </w:pPr>
            <w:r w:rsidRPr="003E548C">
              <w:rPr>
                <w:rFonts w:ascii="Arial Narrow" w:hAnsi="Arial Narrow" w:cs="Arial"/>
                <w:b/>
                <w:bCs/>
                <w:sz w:val="15"/>
                <w:szCs w:val="15"/>
              </w:rPr>
              <w:t>324,69</w:t>
            </w:r>
          </w:p>
        </w:tc>
      </w:tr>
    </w:tbl>
    <w:p w:rsidR="00E8359C" w:rsidRPr="003E548C" w:rsidRDefault="00E8359C" w:rsidP="00E8359C">
      <w:pPr>
        <w:pStyle w:val="orisnoZnakZnakZnakZnakZnak"/>
        <w:widowControl w:val="0"/>
        <w:spacing w:after="0"/>
        <w:ind w:left="284" w:hanging="284"/>
        <w:rPr>
          <w:sz w:val="22"/>
          <w:szCs w:val="22"/>
          <w:lang w:val="sl-SI"/>
        </w:rPr>
      </w:pPr>
    </w:p>
    <w:p w:rsidR="00986AD7" w:rsidRPr="003E548C" w:rsidRDefault="00986AD7" w:rsidP="00E8359C">
      <w:pPr>
        <w:pStyle w:val="orisnoZnakZnakZnakZnakZnak"/>
        <w:widowControl w:val="0"/>
        <w:spacing w:after="0"/>
        <w:ind w:left="284" w:hanging="284"/>
        <w:rPr>
          <w:sz w:val="22"/>
          <w:szCs w:val="22"/>
          <w:lang w:val="sl-SI"/>
        </w:rPr>
      </w:pPr>
    </w:p>
    <w:p w:rsidR="00A960D9" w:rsidRPr="003E548C" w:rsidRDefault="00E8359C" w:rsidP="00E8359C">
      <w:pPr>
        <w:pStyle w:val="orisnoZnakZnakZnakZnakZnak"/>
        <w:widowControl w:val="0"/>
        <w:spacing w:after="0"/>
        <w:ind w:left="284" w:hanging="284"/>
        <w:rPr>
          <w:sz w:val="22"/>
          <w:szCs w:val="22"/>
          <w:lang w:val="sl-SI"/>
        </w:rPr>
      </w:pPr>
      <w:r w:rsidRPr="003E548C">
        <w:rPr>
          <w:lang w:val="sl-SI"/>
        </w:rPr>
        <w:t xml:space="preserve">7.1.3.1 Zaradi notranjega prestrukturiranja navedenega programa Zavod z izvajalci ne bo sklepal Aneksov k pogodbi, ampak bo določbe tega člena oziroma te točke uporabil neposredno pri izvedbi končnega letnega obračuna akutne bolnišnične obravnave SPP za obdobje 1-12/2014. Zmanjšanje </w:t>
      </w:r>
      <w:proofErr w:type="spellStart"/>
      <w:r w:rsidRPr="003E548C">
        <w:rPr>
          <w:lang w:val="sl-SI"/>
        </w:rPr>
        <w:t>prospektivnega</w:t>
      </w:r>
      <w:proofErr w:type="spellEnd"/>
      <w:r w:rsidRPr="003E548C">
        <w:rPr>
          <w:lang w:val="sl-SI"/>
        </w:rPr>
        <w:t xml:space="preserve"> programa iz Tabele 1 točke 7.1.3. se upošteva pri izračunu izhodiščnega plana izvajalca za pogodbeno leto 2015.</w:t>
      </w:r>
      <w:r w:rsidR="00A960D9" w:rsidRPr="003E548C">
        <w:rPr>
          <w:sz w:val="22"/>
          <w:szCs w:val="22"/>
          <w:lang w:val="sl-SI"/>
        </w:rPr>
        <w:t>«</w:t>
      </w:r>
    </w:p>
    <w:p w:rsidR="00C11BF0" w:rsidRPr="003E548C" w:rsidRDefault="00C11BF0" w:rsidP="00986AD7">
      <w:pPr>
        <w:pStyle w:val="orisnoZnakZnakZnakZnakZnak"/>
        <w:suppressAutoHyphens w:val="0"/>
        <w:spacing w:after="0" w:line="240" w:lineRule="exact"/>
        <w:ind w:left="0" w:firstLine="0"/>
        <w:jc w:val="left"/>
        <w:rPr>
          <w:sz w:val="22"/>
          <w:szCs w:val="22"/>
          <w:lang w:val="sl-SI"/>
        </w:rPr>
      </w:pPr>
    </w:p>
    <w:p w:rsidR="00C11BF0" w:rsidRPr="003E548C" w:rsidRDefault="00C11BF0" w:rsidP="00C11BF0">
      <w:pPr>
        <w:pStyle w:val="orisnoZnakZnakZnakZnakZnak"/>
        <w:widowControl w:val="0"/>
        <w:spacing w:after="0"/>
        <w:ind w:left="284" w:hanging="284"/>
        <w:rPr>
          <w:sz w:val="22"/>
          <w:szCs w:val="22"/>
          <w:lang w:val="sl-SI"/>
        </w:rPr>
      </w:pPr>
      <w:r w:rsidRPr="003E548C">
        <w:rPr>
          <w:sz w:val="22"/>
          <w:szCs w:val="22"/>
          <w:lang w:val="sl-SI"/>
        </w:rPr>
        <w:t>Sprememba velja od 1. 1. 2014 naprej.</w:t>
      </w:r>
    </w:p>
    <w:p w:rsidR="008B6596" w:rsidRPr="003E548C" w:rsidRDefault="008B6596" w:rsidP="008B6596">
      <w:pPr>
        <w:pStyle w:val="Naslov3"/>
        <w:widowControl w:val="0"/>
        <w:numPr>
          <w:ilvl w:val="0"/>
          <w:numId w:val="1"/>
        </w:numPr>
        <w:tabs>
          <w:tab w:val="clear" w:pos="644"/>
          <w:tab w:val="num" w:pos="284"/>
        </w:tabs>
        <w:spacing w:before="240" w:after="360"/>
        <w:ind w:left="0" w:firstLine="0"/>
        <w:rPr>
          <w:rFonts w:cs="Calibri"/>
          <w:noProof/>
          <w:sz w:val="22"/>
          <w:szCs w:val="22"/>
        </w:rPr>
      </w:pPr>
      <w:r w:rsidRPr="003E548C">
        <w:rPr>
          <w:rFonts w:cs="Calibri"/>
          <w:noProof/>
          <w:sz w:val="22"/>
          <w:szCs w:val="22"/>
        </w:rPr>
        <w:t>člen</w:t>
      </w:r>
    </w:p>
    <w:p w:rsidR="008B6596" w:rsidRPr="003E548C" w:rsidRDefault="008B6596" w:rsidP="00383FF8">
      <w:pPr>
        <w:pStyle w:val="Slog1"/>
        <w:keepNext/>
        <w:keepLines/>
        <w:jc w:val="both"/>
        <w:outlineLvl w:val="0"/>
        <w:rPr>
          <w:rFonts w:cs="Times New Roman"/>
          <w:b w:val="0"/>
          <w:bCs/>
          <w:noProof w:val="0"/>
          <w:sz w:val="22"/>
          <w:szCs w:val="28"/>
        </w:rPr>
      </w:pPr>
      <w:r w:rsidRPr="003E548C">
        <w:rPr>
          <w:rFonts w:cs="Times New Roman"/>
          <w:b w:val="0"/>
          <w:bCs/>
          <w:noProof w:val="0"/>
          <w:sz w:val="22"/>
          <w:szCs w:val="28"/>
        </w:rPr>
        <w:t>V 15. členu se briše (9) odstavek.</w:t>
      </w:r>
    </w:p>
    <w:p w:rsidR="008B6596" w:rsidRPr="003E548C" w:rsidRDefault="008B6596" w:rsidP="008B6596">
      <w:pPr>
        <w:autoSpaceDE w:val="0"/>
        <w:autoSpaceDN w:val="0"/>
        <w:adjustRightInd w:val="0"/>
        <w:spacing w:after="0" w:line="60" w:lineRule="exact"/>
        <w:rPr>
          <w:rFonts w:ascii="Arial Narrow" w:hAnsi="Arial Narrow" w:cs="Calibri"/>
          <w:lang w:bidi="mni-IN"/>
        </w:rPr>
      </w:pPr>
    </w:p>
    <w:p w:rsidR="008B6596" w:rsidRPr="003E548C" w:rsidRDefault="008B6596" w:rsidP="0065752E">
      <w:pPr>
        <w:autoSpaceDE w:val="0"/>
        <w:autoSpaceDN w:val="0"/>
        <w:adjustRightInd w:val="0"/>
        <w:spacing w:after="0" w:line="240" w:lineRule="auto"/>
        <w:rPr>
          <w:rFonts w:ascii="Arial Narrow" w:hAnsi="Arial Narrow"/>
          <w:lang w:eastAsia="sl-SI"/>
        </w:rPr>
      </w:pPr>
      <w:r w:rsidRPr="003E548C">
        <w:rPr>
          <w:rFonts w:ascii="Arial Narrow" w:hAnsi="Arial Narrow"/>
          <w:lang w:eastAsia="sl-SI"/>
        </w:rPr>
        <w:t>Sprememba velja od 1. 1. 2015 naprej.</w:t>
      </w:r>
    </w:p>
    <w:p w:rsidR="00D27183" w:rsidRPr="003E548C" w:rsidRDefault="00D27183" w:rsidP="00D27183">
      <w:pPr>
        <w:pStyle w:val="Naslov3"/>
        <w:widowControl w:val="0"/>
        <w:numPr>
          <w:ilvl w:val="0"/>
          <w:numId w:val="1"/>
        </w:numPr>
        <w:tabs>
          <w:tab w:val="clear" w:pos="644"/>
          <w:tab w:val="num" w:pos="284"/>
        </w:tabs>
        <w:spacing w:before="240" w:after="360"/>
        <w:ind w:left="0" w:firstLine="0"/>
        <w:rPr>
          <w:rFonts w:cs="Calibri"/>
          <w:noProof/>
          <w:sz w:val="22"/>
          <w:szCs w:val="22"/>
        </w:rPr>
      </w:pPr>
      <w:r w:rsidRPr="003E548C">
        <w:rPr>
          <w:rFonts w:cs="Calibri"/>
          <w:noProof/>
          <w:sz w:val="22"/>
          <w:szCs w:val="22"/>
        </w:rPr>
        <w:t>člen</w:t>
      </w:r>
    </w:p>
    <w:p w:rsidR="00D27183" w:rsidRPr="003E548C" w:rsidRDefault="006A117C" w:rsidP="005618AE">
      <w:pPr>
        <w:pStyle w:val="Slog1"/>
        <w:keepNext/>
        <w:keepLines/>
        <w:jc w:val="both"/>
        <w:outlineLvl w:val="0"/>
        <w:rPr>
          <w:rFonts w:cs="Times New Roman"/>
          <w:b w:val="0"/>
          <w:bCs/>
          <w:noProof w:val="0"/>
          <w:sz w:val="22"/>
          <w:szCs w:val="28"/>
        </w:rPr>
      </w:pPr>
      <w:r w:rsidRPr="003E548C">
        <w:rPr>
          <w:rFonts w:cs="Times New Roman"/>
          <w:b w:val="0"/>
          <w:bCs/>
          <w:noProof w:val="0"/>
          <w:sz w:val="22"/>
          <w:szCs w:val="28"/>
        </w:rPr>
        <w:t>V 23. členu v (1) odstavku v prvi točki se doda nova alineja, ki se glasi:</w:t>
      </w:r>
    </w:p>
    <w:p w:rsidR="00D27183" w:rsidRPr="003E548C" w:rsidRDefault="00D27183" w:rsidP="00D27183">
      <w:pPr>
        <w:autoSpaceDE w:val="0"/>
        <w:autoSpaceDN w:val="0"/>
        <w:adjustRightInd w:val="0"/>
        <w:spacing w:after="0" w:line="60" w:lineRule="exact"/>
        <w:rPr>
          <w:rFonts w:ascii="Arial Narrow" w:hAnsi="Arial Narrow"/>
          <w:lang w:eastAsia="sl-SI"/>
        </w:rPr>
      </w:pPr>
    </w:p>
    <w:p w:rsidR="00D27183" w:rsidRPr="003E548C" w:rsidRDefault="00D27183" w:rsidP="0065752E">
      <w:pPr>
        <w:autoSpaceDE w:val="0"/>
        <w:autoSpaceDN w:val="0"/>
        <w:adjustRightInd w:val="0"/>
        <w:spacing w:after="0" w:line="240" w:lineRule="auto"/>
        <w:rPr>
          <w:rFonts w:ascii="Arial Narrow" w:hAnsi="Arial Narrow"/>
          <w:lang w:eastAsia="sl-SI"/>
        </w:rPr>
      </w:pPr>
      <w:r w:rsidRPr="003E548C">
        <w:rPr>
          <w:rFonts w:ascii="Arial Narrow" w:hAnsi="Arial Narrow"/>
          <w:lang w:eastAsia="sl-SI"/>
        </w:rPr>
        <w:t>»– storitve patronažne službe in nege na domu«</w:t>
      </w:r>
    </w:p>
    <w:p w:rsidR="00D27183" w:rsidRPr="003E548C" w:rsidRDefault="00D27183" w:rsidP="00D27183">
      <w:pPr>
        <w:autoSpaceDE w:val="0"/>
        <w:autoSpaceDN w:val="0"/>
        <w:adjustRightInd w:val="0"/>
        <w:spacing w:after="0" w:line="60" w:lineRule="exact"/>
        <w:rPr>
          <w:rFonts w:ascii="Arial Narrow" w:hAnsi="Arial Narrow"/>
          <w:lang w:eastAsia="sl-SI"/>
        </w:rPr>
      </w:pPr>
    </w:p>
    <w:p w:rsidR="00D27183" w:rsidRPr="003E548C" w:rsidRDefault="00D27183" w:rsidP="0065752E">
      <w:pPr>
        <w:autoSpaceDE w:val="0"/>
        <w:autoSpaceDN w:val="0"/>
        <w:adjustRightInd w:val="0"/>
        <w:spacing w:after="0" w:line="240" w:lineRule="auto"/>
        <w:rPr>
          <w:rFonts w:ascii="Arial Narrow" w:hAnsi="Arial Narrow"/>
          <w:lang w:eastAsia="sl-SI"/>
        </w:rPr>
      </w:pPr>
      <w:r w:rsidRPr="003E548C">
        <w:rPr>
          <w:rFonts w:ascii="Arial Narrow" w:hAnsi="Arial Narrow"/>
          <w:lang w:eastAsia="sl-SI"/>
        </w:rPr>
        <w:t>Sprememba velja od 1. 1. 2015</w:t>
      </w:r>
      <w:r w:rsidR="005F22B1" w:rsidRPr="003E548C">
        <w:rPr>
          <w:rFonts w:ascii="Arial Narrow" w:hAnsi="Arial Narrow"/>
          <w:lang w:eastAsia="sl-SI"/>
        </w:rPr>
        <w:t xml:space="preserve"> naprej</w:t>
      </w:r>
      <w:r w:rsidRPr="003E548C">
        <w:rPr>
          <w:rFonts w:ascii="Arial Narrow" w:hAnsi="Arial Narrow"/>
          <w:lang w:eastAsia="sl-SI"/>
        </w:rPr>
        <w:t>.</w:t>
      </w:r>
    </w:p>
    <w:p w:rsidR="000F5F21" w:rsidRPr="003E548C" w:rsidRDefault="000F5F21" w:rsidP="000F5F21">
      <w:pPr>
        <w:pStyle w:val="Naslov3"/>
        <w:widowControl w:val="0"/>
        <w:numPr>
          <w:ilvl w:val="0"/>
          <w:numId w:val="1"/>
        </w:numPr>
        <w:tabs>
          <w:tab w:val="clear" w:pos="644"/>
          <w:tab w:val="num" w:pos="284"/>
        </w:tabs>
        <w:spacing w:before="240" w:after="360"/>
        <w:ind w:left="0" w:firstLine="0"/>
        <w:rPr>
          <w:rFonts w:cs="Calibri"/>
          <w:noProof/>
          <w:sz w:val="22"/>
          <w:szCs w:val="22"/>
        </w:rPr>
      </w:pPr>
      <w:r w:rsidRPr="003E548C">
        <w:rPr>
          <w:rFonts w:cs="Calibri"/>
          <w:noProof/>
          <w:sz w:val="22"/>
          <w:szCs w:val="22"/>
        </w:rPr>
        <w:t>člen</w:t>
      </w:r>
    </w:p>
    <w:p w:rsidR="000F5F21" w:rsidRPr="003E548C" w:rsidRDefault="000F5F21" w:rsidP="005618AE">
      <w:pPr>
        <w:pStyle w:val="Slog1"/>
        <w:keepNext/>
        <w:keepLines/>
        <w:jc w:val="both"/>
        <w:outlineLvl w:val="0"/>
        <w:rPr>
          <w:rFonts w:cs="Times New Roman"/>
          <w:b w:val="0"/>
          <w:bCs/>
          <w:noProof w:val="0"/>
          <w:sz w:val="22"/>
          <w:szCs w:val="28"/>
        </w:rPr>
      </w:pPr>
      <w:r w:rsidRPr="003E548C">
        <w:rPr>
          <w:rFonts w:cs="Times New Roman"/>
          <w:b w:val="0"/>
          <w:bCs/>
          <w:noProof w:val="0"/>
          <w:sz w:val="22"/>
          <w:szCs w:val="28"/>
        </w:rPr>
        <w:t>V 24. členu v (9) odstavku se na koncu doda besedilo, ki se glasi:</w:t>
      </w:r>
    </w:p>
    <w:p w:rsidR="000F5F21" w:rsidRPr="003E548C" w:rsidRDefault="000F5F21" w:rsidP="000F5F21">
      <w:pPr>
        <w:autoSpaceDE w:val="0"/>
        <w:autoSpaceDN w:val="0"/>
        <w:adjustRightInd w:val="0"/>
        <w:spacing w:after="0" w:line="60" w:lineRule="exact"/>
        <w:rPr>
          <w:rFonts w:ascii="Arial Narrow" w:hAnsi="Arial Narrow"/>
          <w:lang w:eastAsia="sl-SI"/>
        </w:rPr>
      </w:pPr>
    </w:p>
    <w:p w:rsidR="00A83CA7" w:rsidRPr="003E548C" w:rsidRDefault="000F5F21" w:rsidP="000F5F21">
      <w:pPr>
        <w:autoSpaceDE w:val="0"/>
        <w:autoSpaceDN w:val="0"/>
        <w:adjustRightInd w:val="0"/>
        <w:spacing w:after="0" w:line="240" w:lineRule="auto"/>
        <w:jc w:val="both"/>
        <w:rPr>
          <w:rFonts w:ascii="Arial Narrow" w:hAnsi="Arial Narrow"/>
          <w:lang w:eastAsia="sl-SI"/>
        </w:rPr>
      </w:pPr>
      <w:r w:rsidRPr="003E548C">
        <w:rPr>
          <w:rFonts w:ascii="Arial Narrow" w:hAnsi="Arial Narrow"/>
          <w:lang w:eastAsia="sl-SI"/>
        </w:rPr>
        <w:t>»Ne glede na določbo prejšnjega stavka ultrazvok ščitnice v obdobju od 22. 10. 2014 do 31. 12. 2014 lahko obračunavajo tudi strokovno usposobljeni izvajalci, ki so do sedaj izvajali ta program in niso bili vključeni v Prilogo IV. Od 1. 1. 2015 naprej ultrazvok ščitnice lahko obračunavajo le izvajalci iz Priloge IV tega Dogovora.«</w:t>
      </w:r>
    </w:p>
    <w:p w:rsidR="00A83CA7" w:rsidRPr="003E548C" w:rsidRDefault="00A83CA7">
      <w:pPr>
        <w:spacing w:after="0" w:line="240" w:lineRule="auto"/>
        <w:rPr>
          <w:rFonts w:ascii="Arial Narrow" w:hAnsi="Arial Narrow"/>
          <w:lang w:eastAsia="sl-SI"/>
        </w:rPr>
      </w:pPr>
      <w:r w:rsidRPr="003E548C">
        <w:rPr>
          <w:rFonts w:ascii="Arial Narrow" w:hAnsi="Arial Narrow"/>
          <w:lang w:eastAsia="sl-SI"/>
        </w:rPr>
        <w:br w:type="page"/>
      </w:r>
    </w:p>
    <w:p w:rsidR="00BB1BD4" w:rsidRPr="003E548C" w:rsidRDefault="00BB1BD4" w:rsidP="00BB1BD4">
      <w:pPr>
        <w:pStyle w:val="Naslov3"/>
        <w:widowControl w:val="0"/>
        <w:numPr>
          <w:ilvl w:val="0"/>
          <w:numId w:val="1"/>
        </w:numPr>
        <w:tabs>
          <w:tab w:val="clear" w:pos="644"/>
          <w:tab w:val="num" w:pos="284"/>
        </w:tabs>
        <w:spacing w:before="240" w:after="360"/>
        <w:ind w:left="0" w:firstLine="0"/>
        <w:rPr>
          <w:rFonts w:cs="Calibri"/>
          <w:noProof/>
          <w:sz w:val="22"/>
          <w:szCs w:val="22"/>
        </w:rPr>
      </w:pPr>
      <w:r w:rsidRPr="003E548C">
        <w:rPr>
          <w:rFonts w:cs="Calibri"/>
          <w:noProof/>
          <w:sz w:val="22"/>
          <w:szCs w:val="22"/>
        </w:rPr>
        <w:lastRenderedPageBreak/>
        <w:t>člen</w:t>
      </w:r>
    </w:p>
    <w:p w:rsidR="00BB1BD4" w:rsidRPr="003E548C" w:rsidRDefault="00BB1BD4" w:rsidP="00BF3DA4">
      <w:pPr>
        <w:pStyle w:val="Slog1"/>
        <w:keepNext/>
        <w:keepLines/>
        <w:jc w:val="both"/>
        <w:outlineLvl w:val="0"/>
        <w:rPr>
          <w:rFonts w:cs="Times New Roman"/>
          <w:b w:val="0"/>
          <w:bCs/>
          <w:noProof w:val="0"/>
          <w:sz w:val="22"/>
          <w:szCs w:val="28"/>
        </w:rPr>
      </w:pPr>
      <w:r w:rsidRPr="003E548C">
        <w:rPr>
          <w:rFonts w:cs="Times New Roman"/>
          <w:b w:val="0"/>
          <w:bCs/>
          <w:noProof w:val="0"/>
          <w:sz w:val="22"/>
          <w:szCs w:val="28"/>
        </w:rPr>
        <w:t>V 25. členu v (6) odstavku se tabela dopolni z zaporednimi številkami od 12 do 15, ki se glasijo:</w:t>
      </w:r>
    </w:p>
    <w:p w:rsidR="00BB1BD4" w:rsidRPr="003E548C" w:rsidRDefault="00BB1BD4" w:rsidP="000F5F21">
      <w:pPr>
        <w:autoSpaceDE w:val="0"/>
        <w:autoSpaceDN w:val="0"/>
        <w:adjustRightInd w:val="0"/>
        <w:spacing w:after="0" w:line="240" w:lineRule="auto"/>
        <w:jc w:val="both"/>
        <w:rPr>
          <w:rFonts w:ascii="Arial Narrow" w:hAnsi="Arial Narrow"/>
          <w:lang w:eastAsia="sl-SI"/>
        </w:rPr>
      </w:pPr>
    </w:p>
    <w:tbl>
      <w:tblPr>
        <w:tblW w:w="8520" w:type="dxa"/>
        <w:tblInd w:w="55" w:type="dxa"/>
        <w:tblCellMar>
          <w:left w:w="70" w:type="dxa"/>
          <w:right w:w="70" w:type="dxa"/>
        </w:tblCellMar>
        <w:tblLook w:val="04A0" w:firstRow="1" w:lastRow="0" w:firstColumn="1" w:lastColumn="0" w:noHBand="0" w:noVBand="1"/>
      </w:tblPr>
      <w:tblGrid>
        <w:gridCol w:w="360"/>
        <w:gridCol w:w="3460"/>
        <w:gridCol w:w="1474"/>
        <w:gridCol w:w="746"/>
        <w:gridCol w:w="1240"/>
        <w:gridCol w:w="1240"/>
      </w:tblGrid>
      <w:tr w:rsidR="003E548C" w:rsidRPr="003E548C" w:rsidTr="00480797">
        <w:trPr>
          <w:trHeight w:val="690"/>
        </w:trPr>
        <w:tc>
          <w:tcPr>
            <w:tcW w:w="3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83CA7" w:rsidRPr="003E548C" w:rsidRDefault="00A83CA7" w:rsidP="00A83CA7">
            <w:pPr>
              <w:spacing w:after="0" w:line="240" w:lineRule="auto"/>
              <w:jc w:val="center"/>
              <w:rPr>
                <w:rFonts w:ascii="Arial Narrow" w:eastAsia="Times New Roman" w:hAnsi="Arial Narrow" w:cs="Calibri"/>
                <w:sz w:val="16"/>
                <w:szCs w:val="16"/>
                <w:lang w:eastAsia="sl-SI"/>
              </w:rPr>
            </w:pPr>
            <w:r w:rsidRPr="003E548C">
              <w:rPr>
                <w:rFonts w:ascii="Arial Narrow" w:eastAsia="Times New Roman" w:hAnsi="Arial Narrow" w:cs="Calibri"/>
                <w:sz w:val="16"/>
                <w:szCs w:val="16"/>
                <w:lang w:eastAsia="sl-SI"/>
              </w:rPr>
              <w:t> </w:t>
            </w:r>
          </w:p>
        </w:tc>
        <w:tc>
          <w:tcPr>
            <w:tcW w:w="34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83CA7" w:rsidRPr="003E548C" w:rsidRDefault="00A83CA7" w:rsidP="00A83CA7">
            <w:pPr>
              <w:spacing w:after="0" w:line="240" w:lineRule="auto"/>
              <w:rPr>
                <w:rFonts w:ascii="Arial Narrow" w:eastAsia="Times New Roman" w:hAnsi="Arial Narrow" w:cs="Calibri"/>
                <w:b/>
                <w:bCs/>
                <w:sz w:val="16"/>
                <w:szCs w:val="16"/>
                <w:lang w:eastAsia="sl-SI"/>
              </w:rPr>
            </w:pPr>
            <w:r w:rsidRPr="003E548C">
              <w:rPr>
                <w:rFonts w:ascii="Arial Narrow" w:eastAsia="Times New Roman" w:hAnsi="Arial Narrow" w:cs="Calibri"/>
                <w:b/>
                <w:bCs/>
                <w:sz w:val="16"/>
                <w:szCs w:val="16"/>
                <w:lang w:eastAsia="sl-SI"/>
              </w:rPr>
              <w:t>P   r   o   g   r   a   m</w:t>
            </w:r>
          </w:p>
        </w:tc>
        <w:tc>
          <w:tcPr>
            <w:tcW w:w="147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83CA7" w:rsidRPr="003E548C" w:rsidRDefault="00A83CA7" w:rsidP="00A83CA7">
            <w:pPr>
              <w:spacing w:after="0" w:line="240" w:lineRule="auto"/>
              <w:jc w:val="center"/>
              <w:rPr>
                <w:rFonts w:ascii="Arial Narrow" w:eastAsia="Times New Roman" w:hAnsi="Arial Narrow" w:cs="Calibri"/>
                <w:b/>
                <w:bCs/>
                <w:sz w:val="16"/>
                <w:szCs w:val="16"/>
                <w:lang w:eastAsia="sl-SI"/>
              </w:rPr>
            </w:pPr>
            <w:r w:rsidRPr="003E548C">
              <w:rPr>
                <w:rFonts w:ascii="Arial Narrow" w:eastAsia="Times New Roman" w:hAnsi="Arial Narrow" w:cs="Calibri"/>
                <w:b/>
                <w:bCs/>
                <w:sz w:val="16"/>
                <w:szCs w:val="16"/>
                <w:lang w:eastAsia="sl-SI"/>
              </w:rPr>
              <w:t>I z v a j a l e c</w:t>
            </w:r>
          </w:p>
        </w:tc>
        <w:tc>
          <w:tcPr>
            <w:tcW w:w="74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83CA7" w:rsidRPr="003E548C" w:rsidRDefault="00A83CA7" w:rsidP="00A83CA7">
            <w:pPr>
              <w:spacing w:after="0" w:line="240" w:lineRule="auto"/>
              <w:jc w:val="center"/>
              <w:rPr>
                <w:rFonts w:ascii="Arial Narrow" w:eastAsia="Times New Roman" w:hAnsi="Arial Narrow" w:cs="Calibri"/>
                <w:b/>
                <w:bCs/>
                <w:sz w:val="16"/>
                <w:szCs w:val="16"/>
                <w:lang w:eastAsia="sl-SI"/>
              </w:rPr>
            </w:pPr>
            <w:r w:rsidRPr="003E548C">
              <w:rPr>
                <w:rFonts w:ascii="Arial Narrow" w:eastAsia="Times New Roman" w:hAnsi="Arial Narrow" w:cs="Calibri"/>
                <w:b/>
                <w:bCs/>
                <w:sz w:val="16"/>
                <w:szCs w:val="16"/>
                <w:lang w:eastAsia="sl-SI"/>
              </w:rPr>
              <w:t>Obseg programa</w:t>
            </w:r>
          </w:p>
        </w:tc>
        <w:tc>
          <w:tcPr>
            <w:tcW w:w="12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83CA7" w:rsidRPr="003E548C" w:rsidRDefault="00A83CA7" w:rsidP="00A83CA7">
            <w:pPr>
              <w:spacing w:after="0" w:line="240" w:lineRule="auto"/>
              <w:jc w:val="center"/>
              <w:rPr>
                <w:rFonts w:ascii="Arial Narrow" w:eastAsia="Times New Roman" w:hAnsi="Arial Narrow" w:cs="Calibri"/>
                <w:b/>
                <w:bCs/>
                <w:sz w:val="16"/>
                <w:szCs w:val="16"/>
                <w:lang w:eastAsia="sl-SI"/>
              </w:rPr>
            </w:pPr>
            <w:r w:rsidRPr="003E548C">
              <w:rPr>
                <w:rFonts w:ascii="Arial Narrow" w:eastAsia="Times New Roman" w:hAnsi="Arial Narrow" w:cs="Calibri"/>
                <w:b/>
                <w:bCs/>
                <w:sz w:val="16"/>
                <w:szCs w:val="16"/>
                <w:lang w:eastAsia="sl-SI"/>
              </w:rPr>
              <w:t>Dodatna sredstva</w:t>
            </w:r>
            <w:r w:rsidRPr="003E548C">
              <w:rPr>
                <w:rFonts w:ascii="Arial Narrow" w:eastAsia="Times New Roman" w:hAnsi="Arial Narrow" w:cs="Calibri"/>
                <w:b/>
                <w:bCs/>
                <w:sz w:val="16"/>
                <w:szCs w:val="16"/>
                <w:lang w:eastAsia="sl-SI"/>
              </w:rPr>
              <w:br/>
              <w:t>na letni ravni</w:t>
            </w:r>
            <w:r w:rsidRPr="003E548C">
              <w:rPr>
                <w:rFonts w:ascii="Arial Narrow" w:eastAsia="Times New Roman" w:hAnsi="Arial Narrow" w:cs="Calibri"/>
                <w:b/>
                <w:bCs/>
                <w:sz w:val="16"/>
                <w:szCs w:val="16"/>
                <w:lang w:eastAsia="sl-SI"/>
              </w:rPr>
              <w:br/>
              <w:t>(v EUR)</w:t>
            </w:r>
          </w:p>
        </w:tc>
        <w:tc>
          <w:tcPr>
            <w:tcW w:w="12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83CA7" w:rsidRPr="003E548C" w:rsidRDefault="00A83CA7" w:rsidP="00A83CA7">
            <w:pPr>
              <w:spacing w:after="0" w:line="240" w:lineRule="auto"/>
              <w:jc w:val="center"/>
              <w:rPr>
                <w:rFonts w:ascii="Arial Narrow" w:eastAsia="Times New Roman" w:hAnsi="Arial Narrow" w:cs="Calibri"/>
                <w:b/>
                <w:bCs/>
                <w:sz w:val="16"/>
                <w:szCs w:val="16"/>
                <w:lang w:eastAsia="sl-SI"/>
              </w:rPr>
            </w:pPr>
            <w:r w:rsidRPr="003E548C">
              <w:rPr>
                <w:rFonts w:ascii="Arial Narrow" w:eastAsia="Times New Roman" w:hAnsi="Arial Narrow" w:cs="Calibri"/>
                <w:b/>
                <w:bCs/>
                <w:sz w:val="16"/>
                <w:szCs w:val="16"/>
                <w:lang w:eastAsia="sl-SI"/>
              </w:rPr>
              <w:t>Dodatna sredstva</w:t>
            </w:r>
            <w:r w:rsidRPr="003E548C">
              <w:rPr>
                <w:rFonts w:ascii="Arial Narrow" w:eastAsia="Times New Roman" w:hAnsi="Arial Narrow" w:cs="Calibri"/>
                <w:b/>
                <w:bCs/>
                <w:sz w:val="16"/>
                <w:szCs w:val="16"/>
                <w:lang w:eastAsia="sl-SI"/>
              </w:rPr>
              <w:br/>
              <w:t>1.1.-31.12.2014</w:t>
            </w:r>
            <w:r w:rsidRPr="003E548C">
              <w:rPr>
                <w:rFonts w:ascii="Arial Narrow" w:eastAsia="Times New Roman" w:hAnsi="Arial Narrow" w:cs="Calibri"/>
                <w:b/>
                <w:bCs/>
                <w:sz w:val="16"/>
                <w:szCs w:val="16"/>
                <w:lang w:eastAsia="sl-SI"/>
              </w:rPr>
              <w:br/>
              <w:t>(v EUR)</w:t>
            </w:r>
          </w:p>
        </w:tc>
      </w:tr>
      <w:tr w:rsidR="003E548C" w:rsidRPr="003E548C" w:rsidTr="00480797">
        <w:trPr>
          <w:trHeight w:val="330"/>
        </w:trPr>
        <w:tc>
          <w:tcPr>
            <w:tcW w:w="360" w:type="dxa"/>
            <w:vMerge/>
            <w:tcBorders>
              <w:top w:val="single" w:sz="4" w:space="0" w:color="auto"/>
              <w:left w:val="single" w:sz="4" w:space="0" w:color="auto"/>
              <w:bottom w:val="single" w:sz="4" w:space="0" w:color="000000"/>
              <w:right w:val="single" w:sz="4" w:space="0" w:color="auto"/>
            </w:tcBorders>
            <w:vAlign w:val="center"/>
            <w:hideMark/>
          </w:tcPr>
          <w:p w:rsidR="00A83CA7" w:rsidRPr="003E548C" w:rsidRDefault="00A83CA7" w:rsidP="00A83CA7">
            <w:pPr>
              <w:spacing w:after="0" w:line="240" w:lineRule="auto"/>
              <w:rPr>
                <w:rFonts w:ascii="Arial Narrow" w:eastAsia="Times New Roman" w:hAnsi="Arial Narrow" w:cs="Calibri"/>
                <w:sz w:val="16"/>
                <w:szCs w:val="16"/>
                <w:lang w:eastAsia="sl-SI"/>
              </w:rPr>
            </w:pPr>
          </w:p>
        </w:tc>
        <w:tc>
          <w:tcPr>
            <w:tcW w:w="3460" w:type="dxa"/>
            <w:vMerge/>
            <w:tcBorders>
              <w:top w:val="single" w:sz="4" w:space="0" w:color="auto"/>
              <w:left w:val="single" w:sz="4" w:space="0" w:color="auto"/>
              <w:bottom w:val="single" w:sz="4" w:space="0" w:color="000000"/>
              <w:right w:val="single" w:sz="4" w:space="0" w:color="auto"/>
            </w:tcBorders>
            <w:vAlign w:val="center"/>
            <w:hideMark/>
          </w:tcPr>
          <w:p w:rsidR="00A83CA7" w:rsidRPr="003E548C" w:rsidRDefault="00A83CA7" w:rsidP="00A83CA7">
            <w:pPr>
              <w:spacing w:after="0" w:line="240" w:lineRule="auto"/>
              <w:rPr>
                <w:rFonts w:ascii="Arial Narrow" w:eastAsia="Times New Roman" w:hAnsi="Arial Narrow" w:cs="Calibri"/>
                <w:b/>
                <w:bCs/>
                <w:sz w:val="16"/>
                <w:szCs w:val="16"/>
                <w:lang w:eastAsia="sl-SI"/>
              </w:rPr>
            </w:pPr>
          </w:p>
        </w:tc>
        <w:tc>
          <w:tcPr>
            <w:tcW w:w="1474" w:type="dxa"/>
            <w:vMerge/>
            <w:tcBorders>
              <w:top w:val="single" w:sz="4" w:space="0" w:color="auto"/>
              <w:left w:val="single" w:sz="4" w:space="0" w:color="auto"/>
              <w:bottom w:val="single" w:sz="4" w:space="0" w:color="000000"/>
              <w:right w:val="single" w:sz="4" w:space="0" w:color="auto"/>
            </w:tcBorders>
            <w:vAlign w:val="center"/>
            <w:hideMark/>
          </w:tcPr>
          <w:p w:rsidR="00A83CA7" w:rsidRPr="003E548C" w:rsidRDefault="00A83CA7" w:rsidP="00A83CA7">
            <w:pPr>
              <w:spacing w:after="0" w:line="240" w:lineRule="auto"/>
              <w:rPr>
                <w:rFonts w:ascii="Arial Narrow" w:eastAsia="Times New Roman" w:hAnsi="Arial Narrow" w:cs="Calibri"/>
                <w:b/>
                <w:bCs/>
                <w:sz w:val="16"/>
                <w:szCs w:val="16"/>
                <w:lang w:eastAsia="sl-SI"/>
              </w:rPr>
            </w:pPr>
          </w:p>
        </w:tc>
        <w:tc>
          <w:tcPr>
            <w:tcW w:w="746" w:type="dxa"/>
            <w:vMerge/>
            <w:tcBorders>
              <w:top w:val="single" w:sz="4" w:space="0" w:color="auto"/>
              <w:left w:val="single" w:sz="4" w:space="0" w:color="auto"/>
              <w:bottom w:val="single" w:sz="4" w:space="0" w:color="000000"/>
              <w:right w:val="single" w:sz="4" w:space="0" w:color="auto"/>
            </w:tcBorders>
            <w:vAlign w:val="center"/>
            <w:hideMark/>
          </w:tcPr>
          <w:p w:rsidR="00A83CA7" w:rsidRPr="003E548C" w:rsidRDefault="00A83CA7" w:rsidP="00A83CA7">
            <w:pPr>
              <w:spacing w:after="0" w:line="240" w:lineRule="auto"/>
              <w:rPr>
                <w:rFonts w:ascii="Arial Narrow" w:eastAsia="Times New Roman" w:hAnsi="Arial Narrow" w:cs="Calibri"/>
                <w:b/>
                <w:bCs/>
                <w:sz w:val="16"/>
                <w:szCs w:val="16"/>
                <w:lang w:eastAsia="sl-SI"/>
              </w:rPr>
            </w:pPr>
          </w:p>
        </w:tc>
        <w:tc>
          <w:tcPr>
            <w:tcW w:w="1240" w:type="dxa"/>
            <w:vMerge/>
            <w:tcBorders>
              <w:top w:val="single" w:sz="4" w:space="0" w:color="auto"/>
              <w:left w:val="single" w:sz="4" w:space="0" w:color="auto"/>
              <w:bottom w:val="single" w:sz="4" w:space="0" w:color="000000"/>
              <w:right w:val="single" w:sz="4" w:space="0" w:color="auto"/>
            </w:tcBorders>
            <w:vAlign w:val="center"/>
            <w:hideMark/>
          </w:tcPr>
          <w:p w:rsidR="00A83CA7" w:rsidRPr="003E548C" w:rsidRDefault="00A83CA7" w:rsidP="00A83CA7">
            <w:pPr>
              <w:spacing w:after="0" w:line="240" w:lineRule="auto"/>
              <w:rPr>
                <w:rFonts w:ascii="Arial Narrow" w:eastAsia="Times New Roman" w:hAnsi="Arial Narrow" w:cs="Calibri"/>
                <w:b/>
                <w:bCs/>
                <w:sz w:val="16"/>
                <w:szCs w:val="16"/>
                <w:lang w:eastAsia="sl-SI"/>
              </w:rPr>
            </w:pPr>
          </w:p>
        </w:tc>
        <w:tc>
          <w:tcPr>
            <w:tcW w:w="1240" w:type="dxa"/>
            <w:vMerge/>
            <w:tcBorders>
              <w:top w:val="single" w:sz="4" w:space="0" w:color="auto"/>
              <w:left w:val="single" w:sz="4" w:space="0" w:color="auto"/>
              <w:bottom w:val="single" w:sz="4" w:space="0" w:color="000000"/>
              <w:right w:val="single" w:sz="4" w:space="0" w:color="auto"/>
            </w:tcBorders>
            <w:vAlign w:val="center"/>
            <w:hideMark/>
          </w:tcPr>
          <w:p w:rsidR="00A83CA7" w:rsidRPr="003E548C" w:rsidRDefault="00A83CA7" w:rsidP="00A83CA7">
            <w:pPr>
              <w:spacing w:after="0" w:line="240" w:lineRule="auto"/>
              <w:rPr>
                <w:rFonts w:ascii="Arial Narrow" w:eastAsia="Times New Roman" w:hAnsi="Arial Narrow" w:cs="Calibri"/>
                <w:b/>
                <w:bCs/>
                <w:sz w:val="16"/>
                <w:szCs w:val="16"/>
                <w:lang w:eastAsia="sl-SI"/>
              </w:rPr>
            </w:pPr>
          </w:p>
        </w:tc>
      </w:tr>
      <w:tr w:rsidR="003E548C" w:rsidRPr="003E548C" w:rsidTr="00480797">
        <w:trPr>
          <w:trHeight w:val="330"/>
        </w:trPr>
        <w:tc>
          <w:tcPr>
            <w:tcW w:w="360" w:type="dxa"/>
            <w:vMerge/>
            <w:tcBorders>
              <w:top w:val="single" w:sz="4" w:space="0" w:color="auto"/>
              <w:left w:val="single" w:sz="4" w:space="0" w:color="auto"/>
              <w:bottom w:val="single" w:sz="4" w:space="0" w:color="000000"/>
              <w:right w:val="single" w:sz="4" w:space="0" w:color="auto"/>
            </w:tcBorders>
            <w:vAlign w:val="center"/>
            <w:hideMark/>
          </w:tcPr>
          <w:p w:rsidR="00A83CA7" w:rsidRPr="003E548C" w:rsidRDefault="00A83CA7" w:rsidP="00A83CA7">
            <w:pPr>
              <w:spacing w:after="0" w:line="240" w:lineRule="auto"/>
              <w:rPr>
                <w:rFonts w:ascii="Arial Narrow" w:eastAsia="Times New Roman" w:hAnsi="Arial Narrow" w:cs="Calibri"/>
                <w:sz w:val="16"/>
                <w:szCs w:val="16"/>
                <w:lang w:eastAsia="sl-SI"/>
              </w:rPr>
            </w:pPr>
          </w:p>
        </w:tc>
        <w:tc>
          <w:tcPr>
            <w:tcW w:w="3460" w:type="dxa"/>
            <w:vMerge/>
            <w:tcBorders>
              <w:top w:val="single" w:sz="4" w:space="0" w:color="auto"/>
              <w:left w:val="single" w:sz="4" w:space="0" w:color="auto"/>
              <w:bottom w:val="single" w:sz="4" w:space="0" w:color="000000"/>
              <w:right w:val="single" w:sz="4" w:space="0" w:color="auto"/>
            </w:tcBorders>
            <w:vAlign w:val="center"/>
            <w:hideMark/>
          </w:tcPr>
          <w:p w:rsidR="00A83CA7" w:rsidRPr="003E548C" w:rsidRDefault="00A83CA7" w:rsidP="00A83CA7">
            <w:pPr>
              <w:spacing w:after="0" w:line="240" w:lineRule="auto"/>
              <w:rPr>
                <w:rFonts w:ascii="Arial Narrow" w:eastAsia="Times New Roman" w:hAnsi="Arial Narrow" w:cs="Calibri"/>
                <w:b/>
                <w:bCs/>
                <w:sz w:val="16"/>
                <w:szCs w:val="16"/>
                <w:lang w:eastAsia="sl-SI"/>
              </w:rPr>
            </w:pPr>
          </w:p>
        </w:tc>
        <w:tc>
          <w:tcPr>
            <w:tcW w:w="1474" w:type="dxa"/>
            <w:vMerge/>
            <w:tcBorders>
              <w:top w:val="single" w:sz="4" w:space="0" w:color="auto"/>
              <w:left w:val="single" w:sz="4" w:space="0" w:color="auto"/>
              <w:bottom w:val="single" w:sz="4" w:space="0" w:color="000000"/>
              <w:right w:val="single" w:sz="4" w:space="0" w:color="auto"/>
            </w:tcBorders>
            <w:vAlign w:val="center"/>
            <w:hideMark/>
          </w:tcPr>
          <w:p w:rsidR="00A83CA7" w:rsidRPr="003E548C" w:rsidRDefault="00A83CA7" w:rsidP="00A83CA7">
            <w:pPr>
              <w:spacing w:after="0" w:line="240" w:lineRule="auto"/>
              <w:rPr>
                <w:rFonts w:ascii="Arial Narrow" w:eastAsia="Times New Roman" w:hAnsi="Arial Narrow" w:cs="Calibri"/>
                <w:b/>
                <w:bCs/>
                <w:sz w:val="16"/>
                <w:szCs w:val="16"/>
                <w:lang w:eastAsia="sl-SI"/>
              </w:rPr>
            </w:pPr>
          </w:p>
        </w:tc>
        <w:tc>
          <w:tcPr>
            <w:tcW w:w="746" w:type="dxa"/>
            <w:vMerge/>
            <w:tcBorders>
              <w:top w:val="single" w:sz="4" w:space="0" w:color="auto"/>
              <w:left w:val="single" w:sz="4" w:space="0" w:color="auto"/>
              <w:bottom w:val="single" w:sz="4" w:space="0" w:color="000000"/>
              <w:right w:val="single" w:sz="4" w:space="0" w:color="auto"/>
            </w:tcBorders>
            <w:vAlign w:val="center"/>
            <w:hideMark/>
          </w:tcPr>
          <w:p w:rsidR="00A83CA7" w:rsidRPr="003E548C" w:rsidRDefault="00A83CA7" w:rsidP="00A83CA7">
            <w:pPr>
              <w:spacing w:after="0" w:line="240" w:lineRule="auto"/>
              <w:rPr>
                <w:rFonts w:ascii="Arial Narrow" w:eastAsia="Times New Roman" w:hAnsi="Arial Narrow" w:cs="Calibri"/>
                <w:b/>
                <w:bCs/>
                <w:sz w:val="16"/>
                <w:szCs w:val="16"/>
                <w:lang w:eastAsia="sl-SI"/>
              </w:rPr>
            </w:pPr>
          </w:p>
        </w:tc>
        <w:tc>
          <w:tcPr>
            <w:tcW w:w="1240" w:type="dxa"/>
            <w:vMerge/>
            <w:tcBorders>
              <w:top w:val="single" w:sz="4" w:space="0" w:color="auto"/>
              <w:left w:val="single" w:sz="4" w:space="0" w:color="auto"/>
              <w:bottom w:val="single" w:sz="4" w:space="0" w:color="000000"/>
              <w:right w:val="single" w:sz="4" w:space="0" w:color="auto"/>
            </w:tcBorders>
            <w:vAlign w:val="center"/>
            <w:hideMark/>
          </w:tcPr>
          <w:p w:rsidR="00A83CA7" w:rsidRPr="003E548C" w:rsidRDefault="00A83CA7" w:rsidP="00A83CA7">
            <w:pPr>
              <w:spacing w:after="0" w:line="240" w:lineRule="auto"/>
              <w:rPr>
                <w:rFonts w:ascii="Arial Narrow" w:eastAsia="Times New Roman" w:hAnsi="Arial Narrow" w:cs="Calibri"/>
                <w:b/>
                <w:bCs/>
                <w:sz w:val="16"/>
                <w:szCs w:val="16"/>
                <w:lang w:eastAsia="sl-SI"/>
              </w:rPr>
            </w:pPr>
          </w:p>
        </w:tc>
        <w:tc>
          <w:tcPr>
            <w:tcW w:w="1240" w:type="dxa"/>
            <w:vMerge/>
            <w:tcBorders>
              <w:top w:val="single" w:sz="4" w:space="0" w:color="auto"/>
              <w:left w:val="single" w:sz="4" w:space="0" w:color="auto"/>
              <w:bottom w:val="single" w:sz="4" w:space="0" w:color="000000"/>
              <w:right w:val="single" w:sz="4" w:space="0" w:color="auto"/>
            </w:tcBorders>
            <w:vAlign w:val="center"/>
            <w:hideMark/>
          </w:tcPr>
          <w:p w:rsidR="00A83CA7" w:rsidRPr="003E548C" w:rsidRDefault="00A83CA7" w:rsidP="00A83CA7">
            <w:pPr>
              <w:spacing w:after="0" w:line="240" w:lineRule="auto"/>
              <w:rPr>
                <w:rFonts w:ascii="Arial Narrow" w:eastAsia="Times New Roman" w:hAnsi="Arial Narrow" w:cs="Calibri"/>
                <w:b/>
                <w:bCs/>
                <w:sz w:val="16"/>
                <w:szCs w:val="16"/>
                <w:lang w:eastAsia="sl-SI"/>
              </w:rPr>
            </w:pPr>
          </w:p>
        </w:tc>
      </w:tr>
      <w:tr w:rsidR="003E548C" w:rsidRPr="003E548C" w:rsidTr="00480797">
        <w:trPr>
          <w:trHeight w:val="340"/>
        </w:trPr>
        <w:tc>
          <w:tcPr>
            <w:tcW w:w="360" w:type="dxa"/>
            <w:tcBorders>
              <w:top w:val="nil"/>
              <w:left w:val="single" w:sz="4" w:space="0" w:color="auto"/>
              <w:bottom w:val="single" w:sz="4" w:space="0" w:color="D9D9D9"/>
              <w:right w:val="single" w:sz="4" w:space="0" w:color="auto"/>
            </w:tcBorders>
            <w:shd w:val="clear" w:color="auto" w:fill="auto"/>
            <w:noWrap/>
            <w:vAlign w:val="center"/>
            <w:hideMark/>
          </w:tcPr>
          <w:p w:rsidR="00A83CA7" w:rsidRPr="003E548C" w:rsidRDefault="00A83CA7" w:rsidP="00A83CA7">
            <w:pPr>
              <w:spacing w:after="0" w:line="240" w:lineRule="auto"/>
              <w:jc w:val="center"/>
              <w:rPr>
                <w:rFonts w:ascii="Arial Narrow" w:eastAsia="Times New Roman" w:hAnsi="Arial Narrow" w:cs="Calibri"/>
                <w:sz w:val="16"/>
                <w:szCs w:val="16"/>
                <w:lang w:eastAsia="sl-SI"/>
              </w:rPr>
            </w:pPr>
            <w:r w:rsidRPr="003E548C">
              <w:rPr>
                <w:rFonts w:ascii="Arial Narrow" w:eastAsia="Times New Roman" w:hAnsi="Arial Narrow" w:cs="Calibri"/>
                <w:sz w:val="16"/>
                <w:szCs w:val="16"/>
                <w:lang w:eastAsia="sl-SI"/>
              </w:rPr>
              <w:t>12</w:t>
            </w:r>
          </w:p>
        </w:tc>
        <w:tc>
          <w:tcPr>
            <w:tcW w:w="3460" w:type="dxa"/>
            <w:tcBorders>
              <w:top w:val="nil"/>
              <w:left w:val="nil"/>
              <w:bottom w:val="single" w:sz="4" w:space="0" w:color="D9D9D9"/>
              <w:right w:val="single" w:sz="4" w:space="0" w:color="auto"/>
            </w:tcBorders>
            <w:shd w:val="clear" w:color="auto" w:fill="auto"/>
            <w:vAlign w:val="center"/>
            <w:hideMark/>
          </w:tcPr>
          <w:p w:rsidR="00A83CA7" w:rsidRPr="003E548C" w:rsidRDefault="00A83CA7" w:rsidP="002124CD">
            <w:pPr>
              <w:spacing w:after="0" w:line="240" w:lineRule="auto"/>
              <w:rPr>
                <w:rFonts w:ascii="Arial Narrow" w:eastAsia="Times New Roman" w:hAnsi="Arial Narrow" w:cs="Calibri"/>
                <w:sz w:val="16"/>
                <w:szCs w:val="16"/>
                <w:lang w:eastAsia="sl-SI"/>
              </w:rPr>
            </w:pPr>
            <w:r w:rsidRPr="003E548C">
              <w:rPr>
                <w:rFonts w:ascii="Arial Narrow" w:eastAsia="Times New Roman" w:hAnsi="Arial Narrow" w:cs="Calibri"/>
                <w:sz w:val="16"/>
                <w:szCs w:val="16"/>
                <w:lang w:eastAsia="sl-SI"/>
              </w:rPr>
              <w:t xml:space="preserve">Širitve programov na </w:t>
            </w:r>
            <w:r w:rsidR="002124CD" w:rsidRPr="003E548C">
              <w:rPr>
                <w:rFonts w:ascii="Arial Narrow" w:eastAsia="Times New Roman" w:hAnsi="Arial Narrow" w:cs="Calibri"/>
                <w:sz w:val="16"/>
                <w:szCs w:val="16"/>
                <w:lang w:eastAsia="sl-SI"/>
              </w:rPr>
              <w:t>primarni ravni</w:t>
            </w:r>
          </w:p>
        </w:tc>
        <w:tc>
          <w:tcPr>
            <w:tcW w:w="1474" w:type="dxa"/>
            <w:tcBorders>
              <w:top w:val="nil"/>
              <w:left w:val="nil"/>
              <w:bottom w:val="single" w:sz="4" w:space="0" w:color="D9D9D9"/>
              <w:right w:val="single" w:sz="4" w:space="0" w:color="auto"/>
            </w:tcBorders>
            <w:shd w:val="clear" w:color="auto" w:fill="auto"/>
            <w:vAlign w:val="center"/>
            <w:hideMark/>
          </w:tcPr>
          <w:p w:rsidR="00A83CA7" w:rsidRPr="003E548C" w:rsidRDefault="002124CD" w:rsidP="00A83CA7">
            <w:pPr>
              <w:spacing w:after="0" w:line="240" w:lineRule="auto"/>
              <w:rPr>
                <w:rFonts w:ascii="Arial Narrow" w:eastAsia="Times New Roman" w:hAnsi="Arial Narrow" w:cs="Calibri"/>
                <w:sz w:val="16"/>
                <w:szCs w:val="16"/>
                <w:lang w:eastAsia="sl-SI"/>
              </w:rPr>
            </w:pPr>
            <w:r w:rsidRPr="003E548C">
              <w:rPr>
                <w:rFonts w:ascii="Arial Narrow" w:eastAsia="Times New Roman" w:hAnsi="Arial Narrow" w:cs="Calibri"/>
                <w:sz w:val="16"/>
                <w:szCs w:val="16"/>
                <w:lang w:eastAsia="sl-SI"/>
              </w:rPr>
              <w:t>Zdravstveni domovi</w:t>
            </w:r>
          </w:p>
        </w:tc>
        <w:tc>
          <w:tcPr>
            <w:tcW w:w="746" w:type="dxa"/>
            <w:tcBorders>
              <w:top w:val="nil"/>
              <w:left w:val="nil"/>
              <w:bottom w:val="single" w:sz="4" w:space="0" w:color="D9D9D9"/>
              <w:right w:val="single" w:sz="4" w:space="0" w:color="auto"/>
            </w:tcBorders>
            <w:shd w:val="clear" w:color="auto" w:fill="auto"/>
            <w:vAlign w:val="center"/>
            <w:hideMark/>
          </w:tcPr>
          <w:p w:rsidR="00A83CA7" w:rsidRPr="003E548C" w:rsidRDefault="00A83CA7" w:rsidP="00A83CA7">
            <w:pPr>
              <w:spacing w:after="0" w:line="240" w:lineRule="auto"/>
              <w:jc w:val="center"/>
              <w:rPr>
                <w:rFonts w:ascii="Arial Narrow" w:eastAsia="Times New Roman" w:hAnsi="Arial Narrow" w:cs="Calibri"/>
                <w:sz w:val="16"/>
                <w:szCs w:val="16"/>
                <w:lang w:eastAsia="sl-SI"/>
              </w:rPr>
            </w:pPr>
            <w:r w:rsidRPr="003E548C">
              <w:rPr>
                <w:rFonts w:ascii="Arial Narrow" w:eastAsia="Times New Roman" w:hAnsi="Arial Narrow" w:cs="Calibri"/>
                <w:sz w:val="16"/>
                <w:szCs w:val="16"/>
                <w:lang w:eastAsia="sl-SI"/>
              </w:rPr>
              <w:t> </w:t>
            </w:r>
          </w:p>
        </w:tc>
        <w:tc>
          <w:tcPr>
            <w:tcW w:w="1240" w:type="dxa"/>
            <w:tcBorders>
              <w:top w:val="nil"/>
              <w:left w:val="nil"/>
              <w:bottom w:val="single" w:sz="4" w:space="0" w:color="D9D9D9"/>
              <w:right w:val="single" w:sz="4" w:space="0" w:color="auto"/>
            </w:tcBorders>
            <w:shd w:val="clear" w:color="auto" w:fill="auto"/>
            <w:noWrap/>
            <w:vAlign w:val="center"/>
            <w:hideMark/>
          </w:tcPr>
          <w:p w:rsidR="00A83CA7" w:rsidRPr="003E548C" w:rsidRDefault="00A83CA7" w:rsidP="00A83CA7">
            <w:pPr>
              <w:spacing w:after="0" w:line="240" w:lineRule="auto"/>
              <w:jc w:val="right"/>
              <w:rPr>
                <w:rFonts w:ascii="Arial Narrow" w:eastAsia="Times New Roman" w:hAnsi="Arial Narrow" w:cs="Calibri"/>
                <w:sz w:val="16"/>
                <w:szCs w:val="16"/>
                <w:lang w:eastAsia="sl-SI"/>
              </w:rPr>
            </w:pPr>
            <w:r w:rsidRPr="003E548C">
              <w:rPr>
                <w:rFonts w:ascii="Arial Narrow" w:eastAsia="Times New Roman" w:hAnsi="Arial Narrow" w:cs="Calibri"/>
                <w:sz w:val="16"/>
                <w:szCs w:val="16"/>
                <w:lang w:eastAsia="sl-SI"/>
              </w:rPr>
              <w:t>600.000,00</w:t>
            </w:r>
          </w:p>
        </w:tc>
        <w:tc>
          <w:tcPr>
            <w:tcW w:w="1240" w:type="dxa"/>
            <w:tcBorders>
              <w:top w:val="nil"/>
              <w:left w:val="nil"/>
              <w:bottom w:val="single" w:sz="4" w:space="0" w:color="D9D9D9"/>
              <w:right w:val="single" w:sz="4" w:space="0" w:color="auto"/>
            </w:tcBorders>
            <w:shd w:val="clear" w:color="auto" w:fill="auto"/>
            <w:noWrap/>
            <w:vAlign w:val="center"/>
            <w:hideMark/>
          </w:tcPr>
          <w:p w:rsidR="00A83CA7" w:rsidRPr="003E548C" w:rsidRDefault="00A83CA7" w:rsidP="00A83CA7">
            <w:pPr>
              <w:spacing w:after="0" w:line="240" w:lineRule="auto"/>
              <w:jc w:val="right"/>
              <w:rPr>
                <w:rFonts w:ascii="Arial Narrow" w:eastAsia="Times New Roman" w:hAnsi="Arial Narrow" w:cs="Calibri"/>
                <w:sz w:val="16"/>
                <w:szCs w:val="16"/>
                <w:lang w:eastAsia="sl-SI"/>
              </w:rPr>
            </w:pPr>
            <w:r w:rsidRPr="003E548C">
              <w:rPr>
                <w:rFonts w:ascii="Arial Narrow" w:eastAsia="Times New Roman" w:hAnsi="Arial Narrow" w:cs="Calibri"/>
                <w:sz w:val="16"/>
                <w:szCs w:val="16"/>
                <w:lang w:eastAsia="sl-SI"/>
              </w:rPr>
              <w:t>0,00</w:t>
            </w:r>
          </w:p>
        </w:tc>
      </w:tr>
      <w:tr w:rsidR="003E548C" w:rsidRPr="003E548C" w:rsidTr="00480797">
        <w:trPr>
          <w:trHeight w:val="170"/>
        </w:trPr>
        <w:tc>
          <w:tcPr>
            <w:tcW w:w="360" w:type="dxa"/>
            <w:tcBorders>
              <w:top w:val="nil"/>
              <w:left w:val="single" w:sz="4" w:space="0" w:color="auto"/>
              <w:bottom w:val="single" w:sz="4" w:space="0" w:color="D9D9D9"/>
              <w:right w:val="single" w:sz="4" w:space="0" w:color="auto"/>
            </w:tcBorders>
            <w:shd w:val="clear" w:color="auto" w:fill="auto"/>
            <w:noWrap/>
            <w:hideMark/>
          </w:tcPr>
          <w:p w:rsidR="00A83CA7" w:rsidRPr="003E548C" w:rsidRDefault="00A83CA7" w:rsidP="00A83CA7">
            <w:pPr>
              <w:spacing w:after="0" w:line="240" w:lineRule="auto"/>
              <w:jc w:val="center"/>
              <w:rPr>
                <w:rFonts w:ascii="Arial Narrow" w:eastAsia="Times New Roman" w:hAnsi="Arial Narrow" w:cs="Calibri"/>
                <w:sz w:val="16"/>
                <w:szCs w:val="16"/>
                <w:lang w:eastAsia="sl-SI"/>
              </w:rPr>
            </w:pPr>
            <w:r w:rsidRPr="003E548C">
              <w:rPr>
                <w:rFonts w:ascii="Arial Narrow" w:eastAsia="Times New Roman" w:hAnsi="Arial Narrow" w:cs="Calibri"/>
                <w:sz w:val="16"/>
                <w:szCs w:val="16"/>
                <w:lang w:eastAsia="sl-SI"/>
              </w:rPr>
              <w:t> </w:t>
            </w:r>
          </w:p>
        </w:tc>
        <w:tc>
          <w:tcPr>
            <w:tcW w:w="3460" w:type="dxa"/>
            <w:tcBorders>
              <w:top w:val="nil"/>
              <w:left w:val="nil"/>
              <w:bottom w:val="single" w:sz="4" w:space="0" w:color="D9D9D9"/>
              <w:right w:val="single" w:sz="4" w:space="0" w:color="auto"/>
            </w:tcBorders>
            <w:shd w:val="clear" w:color="auto" w:fill="auto"/>
            <w:hideMark/>
          </w:tcPr>
          <w:p w:rsidR="00A83CA7" w:rsidRPr="003E548C" w:rsidRDefault="00A83CA7" w:rsidP="00A83CA7">
            <w:pPr>
              <w:spacing w:after="0" w:line="240" w:lineRule="auto"/>
              <w:ind w:firstLineChars="200" w:firstLine="320"/>
              <w:rPr>
                <w:rFonts w:ascii="Arial Narrow" w:eastAsia="Times New Roman" w:hAnsi="Arial Narrow" w:cs="Calibri"/>
                <w:sz w:val="16"/>
                <w:szCs w:val="16"/>
                <w:lang w:eastAsia="sl-SI"/>
              </w:rPr>
            </w:pPr>
            <w:r w:rsidRPr="003E548C">
              <w:rPr>
                <w:rFonts w:ascii="Arial Narrow" w:eastAsia="Times New Roman" w:hAnsi="Arial Narrow" w:cs="Calibri"/>
                <w:sz w:val="16"/>
                <w:szCs w:val="16"/>
                <w:lang w:eastAsia="sl-SI"/>
              </w:rPr>
              <w:t>- Pulmologija z RTG</w:t>
            </w:r>
          </w:p>
        </w:tc>
        <w:tc>
          <w:tcPr>
            <w:tcW w:w="1474" w:type="dxa"/>
            <w:tcBorders>
              <w:top w:val="nil"/>
              <w:left w:val="nil"/>
              <w:bottom w:val="single" w:sz="4" w:space="0" w:color="D9D9D9"/>
              <w:right w:val="single" w:sz="4" w:space="0" w:color="auto"/>
            </w:tcBorders>
            <w:shd w:val="clear" w:color="auto" w:fill="auto"/>
            <w:hideMark/>
          </w:tcPr>
          <w:p w:rsidR="00A83CA7" w:rsidRPr="003E548C" w:rsidRDefault="00A83CA7" w:rsidP="00A83CA7">
            <w:pPr>
              <w:spacing w:after="0" w:line="240" w:lineRule="auto"/>
              <w:rPr>
                <w:rFonts w:ascii="Arial Narrow" w:eastAsia="Times New Roman" w:hAnsi="Arial Narrow" w:cs="Calibri"/>
                <w:sz w:val="16"/>
                <w:szCs w:val="16"/>
                <w:lang w:eastAsia="sl-SI"/>
              </w:rPr>
            </w:pPr>
            <w:r w:rsidRPr="003E548C">
              <w:rPr>
                <w:rFonts w:ascii="Arial Narrow" w:eastAsia="Times New Roman" w:hAnsi="Arial Narrow" w:cs="Calibri"/>
                <w:sz w:val="16"/>
                <w:szCs w:val="16"/>
                <w:lang w:eastAsia="sl-SI"/>
              </w:rPr>
              <w:t>ZD Ormož</w:t>
            </w:r>
          </w:p>
        </w:tc>
        <w:tc>
          <w:tcPr>
            <w:tcW w:w="746" w:type="dxa"/>
            <w:tcBorders>
              <w:top w:val="nil"/>
              <w:left w:val="nil"/>
              <w:bottom w:val="single" w:sz="4" w:space="0" w:color="D9D9D9"/>
              <w:right w:val="single" w:sz="4" w:space="0" w:color="auto"/>
            </w:tcBorders>
            <w:shd w:val="clear" w:color="auto" w:fill="auto"/>
            <w:hideMark/>
          </w:tcPr>
          <w:p w:rsidR="00A83CA7" w:rsidRPr="003E548C" w:rsidRDefault="00A83CA7" w:rsidP="00A83CA7">
            <w:pPr>
              <w:spacing w:after="0" w:line="240" w:lineRule="auto"/>
              <w:jc w:val="right"/>
              <w:rPr>
                <w:rFonts w:ascii="Arial Narrow" w:eastAsia="Times New Roman" w:hAnsi="Arial Narrow" w:cs="Calibri"/>
                <w:sz w:val="16"/>
                <w:szCs w:val="16"/>
                <w:lang w:eastAsia="sl-SI"/>
              </w:rPr>
            </w:pPr>
            <w:r w:rsidRPr="003E548C">
              <w:rPr>
                <w:rFonts w:ascii="Arial Narrow" w:eastAsia="Times New Roman" w:hAnsi="Arial Narrow" w:cs="Calibri"/>
                <w:sz w:val="16"/>
                <w:szCs w:val="16"/>
                <w:lang w:eastAsia="sl-SI"/>
              </w:rPr>
              <w:t>0,20</w:t>
            </w:r>
          </w:p>
        </w:tc>
        <w:tc>
          <w:tcPr>
            <w:tcW w:w="1240" w:type="dxa"/>
            <w:tcBorders>
              <w:top w:val="nil"/>
              <w:left w:val="nil"/>
              <w:bottom w:val="single" w:sz="4" w:space="0" w:color="D9D9D9"/>
              <w:right w:val="single" w:sz="4" w:space="0" w:color="auto"/>
            </w:tcBorders>
            <w:shd w:val="clear" w:color="auto" w:fill="auto"/>
            <w:noWrap/>
            <w:hideMark/>
          </w:tcPr>
          <w:p w:rsidR="00A83CA7" w:rsidRPr="003E548C" w:rsidRDefault="00A83CA7" w:rsidP="00A83CA7">
            <w:pPr>
              <w:spacing w:after="0" w:line="240" w:lineRule="auto"/>
              <w:rPr>
                <w:rFonts w:ascii="Arial Narrow" w:eastAsia="Times New Roman" w:hAnsi="Arial Narrow" w:cs="Calibri"/>
                <w:sz w:val="16"/>
                <w:szCs w:val="16"/>
                <w:lang w:eastAsia="sl-SI"/>
              </w:rPr>
            </w:pPr>
            <w:r w:rsidRPr="003E548C">
              <w:rPr>
                <w:rFonts w:ascii="Arial Narrow" w:eastAsia="Times New Roman" w:hAnsi="Arial Narrow" w:cs="Calibri"/>
                <w:sz w:val="16"/>
                <w:szCs w:val="16"/>
                <w:lang w:eastAsia="sl-SI"/>
              </w:rPr>
              <w:t> </w:t>
            </w:r>
          </w:p>
        </w:tc>
        <w:tc>
          <w:tcPr>
            <w:tcW w:w="1240" w:type="dxa"/>
            <w:tcBorders>
              <w:top w:val="nil"/>
              <w:left w:val="nil"/>
              <w:bottom w:val="single" w:sz="4" w:space="0" w:color="D9D9D9"/>
              <w:right w:val="single" w:sz="4" w:space="0" w:color="auto"/>
            </w:tcBorders>
            <w:shd w:val="clear" w:color="auto" w:fill="auto"/>
            <w:noWrap/>
            <w:hideMark/>
          </w:tcPr>
          <w:p w:rsidR="00A83CA7" w:rsidRPr="003E548C" w:rsidRDefault="00A83CA7" w:rsidP="00A83CA7">
            <w:pPr>
              <w:spacing w:after="0" w:line="240" w:lineRule="auto"/>
              <w:rPr>
                <w:rFonts w:ascii="Arial Narrow" w:eastAsia="Times New Roman" w:hAnsi="Arial Narrow" w:cs="Calibri"/>
                <w:sz w:val="16"/>
                <w:szCs w:val="16"/>
                <w:lang w:eastAsia="sl-SI"/>
              </w:rPr>
            </w:pPr>
            <w:r w:rsidRPr="003E548C">
              <w:rPr>
                <w:rFonts w:ascii="Arial Narrow" w:eastAsia="Times New Roman" w:hAnsi="Arial Narrow" w:cs="Calibri"/>
                <w:sz w:val="16"/>
                <w:szCs w:val="16"/>
                <w:lang w:eastAsia="sl-SI"/>
              </w:rPr>
              <w:t> </w:t>
            </w:r>
          </w:p>
        </w:tc>
      </w:tr>
      <w:tr w:rsidR="003E548C" w:rsidRPr="003E548C" w:rsidTr="00480797">
        <w:trPr>
          <w:trHeight w:val="170"/>
        </w:trPr>
        <w:tc>
          <w:tcPr>
            <w:tcW w:w="360" w:type="dxa"/>
            <w:tcBorders>
              <w:top w:val="nil"/>
              <w:left w:val="single" w:sz="4" w:space="0" w:color="auto"/>
              <w:bottom w:val="single" w:sz="4" w:space="0" w:color="D9D9D9"/>
              <w:right w:val="single" w:sz="4" w:space="0" w:color="auto"/>
            </w:tcBorders>
            <w:shd w:val="clear" w:color="auto" w:fill="auto"/>
            <w:noWrap/>
            <w:hideMark/>
          </w:tcPr>
          <w:p w:rsidR="00A83CA7" w:rsidRPr="003E548C" w:rsidRDefault="00A83CA7" w:rsidP="00A83CA7">
            <w:pPr>
              <w:spacing w:after="0" w:line="240" w:lineRule="auto"/>
              <w:jc w:val="center"/>
              <w:rPr>
                <w:rFonts w:ascii="Arial Narrow" w:eastAsia="Times New Roman" w:hAnsi="Arial Narrow" w:cs="Calibri"/>
                <w:sz w:val="16"/>
                <w:szCs w:val="16"/>
                <w:lang w:eastAsia="sl-SI"/>
              </w:rPr>
            </w:pPr>
            <w:r w:rsidRPr="003E548C">
              <w:rPr>
                <w:rFonts w:ascii="Arial Narrow" w:eastAsia="Times New Roman" w:hAnsi="Arial Narrow" w:cs="Calibri"/>
                <w:sz w:val="16"/>
                <w:szCs w:val="16"/>
                <w:lang w:eastAsia="sl-SI"/>
              </w:rPr>
              <w:t> </w:t>
            </w:r>
          </w:p>
        </w:tc>
        <w:tc>
          <w:tcPr>
            <w:tcW w:w="3460" w:type="dxa"/>
            <w:tcBorders>
              <w:top w:val="nil"/>
              <w:left w:val="nil"/>
              <w:bottom w:val="single" w:sz="4" w:space="0" w:color="D9D9D9"/>
              <w:right w:val="single" w:sz="4" w:space="0" w:color="auto"/>
            </w:tcBorders>
            <w:shd w:val="clear" w:color="auto" w:fill="auto"/>
            <w:hideMark/>
          </w:tcPr>
          <w:p w:rsidR="00A83CA7" w:rsidRPr="003E548C" w:rsidRDefault="00A83CA7" w:rsidP="00A83CA7">
            <w:pPr>
              <w:spacing w:after="0" w:line="240" w:lineRule="auto"/>
              <w:ind w:firstLineChars="200" w:firstLine="320"/>
              <w:rPr>
                <w:rFonts w:ascii="Arial Narrow" w:eastAsia="Times New Roman" w:hAnsi="Arial Narrow" w:cs="Calibri"/>
                <w:sz w:val="16"/>
                <w:szCs w:val="16"/>
                <w:lang w:eastAsia="sl-SI"/>
              </w:rPr>
            </w:pPr>
            <w:r w:rsidRPr="003E548C">
              <w:rPr>
                <w:rFonts w:ascii="Arial Narrow" w:eastAsia="Times New Roman" w:hAnsi="Arial Narrow" w:cs="Calibri"/>
                <w:sz w:val="16"/>
                <w:szCs w:val="16"/>
                <w:lang w:eastAsia="sl-SI"/>
              </w:rPr>
              <w:t>- Okulistika</w:t>
            </w:r>
          </w:p>
        </w:tc>
        <w:tc>
          <w:tcPr>
            <w:tcW w:w="1474" w:type="dxa"/>
            <w:tcBorders>
              <w:top w:val="nil"/>
              <w:left w:val="nil"/>
              <w:bottom w:val="single" w:sz="4" w:space="0" w:color="D9D9D9"/>
              <w:right w:val="single" w:sz="4" w:space="0" w:color="auto"/>
            </w:tcBorders>
            <w:shd w:val="clear" w:color="auto" w:fill="auto"/>
            <w:hideMark/>
          </w:tcPr>
          <w:p w:rsidR="00A83CA7" w:rsidRPr="003E548C" w:rsidRDefault="00A83CA7" w:rsidP="00A83CA7">
            <w:pPr>
              <w:spacing w:after="0" w:line="240" w:lineRule="auto"/>
              <w:rPr>
                <w:rFonts w:ascii="Arial Narrow" w:eastAsia="Times New Roman" w:hAnsi="Arial Narrow" w:cs="Calibri"/>
                <w:sz w:val="16"/>
                <w:szCs w:val="16"/>
                <w:lang w:eastAsia="sl-SI"/>
              </w:rPr>
            </w:pPr>
            <w:r w:rsidRPr="003E548C">
              <w:rPr>
                <w:rFonts w:ascii="Arial Narrow" w:eastAsia="Times New Roman" w:hAnsi="Arial Narrow" w:cs="Calibri"/>
                <w:sz w:val="16"/>
                <w:szCs w:val="16"/>
                <w:lang w:eastAsia="sl-SI"/>
              </w:rPr>
              <w:t>ZD Ormož</w:t>
            </w:r>
          </w:p>
        </w:tc>
        <w:tc>
          <w:tcPr>
            <w:tcW w:w="746" w:type="dxa"/>
            <w:tcBorders>
              <w:top w:val="nil"/>
              <w:left w:val="nil"/>
              <w:bottom w:val="single" w:sz="4" w:space="0" w:color="D9D9D9"/>
              <w:right w:val="single" w:sz="4" w:space="0" w:color="auto"/>
            </w:tcBorders>
            <w:shd w:val="clear" w:color="auto" w:fill="auto"/>
            <w:hideMark/>
          </w:tcPr>
          <w:p w:rsidR="00A83CA7" w:rsidRPr="003E548C" w:rsidRDefault="00A83CA7" w:rsidP="00A83CA7">
            <w:pPr>
              <w:spacing w:after="0" w:line="240" w:lineRule="auto"/>
              <w:jc w:val="right"/>
              <w:rPr>
                <w:rFonts w:ascii="Arial Narrow" w:eastAsia="Times New Roman" w:hAnsi="Arial Narrow" w:cs="Calibri"/>
                <w:sz w:val="16"/>
                <w:szCs w:val="16"/>
                <w:lang w:eastAsia="sl-SI"/>
              </w:rPr>
            </w:pPr>
            <w:r w:rsidRPr="003E548C">
              <w:rPr>
                <w:rFonts w:ascii="Arial Narrow" w:eastAsia="Times New Roman" w:hAnsi="Arial Narrow" w:cs="Calibri"/>
                <w:sz w:val="16"/>
                <w:szCs w:val="16"/>
                <w:lang w:eastAsia="sl-SI"/>
              </w:rPr>
              <w:t>0,16</w:t>
            </w:r>
          </w:p>
        </w:tc>
        <w:tc>
          <w:tcPr>
            <w:tcW w:w="1240" w:type="dxa"/>
            <w:tcBorders>
              <w:top w:val="nil"/>
              <w:left w:val="nil"/>
              <w:bottom w:val="single" w:sz="4" w:space="0" w:color="D9D9D9"/>
              <w:right w:val="single" w:sz="4" w:space="0" w:color="auto"/>
            </w:tcBorders>
            <w:shd w:val="clear" w:color="auto" w:fill="auto"/>
            <w:noWrap/>
            <w:hideMark/>
          </w:tcPr>
          <w:p w:rsidR="00A83CA7" w:rsidRPr="003E548C" w:rsidRDefault="00A83CA7" w:rsidP="00A83CA7">
            <w:pPr>
              <w:spacing w:after="0" w:line="240" w:lineRule="auto"/>
              <w:rPr>
                <w:rFonts w:ascii="Arial Narrow" w:eastAsia="Times New Roman" w:hAnsi="Arial Narrow" w:cs="Calibri"/>
                <w:sz w:val="16"/>
                <w:szCs w:val="16"/>
                <w:lang w:eastAsia="sl-SI"/>
              </w:rPr>
            </w:pPr>
            <w:r w:rsidRPr="003E548C">
              <w:rPr>
                <w:rFonts w:ascii="Arial Narrow" w:eastAsia="Times New Roman" w:hAnsi="Arial Narrow" w:cs="Calibri"/>
                <w:sz w:val="16"/>
                <w:szCs w:val="16"/>
                <w:lang w:eastAsia="sl-SI"/>
              </w:rPr>
              <w:t> </w:t>
            </w:r>
          </w:p>
        </w:tc>
        <w:tc>
          <w:tcPr>
            <w:tcW w:w="1240" w:type="dxa"/>
            <w:tcBorders>
              <w:top w:val="nil"/>
              <w:left w:val="nil"/>
              <w:bottom w:val="single" w:sz="4" w:space="0" w:color="D9D9D9"/>
              <w:right w:val="single" w:sz="4" w:space="0" w:color="auto"/>
            </w:tcBorders>
            <w:shd w:val="clear" w:color="auto" w:fill="auto"/>
            <w:noWrap/>
            <w:hideMark/>
          </w:tcPr>
          <w:p w:rsidR="00A83CA7" w:rsidRPr="003E548C" w:rsidRDefault="00A83CA7" w:rsidP="00A83CA7">
            <w:pPr>
              <w:spacing w:after="0" w:line="240" w:lineRule="auto"/>
              <w:rPr>
                <w:rFonts w:ascii="Arial Narrow" w:eastAsia="Times New Roman" w:hAnsi="Arial Narrow" w:cs="Calibri"/>
                <w:sz w:val="16"/>
                <w:szCs w:val="16"/>
                <w:lang w:eastAsia="sl-SI"/>
              </w:rPr>
            </w:pPr>
            <w:r w:rsidRPr="003E548C">
              <w:rPr>
                <w:rFonts w:ascii="Arial Narrow" w:eastAsia="Times New Roman" w:hAnsi="Arial Narrow" w:cs="Calibri"/>
                <w:sz w:val="16"/>
                <w:szCs w:val="16"/>
                <w:lang w:eastAsia="sl-SI"/>
              </w:rPr>
              <w:t> </w:t>
            </w:r>
          </w:p>
        </w:tc>
      </w:tr>
      <w:tr w:rsidR="003E548C" w:rsidRPr="003E548C" w:rsidTr="00480797">
        <w:trPr>
          <w:trHeight w:val="170"/>
        </w:trPr>
        <w:tc>
          <w:tcPr>
            <w:tcW w:w="360" w:type="dxa"/>
            <w:tcBorders>
              <w:top w:val="nil"/>
              <w:left w:val="single" w:sz="4" w:space="0" w:color="auto"/>
              <w:bottom w:val="single" w:sz="4" w:space="0" w:color="D9D9D9"/>
              <w:right w:val="single" w:sz="4" w:space="0" w:color="auto"/>
            </w:tcBorders>
            <w:shd w:val="clear" w:color="auto" w:fill="auto"/>
            <w:noWrap/>
            <w:hideMark/>
          </w:tcPr>
          <w:p w:rsidR="00A83CA7" w:rsidRPr="003E548C" w:rsidRDefault="00A83CA7" w:rsidP="00A83CA7">
            <w:pPr>
              <w:spacing w:after="0" w:line="240" w:lineRule="auto"/>
              <w:jc w:val="center"/>
              <w:rPr>
                <w:rFonts w:ascii="Arial Narrow" w:eastAsia="Times New Roman" w:hAnsi="Arial Narrow" w:cs="Calibri"/>
                <w:sz w:val="16"/>
                <w:szCs w:val="16"/>
                <w:lang w:eastAsia="sl-SI"/>
              </w:rPr>
            </w:pPr>
            <w:r w:rsidRPr="003E548C">
              <w:rPr>
                <w:rFonts w:ascii="Arial Narrow" w:eastAsia="Times New Roman" w:hAnsi="Arial Narrow" w:cs="Calibri"/>
                <w:sz w:val="16"/>
                <w:szCs w:val="16"/>
                <w:lang w:eastAsia="sl-SI"/>
              </w:rPr>
              <w:t> </w:t>
            </w:r>
          </w:p>
        </w:tc>
        <w:tc>
          <w:tcPr>
            <w:tcW w:w="3460" w:type="dxa"/>
            <w:tcBorders>
              <w:top w:val="nil"/>
              <w:left w:val="nil"/>
              <w:bottom w:val="single" w:sz="4" w:space="0" w:color="D9D9D9"/>
              <w:right w:val="single" w:sz="4" w:space="0" w:color="auto"/>
            </w:tcBorders>
            <w:shd w:val="clear" w:color="auto" w:fill="auto"/>
            <w:hideMark/>
          </w:tcPr>
          <w:p w:rsidR="00A83CA7" w:rsidRPr="003E548C" w:rsidRDefault="00A83CA7" w:rsidP="00A83CA7">
            <w:pPr>
              <w:spacing w:after="0" w:line="240" w:lineRule="auto"/>
              <w:ind w:firstLineChars="200" w:firstLine="320"/>
              <w:rPr>
                <w:rFonts w:ascii="Arial Narrow" w:eastAsia="Times New Roman" w:hAnsi="Arial Narrow" w:cs="Calibri"/>
                <w:sz w:val="16"/>
                <w:szCs w:val="16"/>
                <w:lang w:eastAsia="sl-SI"/>
              </w:rPr>
            </w:pPr>
            <w:r w:rsidRPr="003E548C">
              <w:rPr>
                <w:rFonts w:ascii="Arial Narrow" w:eastAsia="Times New Roman" w:hAnsi="Arial Narrow" w:cs="Calibri"/>
                <w:sz w:val="16"/>
                <w:szCs w:val="16"/>
                <w:lang w:eastAsia="sl-SI"/>
              </w:rPr>
              <w:t xml:space="preserve">- Klinična </w:t>
            </w:r>
            <w:proofErr w:type="spellStart"/>
            <w:r w:rsidRPr="003E548C">
              <w:rPr>
                <w:rFonts w:ascii="Arial Narrow" w:eastAsia="Times New Roman" w:hAnsi="Arial Narrow" w:cs="Calibri"/>
                <w:sz w:val="16"/>
                <w:szCs w:val="16"/>
                <w:lang w:eastAsia="sl-SI"/>
              </w:rPr>
              <w:t>psihilogija</w:t>
            </w:r>
            <w:proofErr w:type="spellEnd"/>
          </w:p>
        </w:tc>
        <w:tc>
          <w:tcPr>
            <w:tcW w:w="1474" w:type="dxa"/>
            <w:tcBorders>
              <w:top w:val="nil"/>
              <w:left w:val="nil"/>
              <w:bottom w:val="single" w:sz="4" w:space="0" w:color="D9D9D9"/>
              <w:right w:val="single" w:sz="4" w:space="0" w:color="auto"/>
            </w:tcBorders>
            <w:shd w:val="clear" w:color="auto" w:fill="auto"/>
            <w:hideMark/>
          </w:tcPr>
          <w:p w:rsidR="00A83CA7" w:rsidRPr="003E548C" w:rsidRDefault="00A83CA7" w:rsidP="00A83CA7">
            <w:pPr>
              <w:spacing w:after="0" w:line="240" w:lineRule="auto"/>
              <w:rPr>
                <w:rFonts w:ascii="Arial Narrow" w:eastAsia="Times New Roman" w:hAnsi="Arial Narrow" w:cs="Calibri"/>
                <w:sz w:val="16"/>
                <w:szCs w:val="16"/>
                <w:lang w:eastAsia="sl-SI"/>
              </w:rPr>
            </w:pPr>
            <w:r w:rsidRPr="003E548C">
              <w:rPr>
                <w:rFonts w:ascii="Arial Narrow" w:eastAsia="Times New Roman" w:hAnsi="Arial Narrow" w:cs="Calibri"/>
                <w:sz w:val="16"/>
                <w:szCs w:val="16"/>
                <w:lang w:eastAsia="sl-SI"/>
              </w:rPr>
              <w:t>ZD za študente</w:t>
            </w:r>
          </w:p>
        </w:tc>
        <w:tc>
          <w:tcPr>
            <w:tcW w:w="746" w:type="dxa"/>
            <w:tcBorders>
              <w:top w:val="nil"/>
              <w:left w:val="nil"/>
              <w:bottom w:val="single" w:sz="4" w:space="0" w:color="D9D9D9"/>
              <w:right w:val="single" w:sz="4" w:space="0" w:color="auto"/>
            </w:tcBorders>
            <w:shd w:val="clear" w:color="auto" w:fill="auto"/>
            <w:hideMark/>
          </w:tcPr>
          <w:p w:rsidR="00A83CA7" w:rsidRPr="003E548C" w:rsidRDefault="00A83CA7" w:rsidP="00A83CA7">
            <w:pPr>
              <w:spacing w:after="0" w:line="240" w:lineRule="auto"/>
              <w:jc w:val="right"/>
              <w:rPr>
                <w:rFonts w:ascii="Arial Narrow" w:eastAsia="Times New Roman" w:hAnsi="Arial Narrow" w:cs="Calibri"/>
                <w:sz w:val="16"/>
                <w:szCs w:val="16"/>
                <w:lang w:eastAsia="sl-SI"/>
              </w:rPr>
            </w:pPr>
            <w:r w:rsidRPr="003E548C">
              <w:rPr>
                <w:rFonts w:ascii="Arial Narrow" w:eastAsia="Times New Roman" w:hAnsi="Arial Narrow" w:cs="Calibri"/>
                <w:sz w:val="16"/>
                <w:szCs w:val="16"/>
                <w:lang w:eastAsia="sl-SI"/>
              </w:rPr>
              <w:t>0,20</w:t>
            </w:r>
          </w:p>
        </w:tc>
        <w:tc>
          <w:tcPr>
            <w:tcW w:w="1240" w:type="dxa"/>
            <w:tcBorders>
              <w:top w:val="nil"/>
              <w:left w:val="nil"/>
              <w:bottom w:val="single" w:sz="4" w:space="0" w:color="D9D9D9"/>
              <w:right w:val="single" w:sz="4" w:space="0" w:color="auto"/>
            </w:tcBorders>
            <w:shd w:val="clear" w:color="auto" w:fill="auto"/>
            <w:noWrap/>
            <w:hideMark/>
          </w:tcPr>
          <w:p w:rsidR="00A83CA7" w:rsidRPr="003E548C" w:rsidRDefault="00A83CA7" w:rsidP="00A83CA7">
            <w:pPr>
              <w:spacing w:after="0" w:line="240" w:lineRule="auto"/>
              <w:rPr>
                <w:rFonts w:ascii="Arial Narrow" w:eastAsia="Times New Roman" w:hAnsi="Arial Narrow" w:cs="Calibri"/>
                <w:sz w:val="16"/>
                <w:szCs w:val="16"/>
                <w:lang w:eastAsia="sl-SI"/>
              </w:rPr>
            </w:pPr>
            <w:r w:rsidRPr="003E548C">
              <w:rPr>
                <w:rFonts w:ascii="Arial Narrow" w:eastAsia="Times New Roman" w:hAnsi="Arial Narrow" w:cs="Calibri"/>
                <w:sz w:val="16"/>
                <w:szCs w:val="16"/>
                <w:lang w:eastAsia="sl-SI"/>
              </w:rPr>
              <w:t> </w:t>
            </w:r>
          </w:p>
        </w:tc>
        <w:tc>
          <w:tcPr>
            <w:tcW w:w="1240" w:type="dxa"/>
            <w:tcBorders>
              <w:top w:val="nil"/>
              <w:left w:val="nil"/>
              <w:bottom w:val="single" w:sz="4" w:space="0" w:color="D9D9D9"/>
              <w:right w:val="single" w:sz="4" w:space="0" w:color="auto"/>
            </w:tcBorders>
            <w:shd w:val="clear" w:color="auto" w:fill="auto"/>
            <w:noWrap/>
            <w:hideMark/>
          </w:tcPr>
          <w:p w:rsidR="00A83CA7" w:rsidRPr="003E548C" w:rsidRDefault="00A83CA7" w:rsidP="00A83CA7">
            <w:pPr>
              <w:spacing w:after="0" w:line="240" w:lineRule="auto"/>
              <w:rPr>
                <w:rFonts w:ascii="Arial Narrow" w:eastAsia="Times New Roman" w:hAnsi="Arial Narrow" w:cs="Calibri"/>
                <w:sz w:val="16"/>
                <w:szCs w:val="16"/>
                <w:lang w:eastAsia="sl-SI"/>
              </w:rPr>
            </w:pPr>
            <w:r w:rsidRPr="003E548C">
              <w:rPr>
                <w:rFonts w:ascii="Arial Narrow" w:eastAsia="Times New Roman" w:hAnsi="Arial Narrow" w:cs="Calibri"/>
                <w:sz w:val="16"/>
                <w:szCs w:val="16"/>
                <w:lang w:eastAsia="sl-SI"/>
              </w:rPr>
              <w:t> </w:t>
            </w:r>
          </w:p>
        </w:tc>
      </w:tr>
      <w:tr w:rsidR="003E548C" w:rsidRPr="003E548C" w:rsidTr="00480797">
        <w:trPr>
          <w:trHeight w:val="170"/>
        </w:trPr>
        <w:tc>
          <w:tcPr>
            <w:tcW w:w="360" w:type="dxa"/>
            <w:tcBorders>
              <w:top w:val="nil"/>
              <w:left w:val="single" w:sz="4" w:space="0" w:color="auto"/>
              <w:bottom w:val="single" w:sz="4" w:space="0" w:color="D9D9D9"/>
              <w:right w:val="single" w:sz="4" w:space="0" w:color="auto"/>
            </w:tcBorders>
            <w:shd w:val="clear" w:color="auto" w:fill="auto"/>
            <w:noWrap/>
            <w:hideMark/>
          </w:tcPr>
          <w:p w:rsidR="00A83CA7" w:rsidRPr="003E548C" w:rsidRDefault="00A83CA7" w:rsidP="00A83CA7">
            <w:pPr>
              <w:spacing w:after="0" w:line="240" w:lineRule="auto"/>
              <w:jc w:val="center"/>
              <w:rPr>
                <w:rFonts w:ascii="Arial Narrow" w:eastAsia="Times New Roman" w:hAnsi="Arial Narrow" w:cs="Calibri"/>
                <w:sz w:val="16"/>
                <w:szCs w:val="16"/>
                <w:lang w:eastAsia="sl-SI"/>
              </w:rPr>
            </w:pPr>
            <w:r w:rsidRPr="003E548C">
              <w:rPr>
                <w:rFonts w:ascii="Arial Narrow" w:eastAsia="Times New Roman" w:hAnsi="Arial Narrow" w:cs="Calibri"/>
                <w:sz w:val="16"/>
                <w:szCs w:val="16"/>
                <w:lang w:eastAsia="sl-SI"/>
              </w:rPr>
              <w:t> </w:t>
            </w:r>
          </w:p>
        </w:tc>
        <w:tc>
          <w:tcPr>
            <w:tcW w:w="3460" w:type="dxa"/>
            <w:tcBorders>
              <w:top w:val="nil"/>
              <w:left w:val="nil"/>
              <w:bottom w:val="single" w:sz="4" w:space="0" w:color="D9D9D9"/>
              <w:right w:val="single" w:sz="4" w:space="0" w:color="auto"/>
            </w:tcBorders>
            <w:shd w:val="clear" w:color="auto" w:fill="auto"/>
            <w:hideMark/>
          </w:tcPr>
          <w:p w:rsidR="00A83CA7" w:rsidRPr="003E548C" w:rsidRDefault="00A83CA7" w:rsidP="00A83CA7">
            <w:pPr>
              <w:spacing w:after="0" w:line="240" w:lineRule="auto"/>
              <w:ind w:firstLineChars="200" w:firstLine="320"/>
              <w:rPr>
                <w:rFonts w:ascii="Arial Narrow" w:eastAsia="Times New Roman" w:hAnsi="Arial Narrow" w:cs="Calibri"/>
                <w:sz w:val="16"/>
                <w:szCs w:val="16"/>
                <w:lang w:eastAsia="sl-SI"/>
              </w:rPr>
            </w:pPr>
            <w:r w:rsidRPr="003E548C">
              <w:rPr>
                <w:rFonts w:ascii="Arial Narrow" w:eastAsia="Times New Roman" w:hAnsi="Arial Narrow" w:cs="Calibri"/>
                <w:sz w:val="16"/>
                <w:szCs w:val="16"/>
                <w:lang w:eastAsia="sl-SI"/>
              </w:rPr>
              <w:t>- UZ</w:t>
            </w:r>
          </w:p>
        </w:tc>
        <w:tc>
          <w:tcPr>
            <w:tcW w:w="1474" w:type="dxa"/>
            <w:tcBorders>
              <w:top w:val="nil"/>
              <w:left w:val="nil"/>
              <w:bottom w:val="single" w:sz="4" w:space="0" w:color="D9D9D9"/>
              <w:right w:val="single" w:sz="4" w:space="0" w:color="auto"/>
            </w:tcBorders>
            <w:shd w:val="clear" w:color="auto" w:fill="auto"/>
            <w:hideMark/>
          </w:tcPr>
          <w:p w:rsidR="00A83CA7" w:rsidRPr="003E548C" w:rsidRDefault="00A83CA7" w:rsidP="00A83CA7">
            <w:pPr>
              <w:spacing w:after="0" w:line="240" w:lineRule="auto"/>
              <w:rPr>
                <w:rFonts w:ascii="Arial Narrow" w:eastAsia="Times New Roman" w:hAnsi="Arial Narrow" w:cs="Calibri"/>
                <w:sz w:val="16"/>
                <w:szCs w:val="16"/>
                <w:lang w:eastAsia="sl-SI"/>
              </w:rPr>
            </w:pPr>
            <w:r w:rsidRPr="003E548C">
              <w:rPr>
                <w:rFonts w:ascii="Arial Narrow" w:eastAsia="Times New Roman" w:hAnsi="Arial Narrow" w:cs="Calibri"/>
                <w:sz w:val="16"/>
                <w:szCs w:val="16"/>
                <w:lang w:eastAsia="sl-SI"/>
              </w:rPr>
              <w:t>ZD Vrhnika</w:t>
            </w:r>
          </w:p>
        </w:tc>
        <w:tc>
          <w:tcPr>
            <w:tcW w:w="746" w:type="dxa"/>
            <w:tcBorders>
              <w:top w:val="nil"/>
              <w:left w:val="nil"/>
              <w:bottom w:val="single" w:sz="4" w:space="0" w:color="D9D9D9"/>
              <w:right w:val="single" w:sz="4" w:space="0" w:color="auto"/>
            </w:tcBorders>
            <w:shd w:val="clear" w:color="auto" w:fill="auto"/>
            <w:hideMark/>
          </w:tcPr>
          <w:p w:rsidR="00A83CA7" w:rsidRPr="003E548C" w:rsidRDefault="00A83CA7" w:rsidP="00A83CA7">
            <w:pPr>
              <w:spacing w:after="0" w:line="240" w:lineRule="auto"/>
              <w:jc w:val="right"/>
              <w:rPr>
                <w:rFonts w:ascii="Arial Narrow" w:eastAsia="Times New Roman" w:hAnsi="Arial Narrow" w:cs="Calibri"/>
                <w:sz w:val="16"/>
                <w:szCs w:val="16"/>
                <w:lang w:eastAsia="sl-SI"/>
              </w:rPr>
            </w:pPr>
            <w:r w:rsidRPr="003E548C">
              <w:rPr>
                <w:rFonts w:ascii="Arial Narrow" w:eastAsia="Times New Roman" w:hAnsi="Arial Narrow" w:cs="Calibri"/>
                <w:sz w:val="16"/>
                <w:szCs w:val="16"/>
                <w:lang w:eastAsia="sl-SI"/>
              </w:rPr>
              <w:t>0,20</w:t>
            </w:r>
          </w:p>
        </w:tc>
        <w:tc>
          <w:tcPr>
            <w:tcW w:w="1240" w:type="dxa"/>
            <w:tcBorders>
              <w:top w:val="nil"/>
              <w:left w:val="nil"/>
              <w:bottom w:val="single" w:sz="4" w:space="0" w:color="D9D9D9"/>
              <w:right w:val="single" w:sz="4" w:space="0" w:color="auto"/>
            </w:tcBorders>
            <w:shd w:val="clear" w:color="auto" w:fill="auto"/>
            <w:noWrap/>
            <w:hideMark/>
          </w:tcPr>
          <w:p w:rsidR="00A83CA7" w:rsidRPr="003E548C" w:rsidRDefault="00A83CA7" w:rsidP="00A83CA7">
            <w:pPr>
              <w:spacing w:after="0" w:line="240" w:lineRule="auto"/>
              <w:rPr>
                <w:rFonts w:ascii="Arial Narrow" w:eastAsia="Times New Roman" w:hAnsi="Arial Narrow" w:cs="Calibri"/>
                <w:sz w:val="16"/>
                <w:szCs w:val="16"/>
                <w:lang w:eastAsia="sl-SI"/>
              </w:rPr>
            </w:pPr>
            <w:r w:rsidRPr="003E548C">
              <w:rPr>
                <w:rFonts w:ascii="Arial Narrow" w:eastAsia="Times New Roman" w:hAnsi="Arial Narrow" w:cs="Calibri"/>
                <w:sz w:val="16"/>
                <w:szCs w:val="16"/>
                <w:lang w:eastAsia="sl-SI"/>
              </w:rPr>
              <w:t> </w:t>
            </w:r>
          </w:p>
        </w:tc>
        <w:tc>
          <w:tcPr>
            <w:tcW w:w="1240" w:type="dxa"/>
            <w:tcBorders>
              <w:top w:val="nil"/>
              <w:left w:val="nil"/>
              <w:bottom w:val="single" w:sz="4" w:space="0" w:color="D9D9D9"/>
              <w:right w:val="single" w:sz="4" w:space="0" w:color="auto"/>
            </w:tcBorders>
            <w:shd w:val="clear" w:color="auto" w:fill="auto"/>
            <w:noWrap/>
            <w:hideMark/>
          </w:tcPr>
          <w:p w:rsidR="00A83CA7" w:rsidRPr="003E548C" w:rsidRDefault="00A83CA7" w:rsidP="00A83CA7">
            <w:pPr>
              <w:spacing w:after="0" w:line="240" w:lineRule="auto"/>
              <w:rPr>
                <w:rFonts w:ascii="Arial Narrow" w:eastAsia="Times New Roman" w:hAnsi="Arial Narrow" w:cs="Calibri"/>
                <w:sz w:val="16"/>
                <w:szCs w:val="16"/>
                <w:lang w:eastAsia="sl-SI"/>
              </w:rPr>
            </w:pPr>
            <w:r w:rsidRPr="003E548C">
              <w:rPr>
                <w:rFonts w:ascii="Arial Narrow" w:eastAsia="Times New Roman" w:hAnsi="Arial Narrow" w:cs="Calibri"/>
                <w:sz w:val="16"/>
                <w:szCs w:val="16"/>
                <w:lang w:eastAsia="sl-SI"/>
              </w:rPr>
              <w:t> </w:t>
            </w:r>
          </w:p>
        </w:tc>
      </w:tr>
      <w:tr w:rsidR="003E548C" w:rsidRPr="003E548C" w:rsidTr="00480797">
        <w:trPr>
          <w:trHeight w:val="170"/>
        </w:trPr>
        <w:tc>
          <w:tcPr>
            <w:tcW w:w="360" w:type="dxa"/>
            <w:tcBorders>
              <w:top w:val="nil"/>
              <w:left w:val="single" w:sz="4" w:space="0" w:color="auto"/>
              <w:bottom w:val="single" w:sz="4" w:space="0" w:color="D9D9D9"/>
              <w:right w:val="single" w:sz="4" w:space="0" w:color="auto"/>
            </w:tcBorders>
            <w:shd w:val="clear" w:color="auto" w:fill="auto"/>
            <w:noWrap/>
            <w:hideMark/>
          </w:tcPr>
          <w:p w:rsidR="00A83CA7" w:rsidRPr="003E548C" w:rsidRDefault="00A83CA7" w:rsidP="00A83CA7">
            <w:pPr>
              <w:spacing w:after="0" w:line="240" w:lineRule="auto"/>
              <w:jc w:val="center"/>
              <w:rPr>
                <w:rFonts w:ascii="Arial Narrow" w:eastAsia="Times New Roman" w:hAnsi="Arial Narrow" w:cs="Calibri"/>
                <w:sz w:val="16"/>
                <w:szCs w:val="16"/>
                <w:lang w:eastAsia="sl-SI"/>
              </w:rPr>
            </w:pPr>
            <w:r w:rsidRPr="003E548C">
              <w:rPr>
                <w:rFonts w:ascii="Arial Narrow" w:eastAsia="Times New Roman" w:hAnsi="Arial Narrow" w:cs="Calibri"/>
                <w:sz w:val="16"/>
                <w:szCs w:val="16"/>
                <w:lang w:eastAsia="sl-SI"/>
              </w:rPr>
              <w:t> </w:t>
            </w:r>
          </w:p>
        </w:tc>
        <w:tc>
          <w:tcPr>
            <w:tcW w:w="3460" w:type="dxa"/>
            <w:tcBorders>
              <w:top w:val="nil"/>
              <w:left w:val="nil"/>
              <w:bottom w:val="single" w:sz="4" w:space="0" w:color="D9D9D9"/>
              <w:right w:val="single" w:sz="4" w:space="0" w:color="auto"/>
            </w:tcBorders>
            <w:shd w:val="clear" w:color="auto" w:fill="auto"/>
            <w:hideMark/>
          </w:tcPr>
          <w:p w:rsidR="00A83CA7" w:rsidRPr="003E548C" w:rsidRDefault="00A83CA7" w:rsidP="00A83CA7">
            <w:pPr>
              <w:spacing w:after="0" w:line="240" w:lineRule="auto"/>
              <w:ind w:firstLineChars="200" w:firstLine="320"/>
              <w:rPr>
                <w:rFonts w:ascii="Arial Narrow" w:eastAsia="Times New Roman" w:hAnsi="Arial Narrow" w:cs="Calibri"/>
                <w:sz w:val="16"/>
                <w:szCs w:val="16"/>
                <w:lang w:eastAsia="sl-SI"/>
              </w:rPr>
            </w:pPr>
            <w:r w:rsidRPr="003E548C">
              <w:rPr>
                <w:rFonts w:ascii="Arial Narrow" w:eastAsia="Times New Roman" w:hAnsi="Arial Narrow" w:cs="Calibri"/>
                <w:sz w:val="16"/>
                <w:szCs w:val="16"/>
                <w:lang w:eastAsia="sl-SI"/>
              </w:rPr>
              <w:t>- Dispanzer za žene</w:t>
            </w:r>
          </w:p>
        </w:tc>
        <w:tc>
          <w:tcPr>
            <w:tcW w:w="1474" w:type="dxa"/>
            <w:tcBorders>
              <w:top w:val="nil"/>
              <w:left w:val="nil"/>
              <w:bottom w:val="single" w:sz="4" w:space="0" w:color="D9D9D9"/>
              <w:right w:val="single" w:sz="4" w:space="0" w:color="auto"/>
            </w:tcBorders>
            <w:shd w:val="clear" w:color="auto" w:fill="auto"/>
            <w:hideMark/>
          </w:tcPr>
          <w:p w:rsidR="00A83CA7" w:rsidRPr="003E548C" w:rsidRDefault="00A83CA7" w:rsidP="00A83CA7">
            <w:pPr>
              <w:spacing w:after="0" w:line="240" w:lineRule="auto"/>
              <w:rPr>
                <w:rFonts w:ascii="Arial Narrow" w:eastAsia="Times New Roman" w:hAnsi="Arial Narrow" w:cs="Calibri"/>
                <w:sz w:val="16"/>
                <w:szCs w:val="16"/>
                <w:lang w:eastAsia="sl-SI"/>
              </w:rPr>
            </w:pPr>
            <w:r w:rsidRPr="003E548C">
              <w:rPr>
                <w:rFonts w:ascii="Arial Narrow" w:eastAsia="Times New Roman" w:hAnsi="Arial Narrow" w:cs="Calibri"/>
                <w:sz w:val="16"/>
                <w:szCs w:val="16"/>
                <w:lang w:eastAsia="sl-SI"/>
              </w:rPr>
              <w:t>ZD Kamnik</w:t>
            </w:r>
          </w:p>
        </w:tc>
        <w:tc>
          <w:tcPr>
            <w:tcW w:w="746" w:type="dxa"/>
            <w:tcBorders>
              <w:top w:val="nil"/>
              <w:left w:val="nil"/>
              <w:bottom w:val="single" w:sz="4" w:space="0" w:color="D9D9D9"/>
              <w:right w:val="single" w:sz="4" w:space="0" w:color="auto"/>
            </w:tcBorders>
            <w:shd w:val="clear" w:color="auto" w:fill="auto"/>
            <w:hideMark/>
          </w:tcPr>
          <w:p w:rsidR="00A83CA7" w:rsidRPr="003E548C" w:rsidRDefault="00A83CA7" w:rsidP="00A83CA7">
            <w:pPr>
              <w:spacing w:after="0" w:line="240" w:lineRule="auto"/>
              <w:jc w:val="right"/>
              <w:rPr>
                <w:rFonts w:ascii="Arial Narrow" w:eastAsia="Times New Roman" w:hAnsi="Arial Narrow" w:cs="Calibri"/>
                <w:sz w:val="16"/>
                <w:szCs w:val="16"/>
                <w:lang w:eastAsia="sl-SI"/>
              </w:rPr>
            </w:pPr>
            <w:r w:rsidRPr="003E548C">
              <w:rPr>
                <w:rFonts w:ascii="Arial Narrow" w:eastAsia="Times New Roman" w:hAnsi="Arial Narrow" w:cs="Calibri"/>
                <w:sz w:val="16"/>
                <w:szCs w:val="16"/>
                <w:lang w:eastAsia="sl-SI"/>
              </w:rPr>
              <w:t>0,50</w:t>
            </w:r>
          </w:p>
        </w:tc>
        <w:tc>
          <w:tcPr>
            <w:tcW w:w="1240" w:type="dxa"/>
            <w:tcBorders>
              <w:top w:val="nil"/>
              <w:left w:val="nil"/>
              <w:bottom w:val="single" w:sz="4" w:space="0" w:color="D9D9D9"/>
              <w:right w:val="single" w:sz="4" w:space="0" w:color="auto"/>
            </w:tcBorders>
            <w:shd w:val="clear" w:color="auto" w:fill="auto"/>
            <w:noWrap/>
            <w:hideMark/>
          </w:tcPr>
          <w:p w:rsidR="00A83CA7" w:rsidRPr="003E548C" w:rsidRDefault="00A83CA7" w:rsidP="00A83CA7">
            <w:pPr>
              <w:spacing w:after="0" w:line="240" w:lineRule="auto"/>
              <w:rPr>
                <w:rFonts w:ascii="Arial Narrow" w:eastAsia="Times New Roman" w:hAnsi="Arial Narrow" w:cs="Calibri"/>
                <w:sz w:val="16"/>
                <w:szCs w:val="16"/>
                <w:lang w:eastAsia="sl-SI"/>
              </w:rPr>
            </w:pPr>
            <w:r w:rsidRPr="003E548C">
              <w:rPr>
                <w:rFonts w:ascii="Arial Narrow" w:eastAsia="Times New Roman" w:hAnsi="Arial Narrow" w:cs="Calibri"/>
                <w:sz w:val="16"/>
                <w:szCs w:val="16"/>
                <w:lang w:eastAsia="sl-SI"/>
              </w:rPr>
              <w:t> </w:t>
            </w:r>
          </w:p>
        </w:tc>
        <w:tc>
          <w:tcPr>
            <w:tcW w:w="1240" w:type="dxa"/>
            <w:tcBorders>
              <w:top w:val="nil"/>
              <w:left w:val="nil"/>
              <w:bottom w:val="single" w:sz="4" w:space="0" w:color="D9D9D9"/>
              <w:right w:val="single" w:sz="4" w:space="0" w:color="auto"/>
            </w:tcBorders>
            <w:shd w:val="clear" w:color="auto" w:fill="auto"/>
            <w:noWrap/>
            <w:hideMark/>
          </w:tcPr>
          <w:p w:rsidR="00A83CA7" w:rsidRPr="003E548C" w:rsidRDefault="00A83CA7" w:rsidP="00A83CA7">
            <w:pPr>
              <w:spacing w:after="0" w:line="240" w:lineRule="auto"/>
              <w:rPr>
                <w:rFonts w:ascii="Arial Narrow" w:eastAsia="Times New Roman" w:hAnsi="Arial Narrow" w:cs="Calibri"/>
                <w:sz w:val="16"/>
                <w:szCs w:val="16"/>
                <w:lang w:eastAsia="sl-SI"/>
              </w:rPr>
            </w:pPr>
            <w:r w:rsidRPr="003E548C">
              <w:rPr>
                <w:rFonts w:ascii="Arial Narrow" w:eastAsia="Times New Roman" w:hAnsi="Arial Narrow" w:cs="Calibri"/>
                <w:sz w:val="16"/>
                <w:szCs w:val="16"/>
                <w:lang w:eastAsia="sl-SI"/>
              </w:rPr>
              <w:t> </w:t>
            </w:r>
          </w:p>
        </w:tc>
      </w:tr>
      <w:tr w:rsidR="003E548C" w:rsidRPr="003E548C" w:rsidTr="00480797">
        <w:trPr>
          <w:trHeight w:val="170"/>
        </w:trPr>
        <w:tc>
          <w:tcPr>
            <w:tcW w:w="360" w:type="dxa"/>
            <w:tcBorders>
              <w:top w:val="nil"/>
              <w:left w:val="single" w:sz="4" w:space="0" w:color="auto"/>
              <w:bottom w:val="single" w:sz="4" w:space="0" w:color="D9D9D9"/>
              <w:right w:val="single" w:sz="4" w:space="0" w:color="auto"/>
            </w:tcBorders>
            <w:shd w:val="clear" w:color="auto" w:fill="auto"/>
            <w:noWrap/>
            <w:hideMark/>
          </w:tcPr>
          <w:p w:rsidR="00A83CA7" w:rsidRPr="003E548C" w:rsidRDefault="00A83CA7" w:rsidP="00A83CA7">
            <w:pPr>
              <w:spacing w:after="0" w:line="240" w:lineRule="auto"/>
              <w:jc w:val="center"/>
              <w:rPr>
                <w:rFonts w:ascii="Arial Narrow" w:eastAsia="Times New Roman" w:hAnsi="Arial Narrow" w:cs="Calibri"/>
                <w:sz w:val="16"/>
                <w:szCs w:val="16"/>
                <w:lang w:eastAsia="sl-SI"/>
              </w:rPr>
            </w:pPr>
            <w:r w:rsidRPr="003E548C">
              <w:rPr>
                <w:rFonts w:ascii="Arial Narrow" w:eastAsia="Times New Roman" w:hAnsi="Arial Narrow" w:cs="Calibri"/>
                <w:sz w:val="16"/>
                <w:szCs w:val="16"/>
                <w:lang w:eastAsia="sl-SI"/>
              </w:rPr>
              <w:t> </w:t>
            </w:r>
          </w:p>
        </w:tc>
        <w:tc>
          <w:tcPr>
            <w:tcW w:w="3460" w:type="dxa"/>
            <w:tcBorders>
              <w:top w:val="nil"/>
              <w:left w:val="nil"/>
              <w:bottom w:val="single" w:sz="4" w:space="0" w:color="D9D9D9"/>
              <w:right w:val="single" w:sz="4" w:space="0" w:color="auto"/>
            </w:tcBorders>
            <w:shd w:val="clear" w:color="auto" w:fill="auto"/>
            <w:hideMark/>
          </w:tcPr>
          <w:p w:rsidR="00A83CA7" w:rsidRPr="003E548C" w:rsidRDefault="00A83CA7" w:rsidP="00A83CA7">
            <w:pPr>
              <w:spacing w:after="0" w:line="240" w:lineRule="auto"/>
              <w:ind w:firstLineChars="200" w:firstLine="320"/>
              <w:rPr>
                <w:rFonts w:ascii="Arial Narrow" w:eastAsia="Times New Roman" w:hAnsi="Arial Narrow" w:cs="Calibri"/>
                <w:sz w:val="16"/>
                <w:szCs w:val="16"/>
                <w:lang w:eastAsia="sl-SI"/>
              </w:rPr>
            </w:pPr>
            <w:r w:rsidRPr="003E548C">
              <w:rPr>
                <w:rFonts w:ascii="Arial Narrow" w:eastAsia="Times New Roman" w:hAnsi="Arial Narrow" w:cs="Calibri"/>
                <w:sz w:val="16"/>
                <w:szCs w:val="16"/>
                <w:lang w:eastAsia="sl-SI"/>
              </w:rPr>
              <w:t>- Fizioterapija</w:t>
            </w:r>
          </w:p>
        </w:tc>
        <w:tc>
          <w:tcPr>
            <w:tcW w:w="1474" w:type="dxa"/>
            <w:tcBorders>
              <w:top w:val="nil"/>
              <w:left w:val="nil"/>
              <w:bottom w:val="single" w:sz="4" w:space="0" w:color="D9D9D9"/>
              <w:right w:val="single" w:sz="4" w:space="0" w:color="auto"/>
            </w:tcBorders>
            <w:shd w:val="clear" w:color="auto" w:fill="auto"/>
            <w:hideMark/>
          </w:tcPr>
          <w:p w:rsidR="00A83CA7" w:rsidRPr="003E548C" w:rsidRDefault="00A83CA7" w:rsidP="00A83CA7">
            <w:pPr>
              <w:spacing w:after="0" w:line="240" w:lineRule="auto"/>
              <w:rPr>
                <w:rFonts w:ascii="Arial Narrow" w:eastAsia="Times New Roman" w:hAnsi="Arial Narrow" w:cs="Calibri"/>
                <w:sz w:val="16"/>
                <w:szCs w:val="16"/>
                <w:lang w:eastAsia="sl-SI"/>
              </w:rPr>
            </w:pPr>
            <w:r w:rsidRPr="003E548C">
              <w:rPr>
                <w:rFonts w:ascii="Arial Narrow" w:eastAsia="Times New Roman" w:hAnsi="Arial Narrow" w:cs="Calibri"/>
                <w:sz w:val="16"/>
                <w:szCs w:val="16"/>
                <w:lang w:eastAsia="sl-SI"/>
              </w:rPr>
              <w:t>ZD Tolmin</w:t>
            </w:r>
          </w:p>
        </w:tc>
        <w:tc>
          <w:tcPr>
            <w:tcW w:w="746" w:type="dxa"/>
            <w:tcBorders>
              <w:top w:val="nil"/>
              <w:left w:val="nil"/>
              <w:bottom w:val="single" w:sz="4" w:space="0" w:color="D9D9D9"/>
              <w:right w:val="single" w:sz="4" w:space="0" w:color="auto"/>
            </w:tcBorders>
            <w:shd w:val="clear" w:color="auto" w:fill="auto"/>
            <w:hideMark/>
          </w:tcPr>
          <w:p w:rsidR="00A83CA7" w:rsidRPr="003E548C" w:rsidRDefault="00A83CA7" w:rsidP="00A83CA7">
            <w:pPr>
              <w:spacing w:after="0" w:line="240" w:lineRule="auto"/>
              <w:jc w:val="right"/>
              <w:rPr>
                <w:rFonts w:ascii="Arial Narrow" w:eastAsia="Times New Roman" w:hAnsi="Arial Narrow" w:cs="Calibri"/>
                <w:sz w:val="16"/>
                <w:szCs w:val="16"/>
                <w:lang w:eastAsia="sl-SI"/>
              </w:rPr>
            </w:pPr>
            <w:r w:rsidRPr="003E548C">
              <w:rPr>
                <w:rFonts w:ascii="Arial Narrow" w:eastAsia="Times New Roman" w:hAnsi="Arial Narrow" w:cs="Calibri"/>
                <w:sz w:val="16"/>
                <w:szCs w:val="16"/>
                <w:lang w:eastAsia="sl-SI"/>
              </w:rPr>
              <w:t>1,00</w:t>
            </w:r>
          </w:p>
        </w:tc>
        <w:tc>
          <w:tcPr>
            <w:tcW w:w="1240" w:type="dxa"/>
            <w:tcBorders>
              <w:top w:val="nil"/>
              <w:left w:val="nil"/>
              <w:bottom w:val="single" w:sz="4" w:space="0" w:color="D9D9D9"/>
              <w:right w:val="single" w:sz="4" w:space="0" w:color="auto"/>
            </w:tcBorders>
            <w:shd w:val="clear" w:color="auto" w:fill="auto"/>
            <w:noWrap/>
            <w:hideMark/>
          </w:tcPr>
          <w:p w:rsidR="00A83CA7" w:rsidRPr="003E548C" w:rsidRDefault="00A83CA7" w:rsidP="00A83CA7">
            <w:pPr>
              <w:spacing w:after="0" w:line="240" w:lineRule="auto"/>
              <w:rPr>
                <w:rFonts w:ascii="Arial Narrow" w:eastAsia="Times New Roman" w:hAnsi="Arial Narrow" w:cs="Calibri"/>
                <w:sz w:val="16"/>
                <w:szCs w:val="16"/>
                <w:lang w:eastAsia="sl-SI"/>
              </w:rPr>
            </w:pPr>
            <w:r w:rsidRPr="003E548C">
              <w:rPr>
                <w:rFonts w:ascii="Arial Narrow" w:eastAsia="Times New Roman" w:hAnsi="Arial Narrow" w:cs="Calibri"/>
                <w:sz w:val="16"/>
                <w:szCs w:val="16"/>
                <w:lang w:eastAsia="sl-SI"/>
              </w:rPr>
              <w:t> </w:t>
            </w:r>
          </w:p>
        </w:tc>
        <w:tc>
          <w:tcPr>
            <w:tcW w:w="1240" w:type="dxa"/>
            <w:tcBorders>
              <w:top w:val="nil"/>
              <w:left w:val="nil"/>
              <w:bottom w:val="single" w:sz="4" w:space="0" w:color="D9D9D9"/>
              <w:right w:val="single" w:sz="4" w:space="0" w:color="auto"/>
            </w:tcBorders>
            <w:shd w:val="clear" w:color="auto" w:fill="auto"/>
            <w:noWrap/>
            <w:hideMark/>
          </w:tcPr>
          <w:p w:rsidR="00A83CA7" w:rsidRPr="003E548C" w:rsidRDefault="00A83CA7" w:rsidP="00A83CA7">
            <w:pPr>
              <w:spacing w:after="0" w:line="240" w:lineRule="auto"/>
              <w:rPr>
                <w:rFonts w:ascii="Arial Narrow" w:eastAsia="Times New Roman" w:hAnsi="Arial Narrow" w:cs="Calibri"/>
                <w:sz w:val="16"/>
                <w:szCs w:val="16"/>
                <w:lang w:eastAsia="sl-SI"/>
              </w:rPr>
            </w:pPr>
            <w:r w:rsidRPr="003E548C">
              <w:rPr>
                <w:rFonts w:ascii="Arial Narrow" w:eastAsia="Times New Roman" w:hAnsi="Arial Narrow" w:cs="Calibri"/>
                <w:sz w:val="16"/>
                <w:szCs w:val="16"/>
                <w:lang w:eastAsia="sl-SI"/>
              </w:rPr>
              <w:t> </w:t>
            </w:r>
          </w:p>
        </w:tc>
      </w:tr>
      <w:tr w:rsidR="003E548C" w:rsidRPr="003E548C" w:rsidTr="00480797">
        <w:trPr>
          <w:trHeight w:val="170"/>
        </w:trPr>
        <w:tc>
          <w:tcPr>
            <w:tcW w:w="360" w:type="dxa"/>
            <w:tcBorders>
              <w:top w:val="nil"/>
              <w:left w:val="single" w:sz="4" w:space="0" w:color="auto"/>
              <w:bottom w:val="single" w:sz="4" w:space="0" w:color="D9D9D9"/>
              <w:right w:val="single" w:sz="4" w:space="0" w:color="auto"/>
            </w:tcBorders>
            <w:shd w:val="clear" w:color="auto" w:fill="auto"/>
            <w:noWrap/>
            <w:hideMark/>
          </w:tcPr>
          <w:p w:rsidR="00A83CA7" w:rsidRPr="003E548C" w:rsidRDefault="00A83CA7" w:rsidP="00A83CA7">
            <w:pPr>
              <w:spacing w:after="0" w:line="240" w:lineRule="auto"/>
              <w:jc w:val="center"/>
              <w:rPr>
                <w:rFonts w:ascii="Arial Narrow" w:eastAsia="Times New Roman" w:hAnsi="Arial Narrow" w:cs="Calibri"/>
                <w:sz w:val="16"/>
                <w:szCs w:val="16"/>
                <w:lang w:eastAsia="sl-SI"/>
              </w:rPr>
            </w:pPr>
            <w:r w:rsidRPr="003E548C">
              <w:rPr>
                <w:rFonts w:ascii="Arial Narrow" w:eastAsia="Times New Roman" w:hAnsi="Arial Narrow" w:cs="Calibri"/>
                <w:sz w:val="16"/>
                <w:szCs w:val="16"/>
                <w:lang w:eastAsia="sl-SI"/>
              </w:rPr>
              <w:t> </w:t>
            </w:r>
          </w:p>
        </w:tc>
        <w:tc>
          <w:tcPr>
            <w:tcW w:w="3460" w:type="dxa"/>
            <w:tcBorders>
              <w:top w:val="nil"/>
              <w:left w:val="nil"/>
              <w:bottom w:val="single" w:sz="4" w:space="0" w:color="D9D9D9"/>
              <w:right w:val="single" w:sz="4" w:space="0" w:color="auto"/>
            </w:tcBorders>
            <w:shd w:val="clear" w:color="auto" w:fill="auto"/>
            <w:hideMark/>
          </w:tcPr>
          <w:p w:rsidR="00A83CA7" w:rsidRPr="003E548C" w:rsidRDefault="00A83CA7" w:rsidP="00A83CA7">
            <w:pPr>
              <w:spacing w:after="0" w:line="240" w:lineRule="auto"/>
              <w:ind w:firstLineChars="200" w:firstLine="320"/>
              <w:rPr>
                <w:rFonts w:ascii="Arial Narrow" w:eastAsia="Times New Roman" w:hAnsi="Arial Narrow" w:cs="Calibri"/>
                <w:sz w:val="16"/>
                <w:szCs w:val="16"/>
                <w:lang w:eastAsia="sl-SI"/>
              </w:rPr>
            </w:pPr>
            <w:r w:rsidRPr="003E548C">
              <w:rPr>
                <w:rFonts w:ascii="Arial Narrow" w:eastAsia="Times New Roman" w:hAnsi="Arial Narrow" w:cs="Calibri"/>
                <w:sz w:val="16"/>
                <w:szCs w:val="16"/>
                <w:lang w:eastAsia="sl-SI"/>
              </w:rPr>
              <w:t>- Otroški in šolski dispanzer</w:t>
            </w:r>
          </w:p>
        </w:tc>
        <w:tc>
          <w:tcPr>
            <w:tcW w:w="1474" w:type="dxa"/>
            <w:tcBorders>
              <w:top w:val="nil"/>
              <w:left w:val="nil"/>
              <w:bottom w:val="single" w:sz="4" w:space="0" w:color="D9D9D9"/>
              <w:right w:val="single" w:sz="4" w:space="0" w:color="auto"/>
            </w:tcBorders>
            <w:shd w:val="clear" w:color="auto" w:fill="auto"/>
            <w:hideMark/>
          </w:tcPr>
          <w:p w:rsidR="00A83CA7" w:rsidRPr="003E548C" w:rsidRDefault="00A83CA7" w:rsidP="00A83CA7">
            <w:pPr>
              <w:spacing w:after="0" w:line="240" w:lineRule="auto"/>
              <w:rPr>
                <w:rFonts w:ascii="Arial Narrow" w:eastAsia="Times New Roman" w:hAnsi="Arial Narrow" w:cs="Calibri"/>
                <w:sz w:val="16"/>
                <w:szCs w:val="16"/>
                <w:lang w:eastAsia="sl-SI"/>
              </w:rPr>
            </w:pPr>
            <w:r w:rsidRPr="003E548C">
              <w:rPr>
                <w:rFonts w:ascii="Arial Narrow" w:eastAsia="Times New Roman" w:hAnsi="Arial Narrow" w:cs="Calibri"/>
                <w:sz w:val="16"/>
                <w:szCs w:val="16"/>
                <w:lang w:eastAsia="sl-SI"/>
              </w:rPr>
              <w:t>ZD Logatec</w:t>
            </w:r>
          </w:p>
        </w:tc>
        <w:tc>
          <w:tcPr>
            <w:tcW w:w="746" w:type="dxa"/>
            <w:tcBorders>
              <w:top w:val="nil"/>
              <w:left w:val="nil"/>
              <w:bottom w:val="single" w:sz="4" w:space="0" w:color="D9D9D9"/>
              <w:right w:val="single" w:sz="4" w:space="0" w:color="auto"/>
            </w:tcBorders>
            <w:shd w:val="clear" w:color="auto" w:fill="auto"/>
            <w:hideMark/>
          </w:tcPr>
          <w:p w:rsidR="00A83CA7" w:rsidRPr="003E548C" w:rsidRDefault="00A83CA7" w:rsidP="00A83CA7">
            <w:pPr>
              <w:spacing w:after="0" w:line="240" w:lineRule="auto"/>
              <w:jc w:val="right"/>
              <w:rPr>
                <w:rFonts w:ascii="Arial Narrow" w:eastAsia="Times New Roman" w:hAnsi="Arial Narrow" w:cs="Calibri"/>
                <w:sz w:val="16"/>
                <w:szCs w:val="16"/>
                <w:lang w:eastAsia="sl-SI"/>
              </w:rPr>
            </w:pPr>
            <w:r w:rsidRPr="003E548C">
              <w:rPr>
                <w:rFonts w:ascii="Arial Narrow" w:eastAsia="Times New Roman" w:hAnsi="Arial Narrow" w:cs="Calibri"/>
                <w:sz w:val="16"/>
                <w:szCs w:val="16"/>
                <w:lang w:eastAsia="sl-SI"/>
              </w:rPr>
              <w:t>0,39</w:t>
            </w:r>
          </w:p>
        </w:tc>
        <w:tc>
          <w:tcPr>
            <w:tcW w:w="1240" w:type="dxa"/>
            <w:tcBorders>
              <w:top w:val="nil"/>
              <w:left w:val="nil"/>
              <w:bottom w:val="single" w:sz="4" w:space="0" w:color="D9D9D9"/>
              <w:right w:val="single" w:sz="4" w:space="0" w:color="auto"/>
            </w:tcBorders>
            <w:shd w:val="clear" w:color="auto" w:fill="auto"/>
            <w:noWrap/>
            <w:hideMark/>
          </w:tcPr>
          <w:p w:rsidR="00A83CA7" w:rsidRPr="003E548C" w:rsidRDefault="00A83CA7" w:rsidP="00A83CA7">
            <w:pPr>
              <w:spacing w:after="0" w:line="240" w:lineRule="auto"/>
              <w:rPr>
                <w:rFonts w:ascii="Arial Narrow" w:eastAsia="Times New Roman" w:hAnsi="Arial Narrow" w:cs="Calibri"/>
                <w:sz w:val="16"/>
                <w:szCs w:val="16"/>
                <w:lang w:eastAsia="sl-SI"/>
              </w:rPr>
            </w:pPr>
            <w:r w:rsidRPr="003E548C">
              <w:rPr>
                <w:rFonts w:ascii="Arial Narrow" w:eastAsia="Times New Roman" w:hAnsi="Arial Narrow" w:cs="Calibri"/>
                <w:sz w:val="16"/>
                <w:szCs w:val="16"/>
                <w:lang w:eastAsia="sl-SI"/>
              </w:rPr>
              <w:t> </w:t>
            </w:r>
          </w:p>
        </w:tc>
        <w:tc>
          <w:tcPr>
            <w:tcW w:w="1240" w:type="dxa"/>
            <w:tcBorders>
              <w:top w:val="nil"/>
              <w:left w:val="nil"/>
              <w:bottom w:val="single" w:sz="4" w:space="0" w:color="D9D9D9"/>
              <w:right w:val="single" w:sz="4" w:space="0" w:color="auto"/>
            </w:tcBorders>
            <w:shd w:val="clear" w:color="auto" w:fill="auto"/>
            <w:noWrap/>
            <w:hideMark/>
          </w:tcPr>
          <w:p w:rsidR="00A83CA7" w:rsidRPr="003E548C" w:rsidRDefault="00A83CA7" w:rsidP="00A83CA7">
            <w:pPr>
              <w:spacing w:after="0" w:line="240" w:lineRule="auto"/>
              <w:rPr>
                <w:rFonts w:ascii="Arial Narrow" w:eastAsia="Times New Roman" w:hAnsi="Arial Narrow" w:cs="Calibri"/>
                <w:sz w:val="16"/>
                <w:szCs w:val="16"/>
                <w:lang w:eastAsia="sl-SI"/>
              </w:rPr>
            </w:pPr>
            <w:r w:rsidRPr="003E548C">
              <w:rPr>
                <w:rFonts w:ascii="Arial Narrow" w:eastAsia="Times New Roman" w:hAnsi="Arial Narrow" w:cs="Calibri"/>
                <w:sz w:val="16"/>
                <w:szCs w:val="16"/>
                <w:lang w:eastAsia="sl-SI"/>
              </w:rPr>
              <w:t> </w:t>
            </w:r>
          </w:p>
        </w:tc>
      </w:tr>
      <w:tr w:rsidR="003E548C" w:rsidRPr="003E548C" w:rsidTr="00480797">
        <w:trPr>
          <w:trHeight w:val="170"/>
        </w:trPr>
        <w:tc>
          <w:tcPr>
            <w:tcW w:w="360" w:type="dxa"/>
            <w:tcBorders>
              <w:top w:val="nil"/>
              <w:left w:val="single" w:sz="4" w:space="0" w:color="auto"/>
              <w:bottom w:val="single" w:sz="4" w:space="0" w:color="D9D9D9"/>
              <w:right w:val="single" w:sz="4" w:space="0" w:color="auto"/>
            </w:tcBorders>
            <w:shd w:val="clear" w:color="auto" w:fill="auto"/>
            <w:noWrap/>
            <w:hideMark/>
          </w:tcPr>
          <w:p w:rsidR="00A83CA7" w:rsidRPr="003E548C" w:rsidRDefault="00A83CA7" w:rsidP="00A83CA7">
            <w:pPr>
              <w:spacing w:after="0" w:line="240" w:lineRule="auto"/>
              <w:jc w:val="center"/>
              <w:rPr>
                <w:rFonts w:ascii="Arial Narrow" w:eastAsia="Times New Roman" w:hAnsi="Arial Narrow" w:cs="Calibri"/>
                <w:sz w:val="16"/>
                <w:szCs w:val="16"/>
                <w:lang w:eastAsia="sl-SI"/>
              </w:rPr>
            </w:pPr>
            <w:r w:rsidRPr="003E548C">
              <w:rPr>
                <w:rFonts w:ascii="Arial Narrow" w:eastAsia="Times New Roman" w:hAnsi="Arial Narrow" w:cs="Calibri"/>
                <w:sz w:val="16"/>
                <w:szCs w:val="16"/>
                <w:lang w:eastAsia="sl-SI"/>
              </w:rPr>
              <w:t> </w:t>
            </w:r>
          </w:p>
        </w:tc>
        <w:tc>
          <w:tcPr>
            <w:tcW w:w="3460" w:type="dxa"/>
            <w:tcBorders>
              <w:top w:val="nil"/>
              <w:left w:val="nil"/>
              <w:bottom w:val="single" w:sz="4" w:space="0" w:color="D9D9D9"/>
              <w:right w:val="single" w:sz="4" w:space="0" w:color="auto"/>
            </w:tcBorders>
            <w:shd w:val="clear" w:color="auto" w:fill="auto"/>
            <w:hideMark/>
          </w:tcPr>
          <w:p w:rsidR="00A83CA7" w:rsidRPr="003E548C" w:rsidRDefault="00A83CA7" w:rsidP="00A83CA7">
            <w:pPr>
              <w:spacing w:after="0" w:line="240" w:lineRule="auto"/>
              <w:ind w:firstLineChars="200" w:firstLine="320"/>
              <w:rPr>
                <w:rFonts w:ascii="Arial Narrow" w:eastAsia="Times New Roman" w:hAnsi="Arial Narrow" w:cs="Calibri"/>
                <w:sz w:val="16"/>
                <w:szCs w:val="16"/>
                <w:lang w:eastAsia="sl-SI"/>
              </w:rPr>
            </w:pPr>
            <w:r w:rsidRPr="003E548C">
              <w:rPr>
                <w:rFonts w:ascii="Arial Narrow" w:eastAsia="Times New Roman" w:hAnsi="Arial Narrow" w:cs="Calibri"/>
                <w:sz w:val="16"/>
                <w:szCs w:val="16"/>
                <w:lang w:eastAsia="sl-SI"/>
              </w:rPr>
              <w:t>- Zobozdravstvo za odrasle</w:t>
            </w:r>
          </w:p>
        </w:tc>
        <w:tc>
          <w:tcPr>
            <w:tcW w:w="1474" w:type="dxa"/>
            <w:tcBorders>
              <w:top w:val="nil"/>
              <w:left w:val="nil"/>
              <w:bottom w:val="single" w:sz="4" w:space="0" w:color="D9D9D9"/>
              <w:right w:val="single" w:sz="4" w:space="0" w:color="auto"/>
            </w:tcBorders>
            <w:shd w:val="clear" w:color="auto" w:fill="auto"/>
            <w:hideMark/>
          </w:tcPr>
          <w:p w:rsidR="00A83CA7" w:rsidRPr="003E548C" w:rsidRDefault="00A83CA7" w:rsidP="00A83CA7">
            <w:pPr>
              <w:spacing w:after="0" w:line="240" w:lineRule="auto"/>
              <w:rPr>
                <w:rFonts w:ascii="Arial Narrow" w:eastAsia="Times New Roman" w:hAnsi="Arial Narrow" w:cs="Calibri"/>
                <w:sz w:val="16"/>
                <w:szCs w:val="16"/>
                <w:lang w:eastAsia="sl-SI"/>
              </w:rPr>
            </w:pPr>
            <w:r w:rsidRPr="003E548C">
              <w:rPr>
                <w:rFonts w:ascii="Arial Narrow" w:eastAsia="Times New Roman" w:hAnsi="Arial Narrow" w:cs="Calibri"/>
                <w:sz w:val="16"/>
                <w:szCs w:val="16"/>
                <w:lang w:eastAsia="sl-SI"/>
              </w:rPr>
              <w:t>ZD Logatec</w:t>
            </w:r>
          </w:p>
        </w:tc>
        <w:tc>
          <w:tcPr>
            <w:tcW w:w="746" w:type="dxa"/>
            <w:tcBorders>
              <w:top w:val="nil"/>
              <w:left w:val="nil"/>
              <w:bottom w:val="single" w:sz="4" w:space="0" w:color="D9D9D9"/>
              <w:right w:val="single" w:sz="4" w:space="0" w:color="auto"/>
            </w:tcBorders>
            <w:shd w:val="clear" w:color="auto" w:fill="auto"/>
            <w:hideMark/>
          </w:tcPr>
          <w:p w:rsidR="00A83CA7" w:rsidRPr="003E548C" w:rsidRDefault="00A83CA7" w:rsidP="00A83CA7">
            <w:pPr>
              <w:spacing w:after="0" w:line="240" w:lineRule="auto"/>
              <w:jc w:val="right"/>
              <w:rPr>
                <w:rFonts w:ascii="Arial Narrow" w:eastAsia="Times New Roman" w:hAnsi="Arial Narrow" w:cs="Calibri"/>
                <w:sz w:val="16"/>
                <w:szCs w:val="16"/>
                <w:lang w:eastAsia="sl-SI"/>
              </w:rPr>
            </w:pPr>
            <w:r w:rsidRPr="003E548C">
              <w:rPr>
                <w:rFonts w:ascii="Arial Narrow" w:eastAsia="Times New Roman" w:hAnsi="Arial Narrow" w:cs="Calibri"/>
                <w:sz w:val="16"/>
                <w:szCs w:val="16"/>
                <w:lang w:eastAsia="sl-SI"/>
              </w:rPr>
              <w:t>1,00</w:t>
            </w:r>
          </w:p>
        </w:tc>
        <w:tc>
          <w:tcPr>
            <w:tcW w:w="1240" w:type="dxa"/>
            <w:tcBorders>
              <w:top w:val="nil"/>
              <w:left w:val="nil"/>
              <w:bottom w:val="single" w:sz="4" w:space="0" w:color="D9D9D9"/>
              <w:right w:val="single" w:sz="4" w:space="0" w:color="auto"/>
            </w:tcBorders>
            <w:shd w:val="clear" w:color="auto" w:fill="auto"/>
            <w:noWrap/>
            <w:hideMark/>
          </w:tcPr>
          <w:p w:rsidR="00A83CA7" w:rsidRPr="003E548C" w:rsidRDefault="00A83CA7" w:rsidP="00A83CA7">
            <w:pPr>
              <w:spacing w:after="0" w:line="240" w:lineRule="auto"/>
              <w:rPr>
                <w:rFonts w:ascii="Arial Narrow" w:eastAsia="Times New Roman" w:hAnsi="Arial Narrow" w:cs="Calibri"/>
                <w:sz w:val="16"/>
                <w:szCs w:val="16"/>
                <w:lang w:eastAsia="sl-SI"/>
              </w:rPr>
            </w:pPr>
            <w:r w:rsidRPr="003E548C">
              <w:rPr>
                <w:rFonts w:ascii="Arial Narrow" w:eastAsia="Times New Roman" w:hAnsi="Arial Narrow" w:cs="Calibri"/>
                <w:sz w:val="16"/>
                <w:szCs w:val="16"/>
                <w:lang w:eastAsia="sl-SI"/>
              </w:rPr>
              <w:t> </w:t>
            </w:r>
          </w:p>
        </w:tc>
        <w:tc>
          <w:tcPr>
            <w:tcW w:w="1240" w:type="dxa"/>
            <w:tcBorders>
              <w:top w:val="nil"/>
              <w:left w:val="nil"/>
              <w:bottom w:val="single" w:sz="4" w:space="0" w:color="D9D9D9"/>
              <w:right w:val="single" w:sz="4" w:space="0" w:color="auto"/>
            </w:tcBorders>
            <w:shd w:val="clear" w:color="auto" w:fill="auto"/>
            <w:noWrap/>
            <w:hideMark/>
          </w:tcPr>
          <w:p w:rsidR="00A83CA7" w:rsidRPr="003E548C" w:rsidRDefault="00A83CA7" w:rsidP="00A83CA7">
            <w:pPr>
              <w:spacing w:after="0" w:line="240" w:lineRule="auto"/>
              <w:rPr>
                <w:rFonts w:ascii="Arial Narrow" w:eastAsia="Times New Roman" w:hAnsi="Arial Narrow" w:cs="Calibri"/>
                <w:sz w:val="16"/>
                <w:szCs w:val="16"/>
                <w:lang w:eastAsia="sl-SI"/>
              </w:rPr>
            </w:pPr>
            <w:r w:rsidRPr="003E548C">
              <w:rPr>
                <w:rFonts w:ascii="Arial Narrow" w:eastAsia="Times New Roman" w:hAnsi="Arial Narrow" w:cs="Calibri"/>
                <w:sz w:val="16"/>
                <w:szCs w:val="16"/>
                <w:lang w:eastAsia="sl-SI"/>
              </w:rPr>
              <w:t> </w:t>
            </w:r>
          </w:p>
        </w:tc>
      </w:tr>
      <w:tr w:rsidR="003E548C" w:rsidRPr="003E548C" w:rsidTr="00480797">
        <w:trPr>
          <w:trHeight w:val="170"/>
        </w:trPr>
        <w:tc>
          <w:tcPr>
            <w:tcW w:w="360" w:type="dxa"/>
            <w:tcBorders>
              <w:top w:val="nil"/>
              <w:left w:val="single" w:sz="4" w:space="0" w:color="auto"/>
              <w:bottom w:val="single" w:sz="4" w:space="0" w:color="D9D9D9"/>
              <w:right w:val="single" w:sz="4" w:space="0" w:color="auto"/>
            </w:tcBorders>
            <w:shd w:val="clear" w:color="auto" w:fill="auto"/>
            <w:noWrap/>
            <w:hideMark/>
          </w:tcPr>
          <w:p w:rsidR="00A83CA7" w:rsidRPr="003E548C" w:rsidRDefault="00A83CA7" w:rsidP="00A83CA7">
            <w:pPr>
              <w:spacing w:after="0" w:line="240" w:lineRule="auto"/>
              <w:jc w:val="center"/>
              <w:rPr>
                <w:rFonts w:ascii="Arial Narrow" w:eastAsia="Times New Roman" w:hAnsi="Arial Narrow" w:cs="Calibri"/>
                <w:sz w:val="16"/>
                <w:szCs w:val="16"/>
                <w:lang w:eastAsia="sl-SI"/>
              </w:rPr>
            </w:pPr>
            <w:r w:rsidRPr="003E548C">
              <w:rPr>
                <w:rFonts w:ascii="Arial Narrow" w:eastAsia="Times New Roman" w:hAnsi="Arial Narrow" w:cs="Calibri"/>
                <w:sz w:val="16"/>
                <w:szCs w:val="16"/>
                <w:lang w:eastAsia="sl-SI"/>
              </w:rPr>
              <w:t> </w:t>
            </w:r>
          </w:p>
        </w:tc>
        <w:tc>
          <w:tcPr>
            <w:tcW w:w="3460" w:type="dxa"/>
            <w:tcBorders>
              <w:top w:val="nil"/>
              <w:left w:val="nil"/>
              <w:bottom w:val="single" w:sz="4" w:space="0" w:color="D9D9D9"/>
              <w:right w:val="single" w:sz="4" w:space="0" w:color="auto"/>
            </w:tcBorders>
            <w:shd w:val="clear" w:color="auto" w:fill="auto"/>
            <w:hideMark/>
          </w:tcPr>
          <w:p w:rsidR="00A83CA7" w:rsidRPr="003E548C" w:rsidRDefault="00A83CA7" w:rsidP="00A83CA7">
            <w:pPr>
              <w:spacing w:after="0" w:line="240" w:lineRule="auto"/>
              <w:ind w:firstLineChars="200" w:firstLine="320"/>
              <w:rPr>
                <w:rFonts w:ascii="Arial Narrow" w:eastAsia="Times New Roman" w:hAnsi="Arial Narrow" w:cs="Calibri"/>
                <w:sz w:val="16"/>
                <w:szCs w:val="16"/>
                <w:lang w:eastAsia="sl-SI"/>
              </w:rPr>
            </w:pPr>
            <w:r w:rsidRPr="003E548C">
              <w:rPr>
                <w:rFonts w:ascii="Arial Narrow" w:eastAsia="Times New Roman" w:hAnsi="Arial Narrow" w:cs="Calibri"/>
                <w:sz w:val="16"/>
                <w:szCs w:val="16"/>
                <w:lang w:eastAsia="sl-SI"/>
              </w:rPr>
              <w:t>- RTG</w:t>
            </w:r>
          </w:p>
        </w:tc>
        <w:tc>
          <w:tcPr>
            <w:tcW w:w="1474" w:type="dxa"/>
            <w:tcBorders>
              <w:top w:val="nil"/>
              <w:left w:val="nil"/>
              <w:bottom w:val="single" w:sz="4" w:space="0" w:color="D9D9D9"/>
              <w:right w:val="single" w:sz="4" w:space="0" w:color="auto"/>
            </w:tcBorders>
            <w:shd w:val="clear" w:color="auto" w:fill="auto"/>
            <w:hideMark/>
          </w:tcPr>
          <w:p w:rsidR="00A83CA7" w:rsidRPr="003E548C" w:rsidRDefault="00A83CA7" w:rsidP="00A83CA7">
            <w:pPr>
              <w:spacing w:after="0" w:line="240" w:lineRule="auto"/>
              <w:rPr>
                <w:rFonts w:ascii="Arial Narrow" w:eastAsia="Times New Roman" w:hAnsi="Arial Narrow" w:cs="Calibri"/>
                <w:sz w:val="16"/>
                <w:szCs w:val="16"/>
                <w:lang w:eastAsia="sl-SI"/>
              </w:rPr>
            </w:pPr>
            <w:r w:rsidRPr="003E548C">
              <w:rPr>
                <w:rFonts w:ascii="Arial Narrow" w:eastAsia="Times New Roman" w:hAnsi="Arial Narrow" w:cs="Calibri"/>
                <w:sz w:val="16"/>
                <w:szCs w:val="16"/>
                <w:lang w:eastAsia="sl-SI"/>
              </w:rPr>
              <w:t>ZD Lendava</w:t>
            </w:r>
          </w:p>
        </w:tc>
        <w:tc>
          <w:tcPr>
            <w:tcW w:w="746" w:type="dxa"/>
            <w:tcBorders>
              <w:top w:val="nil"/>
              <w:left w:val="nil"/>
              <w:bottom w:val="single" w:sz="4" w:space="0" w:color="D9D9D9"/>
              <w:right w:val="single" w:sz="4" w:space="0" w:color="auto"/>
            </w:tcBorders>
            <w:shd w:val="clear" w:color="auto" w:fill="auto"/>
            <w:hideMark/>
          </w:tcPr>
          <w:p w:rsidR="00A83CA7" w:rsidRPr="003E548C" w:rsidRDefault="00A83CA7" w:rsidP="00A83CA7">
            <w:pPr>
              <w:spacing w:after="0" w:line="240" w:lineRule="auto"/>
              <w:jc w:val="right"/>
              <w:rPr>
                <w:rFonts w:ascii="Arial Narrow" w:eastAsia="Times New Roman" w:hAnsi="Arial Narrow" w:cs="Calibri"/>
                <w:sz w:val="16"/>
                <w:szCs w:val="16"/>
                <w:lang w:eastAsia="sl-SI"/>
              </w:rPr>
            </w:pPr>
            <w:r w:rsidRPr="003E548C">
              <w:rPr>
                <w:rFonts w:ascii="Arial Narrow" w:eastAsia="Times New Roman" w:hAnsi="Arial Narrow" w:cs="Calibri"/>
                <w:sz w:val="16"/>
                <w:szCs w:val="16"/>
                <w:lang w:eastAsia="sl-SI"/>
              </w:rPr>
              <w:t>0,10</w:t>
            </w:r>
          </w:p>
        </w:tc>
        <w:tc>
          <w:tcPr>
            <w:tcW w:w="1240" w:type="dxa"/>
            <w:tcBorders>
              <w:top w:val="nil"/>
              <w:left w:val="nil"/>
              <w:bottom w:val="single" w:sz="4" w:space="0" w:color="D9D9D9"/>
              <w:right w:val="single" w:sz="4" w:space="0" w:color="auto"/>
            </w:tcBorders>
            <w:shd w:val="clear" w:color="auto" w:fill="auto"/>
            <w:noWrap/>
            <w:hideMark/>
          </w:tcPr>
          <w:p w:rsidR="00A83CA7" w:rsidRPr="003E548C" w:rsidRDefault="00A83CA7" w:rsidP="00A83CA7">
            <w:pPr>
              <w:spacing w:after="0" w:line="240" w:lineRule="auto"/>
              <w:rPr>
                <w:rFonts w:ascii="Arial Narrow" w:eastAsia="Times New Roman" w:hAnsi="Arial Narrow" w:cs="Calibri"/>
                <w:sz w:val="16"/>
                <w:szCs w:val="16"/>
                <w:lang w:eastAsia="sl-SI"/>
              </w:rPr>
            </w:pPr>
            <w:r w:rsidRPr="003E548C">
              <w:rPr>
                <w:rFonts w:ascii="Arial Narrow" w:eastAsia="Times New Roman" w:hAnsi="Arial Narrow" w:cs="Calibri"/>
                <w:sz w:val="16"/>
                <w:szCs w:val="16"/>
                <w:lang w:eastAsia="sl-SI"/>
              </w:rPr>
              <w:t> </w:t>
            </w:r>
          </w:p>
        </w:tc>
        <w:tc>
          <w:tcPr>
            <w:tcW w:w="1240" w:type="dxa"/>
            <w:tcBorders>
              <w:top w:val="nil"/>
              <w:left w:val="nil"/>
              <w:bottom w:val="single" w:sz="4" w:space="0" w:color="D9D9D9"/>
              <w:right w:val="single" w:sz="4" w:space="0" w:color="auto"/>
            </w:tcBorders>
            <w:shd w:val="clear" w:color="auto" w:fill="auto"/>
            <w:noWrap/>
            <w:hideMark/>
          </w:tcPr>
          <w:p w:rsidR="00A83CA7" w:rsidRPr="003E548C" w:rsidRDefault="00A83CA7" w:rsidP="00A83CA7">
            <w:pPr>
              <w:spacing w:after="0" w:line="240" w:lineRule="auto"/>
              <w:rPr>
                <w:rFonts w:ascii="Arial Narrow" w:eastAsia="Times New Roman" w:hAnsi="Arial Narrow" w:cs="Calibri"/>
                <w:sz w:val="16"/>
                <w:szCs w:val="16"/>
                <w:lang w:eastAsia="sl-SI"/>
              </w:rPr>
            </w:pPr>
            <w:r w:rsidRPr="003E548C">
              <w:rPr>
                <w:rFonts w:ascii="Arial Narrow" w:eastAsia="Times New Roman" w:hAnsi="Arial Narrow" w:cs="Calibri"/>
                <w:sz w:val="16"/>
                <w:szCs w:val="16"/>
                <w:lang w:eastAsia="sl-SI"/>
              </w:rPr>
              <w:t> </w:t>
            </w:r>
          </w:p>
        </w:tc>
      </w:tr>
      <w:tr w:rsidR="003E548C" w:rsidRPr="003E548C" w:rsidTr="00480797">
        <w:trPr>
          <w:trHeight w:val="170"/>
        </w:trPr>
        <w:tc>
          <w:tcPr>
            <w:tcW w:w="360" w:type="dxa"/>
            <w:tcBorders>
              <w:top w:val="nil"/>
              <w:left w:val="single" w:sz="4" w:space="0" w:color="auto"/>
              <w:bottom w:val="single" w:sz="4" w:space="0" w:color="D9D9D9"/>
              <w:right w:val="single" w:sz="4" w:space="0" w:color="auto"/>
            </w:tcBorders>
            <w:shd w:val="clear" w:color="auto" w:fill="auto"/>
            <w:noWrap/>
            <w:hideMark/>
          </w:tcPr>
          <w:p w:rsidR="00A83CA7" w:rsidRPr="003E548C" w:rsidRDefault="00A83CA7" w:rsidP="00A83CA7">
            <w:pPr>
              <w:spacing w:after="0" w:line="240" w:lineRule="auto"/>
              <w:jc w:val="center"/>
              <w:rPr>
                <w:rFonts w:ascii="Arial Narrow" w:eastAsia="Times New Roman" w:hAnsi="Arial Narrow" w:cs="Calibri"/>
                <w:sz w:val="16"/>
                <w:szCs w:val="16"/>
                <w:lang w:eastAsia="sl-SI"/>
              </w:rPr>
            </w:pPr>
            <w:r w:rsidRPr="003E548C">
              <w:rPr>
                <w:rFonts w:ascii="Arial Narrow" w:eastAsia="Times New Roman" w:hAnsi="Arial Narrow" w:cs="Calibri"/>
                <w:sz w:val="16"/>
                <w:szCs w:val="16"/>
                <w:lang w:eastAsia="sl-SI"/>
              </w:rPr>
              <w:t> </w:t>
            </w:r>
          </w:p>
        </w:tc>
        <w:tc>
          <w:tcPr>
            <w:tcW w:w="3460" w:type="dxa"/>
            <w:tcBorders>
              <w:top w:val="nil"/>
              <w:left w:val="nil"/>
              <w:bottom w:val="single" w:sz="4" w:space="0" w:color="D9D9D9"/>
              <w:right w:val="single" w:sz="4" w:space="0" w:color="auto"/>
            </w:tcBorders>
            <w:shd w:val="clear" w:color="auto" w:fill="auto"/>
            <w:hideMark/>
          </w:tcPr>
          <w:p w:rsidR="00A83CA7" w:rsidRPr="003E548C" w:rsidRDefault="00A83CA7" w:rsidP="00A83CA7">
            <w:pPr>
              <w:spacing w:after="0" w:line="240" w:lineRule="auto"/>
              <w:ind w:firstLineChars="200" w:firstLine="320"/>
              <w:rPr>
                <w:rFonts w:ascii="Arial Narrow" w:eastAsia="Times New Roman" w:hAnsi="Arial Narrow" w:cs="Calibri"/>
                <w:sz w:val="16"/>
                <w:szCs w:val="16"/>
                <w:lang w:eastAsia="sl-SI"/>
              </w:rPr>
            </w:pPr>
            <w:r w:rsidRPr="003E548C">
              <w:rPr>
                <w:rFonts w:ascii="Arial Narrow" w:eastAsia="Times New Roman" w:hAnsi="Arial Narrow" w:cs="Calibri"/>
                <w:sz w:val="16"/>
                <w:szCs w:val="16"/>
                <w:lang w:eastAsia="sl-SI"/>
              </w:rPr>
              <w:t>- Zdravljenje zob in ustne votline (</w:t>
            </w:r>
            <w:proofErr w:type="spellStart"/>
            <w:r w:rsidRPr="003E548C">
              <w:rPr>
                <w:rFonts w:ascii="Arial Narrow" w:eastAsia="Times New Roman" w:hAnsi="Arial Narrow" w:cs="Calibri"/>
                <w:sz w:val="16"/>
                <w:szCs w:val="16"/>
                <w:lang w:eastAsia="sl-SI"/>
              </w:rPr>
              <w:t>paradontologija</w:t>
            </w:r>
            <w:proofErr w:type="spellEnd"/>
            <w:r w:rsidRPr="003E548C">
              <w:rPr>
                <w:rFonts w:ascii="Arial Narrow" w:eastAsia="Times New Roman" w:hAnsi="Arial Narrow" w:cs="Calibri"/>
                <w:sz w:val="16"/>
                <w:szCs w:val="16"/>
                <w:lang w:eastAsia="sl-SI"/>
              </w:rPr>
              <w:t>)</w:t>
            </w:r>
          </w:p>
        </w:tc>
        <w:tc>
          <w:tcPr>
            <w:tcW w:w="1474" w:type="dxa"/>
            <w:tcBorders>
              <w:top w:val="nil"/>
              <w:left w:val="nil"/>
              <w:bottom w:val="single" w:sz="4" w:space="0" w:color="D9D9D9"/>
              <w:right w:val="single" w:sz="4" w:space="0" w:color="auto"/>
            </w:tcBorders>
            <w:shd w:val="clear" w:color="auto" w:fill="auto"/>
            <w:hideMark/>
          </w:tcPr>
          <w:p w:rsidR="00A83CA7" w:rsidRPr="003E548C" w:rsidRDefault="00A83CA7" w:rsidP="00A83CA7">
            <w:pPr>
              <w:spacing w:after="0" w:line="240" w:lineRule="auto"/>
              <w:rPr>
                <w:rFonts w:ascii="Arial Narrow" w:eastAsia="Times New Roman" w:hAnsi="Arial Narrow" w:cs="Calibri"/>
                <w:sz w:val="16"/>
                <w:szCs w:val="16"/>
                <w:lang w:eastAsia="sl-SI"/>
              </w:rPr>
            </w:pPr>
            <w:r w:rsidRPr="003E548C">
              <w:rPr>
                <w:rFonts w:ascii="Arial Narrow" w:eastAsia="Times New Roman" w:hAnsi="Arial Narrow" w:cs="Calibri"/>
                <w:sz w:val="16"/>
                <w:szCs w:val="16"/>
                <w:lang w:eastAsia="sl-SI"/>
              </w:rPr>
              <w:t>ZD Krško</w:t>
            </w:r>
          </w:p>
        </w:tc>
        <w:tc>
          <w:tcPr>
            <w:tcW w:w="746" w:type="dxa"/>
            <w:tcBorders>
              <w:top w:val="nil"/>
              <w:left w:val="nil"/>
              <w:bottom w:val="single" w:sz="4" w:space="0" w:color="D9D9D9"/>
              <w:right w:val="single" w:sz="4" w:space="0" w:color="auto"/>
            </w:tcBorders>
            <w:shd w:val="clear" w:color="auto" w:fill="auto"/>
            <w:hideMark/>
          </w:tcPr>
          <w:p w:rsidR="00A83CA7" w:rsidRPr="003E548C" w:rsidRDefault="00A83CA7" w:rsidP="00A83CA7">
            <w:pPr>
              <w:spacing w:after="0" w:line="240" w:lineRule="auto"/>
              <w:jc w:val="right"/>
              <w:rPr>
                <w:rFonts w:ascii="Arial Narrow" w:eastAsia="Times New Roman" w:hAnsi="Arial Narrow" w:cs="Calibri"/>
                <w:sz w:val="16"/>
                <w:szCs w:val="16"/>
                <w:lang w:eastAsia="sl-SI"/>
              </w:rPr>
            </w:pPr>
            <w:r w:rsidRPr="003E548C">
              <w:rPr>
                <w:rFonts w:ascii="Arial Narrow" w:eastAsia="Times New Roman" w:hAnsi="Arial Narrow" w:cs="Calibri"/>
                <w:sz w:val="16"/>
                <w:szCs w:val="16"/>
                <w:lang w:eastAsia="sl-SI"/>
              </w:rPr>
              <w:t>0,50</w:t>
            </w:r>
          </w:p>
        </w:tc>
        <w:tc>
          <w:tcPr>
            <w:tcW w:w="1240" w:type="dxa"/>
            <w:tcBorders>
              <w:top w:val="nil"/>
              <w:left w:val="nil"/>
              <w:bottom w:val="single" w:sz="4" w:space="0" w:color="D9D9D9"/>
              <w:right w:val="single" w:sz="4" w:space="0" w:color="auto"/>
            </w:tcBorders>
            <w:shd w:val="clear" w:color="auto" w:fill="auto"/>
            <w:noWrap/>
            <w:hideMark/>
          </w:tcPr>
          <w:p w:rsidR="00A83CA7" w:rsidRPr="003E548C" w:rsidRDefault="00A83CA7" w:rsidP="00A83CA7">
            <w:pPr>
              <w:spacing w:after="0" w:line="240" w:lineRule="auto"/>
              <w:rPr>
                <w:rFonts w:ascii="Arial Narrow" w:eastAsia="Times New Roman" w:hAnsi="Arial Narrow" w:cs="Calibri"/>
                <w:sz w:val="16"/>
                <w:szCs w:val="16"/>
                <w:lang w:eastAsia="sl-SI"/>
              </w:rPr>
            </w:pPr>
            <w:r w:rsidRPr="003E548C">
              <w:rPr>
                <w:rFonts w:ascii="Arial Narrow" w:eastAsia="Times New Roman" w:hAnsi="Arial Narrow" w:cs="Calibri"/>
                <w:sz w:val="16"/>
                <w:szCs w:val="16"/>
                <w:lang w:eastAsia="sl-SI"/>
              </w:rPr>
              <w:t> </w:t>
            </w:r>
          </w:p>
        </w:tc>
        <w:tc>
          <w:tcPr>
            <w:tcW w:w="1240" w:type="dxa"/>
            <w:tcBorders>
              <w:top w:val="nil"/>
              <w:left w:val="nil"/>
              <w:bottom w:val="single" w:sz="4" w:space="0" w:color="D9D9D9"/>
              <w:right w:val="single" w:sz="4" w:space="0" w:color="auto"/>
            </w:tcBorders>
            <w:shd w:val="clear" w:color="auto" w:fill="auto"/>
            <w:noWrap/>
            <w:hideMark/>
          </w:tcPr>
          <w:p w:rsidR="00A83CA7" w:rsidRPr="003E548C" w:rsidRDefault="00A83CA7" w:rsidP="00A83CA7">
            <w:pPr>
              <w:spacing w:after="0" w:line="240" w:lineRule="auto"/>
              <w:rPr>
                <w:rFonts w:ascii="Arial Narrow" w:eastAsia="Times New Roman" w:hAnsi="Arial Narrow" w:cs="Calibri"/>
                <w:sz w:val="16"/>
                <w:szCs w:val="16"/>
                <w:lang w:eastAsia="sl-SI"/>
              </w:rPr>
            </w:pPr>
            <w:r w:rsidRPr="003E548C">
              <w:rPr>
                <w:rFonts w:ascii="Arial Narrow" w:eastAsia="Times New Roman" w:hAnsi="Arial Narrow" w:cs="Calibri"/>
                <w:sz w:val="16"/>
                <w:szCs w:val="16"/>
                <w:lang w:eastAsia="sl-SI"/>
              </w:rPr>
              <w:t> </w:t>
            </w:r>
          </w:p>
        </w:tc>
      </w:tr>
      <w:tr w:rsidR="003E548C" w:rsidRPr="003E548C" w:rsidTr="00480797">
        <w:trPr>
          <w:trHeight w:val="170"/>
        </w:trPr>
        <w:tc>
          <w:tcPr>
            <w:tcW w:w="360" w:type="dxa"/>
            <w:tcBorders>
              <w:top w:val="nil"/>
              <w:left w:val="single" w:sz="4" w:space="0" w:color="auto"/>
              <w:bottom w:val="single" w:sz="4" w:space="0" w:color="D9D9D9"/>
              <w:right w:val="single" w:sz="4" w:space="0" w:color="auto"/>
            </w:tcBorders>
            <w:shd w:val="clear" w:color="auto" w:fill="auto"/>
            <w:noWrap/>
            <w:hideMark/>
          </w:tcPr>
          <w:p w:rsidR="00A83CA7" w:rsidRPr="003E548C" w:rsidRDefault="00A83CA7" w:rsidP="00A83CA7">
            <w:pPr>
              <w:spacing w:after="0" w:line="240" w:lineRule="auto"/>
              <w:jc w:val="center"/>
              <w:rPr>
                <w:rFonts w:ascii="Arial Narrow" w:eastAsia="Times New Roman" w:hAnsi="Arial Narrow" w:cs="Calibri"/>
                <w:sz w:val="16"/>
                <w:szCs w:val="16"/>
                <w:lang w:eastAsia="sl-SI"/>
              </w:rPr>
            </w:pPr>
            <w:r w:rsidRPr="003E548C">
              <w:rPr>
                <w:rFonts w:ascii="Arial Narrow" w:eastAsia="Times New Roman" w:hAnsi="Arial Narrow" w:cs="Calibri"/>
                <w:sz w:val="16"/>
                <w:szCs w:val="16"/>
                <w:lang w:eastAsia="sl-SI"/>
              </w:rPr>
              <w:t> </w:t>
            </w:r>
          </w:p>
        </w:tc>
        <w:tc>
          <w:tcPr>
            <w:tcW w:w="3460" w:type="dxa"/>
            <w:tcBorders>
              <w:top w:val="nil"/>
              <w:left w:val="nil"/>
              <w:bottom w:val="single" w:sz="4" w:space="0" w:color="D9D9D9"/>
              <w:right w:val="single" w:sz="4" w:space="0" w:color="auto"/>
            </w:tcBorders>
            <w:shd w:val="clear" w:color="auto" w:fill="auto"/>
            <w:hideMark/>
          </w:tcPr>
          <w:p w:rsidR="00A83CA7" w:rsidRPr="003E548C" w:rsidRDefault="00A83CA7" w:rsidP="00A83CA7">
            <w:pPr>
              <w:spacing w:after="0" w:line="240" w:lineRule="auto"/>
              <w:ind w:firstLineChars="200" w:firstLine="320"/>
              <w:rPr>
                <w:rFonts w:ascii="Arial Narrow" w:eastAsia="Times New Roman" w:hAnsi="Arial Narrow" w:cs="Calibri"/>
                <w:sz w:val="16"/>
                <w:szCs w:val="16"/>
                <w:lang w:eastAsia="sl-SI"/>
              </w:rPr>
            </w:pPr>
            <w:r w:rsidRPr="003E548C">
              <w:rPr>
                <w:rFonts w:ascii="Arial Narrow" w:eastAsia="Times New Roman" w:hAnsi="Arial Narrow" w:cs="Calibri"/>
                <w:sz w:val="16"/>
                <w:szCs w:val="16"/>
                <w:lang w:eastAsia="sl-SI"/>
              </w:rPr>
              <w:t>- Zobozdravstvo za odrasle</w:t>
            </w:r>
          </w:p>
        </w:tc>
        <w:tc>
          <w:tcPr>
            <w:tcW w:w="1474" w:type="dxa"/>
            <w:tcBorders>
              <w:top w:val="nil"/>
              <w:left w:val="nil"/>
              <w:bottom w:val="single" w:sz="4" w:space="0" w:color="D9D9D9"/>
              <w:right w:val="single" w:sz="4" w:space="0" w:color="auto"/>
            </w:tcBorders>
            <w:shd w:val="clear" w:color="auto" w:fill="auto"/>
            <w:hideMark/>
          </w:tcPr>
          <w:p w:rsidR="00A83CA7" w:rsidRPr="003E548C" w:rsidRDefault="00A83CA7" w:rsidP="00A83CA7">
            <w:pPr>
              <w:spacing w:after="0" w:line="240" w:lineRule="auto"/>
              <w:rPr>
                <w:rFonts w:ascii="Arial Narrow" w:eastAsia="Times New Roman" w:hAnsi="Arial Narrow" w:cs="Calibri"/>
                <w:sz w:val="16"/>
                <w:szCs w:val="16"/>
                <w:lang w:eastAsia="sl-SI"/>
              </w:rPr>
            </w:pPr>
            <w:r w:rsidRPr="003E548C">
              <w:rPr>
                <w:rFonts w:ascii="Arial Narrow" w:eastAsia="Times New Roman" w:hAnsi="Arial Narrow" w:cs="Calibri"/>
                <w:sz w:val="16"/>
                <w:szCs w:val="16"/>
                <w:lang w:eastAsia="sl-SI"/>
              </w:rPr>
              <w:t>ZD Murska Sobota</w:t>
            </w:r>
          </w:p>
        </w:tc>
        <w:tc>
          <w:tcPr>
            <w:tcW w:w="746" w:type="dxa"/>
            <w:tcBorders>
              <w:top w:val="nil"/>
              <w:left w:val="nil"/>
              <w:bottom w:val="single" w:sz="4" w:space="0" w:color="D9D9D9"/>
              <w:right w:val="single" w:sz="4" w:space="0" w:color="auto"/>
            </w:tcBorders>
            <w:shd w:val="clear" w:color="auto" w:fill="auto"/>
            <w:hideMark/>
          </w:tcPr>
          <w:p w:rsidR="00A83CA7" w:rsidRPr="003E548C" w:rsidRDefault="00A83CA7" w:rsidP="00A83CA7">
            <w:pPr>
              <w:spacing w:after="0" w:line="240" w:lineRule="auto"/>
              <w:jc w:val="right"/>
              <w:rPr>
                <w:rFonts w:ascii="Arial Narrow" w:eastAsia="Times New Roman" w:hAnsi="Arial Narrow" w:cs="Calibri"/>
                <w:sz w:val="16"/>
                <w:szCs w:val="16"/>
                <w:lang w:eastAsia="sl-SI"/>
              </w:rPr>
            </w:pPr>
            <w:r w:rsidRPr="003E548C">
              <w:rPr>
                <w:rFonts w:ascii="Arial Narrow" w:eastAsia="Times New Roman" w:hAnsi="Arial Narrow" w:cs="Calibri"/>
                <w:sz w:val="16"/>
                <w:szCs w:val="16"/>
                <w:lang w:eastAsia="sl-SI"/>
              </w:rPr>
              <w:t>1,00</w:t>
            </w:r>
          </w:p>
        </w:tc>
        <w:tc>
          <w:tcPr>
            <w:tcW w:w="1240" w:type="dxa"/>
            <w:tcBorders>
              <w:top w:val="nil"/>
              <w:left w:val="nil"/>
              <w:bottom w:val="single" w:sz="4" w:space="0" w:color="D9D9D9"/>
              <w:right w:val="single" w:sz="4" w:space="0" w:color="auto"/>
            </w:tcBorders>
            <w:shd w:val="clear" w:color="auto" w:fill="auto"/>
            <w:noWrap/>
            <w:hideMark/>
          </w:tcPr>
          <w:p w:rsidR="00A83CA7" w:rsidRPr="003E548C" w:rsidRDefault="00A83CA7" w:rsidP="00A83CA7">
            <w:pPr>
              <w:spacing w:after="0" w:line="240" w:lineRule="auto"/>
              <w:rPr>
                <w:rFonts w:ascii="Arial Narrow" w:eastAsia="Times New Roman" w:hAnsi="Arial Narrow" w:cs="Calibri"/>
                <w:sz w:val="16"/>
                <w:szCs w:val="16"/>
                <w:lang w:eastAsia="sl-SI"/>
              </w:rPr>
            </w:pPr>
            <w:r w:rsidRPr="003E548C">
              <w:rPr>
                <w:rFonts w:ascii="Arial Narrow" w:eastAsia="Times New Roman" w:hAnsi="Arial Narrow" w:cs="Calibri"/>
                <w:sz w:val="16"/>
                <w:szCs w:val="16"/>
                <w:lang w:eastAsia="sl-SI"/>
              </w:rPr>
              <w:t> </w:t>
            </w:r>
          </w:p>
        </w:tc>
        <w:tc>
          <w:tcPr>
            <w:tcW w:w="1240" w:type="dxa"/>
            <w:tcBorders>
              <w:top w:val="nil"/>
              <w:left w:val="nil"/>
              <w:bottom w:val="single" w:sz="4" w:space="0" w:color="D9D9D9"/>
              <w:right w:val="single" w:sz="4" w:space="0" w:color="auto"/>
            </w:tcBorders>
            <w:shd w:val="clear" w:color="auto" w:fill="auto"/>
            <w:noWrap/>
            <w:hideMark/>
          </w:tcPr>
          <w:p w:rsidR="00A83CA7" w:rsidRPr="003E548C" w:rsidRDefault="00A83CA7" w:rsidP="00A83CA7">
            <w:pPr>
              <w:spacing w:after="0" w:line="240" w:lineRule="auto"/>
              <w:rPr>
                <w:rFonts w:ascii="Arial Narrow" w:eastAsia="Times New Roman" w:hAnsi="Arial Narrow" w:cs="Calibri"/>
                <w:sz w:val="16"/>
                <w:szCs w:val="16"/>
                <w:lang w:eastAsia="sl-SI"/>
              </w:rPr>
            </w:pPr>
            <w:r w:rsidRPr="003E548C">
              <w:rPr>
                <w:rFonts w:ascii="Arial Narrow" w:eastAsia="Times New Roman" w:hAnsi="Arial Narrow" w:cs="Calibri"/>
                <w:sz w:val="16"/>
                <w:szCs w:val="16"/>
                <w:lang w:eastAsia="sl-SI"/>
              </w:rPr>
              <w:t> </w:t>
            </w:r>
          </w:p>
        </w:tc>
      </w:tr>
      <w:tr w:rsidR="003E548C" w:rsidRPr="003E548C" w:rsidTr="00480797">
        <w:trPr>
          <w:trHeight w:val="170"/>
        </w:trPr>
        <w:tc>
          <w:tcPr>
            <w:tcW w:w="360" w:type="dxa"/>
            <w:tcBorders>
              <w:top w:val="nil"/>
              <w:left w:val="single" w:sz="4" w:space="0" w:color="auto"/>
              <w:bottom w:val="single" w:sz="4" w:space="0" w:color="auto"/>
              <w:right w:val="single" w:sz="4" w:space="0" w:color="auto"/>
            </w:tcBorders>
            <w:shd w:val="clear" w:color="auto" w:fill="auto"/>
            <w:noWrap/>
            <w:hideMark/>
          </w:tcPr>
          <w:p w:rsidR="00A83CA7" w:rsidRPr="003E548C" w:rsidRDefault="00A83CA7" w:rsidP="00A83CA7">
            <w:pPr>
              <w:spacing w:after="0" w:line="240" w:lineRule="auto"/>
              <w:jc w:val="center"/>
              <w:rPr>
                <w:rFonts w:ascii="Arial Narrow" w:eastAsia="Times New Roman" w:hAnsi="Arial Narrow" w:cs="Calibri"/>
                <w:sz w:val="16"/>
                <w:szCs w:val="16"/>
                <w:lang w:eastAsia="sl-SI"/>
              </w:rPr>
            </w:pPr>
            <w:r w:rsidRPr="003E548C">
              <w:rPr>
                <w:rFonts w:ascii="Arial Narrow" w:eastAsia="Times New Roman" w:hAnsi="Arial Narrow" w:cs="Calibri"/>
                <w:sz w:val="16"/>
                <w:szCs w:val="16"/>
                <w:lang w:eastAsia="sl-SI"/>
              </w:rPr>
              <w:t> </w:t>
            </w:r>
          </w:p>
        </w:tc>
        <w:tc>
          <w:tcPr>
            <w:tcW w:w="3460" w:type="dxa"/>
            <w:tcBorders>
              <w:top w:val="nil"/>
              <w:left w:val="nil"/>
              <w:bottom w:val="single" w:sz="4" w:space="0" w:color="auto"/>
              <w:right w:val="single" w:sz="4" w:space="0" w:color="auto"/>
            </w:tcBorders>
            <w:shd w:val="clear" w:color="auto" w:fill="auto"/>
            <w:hideMark/>
          </w:tcPr>
          <w:p w:rsidR="00A83CA7" w:rsidRPr="003E548C" w:rsidRDefault="00A83CA7" w:rsidP="00A83CA7">
            <w:pPr>
              <w:spacing w:after="0" w:line="240" w:lineRule="auto"/>
              <w:ind w:firstLineChars="200" w:firstLine="320"/>
              <w:rPr>
                <w:rFonts w:ascii="Arial Narrow" w:eastAsia="Times New Roman" w:hAnsi="Arial Narrow" w:cs="Calibri"/>
                <w:sz w:val="16"/>
                <w:szCs w:val="16"/>
                <w:lang w:eastAsia="sl-SI"/>
              </w:rPr>
            </w:pPr>
            <w:r w:rsidRPr="003E548C">
              <w:rPr>
                <w:rFonts w:ascii="Arial Narrow" w:eastAsia="Times New Roman" w:hAnsi="Arial Narrow" w:cs="Calibri"/>
                <w:sz w:val="16"/>
                <w:szCs w:val="16"/>
                <w:lang w:eastAsia="sl-SI"/>
              </w:rPr>
              <w:t>- Zdravljenje zob in ustne votline (</w:t>
            </w:r>
            <w:proofErr w:type="spellStart"/>
            <w:r w:rsidRPr="003E548C">
              <w:rPr>
                <w:rFonts w:ascii="Arial Narrow" w:eastAsia="Times New Roman" w:hAnsi="Arial Narrow" w:cs="Calibri"/>
                <w:sz w:val="16"/>
                <w:szCs w:val="16"/>
                <w:lang w:eastAsia="sl-SI"/>
              </w:rPr>
              <w:t>paradontologija</w:t>
            </w:r>
            <w:proofErr w:type="spellEnd"/>
            <w:r w:rsidRPr="003E548C">
              <w:rPr>
                <w:rFonts w:ascii="Arial Narrow" w:eastAsia="Times New Roman" w:hAnsi="Arial Narrow" w:cs="Calibri"/>
                <w:sz w:val="16"/>
                <w:szCs w:val="16"/>
                <w:lang w:eastAsia="sl-SI"/>
              </w:rPr>
              <w:t>)</w:t>
            </w:r>
          </w:p>
        </w:tc>
        <w:tc>
          <w:tcPr>
            <w:tcW w:w="1474" w:type="dxa"/>
            <w:tcBorders>
              <w:top w:val="nil"/>
              <w:left w:val="nil"/>
              <w:bottom w:val="single" w:sz="4" w:space="0" w:color="auto"/>
              <w:right w:val="single" w:sz="4" w:space="0" w:color="auto"/>
            </w:tcBorders>
            <w:shd w:val="clear" w:color="auto" w:fill="auto"/>
            <w:hideMark/>
          </w:tcPr>
          <w:p w:rsidR="00A83CA7" w:rsidRPr="003E548C" w:rsidRDefault="00A83CA7" w:rsidP="00A83CA7">
            <w:pPr>
              <w:spacing w:after="0" w:line="240" w:lineRule="auto"/>
              <w:rPr>
                <w:rFonts w:ascii="Arial Narrow" w:eastAsia="Times New Roman" w:hAnsi="Arial Narrow" w:cs="Calibri"/>
                <w:sz w:val="16"/>
                <w:szCs w:val="16"/>
                <w:lang w:eastAsia="sl-SI"/>
              </w:rPr>
            </w:pPr>
            <w:r w:rsidRPr="003E548C">
              <w:rPr>
                <w:rFonts w:ascii="Arial Narrow" w:eastAsia="Times New Roman" w:hAnsi="Arial Narrow" w:cs="Calibri"/>
                <w:sz w:val="16"/>
                <w:szCs w:val="16"/>
                <w:lang w:eastAsia="sl-SI"/>
              </w:rPr>
              <w:t>ZD Gornja Radgona</w:t>
            </w:r>
          </w:p>
        </w:tc>
        <w:tc>
          <w:tcPr>
            <w:tcW w:w="746" w:type="dxa"/>
            <w:tcBorders>
              <w:top w:val="nil"/>
              <w:left w:val="nil"/>
              <w:bottom w:val="single" w:sz="4" w:space="0" w:color="auto"/>
              <w:right w:val="single" w:sz="4" w:space="0" w:color="auto"/>
            </w:tcBorders>
            <w:shd w:val="clear" w:color="auto" w:fill="auto"/>
            <w:hideMark/>
          </w:tcPr>
          <w:p w:rsidR="00A83CA7" w:rsidRPr="003E548C" w:rsidRDefault="00A83CA7" w:rsidP="00A83CA7">
            <w:pPr>
              <w:spacing w:after="0" w:line="240" w:lineRule="auto"/>
              <w:jc w:val="right"/>
              <w:rPr>
                <w:rFonts w:ascii="Arial Narrow" w:eastAsia="Times New Roman" w:hAnsi="Arial Narrow" w:cs="Calibri"/>
                <w:sz w:val="16"/>
                <w:szCs w:val="16"/>
                <w:lang w:eastAsia="sl-SI"/>
              </w:rPr>
            </w:pPr>
            <w:r w:rsidRPr="003E548C">
              <w:rPr>
                <w:rFonts w:ascii="Arial Narrow" w:eastAsia="Times New Roman" w:hAnsi="Arial Narrow" w:cs="Calibri"/>
                <w:sz w:val="16"/>
                <w:szCs w:val="16"/>
                <w:lang w:eastAsia="sl-SI"/>
              </w:rPr>
              <w:t>0,25</w:t>
            </w:r>
          </w:p>
        </w:tc>
        <w:tc>
          <w:tcPr>
            <w:tcW w:w="1240" w:type="dxa"/>
            <w:tcBorders>
              <w:top w:val="nil"/>
              <w:left w:val="nil"/>
              <w:bottom w:val="single" w:sz="4" w:space="0" w:color="auto"/>
              <w:right w:val="single" w:sz="4" w:space="0" w:color="auto"/>
            </w:tcBorders>
            <w:shd w:val="clear" w:color="auto" w:fill="auto"/>
            <w:noWrap/>
            <w:hideMark/>
          </w:tcPr>
          <w:p w:rsidR="00A83CA7" w:rsidRPr="003E548C" w:rsidRDefault="00A83CA7" w:rsidP="00A83CA7">
            <w:pPr>
              <w:spacing w:after="0" w:line="240" w:lineRule="auto"/>
              <w:rPr>
                <w:rFonts w:ascii="Arial Narrow" w:eastAsia="Times New Roman" w:hAnsi="Arial Narrow" w:cs="Calibri"/>
                <w:sz w:val="16"/>
                <w:szCs w:val="16"/>
                <w:lang w:eastAsia="sl-SI"/>
              </w:rPr>
            </w:pPr>
            <w:r w:rsidRPr="003E548C">
              <w:rPr>
                <w:rFonts w:ascii="Arial Narrow" w:eastAsia="Times New Roman" w:hAnsi="Arial Narrow" w:cs="Calibri"/>
                <w:sz w:val="16"/>
                <w:szCs w:val="16"/>
                <w:lang w:eastAsia="sl-SI"/>
              </w:rPr>
              <w:t> </w:t>
            </w:r>
          </w:p>
        </w:tc>
        <w:tc>
          <w:tcPr>
            <w:tcW w:w="1240" w:type="dxa"/>
            <w:tcBorders>
              <w:top w:val="nil"/>
              <w:left w:val="nil"/>
              <w:bottom w:val="single" w:sz="4" w:space="0" w:color="auto"/>
              <w:right w:val="single" w:sz="4" w:space="0" w:color="auto"/>
            </w:tcBorders>
            <w:shd w:val="clear" w:color="auto" w:fill="auto"/>
            <w:noWrap/>
            <w:hideMark/>
          </w:tcPr>
          <w:p w:rsidR="00A83CA7" w:rsidRPr="003E548C" w:rsidRDefault="00A83CA7" w:rsidP="00A83CA7">
            <w:pPr>
              <w:spacing w:after="0" w:line="240" w:lineRule="auto"/>
              <w:rPr>
                <w:rFonts w:ascii="Arial Narrow" w:eastAsia="Times New Roman" w:hAnsi="Arial Narrow" w:cs="Calibri"/>
                <w:sz w:val="16"/>
                <w:szCs w:val="16"/>
                <w:lang w:eastAsia="sl-SI"/>
              </w:rPr>
            </w:pPr>
            <w:r w:rsidRPr="003E548C">
              <w:rPr>
                <w:rFonts w:ascii="Arial Narrow" w:eastAsia="Times New Roman" w:hAnsi="Arial Narrow" w:cs="Calibri"/>
                <w:sz w:val="16"/>
                <w:szCs w:val="16"/>
                <w:lang w:eastAsia="sl-SI"/>
              </w:rPr>
              <w:t> </w:t>
            </w:r>
          </w:p>
        </w:tc>
      </w:tr>
      <w:tr w:rsidR="003E548C" w:rsidRPr="003E548C" w:rsidTr="00480797">
        <w:trPr>
          <w:trHeight w:val="270"/>
        </w:trPr>
        <w:tc>
          <w:tcPr>
            <w:tcW w:w="360" w:type="dxa"/>
            <w:tcBorders>
              <w:top w:val="nil"/>
              <w:left w:val="single" w:sz="4" w:space="0" w:color="auto"/>
              <w:bottom w:val="single" w:sz="4" w:space="0" w:color="auto"/>
              <w:right w:val="single" w:sz="4" w:space="0" w:color="auto"/>
            </w:tcBorders>
            <w:shd w:val="clear" w:color="auto" w:fill="auto"/>
            <w:noWrap/>
            <w:hideMark/>
          </w:tcPr>
          <w:p w:rsidR="00A83CA7" w:rsidRPr="003E548C" w:rsidRDefault="00A83CA7" w:rsidP="00A83CA7">
            <w:pPr>
              <w:spacing w:after="0" w:line="240" w:lineRule="auto"/>
              <w:jc w:val="center"/>
              <w:rPr>
                <w:rFonts w:ascii="Arial Narrow" w:eastAsia="Times New Roman" w:hAnsi="Arial Narrow" w:cs="Calibri"/>
                <w:sz w:val="16"/>
                <w:szCs w:val="16"/>
                <w:lang w:eastAsia="sl-SI"/>
              </w:rPr>
            </w:pPr>
            <w:r w:rsidRPr="003E548C">
              <w:rPr>
                <w:rFonts w:ascii="Arial Narrow" w:eastAsia="Times New Roman" w:hAnsi="Arial Narrow" w:cs="Calibri"/>
                <w:sz w:val="16"/>
                <w:szCs w:val="16"/>
                <w:lang w:eastAsia="sl-SI"/>
              </w:rPr>
              <w:t>13</w:t>
            </w:r>
          </w:p>
        </w:tc>
        <w:tc>
          <w:tcPr>
            <w:tcW w:w="3460" w:type="dxa"/>
            <w:tcBorders>
              <w:top w:val="nil"/>
              <w:left w:val="nil"/>
              <w:bottom w:val="single" w:sz="4" w:space="0" w:color="auto"/>
              <w:right w:val="single" w:sz="4" w:space="0" w:color="auto"/>
            </w:tcBorders>
            <w:shd w:val="clear" w:color="auto" w:fill="auto"/>
            <w:noWrap/>
            <w:hideMark/>
          </w:tcPr>
          <w:p w:rsidR="00A83CA7" w:rsidRPr="003E548C" w:rsidRDefault="00A83CA7" w:rsidP="00A83CA7">
            <w:pPr>
              <w:spacing w:after="0" w:line="240" w:lineRule="auto"/>
              <w:rPr>
                <w:rFonts w:ascii="Arial Narrow" w:eastAsia="Times New Roman" w:hAnsi="Arial Narrow" w:cs="Calibri"/>
                <w:sz w:val="16"/>
                <w:szCs w:val="16"/>
                <w:lang w:eastAsia="sl-SI"/>
              </w:rPr>
            </w:pPr>
            <w:r w:rsidRPr="003E548C">
              <w:rPr>
                <w:rFonts w:ascii="Arial Narrow" w:eastAsia="Times New Roman" w:hAnsi="Arial Narrow" w:cs="Calibri"/>
                <w:sz w:val="16"/>
                <w:szCs w:val="16"/>
                <w:lang w:eastAsia="sl-SI"/>
              </w:rPr>
              <w:t>Specialistično ambulantna dejavnost</w:t>
            </w:r>
          </w:p>
        </w:tc>
        <w:tc>
          <w:tcPr>
            <w:tcW w:w="1474" w:type="dxa"/>
            <w:tcBorders>
              <w:top w:val="nil"/>
              <w:left w:val="nil"/>
              <w:bottom w:val="single" w:sz="4" w:space="0" w:color="auto"/>
              <w:right w:val="single" w:sz="4" w:space="0" w:color="auto"/>
            </w:tcBorders>
            <w:shd w:val="clear" w:color="auto" w:fill="auto"/>
            <w:hideMark/>
          </w:tcPr>
          <w:p w:rsidR="00A83CA7" w:rsidRPr="003E548C" w:rsidRDefault="00A75BE9" w:rsidP="00480797">
            <w:pPr>
              <w:spacing w:after="0" w:line="240" w:lineRule="auto"/>
              <w:rPr>
                <w:rFonts w:ascii="Arial Narrow" w:eastAsia="Times New Roman" w:hAnsi="Arial Narrow" w:cs="Calibri"/>
                <w:sz w:val="16"/>
                <w:szCs w:val="16"/>
                <w:lang w:eastAsia="sl-SI"/>
              </w:rPr>
            </w:pPr>
            <w:r w:rsidRPr="003E548C">
              <w:rPr>
                <w:rFonts w:ascii="Arial Narrow" w:eastAsia="Times New Roman" w:hAnsi="Arial Narrow" w:cs="Calibri"/>
                <w:sz w:val="16"/>
                <w:szCs w:val="16"/>
                <w:lang w:eastAsia="sl-SI"/>
              </w:rPr>
              <w:t>Izvajalc</w:t>
            </w:r>
            <w:r w:rsidR="00480797">
              <w:rPr>
                <w:rFonts w:ascii="Arial Narrow" w:eastAsia="Times New Roman" w:hAnsi="Arial Narrow" w:cs="Calibri"/>
                <w:sz w:val="16"/>
                <w:szCs w:val="16"/>
                <w:lang w:eastAsia="sl-SI"/>
              </w:rPr>
              <w:t>i</w:t>
            </w:r>
            <w:r w:rsidRPr="003E548C">
              <w:rPr>
                <w:rFonts w:ascii="Arial Narrow" w:eastAsia="Times New Roman" w:hAnsi="Arial Narrow" w:cs="Calibri"/>
                <w:sz w:val="16"/>
                <w:szCs w:val="16"/>
                <w:lang w:eastAsia="sl-SI"/>
              </w:rPr>
              <w:t xml:space="preserve"> sekundarne ravni (7. odstavek)</w:t>
            </w:r>
          </w:p>
        </w:tc>
        <w:tc>
          <w:tcPr>
            <w:tcW w:w="746" w:type="dxa"/>
            <w:tcBorders>
              <w:top w:val="nil"/>
              <w:left w:val="nil"/>
              <w:bottom w:val="single" w:sz="4" w:space="0" w:color="auto"/>
              <w:right w:val="single" w:sz="4" w:space="0" w:color="auto"/>
            </w:tcBorders>
            <w:shd w:val="clear" w:color="auto" w:fill="auto"/>
            <w:hideMark/>
          </w:tcPr>
          <w:p w:rsidR="00A83CA7" w:rsidRPr="003E548C" w:rsidRDefault="00A83CA7" w:rsidP="00A83CA7">
            <w:pPr>
              <w:spacing w:after="0" w:line="240" w:lineRule="auto"/>
              <w:jc w:val="center"/>
              <w:rPr>
                <w:rFonts w:ascii="Arial Narrow" w:eastAsia="Times New Roman" w:hAnsi="Arial Narrow" w:cs="Calibri"/>
                <w:sz w:val="16"/>
                <w:szCs w:val="16"/>
                <w:lang w:eastAsia="sl-SI"/>
              </w:rPr>
            </w:pPr>
            <w:r w:rsidRPr="003E548C">
              <w:rPr>
                <w:rFonts w:ascii="Arial Narrow" w:eastAsia="Times New Roman" w:hAnsi="Arial Narrow" w:cs="Calibri"/>
                <w:sz w:val="16"/>
                <w:szCs w:val="16"/>
                <w:lang w:eastAsia="sl-SI"/>
              </w:rPr>
              <w:t> </w:t>
            </w:r>
          </w:p>
        </w:tc>
        <w:tc>
          <w:tcPr>
            <w:tcW w:w="1240" w:type="dxa"/>
            <w:tcBorders>
              <w:top w:val="nil"/>
              <w:left w:val="nil"/>
              <w:bottom w:val="single" w:sz="4" w:space="0" w:color="auto"/>
              <w:right w:val="single" w:sz="4" w:space="0" w:color="auto"/>
            </w:tcBorders>
            <w:shd w:val="clear" w:color="auto" w:fill="auto"/>
            <w:noWrap/>
            <w:hideMark/>
          </w:tcPr>
          <w:p w:rsidR="00A83CA7" w:rsidRPr="003E548C" w:rsidRDefault="00A83CA7" w:rsidP="00A83CA7">
            <w:pPr>
              <w:spacing w:after="0" w:line="240" w:lineRule="auto"/>
              <w:jc w:val="right"/>
              <w:rPr>
                <w:rFonts w:ascii="Arial Narrow" w:eastAsia="Times New Roman" w:hAnsi="Arial Narrow" w:cs="Calibri"/>
                <w:sz w:val="16"/>
                <w:szCs w:val="16"/>
                <w:lang w:eastAsia="sl-SI"/>
              </w:rPr>
            </w:pPr>
            <w:r w:rsidRPr="003E548C">
              <w:rPr>
                <w:rFonts w:ascii="Arial Narrow" w:eastAsia="Times New Roman" w:hAnsi="Arial Narrow" w:cs="Calibri"/>
                <w:sz w:val="16"/>
                <w:szCs w:val="16"/>
                <w:lang w:eastAsia="sl-SI"/>
              </w:rPr>
              <w:t>3.711.662,00</w:t>
            </w:r>
          </w:p>
        </w:tc>
        <w:tc>
          <w:tcPr>
            <w:tcW w:w="1240" w:type="dxa"/>
            <w:tcBorders>
              <w:top w:val="nil"/>
              <w:left w:val="nil"/>
              <w:bottom w:val="single" w:sz="4" w:space="0" w:color="auto"/>
              <w:right w:val="single" w:sz="4" w:space="0" w:color="auto"/>
            </w:tcBorders>
            <w:shd w:val="clear" w:color="auto" w:fill="auto"/>
            <w:noWrap/>
            <w:hideMark/>
          </w:tcPr>
          <w:p w:rsidR="00A83CA7" w:rsidRPr="003E548C" w:rsidRDefault="00A83CA7" w:rsidP="00A83CA7">
            <w:pPr>
              <w:spacing w:after="0" w:line="240" w:lineRule="auto"/>
              <w:jc w:val="right"/>
              <w:rPr>
                <w:rFonts w:ascii="Arial Narrow" w:eastAsia="Times New Roman" w:hAnsi="Arial Narrow" w:cs="Calibri"/>
                <w:sz w:val="16"/>
                <w:szCs w:val="16"/>
                <w:lang w:eastAsia="sl-SI"/>
              </w:rPr>
            </w:pPr>
            <w:r w:rsidRPr="003E548C">
              <w:rPr>
                <w:rFonts w:ascii="Arial Narrow" w:eastAsia="Times New Roman" w:hAnsi="Arial Narrow" w:cs="Calibri"/>
                <w:sz w:val="16"/>
                <w:szCs w:val="16"/>
                <w:lang w:eastAsia="sl-SI"/>
              </w:rPr>
              <w:t>1.237.221,00</w:t>
            </w:r>
          </w:p>
        </w:tc>
      </w:tr>
      <w:tr w:rsidR="00480797" w:rsidRPr="003E548C" w:rsidTr="00480797">
        <w:trPr>
          <w:trHeight w:val="270"/>
        </w:trPr>
        <w:tc>
          <w:tcPr>
            <w:tcW w:w="360" w:type="dxa"/>
            <w:tcBorders>
              <w:top w:val="nil"/>
              <w:left w:val="single" w:sz="4" w:space="0" w:color="auto"/>
              <w:bottom w:val="single" w:sz="4" w:space="0" w:color="auto"/>
              <w:right w:val="single" w:sz="4" w:space="0" w:color="auto"/>
            </w:tcBorders>
            <w:shd w:val="clear" w:color="auto" w:fill="auto"/>
            <w:noWrap/>
            <w:vAlign w:val="center"/>
            <w:hideMark/>
          </w:tcPr>
          <w:p w:rsidR="00480797" w:rsidRPr="003E548C" w:rsidRDefault="00480797" w:rsidP="00A83CA7">
            <w:pPr>
              <w:spacing w:after="0" w:line="240" w:lineRule="auto"/>
              <w:jc w:val="center"/>
              <w:rPr>
                <w:rFonts w:ascii="Arial Narrow" w:eastAsia="Times New Roman" w:hAnsi="Arial Narrow" w:cs="Calibri"/>
                <w:sz w:val="16"/>
                <w:szCs w:val="16"/>
                <w:lang w:eastAsia="sl-SI"/>
              </w:rPr>
            </w:pPr>
            <w:r w:rsidRPr="003E548C">
              <w:rPr>
                <w:rFonts w:ascii="Arial Narrow" w:eastAsia="Times New Roman" w:hAnsi="Arial Narrow" w:cs="Calibri"/>
                <w:sz w:val="16"/>
                <w:szCs w:val="16"/>
                <w:lang w:eastAsia="sl-SI"/>
              </w:rPr>
              <w:t>14</w:t>
            </w:r>
          </w:p>
        </w:tc>
        <w:tc>
          <w:tcPr>
            <w:tcW w:w="3460" w:type="dxa"/>
            <w:tcBorders>
              <w:top w:val="nil"/>
              <w:left w:val="nil"/>
              <w:bottom w:val="single" w:sz="4" w:space="0" w:color="auto"/>
              <w:right w:val="single" w:sz="4" w:space="0" w:color="auto"/>
            </w:tcBorders>
            <w:shd w:val="clear" w:color="auto" w:fill="auto"/>
            <w:noWrap/>
            <w:vAlign w:val="center"/>
            <w:hideMark/>
          </w:tcPr>
          <w:p w:rsidR="00480797" w:rsidRPr="003E548C" w:rsidRDefault="00480797" w:rsidP="00A83CA7">
            <w:pPr>
              <w:spacing w:after="0" w:line="240" w:lineRule="auto"/>
              <w:rPr>
                <w:rFonts w:ascii="Arial Narrow" w:eastAsia="Times New Roman" w:hAnsi="Arial Narrow" w:cs="Calibri"/>
                <w:sz w:val="16"/>
                <w:szCs w:val="16"/>
                <w:lang w:eastAsia="sl-SI"/>
              </w:rPr>
            </w:pPr>
            <w:r w:rsidRPr="003E548C">
              <w:rPr>
                <w:rFonts w:ascii="Arial Narrow" w:eastAsia="Times New Roman" w:hAnsi="Arial Narrow" w:cs="Calibri"/>
                <w:sz w:val="16"/>
                <w:szCs w:val="16"/>
                <w:lang w:eastAsia="sl-SI"/>
              </w:rPr>
              <w:t>MR</w:t>
            </w:r>
          </w:p>
        </w:tc>
        <w:tc>
          <w:tcPr>
            <w:tcW w:w="1474" w:type="dxa"/>
            <w:tcBorders>
              <w:top w:val="nil"/>
              <w:left w:val="nil"/>
              <w:bottom w:val="single" w:sz="4" w:space="0" w:color="auto"/>
              <w:right w:val="single" w:sz="4" w:space="0" w:color="auto"/>
            </w:tcBorders>
            <w:shd w:val="clear" w:color="auto" w:fill="auto"/>
            <w:hideMark/>
          </w:tcPr>
          <w:p w:rsidR="00480797" w:rsidRPr="003E548C" w:rsidRDefault="00480797" w:rsidP="00923FBB">
            <w:pPr>
              <w:spacing w:after="0" w:line="240" w:lineRule="auto"/>
              <w:rPr>
                <w:rFonts w:ascii="Arial Narrow" w:eastAsia="Times New Roman" w:hAnsi="Arial Narrow" w:cs="Calibri"/>
                <w:sz w:val="16"/>
                <w:szCs w:val="16"/>
                <w:lang w:eastAsia="sl-SI"/>
              </w:rPr>
            </w:pPr>
            <w:r w:rsidRPr="003E548C">
              <w:rPr>
                <w:rFonts w:ascii="Arial Narrow" w:eastAsia="Times New Roman" w:hAnsi="Arial Narrow" w:cs="Calibri"/>
                <w:sz w:val="16"/>
                <w:szCs w:val="16"/>
                <w:lang w:eastAsia="sl-SI"/>
              </w:rPr>
              <w:t>Izvajalc</w:t>
            </w:r>
            <w:r>
              <w:rPr>
                <w:rFonts w:ascii="Arial Narrow" w:eastAsia="Times New Roman" w:hAnsi="Arial Narrow" w:cs="Calibri"/>
                <w:sz w:val="16"/>
                <w:szCs w:val="16"/>
                <w:lang w:eastAsia="sl-SI"/>
              </w:rPr>
              <w:t>i</w:t>
            </w:r>
            <w:r w:rsidRPr="003E548C">
              <w:rPr>
                <w:rFonts w:ascii="Arial Narrow" w:eastAsia="Times New Roman" w:hAnsi="Arial Narrow" w:cs="Calibri"/>
                <w:sz w:val="16"/>
                <w:szCs w:val="16"/>
                <w:lang w:eastAsia="sl-SI"/>
              </w:rPr>
              <w:t xml:space="preserve"> sekundarne ravni (7. odstavek)</w:t>
            </w:r>
          </w:p>
        </w:tc>
        <w:tc>
          <w:tcPr>
            <w:tcW w:w="746" w:type="dxa"/>
            <w:tcBorders>
              <w:top w:val="nil"/>
              <w:left w:val="nil"/>
              <w:bottom w:val="single" w:sz="4" w:space="0" w:color="auto"/>
              <w:right w:val="single" w:sz="4" w:space="0" w:color="auto"/>
            </w:tcBorders>
            <w:shd w:val="clear" w:color="auto" w:fill="auto"/>
            <w:vAlign w:val="center"/>
            <w:hideMark/>
          </w:tcPr>
          <w:p w:rsidR="00480797" w:rsidRPr="003E548C" w:rsidRDefault="00480797" w:rsidP="00A83CA7">
            <w:pPr>
              <w:spacing w:after="0" w:line="240" w:lineRule="auto"/>
              <w:jc w:val="center"/>
              <w:rPr>
                <w:rFonts w:ascii="Arial Narrow" w:eastAsia="Times New Roman" w:hAnsi="Arial Narrow" w:cs="Calibri"/>
                <w:sz w:val="16"/>
                <w:szCs w:val="16"/>
                <w:lang w:eastAsia="sl-SI"/>
              </w:rPr>
            </w:pPr>
            <w:r w:rsidRPr="003E548C">
              <w:rPr>
                <w:rFonts w:ascii="Arial Narrow" w:eastAsia="Times New Roman" w:hAnsi="Arial Narrow" w:cs="Calibri"/>
                <w:sz w:val="16"/>
                <w:szCs w:val="16"/>
                <w:lang w:eastAsia="sl-SI"/>
              </w:rPr>
              <w:t> </w:t>
            </w:r>
          </w:p>
        </w:tc>
        <w:tc>
          <w:tcPr>
            <w:tcW w:w="1240" w:type="dxa"/>
            <w:tcBorders>
              <w:top w:val="nil"/>
              <w:left w:val="nil"/>
              <w:bottom w:val="single" w:sz="4" w:space="0" w:color="auto"/>
              <w:right w:val="single" w:sz="4" w:space="0" w:color="auto"/>
            </w:tcBorders>
            <w:shd w:val="clear" w:color="auto" w:fill="auto"/>
            <w:noWrap/>
            <w:vAlign w:val="center"/>
            <w:hideMark/>
          </w:tcPr>
          <w:p w:rsidR="00480797" w:rsidRPr="003E548C" w:rsidRDefault="00480797" w:rsidP="00A83CA7">
            <w:pPr>
              <w:spacing w:after="0" w:line="240" w:lineRule="auto"/>
              <w:jc w:val="right"/>
              <w:rPr>
                <w:rFonts w:ascii="Arial Narrow" w:eastAsia="Times New Roman" w:hAnsi="Arial Narrow" w:cs="Calibri"/>
                <w:sz w:val="16"/>
                <w:szCs w:val="16"/>
                <w:lang w:eastAsia="sl-SI"/>
              </w:rPr>
            </w:pPr>
            <w:r w:rsidRPr="003E548C">
              <w:rPr>
                <w:rFonts w:ascii="Arial Narrow" w:eastAsia="Times New Roman" w:hAnsi="Arial Narrow" w:cs="Calibri"/>
                <w:sz w:val="16"/>
                <w:szCs w:val="16"/>
                <w:lang w:eastAsia="sl-SI"/>
              </w:rPr>
              <w:t>2.876.140,00</w:t>
            </w:r>
          </w:p>
        </w:tc>
        <w:tc>
          <w:tcPr>
            <w:tcW w:w="1240" w:type="dxa"/>
            <w:tcBorders>
              <w:top w:val="nil"/>
              <w:left w:val="nil"/>
              <w:bottom w:val="single" w:sz="4" w:space="0" w:color="auto"/>
              <w:right w:val="single" w:sz="4" w:space="0" w:color="auto"/>
            </w:tcBorders>
            <w:shd w:val="clear" w:color="auto" w:fill="auto"/>
            <w:noWrap/>
            <w:vAlign w:val="center"/>
            <w:hideMark/>
          </w:tcPr>
          <w:p w:rsidR="00480797" w:rsidRPr="003E548C" w:rsidRDefault="00480797" w:rsidP="00A83CA7">
            <w:pPr>
              <w:spacing w:after="0" w:line="240" w:lineRule="auto"/>
              <w:jc w:val="right"/>
              <w:rPr>
                <w:rFonts w:ascii="Arial Narrow" w:eastAsia="Times New Roman" w:hAnsi="Arial Narrow" w:cs="Calibri"/>
                <w:sz w:val="16"/>
                <w:szCs w:val="16"/>
                <w:lang w:eastAsia="sl-SI"/>
              </w:rPr>
            </w:pPr>
            <w:r w:rsidRPr="003E548C">
              <w:rPr>
                <w:rFonts w:ascii="Arial Narrow" w:eastAsia="Times New Roman" w:hAnsi="Arial Narrow" w:cs="Calibri"/>
                <w:sz w:val="16"/>
                <w:szCs w:val="16"/>
                <w:lang w:eastAsia="sl-SI"/>
              </w:rPr>
              <w:t>958.713,00</w:t>
            </w:r>
          </w:p>
        </w:tc>
      </w:tr>
      <w:tr w:rsidR="00480797" w:rsidRPr="003E548C" w:rsidTr="00480797">
        <w:trPr>
          <w:trHeight w:val="340"/>
        </w:trPr>
        <w:tc>
          <w:tcPr>
            <w:tcW w:w="360" w:type="dxa"/>
            <w:tcBorders>
              <w:top w:val="nil"/>
              <w:left w:val="single" w:sz="4" w:space="0" w:color="auto"/>
              <w:bottom w:val="single" w:sz="4" w:space="0" w:color="D9D9D9"/>
              <w:right w:val="single" w:sz="4" w:space="0" w:color="auto"/>
            </w:tcBorders>
            <w:shd w:val="clear" w:color="auto" w:fill="auto"/>
            <w:noWrap/>
            <w:hideMark/>
          </w:tcPr>
          <w:p w:rsidR="00480797" w:rsidRPr="003E548C" w:rsidRDefault="00480797" w:rsidP="00A83CA7">
            <w:pPr>
              <w:spacing w:after="0" w:line="240" w:lineRule="auto"/>
              <w:jc w:val="center"/>
              <w:rPr>
                <w:rFonts w:ascii="Arial Narrow" w:eastAsia="Times New Roman" w:hAnsi="Arial Narrow" w:cs="Calibri"/>
                <w:sz w:val="16"/>
                <w:szCs w:val="16"/>
                <w:lang w:eastAsia="sl-SI"/>
              </w:rPr>
            </w:pPr>
            <w:r w:rsidRPr="003E548C">
              <w:rPr>
                <w:rFonts w:ascii="Arial Narrow" w:eastAsia="Times New Roman" w:hAnsi="Arial Narrow" w:cs="Calibri"/>
                <w:sz w:val="16"/>
                <w:szCs w:val="16"/>
                <w:lang w:eastAsia="sl-SI"/>
              </w:rPr>
              <w:t>15</w:t>
            </w:r>
          </w:p>
        </w:tc>
        <w:tc>
          <w:tcPr>
            <w:tcW w:w="3460" w:type="dxa"/>
            <w:tcBorders>
              <w:top w:val="nil"/>
              <w:left w:val="nil"/>
              <w:bottom w:val="single" w:sz="4" w:space="0" w:color="D9D9D9"/>
              <w:right w:val="single" w:sz="4" w:space="0" w:color="auto"/>
            </w:tcBorders>
            <w:shd w:val="clear" w:color="auto" w:fill="auto"/>
            <w:hideMark/>
          </w:tcPr>
          <w:p w:rsidR="00480797" w:rsidRPr="003E548C" w:rsidRDefault="00480797" w:rsidP="00A83CA7">
            <w:pPr>
              <w:spacing w:after="0" w:line="240" w:lineRule="auto"/>
              <w:rPr>
                <w:rFonts w:ascii="Arial Narrow" w:eastAsia="Times New Roman" w:hAnsi="Arial Narrow" w:cs="Calibri"/>
                <w:sz w:val="16"/>
                <w:szCs w:val="16"/>
                <w:lang w:eastAsia="sl-SI"/>
              </w:rPr>
            </w:pPr>
            <w:r w:rsidRPr="003E548C">
              <w:rPr>
                <w:rFonts w:ascii="Arial Narrow" w:eastAsia="Times New Roman" w:hAnsi="Arial Narrow" w:cs="Calibri"/>
                <w:sz w:val="16"/>
                <w:szCs w:val="16"/>
                <w:lang w:eastAsia="sl-SI"/>
              </w:rPr>
              <w:t>Program akutne bolnišnične obravnave po modelu SPP – povečanje števila uteži</w:t>
            </w:r>
          </w:p>
        </w:tc>
        <w:tc>
          <w:tcPr>
            <w:tcW w:w="1474" w:type="dxa"/>
            <w:tcBorders>
              <w:top w:val="nil"/>
              <w:left w:val="nil"/>
              <w:bottom w:val="single" w:sz="4" w:space="0" w:color="D9D9D9"/>
              <w:right w:val="single" w:sz="4" w:space="0" w:color="auto"/>
            </w:tcBorders>
            <w:shd w:val="clear" w:color="auto" w:fill="auto"/>
            <w:hideMark/>
          </w:tcPr>
          <w:p w:rsidR="00480797" w:rsidRPr="003E548C" w:rsidRDefault="00480797" w:rsidP="00A83CA7">
            <w:pPr>
              <w:spacing w:after="0" w:line="240" w:lineRule="auto"/>
              <w:rPr>
                <w:rFonts w:ascii="Arial Narrow" w:eastAsia="Times New Roman" w:hAnsi="Arial Narrow" w:cs="Calibri"/>
                <w:sz w:val="16"/>
                <w:szCs w:val="16"/>
                <w:lang w:eastAsia="sl-SI"/>
              </w:rPr>
            </w:pPr>
            <w:r w:rsidRPr="003E548C">
              <w:rPr>
                <w:rFonts w:ascii="Arial Narrow" w:eastAsia="Times New Roman" w:hAnsi="Arial Narrow" w:cs="Calibri"/>
                <w:sz w:val="16"/>
                <w:szCs w:val="16"/>
                <w:lang w:eastAsia="sl-SI"/>
              </w:rPr>
              <w:t> </w:t>
            </w:r>
          </w:p>
        </w:tc>
        <w:tc>
          <w:tcPr>
            <w:tcW w:w="746" w:type="dxa"/>
            <w:tcBorders>
              <w:top w:val="nil"/>
              <w:left w:val="nil"/>
              <w:bottom w:val="single" w:sz="4" w:space="0" w:color="D9D9D9"/>
              <w:right w:val="single" w:sz="4" w:space="0" w:color="auto"/>
            </w:tcBorders>
            <w:shd w:val="clear" w:color="auto" w:fill="auto"/>
            <w:hideMark/>
          </w:tcPr>
          <w:p w:rsidR="00480797" w:rsidRPr="003E548C" w:rsidRDefault="00480797" w:rsidP="00A83CA7">
            <w:pPr>
              <w:spacing w:after="0" w:line="240" w:lineRule="auto"/>
              <w:jc w:val="right"/>
              <w:rPr>
                <w:rFonts w:ascii="Arial Narrow" w:eastAsia="Times New Roman" w:hAnsi="Arial Narrow" w:cs="Calibri"/>
                <w:sz w:val="16"/>
                <w:szCs w:val="16"/>
                <w:lang w:eastAsia="sl-SI"/>
              </w:rPr>
            </w:pPr>
            <w:r w:rsidRPr="003E548C">
              <w:rPr>
                <w:rFonts w:ascii="Arial Narrow" w:eastAsia="Times New Roman" w:hAnsi="Arial Narrow" w:cs="Calibri"/>
                <w:sz w:val="16"/>
                <w:szCs w:val="16"/>
                <w:lang w:eastAsia="sl-SI"/>
              </w:rPr>
              <w:t>3.338,23</w:t>
            </w:r>
          </w:p>
        </w:tc>
        <w:tc>
          <w:tcPr>
            <w:tcW w:w="1240" w:type="dxa"/>
            <w:tcBorders>
              <w:top w:val="nil"/>
              <w:left w:val="nil"/>
              <w:bottom w:val="single" w:sz="4" w:space="0" w:color="D9D9D9"/>
              <w:right w:val="single" w:sz="4" w:space="0" w:color="auto"/>
            </w:tcBorders>
            <w:shd w:val="clear" w:color="auto" w:fill="auto"/>
            <w:noWrap/>
            <w:hideMark/>
          </w:tcPr>
          <w:p w:rsidR="00480797" w:rsidRPr="003E548C" w:rsidRDefault="00480797" w:rsidP="00A83CA7">
            <w:pPr>
              <w:spacing w:after="0" w:line="240" w:lineRule="auto"/>
              <w:jc w:val="right"/>
              <w:rPr>
                <w:rFonts w:ascii="Arial Narrow" w:eastAsia="Times New Roman" w:hAnsi="Arial Narrow" w:cs="Calibri"/>
                <w:sz w:val="16"/>
                <w:szCs w:val="16"/>
                <w:lang w:eastAsia="sl-SI"/>
              </w:rPr>
            </w:pPr>
            <w:r w:rsidRPr="003E548C">
              <w:rPr>
                <w:rFonts w:ascii="Arial Narrow" w:eastAsia="Times New Roman" w:hAnsi="Arial Narrow" w:cs="Calibri"/>
                <w:sz w:val="16"/>
                <w:szCs w:val="16"/>
                <w:lang w:eastAsia="sl-SI"/>
              </w:rPr>
              <w:t>3.744.292,30</w:t>
            </w:r>
          </w:p>
        </w:tc>
        <w:tc>
          <w:tcPr>
            <w:tcW w:w="1240" w:type="dxa"/>
            <w:tcBorders>
              <w:top w:val="nil"/>
              <w:left w:val="nil"/>
              <w:bottom w:val="single" w:sz="4" w:space="0" w:color="D9D9D9"/>
              <w:right w:val="single" w:sz="4" w:space="0" w:color="auto"/>
            </w:tcBorders>
            <w:shd w:val="clear" w:color="auto" w:fill="auto"/>
            <w:noWrap/>
            <w:hideMark/>
          </w:tcPr>
          <w:p w:rsidR="00480797" w:rsidRPr="003E548C" w:rsidRDefault="00480797" w:rsidP="00A83CA7">
            <w:pPr>
              <w:spacing w:after="0" w:line="240" w:lineRule="auto"/>
              <w:jc w:val="right"/>
              <w:rPr>
                <w:rFonts w:ascii="Arial Narrow" w:eastAsia="Times New Roman" w:hAnsi="Arial Narrow" w:cs="Calibri"/>
                <w:sz w:val="16"/>
                <w:szCs w:val="16"/>
                <w:lang w:eastAsia="sl-SI"/>
              </w:rPr>
            </w:pPr>
            <w:r w:rsidRPr="003E548C">
              <w:rPr>
                <w:rFonts w:ascii="Arial Narrow" w:eastAsia="Times New Roman" w:hAnsi="Arial Narrow" w:cs="Calibri"/>
                <w:sz w:val="16"/>
                <w:szCs w:val="16"/>
                <w:lang w:eastAsia="sl-SI"/>
              </w:rPr>
              <w:t>3.744.292,30</w:t>
            </w:r>
          </w:p>
        </w:tc>
      </w:tr>
      <w:tr w:rsidR="00480797" w:rsidRPr="003E548C" w:rsidTr="00480797">
        <w:trPr>
          <w:trHeight w:val="170"/>
        </w:trPr>
        <w:tc>
          <w:tcPr>
            <w:tcW w:w="360" w:type="dxa"/>
            <w:tcBorders>
              <w:top w:val="single" w:sz="4" w:space="0" w:color="D9D9D9"/>
              <w:left w:val="single" w:sz="4" w:space="0" w:color="auto"/>
              <w:bottom w:val="single" w:sz="4" w:space="0" w:color="D9D9D9"/>
              <w:right w:val="single" w:sz="4" w:space="0" w:color="auto"/>
            </w:tcBorders>
            <w:shd w:val="clear" w:color="auto" w:fill="auto"/>
            <w:noWrap/>
            <w:hideMark/>
          </w:tcPr>
          <w:p w:rsidR="00480797" w:rsidRPr="003E548C" w:rsidRDefault="00480797" w:rsidP="00A83CA7">
            <w:pPr>
              <w:spacing w:after="0" w:line="240" w:lineRule="auto"/>
              <w:jc w:val="center"/>
              <w:rPr>
                <w:rFonts w:ascii="Arial Narrow" w:eastAsia="Times New Roman" w:hAnsi="Arial Narrow" w:cs="Calibri"/>
                <w:sz w:val="16"/>
                <w:szCs w:val="16"/>
                <w:lang w:eastAsia="sl-SI"/>
              </w:rPr>
            </w:pPr>
            <w:r w:rsidRPr="003E548C">
              <w:rPr>
                <w:rFonts w:ascii="Arial Narrow" w:eastAsia="Times New Roman" w:hAnsi="Arial Narrow" w:cs="Calibri"/>
                <w:sz w:val="16"/>
                <w:szCs w:val="16"/>
                <w:lang w:eastAsia="sl-SI"/>
              </w:rPr>
              <w:t> </w:t>
            </w:r>
          </w:p>
        </w:tc>
        <w:tc>
          <w:tcPr>
            <w:tcW w:w="3460" w:type="dxa"/>
            <w:tcBorders>
              <w:top w:val="single" w:sz="4" w:space="0" w:color="D9D9D9"/>
              <w:left w:val="nil"/>
              <w:bottom w:val="single" w:sz="4" w:space="0" w:color="D9D9D9"/>
              <w:right w:val="single" w:sz="4" w:space="0" w:color="auto"/>
            </w:tcBorders>
            <w:shd w:val="clear" w:color="auto" w:fill="auto"/>
            <w:hideMark/>
          </w:tcPr>
          <w:p w:rsidR="00480797" w:rsidRPr="003E548C" w:rsidRDefault="00480797" w:rsidP="00A83CA7">
            <w:pPr>
              <w:spacing w:after="0" w:line="240" w:lineRule="auto"/>
              <w:rPr>
                <w:rFonts w:ascii="Arial Narrow" w:eastAsia="Times New Roman" w:hAnsi="Arial Narrow" w:cs="Calibri"/>
                <w:sz w:val="16"/>
                <w:szCs w:val="16"/>
                <w:lang w:eastAsia="sl-SI"/>
              </w:rPr>
            </w:pPr>
            <w:r w:rsidRPr="003E548C">
              <w:rPr>
                <w:rFonts w:ascii="Arial Narrow" w:eastAsia="Times New Roman" w:hAnsi="Arial Narrow" w:cs="Calibri"/>
                <w:sz w:val="16"/>
                <w:szCs w:val="16"/>
                <w:lang w:eastAsia="sl-SI"/>
              </w:rPr>
              <w:t> </w:t>
            </w:r>
          </w:p>
        </w:tc>
        <w:tc>
          <w:tcPr>
            <w:tcW w:w="1474" w:type="dxa"/>
            <w:tcBorders>
              <w:top w:val="single" w:sz="4" w:space="0" w:color="D9D9D9"/>
              <w:left w:val="nil"/>
              <w:bottom w:val="single" w:sz="4" w:space="0" w:color="D9D9D9"/>
              <w:right w:val="single" w:sz="4" w:space="0" w:color="auto"/>
            </w:tcBorders>
            <w:shd w:val="clear" w:color="auto" w:fill="auto"/>
            <w:hideMark/>
          </w:tcPr>
          <w:p w:rsidR="00480797" w:rsidRPr="003E548C" w:rsidRDefault="00480797" w:rsidP="00A83CA7">
            <w:pPr>
              <w:spacing w:after="0" w:line="240" w:lineRule="auto"/>
              <w:rPr>
                <w:rFonts w:ascii="Arial Narrow" w:eastAsia="Times New Roman" w:hAnsi="Arial Narrow" w:cs="Calibri"/>
                <w:sz w:val="16"/>
                <w:szCs w:val="16"/>
                <w:lang w:eastAsia="sl-SI"/>
              </w:rPr>
            </w:pPr>
            <w:r w:rsidRPr="003E548C">
              <w:rPr>
                <w:rFonts w:ascii="Arial Narrow" w:eastAsia="Times New Roman" w:hAnsi="Arial Narrow" w:cs="Calibri"/>
                <w:sz w:val="16"/>
                <w:szCs w:val="16"/>
                <w:lang w:eastAsia="sl-SI"/>
              </w:rPr>
              <w:t>SB Izola</w:t>
            </w:r>
          </w:p>
        </w:tc>
        <w:tc>
          <w:tcPr>
            <w:tcW w:w="746" w:type="dxa"/>
            <w:tcBorders>
              <w:top w:val="single" w:sz="4" w:space="0" w:color="D9D9D9"/>
              <w:left w:val="nil"/>
              <w:bottom w:val="single" w:sz="4" w:space="0" w:color="D9D9D9"/>
              <w:right w:val="single" w:sz="4" w:space="0" w:color="auto"/>
            </w:tcBorders>
            <w:shd w:val="clear" w:color="auto" w:fill="auto"/>
            <w:hideMark/>
          </w:tcPr>
          <w:p w:rsidR="00480797" w:rsidRPr="003E548C" w:rsidRDefault="00480797" w:rsidP="00A83CA7">
            <w:pPr>
              <w:spacing w:after="0" w:line="240" w:lineRule="auto"/>
              <w:jc w:val="right"/>
              <w:rPr>
                <w:rFonts w:ascii="Arial Narrow" w:eastAsia="Times New Roman" w:hAnsi="Arial Narrow" w:cs="Calibri"/>
                <w:sz w:val="16"/>
                <w:szCs w:val="16"/>
                <w:lang w:eastAsia="sl-SI"/>
              </w:rPr>
            </w:pPr>
            <w:r w:rsidRPr="003E548C">
              <w:rPr>
                <w:rFonts w:ascii="Arial Narrow" w:eastAsia="Times New Roman" w:hAnsi="Arial Narrow" w:cs="Calibri"/>
                <w:sz w:val="16"/>
                <w:szCs w:val="16"/>
                <w:lang w:eastAsia="sl-SI"/>
              </w:rPr>
              <w:t>331,27</w:t>
            </w:r>
          </w:p>
        </w:tc>
        <w:tc>
          <w:tcPr>
            <w:tcW w:w="1240" w:type="dxa"/>
            <w:tcBorders>
              <w:top w:val="single" w:sz="4" w:space="0" w:color="D9D9D9"/>
              <w:left w:val="nil"/>
              <w:bottom w:val="single" w:sz="4" w:space="0" w:color="D9D9D9"/>
              <w:right w:val="single" w:sz="4" w:space="0" w:color="auto"/>
            </w:tcBorders>
            <w:shd w:val="clear" w:color="auto" w:fill="auto"/>
            <w:noWrap/>
            <w:hideMark/>
          </w:tcPr>
          <w:p w:rsidR="00480797" w:rsidRPr="003E548C" w:rsidRDefault="00480797" w:rsidP="00A83CA7">
            <w:pPr>
              <w:spacing w:after="0" w:line="240" w:lineRule="auto"/>
              <w:jc w:val="right"/>
              <w:rPr>
                <w:rFonts w:ascii="Arial Narrow" w:eastAsia="Times New Roman" w:hAnsi="Arial Narrow" w:cs="Calibri"/>
                <w:sz w:val="16"/>
                <w:szCs w:val="16"/>
                <w:lang w:eastAsia="sl-SI"/>
              </w:rPr>
            </w:pPr>
            <w:r w:rsidRPr="003E548C">
              <w:rPr>
                <w:rFonts w:ascii="Arial Narrow" w:eastAsia="Times New Roman" w:hAnsi="Arial Narrow" w:cs="Calibri"/>
                <w:sz w:val="16"/>
                <w:szCs w:val="16"/>
                <w:lang w:eastAsia="sl-SI"/>
              </w:rPr>
              <w:t> </w:t>
            </w:r>
          </w:p>
        </w:tc>
        <w:tc>
          <w:tcPr>
            <w:tcW w:w="1240" w:type="dxa"/>
            <w:tcBorders>
              <w:top w:val="single" w:sz="4" w:space="0" w:color="D9D9D9"/>
              <w:left w:val="nil"/>
              <w:bottom w:val="single" w:sz="4" w:space="0" w:color="D9D9D9"/>
              <w:right w:val="single" w:sz="4" w:space="0" w:color="auto"/>
            </w:tcBorders>
            <w:shd w:val="clear" w:color="auto" w:fill="auto"/>
            <w:noWrap/>
            <w:hideMark/>
          </w:tcPr>
          <w:p w:rsidR="00480797" w:rsidRPr="003E548C" w:rsidRDefault="00480797" w:rsidP="00A83CA7">
            <w:pPr>
              <w:spacing w:after="0" w:line="240" w:lineRule="auto"/>
              <w:jc w:val="right"/>
              <w:rPr>
                <w:rFonts w:ascii="Arial Narrow" w:eastAsia="Times New Roman" w:hAnsi="Arial Narrow" w:cs="Calibri"/>
                <w:sz w:val="16"/>
                <w:szCs w:val="16"/>
                <w:lang w:eastAsia="sl-SI"/>
              </w:rPr>
            </w:pPr>
            <w:r w:rsidRPr="003E548C">
              <w:rPr>
                <w:rFonts w:ascii="Arial Narrow" w:eastAsia="Times New Roman" w:hAnsi="Arial Narrow" w:cs="Calibri"/>
                <w:sz w:val="16"/>
                <w:szCs w:val="16"/>
                <w:lang w:eastAsia="sl-SI"/>
              </w:rPr>
              <w:t> </w:t>
            </w:r>
          </w:p>
        </w:tc>
      </w:tr>
      <w:tr w:rsidR="00480797" w:rsidRPr="003E548C" w:rsidTr="00480797">
        <w:trPr>
          <w:trHeight w:val="170"/>
        </w:trPr>
        <w:tc>
          <w:tcPr>
            <w:tcW w:w="360" w:type="dxa"/>
            <w:tcBorders>
              <w:top w:val="single" w:sz="4" w:space="0" w:color="D9D9D9"/>
              <w:left w:val="single" w:sz="4" w:space="0" w:color="auto"/>
              <w:bottom w:val="single" w:sz="4" w:space="0" w:color="D9D9D9"/>
              <w:right w:val="single" w:sz="4" w:space="0" w:color="auto"/>
            </w:tcBorders>
            <w:shd w:val="clear" w:color="auto" w:fill="auto"/>
            <w:noWrap/>
            <w:hideMark/>
          </w:tcPr>
          <w:p w:rsidR="00480797" w:rsidRPr="003E548C" w:rsidRDefault="00480797" w:rsidP="00A83CA7">
            <w:pPr>
              <w:spacing w:after="0" w:line="240" w:lineRule="auto"/>
              <w:jc w:val="center"/>
              <w:rPr>
                <w:rFonts w:ascii="Arial Narrow" w:eastAsia="Times New Roman" w:hAnsi="Arial Narrow" w:cs="Calibri"/>
                <w:sz w:val="16"/>
                <w:szCs w:val="16"/>
                <w:lang w:eastAsia="sl-SI"/>
              </w:rPr>
            </w:pPr>
            <w:r w:rsidRPr="003E548C">
              <w:rPr>
                <w:rFonts w:ascii="Arial Narrow" w:eastAsia="Times New Roman" w:hAnsi="Arial Narrow" w:cs="Calibri"/>
                <w:sz w:val="16"/>
                <w:szCs w:val="16"/>
                <w:lang w:eastAsia="sl-SI"/>
              </w:rPr>
              <w:t> </w:t>
            </w:r>
          </w:p>
        </w:tc>
        <w:tc>
          <w:tcPr>
            <w:tcW w:w="3460" w:type="dxa"/>
            <w:tcBorders>
              <w:top w:val="single" w:sz="4" w:space="0" w:color="D9D9D9"/>
              <w:left w:val="nil"/>
              <w:bottom w:val="single" w:sz="4" w:space="0" w:color="D9D9D9"/>
              <w:right w:val="single" w:sz="4" w:space="0" w:color="auto"/>
            </w:tcBorders>
            <w:shd w:val="clear" w:color="auto" w:fill="auto"/>
            <w:hideMark/>
          </w:tcPr>
          <w:p w:rsidR="00480797" w:rsidRPr="003E548C" w:rsidRDefault="00480797" w:rsidP="00A83CA7">
            <w:pPr>
              <w:spacing w:after="0" w:line="240" w:lineRule="auto"/>
              <w:rPr>
                <w:rFonts w:ascii="Arial Narrow" w:eastAsia="Times New Roman" w:hAnsi="Arial Narrow" w:cs="Calibri"/>
                <w:sz w:val="16"/>
                <w:szCs w:val="16"/>
                <w:lang w:eastAsia="sl-SI"/>
              </w:rPr>
            </w:pPr>
            <w:r w:rsidRPr="003E548C">
              <w:rPr>
                <w:rFonts w:ascii="Arial Narrow" w:eastAsia="Times New Roman" w:hAnsi="Arial Narrow" w:cs="Calibri"/>
                <w:sz w:val="16"/>
                <w:szCs w:val="16"/>
                <w:lang w:eastAsia="sl-SI"/>
              </w:rPr>
              <w:t> </w:t>
            </w:r>
          </w:p>
        </w:tc>
        <w:tc>
          <w:tcPr>
            <w:tcW w:w="1474" w:type="dxa"/>
            <w:tcBorders>
              <w:top w:val="single" w:sz="4" w:space="0" w:color="D9D9D9"/>
              <w:left w:val="nil"/>
              <w:bottom w:val="single" w:sz="4" w:space="0" w:color="D9D9D9"/>
              <w:right w:val="single" w:sz="4" w:space="0" w:color="auto"/>
            </w:tcBorders>
            <w:shd w:val="clear" w:color="auto" w:fill="auto"/>
            <w:hideMark/>
          </w:tcPr>
          <w:p w:rsidR="00480797" w:rsidRPr="003E548C" w:rsidRDefault="00480797" w:rsidP="00A83CA7">
            <w:pPr>
              <w:spacing w:after="0" w:line="240" w:lineRule="auto"/>
              <w:rPr>
                <w:rFonts w:ascii="Arial Narrow" w:eastAsia="Times New Roman" w:hAnsi="Arial Narrow" w:cs="Calibri"/>
                <w:sz w:val="16"/>
                <w:szCs w:val="16"/>
                <w:lang w:eastAsia="sl-SI"/>
              </w:rPr>
            </w:pPr>
            <w:r w:rsidRPr="003E548C">
              <w:rPr>
                <w:rFonts w:ascii="Arial Narrow" w:eastAsia="Times New Roman" w:hAnsi="Arial Narrow" w:cs="Calibri"/>
                <w:sz w:val="16"/>
                <w:szCs w:val="16"/>
                <w:lang w:eastAsia="sl-SI"/>
              </w:rPr>
              <w:t>SB Jesenice</w:t>
            </w:r>
          </w:p>
        </w:tc>
        <w:tc>
          <w:tcPr>
            <w:tcW w:w="746" w:type="dxa"/>
            <w:tcBorders>
              <w:top w:val="single" w:sz="4" w:space="0" w:color="D9D9D9"/>
              <w:left w:val="nil"/>
              <w:bottom w:val="single" w:sz="4" w:space="0" w:color="D9D9D9"/>
              <w:right w:val="single" w:sz="4" w:space="0" w:color="auto"/>
            </w:tcBorders>
            <w:shd w:val="clear" w:color="auto" w:fill="auto"/>
            <w:hideMark/>
          </w:tcPr>
          <w:p w:rsidR="00480797" w:rsidRPr="003E548C" w:rsidRDefault="00480797" w:rsidP="00A83CA7">
            <w:pPr>
              <w:spacing w:after="0" w:line="240" w:lineRule="auto"/>
              <w:jc w:val="right"/>
              <w:rPr>
                <w:rFonts w:ascii="Arial Narrow" w:eastAsia="Times New Roman" w:hAnsi="Arial Narrow" w:cs="Calibri"/>
                <w:sz w:val="16"/>
                <w:szCs w:val="16"/>
                <w:lang w:eastAsia="sl-SI"/>
              </w:rPr>
            </w:pPr>
            <w:r w:rsidRPr="003E548C">
              <w:rPr>
                <w:rFonts w:ascii="Arial Narrow" w:eastAsia="Times New Roman" w:hAnsi="Arial Narrow" w:cs="Calibri"/>
                <w:sz w:val="16"/>
                <w:szCs w:val="16"/>
                <w:lang w:eastAsia="sl-SI"/>
              </w:rPr>
              <w:t>201,22</w:t>
            </w:r>
          </w:p>
        </w:tc>
        <w:tc>
          <w:tcPr>
            <w:tcW w:w="1240" w:type="dxa"/>
            <w:tcBorders>
              <w:top w:val="single" w:sz="4" w:space="0" w:color="D9D9D9"/>
              <w:left w:val="nil"/>
              <w:bottom w:val="single" w:sz="4" w:space="0" w:color="D9D9D9"/>
              <w:right w:val="single" w:sz="4" w:space="0" w:color="auto"/>
            </w:tcBorders>
            <w:shd w:val="clear" w:color="auto" w:fill="auto"/>
            <w:noWrap/>
            <w:hideMark/>
          </w:tcPr>
          <w:p w:rsidR="00480797" w:rsidRPr="003E548C" w:rsidRDefault="00480797" w:rsidP="00A83CA7">
            <w:pPr>
              <w:spacing w:after="0" w:line="240" w:lineRule="auto"/>
              <w:jc w:val="right"/>
              <w:rPr>
                <w:rFonts w:ascii="Arial Narrow" w:eastAsia="Times New Roman" w:hAnsi="Arial Narrow" w:cs="Calibri"/>
                <w:sz w:val="16"/>
                <w:szCs w:val="16"/>
                <w:lang w:eastAsia="sl-SI"/>
              </w:rPr>
            </w:pPr>
            <w:r w:rsidRPr="003E548C">
              <w:rPr>
                <w:rFonts w:ascii="Arial Narrow" w:eastAsia="Times New Roman" w:hAnsi="Arial Narrow" w:cs="Calibri"/>
                <w:sz w:val="16"/>
                <w:szCs w:val="16"/>
                <w:lang w:eastAsia="sl-SI"/>
              </w:rPr>
              <w:t> </w:t>
            </w:r>
          </w:p>
        </w:tc>
        <w:tc>
          <w:tcPr>
            <w:tcW w:w="1240" w:type="dxa"/>
            <w:tcBorders>
              <w:top w:val="single" w:sz="4" w:space="0" w:color="D9D9D9"/>
              <w:left w:val="nil"/>
              <w:bottom w:val="single" w:sz="4" w:space="0" w:color="D9D9D9"/>
              <w:right w:val="single" w:sz="4" w:space="0" w:color="auto"/>
            </w:tcBorders>
            <w:shd w:val="clear" w:color="auto" w:fill="auto"/>
            <w:noWrap/>
            <w:hideMark/>
          </w:tcPr>
          <w:p w:rsidR="00480797" w:rsidRPr="003E548C" w:rsidRDefault="00480797" w:rsidP="00A83CA7">
            <w:pPr>
              <w:spacing w:after="0" w:line="240" w:lineRule="auto"/>
              <w:jc w:val="right"/>
              <w:rPr>
                <w:rFonts w:ascii="Arial Narrow" w:eastAsia="Times New Roman" w:hAnsi="Arial Narrow" w:cs="Calibri"/>
                <w:sz w:val="16"/>
                <w:szCs w:val="16"/>
                <w:lang w:eastAsia="sl-SI"/>
              </w:rPr>
            </w:pPr>
            <w:r w:rsidRPr="003E548C">
              <w:rPr>
                <w:rFonts w:ascii="Arial Narrow" w:eastAsia="Times New Roman" w:hAnsi="Arial Narrow" w:cs="Calibri"/>
                <w:sz w:val="16"/>
                <w:szCs w:val="16"/>
                <w:lang w:eastAsia="sl-SI"/>
              </w:rPr>
              <w:t> </w:t>
            </w:r>
          </w:p>
        </w:tc>
      </w:tr>
      <w:tr w:rsidR="00480797" w:rsidRPr="003E548C" w:rsidTr="00480797">
        <w:trPr>
          <w:trHeight w:val="170"/>
        </w:trPr>
        <w:tc>
          <w:tcPr>
            <w:tcW w:w="360" w:type="dxa"/>
            <w:tcBorders>
              <w:top w:val="single" w:sz="4" w:space="0" w:color="D9D9D9"/>
              <w:left w:val="single" w:sz="4" w:space="0" w:color="auto"/>
              <w:bottom w:val="single" w:sz="4" w:space="0" w:color="D9D9D9"/>
              <w:right w:val="single" w:sz="4" w:space="0" w:color="auto"/>
            </w:tcBorders>
            <w:shd w:val="clear" w:color="auto" w:fill="auto"/>
            <w:noWrap/>
            <w:hideMark/>
          </w:tcPr>
          <w:p w:rsidR="00480797" w:rsidRPr="003E548C" w:rsidRDefault="00480797" w:rsidP="00A83CA7">
            <w:pPr>
              <w:spacing w:after="0" w:line="240" w:lineRule="auto"/>
              <w:jc w:val="center"/>
              <w:rPr>
                <w:rFonts w:ascii="Arial Narrow" w:eastAsia="Times New Roman" w:hAnsi="Arial Narrow" w:cs="Calibri"/>
                <w:sz w:val="16"/>
                <w:szCs w:val="16"/>
                <w:lang w:eastAsia="sl-SI"/>
              </w:rPr>
            </w:pPr>
            <w:r w:rsidRPr="003E548C">
              <w:rPr>
                <w:rFonts w:ascii="Arial Narrow" w:eastAsia="Times New Roman" w:hAnsi="Arial Narrow" w:cs="Calibri"/>
                <w:sz w:val="16"/>
                <w:szCs w:val="16"/>
                <w:lang w:eastAsia="sl-SI"/>
              </w:rPr>
              <w:t> </w:t>
            </w:r>
          </w:p>
        </w:tc>
        <w:tc>
          <w:tcPr>
            <w:tcW w:w="3460" w:type="dxa"/>
            <w:tcBorders>
              <w:top w:val="single" w:sz="4" w:space="0" w:color="D9D9D9"/>
              <w:left w:val="nil"/>
              <w:bottom w:val="single" w:sz="4" w:space="0" w:color="D9D9D9"/>
              <w:right w:val="single" w:sz="4" w:space="0" w:color="auto"/>
            </w:tcBorders>
            <w:shd w:val="clear" w:color="auto" w:fill="auto"/>
            <w:hideMark/>
          </w:tcPr>
          <w:p w:rsidR="00480797" w:rsidRPr="003E548C" w:rsidRDefault="00480797" w:rsidP="00A83CA7">
            <w:pPr>
              <w:spacing w:after="0" w:line="240" w:lineRule="auto"/>
              <w:rPr>
                <w:rFonts w:ascii="Arial Narrow" w:eastAsia="Times New Roman" w:hAnsi="Arial Narrow" w:cs="Calibri"/>
                <w:sz w:val="16"/>
                <w:szCs w:val="16"/>
                <w:lang w:eastAsia="sl-SI"/>
              </w:rPr>
            </w:pPr>
            <w:r w:rsidRPr="003E548C">
              <w:rPr>
                <w:rFonts w:ascii="Arial Narrow" w:eastAsia="Times New Roman" w:hAnsi="Arial Narrow" w:cs="Calibri"/>
                <w:sz w:val="16"/>
                <w:szCs w:val="16"/>
                <w:lang w:eastAsia="sl-SI"/>
              </w:rPr>
              <w:t> </w:t>
            </w:r>
          </w:p>
        </w:tc>
        <w:tc>
          <w:tcPr>
            <w:tcW w:w="1474" w:type="dxa"/>
            <w:tcBorders>
              <w:top w:val="single" w:sz="4" w:space="0" w:color="D9D9D9"/>
              <w:left w:val="nil"/>
              <w:bottom w:val="single" w:sz="4" w:space="0" w:color="D9D9D9"/>
              <w:right w:val="single" w:sz="4" w:space="0" w:color="auto"/>
            </w:tcBorders>
            <w:shd w:val="clear" w:color="auto" w:fill="auto"/>
            <w:hideMark/>
          </w:tcPr>
          <w:p w:rsidR="00480797" w:rsidRPr="003E548C" w:rsidRDefault="00480797" w:rsidP="00A83CA7">
            <w:pPr>
              <w:spacing w:after="0" w:line="240" w:lineRule="auto"/>
              <w:rPr>
                <w:rFonts w:ascii="Arial Narrow" w:eastAsia="Times New Roman" w:hAnsi="Arial Narrow" w:cs="Calibri"/>
                <w:sz w:val="16"/>
                <w:szCs w:val="16"/>
                <w:lang w:eastAsia="sl-SI"/>
              </w:rPr>
            </w:pPr>
            <w:r w:rsidRPr="003E548C">
              <w:rPr>
                <w:rFonts w:ascii="Arial Narrow" w:eastAsia="Times New Roman" w:hAnsi="Arial Narrow" w:cs="Calibri"/>
                <w:sz w:val="16"/>
                <w:szCs w:val="16"/>
                <w:lang w:eastAsia="sl-SI"/>
              </w:rPr>
              <w:t>SB Murska Sobota</w:t>
            </w:r>
          </w:p>
        </w:tc>
        <w:tc>
          <w:tcPr>
            <w:tcW w:w="746" w:type="dxa"/>
            <w:tcBorders>
              <w:top w:val="single" w:sz="4" w:space="0" w:color="D9D9D9"/>
              <w:left w:val="nil"/>
              <w:bottom w:val="single" w:sz="4" w:space="0" w:color="D9D9D9"/>
              <w:right w:val="single" w:sz="4" w:space="0" w:color="auto"/>
            </w:tcBorders>
            <w:shd w:val="clear" w:color="auto" w:fill="auto"/>
            <w:hideMark/>
          </w:tcPr>
          <w:p w:rsidR="00480797" w:rsidRPr="003E548C" w:rsidRDefault="00480797" w:rsidP="00A83CA7">
            <w:pPr>
              <w:spacing w:after="0" w:line="240" w:lineRule="auto"/>
              <w:jc w:val="right"/>
              <w:rPr>
                <w:rFonts w:ascii="Arial Narrow" w:eastAsia="Times New Roman" w:hAnsi="Arial Narrow" w:cs="Calibri"/>
                <w:sz w:val="16"/>
                <w:szCs w:val="16"/>
                <w:lang w:eastAsia="sl-SI"/>
              </w:rPr>
            </w:pPr>
            <w:r w:rsidRPr="003E548C">
              <w:rPr>
                <w:rFonts w:ascii="Arial Narrow" w:eastAsia="Times New Roman" w:hAnsi="Arial Narrow" w:cs="Calibri"/>
                <w:sz w:val="16"/>
                <w:szCs w:val="16"/>
                <w:lang w:eastAsia="sl-SI"/>
              </w:rPr>
              <w:t>1.132,49</w:t>
            </w:r>
          </w:p>
        </w:tc>
        <w:tc>
          <w:tcPr>
            <w:tcW w:w="1240" w:type="dxa"/>
            <w:tcBorders>
              <w:top w:val="single" w:sz="4" w:space="0" w:color="D9D9D9"/>
              <w:left w:val="nil"/>
              <w:bottom w:val="single" w:sz="4" w:space="0" w:color="D9D9D9"/>
              <w:right w:val="single" w:sz="4" w:space="0" w:color="auto"/>
            </w:tcBorders>
            <w:shd w:val="clear" w:color="auto" w:fill="auto"/>
            <w:noWrap/>
            <w:hideMark/>
          </w:tcPr>
          <w:p w:rsidR="00480797" w:rsidRPr="003E548C" w:rsidRDefault="00480797" w:rsidP="00A83CA7">
            <w:pPr>
              <w:spacing w:after="0" w:line="240" w:lineRule="auto"/>
              <w:jc w:val="right"/>
              <w:rPr>
                <w:rFonts w:ascii="Arial Narrow" w:eastAsia="Times New Roman" w:hAnsi="Arial Narrow" w:cs="Calibri"/>
                <w:sz w:val="16"/>
                <w:szCs w:val="16"/>
                <w:lang w:eastAsia="sl-SI"/>
              </w:rPr>
            </w:pPr>
            <w:r w:rsidRPr="003E548C">
              <w:rPr>
                <w:rFonts w:ascii="Arial Narrow" w:eastAsia="Times New Roman" w:hAnsi="Arial Narrow" w:cs="Calibri"/>
                <w:sz w:val="16"/>
                <w:szCs w:val="16"/>
                <w:lang w:eastAsia="sl-SI"/>
              </w:rPr>
              <w:t> </w:t>
            </w:r>
          </w:p>
        </w:tc>
        <w:tc>
          <w:tcPr>
            <w:tcW w:w="1240" w:type="dxa"/>
            <w:tcBorders>
              <w:top w:val="single" w:sz="4" w:space="0" w:color="D9D9D9"/>
              <w:left w:val="nil"/>
              <w:bottom w:val="single" w:sz="4" w:space="0" w:color="D9D9D9"/>
              <w:right w:val="single" w:sz="4" w:space="0" w:color="auto"/>
            </w:tcBorders>
            <w:shd w:val="clear" w:color="auto" w:fill="auto"/>
            <w:noWrap/>
            <w:hideMark/>
          </w:tcPr>
          <w:p w:rsidR="00480797" w:rsidRPr="003E548C" w:rsidRDefault="00480797" w:rsidP="00A83CA7">
            <w:pPr>
              <w:spacing w:after="0" w:line="240" w:lineRule="auto"/>
              <w:jc w:val="right"/>
              <w:rPr>
                <w:rFonts w:ascii="Arial Narrow" w:eastAsia="Times New Roman" w:hAnsi="Arial Narrow" w:cs="Calibri"/>
                <w:sz w:val="16"/>
                <w:szCs w:val="16"/>
                <w:lang w:eastAsia="sl-SI"/>
              </w:rPr>
            </w:pPr>
            <w:r w:rsidRPr="003E548C">
              <w:rPr>
                <w:rFonts w:ascii="Arial Narrow" w:eastAsia="Times New Roman" w:hAnsi="Arial Narrow" w:cs="Calibri"/>
                <w:sz w:val="16"/>
                <w:szCs w:val="16"/>
                <w:lang w:eastAsia="sl-SI"/>
              </w:rPr>
              <w:t> </w:t>
            </w:r>
          </w:p>
        </w:tc>
      </w:tr>
      <w:tr w:rsidR="00480797" w:rsidRPr="003E548C" w:rsidTr="00480797">
        <w:trPr>
          <w:trHeight w:val="170"/>
        </w:trPr>
        <w:tc>
          <w:tcPr>
            <w:tcW w:w="360" w:type="dxa"/>
            <w:tcBorders>
              <w:top w:val="single" w:sz="4" w:space="0" w:color="D9D9D9"/>
              <w:left w:val="single" w:sz="4" w:space="0" w:color="auto"/>
              <w:bottom w:val="single" w:sz="4" w:space="0" w:color="D9D9D9"/>
              <w:right w:val="single" w:sz="4" w:space="0" w:color="auto"/>
            </w:tcBorders>
            <w:shd w:val="clear" w:color="auto" w:fill="auto"/>
            <w:noWrap/>
            <w:hideMark/>
          </w:tcPr>
          <w:p w:rsidR="00480797" w:rsidRPr="003E548C" w:rsidRDefault="00480797" w:rsidP="00A83CA7">
            <w:pPr>
              <w:spacing w:after="0" w:line="240" w:lineRule="auto"/>
              <w:jc w:val="center"/>
              <w:rPr>
                <w:rFonts w:ascii="Arial Narrow" w:eastAsia="Times New Roman" w:hAnsi="Arial Narrow" w:cs="Calibri"/>
                <w:sz w:val="16"/>
                <w:szCs w:val="16"/>
                <w:lang w:eastAsia="sl-SI"/>
              </w:rPr>
            </w:pPr>
            <w:r w:rsidRPr="003E548C">
              <w:rPr>
                <w:rFonts w:ascii="Arial Narrow" w:eastAsia="Times New Roman" w:hAnsi="Arial Narrow" w:cs="Calibri"/>
                <w:sz w:val="16"/>
                <w:szCs w:val="16"/>
                <w:lang w:eastAsia="sl-SI"/>
              </w:rPr>
              <w:t> </w:t>
            </w:r>
          </w:p>
        </w:tc>
        <w:tc>
          <w:tcPr>
            <w:tcW w:w="3460" w:type="dxa"/>
            <w:tcBorders>
              <w:top w:val="single" w:sz="4" w:space="0" w:color="D9D9D9"/>
              <w:left w:val="nil"/>
              <w:bottom w:val="single" w:sz="4" w:space="0" w:color="D9D9D9"/>
              <w:right w:val="single" w:sz="4" w:space="0" w:color="auto"/>
            </w:tcBorders>
            <w:shd w:val="clear" w:color="auto" w:fill="auto"/>
            <w:hideMark/>
          </w:tcPr>
          <w:p w:rsidR="00480797" w:rsidRPr="003E548C" w:rsidRDefault="00480797" w:rsidP="00A83CA7">
            <w:pPr>
              <w:spacing w:after="0" w:line="240" w:lineRule="auto"/>
              <w:rPr>
                <w:rFonts w:ascii="Arial Narrow" w:eastAsia="Times New Roman" w:hAnsi="Arial Narrow" w:cs="Calibri"/>
                <w:sz w:val="16"/>
                <w:szCs w:val="16"/>
                <w:lang w:eastAsia="sl-SI"/>
              </w:rPr>
            </w:pPr>
            <w:r w:rsidRPr="003E548C">
              <w:rPr>
                <w:rFonts w:ascii="Arial Narrow" w:eastAsia="Times New Roman" w:hAnsi="Arial Narrow" w:cs="Calibri"/>
                <w:sz w:val="16"/>
                <w:szCs w:val="16"/>
                <w:lang w:eastAsia="sl-SI"/>
              </w:rPr>
              <w:t> </w:t>
            </w:r>
          </w:p>
        </w:tc>
        <w:tc>
          <w:tcPr>
            <w:tcW w:w="1474" w:type="dxa"/>
            <w:tcBorders>
              <w:top w:val="single" w:sz="4" w:space="0" w:color="D9D9D9"/>
              <w:left w:val="nil"/>
              <w:bottom w:val="single" w:sz="4" w:space="0" w:color="D9D9D9"/>
              <w:right w:val="single" w:sz="4" w:space="0" w:color="auto"/>
            </w:tcBorders>
            <w:shd w:val="clear" w:color="auto" w:fill="auto"/>
            <w:hideMark/>
          </w:tcPr>
          <w:p w:rsidR="00480797" w:rsidRPr="003E548C" w:rsidRDefault="00480797" w:rsidP="00A83CA7">
            <w:pPr>
              <w:spacing w:after="0" w:line="240" w:lineRule="auto"/>
              <w:rPr>
                <w:rFonts w:ascii="Arial Narrow" w:eastAsia="Times New Roman" w:hAnsi="Arial Narrow" w:cs="Calibri"/>
                <w:sz w:val="16"/>
                <w:szCs w:val="16"/>
                <w:lang w:eastAsia="sl-SI"/>
              </w:rPr>
            </w:pPr>
            <w:r w:rsidRPr="003E548C">
              <w:rPr>
                <w:rFonts w:ascii="Arial Narrow" w:eastAsia="Times New Roman" w:hAnsi="Arial Narrow" w:cs="Calibri"/>
                <w:sz w:val="16"/>
                <w:szCs w:val="16"/>
                <w:lang w:eastAsia="sl-SI"/>
              </w:rPr>
              <w:t>SB Nova Gorica</w:t>
            </w:r>
          </w:p>
        </w:tc>
        <w:tc>
          <w:tcPr>
            <w:tcW w:w="746" w:type="dxa"/>
            <w:tcBorders>
              <w:top w:val="single" w:sz="4" w:space="0" w:color="D9D9D9"/>
              <w:left w:val="nil"/>
              <w:bottom w:val="single" w:sz="4" w:space="0" w:color="D9D9D9"/>
              <w:right w:val="single" w:sz="4" w:space="0" w:color="auto"/>
            </w:tcBorders>
            <w:shd w:val="clear" w:color="auto" w:fill="auto"/>
            <w:hideMark/>
          </w:tcPr>
          <w:p w:rsidR="00480797" w:rsidRPr="003E548C" w:rsidRDefault="00480797" w:rsidP="00A83CA7">
            <w:pPr>
              <w:spacing w:after="0" w:line="240" w:lineRule="auto"/>
              <w:jc w:val="right"/>
              <w:rPr>
                <w:rFonts w:ascii="Arial Narrow" w:eastAsia="Times New Roman" w:hAnsi="Arial Narrow" w:cs="Calibri"/>
                <w:sz w:val="16"/>
                <w:szCs w:val="16"/>
                <w:lang w:eastAsia="sl-SI"/>
              </w:rPr>
            </w:pPr>
            <w:r w:rsidRPr="003E548C">
              <w:rPr>
                <w:rFonts w:ascii="Arial Narrow" w:eastAsia="Times New Roman" w:hAnsi="Arial Narrow" w:cs="Calibri"/>
                <w:sz w:val="16"/>
                <w:szCs w:val="16"/>
                <w:lang w:eastAsia="sl-SI"/>
              </w:rPr>
              <w:t>55,45</w:t>
            </w:r>
          </w:p>
        </w:tc>
        <w:tc>
          <w:tcPr>
            <w:tcW w:w="1240" w:type="dxa"/>
            <w:tcBorders>
              <w:top w:val="single" w:sz="4" w:space="0" w:color="D9D9D9"/>
              <w:left w:val="nil"/>
              <w:bottom w:val="single" w:sz="4" w:space="0" w:color="D9D9D9"/>
              <w:right w:val="single" w:sz="4" w:space="0" w:color="auto"/>
            </w:tcBorders>
            <w:shd w:val="clear" w:color="auto" w:fill="auto"/>
            <w:noWrap/>
            <w:hideMark/>
          </w:tcPr>
          <w:p w:rsidR="00480797" w:rsidRPr="003E548C" w:rsidRDefault="00480797" w:rsidP="00A83CA7">
            <w:pPr>
              <w:spacing w:after="0" w:line="240" w:lineRule="auto"/>
              <w:jc w:val="right"/>
              <w:rPr>
                <w:rFonts w:ascii="Arial Narrow" w:eastAsia="Times New Roman" w:hAnsi="Arial Narrow" w:cs="Calibri"/>
                <w:sz w:val="16"/>
                <w:szCs w:val="16"/>
                <w:lang w:eastAsia="sl-SI"/>
              </w:rPr>
            </w:pPr>
            <w:r w:rsidRPr="003E548C">
              <w:rPr>
                <w:rFonts w:ascii="Arial Narrow" w:eastAsia="Times New Roman" w:hAnsi="Arial Narrow" w:cs="Calibri"/>
                <w:sz w:val="16"/>
                <w:szCs w:val="16"/>
                <w:lang w:eastAsia="sl-SI"/>
              </w:rPr>
              <w:t> </w:t>
            </w:r>
          </w:p>
        </w:tc>
        <w:tc>
          <w:tcPr>
            <w:tcW w:w="1240" w:type="dxa"/>
            <w:tcBorders>
              <w:top w:val="single" w:sz="4" w:space="0" w:color="D9D9D9"/>
              <w:left w:val="nil"/>
              <w:bottom w:val="single" w:sz="4" w:space="0" w:color="D9D9D9"/>
              <w:right w:val="single" w:sz="4" w:space="0" w:color="auto"/>
            </w:tcBorders>
            <w:shd w:val="clear" w:color="auto" w:fill="auto"/>
            <w:noWrap/>
            <w:hideMark/>
          </w:tcPr>
          <w:p w:rsidR="00480797" w:rsidRPr="003E548C" w:rsidRDefault="00480797" w:rsidP="00A83CA7">
            <w:pPr>
              <w:spacing w:after="0" w:line="240" w:lineRule="auto"/>
              <w:jc w:val="right"/>
              <w:rPr>
                <w:rFonts w:ascii="Arial Narrow" w:eastAsia="Times New Roman" w:hAnsi="Arial Narrow" w:cs="Calibri"/>
                <w:sz w:val="16"/>
                <w:szCs w:val="16"/>
                <w:lang w:eastAsia="sl-SI"/>
              </w:rPr>
            </w:pPr>
            <w:r w:rsidRPr="003E548C">
              <w:rPr>
                <w:rFonts w:ascii="Arial Narrow" w:eastAsia="Times New Roman" w:hAnsi="Arial Narrow" w:cs="Calibri"/>
                <w:sz w:val="16"/>
                <w:szCs w:val="16"/>
                <w:lang w:eastAsia="sl-SI"/>
              </w:rPr>
              <w:t> </w:t>
            </w:r>
          </w:p>
        </w:tc>
      </w:tr>
      <w:tr w:rsidR="00480797" w:rsidRPr="003E548C" w:rsidTr="00480797">
        <w:trPr>
          <w:trHeight w:val="170"/>
        </w:trPr>
        <w:tc>
          <w:tcPr>
            <w:tcW w:w="360" w:type="dxa"/>
            <w:tcBorders>
              <w:top w:val="single" w:sz="4" w:space="0" w:color="D9D9D9"/>
              <w:left w:val="single" w:sz="4" w:space="0" w:color="auto"/>
              <w:bottom w:val="single" w:sz="4" w:space="0" w:color="D9D9D9"/>
              <w:right w:val="single" w:sz="4" w:space="0" w:color="auto"/>
            </w:tcBorders>
            <w:shd w:val="clear" w:color="auto" w:fill="auto"/>
            <w:noWrap/>
            <w:hideMark/>
          </w:tcPr>
          <w:p w:rsidR="00480797" w:rsidRPr="003E548C" w:rsidRDefault="00480797" w:rsidP="00A83CA7">
            <w:pPr>
              <w:spacing w:after="0" w:line="240" w:lineRule="auto"/>
              <w:jc w:val="center"/>
              <w:rPr>
                <w:rFonts w:ascii="Arial Narrow" w:eastAsia="Times New Roman" w:hAnsi="Arial Narrow" w:cs="Calibri"/>
                <w:sz w:val="16"/>
                <w:szCs w:val="16"/>
                <w:lang w:eastAsia="sl-SI"/>
              </w:rPr>
            </w:pPr>
            <w:r w:rsidRPr="003E548C">
              <w:rPr>
                <w:rFonts w:ascii="Arial Narrow" w:eastAsia="Times New Roman" w:hAnsi="Arial Narrow" w:cs="Calibri"/>
                <w:sz w:val="16"/>
                <w:szCs w:val="16"/>
                <w:lang w:eastAsia="sl-SI"/>
              </w:rPr>
              <w:t> </w:t>
            </w:r>
          </w:p>
        </w:tc>
        <w:tc>
          <w:tcPr>
            <w:tcW w:w="3460" w:type="dxa"/>
            <w:tcBorders>
              <w:top w:val="single" w:sz="4" w:space="0" w:color="D9D9D9"/>
              <w:left w:val="nil"/>
              <w:bottom w:val="single" w:sz="4" w:space="0" w:color="D9D9D9"/>
              <w:right w:val="single" w:sz="4" w:space="0" w:color="auto"/>
            </w:tcBorders>
            <w:shd w:val="clear" w:color="auto" w:fill="auto"/>
            <w:hideMark/>
          </w:tcPr>
          <w:p w:rsidR="00480797" w:rsidRPr="003E548C" w:rsidRDefault="00480797" w:rsidP="00A83CA7">
            <w:pPr>
              <w:spacing w:after="0" w:line="240" w:lineRule="auto"/>
              <w:rPr>
                <w:rFonts w:ascii="Arial Narrow" w:eastAsia="Times New Roman" w:hAnsi="Arial Narrow" w:cs="Calibri"/>
                <w:sz w:val="16"/>
                <w:szCs w:val="16"/>
                <w:lang w:eastAsia="sl-SI"/>
              </w:rPr>
            </w:pPr>
            <w:r w:rsidRPr="003E548C">
              <w:rPr>
                <w:rFonts w:ascii="Arial Narrow" w:eastAsia="Times New Roman" w:hAnsi="Arial Narrow" w:cs="Calibri"/>
                <w:sz w:val="16"/>
                <w:szCs w:val="16"/>
                <w:lang w:eastAsia="sl-SI"/>
              </w:rPr>
              <w:t> </w:t>
            </w:r>
          </w:p>
        </w:tc>
        <w:tc>
          <w:tcPr>
            <w:tcW w:w="1474" w:type="dxa"/>
            <w:tcBorders>
              <w:top w:val="single" w:sz="4" w:space="0" w:color="D9D9D9"/>
              <w:left w:val="nil"/>
              <w:bottom w:val="single" w:sz="4" w:space="0" w:color="D9D9D9"/>
              <w:right w:val="single" w:sz="4" w:space="0" w:color="auto"/>
            </w:tcBorders>
            <w:shd w:val="clear" w:color="auto" w:fill="auto"/>
            <w:hideMark/>
          </w:tcPr>
          <w:p w:rsidR="00480797" w:rsidRPr="003E548C" w:rsidRDefault="00480797" w:rsidP="00A83CA7">
            <w:pPr>
              <w:spacing w:after="0" w:line="240" w:lineRule="auto"/>
              <w:rPr>
                <w:rFonts w:ascii="Arial Narrow" w:eastAsia="Times New Roman" w:hAnsi="Arial Narrow" w:cs="Calibri"/>
                <w:sz w:val="16"/>
                <w:szCs w:val="16"/>
                <w:lang w:eastAsia="sl-SI"/>
              </w:rPr>
            </w:pPr>
            <w:r w:rsidRPr="003E548C">
              <w:rPr>
                <w:rFonts w:ascii="Arial Narrow" w:eastAsia="Times New Roman" w:hAnsi="Arial Narrow" w:cs="Calibri"/>
                <w:sz w:val="16"/>
                <w:szCs w:val="16"/>
                <w:lang w:eastAsia="sl-SI"/>
              </w:rPr>
              <w:t>SB Slovenj Gradec</w:t>
            </w:r>
          </w:p>
        </w:tc>
        <w:tc>
          <w:tcPr>
            <w:tcW w:w="746" w:type="dxa"/>
            <w:tcBorders>
              <w:top w:val="single" w:sz="4" w:space="0" w:color="D9D9D9"/>
              <w:left w:val="nil"/>
              <w:bottom w:val="single" w:sz="4" w:space="0" w:color="D9D9D9"/>
              <w:right w:val="single" w:sz="4" w:space="0" w:color="auto"/>
            </w:tcBorders>
            <w:shd w:val="clear" w:color="auto" w:fill="auto"/>
            <w:hideMark/>
          </w:tcPr>
          <w:p w:rsidR="00480797" w:rsidRPr="003E548C" w:rsidRDefault="00480797" w:rsidP="00A83CA7">
            <w:pPr>
              <w:spacing w:after="0" w:line="240" w:lineRule="auto"/>
              <w:jc w:val="right"/>
              <w:rPr>
                <w:rFonts w:ascii="Arial Narrow" w:eastAsia="Times New Roman" w:hAnsi="Arial Narrow" w:cs="Calibri"/>
                <w:sz w:val="16"/>
                <w:szCs w:val="16"/>
                <w:lang w:eastAsia="sl-SI"/>
              </w:rPr>
            </w:pPr>
            <w:r w:rsidRPr="003E548C">
              <w:rPr>
                <w:rFonts w:ascii="Arial Narrow" w:eastAsia="Times New Roman" w:hAnsi="Arial Narrow" w:cs="Calibri"/>
                <w:sz w:val="16"/>
                <w:szCs w:val="16"/>
                <w:lang w:eastAsia="sl-SI"/>
              </w:rPr>
              <w:t>237,30</w:t>
            </w:r>
          </w:p>
        </w:tc>
        <w:tc>
          <w:tcPr>
            <w:tcW w:w="1240" w:type="dxa"/>
            <w:tcBorders>
              <w:top w:val="single" w:sz="4" w:space="0" w:color="D9D9D9"/>
              <w:left w:val="nil"/>
              <w:bottom w:val="single" w:sz="4" w:space="0" w:color="D9D9D9"/>
              <w:right w:val="single" w:sz="4" w:space="0" w:color="auto"/>
            </w:tcBorders>
            <w:shd w:val="clear" w:color="auto" w:fill="auto"/>
            <w:noWrap/>
            <w:hideMark/>
          </w:tcPr>
          <w:p w:rsidR="00480797" w:rsidRPr="003E548C" w:rsidRDefault="00480797" w:rsidP="00A83CA7">
            <w:pPr>
              <w:spacing w:after="0" w:line="240" w:lineRule="auto"/>
              <w:jc w:val="right"/>
              <w:rPr>
                <w:rFonts w:ascii="Arial Narrow" w:eastAsia="Times New Roman" w:hAnsi="Arial Narrow" w:cs="Calibri"/>
                <w:sz w:val="16"/>
                <w:szCs w:val="16"/>
                <w:lang w:eastAsia="sl-SI"/>
              </w:rPr>
            </w:pPr>
            <w:r w:rsidRPr="003E548C">
              <w:rPr>
                <w:rFonts w:ascii="Arial Narrow" w:eastAsia="Times New Roman" w:hAnsi="Arial Narrow" w:cs="Calibri"/>
                <w:sz w:val="16"/>
                <w:szCs w:val="16"/>
                <w:lang w:eastAsia="sl-SI"/>
              </w:rPr>
              <w:t> </w:t>
            </w:r>
          </w:p>
        </w:tc>
        <w:tc>
          <w:tcPr>
            <w:tcW w:w="1240" w:type="dxa"/>
            <w:tcBorders>
              <w:top w:val="single" w:sz="4" w:space="0" w:color="D9D9D9"/>
              <w:left w:val="nil"/>
              <w:bottom w:val="single" w:sz="4" w:space="0" w:color="D9D9D9"/>
              <w:right w:val="single" w:sz="4" w:space="0" w:color="auto"/>
            </w:tcBorders>
            <w:shd w:val="clear" w:color="auto" w:fill="auto"/>
            <w:noWrap/>
            <w:hideMark/>
          </w:tcPr>
          <w:p w:rsidR="00480797" w:rsidRPr="003E548C" w:rsidRDefault="00480797" w:rsidP="00A83CA7">
            <w:pPr>
              <w:spacing w:after="0" w:line="240" w:lineRule="auto"/>
              <w:jc w:val="right"/>
              <w:rPr>
                <w:rFonts w:ascii="Arial Narrow" w:eastAsia="Times New Roman" w:hAnsi="Arial Narrow" w:cs="Calibri"/>
                <w:sz w:val="16"/>
                <w:szCs w:val="16"/>
                <w:lang w:eastAsia="sl-SI"/>
              </w:rPr>
            </w:pPr>
            <w:r w:rsidRPr="003E548C">
              <w:rPr>
                <w:rFonts w:ascii="Arial Narrow" w:eastAsia="Times New Roman" w:hAnsi="Arial Narrow" w:cs="Calibri"/>
                <w:sz w:val="16"/>
                <w:szCs w:val="16"/>
                <w:lang w:eastAsia="sl-SI"/>
              </w:rPr>
              <w:t> </w:t>
            </w:r>
          </w:p>
        </w:tc>
      </w:tr>
      <w:tr w:rsidR="00480797" w:rsidRPr="003E548C" w:rsidTr="00480797">
        <w:trPr>
          <w:trHeight w:val="170"/>
        </w:trPr>
        <w:tc>
          <w:tcPr>
            <w:tcW w:w="360" w:type="dxa"/>
            <w:tcBorders>
              <w:top w:val="single" w:sz="4" w:space="0" w:color="D9D9D9"/>
              <w:left w:val="single" w:sz="4" w:space="0" w:color="auto"/>
              <w:bottom w:val="single" w:sz="4" w:space="0" w:color="D9D9D9"/>
              <w:right w:val="single" w:sz="4" w:space="0" w:color="auto"/>
            </w:tcBorders>
            <w:shd w:val="clear" w:color="auto" w:fill="auto"/>
            <w:noWrap/>
            <w:hideMark/>
          </w:tcPr>
          <w:p w:rsidR="00480797" w:rsidRPr="003E548C" w:rsidRDefault="00480797" w:rsidP="00A83CA7">
            <w:pPr>
              <w:spacing w:after="0" w:line="240" w:lineRule="auto"/>
              <w:jc w:val="center"/>
              <w:rPr>
                <w:rFonts w:ascii="Arial Narrow" w:eastAsia="Times New Roman" w:hAnsi="Arial Narrow" w:cs="Calibri"/>
                <w:sz w:val="16"/>
                <w:szCs w:val="16"/>
                <w:lang w:eastAsia="sl-SI"/>
              </w:rPr>
            </w:pPr>
            <w:r w:rsidRPr="003E548C">
              <w:rPr>
                <w:rFonts w:ascii="Arial Narrow" w:eastAsia="Times New Roman" w:hAnsi="Arial Narrow" w:cs="Calibri"/>
                <w:sz w:val="16"/>
                <w:szCs w:val="16"/>
                <w:lang w:eastAsia="sl-SI"/>
              </w:rPr>
              <w:t> </w:t>
            </w:r>
          </w:p>
        </w:tc>
        <w:tc>
          <w:tcPr>
            <w:tcW w:w="3460" w:type="dxa"/>
            <w:tcBorders>
              <w:top w:val="single" w:sz="4" w:space="0" w:color="D9D9D9"/>
              <w:left w:val="nil"/>
              <w:bottom w:val="single" w:sz="4" w:space="0" w:color="D9D9D9"/>
              <w:right w:val="single" w:sz="4" w:space="0" w:color="auto"/>
            </w:tcBorders>
            <w:shd w:val="clear" w:color="auto" w:fill="auto"/>
            <w:hideMark/>
          </w:tcPr>
          <w:p w:rsidR="00480797" w:rsidRPr="003E548C" w:rsidRDefault="00480797" w:rsidP="00A83CA7">
            <w:pPr>
              <w:spacing w:after="0" w:line="240" w:lineRule="auto"/>
              <w:rPr>
                <w:rFonts w:ascii="Arial Narrow" w:eastAsia="Times New Roman" w:hAnsi="Arial Narrow" w:cs="Calibri"/>
                <w:sz w:val="16"/>
                <w:szCs w:val="16"/>
                <w:lang w:eastAsia="sl-SI"/>
              </w:rPr>
            </w:pPr>
            <w:r w:rsidRPr="003E548C">
              <w:rPr>
                <w:rFonts w:ascii="Arial Narrow" w:eastAsia="Times New Roman" w:hAnsi="Arial Narrow" w:cs="Calibri"/>
                <w:sz w:val="16"/>
                <w:szCs w:val="16"/>
                <w:lang w:eastAsia="sl-SI"/>
              </w:rPr>
              <w:t> </w:t>
            </w:r>
          </w:p>
        </w:tc>
        <w:tc>
          <w:tcPr>
            <w:tcW w:w="1474" w:type="dxa"/>
            <w:tcBorders>
              <w:top w:val="single" w:sz="4" w:space="0" w:color="D9D9D9"/>
              <w:left w:val="nil"/>
              <w:bottom w:val="single" w:sz="4" w:space="0" w:color="D9D9D9"/>
              <w:right w:val="single" w:sz="4" w:space="0" w:color="auto"/>
            </w:tcBorders>
            <w:shd w:val="clear" w:color="auto" w:fill="auto"/>
            <w:hideMark/>
          </w:tcPr>
          <w:p w:rsidR="00480797" w:rsidRPr="003E548C" w:rsidRDefault="00480797" w:rsidP="00A83CA7">
            <w:pPr>
              <w:spacing w:after="0" w:line="240" w:lineRule="auto"/>
              <w:rPr>
                <w:rFonts w:ascii="Arial Narrow" w:eastAsia="Times New Roman" w:hAnsi="Arial Narrow" w:cs="Calibri"/>
                <w:sz w:val="16"/>
                <w:szCs w:val="16"/>
                <w:lang w:eastAsia="sl-SI"/>
              </w:rPr>
            </w:pPr>
            <w:r w:rsidRPr="003E548C">
              <w:rPr>
                <w:rFonts w:ascii="Arial Narrow" w:eastAsia="Times New Roman" w:hAnsi="Arial Narrow" w:cs="Calibri"/>
                <w:sz w:val="16"/>
                <w:szCs w:val="16"/>
                <w:lang w:eastAsia="sl-SI"/>
              </w:rPr>
              <w:t>SB Brežice</w:t>
            </w:r>
          </w:p>
        </w:tc>
        <w:tc>
          <w:tcPr>
            <w:tcW w:w="746" w:type="dxa"/>
            <w:tcBorders>
              <w:top w:val="single" w:sz="4" w:space="0" w:color="D9D9D9"/>
              <w:left w:val="nil"/>
              <w:bottom w:val="single" w:sz="4" w:space="0" w:color="D9D9D9"/>
              <w:right w:val="single" w:sz="4" w:space="0" w:color="auto"/>
            </w:tcBorders>
            <w:shd w:val="clear" w:color="auto" w:fill="auto"/>
            <w:hideMark/>
          </w:tcPr>
          <w:p w:rsidR="00480797" w:rsidRPr="003E548C" w:rsidRDefault="00480797" w:rsidP="00A83CA7">
            <w:pPr>
              <w:spacing w:after="0" w:line="240" w:lineRule="auto"/>
              <w:jc w:val="right"/>
              <w:rPr>
                <w:rFonts w:ascii="Arial Narrow" w:eastAsia="Times New Roman" w:hAnsi="Arial Narrow" w:cs="Calibri"/>
                <w:sz w:val="16"/>
                <w:szCs w:val="16"/>
                <w:lang w:eastAsia="sl-SI"/>
              </w:rPr>
            </w:pPr>
            <w:r w:rsidRPr="003E548C">
              <w:rPr>
                <w:rFonts w:ascii="Arial Narrow" w:eastAsia="Times New Roman" w:hAnsi="Arial Narrow" w:cs="Calibri"/>
                <w:sz w:val="16"/>
                <w:szCs w:val="16"/>
                <w:lang w:eastAsia="sl-SI"/>
              </w:rPr>
              <w:t>260,39</w:t>
            </w:r>
          </w:p>
        </w:tc>
        <w:tc>
          <w:tcPr>
            <w:tcW w:w="1240" w:type="dxa"/>
            <w:tcBorders>
              <w:top w:val="single" w:sz="4" w:space="0" w:color="D9D9D9"/>
              <w:left w:val="nil"/>
              <w:bottom w:val="single" w:sz="4" w:space="0" w:color="D9D9D9"/>
              <w:right w:val="single" w:sz="4" w:space="0" w:color="auto"/>
            </w:tcBorders>
            <w:shd w:val="clear" w:color="auto" w:fill="auto"/>
            <w:noWrap/>
            <w:hideMark/>
          </w:tcPr>
          <w:p w:rsidR="00480797" w:rsidRPr="003E548C" w:rsidRDefault="00480797" w:rsidP="00A83CA7">
            <w:pPr>
              <w:spacing w:after="0" w:line="240" w:lineRule="auto"/>
              <w:jc w:val="right"/>
              <w:rPr>
                <w:rFonts w:ascii="Arial Narrow" w:eastAsia="Times New Roman" w:hAnsi="Arial Narrow" w:cs="Calibri"/>
                <w:sz w:val="16"/>
                <w:szCs w:val="16"/>
                <w:lang w:eastAsia="sl-SI"/>
              </w:rPr>
            </w:pPr>
            <w:r w:rsidRPr="003E548C">
              <w:rPr>
                <w:rFonts w:ascii="Arial Narrow" w:eastAsia="Times New Roman" w:hAnsi="Arial Narrow" w:cs="Calibri"/>
                <w:sz w:val="16"/>
                <w:szCs w:val="16"/>
                <w:lang w:eastAsia="sl-SI"/>
              </w:rPr>
              <w:t> </w:t>
            </w:r>
          </w:p>
        </w:tc>
        <w:tc>
          <w:tcPr>
            <w:tcW w:w="1240" w:type="dxa"/>
            <w:tcBorders>
              <w:top w:val="single" w:sz="4" w:space="0" w:color="D9D9D9"/>
              <w:left w:val="nil"/>
              <w:bottom w:val="single" w:sz="4" w:space="0" w:color="D9D9D9"/>
              <w:right w:val="single" w:sz="4" w:space="0" w:color="auto"/>
            </w:tcBorders>
            <w:shd w:val="clear" w:color="auto" w:fill="auto"/>
            <w:noWrap/>
            <w:hideMark/>
          </w:tcPr>
          <w:p w:rsidR="00480797" w:rsidRPr="003E548C" w:rsidRDefault="00480797" w:rsidP="00A83CA7">
            <w:pPr>
              <w:spacing w:after="0" w:line="240" w:lineRule="auto"/>
              <w:jc w:val="right"/>
              <w:rPr>
                <w:rFonts w:ascii="Arial Narrow" w:eastAsia="Times New Roman" w:hAnsi="Arial Narrow" w:cs="Calibri"/>
                <w:sz w:val="16"/>
                <w:szCs w:val="16"/>
                <w:lang w:eastAsia="sl-SI"/>
              </w:rPr>
            </w:pPr>
            <w:r w:rsidRPr="003E548C">
              <w:rPr>
                <w:rFonts w:ascii="Arial Narrow" w:eastAsia="Times New Roman" w:hAnsi="Arial Narrow" w:cs="Calibri"/>
                <w:sz w:val="16"/>
                <w:szCs w:val="16"/>
                <w:lang w:eastAsia="sl-SI"/>
              </w:rPr>
              <w:t> </w:t>
            </w:r>
          </w:p>
        </w:tc>
      </w:tr>
      <w:tr w:rsidR="00480797" w:rsidRPr="003E548C" w:rsidTr="00480797">
        <w:trPr>
          <w:trHeight w:val="170"/>
        </w:trPr>
        <w:tc>
          <w:tcPr>
            <w:tcW w:w="360" w:type="dxa"/>
            <w:tcBorders>
              <w:top w:val="single" w:sz="4" w:space="0" w:color="D9D9D9"/>
              <w:left w:val="single" w:sz="4" w:space="0" w:color="auto"/>
              <w:bottom w:val="single" w:sz="4" w:space="0" w:color="D9D9D9"/>
              <w:right w:val="single" w:sz="4" w:space="0" w:color="auto"/>
            </w:tcBorders>
            <w:shd w:val="clear" w:color="auto" w:fill="auto"/>
            <w:noWrap/>
            <w:hideMark/>
          </w:tcPr>
          <w:p w:rsidR="00480797" w:rsidRPr="003E548C" w:rsidRDefault="00480797" w:rsidP="00A83CA7">
            <w:pPr>
              <w:spacing w:after="0" w:line="240" w:lineRule="auto"/>
              <w:jc w:val="center"/>
              <w:rPr>
                <w:rFonts w:ascii="Arial Narrow" w:eastAsia="Times New Roman" w:hAnsi="Arial Narrow" w:cs="Calibri"/>
                <w:sz w:val="16"/>
                <w:szCs w:val="16"/>
                <w:lang w:eastAsia="sl-SI"/>
              </w:rPr>
            </w:pPr>
            <w:r w:rsidRPr="003E548C">
              <w:rPr>
                <w:rFonts w:ascii="Arial Narrow" w:eastAsia="Times New Roman" w:hAnsi="Arial Narrow" w:cs="Calibri"/>
                <w:sz w:val="16"/>
                <w:szCs w:val="16"/>
                <w:lang w:eastAsia="sl-SI"/>
              </w:rPr>
              <w:t> </w:t>
            </w:r>
          </w:p>
        </w:tc>
        <w:tc>
          <w:tcPr>
            <w:tcW w:w="3460" w:type="dxa"/>
            <w:tcBorders>
              <w:top w:val="single" w:sz="4" w:space="0" w:color="D9D9D9"/>
              <w:left w:val="nil"/>
              <w:bottom w:val="single" w:sz="4" w:space="0" w:color="D9D9D9"/>
              <w:right w:val="single" w:sz="4" w:space="0" w:color="auto"/>
            </w:tcBorders>
            <w:shd w:val="clear" w:color="auto" w:fill="auto"/>
            <w:hideMark/>
          </w:tcPr>
          <w:p w:rsidR="00480797" w:rsidRPr="003E548C" w:rsidRDefault="00480797" w:rsidP="00A83CA7">
            <w:pPr>
              <w:spacing w:after="0" w:line="240" w:lineRule="auto"/>
              <w:rPr>
                <w:rFonts w:ascii="Arial Narrow" w:eastAsia="Times New Roman" w:hAnsi="Arial Narrow" w:cs="Calibri"/>
                <w:sz w:val="16"/>
                <w:szCs w:val="16"/>
                <w:lang w:eastAsia="sl-SI"/>
              </w:rPr>
            </w:pPr>
            <w:r w:rsidRPr="003E548C">
              <w:rPr>
                <w:rFonts w:ascii="Arial Narrow" w:eastAsia="Times New Roman" w:hAnsi="Arial Narrow" w:cs="Calibri"/>
                <w:sz w:val="16"/>
                <w:szCs w:val="16"/>
                <w:lang w:eastAsia="sl-SI"/>
              </w:rPr>
              <w:t> </w:t>
            </w:r>
          </w:p>
        </w:tc>
        <w:tc>
          <w:tcPr>
            <w:tcW w:w="1474" w:type="dxa"/>
            <w:tcBorders>
              <w:top w:val="single" w:sz="4" w:space="0" w:color="D9D9D9"/>
              <w:left w:val="nil"/>
              <w:bottom w:val="single" w:sz="4" w:space="0" w:color="D9D9D9"/>
              <w:right w:val="single" w:sz="4" w:space="0" w:color="auto"/>
            </w:tcBorders>
            <w:shd w:val="clear" w:color="auto" w:fill="auto"/>
            <w:hideMark/>
          </w:tcPr>
          <w:p w:rsidR="00480797" w:rsidRPr="003E548C" w:rsidRDefault="00480797" w:rsidP="00A83CA7">
            <w:pPr>
              <w:spacing w:after="0" w:line="240" w:lineRule="auto"/>
              <w:rPr>
                <w:rFonts w:ascii="Arial Narrow" w:eastAsia="Times New Roman" w:hAnsi="Arial Narrow" w:cs="Calibri"/>
                <w:sz w:val="16"/>
                <w:szCs w:val="16"/>
                <w:lang w:eastAsia="sl-SI"/>
              </w:rPr>
            </w:pPr>
            <w:r w:rsidRPr="003E548C">
              <w:rPr>
                <w:rFonts w:ascii="Arial Narrow" w:eastAsia="Times New Roman" w:hAnsi="Arial Narrow" w:cs="Calibri"/>
                <w:sz w:val="16"/>
                <w:szCs w:val="16"/>
                <w:lang w:eastAsia="sl-SI"/>
              </w:rPr>
              <w:t>SB Ptuj</w:t>
            </w:r>
          </w:p>
        </w:tc>
        <w:tc>
          <w:tcPr>
            <w:tcW w:w="746" w:type="dxa"/>
            <w:tcBorders>
              <w:top w:val="single" w:sz="4" w:space="0" w:color="D9D9D9"/>
              <w:left w:val="nil"/>
              <w:bottom w:val="single" w:sz="4" w:space="0" w:color="D9D9D9"/>
              <w:right w:val="single" w:sz="4" w:space="0" w:color="auto"/>
            </w:tcBorders>
            <w:shd w:val="clear" w:color="auto" w:fill="auto"/>
            <w:hideMark/>
          </w:tcPr>
          <w:p w:rsidR="00480797" w:rsidRPr="003E548C" w:rsidRDefault="00480797" w:rsidP="00A83CA7">
            <w:pPr>
              <w:spacing w:after="0" w:line="240" w:lineRule="auto"/>
              <w:jc w:val="right"/>
              <w:rPr>
                <w:rFonts w:ascii="Arial Narrow" w:eastAsia="Times New Roman" w:hAnsi="Arial Narrow" w:cs="Calibri"/>
                <w:sz w:val="16"/>
                <w:szCs w:val="16"/>
                <w:lang w:eastAsia="sl-SI"/>
              </w:rPr>
            </w:pPr>
            <w:r w:rsidRPr="003E548C">
              <w:rPr>
                <w:rFonts w:ascii="Arial Narrow" w:eastAsia="Times New Roman" w:hAnsi="Arial Narrow" w:cs="Calibri"/>
                <w:sz w:val="16"/>
                <w:szCs w:val="16"/>
                <w:lang w:eastAsia="sl-SI"/>
              </w:rPr>
              <w:t>532,21</w:t>
            </w:r>
          </w:p>
        </w:tc>
        <w:tc>
          <w:tcPr>
            <w:tcW w:w="1240" w:type="dxa"/>
            <w:tcBorders>
              <w:top w:val="single" w:sz="4" w:space="0" w:color="D9D9D9"/>
              <w:left w:val="nil"/>
              <w:bottom w:val="single" w:sz="4" w:space="0" w:color="D9D9D9"/>
              <w:right w:val="single" w:sz="4" w:space="0" w:color="auto"/>
            </w:tcBorders>
            <w:shd w:val="clear" w:color="auto" w:fill="auto"/>
            <w:noWrap/>
            <w:hideMark/>
          </w:tcPr>
          <w:p w:rsidR="00480797" w:rsidRPr="003E548C" w:rsidRDefault="00480797" w:rsidP="00A83CA7">
            <w:pPr>
              <w:spacing w:after="0" w:line="240" w:lineRule="auto"/>
              <w:jc w:val="right"/>
              <w:rPr>
                <w:rFonts w:ascii="Arial Narrow" w:eastAsia="Times New Roman" w:hAnsi="Arial Narrow" w:cs="Calibri"/>
                <w:sz w:val="16"/>
                <w:szCs w:val="16"/>
                <w:lang w:eastAsia="sl-SI"/>
              </w:rPr>
            </w:pPr>
            <w:r w:rsidRPr="003E548C">
              <w:rPr>
                <w:rFonts w:ascii="Arial Narrow" w:eastAsia="Times New Roman" w:hAnsi="Arial Narrow" w:cs="Calibri"/>
                <w:sz w:val="16"/>
                <w:szCs w:val="16"/>
                <w:lang w:eastAsia="sl-SI"/>
              </w:rPr>
              <w:t> </w:t>
            </w:r>
          </w:p>
        </w:tc>
        <w:tc>
          <w:tcPr>
            <w:tcW w:w="1240" w:type="dxa"/>
            <w:tcBorders>
              <w:top w:val="single" w:sz="4" w:space="0" w:color="D9D9D9"/>
              <w:left w:val="nil"/>
              <w:bottom w:val="single" w:sz="4" w:space="0" w:color="D9D9D9"/>
              <w:right w:val="single" w:sz="4" w:space="0" w:color="auto"/>
            </w:tcBorders>
            <w:shd w:val="clear" w:color="auto" w:fill="auto"/>
            <w:noWrap/>
            <w:hideMark/>
          </w:tcPr>
          <w:p w:rsidR="00480797" w:rsidRPr="003E548C" w:rsidRDefault="00480797" w:rsidP="00A83CA7">
            <w:pPr>
              <w:spacing w:after="0" w:line="240" w:lineRule="auto"/>
              <w:jc w:val="right"/>
              <w:rPr>
                <w:rFonts w:ascii="Arial Narrow" w:eastAsia="Times New Roman" w:hAnsi="Arial Narrow" w:cs="Calibri"/>
                <w:sz w:val="16"/>
                <w:szCs w:val="16"/>
                <w:lang w:eastAsia="sl-SI"/>
              </w:rPr>
            </w:pPr>
            <w:r w:rsidRPr="003E548C">
              <w:rPr>
                <w:rFonts w:ascii="Arial Narrow" w:eastAsia="Times New Roman" w:hAnsi="Arial Narrow" w:cs="Calibri"/>
                <w:sz w:val="16"/>
                <w:szCs w:val="16"/>
                <w:lang w:eastAsia="sl-SI"/>
              </w:rPr>
              <w:t> </w:t>
            </w:r>
          </w:p>
        </w:tc>
      </w:tr>
      <w:tr w:rsidR="00480797" w:rsidRPr="003E548C" w:rsidTr="00480797">
        <w:trPr>
          <w:trHeight w:val="170"/>
        </w:trPr>
        <w:tc>
          <w:tcPr>
            <w:tcW w:w="360" w:type="dxa"/>
            <w:tcBorders>
              <w:top w:val="single" w:sz="4" w:space="0" w:color="D9D9D9"/>
              <w:left w:val="single" w:sz="4" w:space="0" w:color="auto"/>
              <w:bottom w:val="single" w:sz="4" w:space="0" w:color="D9D9D9"/>
              <w:right w:val="single" w:sz="4" w:space="0" w:color="auto"/>
            </w:tcBorders>
            <w:shd w:val="clear" w:color="auto" w:fill="auto"/>
            <w:noWrap/>
            <w:hideMark/>
          </w:tcPr>
          <w:p w:rsidR="00480797" w:rsidRPr="003E548C" w:rsidRDefault="00480797" w:rsidP="00A83CA7">
            <w:pPr>
              <w:spacing w:after="0" w:line="240" w:lineRule="auto"/>
              <w:jc w:val="center"/>
              <w:rPr>
                <w:rFonts w:ascii="Arial Narrow" w:eastAsia="Times New Roman" w:hAnsi="Arial Narrow" w:cs="Calibri"/>
                <w:sz w:val="16"/>
                <w:szCs w:val="16"/>
                <w:lang w:eastAsia="sl-SI"/>
              </w:rPr>
            </w:pPr>
            <w:r w:rsidRPr="003E548C">
              <w:rPr>
                <w:rFonts w:ascii="Arial Narrow" w:eastAsia="Times New Roman" w:hAnsi="Arial Narrow" w:cs="Calibri"/>
                <w:sz w:val="16"/>
                <w:szCs w:val="16"/>
                <w:lang w:eastAsia="sl-SI"/>
              </w:rPr>
              <w:t> </w:t>
            </w:r>
          </w:p>
        </w:tc>
        <w:tc>
          <w:tcPr>
            <w:tcW w:w="3460" w:type="dxa"/>
            <w:tcBorders>
              <w:top w:val="single" w:sz="4" w:space="0" w:color="D9D9D9"/>
              <w:left w:val="nil"/>
              <w:bottom w:val="single" w:sz="4" w:space="0" w:color="D9D9D9"/>
              <w:right w:val="single" w:sz="4" w:space="0" w:color="auto"/>
            </w:tcBorders>
            <w:shd w:val="clear" w:color="auto" w:fill="auto"/>
            <w:hideMark/>
          </w:tcPr>
          <w:p w:rsidR="00480797" w:rsidRPr="003E548C" w:rsidRDefault="00480797" w:rsidP="00A83CA7">
            <w:pPr>
              <w:spacing w:after="0" w:line="240" w:lineRule="auto"/>
              <w:rPr>
                <w:rFonts w:ascii="Arial Narrow" w:eastAsia="Times New Roman" w:hAnsi="Arial Narrow" w:cs="Calibri"/>
                <w:sz w:val="16"/>
                <w:szCs w:val="16"/>
                <w:lang w:eastAsia="sl-SI"/>
              </w:rPr>
            </w:pPr>
            <w:r w:rsidRPr="003E548C">
              <w:rPr>
                <w:rFonts w:ascii="Arial Narrow" w:eastAsia="Times New Roman" w:hAnsi="Arial Narrow" w:cs="Calibri"/>
                <w:sz w:val="16"/>
                <w:szCs w:val="16"/>
                <w:lang w:eastAsia="sl-SI"/>
              </w:rPr>
              <w:t> </w:t>
            </w:r>
          </w:p>
        </w:tc>
        <w:tc>
          <w:tcPr>
            <w:tcW w:w="1474" w:type="dxa"/>
            <w:tcBorders>
              <w:top w:val="single" w:sz="4" w:space="0" w:color="D9D9D9"/>
              <w:left w:val="nil"/>
              <w:bottom w:val="single" w:sz="4" w:space="0" w:color="D9D9D9"/>
              <w:right w:val="single" w:sz="4" w:space="0" w:color="auto"/>
            </w:tcBorders>
            <w:shd w:val="clear" w:color="auto" w:fill="auto"/>
            <w:hideMark/>
          </w:tcPr>
          <w:p w:rsidR="00480797" w:rsidRPr="003E548C" w:rsidRDefault="00480797" w:rsidP="00A83CA7">
            <w:pPr>
              <w:spacing w:after="0" w:line="240" w:lineRule="auto"/>
              <w:rPr>
                <w:rFonts w:ascii="Arial Narrow" w:eastAsia="Times New Roman" w:hAnsi="Arial Narrow" w:cs="Calibri"/>
                <w:sz w:val="16"/>
                <w:szCs w:val="16"/>
                <w:lang w:eastAsia="sl-SI"/>
              </w:rPr>
            </w:pPr>
            <w:r w:rsidRPr="003E548C">
              <w:rPr>
                <w:rFonts w:ascii="Arial Narrow" w:eastAsia="Times New Roman" w:hAnsi="Arial Narrow" w:cs="Calibri"/>
                <w:sz w:val="16"/>
                <w:szCs w:val="16"/>
                <w:lang w:eastAsia="sl-SI"/>
              </w:rPr>
              <w:t>SB Trbovlje</w:t>
            </w:r>
          </w:p>
        </w:tc>
        <w:tc>
          <w:tcPr>
            <w:tcW w:w="746" w:type="dxa"/>
            <w:tcBorders>
              <w:top w:val="single" w:sz="4" w:space="0" w:color="D9D9D9"/>
              <w:left w:val="nil"/>
              <w:bottom w:val="single" w:sz="4" w:space="0" w:color="D9D9D9"/>
              <w:right w:val="single" w:sz="4" w:space="0" w:color="auto"/>
            </w:tcBorders>
            <w:shd w:val="clear" w:color="auto" w:fill="auto"/>
            <w:hideMark/>
          </w:tcPr>
          <w:p w:rsidR="00480797" w:rsidRPr="003E548C" w:rsidRDefault="00480797" w:rsidP="00A83CA7">
            <w:pPr>
              <w:spacing w:after="0" w:line="240" w:lineRule="auto"/>
              <w:jc w:val="right"/>
              <w:rPr>
                <w:rFonts w:ascii="Arial Narrow" w:eastAsia="Times New Roman" w:hAnsi="Arial Narrow" w:cs="Calibri"/>
                <w:sz w:val="16"/>
                <w:szCs w:val="16"/>
                <w:lang w:eastAsia="sl-SI"/>
              </w:rPr>
            </w:pPr>
            <w:r w:rsidRPr="003E548C">
              <w:rPr>
                <w:rFonts w:ascii="Arial Narrow" w:eastAsia="Times New Roman" w:hAnsi="Arial Narrow" w:cs="Calibri"/>
                <w:sz w:val="16"/>
                <w:szCs w:val="16"/>
                <w:lang w:eastAsia="sl-SI"/>
              </w:rPr>
              <w:t>270,82</w:t>
            </w:r>
          </w:p>
        </w:tc>
        <w:tc>
          <w:tcPr>
            <w:tcW w:w="1240" w:type="dxa"/>
            <w:tcBorders>
              <w:top w:val="single" w:sz="4" w:space="0" w:color="D9D9D9"/>
              <w:left w:val="nil"/>
              <w:bottom w:val="single" w:sz="4" w:space="0" w:color="D9D9D9"/>
              <w:right w:val="single" w:sz="4" w:space="0" w:color="auto"/>
            </w:tcBorders>
            <w:shd w:val="clear" w:color="auto" w:fill="auto"/>
            <w:noWrap/>
            <w:hideMark/>
          </w:tcPr>
          <w:p w:rsidR="00480797" w:rsidRPr="003E548C" w:rsidRDefault="00480797" w:rsidP="00A83CA7">
            <w:pPr>
              <w:spacing w:after="0" w:line="240" w:lineRule="auto"/>
              <w:jc w:val="right"/>
              <w:rPr>
                <w:rFonts w:ascii="Arial Narrow" w:eastAsia="Times New Roman" w:hAnsi="Arial Narrow" w:cs="Calibri"/>
                <w:sz w:val="16"/>
                <w:szCs w:val="16"/>
                <w:lang w:eastAsia="sl-SI"/>
              </w:rPr>
            </w:pPr>
            <w:r w:rsidRPr="003E548C">
              <w:rPr>
                <w:rFonts w:ascii="Arial Narrow" w:eastAsia="Times New Roman" w:hAnsi="Arial Narrow" w:cs="Calibri"/>
                <w:sz w:val="16"/>
                <w:szCs w:val="16"/>
                <w:lang w:eastAsia="sl-SI"/>
              </w:rPr>
              <w:t> </w:t>
            </w:r>
          </w:p>
        </w:tc>
        <w:tc>
          <w:tcPr>
            <w:tcW w:w="1240" w:type="dxa"/>
            <w:tcBorders>
              <w:top w:val="single" w:sz="4" w:space="0" w:color="D9D9D9"/>
              <w:left w:val="nil"/>
              <w:bottom w:val="single" w:sz="4" w:space="0" w:color="D9D9D9"/>
              <w:right w:val="single" w:sz="4" w:space="0" w:color="auto"/>
            </w:tcBorders>
            <w:shd w:val="clear" w:color="auto" w:fill="auto"/>
            <w:noWrap/>
            <w:hideMark/>
          </w:tcPr>
          <w:p w:rsidR="00480797" w:rsidRPr="003E548C" w:rsidRDefault="00480797" w:rsidP="00A83CA7">
            <w:pPr>
              <w:spacing w:after="0" w:line="240" w:lineRule="auto"/>
              <w:jc w:val="right"/>
              <w:rPr>
                <w:rFonts w:ascii="Arial Narrow" w:eastAsia="Times New Roman" w:hAnsi="Arial Narrow" w:cs="Calibri"/>
                <w:sz w:val="16"/>
                <w:szCs w:val="16"/>
                <w:lang w:eastAsia="sl-SI"/>
              </w:rPr>
            </w:pPr>
            <w:r w:rsidRPr="003E548C">
              <w:rPr>
                <w:rFonts w:ascii="Arial Narrow" w:eastAsia="Times New Roman" w:hAnsi="Arial Narrow" w:cs="Calibri"/>
                <w:sz w:val="16"/>
                <w:szCs w:val="16"/>
                <w:lang w:eastAsia="sl-SI"/>
              </w:rPr>
              <w:t> </w:t>
            </w:r>
          </w:p>
        </w:tc>
      </w:tr>
      <w:tr w:rsidR="00480797" w:rsidRPr="003E548C" w:rsidTr="00480797">
        <w:trPr>
          <w:trHeight w:val="170"/>
        </w:trPr>
        <w:tc>
          <w:tcPr>
            <w:tcW w:w="360" w:type="dxa"/>
            <w:tcBorders>
              <w:top w:val="single" w:sz="4" w:space="0" w:color="D9D9D9"/>
              <w:left w:val="single" w:sz="4" w:space="0" w:color="auto"/>
              <w:bottom w:val="single" w:sz="4" w:space="0" w:color="D9D9D9"/>
              <w:right w:val="single" w:sz="4" w:space="0" w:color="auto"/>
            </w:tcBorders>
            <w:shd w:val="clear" w:color="auto" w:fill="auto"/>
            <w:noWrap/>
            <w:hideMark/>
          </w:tcPr>
          <w:p w:rsidR="00480797" w:rsidRPr="003E548C" w:rsidRDefault="00480797" w:rsidP="00A83CA7">
            <w:pPr>
              <w:spacing w:after="0" w:line="240" w:lineRule="auto"/>
              <w:jc w:val="center"/>
              <w:rPr>
                <w:rFonts w:ascii="Arial Narrow" w:eastAsia="Times New Roman" w:hAnsi="Arial Narrow" w:cs="Calibri"/>
                <w:sz w:val="16"/>
                <w:szCs w:val="16"/>
                <w:lang w:eastAsia="sl-SI"/>
              </w:rPr>
            </w:pPr>
            <w:r w:rsidRPr="003E548C">
              <w:rPr>
                <w:rFonts w:ascii="Arial Narrow" w:eastAsia="Times New Roman" w:hAnsi="Arial Narrow" w:cs="Calibri"/>
                <w:sz w:val="16"/>
                <w:szCs w:val="16"/>
                <w:lang w:eastAsia="sl-SI"/>
              </w:rPr>
              <w:t> </w:t>
            </w:r>
          </w:p>
        </w:tc>
        <w:tc>
          <w:tcPr>
            <w:tcW w:w="3460" w:type="dxa"/>
            <w:tcBorders>
              <w:top w:val="single" w:sz="4" w:space="0" w:color="D9D9D9"/>
              <w:left w:val="nil"/>
              <w:bottom w:val="single" w:sz="4" w:space="0" w:color="D9D9D9"/>
              <w:right w:val="single" w:sz="4" w:space="0" w:color="auto"/>
            </w:tcBorders>
            <w:shd w:val="clear" w:color="auto" w:fill="auto"/>
            <w:hideMark/>
          </w:tcPr>
          <w:p w:rsidR="00480797" w:rsidRPr="003E548C" w:rsidRDefault="00480797" w:rsidP="00A83CA7">
            <w:pPr>
              <w:spacing w:after="0" w:line="240" w:lineRule="auto"/>
              <w:rPr>
                <w:rFonts w:ascii="Arial Narrow" w:eastAsia="Times New Roman" w:hAnsi="Arial Narrow" w:cs="Calibri"/>
                <w:sz w:val="16"/>
                <w:szCs w:val="16"/>
                <w:lang w:eastAsia="sl-SI"/>
              </w:rPr>
            </w:pPr>
            <w:r w:rsidRPr="003E548C">
              <w:rPr>
                <w:rFonts w:ascii="Arial Narrow" w:eastAsia="Times New Roman" w:hAnsi="Arial Narrow" w:cs="Calibri"/>
                <w:sz w:val="16"/>
                <w:szCs w:val="16"/>
                <w:lang w:eastAsia="sl-SI"/>
              </w:rPr>
              <w:t> </w:t>
            </w:r>
          </w:p>
        </w:tc>
        <w:tc>
          <w:tcPr>
            <w:tcW w:w="1474" w:type="dxa"/>
            <w:tcBorders>
              <w:top w:val="single" w:sz="4" w:space="0" w:color="D9D9D9"/>
              <w:left w:val="nil"/>
              <w:bottom w:val="single" w:sz="4" w:space="0" w:color="D9D9D9"/>
              <w:right w:val="single" w:sz="4" w:space="0" w:color="auto"/>
            </w:tcBorders>
            <w:shd w:val="clear" w:color="auto" w:fill="auto"/>
            <w:hideMark/>
          </w:tcPr>
          <w:p w:rsidR="00480797" w:rsidRPr="003E548C" w:rsidRDefault="00480797" w:rsidP="00A83CA7">
            <w:pPr>
              <w:spacing w:after="0" w:line="240" w:lineRule="auto"/>
              <w:rPr>
                <w:rFonts w:ascii="Arial Narrow" w:eastAsia="Times New Roman" w:hAnsi="Arial Narrow" w:cs="Calibri"/>
                <w:sz w:val="16"/>
                <w:szCs w:val="16"/>
                <w:lang w:eastAsia="sl-SI"/>
              </w:rPr>
            </w:pPr>
            <w:r w:rsidRPr="003E548C">
              <w:rPr>
                <w:rFonts w:ascii="Arial Narrow" w:eastAsia="Times New Roman" w:hAnsi="Arial Narrow" w:cs="Calibri"/>
                <w:sz w:val="16"/>
                <w:szCs w:val="16"/>
                <w:lang w:eastAsia="sl-SI"/>
              </w:rPr>
              <w:t>BGP Kranj</w:t>
            </w:r>
          </w:p>
        </w:tc>
        <w:tc>
          <w:tcPr>
            <w:tcW w:w="746" w:type="dxa"/>
            <w:tcBorders>
              <w:top w:val="single" w:sz="4" w:space="0" w:color="D9D9D9"/>
              <w:left w:val="nil"/>
              <w:bottom w:val="single" w:sz="4" w:space="0" w:color="D9D9D9"/>
              <w:right w:val="single" w:sz="4" w:space="0" w:color="auto"/>
            </w:tcBorders>
            <w:shd w:val="clear" w:color="auto" w:fill="auto"/>
            <w:hideMark/>
          </w:tcPr>
          <w:p w:rsidR="00480797" w:rsidRPr="003E548C" w:rsidRDefault="00480797" w:rsidP="00A83CA7">
            <w:pPr>
              <w:spacing w:after="0" w:line="240" w:lineRule="auto"/>
              <w:jc w:val="right"/>
              <w:rPr>
                <w:rFonts w:ascii="Arial Narrow" w:eastAsia="Times New Roman" w:hAnsi="Arial Narrow" w:cs="Calibri"/>
                <w:sz w:val="16"/>
                <w:szCs w:val="16"/>
                <w:lang w:eastAsia="sl-SI"/>
              </w:rPr>
            </w:pPr>
            <w:r w:rsidRPr="003E548C">
              <w:rPr>
                <w:rFonts w:ascii="Arial Narrow" w:eastAsia="Times New Roman" w:hAnsi="Arial Narrow" w:cs="Calibri"/>
                <w:sz w:val="16"/>
                <w:szCs w:val="16"/>
                <w:lang w:eastAsia="sl-SI"/>
              </w:rPr>
              <w:t>169,06</w:t>
            </w:r>
          </w:p>
        </w:tc>
        <w:tc>
          <w:tcPr>
            <w:tcW w:w="1240" w:type="dxa"/>
            <w:tcBorders>
              <w:top w:val="single" w:sz="4" w:space="0" w:color="D9D9D9"/>
              <w:left w:val="nil"/>
              <w:bottom w:val="single" w:sz="4" w:space="0" w:color="D9D9D9"/>
              <w:right w:val="single" w:sz="4" w:space="0" w:color="auto"/>
            </w:tcBorders>
            <w:shd w:val="clear" w:color="auto" w:fill="auto"/>
            <w:noWrap/>
            <w:hideMark/>
          </w:tcPr>
          <w:p w:rsidR="00480797" w:rsidRPr="003E548C" w:rsidRDefault="00480797" w:rsidP="00A83CA7">
            <w:pPr>
              <w:spacing w:after="0" w:line="240" w:lineRule="auto"/>
              <w:jc w:val="right"/>
              <w:rPr>
                <w:rFonts w:ascii="Arial Narrow" w:eastAsia="Times New Roman" w:hAnsi="Arial Narrow" w:cs="Calibri"/>
                <w:sz w:val="16"/>
                <w:szCs w:val="16"/>
                <w:lang w:eastAsia="sl-SI"/>
              </w:rPr>
            </w:pPr>
            <w:r w:rsidRPr="003E548C">
              <w:rPr>
                <w:rFonts w:ascii="Arial Narrow" w:eastAsia="Times New Roman" w:hAnsi="Arial Narrow" w:cs="Calibri"/>
                <w:sz w:val="16"/>
                <w:szCs w:val="16"/>
                <w:lang w:eastAsia="sl-SI"/>
              </w:rPr>
              <w:t> </w:t>
            </w:r>
          </w:p>
        </w:tc>
        <w:tc>
          <w:tcPr>
            <w:tcW w:w="1240" w:type="dxa"/>
            <w:tcBorders>
              <w:top w:val="single" w:sz="4" w:space="0" w:color="D9D9D9"/>
              <w:left w:val="nil"/>
              <w:bottom w:val="single" w:sz="4" w:space="0" w:color="D9D9D9"/>
              <w:right w:val="single" w:sz="4" w:space="0" w:color="auto"/>
            </w:tcBorders>
            <w:shd w:val="clear" w:color="auto" w:fill="auto"/>
            <w:noWrap/>
            <w:hideMark/>
          </w:tcPr>
          <w:p w:rsidR="00480797" w:rsidRPr="003E548C" w:rsidRDefault="00480797" w:rsidP="00A83CA7">
            <w:pPr>
              <w:spacing w:after="0" w:line="240" w:lineRule="auto"/>
              <w:jc w:val="right"/>
              <w:rPr>
                <w:rFonts w:ascii="Arial Narrow" w:eastAsia="Times New Roman" w:hAnsi="Arial Narrow" w:cs="Calibri"/>
                <w:sz w:val="16"/>
                <w:szCs w:val="16"/>
                <w:lang w:eastAsia="sl-SI"/>
              </w:rPr>
            </w:pPr>
            <w:r w:rsidRPr="003E548C">
              <w:rPr>
                <w:rFonts w:ascii="Arial Narrow" w:eastAsia="Times New Roman" w:hAnsi="Arial Narrow" w:cs="Calibri"/>
                <w:sz w:val="16"/>
                <w:szCs w:val="16"/>
                <w:lang w:eastAsia="sl-SI"/>
              </w:rPr>
              <w:t> </w:t>
            </w:r>
          </w:p>
        </w:tc>
      </w:tr>
      <w:tr w:rsidR="00480797" w:rsidRPr="003E548C" w:rsidTr="00480797">
        <w:trPr>
          <w:trHeight w:val="170"/>
        </w:trPr>
        <w:tc>
          <w:tcPr>
            <w:tcW w:w="360" w:type="dxa"/>
            <w:tcBorders>
              <w:top w:val="single" w:sz="4" w:space="0" w:color="D9D9D9"/>
              <w:left w:val="single" w:sz="4" w:space="0" w:color="auto"/>
              <w:bottom w:val="single" w:sz="4" w:space="0" w:color="auto"/>
              <w:right w:val="single" w:sz="4" w:space="0" w:color="auto"/>
            </w:tcBorders>
            <w:shd w:val="clear" w:color="auto" w:fill="auto"/>
            <w:noWrap/>
            <w:hideMark/>
          </w:tcPr>
          <w:p w:rsidR="00480797" w:rsidRPr="003E548C" w:rsidRDefault="00480797" w:rsidP="00A83CA7">
            <w:pPr>
              <w:spacing w:after="0" w:line="240" w:lineRule="auto"/>
              <w:jc w:val="center"/>
              <w:rPr>
                <w:rFonts w:ascii="Arial Narrow" w:eastAsia="Times New Roman" w:hAnsi="Arial Narrow" w:cs="Calibri"/>
                <w:sz w:val="16"/>
                <w:szCs w:val="16"/>
                <w:lang w:eastAsia="sl-SI"/>
              </w:rPr>
            </w:pPr>
            <w:r w:rsidRPr="003E548C">
              <w:rPr>
                <w:rFonts w:ascii="Arial Narrow" w:eastAsia="Times New Roman" w:hAnsi="Arial Narrow" w:cs="Calibri"/>
                <w:sz w:val="16"/>
                <w:szCs w:val="16"/>
                <w:lang w:eastAsia="sl-SI"/>
              </w:rPr>
              <w:t> </w:t>
            </w:r>
          </w:p>
        </w:tc>
        <w:tc>
          <w:tcPr>
            <w:tcW w:w="3460" w:type="dxa"/>
            <w:tcBorders>
              <w:top w:val="single" w:sz="4" w:space="0" w:color="D9D9D9"/>
              <w:left w:val="nil"/>
              <w:bottom w:val="single" w:sz="4" w:space="0" w:color="auto"/>
              <w:right w:val="single" w:sz="4" w:space="0" w:color="auto"/>
            </w:tcBorders>
            <w:shd w:val="clear" w:color="auto" w:fill="auto"/>
            <w:hideMark/>
          </w:tcPr>
          <w:p w:rsidR="00480797" w:rsidRPr="003E548C" w:rsidRDefault="00480797" w:rsidP="00A83CA7">
            <w:pPr>
              <w:spacing w:after="0" w:line="240" w:lineRule="auto"/>
              <w:rPr>
                <w:rFonts w:ascii="Arial Narrow" w:eastAsia="Times New Roman" w:hAnsi="Arial Narrow" w:cs="Calibri"/>
                <w:sz w:val="16"/>
                <w:szCs w:val="16"/>
                <w:lang w:eastAsia="sl-SI"/>
              </w:rPr>
            </w:pPr>
            <w:r w:rsidRPr="003E548C">
              <w:rPr>
                <w:rFonts w:ascii="Arial Narrow" w:eastAsia="Times New Roman" w:hAnsi="Arial Narrow" w:cs="Calibri"/>
                <w:sz w:val="16"/>
                <w:szCs w:val="16"/>
                <w:lang w:eastAsia="sl-SI"/>
              </w:rPr>
              <w:t> </w:t>
            </w:r>
          </w:p>
        </w:tc>
        <w:tc>
          <w:tcPr>
            <w:tcW w:w="1474" w:type="dxa"/>
            <w:tcBorders>
              <w:top w:val="single" w:sz="4" w:space="0" w:color="D9D9D9"/>
              <w:left w:val="nil"/>
              <w:bottom w:val="single" w:sz="4" w:space="0" w:color="auto"/>
              <w:right w:val="single" w:sz="4" w:space="0" w:color="auto"/>
            </w:tcBorders>
            <w:shd w:val="clear" w:color="auto" w:fill="auto"/>
            <w:hideMark/>
          </w:tcPr>
          <w:p w:rsidR="00480797" w:rsidRPr="003E548C" w:rsidRDefault="00480797" w:rsidP="00A83CA7">
            <w:pPr>
              <w:spacing w:after="0" w:line="240" w:lineRule="auto"/>
              <w:rPr>
                <w:rFonts w:ascii="Arial Narrow" w:eastAsia="Times New Roman" w:hAnsi="Arial Narrow" w:cs="Calibri"/>
                <w:sz w:val="16"/>
                <w:szCs w:val="16"/>
                <w:lang w:eastAsia="sl-SI"/>
              </w:rPr>
            </w:pPr>
            <w:r w:rsidRPr="003E548C">
              <w:rPr>
                <w:rFonts w:ascii="Arial Narrow" w:eastAsia="Times New Roman" w:hAnsi="Arial Narrow" w:cs="Calibri"/>
                <w:sz w:val="16"/>
                <w:szCs w:val="16"/>
                <w:lang w:eastAsia="sl-SI"/>
              </w:rPr>
              <w:t>B Topolšica</w:t>
            </w:r>
          </w:p>
        </w:tc>
        <w:tc>
          <w:tcPr>
            <w:tcW w:w="746" w:type="dxa"/>
            <w:tcBorders>
              <w:top w:val="single" w:sz="4" w:space="0" w:color="D9D9D9"/>
              <w:left w:val="nil"/>
              <w:bottom w:val="single" w:sz="4" w:space="0" w:color="auto"/>
              <w:right w:val="single" w:sz="4" w:space="0" w:color="auto"/>
            </w:tcBorders>
            <w:shd w:val="clear" w:color="auto" w:fill="auto"/>
            <w:hideMark/>
          </w:tcPr>
          <w:p w:rsidR="00480797" w:rsidRPr="003E548C" w:rsidRDefault="00480797" w:rsidP="00A83CA7">
            <w:pPr>
              <w:spacing w:after="0" w:line="240" w:lineRule="auto"/>
              <w:jc w:val="right"/>
              <w:rPr>
                <w:rFonts w:ascii="Arial Narrow" w:eastAsia="Times New Roman" w:hAnsi="Arial Narrow" w:cs="Calibri"/>
                <w:sz w:val="16"/>
                <w:szCs w:val="16"/>
                <w:lang w:eastAsia="sl-SI"/>
              </w:rPr>
            </w:pPr>
            <w:r w:rsidRPr="003E548C">
              <w:rPr>
                <w:rFonts w:ascii="Arial Narrow" w:eastAsia="Times New Roman" w:hAnsi="Arial Narrow" w:cs="Calibri"/>
                <w:sz w:val="16"/>
                <w:szCs w:val="16"/>
                <w:lang w:eastAsia="sl-SI"/>
              </w:rPr>
              <w:t>148,02</w:t>
            </w:r>
          </w:p>
        </w:tc>
        <w:tc>
          <w:tcPr>
            <w:tcW w:w="1240" w:type="dxa"/>
            <w:tcBorders>
              <w:top w:val="single" w:sz="4" w:space="0" w:color="D9D9D9"/>
              <w:left w:val="nil"/>
              <w:bottom w:val="single" w:sz="4" w:space="0" w:color="auto"/>
              <w:right w:val="single" w:sz="4" w:space="0" w:color="auto"/>
            </w:tcBorders>
            <w:shd w:val="clear" w:color="auto" w:fill="auto"/>
            <w:noWrap/>
            <w:hideMark/>
          </w:tcPr>
          <w:p w:rsidR="00480797" w:rsidRPr="003E548C" w:rsidRDefault="00480797" w:rsidP="00A83CA7">
            <w:pPr>
              <w:spacing w:after="0" w:line="240" w:lineRule="auto"/>
              <w:jc w:val="right"/>
              <w:rPr>
                <w:rFonts w:ascii="Arial Narrow" w:eastAsia="Times New Roman" w:hAnsi="Arial Narrow" w:cs="Calibri"/>
                <w:sz w:val="16"/>
                <w:szCs w:val="16"/>
                <w:lang w:eastAsia="sl-SI"/>
              </w:rPr>
            </w:pPr>
            <w:r w:rsidRPr="003E548C">
              <w:rPr>
                <w:rFonts w:ascii="Arial Narrow" w:eastAsia="Times New Roman" w:hAnsi="Arial Narrow" w:cs="Calibri"/>
                <w:sz w:val="16"/>
                <w:szCs w:val="16"/>
                <w:lang w:eastAsia="sl-SI"/>
              </w:rPr>
              <w:t> </w:t>
            </w:r>
          </w:p>
        </w:tc>
        <w:tc>
          <w:tcPr>
            <w:tcW w:w="1240" w:type="dxa"/>
            <w:tcBorders>
              <w:top w:val="single" w:sz="4" w:space="0" w:color="D9D9D9"/>
              <w:left w:val="nil"/>
              <w:bottom w:val="single" w:sz="4" w:space="0" w:color="auto"/>
              <w:right w:val="single" w:sz="4" w:space="0" w:color="auto"/>
            </w:tcBorders>
            <w:shd w:val="clear" w:color="auto" w:fill="auto"/>
            <w:noWrap/>
            <w:hideMark/>
          </w:tcPr>
          <w:p w:rsidR="00480797" w:rsidRPr="003E548C" w:rsidRDefault="00480797" w:rsidP="00A83CA7">
            <w:pPr>
              <w:spacing w:after="0" w:line="240" w:lineRule="auto"/>
              <w:jc w:val="right"/>
              <w:rPr>
                <w:rFonts w:ascii="Arial Narrow" w:eastAsia="Times New Roman" w:hAnsi="Arial Narrow" w:cs="Calibri"/>
                <w:sz w:val="16"/>
                <w:szCs w:val="16"/>
                <w:lang w:eastAsia="sl-SI"/>
              </w:rPr>
            </w:pPr>
            <w:r w:rsidRPr="003E548C">
              <w:rPr>
                <w:rFonts w:ascii="Arial Narrow" w:eastAsia="Times New Roman" w:hAnsi="Arial Narrow" w:cs="Calibri"/>
                <w:sz w:val="16"/>
                <w:szCs w:val="16"/>
                <w:lang w:eastAsia="sl-SI"/>
              </w:rPr>
              <w:t> </w:t>
            </w:r>
          </w:p>
        </w:tc>
      </w:tr>
    </w:tbl>
    <w:p w:rsidR="00BB1BD4" w:rsidRPr="003E548C" w:rsidRDefault="00BB1BD4" w:rsidP="00A83CA7">
      <w:pPr>
        <w:autoSpaceDE w:val="0"/>
        <w:autoSpaceDN w:val="0"/>
        <w:adjustRightInd w:val="0"/>
        <w:spacing w:after="0" w:line="120" w:lineRule="exact"/>
        <w:rPr>
          <w:rFonts w:ascii="Arial Narrow" w:hAnsi="Arial Narrow"/>
          <w:lang w:eastAsia="sl-SI"/>
        </w:rPr>
      </w:pPr>
    </w:p>
    <w:p w:rsidR="00BB1BD4" w:rsidRPr="003E548C" w:rsidRDefault="00A83CA7" w:rsidP="000F5F21">
      <w:pPr>
        <w:autoSpaceDE w:val="0"/>
        <w:autoSpaceDN w:val="0"/>
        <w:adjustRightInd w:val="0"/>
        <w:spacing w:after="0" w:line="240" w:lineRule="auto"/>
        <w:jc w:val="both"/>
        <w:rPr>
          <w:rFonts w:ascii="Arial Narrow" w:hAnsi="Arial Narrow"/>
          <w:sz w:val="16"/>
          <w:szCs w:val="16"/>
          <w:lang w:eastAsia="sl-SI"/>
        </w:rPr>
      </w:pPr>
      <w:r w:rsidRPr="003E548C">
        <w:rPr>
          <w:rFonts w:ascii="Arial Narrow" w:hAnsi="Arial Narrow"/>
          <w:sz w:val="16"/>
          <w:szCs w:val="16"/>
          <w:lang w:eastAsia="sl-SI"/>
        </w:rPr>
        <w:t xml:space="preserve">- </w:t>
      </w:r>
      <w:r w:rsidR="00A75BE9" w:rsidRPr="003E548C">
        <w:rPr>
          <w:rFonts w:ascii="Arial Narrow" w:hAnsi="Arial Narrow"/>
          <w:sz w:val="16"/>
          <w:szCs w:val="16"/>
          <w:lang w:eastAsia="sl-SI"/>
        </w:rPr>
        <w:t xml:space="preserve">  </w:t>
      </w:r>
      <w:r w:rsidRPr="003E548C">
        <w:rPr>
          <w:rFonts w:ascii="Arial Narrow" w:hAnsi="Arial Narrow"/>
          <w:sz w:val="16"/>
          <w:szCs w:val="16"/>
          <w:lang w:eastAsia="sl-SI"/>
        </w:rPr>
        <w:t xml:space="preserve">Dodatna sredstva pod </w:t>
      </w:r>
      <w:proofErr w:type="spellStart"/>
      <w:r w:rsidRPr="003E548C">
        <w:rPr>
          <w:rFonts w:ascii="Arial Narrow" w:hAnsi="Arial Narrow"/>
          <w:sz w:val="16"/>
          <w:szCs w:val="16"/>
          <w:lang w:eastAsia="sl-SI"/>
        </w:rPr>
        <w:t>zap</w:t>
      </w:r>
      <w:proofErr w:type="spellEnd"/>
      <w:r w:rsidRPr="003E548C">
        <w:rPr>
          <w:rFonts w:ascii="Arial Narrow" w:hAnsi="Arial Narrow"/>
          <w:sz w:val="16"/>
          <w:szCs w:val="16"/>
          <w:lang w:eastAsia="sl-SI"/>
        </w:rPr>
        <w:t>. št. 12 veljajo od 1. 1. 2015 naprej.</w:t>
      </w:r>
    </w:p>
    <w:p w:rsidR="00BB1BD4" w:rsidRPr="003E548C" w:rsidRDefault="00A83CA7" w:rsidP="000F5F21">
      <w:pPr>
        <w:autoSpaceDE w:val="0"/>
        <w:autoSpaceDN w:val="0"/>
        <w:adjustRightInd w:val="0"/>
        <w:spacing w:after="0" w:line="240" w:lineRule="auto"/>
        <w:jc w:val="both"/>
        <w:rPr>
          <w:rFonts w:ascii="Arial Narrow" w:hAnsi="Arial Narrow"/>
          <w:sz w:val="16"/>
          <w:szCs w:val="16"/>
          <w:lang w:eastAsia="sl-SI"/>
        </w:rPr>
      </w:pPr>
      <w:r w:rsidRPr="003E548C">
        <w:rPr>
          <w:rFonts w:ascii="Arial Narrow" w:hAnsi="Arial Narrow"/>
          <w:sz w:val="16"/>
          <w:szCs w:val="16"/>
          <w:lang w:eastAsia="sl-SI"/>
        </w:rPr>
        <w:t xml:space="preserve">- </w:t>
      </w:r>
      <w:r w:rsidR="00A75BE9" w:rsidRPr="003E548C">
        <w:rPr>
          <w:rFonts w:ascii="Arial Narrow" w:hAnsi="Arial Narrow"/>
          <w:sz w:val="16"/>
          <w:szCs w:val="16"/>
          <w:lang w:eastAsia="sl-SI"/>
        </w:rPr>
        <w:t xml:space="preserve">  </w:t>
      </w:r>
      <w:r w:rsidRPr="003E548C">
        <w:rPr>
          <w:rFonts w:ascii="Arial Narrow" w:hAnsi="Arial Narrow"/>
          <w:sz w:val="16"/>
          <w:szCs w:val="16"/>
          <w:lang w:eastAsia="sl-SI"/>
        </w:rPr>
        <w:t xml:space="preserve">Dodatna sredstva pod </w:t>
      </w:r>
      <w:proofErr w:type="spellStart"/>
      <w:r w:rsidRPr="003E548C">
        <w:rPr>
          <w:rFonts w:ascii="Arial Narrow" w:hAnsi="Arial Narrow"/>
          <w:sz w:val="16"/>
          <w:szCs w:val="16"/>
          <w:lang w:eastAsia="sl-SI"/>
        </w:rPr>
        <w:t>zap</w:t>
      </w:r>
      <w:proofErr w:type="spellEnd"/>
      <w:r w:rsidRPr="003E548C">
        <w:rPr>
          <w:rFonts w:ascii="Arial Narrow" w:hAnsi="Arial Narrow"/>
          <w:sz w:val="16"/>
          <w:szCs w:val="16"/>
          <w:lang w:eastAsia="sl-SI"/>
        </w:rPr>
        <w:t>. št. 13 in 14 veljajo od 1. 9. 2014 naprej.</w:t>
      </w:r>
    </w:p>
    <w:p w:rsidR="00BB1BD4" w:rsidRPr="003E548C" w:rsidRDefault="00A83CA7" w:rsidP="000F5F21">
      <w:pPr>
        <w:autoSpaceDE w:val="0"/>
        <w:autoSpaceDN w:val="0"/>
        <w:adjustRightInd w:val="0"/>
        <w:spacing w:after="0" w:line="240" w:lineRule="auto"/>
        <w:jc w:val="both"/>
        <w:rPr>
          <w:rFonts w:ascii="Arial Narrow" w:hAnsi="Arial Narrow"/>
          <w:sz w:val="16"/>
          <w:szCs w:val="16"/>
          <w:lang w:eastAsia="sl-SI"/>
        </w:rPr>
      </w:pPr>
      <w:r w:rsidRPr="003E548C">
        <w:rPr>
          <w:rFonts w:ascii="Arial Narrow" w:hAnsi="Arial Narrow"/>
          <w:sz w:val="16"/>
          <w:szCs w:val="16"/>
          <w:lang w:eastAsia="sl-SI"/>
        </w:rPr>
        <w:t xml:space="preserve">- Zaradi dodatnih sredstev pod zaporedno številko 15 Zavod z izvajalci ne bo sklepal Aneksov k pogodbi, ampak bo določbe te točke uporabil </w:t>
      </w:r>
      <w:r w:rsidRPr="003E548C">
        <w:rPr>
          <w:rFonts w:ascii="Arial Narrow" w:hAnsi="Arial Narrow"/>
          <w:sz w:val="16"/>
          <w:szCs w:val="16"/>
          <w:lang w:eastAsia="sl-SI"/>
        </w:rPr>
        <w:br/>
        <w:t xml:space="preserve">  </w:t>
      </w:r>
      <w:r w:rsidR="00A75BE9" w:rsidRPr="003E548C">
        <w:rPr>
          <w:rFonts w:ascii="Arial Narrow" w:hAnsi="Arial Narrow"/>
          <w:sz w:val="16"/>
          <w:szCs w:val="16"/>
          <w:lang w:eastAsia="sl-SI"/>
        </w:rPr>
        <w:t xml:space="preserve">  </w:t>
      </w:r>
      <w:r w:rsidRPr="003E548C">
        <w:rPr>
          <w:rFonts w:ascii="Arial Narrow" w:hAnsi="Arial Narrow"/>
          <w:sz w:val="16"/>
          <w:szCs w:val="16"/>
          <w:lang w:eastAsia="sl-SI"/>
        </w:rPr>
        <w:t>neposredno pri izvedbi končnega letnega obračuna akutne bolnišnične obravnave SPP za obdobje 1-12/2014.</w:t>
      </w:r>
    </w:p>
    <w:p w:rsidR="00BB1BD4" w:rsidRPr="003E548C" w:rsidRDefault="00BB1BD4" w:rsidP="000F5F21">
      <w:pPr>
        <w:autoSpaceDE w:val="0"/>
        <w:autoSpaceDN w:val="0"/>
        <w:adjustRightInd w:val="0"/>
        <w:spacing w:after="0" w:line="240" w:lineRule="auto"/>
        <w:jc w:val="both"/>
        <w:rPr>
          <w:rFonts w:ascii="Arial Narrow" w:hAnsi="Arial Narrow"/>
          <w:sz w:val="16"/>
          <w:szCs w:val="16"/>
          <w:lang w:eastAsia="sl-SI"/>
        </w:rPr>
      </w:pPr>
    </w:p>
    <w:p w:rsidR="00BB1BD4" w:rsidRPr="003E548C" w:rsidRDefault="00BB1BD4" w:rsidP="000F5F21">
      <w:pPr>
        <w:autoSpaceDE w:val="0"/>
        <w:autoSpaceDN w:val="0"/>
        <w:adjustRightInd w:val="0"/>
        <w:spacing w:after="0" w:line="240" w:lineRule="auto"/>
        <w:jc w:val="both"/>
        <w:rPr>
          <w:rFonts w:ascii="Arial Narrow" w:hAnsi="Arial Narrow"/>
          <w:lang w:eastAsia="sl-SI"/>
        </w:rPr>
      </w:pPr>
    </w:p>
    <w:p w:rsidR="00BB1BD4" w:rsidRPr="003E548C" w:rsidRDefault="00BB1BD4" w:rsidP="000F5F21">
      <w:pPr>
        <w:autoSpaceDE w:val="0"/>
        <w:autoSpaceDN w:val="0"/>
        <w:adjustRightInd w:val="0"/>
        <w:spacing w:after="0" w:line="240" w:lineRule="auto"/>
        <w:jc w:val="both"/>
        <w:rPr>
          <w:rFonts w:ascii="Arial Narrow" w:hAnsi="Arial Narrow"/>
          <w:lang w:eastAsia="sl-SI"/>
        </w:rPr>
      </w:pPr>
      <w:r w:rsidRPr="003E548C">
        <w:rPr>
          <w:rFonts w:ascii="Arial Narrow" w:hAnsi="Arial Narrow"/>
          <w:lang w:eastAsia="sl-SI"/>
        </w:rPr>
        <w:t>V 25. členu se doda nov (7) odstavek, ki se glasi:</w:t>
      </w:r>
    </w:p>
    <w:p w:rsidR="00BB1BD4" w:rsidRPr="003E548C" w:rsidRDefault="00BB1BD4" w:rsidP="00A83CA7">
      <w:pPr>
        <w:autoSpaceDE w:val="0"/>
        <w:autoSpaceDN w:val="0"/>
        <w:adjustRightInd w:val="0"/>
        <w:spacing w:after="0" w:line="120" w:lineRule="exact"/>
        <w:rPr>
          <w:rFonts w:ascii="Arial Narrow" w:hAnsi="Arial Narrow"/>
          <w:lang w:eastAsia="sl-SI"/>
        </w:rPr>
      </w:pPr>
    </w:p>
    <w:p w:rsidR="00BB1BD4" w:rsidRPr="003E548C" w:rsidRDefault="00BB1BD4" w:rsidP="000F5F21">
      <w:pPr>
        <w:autoSpaceDE w:val="0"/>
        <w:autoSpaceDN w:val="0"/>
        <w:adjustRightInd w:val="0"/>
        <w:spacing w:after="0" w:line="240" w:lineRule="auto"/>
        <w:jc w:val="both"/>
        <w:rPr>
          <w:rFonts w:ascii="Arial Narrow" w:hAnsi="Arial Narrow"/>
          <w:lang w:eastAsia="sl-SI"/>
        </w:rPr>
      </w:pPr>
      <w:r w:rsidRPr="003E548C">
        <w:rPr>
          <w:rFonts w:ascii="Arial Narrow" w:hAnsi="Arial Narrow"/>
          <w:lang w:eastAsia="sl-SI"/>
        </w:rPr>
        <w:t>»(7) Za skrajšanje čakalnih dob so v okviru dodatnih sredstev iz 13. in 14. točke prejšnjega odstavka tega člena načrtovana dodatna sredstva:</w:t>
      </w:r>
    </w:p>
    <w:p w:rsidR="00BB1BD4" w:rsidRPr="003E548C" w:rsidRDefault="00BB1BD4" w:rsidP="000F5F21">
      <w:pPr>
        <w:autoSpaceDE w:val="0"/>
        <w:autoSpaceDN w:val="0"/>
        <w:adjustRightInd w:val="0"/>
        <w:spacing w:after="0" w:line="240" w:lineRule="auto"/>
        <w:jc w:val="both"/>
        <w:rPr>
          <w:rFonts w:ascii="Arial Narrow" w:hAnsi="Arial Narrow"/>
          <w:lang w:eastAsia="sl-SI"/>
        </w:rPr>
      </w:pPr>
    </w:p>
    <w:tbl>
      <w:tblPr>
        <w:tblW w:w="8946" w:type="dxa"/>
        <w:tblInd w:w="55" w:type="dxa"/>
        <w:tblCellMar>
          <w:left w:w="70" w:type="dxa"/>
          <w:right w:w="70" w:type="dxa"/>
        </w:tblCellMar>
        <w:tblLook w:val="04A0" w:firstRow="1" w:lastRow="0" w:firstColumn="1" w:lastColumn="0" w:noHBand="0" w:noVBand="1"/>
      </w:tblPr>
      <w:tblGrid>
        <w:gridCol w:w="3276"/>
        <w:gridCol w:w="4961"/>
        <w:gridCol w:w="709"/>
      </w:tblGrid>
      <w:tr w:rsidR="003E548C" w:rsidRPr="003E548C" w:rsidTr="00BB1BD4">
        <w:trPr>
          <w:trHeight w:hRule="exact" w:val="397"/>
          <w:tblHeader/>
        </w:trPr>
        <w:tc>
          <w:tcPr>
            <w:tcW w:w="327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B1BD4" w:rsidRPr="003E548C" w:rsidRDefault="00BB1BD4" w:rsidP="00BB1BD4">
            <w:pPr>
              <w:spacing w:line="240" w:lineRule="auto"/>
              <w:jc w:val="center"/>
              <w:rPr>
                <w:rFonts w:ascii="Arial Narrow" w:hAnsi="Arial Narrow"/>
                <w:b/>
                <w:bCs/>
                <w:sz w:val="16"/>
                <w:szCs w:val="16"/>
              </w:rPr>
            </w:pPr>
            <w:r w:rsidRPr="003E548C">
              <w:rPr>
                <w:rFonts w:ascii="Arial Narrow" w:hAnsi="Arial Narrow"/>
                <w:b/>
                <w:bCs/>
                <w:sz w:val="16"/>
                <w:szCs w:val="16"/>
              </w:rPr>
              <w:t>Ambulanta/Storitev</w:t>
            </w:r>
          </w:p>
        </w:tc>
        <w:tc>
          <w:tcPr>
            <w:tcW w:w="4961" w:type="dxa"/>
            <w:tcBorders>
              <w:top w:val="single" w:sz="4" w:space="0" w:color="auto"/>
              <w:left w:val="nil"/>
              <w:bottom w:val="single" w:sz="4" w:space="0" w:color="auto"/>
              <w:right w:val="single" w:sz="4" w:space="0" w:color="auto"/>
            </w:tcBorders>
            <w:shd w:val="clear" w:color="auto" w:fill="D9D9D9"/>
            <w:vAlign w:val="center"/>
            <w:hideMark/>
          </w:tcPr>
          <w:p w:rsidR="00BB1BD4" w:rsidRPr="003E548C" w:rsidRDefault="00BB1BD4" w:rsidP="00BB1BD4">
            <w:pPr>
              <w:spacing w:line="240" w:lineRule="auto"/>
              <w:jc w:val="center"/>
              <w:rPr>
                <w:rFonts w:ascii="Arial Narrow" w:hAnsi="Arial Narrow"/>
                <w:b/>
                <w:bCs/>
                <w:sz w:val="16"/>
                <w:szCs w:val="16"/>
              </w:rPr>
            </w:pPr>
            <w:r w:rsidRPr="003E548C">
              <w:rPr>
                <w:rFonts w:ascii="Arial Narrow" w:hAnsi="Arial Narrow"/>
                <w:b/>
                <w:bCs/>
                <w:sz w:val="16"/>
                <w:szCs w:val="16"/>
              </w:rPr>
              <w:t>Izvajalec</w:t>
            </w:r>
          </w:p>
        </w:tc>
        <w:tc>
          <w:tcPr>
            <w:tcW w:w="709" w:type="dxa"/>
            <w:tcBorders>
              <w:top w:val="single" w:sz="4" w:space="0" w:color="auto"/>
              <w:left w:val="nil"/>
              <w:bottom w:val="single" w:sz="4" w:space="0" w:color="auto"/>
              <w:right w:val="single" w:sz="4" w:space="0" w:color="auto"/>
            </w:tcBorders>
            <w:shd w:val="clear" w:color="auto" w:fill="D9D9D9"/>
            <w:vAlign w:val="center"/>
            <w:hideMark/>
          </w:tcPr>
          <w:p w:rsidR="00BB1BD4" w:rsidRPr="003E548C" w:rsidRDefault="00BB1BD4" w:rsidP="00BB1BD4">
            <w:pPr>
              <w:spacing w:line="240" w:lineRule="auto"/>
              <w:jc w:val="center"/>
              <w:rPr>
                <w:rFonts w:ascii="Arial Narrow" w:hAnsi="Arial Narrow"/>
                <w:b/>
                <w:bCs/>
                <w:sz w:val="16"/>
                <w:szCs w:val="16"/>
              </w:rPr>
            </w:pPr>
            <w:r w:rsidRPr="003E548C">
              <w:rPr>
                <w:rFonts w:ascii="Arial Narrow" w:hAnsi="Arial Narrow"/>
                <w:b/>
                <w:bCs/>
                <w:sz w:val="16"/>
                <w:szCs w:val="16"/>
              </w:rPr>
              <w:t xml:space="preserve"> </w:t>
            </w:r>
            <w:proofErr w:type="spellStart"/>
            <w:r w:rsidRPr="003E548C">
              <w:rPr>
                <w:rFonts w:ascii="Arial Narrow" w:hAnsi="Arial Narrow"/>
                <w:b/>
                <w:bCs/>
                <w:sz w:val="16"/>
                <w:szCs w:val="16"/>
              </w:rPr>
              <w:t>Dod</w:t>
            </w:r>
            <w:proofErr w:type="spellEnd"/>
            <w:r w:rsidRPr="003E548C">
              <w:rPr>
                <w:rFonts w:ascii="Arial Narrow" w:hAnsi="Arial Narrow"/>
                <w:b/>
                <w:bCs/>
                <w:sz w:val="16"/>
                <w:szCs w:val="16"/>
              </w:rPr>
              <w:t xml:space="preserve">. št. timov </w:t>
            </w:r>
          </w:p>
        </w:tc>
      </w:tr>
      <w:tr w:rsidR="003E548C" w:rsidRPr="003E548C" w:rsidTr="00BB1BD4">
        <w:trPr>
          <w:trHeight w:hRule="exact" w:val="227"/>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BB1BD4" w:rsidRPr="003E548C" w:rsidRDefault="00BB1BD4" w:rsidP="00BB1BD4">
            <w:pPr>
              <w:spacing w:line="240" w:lineRule="auto"/>
              <w:rPr>
                <w:rFonts w:ascii="Arial Narrow" w:hAnsi="Arial Narrow"/>
                <w:sz w:val="16"/>
                <w:szCs w:val="16"/>
              </w:rPr>
            </w:pPr>
            <w:r w:rsidRPr="003E548C">
              <w:rPr>
                <w:rFonts w:ascii="Arial Narrow" w:hAnsi="Arial Narrow"/>
                <w:sz w:val="16"/>
                <w:szCs w:val="16"/>
              </w:rPr>
              <w:t xml:space="preserve">Ambulanta za </w:t>
            </w:r>
            <w:proofErr w:type="spellStart"/>
            <w:r w:rsidRPr="003E548C">
              <w:rPr>
                <w:rFonts w:ascii="Arial Narrow" w:hAnsi="Arial Narrow"/>
                <w:sz w:val="16"/>
                <w:szCs w:val="16"/>
              </w:rPr>
              <w:t>maks</w:t>
            </w:r>
            <w:proofErr w:type="spellEnd"/>
            <w:r w:rsidRPr="003E548C">
              <w:rPr>
                <w:rFonts w:ascii="Arial Narrow" w:hAnsi="Arial Narrow"/>
                <w:sz w:val="16"/>
                <w:szCs w:val="16"/>
              </w:rPr>
              <w:t>. kirurgijo (442 116)</w:t>
            </w:r>
          </w:p>
        </w:tc>
        <w:tc>
          <w:tcPr>
            <w:tcW w:w="4961" w:type="dxa"/>
            <w:tcBorders>
              <w:top w:val="nil"/>
              <w:left w:val="nil"/>
              <w:bottom w:val="single" w:sz="4" w:space="0" w:color="auto"/>
              <w:right w:val="single" w:sz="4" w:space="0" w:color="auto"/>
            </w:tcBorders>
            <w:shd w:val="clear" w:color="auto" w:fill="auto"/>
            <w:vAlign w:val="center"/>
            <w:hideMark/>
          </w:tcPr>
          <w:p w:rsidR="00BB1BD4" w:rsidRPr="003E548C" w:rsidRDefault="00BB1BD4" w:rsidP="00BB1BD4">
            <w:pPr>
              <w:spacing w:line="240" w:lineRule="auto"/>
              <w:rPr>
                <w:rFonts w:ascii="Arial Narrow" w:hAnsi="Arial Narrow"/>
                <w:sz w:val="16"/>
                <w:szCs w:val="16"/>
              </w:rPr>
            </w:pPr>
            <w:r w:rsidRPr="003E548C">
              <w:rPr>
                <w:rFonts w:ascii="Arial Narrow" w:hAnsi="Arial Narrow"/>
                <w:sz w:val="16"/>
                <w:szCs w:val="16"/>
              </w:rPr>
              <w:t>Zdravstveni dom Novo mesto</w:t>
            </w:r>
          </w:p>
        </w:tc>
        <w:tc>
          <w:tcPr>
            <w:tcW w:w="709" w:type="dxa"/>
            <w:tcBorders>
              <w:top w:val="nil"/>
              <w:left w:val="nil"/>
              <w:bottom w:val="single" w:sz="4" w:space="0" w:color="auto"/>
              <w:right w:val="single" w:sz="4" w:space="0" w:color="auto"/>
            </w:tcBorders>
            <w:shd w:val="clear" w:color="auto" w:fill="auto"/>
            <w:noWrap/>
            <w:vAlign w:val="center"/>
            <w:hideMark/>
          </w:tcPr>
          <w:p w:rsidR="00BB1BD4" w:rsidRPr="003E548C" w:rsidRDefault="00BB1BD4" w:rsidP="00BB1BD4">
            <w:pPr>
              <w:spacing w:line="240" w:lineRule="auto"/>
              <w:jc w:val="right"/>
              <w:rPr>
                <w:rFonts w:ascii="Arial Narrow" w:hAnsi="Arial Narrow"/>
                <w:sz w:val="16"/>
                <w:szCs w:val="16"/>
              </w:rPr>
            </w:pPr>
            <w:r w:rsidRPr="003E548C">
              <w:rPr>
                <w:rFonts w:ascii="Arial Narrow" w:hAnsi="Arial Narrow"/>
                <w:sz w:val="16"/>
                <w:szCs w:val="16"/>
              </w:rPr>
              <w:t>0,20</w:t>
            </w:r>
          </w:p>
        </w:tc>
      </w:tr>
      <w:tr w:rsidR="003E548C" w:rsidRPr="003E548C" w:rsidTr="00BB1BD4">
        <w:trPr>
          <w:trHeight w:hRule="exact" w:val="227"/>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BB1BD4" w:rsidRPr="003E548C" w:rsidRDefault="00BB1BD4" w:rsidP="00BB1BD4">
            <w:pPr>
              <w:spacing w:line="240" w:lineRule="auto"/>
              <w:rPr>
                <w:rFonts w:ascii="Arial Narrow" w:hAnsi="Arial Narrow"/>
                <w:sz w:val="16"/>
                <w:szCs w:val="16"/>
              </w:rPr>
            </w:pPr>
            <w:r w:rsidRPr="003E548C">
              <w:rPr>
                <w:rFonts w:ascii="Arial Narrow" w:hAnsi="Arial Narrow"/>
                <w:sz w:val="16"/>
                <w:szCs w:val="16"/>
              </w:rPr>
              <w:t xml:space="preserve">Ambulanta za </w:t>
            </w:r>
            <w:proofErr w:type="spellStart"/>
            <w:r w:rsidRPr="003E548C">
              <w:rPr>
                <w:rFonts w:ascii="Arial Narrow" w:hAnsi="Arial Narrow"/>
                <w:sz w:val="16"/>
                <w:szCs w:val="16"/>
              </w:rPr>
              <w:t>maks</w:t>
            </w:r>
            <w:proofErr w:type="spellEnd"/>
            <w:r w:rsidRPr="003E548C">
              <w:rPr>
                <w:rFonts w:ascii="Arial Narrow" w:hAnsi="Arial Narrow"/>
                <w:sz w:val="16"/>
                <w:szCs w:val="16"/>
              </w:rPr>
              <w:t>. kirurgijo (215 224)</w:t>
            </w:r>
          </w:p>
        </w:tc>
        <w:tc>
          <w:tcPr>
            <w:tcW w:w="4961" w:type="dxa"/>
            <w:tcBorders>
              <w:top w:val="nil"/>
              <w:left w:val="nil"/>
              <w:bottom w:val="single" w:sz="4" w:space="0" w:color="auto"/>
              <w:right w:val="single" w:sz="4" w:space="0" w:color="auto"/>
            </w:tcBorders>
            <w:shd w:val="clear" w:color="auto" w:fill="auto"/>
            <w:vAlign w:val="center"/>
            <w:hideMark/>
          </w:tcPr>
          <w:p w:rsidR="00BB1BD4" w:rsidRPr="003E548C" w:rsidRDefault="00BB1BD4" w:rsidP="00BB1BD4">
            <w:pPr>
              <w:spacing w:line="240" w:lineRule="auto"/>
              <w:rPr>
                <w:rFonts w:ascii="Arial Narrow" w:hAnsi="Arial Narrow"/>
                <w:sz w:val="16"/>
                <w:szCs w:val="16"/>
              </w:rPr>
            </w:pPr>
            <w:r w:rsidRPr="003E548C">
              <w:rPr>
                <w:rFonts w:ascii="Arial Narrow" w:hAnsi="Arial Narrow"/>
                <w:sz w:val="16"/>
                <w:szCs w:val="16"/>
              </w:rPr>
              <w:t>Splošna bolnišnica Celje</w:t>
            </w:r>
          </w:p>
        </w:tc>
        <w:tc>
          <w:tcPr>
            <w:tcW w:w="709" w:type="dxa"/>
            <w:tcBorders>
              <w:top w:val="nil"/>
              <w:left w:val="nil"/>
              <w:bottom w:val="single" w:sz="4" w:space="0" w:color="auto"/>
              <w:right w:val="single" w:sz="4" w:space="0" w:color="auto"/>
            </w:tcBorders>
            <w:shd w:val="clear" w:color="auto" w:fill="auto"/>
            <w:noWrap/>
            <w:vAlign w:val="center"/>
            <w:hideMark/>
          </w:tcPr>
          <w:p w:rsidR="00BB1BD4" w:rsidRPr="003E548C" w:rsidRDefault="00BB1BD4" w:rsidP="00BB1BD4">
            <w:pPr>
              <w:spacing w:line="240" w:lineRule="auto"/>
              <w:jc w:val="right"/>
              <w:rPr>
                <w:rFonts w:ascii="Arial Narrow" w:hAnsi="Arial Narrow"/>
                <w:sz w:val="16"/>
                <w:szCs w:val="16"/>
              </w:rPr>
            </w:pPr>
            <w:r w:rsidRPr="003E548C">
              <w:rPr>
                <w:rFonts w:ascii="Arial Narrow" w:hAnsi="Arial Narrow"/>
                <w:sz w:val="16"/>
                <w:szCs w:val="16"/>
              </w:rPr>
              <w:t>0,19</w:t>
            </w:r>
          </w:p>
        </w:tc>
      </w:tr>
      <w:tr w:rsidR="003E548C" w:rsidRPr="003E548C" w:rsidTr="00BB1BD4">
        <w:trPr>
          <w:trHeight w:hRule="exact" w:val="227"/>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BB1BD4" w:rsidRPr="003E548C" w:rsidRDefault="00BB1BD4" w:rsidP="00BB1BD4">
            <w:pPr>
              <w:spacing w:line="240" w:lineRule="auto"/>
              <w:rPr>
                <w:rFonts w:ascii="Arial Narrow" w:hAnsi="Arial Narrow"/>
                <w:sz w:val="16"/>
                <w:szCs w:val="16"/>
              </w:rPr>
            </w:pPr>
            <w:r w:rsidRPr="003E548C">
              <w:rPr>
                <w:rFonts w:ascii="Arial Narrow" w:hAnsi="Arial Narrow"/>
                <w:sz w:val="16"/>
                <w:szCs w:val="16"/>
              </w:rPr>
              <w:t xml:space="preserve">Ambulanta za </w:t>
            </w:r>
            <w:proofErr w:type="spellStart"/>
            <w:r w:rsidRPr="003E548C">
              <w:rPr>
                <w:rFonts w:ascii="Arial Narrow" w:hAnsi="Arial Narrow"/>
                <w:sz w:val="16"/>
                <w:szCs w:val="16"/>
              </w:rPr>
              <w:t>maks</w:t>
            </w:r>
            <w:proofErr w:type="spellEnd"/>
            <w:r w:rsidRPr="003E548C">
              <w:rPr>
                <w:rFonts w:ascii="Arial Narrow" w:hAnsi="Arial Narrow"/>
                <w:sz w:val="16"/>
                <w:szCs w:val="16"/>
              </w:rPr>
              <w:t>. kirurgijo (442 116)</w:t>
            </w:r>
          </w:p>
        </w:tc>
        <w:tc>
          <w:tcPr>
            <w:tcW w:w="4961" w:type="dxa"/>
            <w:tcBorders>
              <w:top w:val="nil"/>
              <w:left w:val="nil"/>
              <w:bottom w:val="single" w:sz="4" w:space="0" w:color="auto"/>
              <w:right w:val="single" w:sz="4" w:space="0" w:color="auto"/>
            </w:tcBorders>
            <w:shd w:val="clear" w:color="auto" w:fill="auto"/>
            <w:vAlign w:val="center"/>
            <w:hideMark/>
          </w:tcPr>
          <w:p w:rsidR="00BB1BD4" w:rsidRPr="003E548C" w:rsidRDefault="00BB1BD4" w:rsidP="00BB1BD4">
            <w:pPr>
              <w:spacing w:line="240" w:lineRule="auto"/>
              <w:rPr>
                <w:rFonts w:ascii="Arial Narrow" w:hAnsi="Arial Narrow"/>
                <w:sz w:val="16"/>
                <w:szCs w:val="16"/>
              </w:rPr>
            </w:pPr>
            <w:r w:rsidRPr="003E548C">
              <w:rPr>
                <w:rFonts w:ascii="Arial Narrow" w:hAnsi="Arial Narrow"/>
                <w:sz w:val="16"/>
                <w:szCs w:val="16"/>
              </w:rPr>
              <w:t xml:space="preserve">Dental </w:t>
            </w:r>
            <w:proofErr w:type="spellStart"/>
            <w:r w:rsidRPr="003E548C">
              <w:rPr>
                <w:rFonts w:ascii="Arial Narrow" w:hAnsi="Arial Narrow"/>
                <w:sz w:val="16"/>
                <w:szCs w:val="16"/>
              </w:rPr>
              <w:t>art</w:t>
            </w:r>
            <w:proofErr w:type="spellEnd"/>
            <w:r w:rsidRPr="003E548C">
              <w:rPr>
                <w:rFonts w:ascii="Arial Narrow" w:hAnsi="Arial Narrow"/>
                <w:sz w:val="16"/>
                <w:szCs w:val="16"/>
              </w:rPr>
              <w:t xml:space="preserve"> d.o.o.</w:t>
            </w:r>
          </w:p>
        </w:tc>
        <w:tc>
          <w:tcPr>
            <w:tcW w:w="709" w:type="dxa"/>
            <w:tcBorders>
              <w:top w:val="nil"/>
              <w:left w:val="nil"/>
              <w:bottom w:val="single" w:sz="4" w:space="0" w:color="auto"/>
              <w:right w:val="single" w:sz="4" w:space="0" w:color="auto"/>
            </w:tcBorders>
            <w:shd w:val="clear" w:color="auto" w:fill="auto"/>
            <w:noWrap/>
            <w:vAlign w:val="center"/>
            <w:hideMark/>
          </w:tcPr>
          <w:p w:rsidR="00BB1BD4" w:rsidRPr="003E548C" w:rsidRDefault="00BB1BD4" w:rsidP="00BB1BD4">
            <w:pPr>
              <w:spacing w:line="240" w:lineRule="auto"/>
              <w:jc w:val="right"/>
              <w:rPr>
                <w:rFonts w:ascii="Arial Narrow" w:hAnsi="Arial Narrow"/>
                <w:sz w:val="16"/>
                <w:szCs w:val="16"/>
              </w:rPr>
            </w:pPr>
            <w:r w:rsidRPr="003E548C">
              <w:rPr>
                <w:rFonts w:ascii="Arial Narrow" w:hAnsi="Arial Narrow"/>
                <w:sz w:val="16"/>
                <w:szCs w:val="16"/>
              </w:rPr>
              <w:t>0,43</w:t>
            </w:r>
          </w:p>
        </w:tc>
      </w:tr>
      <w:tr w:rsidR="003E548C" w:rsidRPr="003E548C" w:rsidTr="00BB1BD4">
        <w:trPr>
          <w:trHeight w:hRule="exact" w:val="227"/>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BB1BD4" w:rsidRPr="003E548C" w:rsidRDefault="00BB1BD4" w:rsidP="00BB1BD4">
            <w:pPr>
              <w:spacing w:line="240" w:lineRule="auto"/>
              <w:rPr>
                <w:rFonts w:ascii="Arial Narrow" w:hAnsi="Arial Narrow"/>
                <w:sz w:val="16"/>
                <w:szCs w:val="16"/>
              </w:rPr>
            </w:pPr>
            <w:r w:rsidRPr="003E548C">
              <w:rPr>
                <w:rFonts w:ascii="Arial Narrow" w:hAnsi="Arial Narrow"/>
                <w:sz w:val="16"/>
                <w:szCs w:val="16"/>
              </w:rPr>
              <w:t xml:space="preserve">Ambulanta za </w:t>
            </w:r>
            <w:proofErr w:type="spellStart"/>
            <w:r w:rsidRPr="003E548C">
              <w:rPr>
                <w:rFonts w:ascii="Arial Narrow" w:hAnsi="Arial Narrow"/>
                <w:sz w:val="16"/>
                <w:szCs w:val="16"/>
              </w:rPr>
              <w:t>maks</w:t>
            </w:r>
            <w:proofErr w:type="spellEnd"/>
            <w:r w:rsidRPr="003E548C">
              <w:rPr>
                <w:rFonts w:ascii="Arial Narrow" w:hAnsi="Arial Narrow"/>
                <w:sz w:val="16"/>
                <w:szCs w:val="16"/>
              </w:rPr>
              <w:t>. kirurgijo (215 224)</w:t>
            </w:r>
          </w:p>
        </w:tc>
        <w:tc>
          <w:tcPr>
            <w:tcW w:w="4961" w:type="dxa"/>
            <w:tcBorders>
              <w:top w:val="nil"/>
              <w:left w:val="nil"/>
              <w:bottom w:val="single" w:sz="4" w:space="0" w:color="auto"/>
              <w:right w:val="single" w:sz="4" w:space="0" w:color="auto"/>
            </w:tcBorders>
            <w:shd w:val="clear" w:color="auto" w:fill="auto"/>
            <w:vAlign w:val="center"/>
            <w:hideMark/>
          </w:tcPr>
          <w:p w:rsidR="00BB1BD4" w:rsidRPr="003E548C" w:rsidRDefault="00BB1BD4" w:rsidP="00BB1BD4">
            <w:pPr>
              <w:spacing w:line="240" w:lineRule="auto"/>
              <w:rPr>
                <w:rFonts w:ascii="Arial Narrow" w:hAnsi="Arial Narrow"/>
                <w:sz w:val="16"/>
                <w:szCs w:val="16"/>
              </w:rPr>
            </w:pPr>
            <w:r w:rsidRPr="003E548C">
              <w:rPr>
                <w:rFonts w:ascii="Arial Narrow" w:hAnsi="Arial Narrow"/>
                <w:sz w:val="16"/>
                <w:szCs w:val="16"/>
              </w:rPr>
              <w:t>Univerzitetni klinični center Ljubljana</w:t>
            </w:r>
          </w:p>
        </w:tc>
        <w:tc>
          <w:tcPr>
            <w:tcW w:w="709" w:type="dxa"/>
            <w:tcBorders>
              <w:top w:val="nil"/>
              <w:left w:val="nil"/>
              <w:bottom w:val="single" w:sz="4" w:space="0" w:color="auto"/>
              <w:right w:val="single" w:sz="4" w:space="0" w:color="auto"/>
            </w:tcBorders>
            <w:shd w:val="clear" w:color="auto" w:fill="auto"/>
            <w:noWrap/>
            <w:vAlign w:val="center"/>
            <w:hideMark/>
          </w:tcPr>
          <w:p w:rsidR="00BB1BD4" w:rsidRPr="003E548C" w:rsidRDefault="00BB1BD4" w:rsidP="00BB1BD4">
            <w:pPr>
              <w:spacing w:line="240" w:lineRule="auto"/>
              <w:jc w:val="right"/>
              <w:rPr>
                <w:rFonts w:ascii="Arial Narrow" w:hAnsi="Arial Narrow"/>
                <w:sz w:val="16"/>
                <w:szCs w:val="16"/>
              </w:rPr>
            </w:pPr>
            <w:r w:rsidRPr="003E548C">
              <w:rPr>
                <w:rFonts w:ascii="Arial Narrow" w:hAnsi="Arial Narrow"/>
                <w:sz w:val="16"/>
                <w:szCs w:val="16"/>
              </w:rPr>
              <w:t>0,62</w:t>
            </w:r>
          </w:p>
        </w:tc>
      </w:tr>
      <w:tr w:rsidR="003E548C" w:rsidRPr="003E548C" w:rsidTr="00BB1BD4">
        <w:trPr>
          <w:trHeight w:hRule="exact" w:val="227"/>
        </w:trPr>
        <w:tc>
          <w:tcPr>
            <w:tcW w:w="327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BB1BD4" w:rsidRPr="003E548C" w:rsidRDefault="00BB1BD4" w:rsidP="00BB1BD4">
            <w:pPr>
              <w:spacing w:line="240" w:lineRule="auto"/>
              <w:rPr>
                <w:rFonts w:ascii="Arial Narrow" w:hAnsi="Arial Narrow"/>
                <w:b/>
                <w:bCs/>
                <w:sz w:val="16"/>
                <w:szCs w:val="16"/>
              </w:rPr>
            </w:pPr>
            <w:r w:rsidRPr="003E548C">
              <w:rPr>
                <w:rFonts w:ascii="Arial Narrow" w:hAnsi="Arial Narrow"/>
                <w:b/>
                <w:bCs/>
                <w:sz w:val="16"/>
                <w:szCs w:val="16"/>
              </w:rPr>
              <w:t xml:space="preserve"> Ambulanta za maksilofacialno kirurgijo - Vsota </w:t>
            </w:r>
          </w:p>
        </w:tc>
        <w:tc>
          <w:tcPr>
            <w:tcW w:w="4961" w:type="dxa"/>
            <w:tcBorders>
              <w:top w:val="single" w:sz="4" w:space="0" w:color="auto"/>
              <w:left w:val="nil"/>
              <w:bottom w:val="single" w:sz="4" w:space="0" w:color="auto"/>
              <w:right w:val="single" w:sz="4" w:space="0" w:color="auto"/>
            </w:tcBorders>
            <w:shd w:val="clear" w:color="auto" w:fill="D9D9D9"/>
            <w:vAlign w:val="center"/>
            <w:hideMark/>
          </w:tcPr>
          <w:p w:rsidR="00BB1BD4" w:rsidRPr="003E548C" w:rsidRDefault="00BB1BD4" w:rsidP="00BB1BD4">
            <w:pPr>
              <w:spacing w:line="240" w:lineRule="auto"/>
              <w:rPr>
                <w:rFonts w:ascii="Arial Narrow" w:hAnsi="Arial Narrow"/>
                <w:b/>
                <w:bCs/>
                <w:sz w:val="16"/>
                <w:szCs w:val="16"/>
              </w:rPr>
            </w:pPr>
            <w:r w:rsidRPr="003E548C">
              <w:rPr>
                <w:rFonts w:ascii="Arial Narrow" w:hAnsi="Arial Narrow"/>
                <w:b/>
                <w:bCs/>
                <w:sz w:val="16"/>
                <w:szCs w:val="16"/>
              </w:rPr>
              <w:t> </w:t>
            </w:r>
          </w:p>
        </w:tc>
        <w:tc>
          <w:tcPr>
            <w:tcW w:w="709" w:type="dxa"/>
            <w:tcBorders>
              <w:top w:val="single" w:sz="4" w:space="0" w:color="auto"/>
              <w:left w:val="nil"/>
              <w:bottom w:val="single" w:sz="4" w:space="0" w:color="auto"/>
              <w:right w:val="nil"/>
            </w:tcBorders>
            <w:shd w:val="clear" w:color="auto" w:fill="D9D9D9"/>
            <w:noWrap/>
            <w:vAlign w:val="center"/>
            <w:hideMark/>
          </w:tcPr>
          <w:p w:rsidR="00BB1BD4" w:rsidRPr="003E548C" w:rsidRDefault="00BB1BD4" w:rsidP="00BB1BD4">
            <w:pPr>
              <w:spacing w:line="240" w:lineRule="auto"/>
              <w:jc w:val="right"/>
              <w:rPr>
                <w:rFonts w:ascii="Arial Narrow" w:hAnsi="Arial Narrow"/>
                <w:b/>
                <w:bCs/>
                <w:sz w:val="16"/>
                <w:szCs w:val="16"/>
              </w:rPr>
            </w:pPr>
            <w:r w:rsidRPr="003E548C">
              <w:rPr>
                <w:rFonts w:ascii="Arial Narrow" w:hAnsi="Arial Narrow"/>
                <w:b/>
                <w:bCs/>
                <w:sz w:val="16"/>
                <w:szCs w:val="16"/>
              </w:rPr>
              <w:t>1,44</w:t>
            </w:r>
          </w:p>
        </w:tc>
      </w:tr>
      <w:tr w:rsidR="003E548C" w:rsidRPr="003E548C" w:rsidTr="00BB1BD4">
        <w:trPr>
          <w:trHeight w:hRule="exact" w:val="227"/>
        </w:trPr>
        <w:tc>
          <w:tcPr>
            <w:tcW w:w="3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1BD4" w:rsidRPr="003E548C" w:rsidRDefault="00BB1BD4" w:rsidP="00BB1BD4">
            <w:pPr>
              <w:spacing w:line="240" w:lineRule="auto"/>
              <w:rPr>
                <w:rFonts w:ascii="Arial Narrow" w:hAnsi="Arial Narrow"/>
                <w:sz w:val="16"/>
                <w:szCs w:val="16"/>
              </w:rPr>
            </w:pPr>
            <w:r w:rsidRPr="003E548C">
              <w:rPr>
                <w:rFonts w:ascii="Arial Narrow" w:hAnsi="Arial Narrow"/>
                <w:sz w:val="16"/>
                <w:szCs w:val="16"/>
              </w:rPr>
              <w:t>Ambulanta za oralno kirurgijo (442 116)</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BB1BD4" w:rsidRPr="003E548C" w:rsidRDefault="00BB1BD4" w:rsidP="00BB1BD4">
            <w:pPr>
              <w:spacing w:line="240" w:lineRule="auto"/>
              <w:rPr>
                <w:rFonts w:ascii="Arial Narrow" w:hAnsi="Arial Narrow"/>
                <w:sz w:val="16"/>
                <w:szCs w:val="16"/>
              </w:rPr>
            </w:pPr>
            <w:r w:rsidRPr="003E548C">
              <w:rPr>
                <w:rFonts w:ascii="Arial Narrow" w:hAnsi="Arial Narrow"/>
                <w:sz w:val="16"/>
                <w:szCs w:val="16"/>
              </w:rPr>
              <w:t>Darij Novak- dr. stomatologije</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BB1BD4" w:rsidRPr="003E548C" w:rsidRDefault="00BB1BD4" w:rsidP="00BB1BD4">
            <w:pPr>
              <w:spacing w:line="240" w:lineRule="auto"/>
              <w:jc w:val="right"/>
              <w:rPr>
                <w:rFonts w:ascii="Arial Narrow" w:hAnsi="Arial Narrow"/>
                <w:sz w:val="16"/>
                <w:szCs w:val="16"/>
              </w:rPr>
            </w:pPr>
            <w:r w:rsidRPr="003E548C">
              <w:rPr>
                <w:rFonts w:ascii="Arial Narrow" w:hAnsi="Arial Narrow"/>
                <w:sz w:val="16"/>
                <w:szCs w:val="16"/>
              </w:rPr>
              <w:t>0,20</w:t>
            </w:r>
          </w:p>
        </w:tc>
      </w:tr>
      <w:tr w:rsidR="003E548C" w:rsidRPr="003E548C" w:rsidTr="00BB1BD4">
        <w:trPr>
          <w:trHeight w:hRule="exact" w:val="227"/>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BB1BD4" w:rsidRPr="003E548C" w:rsidRDefault="00BB1BD4" w:rsidP="00BB1BD4">
            <w:pPr>
              <w:spacing w:line="240" w:lineRule="auto"/>
              <w:rPr>
                <w:rFonts w:ascii="Arial Narrow" w:hAnsi="Arial Narrow"/>
                <w:sz w:val="16"/>
                <w:szCs w:val="16"/>
              </w:rPr>
            </w:pPr>
            <w:r w:rsidRPr="003E548C">
              <w:rPr>
                <w:rFonts w:ascii="Arial Narrow" w:hAnsi="Arial Narrow"/>
                <w:sz w:val="16"/>
                <w:szCs w:val="16"/>
              </w:rPr>
              <w:t>Ambulanta za oralno kirurgijo (442 116)</w:t>
            </w:r>
          </w:p>
        </w:tc>
        <w:tc>
          <w:tcPr>
            <w:tcW w:w="4961" w:type="dxa"/>
            <w:tcBorders>
              <w:top w:val="nil"/>
              <w:left w:val="nil"/>
              <w:bottom w:val="single" w:sz="4" w:space="0" w:color="auto"/>
              <w:right w:val="single" w:sz="4" w:space="0" w:color="auto"/>
            </w:tcBorders>
            <w:shd w:val="clear" w:color="auto" w:fill="auto"/>
            <w:vAlign w:val="center"/>
            <w:hideMark/>
          </w:tcPr>
          <w:p w:rsidR="00BB1BD4" w:rsidRPr="003E548C" w:rsidRDefault="00BB1BD4" w:rsidP="00BB1BD4">
            <w:pPr>
              <w:spacing w:line="240" w:lineRule="auto"/>
              <w:rPr>
                <w:rFonts w:ascii="Arial Narrow" w:hAnsi="Arial Narrow"/>
                <w:sz w:val="16"/>
                <w:szCs w:val="16"/>
              </w:rPr>
            </w:pPr>
            <w:r w:rsidRPr="003E548C">
              <w:rPr>
                <w:rFonts w:ascii="Arial Narrow" w:hAnsi="Arial Narrow"/>
                <w:sz w:val="16"/>
                <w:szCs w:val="16"/>
              </w:rPr>
              <w:t>Zdravstveni dom Ptuj</w:t>
            </w:r>
          </w:p>
        </w:tc>
        <w:tc>
          <w:tcPr>
            <w:tcW w:w="709" w:type="dxa"/>
            <w:tcBorders>
              <w:top w:val="nil"/>
              <w:left w:val="nil"/>
              <w:bottom w:val="single" w:sz="4" w:space="0" w:color="auto"/>
              <w:right w:val="single" w:sz="4" w:space="0" w:color="auto"/>
            </w:tcBorders>
            <w:shd w:val="clear" w:color="auto" w:fill="auto"/>
            <w:noWrap/>
            <w:vAlign w:val="center"/>
            <w:hideMark/>
          </w:tcPr>
          <w:p w:rsidR="00BB1BD4" w:rsidRPr="003E548C" w:rsidRDefault="00BB1BD4" w:rsidP="00BB1BD4">
            <w:pPr>
              <w:spacing w:line="240" w:lineRule="auto"/>
              <w:jc w:val="right"/>
              <w:rPr>
                <w:rFonts w:ascii="Arial Narrow" w:hAnsi="Arial Narrow"/>
                <w:sz w:val="16"/>
                <w:szCs w:val="16"/>
              </w:rPr>
            </w:pPr>
            <w:r w:rsidRPr="003E548C">
              <w:rPr>
                <w:rFonts w:ascii="Arial Narrow" w:hAnsi="Arial Narrow"/>
                <w:sz w:val="16"/>
                <w:szCs w:val="16"/>
              </w:rPr>
              <w:t>0,36</w:t>
            </w:r>
          </w:p>
        </w:tc>
      </w:tr>
      <w:tr w:rsidR="003E548C" w:rsidRPr="003E548C" w:rsidTr="00BB1BD4">
        <w:trPr>
          <w:trHeight w:hRule="exact" w:val="227"/>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BB1BD4" w:rsidRPr="003E548C" w:rsidRDefault="00BB1BD4" w:rsidP="00BB1BD4">
            <w:pPr>
              <w:spacing w:line="240" w:lineRule="auto"/>
              <w:rPr>
                <w:rFonts w:ascii="Arial Narrow" w:hAnsi="Arial Narrow"/>
                <w:sz w:val="16"/>
                <w:szCs w:val="16"/>
              </w:rPr>
            </w:pPr>
            <w:r w:rsidRPr="003E548C">
              <w:rPr>
                <w:rFonts w:ascii="Arial Narrow" w:hAnsi="Arial Narrow"/>
                <w:sz w:val="16"/>
                <w:szCs w:val="16"/>
              </w:rPr>
              <w:t>Ambulanta za oralno kirurgijo (442 116)</w:t>
            </w:r>
          </w:p>
        </w:tc>
        <w:tc>
          <w:tcPr>
            <w:tcW w:w="4961" w:type="dxa"/>
            <w:tcBorders>
              <w:top w:val="nil"/>
              <w:left w:val="nil"/>
              <w:bottom w:val="single" w:sz="4" w:space="0" w:color="auto"/>
              <w:right w:val="single" w:sz="4" w:space="0" w:color="auto"/>
            </w:tcBorders>
            <w:shd w:val="clear" w:color="auto" w:fill="auto"/>
            <w:vAlign w:val="center"/>
            <w:hideMark/>
          </w:tcPr>
          <w:p w:rsidR="00BB1BD4" w:rsidRPr="003E548C" w:rsidRDefault="00BB1BD4" w:rsidP="00BB1BD4">
            <w:pPr>
              <w:spacing w:line="240" w:lineRule="auto"/>
              <w:rPr>
                <w:rFonts w:ascii="Arial Narrow" w:hAnsi="Arial Narrow"/>
                <w:sz w:val="16"/>
                <w:szCs w:val="16"/>
              </w:rPr>
            </w:pPr>
            <w:r w:rsidRPr="003E548C">
              <w:rPr>
                <w:rFonts w:ascii="Arial Narrow" w:hAnsi="Arial Narrow"/>
                <w:sz w:val="16"/>
                <w:szCs w:val="16"/>
              </w:rPr>
              <w:t xml:space="preserve">Zasebna ambulanta oralne in maksilofacialne kirurgije Ivan Mrzlikar dr. </w:t>
            </w:r>
            <w:proofErr w:type="spellStart"/>
            <w:r w:rsidRPr="003E548C">
              <w:rPr>
                <w:rFonts w:ascii="Arial Narrow" w:hAnsi="Arial Narrow"/>
                <w:sz w:val="16"/>
                <w:szCs w:val="16"/>
              </w:rPr>
              <w:t>dent</w:t>
            </w:r>
            <w:proofErr w:type="spellEnd"/>
            <w:r w:rsidRPr="003E548C">
              <w:rPr>
                <w:rFonts w:ascii="Arial Narrow" w:hAnsi="Arial Narrow"/>
                <w:sz w:val="16"/>
                <w:szCs w:val="16"/>
              </w:rPr>
              <w:t>. med.</w:t>
            </w:r>
          </w:p>
        </w:tc>
        <w:tc>
          <w:tcPr>
            <w:tcW w:w="709" w:type="dxa"/>
            <w:tcBorders>
              <w:top w:val="nil"/>
              <w:left w:val="nil"/>
              <w:bottom w:val="single" w:sz="4" w:space="0" w:color="auto"/>
              <w:right w:val="single" w:sz="4" w:space="0" w:color="auto"/>
            </w:tcBorders>
            <w:shd w:val="clear" w:color="auto" w:fill="auto"/>
            <w:noWrap/>
            <w:vAlign w:val="center"/>
            <w:hideMark/>
          </w:tcPr>
          <w:p w:rsidR="00BB1BD4" w:rsidRPr="003E548C" w:rsidRDefault="00BB1BD4" w:rsidP="00BB1BD4">
            <w:pPr>
              <w:spacing w:line="240" w:lineRule="auto"/>
              <w:jc w:val="right"/>
              <w:rPr>
                <w:rFonts w:ascii="Arial Narrow" w:hAnsi="Arial Narrow"/>
                <w:sz w:val="16"/>
                <w:szCs w:val="16"/>
              </w:rPr>
            </w:pPr>
            <w:r w:rsidRPr="003E548C">
              <w:rPr>
                <w:rFonts w:ascii="Arial Narrow" w:hAnsi="Arial Narrow"/>
                <w:sz w:val="16"/>
                <w:szCs w:val="16"/>
              </w:rPr>
              <w:t>0,38</w:t>
            </w:r>
          </w:p>
        </w:tc>
      </w:tr>
      <w:tr w:rsidR="003E548C" w:rsidRPr="003E548C" w:rsidTr="00BB1BD4">
        <w:trPr>
          <w:trHeight w:hRule="exact" w:val="227"/>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BB1BD4" w:rsidRPr="003E548C" w:rsidRDefault="00BB1BD4" w:rsidP="00BB1BD4">
            <w:pPr>
              <w:spacing w:line="240" w:lineRule="auto"/>
              <w:rPr>
                <w:rFonts w:ascii="Arial Narrow" w:hAnsi="Arial Narrow"/>
                <w:sz w:val="16"/>
                <w:szCs w:val="16"/>
              </w:rPr>
            </w:pPr>
            <w:r w:rsidRPr="003E548C">
              <w:rPr>
                <w:rFonts w:ascii="Arial Narrow" w:hAnsi="Arial Narrow"/>
                <w:sz w:val="16"/>
                <w:szCs w:val="16"/>
              </w:rPr>
              <w:t>Ambulanta za oralno kirurgijo (442 116)</w:t>
            </w:r>
          </w:p>
        </w:tc>
        <w:tc>
          <w:tcPr>
            <w:tcW w:w="4961" w:type="dxa"/>
            <w:tcBorders>
              <w:top w:val="nil"/>
              <w:left w:val="nil"/>
              <w:bottom w:val="single" w:sz="4" w:space="0" w:color="auto"/>
              <w:right w:val="single" w:sz="4" w:space="0" w:color="auto"/>
            </w:tcBorders>
            <w:shd w:val="clear" w:color="auto" w:fill="auto"/>
            <w:vAlign w:val="center"/>
            <w:hideMark/>
          </w:tcPr>
          <w:p w:rsidR="00BB1BD4" w:rsidRPr="003E548C" w:rsidRDefault="00BB1BD4" w:rsidP="00BB1BD4">
            <w:pPr>
              <w:spacing w:line="240" w:lineRule="auto"/>
              <w:rPr>
                <w:rFonts w:ascii="Arial Narrow" w:hAnsi="Arial Narrow"/>
                <w:sz w:val="16"/>
                <w:szCs w:val="16"/>
              </w:rPr>
            </w:pPr>
            <w:r w:rsidRPr="003E548C">
              <w:rPr>
                <w:rFonts w:ascii="Arial Narrow" w:hAnsi="Arial Narrow"/>
                <w:sz w:val="16"/>
                <w:szCs w:val="16"/>
              </w:rPr>
              <w:t>Zdravstveni dom Zobozdravstveno varstvo Nova Gorica</w:t>
            </w:r>
          </w:p>
        </w:tc>
        <w:tc>
          <w:tcPr>
            <w:tcW w:w="709" w:type="dxa"/>
            <w:tcBorders>
              <w:top w:val="nil"/>
              <w:left w:val="nil"/>
              <w:bottom w:val="single" w:sz="4" w:space="0" w:color="auto"/>
              <w:right w:val="single" w:sz="4" w:space="0" w:color="auto"/>
            </w:tcBorders>
            <w:shd w:val="clear" w:color="auto" w:fill="auto"/>
            <w:noWrap/>
            <w:vAlign w:val="center"/>
            <w:hideMark/>
          </w:tcPr>
          <w:p w:rsidR="00BB1BD4" w:rsidRPr="003E548C" w:rsidRDefault="00BB1BD4" w:rsidP="00BB1BD4">
            <w:pPr>
              <w:spacing w:line="240" w:lineRule="auto"/>
              <w:jc w:val="right"/>
              <w:rPr>
                <w:rFonts w:ascii="Arial Narrow" w:hAnsi="Arial Narrow"/>
                <w:sz w:val="16"/>
                <w:szCs w:val="16"/>
              </w:rPr>
            </w:pPr>
            <w:r w:rsidRPr="003E548C">
              <w:rPr>
                <w:rFonts w:ascii="Arial Narrow" w:hAnsi="Arial Narrow"/>
                <w:sz w:val="16"/>
                <w:szCs w:val="16"/>
              </w:rPr>
              <w:t>0,36</w:t>
            </w:r>
          </w:p>
        </w:tc>
      </w:tr>
      <w:tr w:rsidR="003E548C" w:rsidRPr="003E548C" w:rsidTr="00BB1BD4">
        <w:trPr>
          <w:trHeight w:hRule="exact" w:val="227"/>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BB1BD4" w:rsidRPr="003E548C" w:rsidRDefault="00BB1BD4" w:rsidP="00BB1BD4">
            <w:pPr>
              <w:spacing w:line="240" w:lineRule="auto"/>
              <w:rPr>
                <w:rFonts w:ascii="Arial Narrow" w:hAnsi="Arial Narrow"/>
                <w:sz w:val="16"/>
                <w:szCs w:val="16"/>
              </w:rPr>
            </w:pPr>
            <w:r w:rsidRPr="003E548C">
              <w:rPr>
                <w:rFonts w:ascii="Arial Narrow" w:hAnsi="Arial Narrow"/>
                <w:sz w:val="16"/>
                <w:szCs w:val="16"/>
              </w:rPr>
              <w:t>Ambulanta za oralno kirurgijo (442 116)</w:t>
            </w:r>
          </w:p>
        </w:tc>
        <w:tc>
          <w:tcPr>
            <w:tcW w:w="4961" w:type="dxa"/>
            <w:tcBorders>
              <w:top w:val="nil"/>
              <w:left w:val="nil"/>
              <w:bottom w:val="single" w:sz="4" w:space="0" w:color="auto"/>
              <w:right w:val="single" w:sz="4" w:space="0" w:color="auto"/>
            </w:tcBorders>
            <w:shd w:val="clear" w:color="auto" w:fill="auto"/>
            <w:vAlign w:val="center"/>
            <w:hideMark/>
          </w:tcPr>
          <w:p w:rsidR="00BB1BD4" w:rsidRPr="003E548C" w:rsidRDefault="00BB1BD4" w:rsidP="00BB1BD4">
            <w:pPr>
              <w:spacing w:line="240" w:lineRule="auto"/>
              <w:rPr>
                <w:rFonts w:ascii="Arial Narrow" w:hAnsi="Arial Narrow"/>
                <w:sz w:val="16"/>
                <w:szCs w:val="16"/>
              </w:rPr>
            </w:pPr>
            <w:r w:rsidRPr="003E548C">
              <w:rPr>
                <w:rFonts w:ascii="Arial Narrow" w:hAnsi="Arial Narrow"/>
                <w:sz w:val="16"/>
                <w:szCs w:val="16"/>
              </w:rPr>
              <w:t>Oralna kirurgija in zobozdravstvo Aleksander Lipovec</w:t>
            </w:r>
          </w:p>
        </w:tc>
        <w:tc>
          <w:tcPr>
            <w:tcW w:w="709" w:type="dxa"/>
            <w:tcBorders>
              <w:top w:val="nil"/>
              <w:left w:val="nil"/>
              <w:bottom w:val="single" w:sz="4" w:space="0" w:color="auto"/>
              <w:right w:val="single" w:sz="4" w:space="0" w:color="auto"/>
            </w:tcBorders>
            <w:shd w:val="clear" w:color="auto" w:fill="auto"/>
            <w:noWrap/>
            <w:vAlign w:val="center"/>
            <w:hideMark/>
          </w:tcPr>
          <w:p w:rsidR="00BB1BD4" w:rsidRPr="003E548C" w:rsidRDefault="00BB1BD4" w:rsidP="00BB1BD4">
            <w:pPr>
              <w:spacing w:line="240" w:lineRule="auto"/>
              <w:jc w:val="right"/>
              <w:rPr>
                <w:rFonts w:ascii="Arial Narrow" w:hAnsi="Arial Narrow"/>
                <w:sz w:val="16"/>
                <w:szCs w:val="16"/>
              </w:rPr>
            </w:pPr>
            <w:r w:rsidRPr="003E548C">
              <w:rPr>
                <w:rFonts w:ascii="Arial Narrow" w:hAnsi="Arial Narrow"/>
                <w:sz w:val="16"/>
                <w:szCs w:val="16"/>
              </w:rPr>
              <w:t>0,34</w:t>
            </w:r>
          </w:p>
        </w:tc>
      </w:tr>
      <w:tr w:rsidR="003E548C" w:rsidRPr="003E548C" w:rsidTr="00BB1BD4">
        <w:trPr>
          <w:trHeight w:hRule="exact" w:val="227"/>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BB1BD4" w:rsidRPr="003E548C" w:rsidRDefault="00BB1BD4" w:rsidP="00BB1BD4">
            <w:pPr>
              <w:spacing w:line="240" w:lineRule="auto"/>
              <w:rPr>
                <w:rFonts w:ascii="Arial Narrow" w:hAnsi="Arial Narrow"/>
                <w:sz w:val="16"/>
                <w:szCs w:val="16"/>
              </w:rPr>
            </w:pPr>
            <w:r w:rsidRPr="003E548C">
              <w:rPr>
                <w:rFonts w:ascii="Arial Narrow" w:hAnsi="Arial Narrow"/>
                <w:sz w:val="16"/>
                <w:szCs w:val="16"/>
              </w:rPr>
              <w:t>Ambulanta za oralno kirurgijo (442 116)</w:t>
            </w:r>
          </w:p>
        </w:tc>
        <w:tc>
          <w:tcPr>
            <w:tcW w:w="4961" w:type="dxa"/>
            <w:tcBorders>
              <w:top w:val="nil"/>
              <w:left w:val="nil"/>
              <w:bottom w:val="single" w:sz="4" w:space="0" w:color="auto"/>
              <w:right w:val="single" w:sz="4" w:space="0" w:color="auto"/>
            </w:tcBorders>
            <w:shd w:val="clear" w:color="auto" w:fill="auto"/>
            <w:vAlign w:val="center"/>
            <w:hideMark/>
          </w:tcPr>
          <w:p w:rsidR="00BB1BD4" w:rsidRPr="003E548C" w:rsidRDefault="00BB1BD4" w:rsidP="00BB1BD4">
            <w:pPr>
              <w:spacing w:line="240" w:lineRule="auto"/>
              <w:rPr>
                <w:rFonts w:ascii="Arial Narrow" w:hAnsi="Arial Narrow"/>
                <w:sz w:val="16"/>
                <w:szCs w:val="16"/>
              </w:rPr>
            </w:pPr>
            <w:proofErr w:type="spellStart"/>
            <w:r w:rsidRPr="003E548C">
              <w:rPr>
                <w:rFonts w:ascii="Arial Narrow" w:hAnsi="Arial Narrow"/>
                <w:sz w:val="16"/>
                <w:szCs w:val="16"/>
              </w:rPr>
              <w:t>Implantološki</w:t>
            </w:r>
            <w:proofErr w:type="spellEnd"/>
            <w:r w:rsidRPr="003E548C">
              <w:rPr>
                <w:rFonts w:ascii="Arial Narrow" w:hAnsi="Arial Narrow"/>
                <w:sz w:val="16"/>
                <w:szCs w:val="16"/>
              </w:rPr>
              <w:t xml:space="preserve"> center d.o.o. </w:t>
            </w:r>
          </w:p>
        </w:tc>
        <w:tc>
          <w:tcPr>
            <w:tcW w:w="709" w:type="dxa"/>
            <w:tcBorders>
              <w:top w:val="nil"/>
              <w:left w:val="nil"/>
              <w:bottom w:val="single" w:sz="4" w:space="0" w:color="auto"/>
              <w:right w:val="single" w:sz="4" w:space="0" w:color="auto"/>
            </w:tcBorders>
            <w:shd w:val="clear" w:color="auto" w:fill="auto"/>
            <w:noWrap/>
            <w:vAlign w:val="center"/>
            <w:hideMark/>
          </w:tcPr>
          <w:p w:rsidR="00BB1BD4" w:rsidRPr="003E548C" w:rsidRDefault="00BB1BD4" w:rsidP="00BB1BD4">
            <w:pPr>
              <w:spacing w:line="240" w:lineRule="auto"/>
              <w:jc w:val="right"/>
              <w:rPr>
                <w:rFonts w:ascii="Arial Narrow" w:hAnsi="Arial Narrow"/>
                <w:sz w:val="16"/>
                <w:szCs w:val="16"/>
              </w:rPr>
            </w:pPr>
            <w:r w:rsidRPr="003E548C">
              <w:rPr>
                <w:rFonts w:ascii="Arial Narrow" w:hAnsi="Arial Narrow"/>
                <w:sz w:val="16"/>
                <w:szCs w:val="16"/>
              </w:rPr>
              <w:t>0,44</w:t>
            </w:r>
          </w:p>
        </w:tc>
      </w:tr>
      <w:tr w:rsidR="003E548C" w:rsidRPr="003E548C" w:rsidTr="00BB1BD4">
        <w:trPr>
          <w:trHeight w:hRule="exact" w:val="227"/>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BB1BD4" w:rsidRPr="003E548C" w:rsidRDefault="00BB1BD4" w:rsidP="00BB1BD4">
            <w:pPr>
              <w:spacing w:line="240" w:lineRule="auto"/>
              <w:rPr>
                <w:rFonts w:ascii="Arial Narrow" w:hAnsi="Arial Narrow"/>
                <w:sz w:val="16"/>
                <w:szCs w:val="16"/>
              </w:rPr>
            </w:pPr>
            <w:r w:rsidRPr="003E548C">
              <w:rPr>
                <w:rFonts w:ascii="Arial Narrow" w:hAnsi="Arial Narrow"/>
                <w:sz w:val="16"/>
                <w:szCs w:val="16"/>
              </w:rPr>
              <w:t>Ambulanta za oralno kirurgijo (442 116)</w:t>
            </w:r>
          </w:p>
        </w:tc>
        <w:tc>
          <w:tcPr>
            <w:tcW w:w="4961" w:type="dxa"/>
            <w:tcBorders>
              <w:top w:val="nil"/>
              <w:left w:val="nil"/>
              <w:bottom w:val="single" w:sz="4" w:space="0" w:color="auto"/>
              <w:right w:val="single" w:sz="4" w:space="0" w:color="auto"/>
            </w:tcBorders>
            <w:shd w:val="clear" w:color="auto" w:fill="auto"/>
            <w:vAlign w:val="center"/>
            <w:hideMark/>
          </w:tcPr>
          <w:p w:rsidR="00BB1BD4" w:rsidRPr="003E548C" w:rsidRDefault="00BB1BD4" w:rsidP="00BB1BD4">
            <w:pPr>
              <w:spacing w:line="240" w:lineRule="auto"/>
              <w:rPr>
                <w:rFonts w:ascii="Arial Narrow" w:hAnsi="Arial Narrow"/>
                <w:sz w:val="16"/>
                <w:szCs w:val="16"/>
              </w:rPr>
            </w:pPr>
            <w:r w:rsidRPr="003E548C">
              <w:rPr>
                <w:rFonts w:ascii="Arial Narrow" w:hAnsi="Arial Narrow"/>
                <w:sz w:val="16"/>
                <w:szCs w:val="16"/>
              </w:rPr>
              <w:t>Zdravstveni dom dr. A. Drolca Maribor</w:t>
            </w:r>
          </w:p>
        </w:tc>
        <w:tc>
          <w:tcPr>
            <w:tcW w:w="709" w:type="dxa"/>
            <w:tcBorders>
              <w:top w:val="nil"/>
              <w:left w:val="nil"/>
              <w:bottom w:val="single" w:sz="4" w:space="0" w:color="auto"/>
              <w:right w:val="single" w:sz="4" w:space="0" w:color="auto"/>
            </w:tcBorders>
            <w:shd w:val="clear" w:color="auto" w:fill="auto"/>
            <w:noWrap/>
            <w:vAlign w:val="center"/>
            <w:hideMark/>
          </w:tcPr>
          <w:p w:rsidR="00BB1BD4" w:rsidRPr="003E548C" w:rsidRDefault="00BB1BD4" w:rsidP="00BB1BD4">
            <w:pPr>
              <w:spacing w:line="240" w:lineRule="auto"/>
              <w:jc w:val="right"/>
              <w:rPr>
                <w:rFonts w:ascii="Arial Narrow" w:hAnsi="Arial Narrow"/>
                <w:sz w:val="16"/>
                <w:szCs w:val="16"/>
              </w:rPr>
            </w:pPr>
            <w:r w:rsidRPr="003E548C">
              <w:rPr>
                <w:rFonts w:ascii="Arial Narrow" w:hAnsi="Arial Narrow"/>
                <w:sz w:val="16"/>
                <w:szCs w:val="16"/>
              </w:rPr>
              <w:t>0,72</w:t>
            </w:r>
          </w:p>
        </w:tc>
      </w:tr>
      <w:tr w:rsidR="003E548C" w:rsidRPr="003E548C" w:rsidTr="00BB1BD4">
        <w:trPr>
          <w:trHeight w:hRule="exact" w:val="227"/>
        </w:trPr>
        <w:tc>
          <w:tcPr>
            <w:tcW w:w="327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BB1BD4" w:rsidRPr="003E548C" w:rsidRDefault="00BB1BD4" w:rsidP="00BB1BD4">
            <w:pPr>
              <w:spacing w:line="240" w:lineRule="auto"/>
              <w:rPr>
                <w:rFonts w:ascii="Arial Narrow" w:hAnsi="Arial Narrow"/>
                <w:b/>
                <w:bCs/>
                <w:sz w:val="16"/>
                <w:szCs w:val="16"/>
              </w:rPr>
            </w:pPr>
            <w:r w:rsidRPr="003E548C">
              <w:rPr>
                <w:rFonts w:ascii="Arial Narrow" w:hAnsi="Arial Narrow"/>
                <w:b/>
                <w:bCs/>
                <w:sz w:val="16"/>
                <w:szCs w:val="16"/>
              </w:rPr>
              <w:t xml:space="preserve"> Ambulanta za oralno kirurgijo  - Vsota </w:t>
            </w:r>
          </w:p>
        </w:tc>
        <w:tc>
          <w:tcPr>
            <w:tcW w:w="4961" w:type="dxa"/>
            <w:tcBorders>
              <w:top w:val="single" w:sz="4" w:space="0" w:color="auto"/>
              <w:left w:val="nil"/>
              <w:bottom w:val="single" w:sz="4" w:space="0" w:color="auto"/>
              <w:right w:val="single" w:sz="4" w:space="0" w:color="auto"/>
            </w:tcBorders>
            <w:shd w:val="clear" w:color="auto" w:fill="D9D9D9"/>
            <w:vAlign w:val="center"/>
            <w:hideMark/>
          </w:tcPr>
          <w:p w:rsidR="00BB1BD4" w:rsidRPr="003E548C" w:rsidRDefault="00BB1BD4" w:rsidP="00BB1BD4">
            <w:pPr>
              <w:spacing w:line="240" w:lineRule="auto"/>
              <w:rPr>
                <w:rFonts w:ascii="Arial Narrow" w:hAnsi="Arial Narrow"/>
                <w:b/>
                <w:bCs/>
                <w:sz w:val="16"/>
                <w:szCs w:val="16"/>
              </w:rPr>
            </w:pPr>
            <w:r w:rsidRPr="003E548C">
              <w:rPr>
                <w:rFonts w:ascii="Arial Narrow" w:hAnsi="Arial Narrow"/>
                <w:b/>
                <w:bCs/>
                <w:sz w:val="16"/>
                <w:szCs w:val="16"/>
              </w:rPr>
              <w:t> </w:t>
            </w:r>
          </w:p>
        </w:tc>
        <w:tc>
          <w:tcPr>
            <w:tcW w:w="709" w:type="dxa"/>
            <w:tcBorders>
              <w:top w:val="single" w:sz="4" w:space="0" w:color="auto"/>
              <w:left w:val="nil"/>
              <w:bottom w:val="single" w:sz="4" w:space="0" w:color="auto"/>
              <w:right w:val="nil"/>
            </w:tcBorders>
            <w:shd w:val="clear" w:color="auto" w:fill="D9D9D9"/>
            <w:noWrap/>
            <w:vAlign w:val="center"/>
            <w:hideMark/>
          </w:tcPr>
          <w:p w:rsidR="00BB1BD4" w:rsidRPr="003E548C" w:rsidRDefault="00BB1BD4" w:rsidP="00BB1BD4">
            <w:pPr>
              <w:spacing w:line="240" w:lineRule="auto"/>
              <w:jc w:val="right"/>
              <w:rPr>
                <w:rFonts w:ascii="Arial Narrow" w:hAnsi="Arial Narrow"/>
                <w:b/>
                <w:bCs/>
                <w:sz w:val="16"/>
                <w:szCs w:val="16"/>
              </w:rPr>
            </w:pPr>
            <w:r w:rsidRPr="003E548C">
              <w:rPr>
                <w:rFonts w:ascii="Arial Narrow" w:hAnsi="Arial Narrow"/>
                <w:b/>
                <w:bCs/>
                <w:sz w:val="16"/>
                <w:szCs w:val="16"/>
              </w:rPr>
              <w:t>2,80</w:t>
            </w:r>
          </w:p>
        </w:tc>
      </w:tr>
      <w:tr w:rsidR="003E548C" w:rsidRPr="003E548C" w:rsidTr="00BB1BD4">
        <w:trPr>
          <w:trHeight w:hRule="exact" w:val="227"/>
        </w:trPr>
        <w:tc>
          <w:tcPr>
            <w:tcW w:w="3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1BD4" w:rsidRPr="003E548C" w:rsidRDefault="00BB1BD4" w:rsidP="00BB1BD4">
            <w:pPr>
              <w:spacing w:line="240" w:lineRule="auto"/>
              <w:rPr>
                <w:rFonts w:ascii="Arial Narrow" w:hAnsi="Arial Narrow"/>
                <w:sz w:val="16"/>
                <w:szCs w:val="16"/>
              </w:rPr>
            </w:pPr>
            <w:r w:rsidRPr="003E548C">
              <w:rPr>
                <w:rFonts w:ascii="Arial Narrow" w:hAnsi="Arial Narrow"/>
                <w:sz w:val="16"/>
                <w:szCs w:val="16"/>
              </w:rPr>
              <w:t>Dermatološka ambulanta (203 206)</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BB1BD4" w:rsidRPr="003E548C" w:rsidRDefault="00BB1BD4" w:rsidP="00BB1BD4">
            <w:pPr>
              <w:spacing w:line="240" w:lineRule="auto"/>
              <w:rPr>
                <w:rFonts w:ascii="Arial Narrow" w:hAnsi="Arial Narrow"/>
                <w:sz w:val="16"/>
                <w:szCs w:val="16"/>
              </w:rPr>
            </w:pPr>
            <w:proofErr w:type="spellStart"/>
            <w:r w:rsidRPr="003E548C">
              <w:rPr>
                <w:rFonts w:ascii="Arial Narrow" w:hAnsi="Arial Narrow"/>
                <w:sz w:val="16"/>
                <w:szCs w:val="16"/>
              </w:rPr>
              <w:t>Dematološki</w:t>
            </w:r>
            <w:proofErr w:type="spellEnd"/>
            <w:r w:rsidRPr="003E548C">
              <w:rPr>
                <w:rFonts w:ascii="Arial Narrow" w:hAnsi="Arial Narrow"/>
                <w:sz w:val="16"/>
                <w:szCs w:val="16"/>
              </w:rPr>
              <w:t xml:space="preserve"> center </w:t>
            </w:r>
            <w:proofErr w:type="spellStart"/>
            <w:r w:rsidRPr="003E548C">
              <w:rPr>
                <w:rFonts w:ascii="Arial Narrow" w:hAnsi="Arial Narrow"/>
                <w:sz w:val="16"/>
                <w:szCs w:val="16"/>
              </w:rPr>
              <w:t>Derm</w:t>
            </w:r>
            <w:proofErr w:type="spellEnd"/>
            <w:r w:rsidRPr="003E548C">
              <w:rPr>
                <w:rFonts w:ascii="Arial Narrow" w:hAnsi="Arial Narrow"/>
                <w:sz w:val="16"/>
                <w:szCs w:val="16"/>
              </w:rPr>
              <w:t>, Zagoričnik Opara Blanka, dr.med.</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BB1BD4" w:rsidRPr="003E548C" w:rsidRDefault="00BB1BD4" w:rsidP="00BB1BD4">
            <w:pPr>
              <w:spacing w:line="240" w:lineRule="auto"/>
              <w:jc w:val="right"/>
              <w:rPr>
                <w:rFonts w:ascii="Arial Narrow" w:hAnsi="Arial Narrow"/>
                <w:sz w:val="16"/>
                <w:szCs w:val="16"/>
              </w:rPr>
            </w:pPr>
            <w:r w:rsidRPr="003E548C">
              <w:rPr>
                <w:rFonts w:ascii="Arial Narrow" w:hAnsi="Arial Narrow"/>
                <w:sz w:val="16"/>
                <w:szCs w:val="16"/>
              </w:rPr>
              <w:t>0,20</w:t>
            </w:r>
          </w:p>
        </w:tc>
      </w:tr>
      <w:tr w:rsidR="003E548C" w:rsidRPr="003E548C" w:rsidTr="00BB1BD4">
        <w:trPr>
          <w:trHeight w:hRule="exact" w:val="227"/>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BB1BD4" w:rsidRPr="003E548C" w:rsidRDefault="00BB1BD4" w:rsidP="00BB1BD4">
            <w:pPr>
              <w:spacing w:line="240" w:lineRule="auto"/>
              <w:rPr>
                <w:rFonts w:ascii="Arial Narrow" w:hAnsi="Arial Narrow"/>
                <w:sz w:val="16"/>
                <w:szCs w:val="16"/>
              </w:rPr>
            </w:pPr>
            <w:r w:rsidRPr="003E548C">
              <w:rPr>
                <w:rFonts w:ascii="Arial Narrow" w:hAnsi="Arial Narrow"/>
                <w:sz w:val="16"/>
                <w:szCs w:val="16"/>
              </w:rPr>
              <w:t>Dermatološka ambulanta (203 206)</w:t>
            </w:r>
          </w:p>
        </w:tc>
        <w:tc>
          <w:tcPr>
            <w:tcW w:w="4961" w:type="dxa"/>
            <w:tcBorders>
              <w:top w:val="nil"/>
              <w:left w:val="nil"/>
              <w:bottom w:val="single" w:sz="4" w:space="0" w:color="auto"/>
              <w:right w:val="single" w:sz="4" w:space="0" w:color="auto"/>
            </w:tcBorders>
            <w:shd w:val="clear" w:color="auto" w:fill="auto"/>
            <w:vAlign w:val="center"/>
            <w:hideMark/>
          </w:tcPr>
          <w:p w:rsidR="00BB1BD4" w:rsidRPr="003E548C" w:rsidRDefault="00BB1BD4" w:rsidP="00BB1BD4">
            <w:pPr>
              <w:spacing w:line="240" w:lineRule="auto"/>
              <w:rPr>
                <w:rFonts w:ascii="Arial Narrow" w:hAnsi="Arial Narrow"/>
                <w:sz w:val="16"/>
                <w:szCs w:val="16"/>
              </w:rPr>
            </w:pPr>
            <w:r w:rsidRPr="003E548C">
              <w:rPr>
                <w:rFonts w:ascii="Arial Narrow" w:hAnsi="Arial Narrow"/>
                <w:sz w:val="16"/>
                <w:szCs w:val="16"/>
              </w:rPr>
              <w:t>Hudej Suzana - dermatološka ambulanta</w:t>
            </w:r>
          </w:p>
        </w:tc>
        <w:tc>
          <w:tcPr>
            <w:tcW w:w="709" w:type="dxa"/>
            <w:tcBorders>
              <w:top w:val="nil"/>
              <w:left w:val="nil"/>
              <w:bottom w:val="single" w:sz="4" w:space="0" w:color="auto"/>
              <w:right w:val="single" w:sz="4" w:space="0" w:color="auto"/>
            </w:tcBorders>
            <w:shd w:val="clear" w:color="auto" w:fill="auto"/>
            <w:noWrap/>
            <w:vAlign w:val="center"/>
            <w:hideMark/>
          </w:tcPr>
          <w:p w:rsidR="00BB1BD4" w:rsidRPr="003E548C" w:rsidRDefault="00BB1BD4" w:rsidP="00BB1BD4">
            <w:pPr>
              <w:spacing w:line="240" w:lineRule="auto"/>
              <w:jc w:val="right"/>
              <w:rPr>
                <w:rFonts w:ascii="Arial Narrow" w:hAnsi="Arial Narrow"/>
                <w:sz w:val="16"/>
                <w:szCs w:val="16"/>
              </w:rPr>
            </w:pPr>
            <w:r w:rsidRPr="003E548C">
              <w:rPr>
                <w:rFonts w:ascii="Arial Narrow" w:hAnsi="Arial Narrow"/>
                <w:sz w:val="16"/>
                <w:szCs w:val="16"/>
              </w:rPr>
              <w:t>0,20</w:t>
            </w:r>
          </w:p>
        </w:tc>
      </w:tr>
      <w:tr w:rsidR="003E548C" w:rsidRPr="003E548C" w:rsidTr="00BB1BD4">
        <w:trPr>
          <w:trHeight w:hRule="exact" w:val="227"/>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BB1BD4" w:rsidRPr="003E548C" w:rsidRDefault="00BB1BD4" w:rsidP="00BB1BD4">
            <w:pPr>
              <w:spacing w:line="240" w:lineRule="auto"/>
              <w:rPr>
                <w:rFonts w:ascii="Arial Narrow" w:hAnsi="Arial Narrow"/>
                <w:sz w:val="16"/>
                <w:szCs w:val="16"/>
              </w:rPr>
            </w:pPr>
            <w:r w:rsidRPr="003E548C">
              <w:rPr>
                <w:rFonts w:ascii="Arial Narrow" w:hAnsi="Arial Narrow"/>
                <w:sz w:val="16"/>
                <w:szCs w:val="16"/>
              </w:rPr>
              <w:lastRenderedPageBreak/>
              <w:t>Dermatološka ambulanta (203 206)</w:t>
            </w:r>
          </w:p>
        </w:tc>
        <w:tc>
          <w:tcPr>
            <w:tcW w:w="4961" w:type="dxa"/>
            <w:tcBorders>
              <w:top w:val="nil"/>
              <w:left w:val="nil"/>
              <w:bottom w:val="single" w:sz="4" w:space="0" w:color="auto"/>
              <w:right w:val="single" w:sz="4" w:space="0" w:color="auto"/>
            </w:tcBorders>
            <w:shd w:val="clear" w:color="auto" w:fill="auto"/>
            <w:vAlign w:val="center"/>
            <w:hideMark/>
          </w:tcPr>
          <w:p w:rsidR="00BB1BD4" w:rsidRPr="003E548C" w:rsidRDefault="00BB1BD4" w:rsidP="00BB1BD4">
            <w:pPr>
              <w:spacing w:line="240" w:lineRule="auto"/>
              <w:rPr>
                <w:rFonts w:ascii="Arial Narrow" w:hAnsi="Arial Narrow"/>
                <w:sz w:val="16"/>
                <w:szCs w:val="16"/>
              </w:rPr>
            </w:pPr>
            <w:r w:rsidRPr="003E548C">
              <w:rPr>
                <w:rFonts w:ascii="Arial Narrow" w:hAnsi="Arial Narrow"/>
                <w:sz w:val="16"/>
                <w:szCs w:val="16"/>
              </w:rPr>
              <w:t>Zdravilišče Rogaška - Zdravstvo d.o.o.</w:t>
            </w:r>
          </w:p>
        </w:tc>
        <w:tc>
          <w:tcPr>
            <w:tcW w:w="709" w:type="dxa"/>
            <w:tcBorders>
              <w:top w:val="nil"/>
              <w:left w:val="nil"/>
              <w:bottom w:val="single" w:sz="4" w:space="0" w:color="auto"/>
              <w:right w:val="single" w:sz="4" w:space="0" w:color="auto"/>
            </w:tcBorders>
            <w:shd w:val="clear" w:color="auto" w:fill="auto"/>
            <w:noWrap/>
            <w:vAlign w:val="center"/>
            <w:hideMark/>
          </w:tcPr>
          <w:p w:rsidR="00BB1BD4" w:rsidRPr="003E548C" w:rsidRDefault="00BB1BD4" w:rsidP="00BB1BD4">
            <w:pPr>
              <w:spacing w:line="240" w:lineRule="auto"/>
              <w:jc w:val="right"/>
              <w:rPr>
                <w:rFonts w:ascii="Arial Narrow" w:hAnsi="Arial Narrow"/>
                <w:sz w:val="16"/>
                <w:szCs w:val="16"/>
              </w:rPr>
            </w:pPr>
            <w:r w:rsidRPr="003E548C">
              <w:rPr>
                <w:rFonts w:ascii="Arial Narrow" w:hAnsi="Arial Narrow"/>
                <w:sz w:val="16"/>
                <w:szCs w:val="16"/>
              </w:rPr>
              <w:t>0,20</w:t>
            </w:r>
          </w:p>
        </w:tc>
      </w:tr>
      <w:tr w:rsidR="003E548C" w:rsidRPr="003E548C" w:rsidTr="00BB1BD4">
        <w:trPr>
          <w:trHeight w:hRule="exact" w:val="227"/>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BB1BD4" w:rsidRPr="003E548C" w:rsidRDefault="00BB1BD4" w:rsidP="00BB1BD4">
            <w:pPr>
              <w:spacing w:line="240" w:lineRule="auto"/>
              <w:rPr>
                <w:rFonts w:ascii="Arial Narrow" w:hAnsi="Arial Narrow"/>
                <w:sz w:val="16"/>
                <w:szCs w:val="16"/>
              </w:rPr>
            </w:pPr>
            <w:r w:rsidRPr="003E548C">
              <w:rPr>
                <w:rFonts w:ascii="Arial Narrow" w:hAnsi="Arial Narrow"/>
                <w:sz w:val="16"/>
                <w:szCs w:val="16"/>
              </w:rPr>
              <w:t>Dermatološka ambulanta (203 206)</w:t>
            </w:r>
          </w:p>
        </w:tc>
        <w:tc>
          <w:tcPr>
            <w:tcW w:w="4961" w:type="dxa"/>
            <w:tcBorders>
              <w:top w:val="nil"/>
              <w:left w:val="nil"/>
              <w:bottom w:val="single" w:sz="4" w:space="0" w:color="auto"/>
              <w:right w:val="single" w:sz="4" w:space="0" w:color="auto"/>
            </w:tcBorders>
            <w:shd w:val="clear" w:color="auto" w:fill="auto"/>
            <w:vAlign w:val="center"/>
            <w:hideMark/>
          </w:tcPr>
          <w:p w:rsidR="00BB1BD4" w:rsidRPr="003E548C" w:rsidRDefault="00BB1BD4" w:rsidP="00BB1BD4">
            <w:pPr>
              <w:spacing w:line="240" w:lineRule="auto"/>
              <w:rPr>
                <w:rFonts w:ascii="Arial Narrow" w:hAnsi="Arial Narrow"/>
                <w:sz w:val="16"/>
                <w:szCs w:val="16"/>
              </w:rPr>
            </w:pPr>
            <w:proofErr w:type="spellStart"/>
            <w:r w:rsidRPr="003E548C">
              <w:rPr>
                <w:rFonts w:ascii="Arial Narrow" w:hAnsi="Arial Narrow"/>
                <w:sz w:val="16"/>
                <w:szCs w:val="16"/>
              </w:rPr>
              <w:t>Arsderma</w:t>
            </w:r>
            <w:proofErr w:type="spellEnd"/>
            <w:r w:rsidRPr="003E548C">
              <w:rPr>
                <w:rFonts w:ascii="Arial Narrow" w:hAnsi="Arial Narrow"/>
                <w:sz w:val="16"/>
                <w:szCs w:val="16"/>
              </w:rPr>
              <w:t xml:space="preserve"> Dermatološki center</w:t>
            </w:r>
          </w:p>
        </w:tc>
        <w:tc>
          <w:tcPr>
            <w:tcW w:w="709" w:type="dxa"/>
            <w:tcBorders>
              <w:top w:val="nil"/>
              <w:left w:val="nil"/>
              <w:bottom w:val="single" w:sz="4" w:space="0" w:color="auto"/>
              <w:right w:val="single" w:sz="4" w:space="0" w:color="auto"/>
            </w:tcBorders>
            <w:shd w:val="clear" w:color="auto" w:fill="auto"/>
            <w:noWrap/>
            <w:vAlign w:val="center"/>
            <w:hideMark/>
          </w:tcPr>
          <w:p w:rsidR="00BB1BD4" w:rsidRPr="003E548C" w:rsidRDefault="00BB1BD4" w:rsidP="00BB1BD4">
            <w:pPr>
              <w:spacing w:line="240" w:lineRule="auto"/>
              <w:jc w:val="right"/>
              <w:rPr>
                <w:rFonts w:ascii="Arial Narrow" w:hAnsi="Arial Narrow"/>
                <w:sz w:val="16"/>
                <w:szCs w:val="16"/>
              </w:rPr>
            </w:pPr>
            <w:r w:rsidRPr="003E548C">
              <w:rPr>
                <w:rFonts w:ascii="Arial Narrow" w:hAnsi="Arial Narrow"/>
                <w:sz w:val="16"/>
                <w:szCs w:val="16"/>
              </w:rPr>
              <w:t>0,20</w:t>
            </w:r>
          </w:p>
        </w:tc>
      </w:tr>
      <w:tr w:rsidR="003E548C" w:rsidRPr="003E548C" w:rsidTr="00BB1BD4">
        <w:trPr>
          <w:trHeight w:hRule="exact" w:val="227"/>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BB1BD4" w:rsidRPr="003E548C" w:rsidRDefault="00BB1BD4" w:rsidP="00BB1BD4">
            <w:pPr>
              <w:spacing w:line="240" w:lineRule="auto"/>
              <w:rPr>
                <w:rFonts w:ascii="Arial Narrow" w:hAnsi="Arial Narrow"/>
                <w:sz w:val="16"/>
                <w:szCs w:val="16"/>
              </w:rPr>
            </w:pPr>
            <w:r w:rsidRPr="003E548C">
              <w:rPr>
                <w:rFonts w:ascii="Arial Narrow" w:hAnsi="Arial Narrow"/>
                <w:sz w:val="16"/>
                <w:szCs w:val="16"/>
              </w:rPr>
              <w:t>Dermatološka ambulanta (203 206)</w:t>
            </w:r>
          </w:p>
        </w:tc>
        <w:tc>
          <w:tcPr>
            <w:tcW w:w="4961" w:type="dxa"/>
            <w:tcBorders>
              <w:top w:val="nil"/>
              <w:left w:val="nil"/>
              <w:bottom w:val="single" w:sz="4" w:space="0" w:color="auto"/>
              <w:right w:val="single" w:sz="4" w:space="0" w:color="auto"/>
            </w:tcBorders>
            <w:shd w:val="clear" w:color="auto" w:fill="auto"/>
            <w:vAlign w:val="center"/>
            <w:hideMark/>
          </w:tcPr>
          <w:p w:rsidR="00BB1BD4" w:rsidRPr="003E548C" w:rsidRDefault="00BB1BD4" w:rsidP="00BB1BD4">
            <w:pPr>
              <w:spacing w:line="240" w:lineRule="auto"/>
              <w:rPr>
                <w:rFonts w:ascii="Arial Narrow" w:hAnsi="Arial Narrow"/>
                <w:sz w:val="16"/>
                <w:szCs w:val="16"/>
              </w:rPr>
            </w:pPr>
            <w:r w:rsidRPr="003E548C">
              <w:rPr>
                <w:rFonts w:ascii="Arial Narrow" w:hAnsi="Arial Narrow"/>
                <w:sz w:val="16"/>
                <w:szCs w:val="16"/>
              </w:rPr>
              <w:t xml:space="preserve">Dermatologija </w:t>
            </w:r>
            <w:proofErr w:type="spellStart"/>
            <w:r w:rsidRPr="003E548C">
              <w:rPr>
                <w:rFonts w:ascii="Arial Narrow" w:hAnsi="Arial Narrow"/>
                <w:sz w:val="16"/>
                <w:szCs w:val="16"/>
              </w:rPr>
              <w:t>Bartenjev</w:t>
            </w:r>
            <w:proofErr w:type="spellEnd"/>
            <w:r w:rsidRPr="003E548C">
              <w:rPr>
                <w:rFonts w:ascii="Arial Narrow" w:hAnsi="Arial Narrow"/>
                <w:sz w:val="16"/>
                <w:szCs w:val="16"/>
              </w:rPr>
              <w:t xml:space="preserve"> - </w:t>
            </w:r>
            <w:proofErr w:type="spellStart"/>
            <w:r w:rsidRPr="003E548C">
              <w:rPr>
                <w:rFonts w:ascii="Arial Narrow" w:hAnsi="Arial Narrow"/>
                <w:sz w:val="16"/>
                <w:szCs w:val="16"/>
              </w:rPr>
              <w:t>Rogl</w:t>
            </w:r>
            <w:proofErr w:type="spellEnd"/>
            <w:r w:rsidRPr="003E548C">
              <w:rPr>
                <w:rFonts w:ascii="Arial Narrow" w:hAnsi="Arial Narrow"/>
                <w:sz w:val="16"/>
                <w:szCs w:val="16"/>
              </w:rPr>
              <w:t xml:space="preserve"> d.o.o.</w:t>
            </w:r>
          </w:p>
        </w:tc>
        <w:tc>
          <w:tcPr>
            <w:tcW w:w="709" w:type="dxa"/>
            <w:tcBorders>
              <w:top w:val="nil"/>
              <w:left w:val="nil"/>
              <w:bottom w:val="single" w:sz="4" w:space="0" w:color="auto"/>
              <w:right w:val="single" w:sz="4" w:space="0" w:color="auto"/>
            </w:tcBorders>
            <w:shd w:val="clear" w:color="auto" w:fill="auto"/>
            <w:noWrap/>
            <w:vAlign w:val="center"/>
            <w:hideMark/>
          </w:tcPr>
          <w:p w:rsidR="00BB1BD4" w:rsidRPr="003E548C" w:rsidRDefault="00BB1BD4" w:rsidP="00BB1BD4">
            <w:pPr>
              <w:spacing w:line="240" w:lineRule="auto"/>
              <w:jc w:val="right"/>
              <w:rPr>
                <w:rFonts w:ascii="Arial Narrow" w:hAnsi="Arial Narrow"/>
                <w:sz w:val="16"/>
                <w:szCs w:val="16"/>
              </w:rPr>
            </w:pPr>
            <w:r w:rsidRPr="003E548C">
              <w:rPr>
                <w:rFonts w:ascii="Arial Narrow" w:hAnsi="Arial Narrow"/>
                <w:sz w:val="16"/>
                <w:szCs w:val="16"/>
              </w:rPr>
              <w:t>0,20</w:t>
            </w:r>
          </w:p>
        </w:tc>
      </w:tr>
      <w:tr w:rsidR="003E548C" w:rsidRPr="003E548C" w:rsidTr="00BB1BD4">
        <w:trPr>
          <w:trHeight w:hRule="exact" w:val="227"/>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BB1BD4" w:rsidRPr="003E548C" w:rsidRDefault="00BB1BD4" w:rsidP="00BB1BD4">
            <w:pPr>
              <w:spacing w:line="240" w:lineRule="auto"/>
              <w:rPr>
                <w:rFonts w:ascii="Arial Narrow" w:hAnsi="Arial Narrow"/>
                <w:sz w:val="16"/>
                <w:szCs w:val="16"/>
              </w:rPr>
            </w:pPr>
            <w:r w:rsidRPr="003E548C">
              <w:rPr>
                <w:rFonts w:ascii="Arial Narrow" w:hAnsi="Arial Narrow"/>
                <w:sz w:val="16"/>
                <w:szCs w:val="16"/>
              </w:rPr>
              <w:t>Dermatološka ambulanta (203 206)</w:t>
            </w:r>
          </w:p>
        </w:tc>
        <w:tc>
          <w:tcPr>
            <w:tcW w:w="4961" w:type="dxa"/>
            <w:tcBorders>
              <w:top w:val="nil"/>
              <w:left w:val="nil"/>
              <w:bottom w:val="single" w:sz="4" w:space="0" w:color="auto"/>
              <w:right w:val="single" w:sz="4" w:space="0" w:color="auto"/>
            </w:tcBorders>
            <w:shd w:val="clear" w:color="auto" w:fill="auto"/>
            <w:vAlign w:val="center"/>
            <w:hideMark/>
          </w:tcPr>
          <w:p w:rsidR="00BB1BD4" w:rsidRPr="003E548C" w:rsidRDefault="00BB1BD4" w:rsidP="00BB1BD4">
            <w:pPr>
              <w:spacing w:line="240" w:lineRule="auto"/>
              <w:rPr>
                <w:rFonts w:ascii="Arial Narrow" w:hAnsi="Arial Narrow"/>
                <w:sz w:val="16"/>
                <w:szCs w:val="16"/>
              </w:rPr>
            </w:pPr>
            <w:proofErr w:type="spellStart"/>
            <w:r w:rsidRPr="003E548C">
              <w:rPr>
                <w:rFonts w:ascii="Arial Narrow" w:hAnsi="Arial Narrow"/>
                <w:sz w:val="16"/>
                <w:szCs w:val="16"/>
              </w:rPr>
              <w:t>Pustai</w:t>
            </w:r>
            <w:proofErr w:type="spellEnd"/>
            <w:r w:rsidRPr="003E548C">
              <w:rPr>
                <w:rFonts w:ascii="Arial Narrow" w:hAnsi="Arial Narrow"/>
                <w:sz w:val="16"/>
                <w:szCs w:val="16"/>
              </w:rPr>
              <w:t xml:space="preserve"> - Šafarič Lidija - </w:t>
            </w:r>
            <w:proofErr w:type="spellStart"/>
            <w:r w:rsidRPr="003E548C">
              <w:rPr>
                <w:rFonts w:ascii="Arial Narrow" w:hAnsi="Arial Narrow"/>
                <w:sz w:val="16"/>
                <w:szCs w:val="16"/>
              </w:rPr>
              <w:t>Dermamed</w:t>
            </w:r>
            <w:proofErr w:type="spellEnd"/>
            <w:r w:rsidRPr="003E548C">
              <w:rPr>
                <w:rFonts w:ascii="Arial Narrow" w:hAnsi="Arial Narrow"/>
                <w:sz w:val="16"/>
                <w:szCs w:val="16"/>
              </w:rPr>
              <w:t xml:space="preserve"> specialistična ambulanta</w:t>
            </w:r>
          </w:p>
        </w:tc>
        <w:tc>
          <w:tcPr>
            <w:tcW w:w="709" w:type="dxa"/>
            <w:tcBorders>
              <w:top w:val="nil"/>
              <w:left w:val="nil"/>
              <w:bottom w:val="single" w:sz="4" w:space="0" w:color="auto"/>
              <w:right w:val="single" w:sz="4" w:space="0" w:color="auto"/>
            </w:tcBorders>
            <w:shd w:val="clear" w:color="auto" w:fill="auto"/>
            <w:noWrap/>
            <w:vAlign w:val="center"/>
            <w:hideMark/>
          </w:tcPr>
          <w:p w:rsidR="00BB1BD4" w:rsidRPr="003E548C" w:rsidRDefault="00BB1BD4" w:rsidP="00BB1BD4">
            <w:pPr>
              <w:spacing w:line="240" w:lineRule="auto"/>
              <w:jc w:val="right"/>
              <w:rPr>
                <w:rFonts w:ascii="Arial Narrow" w:hAnsi="Arial Narrow"/>
                <w:sz w:val="16"/>
                <w:szCs w:val="16"/>
              </w:rPr>
            </w:pPr>
            <w:r w:rsidRPr="003E548C">
              <w:rPr>
                <w:rFonts w:ascii="Arial Narrow" w:hAnsi="Arial Narrow"/>
                <w:sz w:val="16"/>
                <w:szCs w:val="16"/>
              </w:rPr>
              <w:t>0,20</w:t>
            </w:r>
          </w:p>
        </w:tc>
      </w:tr>
      <w:tr w:rsidR="003E548C" w:rsidRPr="003E548C" w:rsidTr="00BB1BD4">
        <w:trPr>
          <w:trHeight w:hRule="exact" w:val="227"/>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BB1BD4" w:rsidRPr="003E548C" w:rsidRDefault="00BB1BD4" w:rsidP="00BB1BD4">
            <w:pPr>
              <w:spacing w:line="240" w:lineRule="auto"/>
              <w:rPr>
                <w:rFonts w:ascii="Arial Narrow" w:hAnsi="Arial Narrow"/>
                <w:sz w:val="16"/>
                <w:szCs w:val="16"/>
              </w:rPr>
            </w:pPr>
            <w:r w:rsidRPr="003E548C">
              <w:rPr>
                <w:rFonts w:ascii="Arial Narrow" w:hAnsi="Arial Narrow"/>
                <w:sz w:val="16"/>
                <w:szCs w:val="16"/>
              </w:rPr>
              <w:t>Dermatološka ambulanta (203 206)</w:t>
            </w:r>
          </w:p>
        </w:tc>
        <w:tc>
          <w:tcPr>
            <w:tcW w:w="4961" w:type="dxa"/>
            <w:tcBorders>
              <w:top w:val="nil"/>
              <w:left w:val="nil"/>
              <w:bottom w:val="single" w:sz="4" w:space="0" w:color="auto"/>
              <w:right w:val="single" w:sz="4" w:space="0" w:color="auto"/>
            </w:tcBorders>
            <w:shd w:val="clear" w:color="auto" w:fill="auto"/>
            <w:vAlign w:val="center"/>
            <w:hideMark/>
          </w:tcPr>
          <w:p w:rsidR="00BB1BD4" w:rsidRPr="003E548C" w:rsidRDefault="00BB1BD4" w:rsidP="00BB1BD4">
            <w:pPr>
              <w:spacing w:line="240" w:lineRule="auto"/>
              <w:rPr>
                <w:rFonts w:ascii="Arial Narrow" w:hAnsi="Arial Narrow"/>
                <w:sz w:val="16"/>
                <w:szCs w:val="16"/>
              </w:rPr>
            </w:pPr>
            <w:r w:rsidRPr="003E548C">
              <w:rPr>
                <w:rFonts w:ascii="Arial Narrow" w:hAnsi="Arial Narrow"/>
                <w:sz w:val="16"/>
                <w:szCs w:val="16"/>
              </w:rPr>
              <w:t>Zdravstveni dom Postojna</w:t>
            </w:r>
          </w:p>
        </w:tc>
        <w:tc>
          <w:tcPr>
            <w:tcW w:w="709" w:type="dxa"/>
            <w:tcBorders>
              <w:top w:val="nil"/>
              <w:left w:val="nil"/>
              <w:bottom w:val="single" w:sz="4" w:space="0" w:color="auto"/>
              <w:right w:val="single" w:sz="4" w:space="0" w:color="auto"/>
            </w:tcBorders>
            <w:shd w:val="clear" w:color="auto" w:fill="auto"/>
            <w:noWrap/>
            <w:vAlign w:val="center"/>
            <w:hideMark/>
          </w:tcPr>
          <w:p w:rsidR="00BB1BD4" w:rsidRPr="003E548C" w:rsidRDefault="00BB1BD4" w:rsidP="00BB1BD4">
            <w:pPr>
              <w:spacing w:line="240" w:lineRule="auto"/>
              <w:jc w:val="right"/>
              <w:rPr>
                <w:rFonts w:ascii="Arial Narrow" w:hAnsi="Arial Narrow"/>
                <w:sz w:val="16"/>
                <w:szCs w:val="16"/>
              </w:rPr>
            </w:pPr>
            <w:r w:rsidRPr="003E548C">
              <w:rPr>
                <w:rFonts w:ascii="Arial Narrow" w:hAnsi="Arial Narrow"/>
                <w:sz w:val="16"/>
                <w:szCs w:val="16"/>
              </w:rPr>
              <w:t>0,20</w:t>
            </w:r>
          </w:p>
        </w:tc>
      </w:tr>
      <w:tr w:rsidR="003E548C" w:rsidRPr="003E548C" w:rsidTr="00BB1BD4">
        <w:trPr>
          <w:trHeight w:hRule="exact" w:val="227"/>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BB1BD4" w:rsidRPr="003E548C" w:rsidRDefault="00BB1BD4" w:rsidP="00BB1BD4">
            <w:pPr>
              <w:spacing w:line="240" w:lineRule="auto"/>
              <w:rPr>
                <w:rFonts w:ascii="Arial Narrow" w:hAnsi="Arial Narrow"/>
                <w:sz w:val="16"/>
                <w:szCs w:val="16"/>
              </w:rPr>
            </w:pPr>
            <w:r w:rsidRPr="003E548C">
              <w:rPr>
                <w:rFonts w:ascii="Arial Narrow" w:hAnsi="Arial Narrow"/>
                <w:sz w:val="16"/>
                <w:szCs w:val="16"/>
              </w:rPr>
              <w:t>Dermatološka ambulanta (203 206)</w:t>
            </w:r>
          </w:p>
        </w:tc>
        <w:tc>
          <w:tcPr>
            <w:tcW w:w="4961" w:type="dxa"/>
            <w:tcBorders>
              <w:top w:val="nil"/>
              <w:left w:val="nil"/>
              <w:bottom w:val="single" w:sz="4" w:space="0" w:color="auto"/>
              <w:right w:val="single" w:sz="4" w:space="0" w:color="auto"/>
            </w:tcBorders>
            <w:shd w:val="clear" w:color="auto" w:fill="auto"/>
            <w:vAlign w:val="center"/>
            <w:hideMark/>
          </w:tcPr>
          <w:p w:rsidR="00BB1BD4" w:rsidRPr="003E548C" w:rsidRDefault="00BB1BD4" w:rsidP="00BB1BD4">
            <w:pPr>
              <w:spacing w:line="240" w:lineRule="auto"/>
              <w:rPr>
                <w:rFonts w:ascii="Arial Narrow" w:hAnsi="Arial Narrow"/>
                <w:sz w:val="16"/>
                <w:szCs w:val="16"/>
              </w:rPr>
            </w:pPr>
            <w:r w:rsidRPr="003E548C">
              <w:rPr>
                <w:rFonts w:ascii="Arial Narrow" w:hAnsi="Arial Narrow"/>
                <w:sz w:val="16"/>
                <w:szCs w:val="16"/>
              </w:rPr>
              <w:t>Zdravstveni dom Nova Gorica</w:t>
            </w:r>
          </w:p>
        </w:tc>
        <w:tc>
          <w:tcPr>
            <w:tcW w:w="709" w:type="dxa"/>
            <w:tcBorders>
              <w:top w:val="nil"/>
              <w:left w:val="nil"/>
              <w:bottom w:val="single" w:sz="4" w:space="0" w:color="auto"/>
              <w:right w:val="single" w:sz="4" w:space="0" w:color="auto"/>
            </w:tcBorders>
            <w:shd w:val="clear" w:color="auto" w:fill="auto"/>
            <w:noWrap/>
            <w:vAlign w:val="center"/>
            <w:hideMark/>
          </w:tcPr>
          <w:p w:rsidR="00BB1BD4" w:rsidRPr="003E548C" w:rsidRDefault="00BB1BD4" w:rsidP="00BB1BD4">
            <w:pPr>
              <w:spacing w:line="240" w:lineRule="auto"/>
              <w:jc w:val="right"/>
              <w:rPr>
                <w:rFonts w:ascii="Arial Narrow" w:hAnsi="Arial Narrow"/>
                <w:sz w:val="16"/>
                <w:szCs w:val="16"/>
              </w:rPr>
            </w:pPr>
            <w:r w:rsidRPr="003E548C">
              <w:rPr>
                <w:rFonts w:ascii="Arial Narrow" w:hAnsi="Arial Narrow"/>
                <w:sz w:val="16"/>
                <w:szCs w:val="16"/>
              </w:rPr>
              <w:t>0,20</w:t>
            </w:r>
          </w:p>
        </w:tc>
      </w:tr>
      <w:tr w:rsidR="003E548C" w:rsidRPr="003E548C" w:rsidTr="00BB1BD4">
        <w:trPr>
          <w:trHeight w:hRule="exact" w:val="227"/>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BB1BD4" w:rsidRPr="003E548C" w:rsidRDefault="00BB1BD4" w:rsidP="00BB1BD4">
            <w:pPr>
              <w:spacing w:line="240" w:lineRule="auto"/>
              <w:rPr>
                <w:rFonts w:ascii="Arial Narrow" w:hAnsi="Arial Narrow"/>
                <w:sz w:val="16"/>
                <w:szCs w:val="16"/>
              </w:rPr>
            </w:pPr>
            <w:r w:rsidRPr="003E548C">
              <w:rPr>
                <w:rFonts w:ascii="Arial Narrow" w:hAnsi="Arial Narrow"/>
                <w:sz w:val="16"/>
                <w:szCs w:val="16"/>
              </w:rPr>
              <w:t>Dermatološka ambulanta (203 206)</w:t>
            </w:r>
          </w:p>
        </w:tc>
        <w:tc>
          <w:tcPr>
            <w:tcW w:w="4961" w:type="dxa"/>
            <w:tcBorders>
              <w:top w:val="nil"/>
              <w:left w:val="nil"/>
              <w:bottom w:val="single" w:sz="4" w:space="0" w:color="auto"/>
              <w:right w:val="single" w:sz="4" w:space="0" w:color="auto"/>
            </w:tcBorders>
            <w:shd w:val="clear" w:color="auto" w:fill="auto"/>
            <w:vAlign w:val="center"/>
            <w:hideMark/>
          </w:tcPr>
          <w:p w:rsidR="00BB1BD4" w:rsidRPr="003E548C" w:rsidRDefault="00BB1BD4" w:rsidP="00BB1BD4">
            <w:pPr>
              <w:spacing w:line="240" w:lineRule="auto"/>
              <w:rPr>
                <w:rFonts w:ascii="Arial Narrow" w:hAnsi="Arial Narrow"/>
                <w:sz w:val="16"/>
                <w:szCs w:val="16"/>
              </w:rPr>
            </w:pPr>
            <w:r w:rsidRPr="003E548C">
              <w:rPr>
                <w:rFonts w:ascii="Arial Narrow" w:hAnsi="Arial Narrow"/>
                <w:sz w:val="16"/>
                <w:szCs w:val="16"/>
              </w:rPr>
              <w:t>Zdravstveni dom dr. A. Drolca Maribor</w:t>
            </w:r>
          </w:p>
        </w:tc>
        <w:tc>
          <w:tcPr>
            <w:tcW w:w="709" w:type="dxa"/>
            <w:tcBorders>
              <w:top w:val="nil"/>
              <w:left w:val="nil"/>
              <w:bottom w:val="single" w:sz="4" w:space="0" w:color="auto"/>
              <w:right w:val="single" w:sz="4" w:space="0" w:color="auto"/>
            </w:tcBorders>
            <w:shd w:val="clear" w:color="auto" w:fill="auto"/>
            <w:noWrap/>
            <w:vAlign w:val="center"/>
            <w:hideMark/>
          </w:tcPr>
          <w:p w:rsidR="00BB1BD4" w:rsidRPr="003E548C" w:rsidRDefault="00BB1BD4" w:rsidP="00BB1BD4">
            <w:pPr>
              <w:spacing w:line="240" w:lineRule="auto"/>
              <w:jc w:val="right"/>
              <w:rPr>
                <w:rFonts w:ascii="Arial Narrow" w:hAnsi="Arial Narrow"/>
                <w:sz w:val="16"/>
                <w:szCs w:val="16"/>
              </w:rPr>
            </w:pPr>
            <w:r w:rsidRPr="003E548C">
              <w:rPr>
                <w:rFonts w:ascii="Arial Narrow" w:hAnsi="Arial Narrow"/>
                <w:sz w:val="16"/>
                <w:szCs w:val="16"/>
              </w:rPr>
              <w:t>0,20</w:t>
            </w:r>
          </w:p>
        </w:tc>
      </w:tr>
      <w:tr w:rsidR="003E548C" w:rsidRPr="003E548C" w:rsidTr="00BB1BD4">
        <w:trPr>
          <w:trHeight w:hRule="exact" w:val="227"/>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BB1BD4" w:rsidRPr="003E548C" w:rsidRDefault="00BB1BD4" w:rsidP="00BB1BD4">
            <w:pPr>
              <w:spacing w:line="240" w:lineRule="auto"/>
              <w:rPr>
                <w:rFonts w:ascii="Arial Narrow" w:hAnsi="Arial Narrow"/>
                <w:sz w:val="16"/>
                <w:szCs w:val="16"/>
              </w:rPr>
            </w:pPr>
            <w:r w:rsidRPr="003E548C">
              <w:rPr>
                <w:rFonts w:ascii="Arial Narrow" w:hAnsi="Arial Narrow"/>
                <w:sz w:val="16"/>
                <w:szCs w:val="16"/>
              </w:rPr>
              <w:t>Dermatološka ambulanta (203 206)</w:t>
            </w:r>
          </w:p>
        </w:tc>
        <w:tc>
          <w:tcPr>
            <w:tcW w:w="4961" w:type="dxa"/>
            <w:tcBorders>
              <w:top w:val="nil"/>
              <w:left w:val="nil"/>
              <w:bottom w:val="single" w:sz="4" w:space="0" w:color="auto"/>
              <w:right w:val="single" w:sz="4" w:space="0" w:color="auto"/>
            </w:tcBorders>
            <w:shd w:val="clear" w:color="auto" w:fill="auto"/>
            <w:vAlign w:val="center"/>
            <w:hideMark/>
          </w:tcPr>
          <w:p w:rsidR="00BB1BD4" w:rsidRPr="003E548C" w:rsidRDefault="00BB1BD4" w:rsidP="00BB1BD4">
            <w:pPr>
              <w:spacing w:line="240" w:lineRule="auto"/>
              <w:rPr>
                <w:rFonts w:ascii="Arial Narrow" w:hAnsi="Arial Narrow"/>
                <w:sz w:val="16"/>
                <w:szCs w:val="16"/>
              </w:rPr>
            </w:pPr>
            <w:r w:rsidRPr="003E548C">
              <w:rPr>
                <w:rFonts w:ascii="Arial Narrow" w:hAnsi="Arial Narrow"/>
                <w:sz w:val="16"/>
                <w:szCs w:val="16"/>
              </w:rPr>
              <w:t>Zdravstveni dom Velenje</w:t>
            </w:r>
          </w:p>
        </w:tc>
        <w:tc>
          <w:tcPr>
            <w:tcW w:w="709" w:type="dxa"/>
            <w:tcBorders>
              <w:top w:val="nil"/>
              <w:left w:val="nil"/>
              <w:bottom w:val="single" w:sz="4" w:space="0" w:color="auto"/>
              <w:right w:val="single" w:sz="4" w:space="0" w:color="auto"/>
            </w:tcBorders>
            <w:shd w:val="clear" w:color="auto" w:fill="auto"/>
            <w:noWrap/>
            <w:vAlign w:val="center"/>
            <w:hideMark/>
          </w:tcPr>
          <w:p w:rsidR="00BB1BD4" w:rsidRPr="003E548C" w:rsidRDefault="00BB1BD4" w:rsidP="00BB1BD4">
            <w:pPr>
              <w:spacing w:line="240" w:lineRule="auto"/>
              <w:jc w:val="right"/>
              <w:rPr>
                <w:rFonts w:ascii="Arial Narrow" w:hAnsi="Arial Narrow"/>
                <w:sz w:val="16"/>
                <w:szCs w:val="16"/>
              </w:rPr>
            </w:pPr>
            <w:r w:rsidRPr="003E548C">
              <w:rPr>
                <w:rFonts w:ascii="Arial Narrow" w:hAnsi="Arial Narrow"/>
                <w:sz w:val="16"/>
                <w:szCs w:val="16"/>
              </w:rPr>
              <w:t>0,20</w:t>
            </w:r>
          </w:p>
        </w:tc>
      </w:tr>
      <w:tr w:rsidR="003E548C" w:rsidRPr="003E548C" w:rsidTr="00BB1BD4">
        <w:trPr>
          <w:trHeight w:hRule="exact" w:val="227"/>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BB1BD4" w:rsidRPr="003E548C" w:rsidRDefault="00BB1BD4" w:rsidP="00BB1BD4">
            <w:pPr>
              <w:spacing w:line="240" w:lineRule="auto"/>
              <w:rPr>
                <w:rFonts w:ascii="Arial Narrow" w:hAnsi="Arial Narrow"/>
                <w:sz w:val="16"/>
                <w:szCs w:val="16"/>
              </w:rPr>
            </w:pPr>
            <w:r w:rsidRPr="003E548C">
              <w:rPr>
                <w:rFonts w:ascii="Arial Narrow" w:hAnsi="Arial Narrow"/>
                <w:sz w:val="16"/>
                <w:szCs w:val="16"/>
              </w:rPr>
              <w:t>Dermatološka ambulanta (203 206)</w:t>
            </w:r>
          </w:p>
        </w:tc>
        <w:tc>
          <w:tcPr>
            <w:tcW w:w="4961" w:type="dxa"/>
            <w:tcBorders>
              <w:top w:val="nil"/>
              <w:left w:val="nil"/>
              <w:bottom w:val="single" w:sz="4" w:space="0" w:color="auto"/>
              <w:right w:val="single" w:sz="4" w:space="0" w:color="auto"/>
            </w:tcBorders>
            <w:shd w:val="clear" w:color="auto" w:fill="auto"/>
            <w:vAlign w:val="center"/>
            <w:hideMark/>
          </w:tcPr>
          <w:p w:rsidR="00BB1BD4" w:rsidRPr="003E548C" w:rsidRDefault="00BB1BD4" w:rsidP="00BB1BD4">
            <w:pPr>
              <w:spacing w:line="240" w:lineRule="auto"/>
              <w:rPr>
                <w:rFonts w:ascii="Arial Narrow" w:hAnsi="Arial Narrow"/>
                <w:sz w:val="16"/>
                <w:szCs w:val="16"/>
              </w:rPr>
            </w:pPr>
            <w:r w:rsidRPr="003E548C">
              <w:rPr>
                <w:rFonts w:ascii="Arial Narrow" w:hAnsi="Arial Narrow"/>
                <w:sz w:val="16"/>
                <w:szCs w:val="16"/>
              </w:rPr>
              <w:t>Splošna bolnišnica Izola</w:t>
            </w:r>
          </w:p>
        </w:tc>
        <w:tc>
          <w:tcPr>
            <w:tcW w:w="709" w:type="dxa"/>
            <w:tcBorders>
              <w:top w:val="nil"/>
              <w:left w:val="nil"/>
              <w:bottom w:val="single" w:sz="4" w:space="0" w:color="auto"/>
              <w:right w:val="single" w:sz="4" w:space="0" w:color="auto"/>
            </w:tcBorders>
            <w:shd w:val="clear" w:color="auto" w:fill="auto"/>
            <w:noWrap/>
            <w:vAlign w:val="center"/>
            <w:hideMark/>
          </w:tcPr>
          <w:p w:rsidR="00BB1BD4" w:rsidRPr="003E548C" w:rsidRDefault="00BB1BD4" w:rsidP="00BB1BD4">
            <w:pPr>
              <w:spacing w:line="240" w:lineRule="auto"/>
              <w:jc w:val="right"/>
              <w:rPr>
                <w:rFonts w:ascii="Arial Narrow" w:hAnsi="Arial Narrow"/>
                <w:sz w:val="16"/>
                <w:szCs w:val="16"/>
              </w:rPr>
            </w:pPr>
            <w:r w:rsidRPr="003E548C">
              <w:rPr>
                <w:rFonts w:ascii="Arial Narrow" w:hAnsi="Arial Narrow"/>
                <w:sz w:val="16"/>
                <w:szCs w:val="16"/>
              </w:rPr>
              <w:t>0,20</w:t>
            </w:r>
          </w:p>
        </w:tc>
      </w:tr>
      <w:tr w:rsidR="003E548C" w:rsidRPr="003E548C" w:rsidTr="00BB1BD4">
        <w:trPr>
          <w:trHeight w:hRule="exact" w:val="227"/>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BB1BD4" w:rsidRPr="003E548C" w:rsidRDefault="00BB1BD4" w:rsidP="00BB1BD4">
            <w:pPr>
              <w:spacing w:line="240" w:lineRule="auto"/>
              <w:rPr>
                <w:rFonts w:ascii="Arial Narrow" w:hAnsi="Arial Narrow"/>
                <w:sz w:val="16"/>
                <w:szCs w:val="16"/>
              </w:rPr>
            </w:pPr>
            <w:r w:rsidRPr="003E548C">
              <w:rPr>
                <w:rFonts w:ascii="Arial Narrow" w:hAnsi="Arial Narrow"/>
                <w:sz w:val="16"/>
                <w:szCs w:val="16"/>
              </w:rPr>
              <w:t>Dermatološka ambulanta (203 206)</w:t>
            </w:r>
          </w:p>
        </w:tc>
        <w:tc>
          <w:tcPr>
            <w:tcW w:w="4961" w:type="dxa"/>
            <w:tcBorders>
              <w:top w:val="nil"/>
              <w:left w:val="nil"/>
              <w:bottom w:val="single" w:sz="4" w:space="0" w:color="auto"/>
              <w:right w:val="single" w:sz="4" w:space="0" w:color="auto"/>
            </w:tcBorders>
            <w:shd w:val="clear" w:color="auto" w:fill="auto"/>
            <w:vAlign w:val="center"/>
            <w:hideMark/>
          </w:tcPr>
          <w:p w:rsidR="00BB1BD4" w:rsidRPr="003E548C" w:rsidRDefault="00BB1BD4" w:rsidP="00BB1BD4">
            <w:pPr>
              <w:spacing w:line="240" w:lineRule="auto"/>
              <w:rPr>
                <w:rFonts w:ascii="Arial Narrow" w:hAnsi="Arial Narrow"/>
                <w:sz w:val="16"/>
                <w:szCs w:val="16"/>
              </w:rPr>
            </w:pPr>
            <w:r w:rsidRPr="003E548C">
              <w:rPr>
                <w:rFonts w:ascii="Arial Narrow" w:hAnsi="Arial Narrow"/>
                <w:sz w:val="16"/>
                <w:szCs w:val="16"/>
              </w:rPr>
              <w:t>Splošna bolnišnica Jesenice</w:t>
            </w:r>
          </w:p>
        </w:tc>
        <w:tc>
          <w:tcPr>
            <w:tcW w:w="709" w:type="dxa"/>
            <w:tcBorders>
              <w:top w:val="nil"/>
              <w:left w:val="nil"/>
              <w:bottom w:val="single" w:sz="4" w:space="0" w:color="auto"/>
              <w:right w:val="single" w:sz="4" w:space="0" w:color="auto"/>
            </w:tcBorders>
            <w:shd w:val="clear" w:color="auto" w:fill="auto"/>
            <w:noWrap/>
            <w:vAlign w:val="center"/>
            <w:hideMark/>
          </w:tcPr>
          <w:p w:rsidR="00BB1BD4" w:rsidRPr="003E548C" w:rsidRDefault="00BB1BD4" w:rsidP="00BB1BD4">
            <w:pPr>
              <w:spacing w:line="240" w:lineRule="auto"/>
              <w:jc w:val="right"/>
              <w:rPr>
                <w:rFonts w:ascii="Arial Narrow" w:hAnsi="Arial Narrow"/>
                <w:sz w:val="16"/>
                <w:szCs w:val="16"/>
              </w:rPr>
            </w:pPr>
            <w:r w:rsidRPr="003E548C">
              <w:rPr>
                <w:rFonts w:ascii="Arial Narrow" w:hAnsi="Arial Narrow"/>
                <w:sz w:val="16"/>
                <w:szCs w:val="16"/>
              </w:rPr>
              <w:t>0,30</w:t>
            </w:r>
          </w:p>
        </w:tc>
      </w:tr>
      <w:tr w:rsidR="003E548C" w:rsidRPr="003E548C" w:rsidTr="00BB1BD4">
        <w:trPr>
          <w:trHeight w:hRule="exact" w:val="227"/>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BB1BD4" w:rsidRPr="003E548C" w:rsidRDefault="00BB1BD4" w:rsidP="00BB1BD4">
            <w:pPr>
              <w:spacing w:line="240" w:lineRule="auto"/>
              <w:rPr>
                <w:rFonts w:ascii="Arial Narrow" w:hAnsi="Arial Narrow"/>
                <w:sz w:val="16"/>
                <w:szCs w:val="16"/>
              </w:rPr>
            </w:pPr>
            <w:r w:rsidRPr="003E548C">
              <w:rPr>
                <w:rFonts w:ascii="Arial Narrow" w:hAnsi="Arial Narrow"/>
                <w:sz w:val="16"/>
                <w:szCs w:val="16"/>
              </w:rPr>
              <w:t>Dermatološka ambulanta (203 206)</w:t>
            </w:r>
          </w:p>
        </w:tc>
        <w:tc>
          <w:tcPr>
            <w:tcW w:w="4961" w:type="dxa"/>
            <w:tcBorders>
              <w:top w:val="nil"/>
              <w:left w:val="nil"/>
              <w:bottom w:val="single" w:sz="4" w:space="0" w:color="auto"/>
              <w:right w:val="single" w:sz="4" w:space="0" w:color="auto"/>
            </w:tcBorders>
            <w:shd w:val="clear" w:color="auto" w:fill="auto"/>
            <w:vAlign w:val="center"/>
            <w:hideMark/>
          </w:tcPr>
          <w:p w:rsidR="00BB1BD4" w:rsidRPr="003E548C" w:rsidRDefault="00BB1BD4" w:rsidP="00BB1BD4">
            <w:pPr>
              <w:spacing w:line="240" w:lineRule="auto"/>
              <w:rPr>
                <w:rFonts w:ascii="Arial Narrow" w:hAnsi="Arial Narrow"/>
                <w:sz w:val="16"/>
                <w:szCs w:val="16"/>
              </w:rPr>
            </w:pPr>
            <w:r w:rsidRPr="003E548C">
              <w:rPr>
                <w:rFonts w:ascii="Arial Narrow" w:hAnsi="Arial Narrow"/>
                <w:sz w:val="16"/>
                <w:szCs w:val="16"/>
              </w:rPr>
              <w:t>AKD d.o.o.</w:t>
            </w:r>
          </w:p>
        </w:tc>
        <w:tc>
          <w:tcPr>
            <w:tcW w:w="709" w:type="dxa"/>
            <w:tcBorders>
              <w:top w:val="nil"/>
              <w:left w:val="nil"/>
              <w:bottom w:val="single" w:sz="4" w:space="0" w:color="auto"/>
              <w:right w:val="single" w:sz="4" w:space="0" w:color="auto"/>
            </w:tcBorders>
            <w:shd w:val="clear" w:color="auto" w:fill="auto"/>
            <w:noWrap/>
            <w:vAlign w:val="center"/>
            <w:hideMark/>
          </w:tcPr>
          <w:p w:rsidR="00BB1BD4" w:rsidRPr="003E548C" w:rsidRDefault="00BB1BD4" w:rsidP="00BB1BD4">
            <w:pPr>
              <w:spacing w:line="240" w:lineRule="auto"/>
              <w:jc w:val="right"/>
              <w:rPr>
                <w:rFonts w:ascii="Arial Narrow" w:hAnsi="Arial Narrow"/>
                <w:sz w:val="16"/>
                <w:szCs w:val="16"/>
              </w:rPr>
            </w:pPr>
            <w:r w:rsidRPr="003E548C">
              <w:rPr>
                <w:rFonts w:ascii="Arial Narrow" w:hAnsi="Arial Narrow"/>
                <w:sz w:val="16"/>
                <w:szCs w:val="16"/>
              </w:rPr>
              <w:t>0,28</w:t>
            </w:r>
          </w:p>
        </w:tc>
      </w:tr>
      <w:tr w:rsidR="003E548C" w:rsidRPr="003E548C" w:rsidTr="00BB1BD4">
        <w:trPr>
          <w:trHeight w:hRule="exact" w:val="227"/>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BB1BD4" w:rsidRPr="003E548C" w:rsidRDefault="00BB1BD4" w:rsidP="00BB1BD4">
            <w:pPr>
              <w:spacing w:line="240" w:lineRule="auto"/>
              <w:rPr>
                <w:rFonts w:ascii="Arial Narrow" w:hAnsi="Arial Narrow"/>
                <w:sz w:val="16"/>
                <w:szCs w:val="16"/>
              </w:rPr>
            </w:pPr>
            <w:r w:rsidRPr="003E548C">
              <w:rPr>
                <w:rFonts w:ascii="Arial Narrow" w:hAnsi="Arial Narrow"/>
                <w:sz w:val="16"/>
                <w:szCs w:val="16"/>
              </w:rPr>
              <w:t>Dermatološka ambulanta (203 206)</w:t>
            </w:r>
          </w:p>
        </w:tc>
        <w:tc>
          <w:tcPr>
            <w:tcW w:w="4961" w:type="dxa"/>
            <w:tcBorders>
              <w:top w:val="nil"/>
              <w:left w:val="nil"/>
              <w:bottom w:val="single" w:sz="4" w:space="0" w:color="auto"/>
              <w:right w:val="single" w:sz="4" w:space="0" w:color="auto"/>
            </w:tcBorders>
            <w:shd w:val="clear" w:color="auto" w:fill="auto"/>
            <w:vAlign w:val="center"/>
            <w:hideMark/>
          </w:tcPr>
          <w:p w:rsidR="00BB1BD4" w:rsidRPr="003E548C" w:rsidRDefault="00BB1BD4" w:rsidP="00BB1BD4">
            <w:pPr>
              <w:spacing w:line="240" w:lineRule="auto"/>
              <w:rPr>
                <w:rFonts w:ascii="Arial Narrow" w:hAnsi="Arial Narrow"/>
                <w:sz w:val="16"/>
                <w:szCs w:val="16"/>
              </w:rPr>
            </w:pPr>
            <w:r w:rsidRPr="003E548C">
              <w:rPr>
                <w:rFonts w:ascii="Arial Narrow" w:hAnsi="Arial Narrow"/>
                <w:sz w:val="16"/>
                <w:szCs w:val="16"/>
              </w:rPr>
              <w:t>Univerzitetni klinični center Ljubljana</w:t>
            </w:r>
          </w:p>
        </w:tc>
        <w:tc>
          <w:tcPr>
            <w:tcW w:w="709" w:type="dxa"/>
            <w:tcBorders>
              <w:top w:val="nil"/>
              <w:left w:val="nil"/>
              <w:bottom w:val="single" w:sz="4" w:space="0" w:color="auto"/>
              <w:right w:val="single" w:sz="4" w:space="0" w:color="auto"/>
            </w:tcBorders>
            <w:shd w:val="clear" w:color="auto" w:fill="auto"/>
            <w:noWrap/>
            <w:vAlign w:val="center"/>
            <w:hideMark/>
          </w:tcPr>
          <w:p w:rsidR="00BB1BD4" w:rsidRPr="003E548C" w:rsidRDefault="00BB1BD4" w:rsidP="00BB1BD4">
            <w:pPr>
              <w:spacing w:line="240" w:lineRule="auto"/>
              <w:jc w:val="right"/>
              <w:rPr>
                <w:rFonts w:ascii="Arial Narrow" w:hAnsi="Arial Narrow"/>
                <w:sz w:val="16"/>
                <w:szCs w:val="16"/>
              </w:rPr>
            </w:pPr>
            <w:r w:rsidRPr="003E548C">
              <w:rPr>
                <w:rFonts w:ascii="Arial Narrow" w:hAnsi="Arial Narrow"/>
                <w:sz w:val="16"/>
                <w:szCs w:val="16"/>
              </w:rPr>
              <w:t>0,38</w:t>
            </w:r>
          </w:p>
        </w:tc>
      </w:tr>
      <w:tr w:rsidR="003E548C" w:rsidRPr="003E548C" w:rsidTr="00BB1BD4">
        <w:trPr>
          <w:trHeight w:hRule="exact" w:val="227"/>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BB1BD4" w:rsidRPr="003E548C" w:rsidRDefault="00BB1BD4" w:rsidP="00BB1BD4">
            <w:pPr>
              <w:spacing w:line="240" w:lineRule="auto"/>
              <w:rPr>
                <w:rFonts w:ascii="Arial Narrow" w:hAnsi="Arial Narrow"/>
                <w:sz w:val="16"/>
                <w:szCs w:val="16"/>
              </w:rPr>
            </w:pPr>
            <w:r w:rsidRPr="003E548C">
              <w:rPr>
                <w:rFonts w:ascii="Arial Narrow" w:hAnsi="Arial Narrow"/>
                <w:sz w:val="16"/>
                <w:szCs w:val="16"/>
              </w:rPr>
              <w:t>Dermatološka ambulanta (203 206)</w:t>
            </w:r>
          </w:p>
        </w:tc>
        <w:tc>
          <w:tcPr>
            <w:tcW w:w="4961" w:type="dxa"/>
            <w:tcBorders>
              <w:top w:val="nil"/>
              <w:left w:val="nil"/>
              <w:bottom w:val="single" w:sz="4" w:space="0" w:color="auto"/>
              <w:right w:val="single" w:sz="4" w:space="0" w:color="auto"/>
            </w:tcBorders>
            <w:shd w:val="clear" w:color="auto" w:fill="auto"/>
            <w:vAlign w:val="center"/>
            <w:hideMark/>
          </w:tcPr>
          <w:p w:rsidR="00BB1BD4" w:rsidRPr="003E548C" w:rsidRDefault="00BB1BD4" w:rsidP="00BB1BD4">
            <w:pPr>
              <w:spacing w:line="240" w:lineRule="auto"/>
              <w:rPr>
                <w:rFonts w:ascii="Arial Narrow" w:hAnsi="Arial Narrow"/>
                <w:sz w:val="16"/>
                <w:szCs w:val="16"/>
              </w:rPr>
            </w:pPr>
            <w:r w:rsidRPr="003E548C">
              <w:rPr>
                <w:rFonts w:ascii="Arial Narrow" w:hAnsi="Arial Narrow"/>
                <w:sz w:val="16"/>
                <w:szCs w:val="16"/>
              </w:rPr>
              <w:t>Splošna bolnišnica Celje</w:t>
            </w:r>
          </w:p>
        </w:tc>
        <w:tc>
          <w:tcPr>
            <w:tcW w:w="709" w:type="dxa"/>
            <w:tcBorders>
              <w:top w:val="nil"/>
              <w:left w:val="nil"/>
              <w:bottom w:val="single" w:sz="4" w:space="0" w:color="auto"/>
              <w:right w:val="single" w:sz="4" w:space="0" w:color="auto"/>
            </w:tcBorders>
            <w:shd w:val="clear" w:color="auto" w:fill="auto"/>
            <w:noWrap/>
            <w:vAlign w:val="center"/>
            <w:hideMark/>
          </w:tcPr>
          <w:p w:rsidR="00BB1BD4" w:rsidRPr="003E548C" w:rsidRDefault="00BB1BD4" w:rsidP="00BB1BD4">
            <w:pPr>
              <w:spacing w:line="240" w:lineRule="auto"/>
              <w:jc w:val="right"/>
              <w:rPr>
                <w:rFonts w:ascii="Arial Narrow" w:hAnsi="Arial Narrow"/>
                <w:sz w:val="16"/>
                <w:szCs w:val="16"/>
              </w:rPr>
            </w:pPr>
            <w:r w:rsidRPr="003E548C">
              <w:rPr>
                <w:rFonts w:ascii="Arial Narrow" w:hAnsi="Arial Narrow"/>
                <w:sz w:val="16"/>
                <w:szCs w:val="16"/>
              </w:rPr>
              <w:t>0,46</w:t>
            </w:r>
          </w:p>
        </w:tc>
      </w:tr>
      <w:tr w:rsidR="003E548C" w:rsidRPr="003E548C" w:rsidTr="00BB1BD4">
        <w:trPr>
          <w:trHeight w:hRule="exact" w:val="227"/>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BB1BD4" w:rsidRPr="003E548C" w:rsidRDefault="00BB1BD4" w:rsidP="00BB1BD4">
            <w:pPr>
              <w:spacing w:line="240" w:lineRule="auto"/>
              <w:rPr>
                <w:rFonts w:ascii="Arial Narrow" w:hAnsi="Arial Narrow"/>
                <w:sz w:val="16"/>
                <w:szCs w:val="16"/>
              </w:rPr>
            </w:pPr>
            <w:r w:rsidRPr="003E548C">
              <w:rPr>
                <w:rFonts w:ascii="Arial Narrow" w:hAnsi="Arial Narrow"/>
                <w:sz w:val="16"/>
                <w:szCs w:val="16"/>
              </w:rPr>
              <w:t>Dermatološka ambulanta (203 206)</w:t>
            </w:r>
          </w:p>
        </w:tc>
        <w:tc>
          <w:tcPr>
            <w:tcW w:w="4961" w:type="dxa"/>
            <w:tcBorders>
              <w:top w:val="nil"/>
              <w:left w:val="nil"/>
              <w:bottom w:val="single" w:sz="4" w:space="0" w:color="auto"/>
              <w:right w:val="single" w:sz="4" w:space="0" w:color="auto"/>
            </w:tcBorders>
            <w:shd w:val="clear" w:color="auto" w:fill="auto"/>
            <w:vAlign w:val="center"/>
            <w:hideMark/>
          </w:tcPr>
          <w:p w:rsidR="00BB1BD4" w:rsidRPr="003E548C" w:rsidRDefault="00BB1BD4" w:rsidP="00BB1BD4">
            <w:pPr>
              <w:spacing w:line="240" w:lineRule="auto"/>
              <w:rPr>
                <w:rFonts w:ascii="Arial Narrow" w:hAnsi="Arial Narrow"/>
                <w:sz w:val="16"/>
                <w:szCs w:val="16"/>
              </w:rPr>
            </w:pPr>
            <w:r w:rsidRPr="003E548C">
              <w:rPr>
                <w:rFonts w:ascii="Arial Narrow" w:hAnsi="Arial Narrow"/>
                <w:sz w:val="16"/>
                <w:szCs w:val="16"/>
              </w:rPr>
              <w:t>Železniški zdravstveni dom</w:t>
            </w:r>
          </w:p>
        </w:tc>
        <w:tc>
          <w:tcPr>
            <w:tcW w:w="709" w:type="dxa"/>
            <w:tcBorders>
              <w:top w:val="nil"/>
              <w:left w:val="nil"/>
              <w:bottom w:val="single" w:sz="4" w:space="0" w:color="auto"/>
              <w:right w:val="single" w:sz="4" w:space="0" w:color="auto"/>
            </w:tcBorders>
            <w:shd w:val="clear" w:color="auto" w:fill="auto"/>
            <w:noWrap/>
            <w:vAlign w:val="center"/>
            <w:hideMark/>
          </w:tcPr>
          <w:p w:rsidR="00BB1BD4" w:rsidRPr="003E548C" w:rsidRDefault="00BB1BD4" w:rsidP="00BB1BD4">
            <w:pPr>
              <w:spacing w:line="240" w:lineRule="auto"/>
              <w:jc w:val="right"/>
              <w:rPr>
                <w:rFonts w:ascii="Arial Narrow" w:hAnsi="Arial Narrow"/>
                <w:sz w:val="16"/>
                <w:szCs w:val="16"/>
              </w:rPr>
            </w:pPr>
            <w:r w:rsidRPr="003E548C">
              <w:rPr>
                <w:rFonts w:ascii="Arial Narrow" w:hAnsi="Arial Narrow"/>
                <w:sz w:val="16"/>
                <w:szCs w:val="16"/>
              </w:rPr>
              <w:t>0,30</w:t>
            </w:r>
          </w:p>
        </w:tc>
      </w:tr>
      <w:tr w:rsidR="003E548C" w:rsidRPr="003E548C" w:rsidTr="00BB1BD4">
        <w:trPr>
          <w:trHeight w:hRule="exact" w:val="227"/>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BB1BD4" w:rsidRPr="003E548C" w:rsidRDefault="00BB1BD4" w:rsidP="00BB1BD4">
            <w:pPr>
              <w:spacing w:line="240" w:lineRule="auto"/>
              <w:rPr>
                <w:rFonts w:ascii="Arial Narrow" w:hAnsi="Arial Narrow"/>
                <w:sz w:val="16"/>
                <w:szCs w:val="16"/>
              </w:rPr>
            </w:pPr>
            <w:r w:rsidRPr="003E548C">
              <w:rPr>
                <w:rFonts w:ascii="Arial Narrow" w:hAnsi="Arial Narrow"/>
                <w:sz w:val="16"/>
                <w:szCs w:val="16"/>
              </w:rPr>
              <w:t>Dermatološka ambulanta (203 206)</w:t>
            </w:r>
          </w:p>
        </w:tc>
        <w:tc>
          <w:tcPr>
            <w:tcW w:w="4961" w:type="dxa"/>
            <w:tcBorders>
              <w:top w:val="nil"/>
              <w:left w:val="nil"/>
              <w:bottom w:val="single" w:sz="4" w:space="0" w:color="auto"/>
              <w:right w:val="single" w:sz="4" w:space="0" w:color="auto"/>
            </w:tcBorders>
            <w:shd w:val="clear" w:color="auto" w:fill="auto"/>
            <w:vAlign w:val="center"/>
            <w:hideMark/>
          </w:tcPr>
          <w:p w:rsidR="00BB1BD4" w:rsidRPr="003E548C" w:rsidRDefault="00BB1BD4" w:rsidP="00BB1BD4">
            <w:pPr>
              <w:spacing w:line="240" w:lineRule="auto"/>
              <w:rPr>
                <w:rFonts w:ascii="Arial Narrow" w:hAnsi="Arial Narrow"/>
                <w:sz w:val="16"/>
                <w:szCs w:val="16"/>
              </w:rPr>
            </w:pPr>
            <w:r w:rsidRPr="003E548C">
              <w:rPr>
                <w:rFonts w:ascii="Arial Narrow" w:hAnsi="Arial Narrow"/>
                <w:sz w:val="16"/>
                <w:szCs w:val="16"/>
              </w:rPr>
              <w:t>Univerzitetni klinični center Maribor</w:t>
            </w:r>
          </w:p>
        </w:tc>
        <w:tc>
          <w:tcPr>
            <w:tcW w:w="709" w:type="dxa"/>
            <w:tcBorders>
              <w:top w:val="nil"/>
              <w:left w:val="nil"/>
              <w:bottom w:val="single" w:sz="4" w:space="0" w:color="auto"/>
              <w:right w:val="single" w:sz="4" w:space="0" w:color="auto"/>
            </w:tcBorders>
            <w:shd w:val="clear" w:color="auto" w:fill="auto"/>
            <w:noWrap/>
            <w:vAlign w:val="center"/>
            <w:hideMark/>
          </w:tcPr>
          <w:p w:rsidR="00BB1BD4" w:rsidRPr="003E548C" w:rsidRDefault="00BB1BD4" w:rsidP="00BB1BD4">
            <w:pPr>
              <w:spacing w:line="240" w:lineRule="auto"/>
              <w:jc w:val="right"/>
              <w:rPr>
                <w:rFonts w:ascii="Arial Narrow" w:hAnsi="Arial Narrow"/>
                <w:sz w:val="16"/>
                <w:szCs w:val="16"/>
              </w:rPr>
            </w:pPr>
            <w:r w:rsidRPr="003E548C">
              <w:rPr>
                <w:rFonts w:ascii="Arial Narrow" w:hAnsi="Arial Narrow"/>
                <w:sz w:val="16"/>
                <w:szCs w:val="16"/>
              </w:rPr>
              <w:t>0,70</w:t>
            </w:r>
          </w:p>
        </w:tc>
      </w:tr>
      <w:tr w:rsidR="003E548C" w:rsidRPr="003E548C" w:rsidTr="00BB1BD4">
        <w:trPr>
          <w:trHeight w:hRule="exact" w:val="227"/>
        </w:trPr>
        <w:tc>
          <w:tcPr>
            <w:tcW w:w="327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BB1BD4" w:rsidRPr="003E548C" w:rsidRDefault="00BB1BD4" w:rsidP="00BB1BD4">
            <w:pPr>
              <w:spacing w:line="240" w:lineRule="auto"/>
              <w:rPr>
                <w:rFonts w:ascii="Arial Narrow" w:hAnsi="Arial Narrow"/>
                <w:b/>
                <w:bCs/>
                <w:sz w:val="16"/>
                <w:szCs w:val="16"/>
              </w:rPr>
            </w:pPr>
            <w:r w:rsidRPr="003E548C">
              <w:rPr>
                <w:rFonts w:ascii="Arial Narrow" w:hAnsi="Arial Narrow"/>
                <w:b/>
                <w:bCs/>
                <w:sz w:val="16"/>
                <w:szCs w:val="16"/>
              </w:rPr>
              <w:t xml:space="preserve"> Dermatološka ambulanta   Vsota </w:t>
            </w:r>
          </w:p>
        </w:tc>
        <w:tc>
          <w:tcPr>
            <w:tcW w:w="4961" w:type="dxa"/>
            <w:tcBorders>
              <w:top w:val="single" w:sz="4" w:space="0" w:color="auto"/>
              <w:left w:val="nil"/>
              <w:bottom w:val="single" w:sz="4" w:space="0" w:color="auto"/>
              <w:right w:val="single" w:sz="4" w:space="0" w:color="auto"/>
            </w:tcBorders>
            <w:shd w:val="clear" w:color="auto" w:fill="D9D9D9"/>
            <w:vAlign w:val="center"/>
            <w:hideMark/>
          </w:tcPr>
          <w:p w:rsidR="00BB1BD4" w:rsidRPr="003E548C" w:rsidRDefault="00BB1BD4" w:rsidP="00BB1BD4">
            <w:pPr>
              <w:spacing w:line="240" w:lineRule="auto"/>
              <w:rPr>
                <w:rFonts w:ascii="Arial Narrow" w:hAnsi="Arial Narrow"/>
                <w:b/>
                <w:bCs/>
                <w:sz w:val="16"/>
                <w:szCs w:val="16"/>
              </w:rPr>
            </w:pPr>
            <w:r w:rsidRPr="003E548C">
              <w:rPr>
                <w:rFonts w:ascii="Arial Narrow" w:hAnsi="Arial Narrow"/>
                <w:b/>
                <w:bCs/>
                <w:sz w:val="16"/>
                <w:szCs w:val="16"/>
              </w:rPr>
              <w:t> </w:t>
            </w:r>
          </w:p>
        </w:tc>
        <w:tc>
          <w:tcPr>
            <w:tcW w:w="709" w:type="dxa"/>
            <w:tcBorders>
              <w:top w:val="single" w:sz="4" w:space="0" w:color="auto"/>
              <w:left w:val="nil"/>
              <w:bottom w:val="single" w:sz="4" w:space="0" w:color="auto"/>
              <w:right w:val="nil"/>
            </w:tcBorders>
            <w:shd w:val="clear" w:color="auto" w:fill="D9D9D9"/>
            <w:noWrap/>
            <w:vAlign w:val="center"/>
            <w:hideMark/>
          </w:tcPr>
          <w:p w:rsidR="00BB1BD4" w:rsidRPr="003E548C" w:rsidRDefault="00BB1BD4" w:rsidP="00BB1BD4">
            <w:pPr>
              <w:spacing w:line="240" w:lineRule="auto"/>
              <w:jc w:val="right"/>
              <w:rPr>
                <w:rFonts w:ascii="Arial Narrow" w:hAnsi="Arial Narrow"/>
                <w:b/>
                <w:bCs/>
                <w:sz w:val="16"/>
                <w:szCs w:val="16"/>
              </w:rPr>
            </w:pPr>
            <w:r w:rsidRPr="003E548C">
              <w:rPr>
                <w:rFonts w:ascii="Arial Narrow" w:hAnsi="Arial Narrow"/>
                <w:b/>
                <w:bCs/>
                <w:sz w:val="16"/>
                <w:szCs w:val="16"/>
              </w:rPr>
              <w:t>4,62</w:t>
            </w:r>
          </w:p>
        </w:tc>
      </w:tr>
      <w:tr w:rsidR="003E548C" w:rsidRPr="003E548C" w:rsidTr="00BB1BD4">
        <w:trPr>
          <w:trHeight w:hRule="exact" w:val="227"/>
        </w:trPr>
        <w:tc>
          <w:tcPr>
            <w:tcW w:w="3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1BD4" w:rsidRPr="003E548C" w:rsidRDefault="00BB1BD4" w:rsidP="00BB1BD4">
            <w:pPr>
              <w:spacing w:line="240" w:lineRule="auto"/>
              <w:rPr>
                <w:rFonts w:ascii="Arial Narrow" w:hAnsi="Arial Narrow"/>
                <w:sz w:val="16"/>
                <w:szCs w:val="16"/>
              </w:rPr>
            </w:pPr>
            <w:r w:rsidRPr="003E548C">
              <w:rPr>
                <w:rFonts w:ascii="Arial Narrow" w:hAnsi="Arial Narrow"/>
                <w:sz w:val="16"/>
                <w:szCs w:val="16"/>
              </w:rPr>
              <w:t xml:space="preserve">Kardiološka ambulanta (211 220) </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BB1BD4" w:rsidRPr="003E548C" w:rsidRDefault="00BB1BD4" w:rsidP="00BB1BD4">
            <w:pPr>
              <w:spacing w:line="240" w:lineRule="auto"/>
              <w:rPr>
                <w:rFonts w:ascii="Arial Narrow" w:hAnsi="Arial Narrow"/>
                <w:sz w:val="16"/>
                <w:szCs w:val="16"/>
              </w:rPr>
            </w:pPr>
            <w:r w:rsidRPr="003E548C">
              <w:rPr>
                <w:rFonts w:ascii="Arial Narrow" w:hAnsi="Arial Narrow"/>
                <w:sz w:val="16"/>
                <w:szCs w:val="16"/>
              </w:rPr>
              <w:t>Splošna bolnišnica Jesenice</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BB1BD4" w:rsidRPr="003E548C" w:rsidRDefault="00BB1BD4" w:rsidP="00BB1BD4">
            <w:pPr>
              <w:spacing w:line="240" w:lineRule="auto"/>
              <w:jc w:val="right"/>
              <w:rPr>
                <w:rFonts w:ascii="Arial Narrow" w:hAnsi="Arial Narrow"/>
                <w:sz w:val="16"/>
                <w:szCs w:val="16"/>
              </w:rPr>
            </w:pPr>
            <w:r w:rsidRPr="003E548C">
              <w:rPr>
                <w:rFonts w:ascii="Arial Narrow" w:hAnsi="Arial Narrow"/>
                <w:sz w:val="16"/>
                <w:szCs w:val="16"/>
              </w:rPr>
              <w:t>0,20</w:t>
            </w:r>
          </w:p>
        </w:tc>
      </w:tr>
      <w:tr w:rsidR="003E548C" w:rsidRPr="003E548C" w:rsidTr="00BB1BD4">
        <w:trPr>
          <w:trHeight w:hRule="exact" w:val="227"/>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BB1BD4" w:rsidRPr="003E548C" w:rsidRDefault="00BB1BD4" w:rsidP="00BB1BD4">
            <w:pPr>
              <w:spacing w:line="240" w:lineRule="auto"/>
              <w:rPr>
                <w:rFonts w:ascii="Arial Narrow" w:hAnsi="Arial Narrow"/>
                <w:sz w:val="16"/>
                <w:szCs w:val="16"/>
              </w:rPr>
            </w:pPr>
            <w:r w:rsidRPr="003E548C">
              <w:rPr>
                <w:rFonts w:ascii="Arial Narrow" w:hAnsi="Arial Narrow"/>
                <w:sz w:val="16"/>
                <w:szCs w:val="16"/>
              </w:rPr>
              <w:t xml:space="preserve">Kardiološka ambulanta (211 220) </w:t>
            </w:r>
          </w:p>
        </w:tc>
        <w:tc>
          <w:tcPr>
            <w:tcW w:w="4961" w:type="dxa"/>
            <w:tcBorders>
              <w:top w:val="nil"/>
              <w:left w:val="nil"/>
              <w:bottom w:val="single" w:sz="4" w:space="0" w:color="auto"/>
              <w:right w:val="single" w:sz="4" w:space="0" w:color="auto"/>
            </w:tcBorders>
            <w:shd w:val="clear" w:color="auto" w:fill="auto"/>
            <w:vAlign w:val="center"/>
            <w:hideMark/>
          </w:tcPr>
          <w:p w:rsidR="00BB1BD4" w:rsidRPr="003E548C" w:rsidRDefault="00BB1BD4" w:rsidP="00BB1BD4">
            <w:pPr>
              <w:spacing w:line="240" w:lineRule="auto"/>
              <w:rPr>
                <w:rFonts w:ascii="Arial Narrow" w:hAnsi="Arial Narrow"/>
                <w:sz w:val="16"/>
                <w:szCs w:val="16"/>
              </w:rPr>
            </w:pPr>
            <w:r w:rsidRPr="003E548C">
              <w:rPr>
                <w:rFonts w:ascii="Arial Narrow" w:hAnsi="Arial Narrow"/>
                <w:sz w:val="16"/>
                <w:szCs w:val="16"/>
              </w:rPr>
              <w:t>Zdravstveni dom Ljutomer</w:t>
            </w:r>
          </w:p>
        </w:tc>
        <w:tc>
          <w:tcPr>
            <w:tcW w:w="709" w:type="dxa"/>
            <w:tcBorders>
              <w:top w:val="nil"/>
              <w:left w:val="nil"/>
              <w:bottom w:val="single" w:sz="4" w:space="0" w:color="auto"/>
              <w:right w:val="single" w:sz="4" w:space="0" w:color="auto"/>
            </w:tcBorders>
            <w:shd w:val="clear" w:color="auto" w:fill="auto"/>
            <w:noWrap/>
            <w:vAlign w:val="center"/>
            <w:hideMark/>
          </w:tcPr>
          <w:p w:rsidR="00BB1BD4" w:rsidRPr="003E548C" w:rsidRDefault="00BB1BD4" w:rsidP="00BB1BD4">
            <w:pPr>
              <w:spacing w:line="240" w:lineRule="auto"/>
              <w:jc w:val="right"/>
              <w:rPr>
                <w:rFonts w:ascii="Arial Narrow" w:hAnsi="Arial Narrow"/>
                <w:sz w:val="16"/>
                <w:szCs w:val="16"/>
              </w:rPr>
            </w:pPr>
            <w:r w:rsidRPr="003E548C">
              <w:rPr>
                <w:rFonts w:ascii="Arial Narrow" w:hAnsi="Arial Narrow"/>
                <w:sz w:val="16"/>
                <w:szCs w:val="16"/>
              </w:rPr>
              <w:t>0,20</w:t>
            </w:r>
          </w:p>
        </w:tc>
      </w:tr>
      <w:tr w:rsidR="003E548C" w:rsidRPr="003E548C" w:rsidTr="00BB1BD4">
        <w:trPr>
          <w:trHeight w:hRule="exact" w:val="227"/>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BB1BD4" w:rsidRPr="003E548C" w:rsidRDefault="00BB1BD4" w:rsidP="00BB1BD4">
            <w:pPr>
              <w:spacing w:line="240" w:lineRule="auto"/>
              <w:rPr>
                <w:rFonts w:ascii="Arial Narrow" w:hAnsi="Arial Narrow"/>
                <w:sz w:val="16"/>
                <w:szCs w:val="16"/>
              </w:rPr>
            </w:pPr>
            <w:r w:rsidRPr="003E548C">
              <w:rPr>
                <w:rFonts w:ascii="Arial Narrow" w:hAnsi="Arial Narrow"/>
                <w:sz w:val="16"/>
                <w:szCs w:val="16"/>
              </w:rPr>
              <w:t xml:space="preserve">Kardiološka ambulanta (211 220) </w:t>
            </w:r>
          </w:p>
        </w:tc>
        <w:tc>
          <w:tcPr>
            <w:tcW w:w="4961" w:type="dxa"/>
            <w:tcBorders>
              <w:top w:val="nil"/>
              <w:left w:val="nil"/>
              <w:bottom w:val="single" w:sz="4" w:space="0" w:color="auto"/>
              <w:right w:val="single" w:sz="4" w:space="0" w:color="auto"/>
            </w:tcBorders>
            <w:shd w:val="clear" w:color="auto" w:fill="auto"/>
            <w:vAlign w:val="center"/>
            <w:hideMark/>
          </w:tcPr>
          <w:p w:rsidR="00BB1BD4" w:rsidRPr="003E548C" w:rsidRDefault="00BB1BD4" w:rsidP="00BB1BD4">
            <w:pPr>
              <w:spacing w:line="240" w:lineRule="auto"/>
              <w:rPr>
                <w:rFonts w:ascii="Arial Narrow" w:hAnsi="Arial Narrow"/>
                <w:sz w:val="16"/>
                <w:szCs w:val="16"/>
              </w:rPr>
            </w:pPr>
            <w:r w:rsidRPr="003E548C">
              <w:rPr>
                <w:rFonts w:ascii="Arial Narrow" w:hAnsi="Arial Narrow"/>
                <w:sz w:val="16"/>
                <w:szCs w:val="16"/>
              </w:rPr>
              <w:t>Bolnišnica Sežana</w:t>
            </w:r>
          </w:p>
        </w:tc>
        <w:tc>
          <w:tcPr>
            <w:tcW w:w="709" w:type="dxa"/>
            <w:tcBorders>
              <w:top w:val="nil"/>
              <w:left w:val="nil"/>
              <w:bottom w:val="single" w:sz="4" w:space="0" w:color="auto"/>
              <w:right w:val="single" w:sz="4" w:space="0" w:color="auto"/>
            </w:tcBorders>
            <w:shd w:val="clear" w:color="auto" w:fill="auto"/>
            <w:noWrap/>
            <w:vAlign w:val="center"/>
            <w:hideMark/>
          </w:tcPr>
          <w:p w:rsidR="00BB1BD4" w:rsidRPr="003E548C" w:rsidRDefault="00BB1BD4" w:rsidP="00BB1BD4">
            <w:pPr>
              <w:spacing w:line="240" w:lineRule="auto"/>
              <w:jc w:val="right"/>
              <w:rPr>
                <w:rFonts w:ascii="Arial Narrow" w:hAnsi="Arial Narrow"/>
                <w:sz w:val="16"/>
                <w:szCs w:val="16"/>
              </w:rPr>
            </w:pPr>
            <w:r w:rsidRPr="003E548C">
              <w:rPr>
                <w:rFonts w:ascii="Arial Narrow" w:hAnsi="Arial Narrow"/>
                <w:sz w:val="16"/>
                <w:szCs w:val="16"/>
              </w:rPr>
              <w:t>0,20</w:t>
            </w:r>
          </w:p>
        </w:tc>
      </w:tr>
      <w:tr w:rsidR="003E548C" w:rsidRPr="003E548C" w:rsidTr="00BB1BD4">
        <w:trPr>
          <w:trHeight w:hRule="exact" w:val="227"/>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BB1BD4" w:rsidRPr="003E548C" w:rsidRDefault="00BB1BD4" w:rsidP="00BB1BD4">
            <w:pPr>
              <w:spacing w:line="240" w:lineRule="auto"/>
              <w:rPr>
                <w:rFonts w:ascii="Arial Narrow" w:hAnsi="Arial Narrow"/>
                <w:sz w:val="16"/>
                <w:szCs w:val="16"/>
              </w:rPr>
            </w:pPr>
            <w:r w:rsidRPr="003E548C">
              <w:rPr>
                <w:rFonts w:ascii="Arial Narrow" w:hAnsi="Arial Narrow"/>
                <w:sz w:val="16"/>
                <w:szCs w:val="16"/>
              </w:rPr>
              <w:t xml:space="preserve">Kardiološka ambulanta (211 220) </w:t>
            </w:r>
          </w:p>
        </w:tc>
        <w:tc>
          <w:tcPr>
            <w:tcW w:w="4961" w:type="dxa"/>
            <w:tcBorders>
              <w:top w:val="nil"/>
              <w:left w:val="nil"/>
              <w:bottom w:val="single" w:sz="4" w:space="0" w:color="auto"/>
              <w:right w:val="single" w:sz="4" w:space="0" w:color="auto"/>
            </w:tcBorders>
            <w:shd w:val="clear" w:color="auto" w:fill="auto"/>
            <w:vAlign w:val="center"/>
            <w:hideMark/>
          </w:tcPr>
          <w:p w:rsidR="00BB1BD4" w:rsidRPr="003E548C" w:rsidRDefault="00BB1BD4" w:rsidP="00BB1BD4">
            <w:pPr>
              <w:spacing w:line="240" w:lineRule="auto"/>
              <w:rPr>
                <w:rFonts w:ascii="Arial Narrow" w:hAnsi="Arial Narrow"/>
                <w:sz w:val="16"/>
                <w:szCs w:val="16"/>
              </w:rPr>
            </w:pPr>
            <w:r w:rsidRPr="003E548C">
              <w:rPr>
                <w:rFonts w:ascii="Arial Narrow" w:hAnsi="Arial Narrow"/>
                <w:sz w:val="16"/>
                <w:szCs w:val="16"/>
              </w:rPr>
              <w:t>Splošna bolnišnica Trbovlje</w:t>
            </w:r>
          </w:p>
        </w:tc>
        <w:tc>
          <w:tcPr>
            <w:tcW w:w="709" w:type="dxa"/>
            <w:tcBorders>
              <w:top w:val="nil"/>
              <w:left w:val="nil"/>
              <w:bottom w:val="single" w:sz="4" w:space="0" w:color="auto"/>
              <w:right w:val="single" w:sz="4" w:space="0" w:color="auto"/>
            </w:tcBorders>
            <w:shd w:val="clear" w:color="auto" w:fill="auto"/>
            <w:noWrap/>
            <w:vAlign w:val="center"/>
            <w:hideMark/>
          </w:tcPr>
          <w:p w:rsidR="00BB1BD4" w:rsidRPr="003E548C" w:rsidRDefault="00BB1BD4" w:rsidP="00BB1BD4">
            <w:pPr>
              <w:spacing w:line="240" w:lineRule="auto"/>
              <w:jc w:val="right"/>
              <w:rPr>
                <w:rFonts w:ascii="Arial Narrow" w:hAnsi="Arial Narrow"/>
                <w:sz w:val="16"/>
                <w:szCs w:val="16"/>
              </w:rPr>
            </w:pPr>
            <w:r w:rsidRPr="003E548C">
              <w:rPr>
                <w:rFonts w:ascii="Arial Narrow" w:hAnsi="Arial Narrow"/>
                <w:sz w:val="16"/>
                <w:szCs w:val="16"/>
              </w:rPr>
              <w:t>0,20</w:t>
            </w:r>
          </w:p>
        </w:tc>
      </w:tr>
      <w:tr w:rsidR="003E548C" w:rsidRPr="003E548C" w:rsidTr="00BB1BD4">
        <w:trPr>
          <w:trHeight w:hRule="exact" w:val="227"/>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BB1BD4" w:rsidRPr="003E548C" w:rsidRDefault="00BB1BD4" w:rsidP="00BB1BD4">
            <w:pPr>
              <w:spacing w:line="240" w:lineRule="auto"/>
              <w:rPr>
                <w:rFonts w:ascii="Arial Narrow" w:hAnsi="Arial Narrow"/>
                <w:sz w:val="16"/>
                <w:szCs w:val="16"/>
              </w:rPr>
            </w:pPr>
            <w:r w:rsidRPr="003E548C">
              <w:rPr>
                <w:rFonts w:ascii="Arial Narrow" w:hAnsi="Arial Narrow"/>
                <w:sz w:val="16"/>
                <w:szCs w:val="16"/>
              </w:rPr>
              <w:t xml:space="preserve">Kardiološka ambulanta (211 220) </w:t>
            </w:r>
          </w:p>
        </w:tc>
        <w:tc>
          <w:tcPr>
            <w:tcW w:w="4961" w:type="dxa"/>
            <w:tcBorders>
              <w:top w:val="nil"/>
              <w:left w:val="nil"/>
              <w:bottom w:val="single" w:sz="4" w:space="0" w:color="auto"/>
              <w:right w:val="single" w:sz="4" w:space="0" w:color="auto"/>
            </w:tcBorders>
            <w:shd w:val="clear" w:color="auto" w:fill="auto"/>
            <w:vAlign w:val="center"/>
            <w:hideMark/>
          </w:tcPr>
          <w:p w:rsidR="00BB1BD4" w:rsidRPr="003E548C" w:rsidRDefault="00BB1BD4" w:rsidP="00BB1BD4">
            <w:pPr>
              <w:spacing w:line="240" w:lineRule="auto"/>
              <w:rPr>
                <w:rFonts w:ascii="Arial Narrow" w:hAnsi="Arial Narrow"/>
                <w:sz w:val="16"/>
                <w:szCs w:val="16"/>
              </w:rPr>
            </w:pPr>
            <w:proofErr w:type="spellStart"/>
            <w:r w:rsidRPr="003E548C">
              <w:rPr>
                <w:rFonts w:ascii="Arial Narrow" w:hAnsi="Arial Narrow"/>
                <w:sz w:val="16"/>
                <w:szCs w:val="16"/>
              </w:rPr>
              <w:t>Bernhardt</w:t>
            </w:r>
            <w:proofErr w:type="spellEnd"/>
            <w:r w:rsidRPr="003E548C">
              <w:rPr>
                <w:rFonts w:ascii="Arial Narrow" w:hAnsi="Arial Narrow"/>
                <w:sz w:val="16"/>
                <w:szCs w:val="16"/>
              </w:rPr>
              <w:t xml:space="preserve"> </w:t>
            </w:r>
            <w:proofErr w:type="spellStart"/>
            <w:r w:rsidRPr="003E548C">
              <w:rPr>
                <w:rFonts w:ascii="Arial Narrow" w:hAnsi="Arial Narrow"/>
                <w:sz w:val="16"/>
                <w:szCs w:val="16"/>
              </w:rPr>
              <w:t>Herbet</w:t>
            </w:r>
            <w:proofErr w:type="spellEnd"/>
            <w:r w:rsidRPr="003E548C">
              <w:rPr>
                <w:rFonts w:ascii="Arial Narrow" w:hAnsi="Arial Narrow"/>
                <w:sz w:val="16"/>
                <w:szCs w:val="16"/>
              </w:rPr>
              <w:t xml:space="preserve"> -kardiološka ambulanta </w:t>
            </w:r>
          </w:p>
        </w:tc>
        <w:tc>
          <w:tcPr>
            <w:tcW w:w="709" w:type="dxa"/>
            <w:tcBorders>
              <w:top w:val="nil"/>
              <w:left w:val="nil"/>
              <w:bottom w:val="single" w:sz="4" w:space="0" w:color="auto"/>
              <w:right w:val="single" w:sz="4" w:space="0" w:color="auto"/>
            </w:tcBorders>
            <w:shd w:val="clear" w:color="auto" w:fill="auto"/>
            <w:noWrap/>
            <w:vAlign w:val="center"/>
            <w:hideMark/>
          </w:tcPr>
          <w:p w:rsidR="00BB1BD4" w:rsidRPr="003E548C" w:rsidRDefault="00BB1BD4" w:rsidP="00BB1BD4">
            <w:pPr>
              <w:spacing w:line="240" w:lineRule="auto"/>
              <w:jc w:val="right"/>
              <w:rPr>
                <w:rFonts w:ascii="Arial Narrow" w:hAnsi="Arial Narrow"/>
                <w:sz w:val="16"/>
                <w:szCs w:val="16"/>
              </w:rPr>
            </w:pPr>
            <w:r w:rsidRPr="003E548C">
              <w:rPr>
                <w:rFonts w:ascii="Arial Narrow" w:hAnsi="Arial Narrow"/>
                <w:sz w:val="16"/>
                <w:szCs w:val="16"/>
              </w:rPr>
              <w:t>0,20</w:t>
            </w:r>
          </w:p>
        </w:tc>
      </w:tr>
      <w:tr w:rsidR="003E548C" w:rsidRPr="003E548C" w:rsidTr="00BB1BD4">
        <w:trPr>
          <w:trHeight w:hRule="exact" w:val="227"/>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BB1BD4" w:rsidRPr="003E548C" w:rsidRDefault="00BB1BD4" w:rsidP="00BB1BD4">
            <w:pPr>
              <w:spacing w:line="240" w:lineRule="auto"/>
              <w:rPr>
                <w:rFonts w:ascii="Arial Narrow" w:hAnsi="Arial Narrow"/>
                <w:sz w:val="16"/>
                <w:szCs w:val="16"/>
              </w:rPr>
            </w:pPr>
            <w:r w:rsidRPr="003E548C">
              <w:rPr>
                <w:rFonts w:ascii="Arial Narrow" w:hAnsi="Arial Narrow"/>
                <w:sz w:val="16"/>
                <w:szCs w:val="16"/>
              </w:rPr>
              <w:t xml:space="preserve">Kardiološka ambulanta (211 220) </w:t>
            </w:r>
          </w:p>
        </w:tc>
        <w:tc>
          <w:tcPr>
            <w:tcW w:w="4961" w:type="dxa"/>
            <w:tcBorders>
              <w:top w:val="nil"/>
              <w:left w:val="nil"/>
              <w:bottom w:val="single" w:sz="4" w:space="0" w:color="auto"/>
              <w:right w:val="single" w:sz="4" w:space="0" w:color="auto"/>
            </w:tcBorders>
            <w:shd w:val="clear" w:color="auto" w:fill="auto"/>
            <w:vAlign w:val="center"/>
            <w:hideMark/>
          </w:tcPr>
          <w:p w:rsidR="00BB1BD4" w:rsidRPr="003E548C" w:rsidRDefault="00BB1BD4" w:rsidP="00BB1BD4">
            <w:pPr>
              <w:spacing w:line="240" w:lineRule="auto"/>
              <w:rPr>
                <w:rFonts w:ascii="Arial Narrow" w:hAnsi="Arial Narrow"/>
                <w:sz w:val="16"/>
                <w:szCs w:val="16"/>
              </w:rPr>
            </w:pPr>
            <w:r w:rsidRPr="003E548C">
              <w:rPr>
                <w:rFonts w:ascii="Arial Narrow" w:hAnsi="Arial Narrow"/>
                <w:sz w:val="16"/>
                <w:szCs w:val="16"/>
              </w:rPr>
              <w:t>Splošna bolnišnica dr. Jožeta Potrča Ptuj</w:t>
            </w:r>
          </w:p>
        </w:tc>
        <w:tc>
          <w:tcPr>
            <w:tcW w:w="709" w:type="dxa"/>
            <w:tcBorders>
              <w:top w:val="nil"/>
              <w:left w:val="nil"/>
              <w:bottom w:val="single" w:sz="4" w:space="0" w:color="auto"/>
              <w:right w:val="single" w:sz="4" w:space="0" w:color="auto"/>
            </w:tcBorders>
            <w:shd w:val="clear" w:color="auto" w:fill="auto"/>
            <w:noWrap/>
            <w:vAlign w:val="center"/>
            <w:hideMark/>
          </w:tcPr>
          <w:p w:rsidR="00BB1BD4" w:rsidRPr="003E548C" w:rsidRDefault="00BB1BD4" w:rsidP="00BB1BD4">
            <w:pPr>
              <w:spacing w:line="240" w:lineRule="auto"/>
              <w:jc w:val="right"/>
              <w:rPr>
                <w:rFonts w:ascii="Arial Narrow" w:hAnsi="Arial Narrow"/>
                <w:sz w:val="16"/>
                <w:szCs w:val="16"/>
              </w:rPr>
            </w:pPr>
            <w:r w:rsidRPr="003E548C">
              <w:rPr>
                <w:rFonts w:ascii="Arial Narrow" w:hAnsi="Arial Narrow"/>
                <w:sz w:val="16"/>
                <w:szCs w:val="16"/>
              </w:rPr>
              <w:t>0,20</w:t>
            </w:r>
          </w:p>
        </w:tc>
      </w:tr>
      <w:tr w:rsidR="003E548C" w:rsidRPr="003E548C" w:rsidTr="00BB1BD4">
        <w:trPr>
          <w:trHeight w:hRule="exact" w:val="227"/>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BB1BD4" w:rsidRPr="003E548C" w:rsidRDefault="00BB1BD4" w:rsidP="00BB1BD4">
            <w:pPr>
              <w:spacing w:line="240" w:lineRule="auto"/>
              <w:rPr>
                <w:rFonts w:ascii="Arial Narrow" w:hAnsi="Arial Narrow"/>
                <w:sz w:val="16"/>
                <w:szCs w:val="16"/>
              </w:rPr>
            </w:pPr>
            <w:r w:rsidRPr="003E548C">
              <w:rPr>
                <w:rFonts w:ascii="Arial Narrow" w:hAnsi="Arial Narrow"/>
                <w:sz w:val="16"/>
                <w:szCs w:val="16"/>
              </w:rPr>
              <w:t xml:space="preserve">Kardiološka ambulanta (211 220) </w:t>
            </w:r>
          </w:p>
        </w:tc>
        <w:tc>
          <w:tcPr>
            <w:tcW w:w="4961" w:type="dxa"/>
            <w:tcBorders>
              <w:top w:val="nil"/>
              <w:left w:val="nil"/>
              <w:bottom w:val="single" w:sz="4" w:space="0" w:color="auto"/>
              <w:right w:val="single" w:sz="4" w:space="0" w:color="auto"/>
            </w:tcBorders>
            <w:shd w:val="clear" w:color="auto" w:fill="auto"/>
            <w:vAlign w:val="center"/>
            <w:hideMark/>
          </w:tcPr>
          <w:p w:rsidR="00BB1BD4" w:rsidRPr="003E548C" w:rsidRDefault="00BB1BD4" w:rsidP="00BB1BD4">
            <w:pPr>
              <w:spacing w:line="240" w:lineRule="auto"/>
              <w:rPr>
                <w:rFonts w:ascii="Arial Narrow" w:hAnsi="Arial Narrow"/>
                <w:sz w:val="16"/>
                <w:szCs w:val="16"/>
              </w:rPr>
            </w:pPr>
            <w:r w:rsidRPr="003E548C">
              <w:rPr>
                <w:rFonts w:ascii="Arial Narrow" w:hAnsi="Arial Narrow"/>
                <w:sz w:val="16"/>
                <w:szCs w:val="16"/>
              </w:rPr>
              <w:t>Zdravstveni dom Celje</w:t>
            </w:r>
          </w:p>
        </w:tc>
        <w:tc>
          <w:tcPr>
            <w:tcW w:w="709" w:type="dxa"/>
            <w:tcBorders>
              <w:top w:val="nil"/>
              <w:left w:val="nil"/>
              <w:bottom w:val="single" w:sz="4" w:space="0" w:color="auto"/>
              <w:right w:val="single" w:sz="4" w:space="0" w:color="auto"/>
            </w:tcBorders>
            <w:shd w:val="clear" w:color="auto" w:fill="auto"/>
            <w:noWrap/>
            <w:vAlign w:val="center"/>
            <w:hideMark/>
          </w:tcPr>
          <w:p w:rsidR="00BB1BD4" w:rsidRPr="003E548C" w:rsidRDefault="00BB1BD4" w:rsidP="00BB1BD4">
            <w:pPr>
              <w:spacing w:line="240" w:lineRule="auto"/>
              <w:jc w:val="right"/>
              <w:rPr>
                <w:rFonts w:ascii="Arial Narrow" w:hAnsi="Arial Narrow"/>
                <w:sz w:val="16"/>
                <w:szCs w:val="16"/>
              </w:rPr>
            </w:pPr>
            <w:r w:rsidRPr="003E548C">
              <w:rPr>
                <w:rFonts w:ascii="Arial Narrow" w:hAnsi="Arial Narrow"/>
                <w:sz w:val="16"/>
                <w:szCs w:val="16"/>
              </w:rPr>
              <w:t>0,20</w:t>
            </w:r>
          </w:p>
        </w:tc>
      </w:tr>
      <w:tr w:rsidR="003E548C" w:rsidRPr="003E548C" w:rsidTr="00BB1BD4">
        <w:trPr>
          <w:trHeight w:hRule="exact" w:val="227"/>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BB1BD4" w:rsidRPr="003E548C" w:rsidRDefault="00BB1BD4" w:rsidP="00BB1BD4">
            <w:pPr>
              <w:spacing w:line="240" w:lineRule="auto"/>
              <w:rPr>
                <w:rFonts w:ascii="Arial Narrow" w:hAnsi="Arial Narrow"/>
                <w:sz w:val="16"/>
                <w:szCs w:val="16"/>
              </w:rPr>
            </w:pPr>
            <w:r w:rsidRPr="003E548C">
              <w:rPr>
                <w:rFonts w:ascii="Arial Narrow" w:hAnsi="Arial Narrow"/>
                <w:sz w:val="16"/>
                <w:szCs w:val="16"/>
              </w:rPr>
              <w:t xml:space="preserve">Kardiološka ambulanta (211 220) </w:t>
            </w:r>
          </w:p>
        </w:tc>
        <w:tc>
          <w:tcPr>
            <w:tcW w:w="4961" w:type="dxa"/>
            <w:tcBorders>
              <w:top w:val="nil"/>
              <w:left w:val="nil"/>
              <w:bottom w:val="single" w:sz="4" w:space="0" w:color="auto"/>
              <w:right w:val="single" w:sz="4" w:space="0" w:color="auto"/>
            </w:tcBorders>
            <w:shd w:val="clear" w:color="auto" w:fill="auto"/>
            <w:vAlign w:val="center"/>
            <w:hideMark/>
          </w:tcPr>
          <w:p w:rsidR="00BB1BD4" w:rsidRPr="003E548C" w:rsidRDefault="00BB1BD4" w:rsidP="00BB1BD4">
            <w:pPr>
              <w:spacing w:line="240" w:lineRule="auto"/>
              <w:rPr>
                <w:rFonts w:ascii="Arial Narrow" w:hAnsi="Arial Narrow"/>
                <w:sz w:val="16"/>
                <w:szCs w:val="16"/>
              </w:rPr>
            </w:pPr>
            <w:r w:rsidRPr="003E548C">
              <w:rPr>
                <w:rFonts w:ascii="Arial Narrow" w:hAnsi="Arial Narrow"/>
                <w:sz w:val="16"/>
                <w:szCs w:val="16"/>
              </w:rPr>
              <w:t>Bolnišnica Topolšica</w:t>
            </w:r>
          </w:p>
        </w:tc>
        <w:tc>
          <w:tcPr>
            <w:tcW w:w="709" w:type="dxa"/>
            <w:tcBorders>
              <w:top w:val="nil"/>
              <w:left w:val="nil"/>
              <w:bottom w:val="single" w:sz="4" w:space="0" w:color="auto"/>
              <w:right w:val="single" w:sz="4" w:space="0" w:color="auto"/>
            </w:tcBorders>
            <w:shd w:val="clear" w:color="auto" w:fill="auto"/>
            <w:noWrap/>
            <w:vAlign w:val="center"/>
            <w:hideMark/>
          </w:tcPr>
          <w:p w:rsidR="00BB1BD4" w:rsidRPr="003E548C" w:rsidRDefault="00BB1BD4" w:rsidP="00BB1BD4">
            <w:pPr>
              <w:spacing w:line="240" w:lineRule="auto"/>
              <w:jc w:val="right"/>
              <w:rPr>
                <w:rFonts w:ascii="Arial Narrow" w:hAnsi="Arial Narrow"/>
                <w:sz w:val="16"/>
                <w:szCs w:val="16"/>
              </w:rPr>
            </w:pPr>
            <w:r w:rsidRPr="003E548C">
              <w:rPr>
                <w:rFonts w:ascii="Arial Narrow" w:hAnsi="Arial Narrow"/>
                <w:sz w:val="16"/>
                <w:szCs w:val="16"/>
              </w:rPr>
              <w:t>0,20</w:t>
            </w:r>
          </w:p>
        </w:tc>
      </w:tr>
      <w:tr w:rsidR="003E548C" w:rsidRPr="003E548C" w:rsidTr="00BB1BD4">
        <w:trPr>
          <w:trHeight w:hRule="exact" w:val="227"/>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BB1BD4" w:rsidRPr="003E548C" w:rsidRDefault="00BB1BD4" w:rsidP="00BB1BD4">
            <w:pPr>
              <w:spacing w:line="240" w:lineRule="auto"/>
              <w:rPr>
                <w:rFonts w:ascii="Arial Narrow" w:hAnsi="Arial Narrow"/>
                <w:sz w:val="16"/>
                <w:szCs w:val="16"/>
              </w:rPr>
            </w:pPr>
            <w:r w:rsidRPr="003E548C">
              <w:rPr>
                <w:rFonts w:ascii="Arial Narrow" w:hAnsi="Arial Narrow"/>
                <w:sz w:val="16"/>
                <w:szCs w:val="16"/>
              </w:rPr>
              <w:t xml:space="preserve">Kardiološka ambulanta (211 220) </w:t>
            </w:r>
          </w:p>
        </w:tc>
        <w:tc>
          <w:tcPr>
            <w:tcW w:w="4961" w:type="dxa"/>
            <w:tcBorders>
              <w:top w:val="nil"/>
              <w:left w:val="nil"/>
              <w:bottom w:val="single" w:sz="4" w:space="0" w:color="auto"/>
              <w:right w:val="single" w:sz="4" w:space="0" w:color="auto"/>
            </w:tcBorders>
            <w:shd w:val="clear" w:color="auto" w:fill="auto"/>
            <w:vAlign w:val="center"/>
            <w:hideMark/>
          </w:tcPr>
          <w:p w:rsidR="00BB1BD4" w:rsidRPr="003E548C" w:rsidRDefault="00BB1BD4" w:rsidP="00BB1BD4">
            <w:pPr>
              <w:spacing w:line="240" w:lineRule="auto"/>
              <w:rPr>
                <w:rFonts w:ascii="Arial Narrow" w:hAnsi="Arial Narrow"/>
                <w:sz w:val="16"/>
                <w:szCs w:val="16"/>
              </w:rPr>
            </w:pPr>
            <w:r w:rsidRPr="003E548C">
              <w:rPr>
                <w:rFonts w:ascii="Arial Narrow" w:hAnsi="Arial Narrow"/>
                <w:sz w:val="16"/>
                <w:szCs w:val="16"/>
              </w:rPr>
              <w:t>Zdravstveni dom dr. A. Drolca Maribor</w:t>
            </w:r>
          </w:p>
        </w:tc>
        <w:tc>
          <w:tcPr>
            <w:tcW w:w="709" w:type="dxa"/>
            <w:tcBorders>
              <w:top w:val="nil"/>
              <w:left w:val="nil"/>
              <w:bottom w:val="single" w:sz="4" w:space="0" w:color="auto"/>
              <w:right w:val="single" w:sz="4" w:space="0" w:color="auto"/>
            </w:tcBorders>
            <w:shd w:val="clear" w:color="auto" w:fill="auto"/>
            <w:noWrap/>
            <w:vAlign w:val="center"/>
            <w:hideMark/>
          </w:tcPr>
          <w:p w:rsidR="00BB1BD4" w:rsidRPr="003E548C" w:rsidRDefault="00BB1BD4" w:rsidP="00BB1BD4">
            <w:pPr>
              <w:spacing w:line="240" w:lineRule="auto"/>
              <w:jc w:val="right"/>
              <w:rPr>
                <w:rFonts w:ascii="Arial Narrow" w:hAnsi="Arial Narrow"/>
                <w:sz w:val="16"/>
                <w:szCs w:val="16"/>
              </w:rPr>
            </w:pPr>
            <w:r w:rsidRPr="003E548C">
              <w:rPr>
                <w:rFonts w:ascii="Arial Narrow" w:hAnsi="Arial Narrow"/>
                <w:sz w:val="16"/>
                <w:szCs w:val="16"/>
              </w:rPr>
              <w:t>0,20</w:t>
            </w:r>
          </w:p>
        </w:tc>
      </w:tr>
      <w:tr w:rsidR="003E548C" w:rsidRPr="003E548C" w:rsidTr="00BB1BD4">
        <w:trPr>
          <w:trHeight w:hRule="exact" w:val="227"/>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BB1BD4" w:rsidRPr="003E548C" w:rsidRDefault="00BB1BD4" w:rsidP="00BB1BD4">
            <w:pPr>
              <w:spacing w:line="240" w:lineRule="auto"/>
              <w:rPr>
                <w:rFonts w:ascii="Arial Narrow" w:hAnsi="Arial Narrow"/>
                <w:sz w:val="16"/>
                <w:szCs w:val="16"/>
              </w:rPr>
            </w:pPr>
            <w:r w:rsidRPr="003E548C">
              <w:rPr>
                <w:rFonts w:ascii="Arial Narrow" w:hAnsi="Arial Narrow"/>
                <w:sz w:val="16"/>
                <w:szCs w:val="16"/>
              </w:rPr>
              <w:t xml:space="preserve">Kardiološka ambulanta (211 220) </w:t>
            </w:r>
          </w:p>
        </w:tc>
        <w:tc>
          <w:tcPr>
            <w:tcW w:w="4961" w:type="dxa"/>
            <w:tcBorders>
              <w:top w:val="nil"/>
              <w:left w:val="nil"/>
              <w:bottom w:val="single" w:sz="4" w:space="0" w:color="auto"/>
              <w:right w:val="single" w:sz="4" w:space="0" w:color="auto"/>
            </w:tcBorders>
            <w:shd w:val="clear" w:color="auto" w:fill="auto"/>
            <w:vAlign w:val="center"/>
            <w:hideMark/>
          </w:tcPr>
          <w:p w:rsidR="00BB1BD4" w:rsidRPr="003E548C" w:rsidRDefault="00BB1BD4" w:rsidP="00BB1BD4">
            <w:pPr>
              <w:spacing w:line="240" w:lineRule="auto"/>
              <w:rPr>
                <w:rFonts w:ascii="Arial Narrow" w:hAnsi="Arial Narrow"/>
                <w:sz w:val="16"/>
                <w:szCs w:val="16"/>
              </w:rPr>
            </w:pPr>
            <w:r w:rsidRPr="003E548C">
              <w:rPr>
                <w:rFonts w:ascii="Arial Narrow" w:hAnsi="Arial Narrow"/>
                <w:sz w:val="16"/>
                <w:szCs w:val="16"/>
              </w:rPr>
              <w:t>Toplak Urban - specialistična internistična in kardiološka ambulanta</w:t>
            </w:r>
          </w:p>
        </w:tc>
        <w:tc>
          <w:tcPr>
            <w:tcW w:w="709" w:type="dxa"/>
            <w:tcBorders>
              <w:top w:val="nil"/>
              <w:left w:val="nil"/>
              <w:bottom w:val="single" w:sz="4" w:space="0" w:color="auto"/>
              <w:right w:val="single" w:sz="4" w:space="0" w:color="auto"/>
            </w:tcBorders>
            <w:shd w:val="clear" w:color="auto" w:fill="auto"/>
            <w:noWrap/>
            <w:vAlign w:val="center"/>
            <w:hideMark/>
          </w:tcPr>
          <w:p w:rsidR="00BB1BD4" w:rsidRPr="003E548C" w:rsidRDefault="00BB1BD4" w:rsidP="00BB1BD4">
            <w:pPr>
              <w:spacing w:line="240" w:lineRule="auto"/>
              <w:jc w:val="right"/>
              <w:rPr>
                <w:rFonts w:ascii="Arial Narrow" w:hAnsi="Arial Narrow"/>
                <w:sz w:val="16"/>
                <w:szCs w:val="16"/>
              </w:rPr>
            </w:pPr>
            <w:r w:rsidRPr="003E548C">
              <w:rPr>
                <w:rFonts w:ascii="Arial Narrow" w:hAnsi="Arial Narrow"/>
                <w:sz w:val="16"/>
                <w:szCs w:val="16"/>
              </w:rPr>
              <w:t>0,20</w:t>
            </w:r>
          </w:p>
        </w:tc>
      </w:tr>
      <w:tr w:rsidR="003E548C" w:rsidRPr="003E548C" w:rsidTr="00BB1BD4">
        <w:trPr>
          <w:trHeight w:hRule="exact" w:val="227"/>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BB1BD4" w:rsidRPr="003E548C" w:rsidRDefault="00BB1BD4" w:rsidP="00BB1BD4">
            <w:pPr>
              <w:spacing w:line="240" w:lineRule="auto"/>
              <w:rPr>
                <w:rFonts w:ascii="Arial Narrow" w:hAnsi="Arial Narrow"/>
                <w:sz w:val="16"/>
                <w:szCs w:val="16"/>
              </w:rPr>
            </w:pPr>
            <w:r w:rsidRPr="003E548C">
              <w:rPr>
                <w:rFonts w:ascii="Arial Narrow" w:hAnsi="Arial Narrow"/>
                <w:sz w:val="16"/>
                <w:szCs w:val="16"/>
              </w:rPr>
              <w:t xml:space="preserve">Kardiološka ambulanta (211 220) </w:t>
            </w:r>
          </w:p>
        </w:tc>
        <w:tc>
          <w:tcPr>
            <w:tcW w:w="4961" w:type="dxa"/>
            <w:tcBorders>
              <w:top w:val="nil"/>
              <w:left w:val="nil"/>
              <w:bottom w:val="single" w:sz="4" w:space="0" w:color="auto"/>
              <w:right w:val="single" w:sz="4" w:space="0" w:color="auto"/>
            </w:tcBorders>
            <w:shd w:val="clear" w:color="auto" w:fill="auto"/>
            <w:vAlign w:val="center"/>
            <w:hideMark/>
          </w:tcPr>
          <w:p w:rsidR="00BB1BD4" w:rsidRPr="003E548C" w:rsidRDefault="00BB1BD4" w:rsidP="00BB1BD4">
            <w:pPr>
              <w:spacing w:line="240" w:lineRule="auto"/>
              <w:rPr>
                <w:rFonts w:ascii="Arial Narrow" w:hAnsi="Arial Narrow"/>
                <w:sz w:val="16"/>
                <w:szCs w:val="16"/>
              </w:rPr>
            </w:pPr>
            <w:r w:rsidRPr="003E548C">
              <w:rPr>
                <w:rFonts w:ascii="Arial Narrow" w:hAnsi="Arial Narrow"/>
                <w:sz w:val="16"/>
                <w:szCs w:val="16"/>
              </w:rPr>
              <w:t>Apeks, specialistična internistično-kardiološka dejavnost, d.o.o.</w:t>
            </w:r>
          </w:p>
        </w:tc>
        <w:tc>
          <w:tcPr>
            <w:tcW w:w="709" w:type="dxa"/>
            <w:tcBorders>
              <w:top w:val="nil"/>
              <w:left w:val="nil"/>
              <w:bottom w:val="single" w:sz="4" w:space="0" w:color="auto"/>
              <w:right w:val="single" w:sz="4" w:space="0" w:color="auto"/>
            </w:tcBorders>
            <w:shd w:val="clear" w:color="auto" w:fill="auto"/>
            <w:noWrap/>
            <w:vAlign w:val="center"/>
            <w:hideMark/>
          </w:tcPr>
          <w:p w:rsidR="00BB1BD4" w:rsidRPr="003E548C" w:rsidRDefault="00BB1BD4" w:rsidP="00BB1BD4">
            <w:pPr>
              <w:spacing w:line="240" w:lineRule="auto"/>
              <w:jc w:val="right"/>
              <w:rPr>
                <w:rFonts w:ascii="Arial Narrow" w:hAnsi="Arial Narrow"/>
                <w:sz w:val="16"/>
                <w:szCs w:val="16"/>
              </w:rPr>
            </w:pPr>
            <w:r w:rsidRPr="003E548C">
              <w:rPr>
                <w:rFonts w:ascii="Arial Narrow" w:hAnsi="Arial Narrow"/>
                <w:sz w:val="16"/>
                <w:szCs w:val="16"/>
              </w:rPr>
              <w:t>0,20</w:t>
            </w:r>
          </w:p>
        </w:tc>
      </w:tr>
      <w:tr w:rsidR="003E548C" w:rsidRPr="003E548C" w:rsidTr="00BB1BD4">
        <w:trPr>
          <w:trHeight w:hRule="exact" w:val="227"/>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BB1BD4" w:rsidRPr="003E548C" w:rsidRDefault="00BB1BD4" w:rsidP="00BB1BD4">
            <w:pPr>
              <w:spacing w:line="240" w:lineRule="auto"/>
              <w:rPr>
                <w:rFonts w:ascii="Arial Narrow" w:hAnsi="Arial Narrow"/>
                <w:sz w:val="16"/>
                <w:szCs w:val="16"/>
              </w:rPr>
            </w:pPr>
            <w:r w:rsidRPr="003E548C">
              <w:rPr>
                <w:rFonts w:ascii="Arial Narrow" w:hAnsi="Arial Narrow"/>
                <w:sz w:val="16"/>
                <w:szCs w:val="16"/>
              </w:rPr>
              <w:t xml:space="preserve">Kardiološka ambulanta (211 220) </w:t>
            </w:r>
          </w:p>
        </w:tc>
        <w:tc>
          <w:tcPr>
            <w:tcW w:w="4961" w:type="dxa"/>
            <w:tcBorders>
              <w:top w:val="nil"/>
              <w:left w:val="nil"/>
              <w:bottom w:val="single" w:sz="4" w:space="0" w:color="auto"/>
              <w:right w:val="single" w:sz="4" w:space="0" w:color="auto"/>
            </w:tcBorders>
            <w:shd w:val="clear" w:color="auto" w:fill="auto"/>
            <w:vAlign w:val="center"/>
            <w:hideMark/>
          </w:tcPr>
          <w:p w:rsidR="00BB1BD4" w:rsidRPr="003E548C" w:rsidRDefault="00BB1BD4" w:rsidP="00BB1BD4">
            <w:pPr>
              <w:spacing w:line="240" w:lineRule="auto"/>
              <w:rPr>
                <w:rFonts w:ascii="Arial Narrow" w:hAnsi="Arial Narrow"/>
                <w:sz w:val="16"/>
                <w:szCs w:val="16"/>
              </w:rPr>
            </w:pPr>
            <w:r w:rsidRPr="003E548C">
              <w:rPr>
                <w:rFonts w:ascii="Arial Narrow" w:hAnsi="Arial Narrow"/>
                <w:sz w:val="16"/>
                <w:szCs w:val="16"/>
              </w:rPr>
              <w:t>Splošna bolnišnica Izola</w:t>
            </w:r>
          </w:p>
        </w:tc>
        <w:tc>
          <w:tcPr>
            <w:tcW w:w="709" w:type="dxa"/>
            <w:tcBorders>
              <w:top w:val="nil"/>
              <w:left w:val="nil"/>
              <w:bottom w:val="single" w:sz="4" w:space="0" w:color="auto"/>
              <w:right w:val="single" w:sz="4" w:space="0" w:color="auto"/>
            </w:tcBorders>
            <w:shd w:val="clear" w:color="auto" w:fill="auto"/>
            <w:noWrap/>
            <w:vAlign w:val="center"/>
            <w:hideMark/>
          </w:tcPr>
          <w:p w:rsidR="00BB1BD4" w:rsidRPr="003E548C" w:rsidRDefault="00BB1BD4" w:rsidP="00BB1BD4">
            <w:pPr>
              <w:spacing w:line="240" w:lineRule="auto"/>
              <w:jc w:val="right"/>
              <w:rPr>
                <w:rFonts w:ascii="Arial Narrow" w:hAnsi="Arial Narrow"/>
                <w:sz w:val="16"/>
                <w:szCs w:val="16"/>
              </w:rPr>
            </w:pPr>
            <w:r w:rsidRPr="003E548C">
              <w:rPr>
                <w:rFonts w:ascii="Arial Narrow" w:hAnsi="Arial Narrow"/>
                <w:sz w:val="16"/>
                <w:szCs w:val="16"/>
              </w:rPr>
              <w:t>0,20</w:t>
            </w:r>
          </w:p>
        </w:tc>
      </w:tr>
      <w:tr w:rsidR="003E548C" w:rsidRPr="003E548C" w:rsidTr="00BB1BD4">
        <w:trPr>
          <w:trHeight w:hRule="exact" w:val="227"/>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BB1BD4" w:rsidRPr="003E548C" w:rsidRDefault="00BB1BD4" w:rsidP="00BB1BD4">
            <w:pPr>
              <w:spacing w:line="240" w:lineRule="auto"/>
              <w:rPr>
                <w:rFonts w:ascii="Arial Narrow" w:hAnsi="Arial Narrow"/>
                <w:sz w:val="16"/>
                <w:szCs w:val="16"/>
              </w:rPr>
            </w:pPr>
            <w:r w:rsidRPr="003E548C">
              <w:rPr>
                <w:rFonts w:ascii="Arial Narrow" w:hAnsi="Arial Narrow"/>
                <w:sz w:val="16"/>
                <w:szCs w:val="16"/>
              </w:rPr>
              <w:t xml:space="preserve">Kardiološka ambulanta (211 220) </w:t>
            </w:r>
          </w:p>
        </w:tc>
        <w:tc>
          <w:tcPr>
            <w:tcW w:w="4961" w:type="dxa"/>
            <w:tcBorders>
              <w:top w:val="nil"/>
              <w:left w:val="nil"/>
              <w:bottom w:val="single" w:sz="4" w:space="0" w:color="auto"/>
              <w:right w:val="single" w:sz="4" w:space="0" w:color="auto"/>
            </w:tcBorders>
            <w:shd w:val="clear" w:color="auto" w:fill="auto"/>
            <w:vAlign w:val="center"/>
            <w:hideMark/>
          </w:tcPr>
          <w:p w:rsidR="00BB1BD4" w:rsidRPr="003E548C" w:rsidRDefault="00BB1BD4" w:rsidP="00BB1BD4">
            <w:pPr>
              <w:spacing w:line="240" w:lineRule="auto"/>
              <w:rPr>
                <w:rFonts w:ascii="Arial Narrow" w:hAnsi="Arial Narrow"/>
                <w:sz w:val="16"/>
                <w:szCs w:val="16"/>
              </w:rPr>
            </w:pPr>
            <w:r w:rsidRPr="003E548C">
              <w:rPr>
                <w:rFonts w:ascii="Arial Narrow" w:hAnsi="Arial Narrow"/>
                <w:sz w:val="16"/>
                <w:szCs w:val="16"/>
              </w:rPr>
              <w:t xml:space="preserve">Specialistična kardiološka ambulanta, </w:t>
            </w:r>
            <w:proofErr w:type="spellStart"/>
            <w:r w:rsidRPr="003E548C">
              <w:rPr>
                <w:rFonts w:ascii="Arial Narrow" w:hAnsi="Arial Narrow"/>
                <w:sz w:val="16"/>
                <w:szCs w:val="16"/>
              </w:rPr>
              <w:t>Ultrakardio</w:t>
            </w:r>
            <w:proofErr w:type="spellEnd"/>
            <w:r w:rsidRPr="003E548C">
              <w:rPr>
                <w:rFonts w:ascii="Arial Narrow" w:hAnsi="Arial Narrow"/>
                <w:sz w:val="16"/>
                <w:szCs w:val="16"/>
              </w:rPr>
              <w:t xml:space="preserve"> dr. Siniša Grujić</w:t>
            </w:r>
          </w:p>
        </w:tc>
        <w:tc>
          <w:tcPr>
            <w:tcW w:w="709" w:type="dxa"/>
            <w:tcBorders>
              <w:top w:val="nil"/>
              <w:left w:val="nil"/>
              <w:bottom w:val="single" w:sz="4" w:space="0" w:color="auto"/>
              <w:right w:val="single" w:sz="4" w:space="0" w:color="auto"/>
            </w:tcBorders>
            <w:shd w:val="clear" w:color="auto" w:fill="auto"/>
            <w:noWrap/>
            <w:vAlign w:val="center"/>
            <w:hideMark/>
          </w:tcPr>
          <w:p w:rsidR="00BB1BD4" w:rsidRPr="003E548C" w:rsidRDefault="00BB1BD4" w:rsidP="00BB1BD4">
            <w:pPr>
              <w:spacing w:line="240" w:lineRule="auto"/>
              <w:jc w:val="right"/>
              <w:rPr>
                <w:rFonts w:ascii="Arial Narrow" w:hAnsi="Arial Narrow"/>
                <w:sz w:val="16"/>
                <w:szCs w:val="16"/>
              </w:rPr>
            </w:pPr>
            <w:r w:rsidRPr="003E548C">
              <w:rPr>
                <w:rFonts w:ascii="Arial Narrow" w:hAnsi="Arial Narrow"/>
                <w:sz w:val="16"/>
                <w:szCs w:val="16"/>
              </w:rPr>
              <w:t>0,20</w:t>
            </w:r>
          </w:p>
        </w:tc>
      </w:tr>
      <w:tr w:rsidR="003E548C" w:rsidRPr="003E548C" w:rsidTr="00BB1BD4">
        <w:trPr>
          <w:trHeight w:hRule="exact" w:val="227"/>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BB1BD4" w:rsidRPr="003E548C" w:rsidRDefault="00BB1BD4" w:rsidP="00BB1BD4">
            <w:pPr>
              <w:spacing w:line="240" w:lineRule="auto"/>
              <w:rPr>
                <w:rFonts w:ascii="Arial Narrow" w:hAnsi="Arial Narrow"/>
                <w:sz w:val="16"/>
                <w:szCs w:val="16"/>
              </w:rPr>
            </w:pPr>
            <w:r w:rsidRPr="003E548C">
              <w:rPr>
                <w:rFonts w:ascii="Arial Narrow" w:hAnsi="Arial Narrow"/>
                <w:sz w:val="16"/>
                <w:szCs w:val="16"/>
              </w:rPr>
              <w:t xml:space="preserve">Kardiološka ambulanta (211 220) </w:t>
            </w:r>
          </w:p>
        </w:tc>
        <w:tc>
          <w:tcPr>
            <w:tcW w:w="4961" w:type="dxa"/>
            <w:tcBorders>
              <w:top w:val="nil"/>
              <w:left w:val="nil"/>
              <w:bottom w:val="single" w:sz="4" w:space="0" w:color="auto"/>
              <w:right w:val="single" w:sz="4" w:space="0" w:color="auto"/>
            </w:tcBorders>
            <w:shd w:val="clear" w:color="auto" w:fill="auto"/>
            <w:vAlign w:val="center"/>
            <w:hideMark/>
          </w:tcPr>
          <w:p w:rsidR="00BB1BD4" w:rsidRPr="003E548C" w:rsidRDefault="00BB1BD4" w:rsidP="00BB1BD4">
            <w:pPr>
              <w:spacing w:line="240" w:lineRule="auto"/>
              <w:rPr>
                <w:rFonts w:ascii="Arial Narrow" w:hAnsi="Arial Narrow"/>
                <w:sz w:val="16"/>
                <w:szCs w:val="16"/>
              </w:rPr>
            </w:pPr>
            <w:r w:rsidRPr="003E548C">
              <w:rPr>
                <w:rFonts w:ascii="Arial Narrow" w:hAnsi="Arial Narrow"/>
                <w:sz w:val="16"/>
                <w:szCs w:val="16"/>
              </w:rPr>
              <w:t xml:space="preserve">Zasebna internistična </w:t>
            </w:r>
            <w:proofErr w:type="spellStart"/>
            <w:r w:rsidRPr="003E548C">
              <w:rPr>
                <w:rFonts w:ascii="Arial Narrow" w:hAnsi="Arial Narrow"/>
                <w:sz w:val="16"/>
                <w:szCs w:val="16"/>
              </w:rPr>
              <w:t>kard</w:t>
            </w:r>
            <w:proofErr w:type="spellEnd"/>
            <w:r w:rsidRPr="003E548C">
              <w:rPr>
                <w:rFonts w:ascii="Arial Narrow" w:hAnsi="Arial Narrow"/>
                <w:sz w:val="16"/>
                <w:szCs w:val="16"/>
              </w:rPr>
              <w:t xml:space="preserve">. ambulanta - </w:t>
            </w:r>
            <w:proofErr w:type="spellStart"/>
            <w:r w:rsidRPr="003E548C">
              <w:rPr>
                <w:rFonts w:ascii="Arial Narrow" w:hAnsi="Arial Narrow"/>
                <w:sz w:val="16"/>
                <w:szCs w:val="16"/>
              </w:rPr>
              <w:t>Hodošček</w:t>
            </w:r>
            <w:proofErr w:type="spellEnd"/>
            <w:r w:rsidRPr="003E548C">
              <w:rPr>
                <w:rFonts w:ascii="Arial Narrow" w:hAnsi="Arial Narrow"/>
                <w:sz w:val="16"/>
                <w:szCs w:val="16"/>
              </w:rPr>
              <w:t xml:space="preserve"> Gustav</w:t>
            </w:r>
          </w:p>
        </w:tc>
        <w:tc>
          <w:tcPr>
            <w:tcW w:w="709" w:type="dxa"/>
            <w:tcBorders>
              <w:top w:val="nil"/>
              <w:left w:val="nil"/>
              <w:bottom w:val="single" w:sz="4" w:space="0" w:color="auto"/>
              <w:right w:val="single" w:sz="4" w:space="0" w:color="auto"/>
            </w:tcBorders>
            <w:shd w:val="clear" w:color="auto" w:fill="auto"/>
            <w:noWrap/>
            <w:vAlign w:val="center"/>
            <w:hideMark/>
          </w:tcPr>
          <w:p w:rsidR="00BB1BD4" w:rsidRPr="003E548C" w:rsidRDefault="00BB1BD4" w:rsidP="00BB1BD4">
            <w:pPr>
              <w:spacing w:line="240" w:lineRule="auto"/>
              <w:jc w:val="right"/>
              <w:rPr>
                <w:rFonts w:ascii="Arial Narrow" w:hAnsi="Arial Narrow"/>
                <w:sz w:val="16"/>
                <w:szCs w:val="16"/>
              </w:rPr>
            </w:pPr>
            <w:r w:rsidRPr="003E548C">
              <w:rPr>
                <w:rFonts w:ascii="Arial Narrow" w:hAnsi="Arial Narrow"/>
                <w:sz w:val="16"/>
                <w:szCs w:val="16"/>
              </w:rPr>
              <w:t>0,36</w:t>
            </w:r>
          </w:p>
        </w:tc>
      </w:tr>
      <w:tr w:rsidR="003E548C" w:rsidRPr="003E548C" w:rsidTr="00BB1BD4">
        <w:trPr>
          <w:trHeight w:hRule="exact" w:val="227"/>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BB1BD4" w:rsidRPr="003E548C" w:rsidRDefault="00BB1BD4" w:rsidP="00BB1BD4">
            <w:pPr>
              <w:spacing w:line="240" w:lineRule="auto"/>
              <w:rPr>
                <w:rFonts w:ascii="Arial Narrow" w:hAnsi="Arial Narrow"/>
                <w:sz w:val="16"/>
                <w:szCs w:val="16"/>
              </w:rPr>
            </w:pPr>
            <w:r w:rsidRPr="003E548C">
              <w:rPr>
                <w:rFonts w:ascii="Arial Narrow" w:hAnsi="Arial Narrow"/>
                <w:sz w:val="16"/>
                <w:szCs w:val="16"/>
              </w:rPr>
              <w:t xml:space="preserve">Kardiološka ambulanta (211 220) </w:t>
            </w:r>
          </w:p>
        </w:tc>
        <w:tc>
          <w:tcPr>
            <w:tcW w:w="4961" w:type="dxa"/>
            <w:tcBorders>
              <w:top w:val="nil"/>
              <w:left w:val="nil"/>
              <w:bottom w:val="single" w:sz="4" w:space="0" w:color="auto"/>
              <w:right w:val="single" w:sz="4" w:space="0" w:color="auto"/>
            </w:tcBorders>
            <w:shd w:val="clear" w:color="auto" w:fill="auto"/>
            <w:vAlign w:val="center"/>
            <w:hideMark/>
          </w:tcPr>
          <w:p w:rsidR="00BB1BD4" w:rsidRPr="003E548C" w:rsidRDefault="00BB1BD4" w:rsidP="00BB1BD4">
            <w:pPr>
              <w:spacing w:line="240" w:lineRule="auto"/>
              <w:rPr>
                <w:rFonts w:ascii="Arial Narrow" w:hAnsi="Arial Narrow"/>
                <w:sz w:val="16"/>
                <w:szCs w:val="16"/>
              </w:rPr>
            </w:pPr>
            <w:proofErr w:type="spellStart"/>
            <w:r w:rsidRPr="003E548C">
              <w:rPr>
                <w:rFonts w:ascii="Arial Narrow" w:hAnsi="Arial Narrow"/>
                <w:sz w:val="16"/>
                <w:szCs w:val="16"/>
              </w:rPr>
              <w:t>Endomed</w:t>
            </w:r>
            <w:proofErr w:type="spellEnd"/>
            <w:r w:rsidRPr="003E548C">
              <w:rPr>
                <w:rFonts w:ascii="Arial Narrow" w:hAnsi="Arial Narrow"/>
                <w:sz w:val="16"/>
                <w:szCs w:val="16"/>
              </w:rPr>
              <w:t xml:space="preserve"> d.o.o.</w:t>
            </w:r>
          </w:p>
        </w:tc>
        <w:tc>
          <w:tcPr>
            <w:tcW w:w="709" w:type="dxa"/>
            <w:tcBorders>
              <w:top w:val="nil"/>
              <w:left w:val="nil"/>
              <w:bottom w:val="single" w:sz="4" w:space="0" w:color="auto"/>
              <w:right w:val="single" w:sz="4" w:space="0" w:color="auto"/>
            </w:tcBorders>
            <w:shd w:val="clear" w:color="auto" w:fill="auto"/>
            <w:noWrap/>
            <w:vAlign w:val="center"/>
            <w:hideMark/>
          </w:tcPr>
          <w:p w:rsidR="00BB1BD4" w:rsidRPr="003E548C" w:rsidRDefault="00BB1BD4" w:rsidP="00BB1BD4">
            <w:pPr>
              <w:spacing w:line="240" w:lineRule="auto"/>
              <w:jc w:val="right"/>
              <w:rPr>
                <w:rFonts w:ascii="Arial Narrow" w:hAnsi="Arial Narrow"/>
                <w:sz w:val="16"/>
                <w:szCs w:val="16"/>
              </w:rPr>
            </w:pPr>
            <w:r w:rsidRPr="003E548C">
              <w:rPr>
                <w:rFonts w:ascii="Arial Narrow" w:hAnsi="Arial Narrow"/>
                <w:sz w:val="16"/>
                <w:szCs w:val="16"/>
              </w:rPr>
              <w:t>0,24</w:t>
            </w:r>
          </w:p>
        </w:tc>
      </w:tr>
      <w:tr w:rsidR="003E548C" w:rsidRPr="003E548C" w:rsidTr="00BB1BD4">
        <w:trPr>
          <w:trHeight w:hRule="exact" w:val="227"/>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BB1BD4" w:rsidRPr="003E548C" w:rsidRDefault="00BB1BD4" w:rsidP="00BB1BD4">
            <w:pPr>
              <w:spacing w:line="240" w:lineRule="auto"/>
              <w:rPr>
                <w:rFonts w:ascii="Arial Narrow" w:hAnsi="Arial Narrow"/>
                <w:sz w:val="16"/>
                <w:szCs w:val="16"/>
              </w:rPr>
            </w:pPr>
            <w:r w:rsidRPr="003E548C">
              <w:rPr>
                <w:rFonts w:ascii="Arial Narrow" w:hAnsi="Arial Narrow"/>
                <w:sz w:val="16"/>
                <w:szCs w:val="16"/>
              </w:rPr>
              <w:t xml:space="preserve">Kardiološka ambulanta (211 220) </w:t>
            </w:r>
          </w:p>
        </w:tc>
        <w:tc>
          <w:tcPr>
            <w:tcW w:w="4961" w:type="dxa"/>
            <w:tcBorders>
              <w:top w:val="nil"/>
              <w:left w:val="nil"/>
              <w:bottom w:val="single" w:sz="4" w:space="0" w:color="auto"/>
              <w:right w:val="single" w:sz="4" w:space="0" w:color="auto"/>
            </w:tcBorders>
            <w:shd w:val="clear" w:color="auto" w:fill="auto"/>
            <w:vAlign w:val="center"/>
            <w:hideMark/>
          </w:tcPr>
          <w:p w:rsidR="00BB1BD4" w:rsidRPr="003E548C" w:rsidRDefault="00BB1BD4" w:rsidP="00BB1BD4">
            <w:pPr>
              <w:spacing w:line="240" w:lineRule="auto"/>
              <w:rPr>
                <w:rFonts w:ascii="Arial Narrow" w:hAnsi="Arial Narrow"/>
                <w:sz w:val="16"/>
                <w:szCs w:val="16"/>
              </w:rPr>
            </w:pPr>
            <w:r w:rsidRPr="003E548C">
              <w:rPr>
                <w:rFonts w:ascii="Arial Narrow" w:hAnsi="Arial Narrow"/>
                <w:sz w:val="16"/>
                <w:szCs w:val="16"/>
              </w:rPr>
              <w:t>Splošna bolnišnica "Dr. Franca Derganca" Šempeter pri Novi Gorici</w:t>
            </w:r>
          </w:p>
        </w:tc>
        <w:tc>
          <w:tcPr>
            <w:tcW w:w="709" w:type="dxa"/>
            <w:tcBorders>
              <w:top w:val="nil"/>
              <w:left w:val="nil"/>
              <w:bottom w:val="single" w:sz="4" w:space="0" w:color="auto"/>
              <w:right w:val="single" w:sz="4" w:space="0" w:color="auto"/>
            </w:tcBorders>
            <w:shd w:val="clear" w:color="auto" w:fill="auto"/>
            <w:noWrap/>
            <w:vAlign w:val="center"/>
            <w:hideMark/>
          </w:tcPr>
          <w:p w:rsidR="00BB1BD4" w:rsidRPr="003E548C" w:rsidRDefault="00BB1BD4" w:rsidP="00BB1BD4">
            <w:pPr>
              <w:spacing w:line="240" w:lineRule="auto"/>
              <w:jc w:val="right"/>
              <w:rPr>
                <w:rFonts w:ascii="Arial Narrow" w:hAnsi="Arial Narrow"/>
                <w:sz w:val="16"/>
                <w:szCs w:val="16"/>
              </w:rPr>
            </w:pPr>
            <w:r w:rsidRPr="003E548C">
              <w:rPr>
                <w:rFonts w:ascii="Arial Narrow" w:hAnsi="Arial Narrow"/>
                <w:sz w:val="16"/>
                <w:szCs w:val="16"/>
              </w:rPr>
              <w:t>0,22</w:t>
            </w:r>
          </w:p>
        </w:tc>
      </w:tr>
      <w:tr w:rsidR="003E548C" w:rsidRPr="003E548C" w:rsidTr="00BB1BD4">
        <w:trPr>
          <w:trHeight w:hRule="exact" w:val="227"/>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BB1BD4" w:rsidRPr="003E548C" w:rsidRDefault="00BB1BD4" w:rsidP="00BB1BD4">
            <w:pPr>
              <w:spacing w:line="240" w:lineRule="auto"/>
              <w:rPr>
                <w:rFonts w:ascii="Arial Narrow" w:hAnsi="Arial Narrow"/>
                <w:sz w:val="16"/>
                <w:szCs w:val="16"/>
              </w:rPr>
            </w:pPr>
            <w:r w:rsidRPr="003E548C">
              <w:rPr>
                <w:rFonts w:ascii="Arial Narrow" w:hAnsi="Arial Narrow"/>
                <w:sz w:val="16"/>
                <w:szCs w:val="16"/>
              </w:rPr>
              <w:t xml:space="preserve">Kardiološka ambulanta (211 220) </w:t>
            </w:r>
          </w:p>
        </w:tc>
        <w:tc>
          <w:tcPr>
            <w:tcW w:w="4961" w:type="dxa"/>
            <w:tcBorders>
              <w:top w:val="nil"/>
              <w:left w:val="nil"/>
              <w:bottom w:val="single" w:sz="4" w:space="0" w:color="auto"/>
              <w:right w:val="single" w:sz="4" w:space="0" w:color="auto"/>
            </w:tcBorders>
            <w:shd w:val="clear" w:color="auto" w:fill="auto"/>
            <w:vAlign w:val="center"/>
            <w:hideMark/>
          </w:tcPr>
          <w:p w:rsidR="00BB1BD4" w:rsidRPr="003E548C" w:rsidRDefault="00BB1BD4" w:rsidP="00BB1BD4">
            <w:pPr>
              <w:spacing w:line="240" w:lineRule="auto"/>
              <w:rPr>
                <w:rFonts w:ascii="Arial Narrow" w:hAnsi="Arial Narrow"/>
                <w:sz w:val="16"/>
                <w:szCs w:val="16"/>
              </w:rPr>
            </w:pPr>
            <w:proofErr w:type="spellStart"/>
            <w:r w:rsidRPr="003E548C">
              <w:rPr>
                <w:rFonts w:ascii="Arial Narrow" w:hAnsi="Arial Narrow"/>
                <w:sz w:val="16"/>
                <w:szCs w:val="16"/>
              </w:rPr>
              <w:t>Cardial</w:t>
            </w:r>
            <w:proofErr w:type="spellEnd"/>
            <w:r w:rsidRPr="003E548C">
              <w:rPr>
                <w:rFonts w:ascii="Arial Narrow" w:hAnsi="Arial Narrow"/>
                <w:sz w:val="16"/>
                <w:szCs w:val="16"/>
              </w:rPr>
              <w:t xml:space="preserve"> d.o.o.</w:t>
            </w:r>
          </w:p>
        </w:tc>
        <w:tc>
          <w:tcPr>
            <w:tcW w:w="709" w:type="dxa"/>
            <w:tcBorders>
              <w:top w:val="nil"/>
              <w:left w:val="nil"/>
              <w:bottom w:val="single" w:sz="4" w:space="0" w:color="auto"/>
              <w:right w:val="single" w:sz="4" w:space="0" w:color="auto"/>
            </w:tcBorders>
            <w:shd w:val="clear" w:color="auto" w:fill="auto"/>
            <w:noWrap/>
            <w:vAlign w:val="center"/>
            <w:hideMark/>
          </w:tcPr>
          <w:p w:rsidR="00BB1BD4" w:rsidRPr="003E548C" w:rsidRDefault="00BB1BD4" w:rsidP="00BB1BD4">
            <w:pPr>
              <w:spacing w:line="240" w:lineRule="auto"/>
              <w:jc w:val="right"/>
              <w:rPr>
                <w:rFonts w:ascii="Arial Narrow" w:hAnsi="Arial Narrow"/>
                <w:sz w:val="16"/>
                <w:szCs w:val="16"/>
              </w:rPr>
            </w:pPr>
            <w:r w:rsidRPr="003E548C">
              <w:rPr>
                <w:rFonts w:ascii="Arial Narrow" w:hAnsi="Arial Narrow"/>
                <w:sz w:val="16"/>
                <w:szCs w:val="16"/>
              </w:rPr>
              <w:t>0,20</w:t>
            </w:r>
          </w:p>
        </w:tc>
      </w:tr>
      <w:tr w:rsidR="003E548C" w:rsidRPr="003E548C" w:rsidTr="00BB1BD4">
        <w:trPr>
          <w:trHeight w:hRule="exact" w:val="227"/>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BB1BD4" w:rsidRPr="003E548C" w:rsidRDefault="00BB1BD4" w:rsidP="00BB1BD4">
            <w:pPr>
              <w:spacing w:line="240" w:lineRule="auto"/>
              <w:rPr>
                <w:rFonts w:ascii="Arial Narrow" w:hAnsi="Arial Narrow"/>
                <w:sz w:val="16"/>
                <w:szCs w:val="16"/>
              </w:rPr>
            </w:pPr>
            <w:r w:rsidRPr="003E548C">
              <w:rPr>
                <w:rFonts w:ascii="Arial Narrow" w:hAnsi="Arial Narrow"/>
                <w:sz w:val="16"/>
                <w:szCs w:val="16"/>
              </w:rPr>
              <w:t xml:space="preserve">Kardiološka ambulanta (211 220) </w:t>
            </w:r>
          </w:p>
        </w:tc>
        <w:tc>
          <w:tcPr>
            <w:tcW w:w="4961" w:type="dxa"/>
            <w:tcBorders>
              <w:top w:val="nil"/>
              <w:left w:val="nil"/>
              <w:bottom w:val="single" w:sz="4" w:space="0" w:color="auto"/>
              <w:right w:val="single" w:sz="4" w:space="0" w:color="auto"/>
            </w:tcBorders>
            <w:shd w:val="clear" w:color="auto" w:fill="auto"/>
            <w:vAlign w:val="center"/>
            <w:hideMark/>
          </w:tcPr>
          <w:p w:rsidR="00BB1BD4" w:rsidRPr="003E548C" w:rsidRDefault="00BB1BD4" w:rsidP="00BB1BD4">
            <w:pPr>
              <w:spacing w:line="240" w:lineRule="auto"/>
              <w:rPr>
                <w:rFonts w:ascii="Arial Narrow" w:hAnsi="Arial Narrow"/>
                <w:sz w:val="16"/>
                <w:szCs w:val="16"/>
              </w:rPr>
            </w:pPr>
            <w:r w:rsidRPr="003E548C">
              <w:rPr>
                <w:rFonts w:ascii="Arial Narrow" w:hAnsi="Arial Narrow"/>
                <w:sz w:val="16"/>
                <w:szCs w:val="16"/>
              </w:rPr>
              <w:t>Splošna bolnišnica Celje</w:t>
            </w:r>
          </w:p>
        </w:tc>
        <w:tc>
          <w:tcPr>
            <w:tcW w:w="709" w:type="dxa"/>
            <w:tcBorders>
              <w:top w:val="nil"/>
              <w:left w:val="nil"/>
              <w:bottom w:val="single" w:sz="4" w:space="0" w:color="auto"/>
              <w:right w:val="single" w:sz="4" w:space="0" w:color="auto"/>
            </w:tcBorders>
            <w:shd w:val="clear" w:color="auto" w:fill="auto"/>
            <w:noWrap/>
            <w:vAlign w:val="center"/>
            <w:hideMark/>
          </w:tcPr>
          <w:p w:rsidR="00BB1BD4" w:rsidRPr="003E548C" w:rsidRDefault="00BB1BD4" w:rsidP="00BB1BD4">
            <w:pPr>
              <w:spacing w:line="240" w:lineRule="auto"/>
              <w:jc w:val="right"/>
              <w:rPr>
                <w:rFonts w:ascii="Arial Narrow" w:hAnsi="Arial Narrow"/>
                <w:sz w:val="16"/>
                <w:szCs w:val="16"/>
              </w:rPr>
            </w:pPr>
            <w:r w:rsidRPr="003E548C">
              <w:rPr>
                <w:rFonts w:ascii="Arial Narrow" w:hAnsi="Arial Narrow"/>
                <w:sz w:val="16"/>
                <w:szCs w:val="16"/>
              </w:rPr>
              <w:t>0,32</w:t>
            </w:r>
          </w:p>
        </w:tc>
      </w:tr>
      <w:tr w:rsidR="003E548C" w:rsidRPr="003E548C" w:rsidTr="00BB1BD4">
        <w:trPr>
          <w:trHeight w:hRule="exact" w:val="227"/>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BB1BD4" w:rsidRPr="003E548C" w:rsidRDefault="00BB1BD4" w:rsidP="00BB1BD4">
            <w:pPr>
              <w:spacing w:line="240" w:lineRule="auto"/>
              <w:rPr>
                <w:rFonts w:ascii="Arial Narrow" w:hAnsi="Arial Narrow"/>
                <w:sz w:val="16"/>
                <w:szCs w:val="16"/>
              </w:rPr>
            </w:pPr>
            <w:r w:rsidRPr="003E548C">
              <w:rPr>
                <w:rFonts w:ascii="Arial Narrow" w:hAnsi="Arial Narrow"/>
                <w:sz w:val="16"/>
                <w:szCs w:val="16"/>
              </w:rPr>
              <w:t xml:space="preserve">Kardiološka ambulanta (211 220) </w:t>
            </w:r>
          </w:p>
        </w:tc>
        <w:tc>
          <w:tcPr>
            <w:tcW w:w="4961" w:type="dxa"/>
            <w:tcBorders>
              <w:top w:val="nil"/>
              <w:left w:val="nil"/>
              <w:bottom w:val="single" w:sz="4" w:space="0" w:color="auto"/>
              <w:right w:val="single" w:sz="4" w:space="0" w:color="auto"/>
            </w:tcBorders>
            <w:shd w:val="clear" w:color="auto" w:fill="auto"/>
            <w:vAlign w:val="center"/>
            <w:hideMark/>
          </w:tcPr>
          <w:p w:rsidR="00BB1BD4" w:rsidRPr="003E548C" w:rsidRDefault="00BB1BD4" w:rsidP="00BB1BD4">
            <w:pPr>
              <w:spacing w:line="240" w:lineRule="auto"/>
              <w:rPr>
                <w:rFonts w:ascii="Arial Narrow" w:hAnsi="Arial Narrow"/>
                <w:sz w:val="16"/>
                <w:szCs w:val="16"/>
              </w:rPr>
            </w:pPr>
            <w:r w:rsidRPr="003E548C">
              <w:rPr>
                <w:rFonts w:ascii="Arial Narrow" w:hAnsi="Arial Narrow"/>
                <w:sz w:val="16"/>
                <w:szCs w:val="16"/>
              </w:rPr>
              <w:t>Uroš Prebil S.P.</w:t>
            </w:r>
          </w:p>
        </w:tc>
        <w:tc>
          <w:tcPr>
            <w:tcW w:w="709" w:type="dxa"/>
            <w:tcBorders>
              <w:top w:val="nil"/>
              <w:left w:val="nil"/>
              <w:bottom w:val="single" w:sz="4" w:space="0" w:color="auto"/>
              <w:right w:val="single" w:sz="4" w:space="0" w:color="auto"/>
            </w:tcBorders>
            <w:shd w:val="clear" w:color="auto" w:fill="auto"/>
            <w:noWrap/>
            <w:vAlign w:val="center"/>
            <w:hideMark/>
          </w:tcPr>
          <w:p w:rsidR="00BB1BD4" w:rsidRPr="003E548C" w:rsidRDefault="00BB1BD4" w:rsidP="00BB1BD4">
            <w:pPr>
              <w:spacing w:line="240" w:lineRule="auto"/>
              <w:jc w:val="right"/>
              <w:rPr>
                <w:rFonts w:ascii="Arial Narrow" w:hAnsi="Arial Narrow"/>
                <w:sz w:val="16"/>
                <w:szCs w:val="16"/>
              </w:rPr>
            </w:pPr>
            <w:r w:rsidRPr="003E548C">
              <w:rPr>
                <w:rFonts w:ascii="Arial Narrow" w:hAnsi="Arial Narrow"/>
                <w:sz w:val="16"/>
                <w:szCs w:val="16"/>
              </w:rPr>
              <w:t>0,34</w:t>
            </w:r>
          </w:p>
        </w:tc>
      </w:tr>
      <w:tr w:rsidR="003E548C" w:rsidRPr="003E548C" w:rsidTr="00BB1BD4">
        <w:trPr>
          <w:trHeight w:hRule="exact" w:val="227"/>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BB1BD4" w:rsidRPr="003E548C" w:rsidRDefault="00BB1BD4" w:rsidP="00BB1BD4">
            <w:pPr>
              <w:spacing w:line="240" w:lineRule="auto"/>
              <w:rPr>
                <w:rFonts w:ascii="Arial Narrow" w:hAnsi="Arial Narrow"/>
                <w:sz w:val="16"/>
                <w:szCs w:val="16"/>
              </w:rPr>
            </w:pPr>
            <w:r w:rsidRPr="003E548C">
              <w:rPr>
                <w:rFonts w:ascii="Arial Narrow" w:hAnsi="Arial Narrow"/>
                <w:sz w:val="16"/>
                <w:szCs w:val="16"/>
              </w:rPr>
              <w:t xml:space="preserve">Kardiološka ambulanta (211 220) </w:t>
            </w:r>
          </w:p>
        </w:tc>
        <w:tc>
          <w:tcPr>
            <w:tcW w:w="4961" w:type="dxa"/>
            <w:tcBorders>
              <w:top w:val="nil"/>
              <w:left w:val="nil"/>
              <w:bottom w:val="single" w:sz="4" w:space="0" w:color="auto"/>
              <w:right w:val="single" w:sz="4" w:space="0" w:color="auto"/>
            </w:tcBorders>
            <w:shd w:val="clear" w:color="auto" w:fill="auto"/>
            <w:vAlign w:val="center"/>
            <w:hideMark/>
          </w:tcPr>
          <w:p w:rsidR="00BB1BD4" w:rsidRPr="003E548C" w:rsidRDefault="00BB1BD4" w:rsidP="00BB1BD4">
            <w:pPr>
              <w:spacing w:line="240" w:lineRule="auto"/>
              <w:rPr>
                <w:rFonts w:ascii="Arial Narrow" w:hAnsi="Arial Narrow"/>
                <w:sz w:val="16"/>
                <w:szCs w:val="16"/>
              </w:rPr>
            </w:pPr>
            <w:r w:rsidRPr="003E548C">
              <w:rPr>
                <w:rFonts w:ascii="Arial Narrow" w:hAnsi="Arial Narrow"/>
                <w:sz w:val="16"/>
                <w:szCs w:val="16"/>
              </w:rPr>
              <w:t>Zdravilišče Rogaška - Zdravstvo d.o.o.</w:t>
            </w:r>
          </w:p>
        </w:tc>
        <w:tc>
          <w:tcPr>
            <w:tcW w:w="709" w:type="dxa"/>
            <w:tcBorders>
              <w:top w:val="nil"/>
              <w:left w:val="nil"/>
              <w:bottom w:val="single" w:sz="4" w:space="0" w:color="auto"/>
              <w:right w:val="single" w:sz="4" w:space="0" w:color="auto"/>
            </w:tcBorders>
            <w:shd w:val="clear" w:color="auto" w:fill="auto"/>
            <w:noWrap/>
            <w:vAlign w:val="center"/>
            <w:hideMark/>
          </w:tcPr>
          <w:p w:rsidR="00BB1BD4" w:rsidRPr="003E548C" w:rsidRDefault="00BB1BD4" w:rsidP="00BB1BD4">
            <w:pPr>
              <w:spacing w:line="240" w:lineRule="auto"/>
              <w:jc w:val="right"/>
              <w:rPr>
                <w:rFonts w:ascii="Arial Narrow" w:hAnsi="Arial Narrow"/>
                <w:sz w:val="16"/>
                <w:szCs w:val="16"/>
              </w:rPr>
            </w:pPr>
            <w:r w:rsidRPr="003E548C">
              <w:rPr>
                <w:rFonts w:ascii="Arial Narrow" w:hAnsi="Arial Narrow"/>
                <w:sz w:val="16"/>
                <w:szCs w:val="16"/>
              </w:rPr>
              <w:t>0,32</w:t>
            </w:r>
          </w:p>
        </w:tc>
      </w:tr>
      <w:tr w:rsidR="003E548C" w:rsidRPr="003E548C" w:rsidTr="00BB1BD4">
        <w:trPr>
          <w:trHeight w:hRule="exact" w:val="227"/>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BB1BD4" w:rsidRPr="003E548C" w:rsidRDefault="00BB1BD4" w:rsidP="00BB1BD4">
            <w:pPr>
              <w:spacing w:line="240" w:lineRule="auto"/>
              <w:rPr>
                <w:rFonts w:ascii="Arial Narrow" w:hAnsi="Arial Narrow"/>
                <w:sz w:val="16"/>
                <w:szCs w:val="16"/>
              </w:rPr>
            </w:pPr>
            <w:r w:rsidRPr="003E548C">
              <w:rPr>
                <w:rFonts w:ascii="Arial Narrow" w:hAnsi="Arial Narrow"/>
                <w:sz w:val="16"/>
                <w:szCs w:val="16"/>
              </w:rPr>
              <w:t xml:space="preserve">Kardiološka ambulanta (211 220) </w:t>
            </w:r>
          </w:p>
        </w:tc>
        <w:tc>
          <w:tcPr>
            <w:tcW w:w="4961" w:type="dxa"/>
            <w:tcBorders>
              <w:top w:val="nil"/>
              <w:left w:val="nil"/>
              <w:bottom w:val="single" w:sz="4" w:space="0" w:color="auto"/>
              <w:right w:val="single" w:sz="4" w:space="0" w:color="auto"/>
            </w:tcBorders>
            <w:shd w:val="clear" w:color="auto" w:fill="auto"/>
            <w:vAlign w:val="center"/>
            <w:hideMark/>
          </w:tcPr>
          <w:p w:rsidR="00BB1BD4" w:rsidRPr="003E548C" w:rsidRDefault="00BB1BD4" w:rsidP="00BB1BD4">
            <w:pPr>
              <w:spacing w:line="240" w:lineRule="auto"/>
              <w:rPr>
                <w:rFonts w:ascii="Arial Narrow" w:hAnsi="Arial Narrow"/>
                <w:sz w:val="16"/>
                <w:szCs w:val="16"/>
              </w:rPr>
            </w:pPr>
            <w:r w:rsidRPr="003E548C">
              <w:rPr>
                <w:rFonts w:ascii="Arial Narrow" w:hAnsi="Arial Narrow"/>
                <w:sz w:val="16"/>
                <w:szCs w:val="16"/>
              </w:rPr>
              <w:t>Univerzitetna klinika za pljučne bolezni in alergijo Golnik</w:t>
            </w:r>
          </w:p>
        </w:tc>
        <w:tc>
          <w:tcPr>
            <w:tcW w:w="709" w:type="dxa"/>
            <w:tcBorders>
              <w:top w:val="nil"/>
              <w:left w:val="nil"/>
              <w:bottom w:val="single" w:sz="4" w:space="0" w:color="auto"/>
              <w:right w:val="single" w:sz="4" w:space="0" w:color="auto"/>
            </w:tcBorders>
            <w:shd w:val="clear" w:color="auto" w:fill="auto"/>
            <w:noWrap/>
            <w:vAlign w:val="center"/>
            <w:hideMark/>
          </w:tcPr>
          <w:p w:rsidR="00BB1BD4" w:rsidRPr="003E548C" w:rsidRDefault="00BB1BD4" w:rsidP="00BB1BD4">
            <w:pPr>
              <w:spacing w:line="240" w:lineRule="auto"/>
              <w:jc w:val="right"/>
              <w:rPr>
                <w:rFonts w:ascii="Arial Narrow" w:hAnsi="Arial Narrow"/>
                <w:sz w:val="16"/>
                <w:szCs w:val="16"/>
              </w:rPr>
            </w:pPr>
            <w:r w:rsidRPr="003E548C">
              <w:rPr>
                <w:rFonts w:ascii="Arial Narrow" w:hAnsi="Arial Narrow"/>
                <w:sz w:val="16"/>
                <w:szCs w:val="16"/>
              </w:rPr>
              <w:t>0,28</w:t>
            </w:r>
          </w:p>
        </w:tc>
      </w:tr>
      <w:tr w:rsidR="003E548C" w:rsidRPr="003E548C" w:rsidTr="00BB1BD4">
        <w:trPr>
          <w:trHeight w:hRule="exact" w:val="227"/>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BB1BD4" w:rsidRPr="003E548C" w:rsidRDefault="00BB1BD4" w:rsidP="00BB1BD4">
            <w:pPr>
              <w:spacing w:line="240" w:lineRule="auto"/>
              <w:rPr>
                <w:rFonts w:ascii="Arial Narrow" w:hAnsi="Arial Narrow"/>
                <w:sz w:val="16"/>
                <w:szCs w:val="16"/>
              </w:rPr>
            </w:pPr>
            <w:r w:rsidRPr="003E548C">
              <w:rPr>
                <w:rFonts w:ascii="Arial Narrow" w:hAnsi="Arial Narrow"/>
                <w:sz w:val="16"/>
                <w:szCs w:val="16"/>
              </w:rPr>
              <w:t xml:space="preserve">Kardiološka ambulanta (211 220) </w:t>
            </w:r>
          </w:p>
        </w:tc>
        <w:tc>
          <w:tcPr>
            <w:tcW w:w="4961" w:type="dxa"/>
            <w:tcBorders>
              <w:top w:val="nil"/>
              <w:left w:val="nil"/>
              <w:bottom w:val="single" w:sz="4" w:space="0" w:color="auto"/>
              <w:right w:val="single" w:sz="4" w:space="0" w:color="auto"/>
            </w:tcBorders>
            <w:shd w:val="clear" w:color="auto" w:fill="auto"/>
            <w:vAlign w:val="center"/>
            <w:hideMark/>
          </w:tcPr>
          <w:p w:rsidR="00BB1BD4" w:rsidRPr="003E548C" w:rsidRDefault="00BB1BD4" w:rsidP="00BB1BD4">
            <w:pPr>
              <w:spacing w:line="240" w:lineRule="auto"/>
              <w:rPr>
                <w:rFonts w:ascii="Arial Narrow" w:hAnsi="Arial Narrow"/>
                <w:sz w:val="16"/>
                <w:szCs w:val="16"/>
              </w:rPr>
            </w:pPr>
            <w:r w:rsidRPr="003E548C">
              <w:rPr>
                <w:rFonts w:ascii="Arial Narrow" w:hAnsi="Arial Narrow"/>
                <w:sz w:val="16"/>
                <w:szCs w:val="16"/>
              </w:rPr>
              <w:t>Univerzitetni klinični center Maribor</w:t>
            </w:r>
          </w:p>
        </w:tc>
        <w:tc>
          <w:tcPr>
            <w:tcW w:w="709" w:type="dxa"/>
            <w:tcBorders>
              <w:top w:val="nil"/>
              <w:left w:val="nil"/>
              <w:bottom w:val="single" w:sz="4" w:space="0" w:color="auto"/>
              <w:right w:val="single" w:sz="4" w:space="0" w:color="auto"/>
            </w:tcBorders>
            <w:shd w:val="clear" w:color="auto" w:fill="auto"/>
            <w:noWrap/>
            <w:vAlign w:val="center"/>
            <w:hideMark/>
          </w:tcPr>
          <w:p w:rsidR="00BB1BD4" w:rsidRPr="003E548C" w:rsidRDefault="00BB1BD4" w:rsidP="00BB1BD4">
            <w:pPr>
              <w:spacing w:line="240" w:lineRule="auto"/>
              <w:jc w:val="right"/>
              <w:rPr>
                <w:rFonts w:ascii="Arial Narrow" w:hAnsi="Arial Narrow"/>
                <w:sz w:val="16"/>
                <w:szCs w:val="16"/>
              </w:rPr>
            </w:pPr>
            <w:r w:rsidRPr="003E548C">
              <w:rPr>
                <w:rFonts w:ascii="Arial Narrow" w:hAnsi="Arial Narrow"/>
                <w:sz w:val="16"/>
                <w:szCs w:val="16"/>
              </w:rPr>
              <w:t>0,26</w:t>
            </w:r>
          </w:p>
        </w:tc>
      </w:tr>
      <w:tr w:rsidR="003E548C" w:rsidRPr="003E548C" w:rsidTr="00BB1BD4">
        <w:trPr>
          <w:trHeight w:hRule="exact" w:val="227"/>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BB1BD4" w:rsidRPr="003E548C" w:rsidRDefault="00BB1BD4" w:rsidP="00BB1BD4">
            <w:pPr>
              <w:spacing w:line="240" w:lineRule="auto"/>
              <w:rPr>
                <w:rFonts w:ascii="Arial Narrow" w:hAnsi="Arial Narrow"/>
                <w:sz w:val="16"/>
                <w:szCs w:val="16"/>
              </w:rPr>
            </w:pPr>
            <w:r w:rsidRPr="003E548C">
              <w:rPr>
                <w:rFonts w:ascii="Arial Narrow" w:hAnsi="Arial Narrow"/>
                <w:sz w:val="16"/>
                <w:szCs w:val="16"/>
              </w:rPr>
              <w:t xml:space="preserve">Kardiološka ambulanta (211 220) </w:t>
            </w:r>
          </w:p>
        </w:tc>
        <w:tc>
          <w:tcPr>
            <w:tcW w:w="4961" w:type="dxa"/>
            <w:tcBorders>
              <w:top w:val="nil"/>
              <w:left w:val="nil"/>
              <w:bottom w:val="single" w:sz="4" w:space="0" w:color="auto"/>
              <w:right w:val="single" w:sz="4" w:space="0" w:color="auto"/>
            </w:tcBorders>
            <w:shd w:val="clear" w:color="auto" w:fill="auto"/>
            <w:vAlign w:val="center"/>
            <w:hideMark/>
          </w:tcPr>
          <w:p w:rsidR="00BB1BD4" w:rsidRPr="003E548C" w:rsidRDefault="00BB1BD4" w:rsidP="00BB1BD4">
            <w:pPr>
              <w:spacing w:line="240" w:lineRule="auto"/>
              <w:rPr>
                <w:rFonts w:ascii="Arial Narrow" w:hAnsi="Arial Narrow"/>
                <w:sz w:val="16"/>
                <w:szCs w:val="16"/>
              </w:rPr>
            </w:pPr>
            <w:r w:rsidRPr="003E548C">
              <w:rPr>
                <w:rFonts w:ascii="Arial Narrow" w:hAnsi="Arial Narrow"/>
                <w:sz w:val="16"/>
                <w:szCs w:val="16"/>
              </w:rPr>
              <w:t>Internistična srčno-žilna ambulanta Bojan Krivec, dr.med., specialist internist</w:t>
            </w:r>
          </w:p>
        </w:tc>
        <w:tc>
          <w:tcPr>
            <w:tcW w:w="709" w:type="dxa"/>
            <w:tcBorders>
              <w:top w:val="nil"/>
              <w:left w:val="nil"/>
              <w:bottom w:val="single" w:sz="4" w:space="0" w:color="auto"/>
              <w:right w:val="single" w:sz="4" w:space="0" w:color="auto"/>
            </w:tcBorders>
            <w:shd w:val="clear" w:color="auto" w:fill="auto"/>
            <w:noWrap/>
            <w:vAlign w:val="center"/>
            <w:hideMark/>
          </w:tcPr>
          <w:p w:rsidR="00BB1BD4" w:rsidRPr="003E548C" w:rsidRDefault="00BB1BD4" w:rsidP="00BB1BD4">
            <w:pPr>
              <w:spacing w:line="240" w:lineRule="auto"/>
              <w:jc w:val="right"/>
              <w:rPr>
                <w:rFonts w:ascii="Arial Narrow" w:hAnsi="Arial Narrow"/>
                <w:sz w:val="16"/>
                <w:szCs w:val="16"/>
              </w:rPr>
            </w:pPr>
            <w:r w:rsidRPr="003E548C">
              <w:rPr>
                <w:rFonts w:ascii="Arial Narrow" w:hAnsi="Arial Narrow"/>
                <w:sz w:val="16"/>
                <w:szCs w:val="16"/>
              </w:rPr>
              <w:t>0,30</w:t>
            </w:r>
          </w:p>
        </w:tc>
      </w:tr>
      <w:tr w:rsidR="003E548C" w:rsidRPr="003E548C" w:rsidTr="00BB1BD4">
        <w:trPr>
          <w:trHeight w:hRule="exact" w:val="227"/>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BB1BD4" w:rsidRPr="003E548C" w:rsidRDefault="00BB1BD4" w:rsidP="00BB1BD4">
            <w:pPr>
              <w:spacing w:line="240" w:lineRule="auto"/>
              <w:rPr>
                <w:rFonts w:ascii="Arial Narrow" w:hAnsi="Arial Narrow"/>
                <w:sz w:val="16"/>
                <w:szCs w:val="16"/>
              </w:rPr>
            </w:pPr>
            <w:r w:rsidRPr="003E548C">
              <w:rPr>
                <w:rFonts w:ascii="Arial Narrow" w:hAnsi="Arial Narrow"/>
                <w:sz w:val="16"/>
                <w:szCs w:val="16"/>
              </w:rPr>
              <w:t xml:space="preserve">Kardiološka ambulanta (211 220) </w:t>
            </w:r>
          </w:p>
        </w:tc>
        <w:tc>
          <w:tcPr>
            <w:tcW w:w="4961" w:type="dxa"/>
            <w:tcBorders>
              <w:top w:val="nil"/>
              <w:left w:val="nil"/>
              <w:bottom w:val="single" w:sz="4" w:space="0" w:color="auto"/>
              <w:right w:val="single" w:sz="4" w:space="0" w:color="auto"/>
            </w:tcBorders>
            <w:shd w:val="clear" w:color="auto" w:fill="auto"/>
            <w:vAlign w:val="center"/>
            <w:hideMark/>
          </w:tcPr>
          <w:p w:rsidR="00BB1BD4" w:rsidRPr="003E548C" w:rsidRDefault="00BB1BD4" w:rsidP="00BB1BD4">
            <w:pPr>
              <w:spacing w:line="240" w:lineRule="auto"/>
              <w:rPr>
                <w:rFonts w:ascii="Arial Narrow" w:hAnsi="Arial Narrow"/>
                <w:sz w:val="16"/>
                <w:szCs w:val="16"/>
              </w:rPr>
            </w:pPr>
            <w:r w:rsidRPr="003E548C">
              <w:rPr>
                <w:rFonts w:ascii="Arial Narrow" w:hAnsi="Arial Narrow"/>
                <w:sz w:val="16"/>
                <w:szCs w:val="16"/>
              </w:rPr>
              <w:t>Sava turizem D.D. PE Zdravilišče Radenci</w:t>
            </w:r>
          </w:p>
        </w:tc>
        <w:tc>
          <w:tcPr>
            <w:tcW w:w="709" w:type="dxa"/>
            <w:tcBorders>
              <w:top w:val="nil"/>
              <w:left w:val="nil"/>
              <w:bottom w:val="single" w:sz="4" w:space="0" w:color="auto"/>
              <w:right w:val="single" w:sz="4" w:space="0" w:color="auto"/>
            </w:tcBorders>
            <w:shd w:val="clear" w:color="auto" w:fill="auto"/>
            <w:noWrap/>
            <w:vAlign w:val="center"/>
            <w:hideMark/>
          </w:tcPr>
          <w:p w:rsidR="00BB1BD4" w:rsidRPr="003E548C" w:rsidRDefault="00BB1BD4" w:rsidP="00BB1BD4">
            <w:pPr>
              <w:spacing w:line="240" w:lineRule="auto"/>
              <w:jc w:val="right"/>
              <w:rPr>
                <w:rFonts w:ascii="Arial Narrow" w:hAnsi="Arial Narrow"/>
                <w:sz w:val="16"/>
                <w:szCs w:val="16"/>
              </w:rPr>
            </w:pPr>
            <w:r w:rsidRPr="003E548C">
              <w:rPr>
                <w:rFonts w:ascii="Arial Narrow" w:hAnsi="Arial Narrow"/>
                <w:sz w:val="16"/>
                <w:szCs w:val="16"/>
              </w:rPr>
              <w:t>0,24</w:t>
            </w:r>
          </w:p>
        </w:tc>
      </w:tr>
      <w:tr w:rsidR="003E548C" w:rsidRPr="003E548C" w:rsidTr="00BB1BD4">
        <w:trPr>
          <w:trHeight w:hRule="exact" w:val="227"/>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BB1BD4" w:rsidRPr="003E548C" w:rsidRDefault="00BB1BD4" w:rsidP="00BB1BD4">
            <w:pPr>
              <w:spacing w:line="240" w:lineRule="auto"/>
              <w:rPr>
                <w:rFonts w:ascii="Arial Narrow" w:hAnsi="Arial Narrow"/>
                <w:sz w:val="16"/>
                <w:szCs w:val="16"/>
              </w:rPr>
            </w:pPr>
            <w:r w:rsidRPr="003E548C">
              <w:rPr>
                <w:rFonts w:ascii="Arial Narrow" w:hAnsi="Arial Narrow"/>
                <w:sz w:val="16"/>
                <w:szCs w:val="16"/>
              </w:rPr>
              <w:t xml:space="preserve">Kardiološka ambulanta (211 220) </w:t>
            </w:r>
          </w:p>
        </w:tc>
        <w:tc>
          <w:tcPr>
            <w:tcW w:w="4961" w:type="dxa"/>
            <w:tcBorders>
              <w:top w:val="nil"/>
              <w:left w:val="nil"/>
              <w:bottom w:val="single" w:sz="4" w:space="0" w:color="auto"/>
              <w:right w:val="single" w:sz="4" w:space="0" w:color="auto"/>
            </w:tcBorders>
            <w:shd w:val="clear" w:color="auto" w:fill="auto"/>
            <w:vAlign w:val="center"/>
            <w:hideMark/>
          </w:tcPr>
          <w:p w:rsidR="00BB1BD4" w:rsidRPr="003E548C" w:rsidRDefault="00BB1BD4" w:rsidP="00BB1BD4">
            <w:pPr>
              <w:spacing w:line="240" w:lineRule="auto"/>
              <w:rPr>
                <w:rFonts w:ascii="Arial Narrow" w:hAnsi="Arial Narrow"/>
                <w:sz w:val="16"/>
                <w:szCs w:val="16"/>
              </w:rPr>
            </w:pPr>
            <w:proofErr w:type="spellStart"/>
            <w:r w:rsidRPr="003E548C">
              <w:rPr>
                <w:rFonts w:ascii="Arial Narrow" w:hAnsi="Arial Narrow"/>
                <w:sz w:val="16"/>
                <w:szCs w:val="16"/>
              </w:rPr>
              <w:t>Intermed</w:t>
            </w:r>
            <w:proofErr w:type="spellEnd"/>
            <w:r w:rsidRPr="003E548C">
              <w:rPr>
                <w:rFonts w:ascii="Arial Narrow" w:hAnsi="Arial Narrow"/>
                <w:sz w:val="16"/>
                <w:szCs w:val="16"/>
              </w:rPr>
              <w:t>, podjetje za zdravstveno dejavnost, d.o.o.</w:t>
            </w:r>
          </w:p>
        </w:tc>
        <w:tc>
          <w:tcPr>
            <w:tcW w:w="709" w:type="dxa"/>
            <w:tcBorders>
              <w:top w:val="nil"/>
              <w:left w:val="nil"/>
              <w:bottom w:val="single" w:sz="4" w:space="0" w:color="auto"/>
              <w:right w:val="single" w:sz="4" w:space="0" w:color="auto"/>
            </w:tcBorders>
            <w:shd w:val="clear" w:color="auto" w:fill="auto"/>
            <w:noWrap/>
            <w:vAlign w:val="center"/>
            <w:hideMark/>
          </w:tcPr>
          <w:p w:rsidR="00BB1BD4" w:rsidRPr="003E548C" w:rsidRDefault="00BB1BD4" w:rsidP="00BB1BD4">
            <w:pPr>
              <w:spacing w:line="240" w:lineRule="auto"/>
              <w:jc w:val="right"/>
              <w:rPr>
                <w:rFonts w:ascii="Arial Narrow" w:hAnsi="Arial Narrow"/>
                <w:sz w:val="16"/>
                <w:szCs w:val="16"/>
              </w:rPr>
            </w:pPr>
            <w:r w:rsidRPr="003E548C">
              <w:rPr>
                <w:rFonts w:ascii="Arial Narrow" w:hAnsi="Arial Narrow"/>
                <w:sz w:val="16"/>
                <w:szCs w:val="16"/>
              </w:rPr>
              <w:t>0,36</w:t>
            </w:r>
          </w:p>
        </w:tc>
      </w:tr>
      <w:tr w:rsidR="003E548C" w:rsidRPr="003E548C" w:rsidTr="00BB1BD4">
        <w:trPr>
          <w:trHeight w:hRule="exact" w:val="227"/>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BB1BD4" w:rsidRPr="003E548C" w:rsidRDefault="00BB1BD4" w:rsidP="00BB1BD4">
            <w:pPr>
              <w:spacing w:line="240" w:lineRule="auto"/>
              <w:rPr>
                <w:rFonts w:ascii="Arial Narrow" w:hAnsi="Arial Narrow"/>
                <w:sz w:val="16"/>
                <w:szCs w:val="16"/>
              </w:rPr>
            </w:pPr>
            <w:r w:rsidRPr="003E548C">
              <w:rPr>
                <w:rFonts w:ascii="Arial Narrow" w:hAnsi="Arial Narrow"/>
                <w:sz w:val="16"/>
                <w:szCs w:val="16"/>
              </w:rPr>
              <w:t xml:space="preserve">Kardiološka ambulanta (211 220) </w:t>
            </w:r>
          </w:p>
        </w:tc>
        <w:tc>
          <w:tcPr>
            <w:tcW w:w="4961" w:type="dxa"/>
            <w:tcBorders>
              <w:top w:val="nil"/>
              <w:left w:val="nil"/>
              <w:bottom w:val="single" w:sz="4" w:space="0" w:color="auto"/>
              <w:right w:val="single" w:sz="4" w:space="0" w:color="auto"/>
            </w:tcBorders>
            <w:shd w:val="clear" w:color="auto" w:fill="auto"/>
            <w:vAlign w:val="center"/>
            <w:hideMark/>
          </w:tcPr>
          <w:p w:rsidR="00BB1BD4" w:rsidRPr="003E548C" w:rsidRDefault="00BB1BD4" w:rsidP="00BB1BD4">
            <w:pPr>
              <w:spacing w:line="240" w:lineRule="auto"/>
              <w:rPr>
                <w:rFonts w:ascii="Arial Narrow" w:hAnsi="Arial Narrow"/>
                <w:sz w:val="16"/>
                <w:szCs w:val="16"/>
              </w:rPr>
            </w:pPr>
            <w:r w:rsidRPr="003E548C">
              <w:rPr>
                <w:rFonts w:ascii="Arial Narrow" w:hAnsi="Arial Narrow"/>
                <w:sz w:val="16"/>
                <w:szCs w:val="16"/>
              </w:rPr>
              <w:t>REMEDA, Medicinski center Domžale d.o.o.</w:t>
            </w:r>
          </w:p>
        </w:tc>
        <w:tc>
          <w:tcPr>
            <w:tcW w:w="709" w:type="dxa"/>
            <w:tcBorders>
              <w:top w:val="nil"/>
              <w:left w:val="nil"/>
              <w:bottom w:val="single" w:sz="4" w:space="0" w:color="auto"/>
              <w:right w:val="single" w:sz="4" w:space="0" w:color="auto"/>
            </w:tcBorders>
            <w:shd w:val="clear" w:color="auto" w:fill="auto"/>
            <w:noWrap/>
            <w:vAlign w:val="center"/>
            <w:hideMark/>
          </w:tcPr>
          <w:p w:rsidR="00BB1BD4" w:rsidRPr="003E548C" w:rsidRDefault="00BB1BD4" w:rsidP="00BB1BD4">
            <w:pPr>
              <w:spacing w:line="240" w:lineRule="auto"/>
              <w:jc w:val="right"/>
              <w:rPr>
                <w:rFonts w:ascii="Arial Narrow" w:hAnsi="Arial Narrow"/>
                <w:sz w:val="16"/>
                <w:szCs w:val="16"/>
              </w:rPr>
            </w:pPr>
            <w:r w:rsidRPr="003E548C">
              <w:rPr>
                <w:rFonts w:ascii="Arial Narrow" w:hAnsi="Arial Narrow"/>
                <w:sz w:val="16"/>
                <w:szCs w:val="16"/>
              </w:rPr>
              <w:t>0,48</w:t>
            </w:r>
          </w:p>
        </w:tc>
      </w:tr>
      <w:tr w:rsidR="003E548C" w:rsidRPr="003E548C" w:rsidTr="00BB1BD4">
        <w:trPr>
          <w:trHeight w:hRule="exact" w:val="227"/>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BB1BD4" w:rsidRPr="003E548C" w:rsidRDefault="00BB1BD4" w:rsidP="00BB1BD4">
            <w:pPr>
              <w:spacing w:line="240" w:lineRule="auto"/>
              <w:rPr>
                <w:rFonts w:ascii="Arial Narrow" w:hAnsi="Arial Narrow"/>
                <w:sz w:val="16"/>
                <w:szCs w:val="16"/>
              </w:rPr>
            </w:pPr>
            <w:r w:rsidRPr="003E548C">
              <w:rPr>
                <w:rFonts w:ascii="Arial Narrow" w:hAnsi="Arial Narrow"/>
                <w:sz w:val="16"/>
                <w:szCs w:val="16"/>
              </w:rPr>
              <w:t xml:space="preserve">Kardiološka ambulanta (211 220) </w:t>
            </w:r>
          </w:p>
        </w:tc>
        <w:tc>
          <w:tcPr>
            <w:tcW w:w="4961" w:type="dxa"/>
            <w:tcBorders>
              <w:top w:val="nil"/>
              <w:left w:val="nil"/>
              <w:bottom w:val="single" w:sz="4" w:space="0" w:color="auto"/>
              <w:right w:val="single" w:sz="4" w:space="0" w:color="auto"/>
            </w:tcBorders>
            <w:shd w:val="clear" w:color="auto" w:fill="auto"/>
            <w:vAlign w:val="center"/>
            <w:hideMark/>
          </w:tcPr>
          <w:p w:rsidR="00BB1BD4" w:rsidRPr="003E548C" w:rsidRDefault="00BB1BD4" w:rsidP="00BB1BD4">
            <w:pPr>
              <w:spacing w:line="240" w:lineRule="auto"/>
              <w:rPr>
                <w:rFonts w:ascii="Arial Narrow" w:hAnsi="Arial Narrow"/>
                <w:sz w:val="16"/>
                <w:szCs w:val="16"/>
              </w:rPr>
            </w:pPr>
            <w:r w:rsidRPr="003E548C">
              <w:rPr>
                <w:rFonts w:ascii="Arial Narrow" w:hAnsi="Arial Narrow"/>
                <w:sz w:val="16"/>
                <w:szCs w:val="16"/>
              </w:rPr>
              <w:t>Srce in ožilje d.o.o.</w:t>
            </w:r>
          </w:p>
        </w:tc>
        <w:tc>
          <w:tcPr>
            <w:tcW w:w="709" w:type="dxa"/>
            <w:tcBorders>
              <w:top w:val="nil"/>
              <w:left w:val="nil"/>
              <w:bottom w:val="single" w:sz="4" w:space="0" w:color="auto"/>
              <w:right w:val="single" w:sz="4" w:space="0" w:color="auto"/>
            </w:tcBorders>
            <w:shd w:val="clear" w:color="auto" w:fill="auto"/>
            <w:noWrap/>
            <w:vAlign w:val="center"/>
            <w:hideMark/>
          </w:tcPr>
          <w:p w:rsidR="00BB1BD4" w:rsidRPr="003E548C" w:rsidRDefault="00BB1BD4" w:rsidP="00BB1BD4">
            <w:pPr>
              <w:spacing w:line="240" w:lineRule="auto"/>
              <w:jc w:val="right"/>
              <w:rPr>
                <w:rFonts w:ascii="Arial Narrow" w:hAnsi="Arial Narrow"/>
                <w:sz w:val="16"/>
                <w:szCs w:val="16"/>
              </w:rPr>
            </w:pPr>
            <w:r w:rsidRPr="003E548C">
              <w:rPr>
                <w:rFonts w:ascii="Arial Narrow" w:hAnsi="Arial Narrow"/>
                <w:sz w:val="16"/>
                <w:szCs w:val="16"/>
              </w:rPr>
              <w:t>0,44</w:t>
            </w:r>
          </w:p>
        </w:tc>
      </w:tr>
      <w:tr w:rsidR="003E548C" w:rsidRPr="003E548C" w:rsidTr="00BB1BD4">
        <w:trPr>
          <w:trHeight w:hRule="exact" w:val="227"/>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BB1BD4" w:rsidRPr="003E548C" w:rsidRDefault="00BB1BD4" w:rsidP="00BB1BD4">
            <w:pPr>
              <w:spacing w:line="240" w:lineRule="auto"/>
              <w:rPr>
                <w:rFonts w:ascii="Arial Narrow" w:hAnsi="Arial Narrow"/>
                <w:sz w:val="16"/>
                <w:szCs w:val="16"/>
              </w:rPr>
            </w:pPr>
            <w:r w:rsidRPr="003E548C">
              <w:rPr>
                <w:rFonts w:ascii="Arial Narrow" w:hAnsi="Arial Narrow"/>
                <w:sz w:val="16"/>
                <w:szCs w:val="16"/>
              </w:rPr>
              <w:t xml:space="preserve">Kardiološka ambulanta (211 220) </w:t>
            </w:r>
          </w:p>
        </w:tc>
        <w:tc>
          <w:tcPr>
            <w:tcW w:w="4961" w:type="dxa"/>
            <w:tcBorders>
              <w:top w:val="nil"/>
              <w:left w:val="nil"/>
              <w:bottom w:val="single" w:sz="4" w:space="0" w:color="auto"/>
              <w:right w:val="single" w:sz="4" w:space="0" w:color="auto"/>
            </w:tcBorders>
            <w:shd w:val="clear" w:color="auto" w:fill="auto"/>
            <w:vAlign w:val="center"/>
            <w:hideMark/>
          </w:tcPr>
          <w:p w:rsidR="00BB1BD4" w:rsidRPr="003E548C" w:rsidRDefault="00BB1BD4" w:rsidP="00BB1BD4">
            <w:pPr>
              <w:spacing w:line="240" w:lineRule="auto"/>
              <w:rPr>
                <w:rFonts w:ascii="Arial Narrow" w:hAnsi="Arial Narrow"/>
                <w:sz w:val="16"/>
                <w:szCs w:val="16"/>
              </w:rPr>
            </w:pPr>
            <w:r w:rsidRPr="003E548C">
              <w:rPr>
                <w:rFonts w:ascii="Arial Narrow" w:hAnsi="Arial Narrow"/>
                <w:sz w:val="16"/>
                <w:szCs w:val="16"/>
              </w:rPr>
              <w:t>Univerzitetni klinični center Ljubljana</w:t>
            </w:r>
          </w:p>
        </w:tc>
        <w:tc>
          <w:tcPr>
            <w:tcW w:w="709" w:type="dxa"/>
            <w:tcBorders>
              <w:top w:val="nil"/>
              <w:left w:val="nil"/>
              <w:bottom w:val="single" w:sz="4" w:space="0" w:color="auto"/>
              <w:right w:val="single" w:sz="4" w:space="0" w:color="auto"/>
            </w:tcBorders>
            <w:shd w:val="clear" w:color="auto" w:fill="auto"/>
            <w:noWrap/>
            <w:vAlign w:val="center"/>
            <w:hideMark/>
          </w:tcPr>
          <w:p w:rsidR="00BB1BD4" w:rsidRPr="003E548C" w:rsidRDefault="00BB1BD4" w:rsidP="00BB1BD4">
            <w:pPr>
              <w:spacing w:line="240" w:lineRule="auto"/>
              <w:jc w:val="right"/>
              <w:rPr>
                <w:rFonts w:ascii="Arial Narrow" w:hAnsi="Arial Narrow"/>
                <w:sz w:val="16"/>
                <w:szCs w:val="16"/>
              </w:rPr>
            </w:pPr>
            <w:r w:rsidRPr="003E548C">
              <w:rPr>
                <w:rFonts w:ascii="Arial Narrow" w:hAnsi="Arial Narrow"/>
                <w:sz w:val="16"/>
                <w:szCs w:val="16"/>
              </w:rPr>
              <w:t>0,64</w:t>
            </w:r>
          </w:p>
        </w:tc>
      </w:tr>
      <w:tr w:rsidR="003E548C" w:rsidRPr="003E548C" w:rsidTr="00BB1BD4">
        <w:trPr>
          <w:trHeight w:hRule="exact" w:val="227"/>
        </w:trPr>
        <w:tc>
          <w:tcPr>
            <w:tcW w:w="327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BB1BD4" w:rsidRPr="003E548C" w:rsidRDefault="00BB1BD4" w:rsidP="00BB1BD4">
            <w:pPr>
              <w:spacing w:line="240" w:lineRule="auto"/>
              <w:rPr>
                <w:rFonts w:ascii="Arial Narrow" w:hAnsi="Arial Narrow"/>
                <w:b/>
                <w:bCs/>
                <w:sz w:val="16"/>
                <w:szCs w:val="16"/>
              </w:rPr>
            </w:pPr>
            <w:r w:rsidRPr="003E548C">
              <w:rPr>
                <w:rFonts w:ascii="Arial Narrow" w:hAnsi="Arial Narrow"/>
                <w:b/>
                <w:bCs/>
                <w:sz w:val="16"/>
                <w:szCs w:val="16"/>
              </w:rPr>
              <w:t xml:space="preserve"> Kardiološka ambulanta   Vsota </w:t>
            </w:r>
          </w:p>
        </w:tc>
        <w:tc>
          <w:tcPr>
            <w:tcW w:w="4961" w:type="dxa"/>
            <w:tcBorders>
              <w:top w:val="single" w:sz="4" w:space="0" w:color="auto"/>
              <w:left w:val="nil"/>
              <w:bottom w:val="single" w:sz="4" w:space="0" w:color="auto"/>
              <w:right w:val="single" w:sz="4" w:space="0" w:color="auto"/>
            </w:tcBorders>
            <w:shd w:val="clear" w:color="auto" w:fill="D9D9D9"/>
            <w:vAlign w:val="center"/>
            <w:hideMark/>
          </w:tcPr>
          <w:p w:rsidR="00BB1BD4" w:rsidRPr="003E548C" w:rsidRDefault="00BB1BD4" w:rsidP="00BB1BD4">
            <w:pPr>
              <w:spacing w:line="240" w:lineRule="auto"/>
              <w:rPr>
                <w:rFonts w:ascii="Arial Narrow" w:hAnsi="Arial Narrow"/>
                <w:b/>
                <w:bCs/>
                <w:sz w:val="16"/>
                <w:szCs w:val="16"/>
              </w:rPr>
            </w:pPr>
            <w:r w:rsidRPr="003E548C">
              <w:rPr>
                <w:rFonts w:ascii="Arial Narrow" w:hAnsi="Arial Narrow"/>
                <w:b/>
                <w:bCs/>
                <w:sz w:val="16"/>
                <w:szCs w:val="16"/>
              </w:rPr>
              <w:t> </w:t>
            </w:r>
          </w:p>
        </w:tc>
        <w:tc>
          <w:tcPr>
            <w:tcW w:w="709" w:type="dxa"/>
            <w:tcBorders>
              <w:top w:val="single" w:sz="4" w:space="0" w:color="auto"/>
              <w:left w:val="nil"/>
              <w:bottom w:val="single" w:sz="4" w:space="0" w:color="auto"/>
              <w:right w:val="nil"/>
            </w:tcBorders>
            <w:shd w:val="clear" w:color="auto" w:fill="D9D9D9"/>
            <w:noWrap/>
            <w:vAlign w:val="center"/>
            <w:hideMark/>
          </w:tcPr>
          <w:p w:rsidR="00BB1BD4" w:rsidRPr="003E548C" w:rsidRDefault="00BB1BD4" w:rsidP="00BB1BD4">
            <w:pPr>
              <w:spacing w:line="240" w:lineRule="auto"/>
              <w:jc w:val="right"/>
              <w:rPr>
                <w:rFonts w:ascii="Arial Narrow" w:hAnsi="Arial Narrow"/>
                <w:b/>
                <w:bCs/>
                <w:sz w:val="16"/>
                <w:szCs w:val="16"/>
              </w:rPr>
            </w:pPr>
            <w:r w:rsidRPr="003E548C">
              <w:rPr>
                <w:rFonts w:ascii="Arial Narrow" w:hAnsi="Arial Narrow"/>
                <w:b/>
                <w:bCs/>
                <w:sz w:val="16"/>
                <w:szCs w:val="16"/>
              </w:rPr>
              <w:t>7,60</w:t>
            </w:r>
          </w:p>
        </w:tc>
      </w:tr>
      <w:tr w:rsidR="003E548C" w:rsidRPr="003E548C" w:rsidTr="00BB1BD4">
        <w:trPr>
          <w:trHeight w:hRule="exact" w:val="227"/>
        </w:trPr>
        <w:tc>
          <w:tcPr>
            <w:tcW w:w="3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1BD4" w:rsidRPr="003E548C" w:rsidRDefault="00BB1BD4" w:rsidP="00BB1BD4">
            <w:pPr>
              <w:spacing w:line="240" w:lineRule="auto"/>
              <w:rPr>
                <w:rFonts w:ascii="Arial Narrow" w:hAnsi="Arial Narrow"/>
                <w:sz w:val="16"/>
                <w:szCs w:val="16"/>
              </w:rPr>
            </w:pPr>
            <w:r w:rsidRPr="003E548C">
              <w:rPr>
                <w:rFonts w:ascii="Arial Narrow" w:hAnsi="Arial Narrow"/>
                <w:sz w:val="16"/>
                <w:szCs w:val="16"/>
              </w:rPr>
              <w:t>Nevrološka ambulanta (218 227)</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BB1BD4" w:rsidRPr="003E548C" w:rsidRDefault="00BB1BD4" w:rsidP="00BB1BD4">
            <w:pPr>
              <w:spacing w:line="240" w:lineRule="auto"/>
              <w:rPr>
                <w:rFonts w:ascii="Arial Narrow" w:hAnsi="Arial Narrow"/>
                <w:sz w:val="16"/>
                <w:szCs w:val="16"/>
              </w:rPr>
            </w:pPr>
            <w:r w:rsidRPr="003E548C">
              <w:rPr>
                <w:rFonts w:ascii="Arial Narrow" w:hAnsi="Arial Narrow"/>
                <w:sz w:val="16"/>
                <w:szCs w:val="16"/>
              </w:rPr>
              <w:t xml:space="preserve">Zasebni zdravstveni zavod </w:t>
            </w:r>
            <w:proofErr w:type="spellStart"/>
            <w:r w:rsidRPr="003E548C">
              <w:rPr>
                <w:rFonts w:ascii="Arial Narrow" w:hAnsi="Arial Narrow"/>
                <w:sz w:val="16"/>
                <w:szCs w:val="16"/>
              </w:rPr>
              <w:t>Neurovita</w:t>
            </w:r>
            <w:proofErr w:type="spellEnd"/>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BB1BD4" w:rsidRPr="003E548C" w:rsidRDefault="00BB1BD4" w:rsidP="00BB1BD4">
            <w:pPr>
              <w:spacing w:line="240" w:lineRule="auto"/>
              <w:jc w:val="right"/>
              <w:rPr>
                <w:rFonts w:ascii="Arial Narrow" w:hAnsi="Arial Narrow"/>
                <w:sz w:val="16"/>
                <w:szCs w:val="16"/>
              </w:rPr>
            </w:pPr>
            <w:r w:rsidRPr="003E548C">
              <w:rPr>
                <w:rFonts w:ascii="Arial Narrow" w:hAnsi="Arial Narrow"/>
                <w:sz w:val="16"/>
                <w:szCs w:val="16"/>
              </w:rPr>
              <w:t>0,20</w:t>
            </w:r>
          </w:p>
        </w:tc>
      </w:tr>
      <w:tr w:rsidR="003E548C" w:rsidRPr="003E548C" w:rsidTr="00BB1BD4">
        <w:trPr>
          <w:trHeight w:hRule="exact" w:val="227"/>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BB1BD4" w:rsidRPr="003E548C" w:rsidRDefault="00BB1BD4" w:rsidP="00BB1BD4">
            <w:pPr>
              <w:spacing w:line="240" w:lineRule="auto"/>
              <w:rPr>
                <w:rFonts w:ascii="Arial Narrow" w:hAnsi="Arial Narrow"/>
                <w:sz w:val="16"/>
                <w:szCs w:val="16"/>
              </w:rPr>
            </w:pPr>
            <w:r w:rsidRPr="003E548C">
              <w:rPr>
                <w:rFonts w:ascii="Arial Narrow" w:hAnsi="Arial Narrow"/>
                <w:sz w:val="16"/>
                <w:szCs w:val="16"/>
              </w:rPr>
              <w:t>Nevrološka ambulanta (218 227)</w:t>
            </w:r>
          </w:p>
        </w:tc>
        <w:tc>
          <w:tcPr>
            <w:tcW w:w="4961" w:type="dxa"/>
            <w:tcBorders>
              <w:top w:val="nil"/>
              <w:left w:val="nil"/>
              <w:bottom w:val="single" w:sz="4" w:space="0" w:color="auto"/>
              <w:right w:val="single" w:sz="4" w:space="0" w:color="auto"/>
            </w:tcBorders>
            <w:shd w:val="clear" w:color="auto" w:fill="auto"/>
            <w:vAlign w:val="center"/>
            <w:hideMark/>
          </w:tcPr>
          <w:p w:rsidR="00BB1BD4" w:rsidRPr="003E548C" w:rsidRDefault="00BB1BD4" w:rsidP="00BB1BD4">
            <w:pPr>
              <w:spacing w:line="240" w:lineRule="auto"/>
              <w:rPr>
                <w:rFonts w:ascii="Arial Narrow" w:hAnsi="Arial Narrow"/>
                <w:sz w:val="16"/>
                <w:szCs w:val="16"/>
              </w:rPr>
            </w:pPr>
            <w:r w:rsidRPr="003E548C">
              <w:rPr>
                <w:rFonts w:ascii="Arial Narrow" w:hAnsi="Arial Narrow"/>
                <w:sz w:val="16"/>
                <w:szCs w:val="16"/>
              </w:rPr>
              <w:t>Splošna bolnišnica Trbovlje</w:t>
            </w:r>
          </w:p>
        </w:tc>
        <w:tc>
          <w:tcPr>
            <w:tcW w:w="709" w:type="dxa"/>
            <w:tcBorders>
              <w:top w:val="nil"/>
              <w:left w:val="nil"/>
              <w:bottom w:val="single" w:sz="4" w:space="0" w:color="auto"/>
              <w:right w:val="single" w:sz="4" w:space="0" w:color="auto"/>
            </w:tcBorders>
            <w:shd w:val="clear" w:color="auto" w:fill="auto"/>
            <w:noWrap/>
            <w:vAlign w:val="center"/>
            <w:hideMark/>
          </w:tcPr>
          <w:p w:rsidR="00BB1BD4" w:rsidRPr="003E548C" w:rsidRDefault="00BB1BD4" w:rsidP="00BB1BD4">
            <w:pPr>
              <w:spacing w:line="240" w:lineRule="auto"/>
              <w:jc w:val="right"/>
              <w:rPr>
                <w:rFonts w:ascii="Arial Narrow" w:hAnsi="Arial Narrow"/>
                <w:sz w:val="16"/>
                <w:szCs w:val="16"/>
              </w:rPr>
            </w:pPr>
            <w:r w:rsidRPr="003E548C">
              <w:rPr>
                <w:rFonts w:ascii="Arial Narrow" w:hAnsi="Arial Narrow"/>
                <w:sz w:val="16"/>
                <w:szCs w:val="16"/>
              </w:rPr>
              <w:t>0,20</w:t>
            </w:r>
          </w:p>
        </w:tc>
      </w:tr>
      <w:tr w:rsidR="003E548C" w:rsidRPr="003E548C" w:rsidTr="00BB1BD4">
        <w:trPr>
          <w:trHeight w:hRule="exact" w:val="227"/>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BB1BD4" w:rsidRPr="003E548C" w:rsidRDefault="00BB1BD4" w:rsidP="00BB1BD4">
            <w:pPr>
              <w:spacing w:line="240" w:lineRule="auto"/>
              <w:rPr>
                <w:rFonts w:ascii="Arial Narrow" w:hAnsi="Arial Narrow"/>
                <w:sz w:val="16"/>
                <w:szCs w:val="16"/>
              </w:rPr>
            </w:pPr>
            <w:r w:rsidRPr="003E548C">
              <w:rPr>
                <w:rFonts w:ascii="Arial Narrow" w:hAnsi="Arial Narrow"/>
                <w:sz w:val="16"/>
                <w:szCs w:val="16"/>
              </w:rPr>
              <w:t>Nevrološka ambulanta (218 227)</w:t>
            </w:r>
          </w:p>
        </w:tc>
        <w:tc>
          <w:tcPr>
            <w:tcW w:w="4961" w:type="dxa"/>
            <w:tcBorders>
              <w:top w:val="nil"/>
              <w:left w:val="nil"/>
              <w:bottom w:val="single" w:sz="4" w:space="0" w:color="auto"/>
              <w:right w:val="single" w:sz="4" w:space="0" w:color="auto"/>
            </w:tcBorders>
            <w:shd w:val="clear" w:color="auto" w:fill="auto"/>
            <w:vAlign w:val="center"/>
            <w:hideMark/>
          </w:tcPr>
          <w:p w:rsidR="00BB1BD4" w:rsidRPr="003E548C" w:rsidRDefault="00BB1BD4" w:rsidP="00BB1BD4">
            <w:pPr>
              <w:spacing w:line="240" w:lineRule="auto"/>
              <w:rPr>
                <w:rFonts w:ascii="Arial Narrow" w:hAnsi="Arial Narrow"/>
                <w:sz w:val="16"/>
                <w:szCs w:val="16"/>
              </w:rPr>
            </w:pPr>
            <w:r w:rsidRPr="003E548C">
              <w:rPr>
                <w:rFonts w:ascii="Arial Narrow" w:hAnsi="Arial Narrow"/>
                <w:sz w:val="16"/>
                <w:szCs w:val="16"/>
              </w:rPr>
              <w:t>Zdravstveni dom Slovenska Bistrica</w:t>
            </w:r>
          </w:p>
        </w:tc>
        <w:tc>
          <w:tcPr>
            <w:tcW w:w="709" w:type="dxa"/>
            <w:tcBorders>
              <w:top w:val="nil"/>
              <w:left w:val="nil"/>
              <w:bottom w:val="single" w:sz="4" w:space="0" w:color="auto"/>
              <w:right w:val="single" w:sz="4" w:space="0" w:color="auto"/>
            </w:tcBorders>
            <w:shd w:val="clear" w:color="auto" w:fill="auto"/>
            <w:noWrap/>
            <w:vAlign w:val="center"/>
            <w:hideMark/>
          </w:tcPr>
          <w:p w:rsidR="00BB1BD4" w:rsidRPr="003E548C" w:rsidRDefault="00BB1BD4" w:rsidP="00BB1BD4">
            <w:pPr>
              <w:spacing w:line="240" w:lineRule="auto"/>
              <w:jc w:val="right"/>
              <w:rPr>
                <w:rFonts w:ascii="Arial Narrow" w:hAnsi="Arial Narrow"/>
                <w:sz w:val="16"/>
                <w:szCs w:val="16"/>
              </w:rPr>
            </w:pPr>
            <w:r w:rsidRPr="003E548C">
              <w:rPr>
                <w:rFonts w:ascii="Arial Narrow" w:hAnsi="Arial Narrow"/>
                <w:sz w:val="16"/>
                <w:szCs w:val="16"/>
              </w:rPr>
              <w:t>0,20</w:t>
            </w:r>
          </w:p>
        </w:tc>
      </w:tr>
      <w:tr w:rsidR="003E548C" w:rsidRPr="003E548C" w:rsidTr="00BB1BD4">
        <w:trPr>
          <w:trHeight w:hRule="exact" w:val="227"/>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BB1BD4" w:rsidRPr="003E548C" w:rsidRDefault="00BB1BD4" w:rsidP="00BB1BD4">
            <w:pPr>
              <w:spacing w:line="240" w:lineRule="auto"/>
              <w:rPr>
                <w:rFonts w:ascii="Arial Narrow" w:hAnsi="Arial Narrow"/>
                <w:sz w:val="16"/>
                <w:szCs w:val="16"/>
              </w:rPr>
            </w:pPr>
            <w:r w:rsidRPr="003E548C">
              <w:rPr>
                <w:rFonts w:ascii="Arial Narrow" w:hAnsi="Arial Narrow"/>
                <w:sz w:val="16"/>
                <w:szCs w:val="16"/>
              </w:rPr>
              <w:t>Nevrološka ambulanta (218 227)</w:t>
            </w:r>
          </w:p>
        </w:tc>
        <w:tc>
          <w:tcPr>
            <w:tcW w:w="4961" w:type="dxa"/>
            <w:tcBorders>
              <w:top w:val="nil"/>
              <w:left w:val="nil"/>
              <w:bottom w:val="single" w:sz="4" w:space="0" w:color="auto"/>
              <w:right w:val="single" w:sz="4" w:space="0" w:color="auto"/>
            </w:tcBorders>
            <w:shd w:val="clear" w:color="auto" w:fill="auto"/>
            <w:vAlign w:val="center"/>
            <w:hideMark/>
          </w:tcPr>
          <w:p w:rsidR="00BB1BD4" w:rsidRPr="003E548C" w:rsidRDefault="00BB1BD4" w:rsidP="00BB1BD4">
            <w:pPr>
              <w:spacing w:line="240" w:lineRule="auto"/>
              <w:rPr>
                <w:rFonts w:ascii="Arial Narrow" w:hAnsi="Arial Narrow"/>
                <w:sz w:val="16"/>
                <w:szCs w:val="16"/>
              </w:rPr>
            </w:pPr>
            <w:r w:rsidRPr="003E548C">
              <w:rPr>
                <w:rFonts w:ascii="Arial Narrow" w:hAnsi="Arial Narrow"/>
                <w:sz w:val="16"/>
                <w:szCs w:val="16"/>
              </w:rPr>
              <w:t>Splošna bolnišnica Slovenj Gradec</w:t>
            </w:r>
          </w:p>
        </w:tc>
        <w:tc>
          <w:tcPr>
            <w:tcW w:w="709" w:type="dxa"/>
            <w:tcBorders>
              <w:top w:val="nil"/>
              <w:left w:val="nil"/>
              <w:bottom w:val="single" w:sz="4" w:space="0" w:color="auto"/>
              <w:right w:val="single" w:sz="4" w:space="0" w:color="auto"/>
            </w:tcBorders>
            <w:shd w:val="clear" w:color="auto" w:fill="auto"/>
            <w:noWrap/>
            <w:vAlign w:val="center"/>
            <w:hideMark/>
          </w:tcPr>
          <w:p w:rsidR="00BB1BD4" w:rsidRPr="003E548C" w:rsidRDefault="00BB1BD4" w:rsidP="00BB1BD4">
            <w:pPr>
              <w:spacing w:line="240" w:lineRule="auto"/>
              <w:jc w:val="right"/>
              <w:rPr>
                <w:rFonts w:ascii="Arial Narrow" w:hAnsi="Arial Narrow"/>
                <w:sz w:val="16"/>
                <w:szCs w:val="16"/>
              </w:rPr>
            </w:pPr>
            <w:r w:rsidRPr="003E548C">
              <w:rPr>
                <w:rFonts w:ascii="Arial Narrow" w:hAnsi="Arial Narrow"/>
                <w:sz w:val="16"/>
                <w:szCs w:val="16"/>
              </w:rPr>
              <w:t>0,28</w:t>
            </w:r>
          </w:p>
        </w:tc>
      </w:tr>
      <w:tr w:rsidR="003E548C" w:rsidRPr="003E548C" w:rsidTr="00BB1BD4">
        <w:trPr>
          <w:trHeight w:hRule="exact" w:val="227"/>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BB1BD4" w:rsidRPr="003E548C" w:rsidRDefault="00BB1BD4" w:rsidP="00BB1BD4">
            <w:pPr>
              <w:spacing w:line="240" w:lineRule="auto"/>
              <w:rPr>
                <w:rFonts w:ascii="Arial Narrow" w:hAnsi="Arial Narrow"/>
                <w:sz w:val="16"/>
                <w:szCs w:val="16"/>
              </w:rPr>
            </w:pPr>
            <w:r w:rsidRPr="003E548C">
              <w:rPr>
                <w:rFonts w:ascii="Arial Narrow" w:hAnsi="Arial Narrow"/>
                <w:sz w:val="16"/>
                <w:szCs w:val="16"/>
              </w:rPr>
              <w:t>Nevrološka ambulanta (218 227)</w:t>
            </w:r>
          </w:p>
        </w:tc>
        <w:tc>
          <w:tcPr>
            <w:tcW w:w="4961" w:type="dxa"/>
            <w:tcBorders>
              <w:top w:val="nil"/>
              <w:left w:val="nil"/>
              <w:bottom w:val="single" w:sz="4" w:space="0" w:color="auto"/>
              <w:right w:val="single" w:sz="4" w:space="0" w:color="auto"/>
            </w:tcBorders>
            <w:shd w:val="clear" w:color="auto" w:fill="auto"/>
            <w:vAlign w:val="center"/>
            <w:hideMark/>
          </w:tcPr>
          <w:p w:rsidR="00BB1BD4" w:rsidRPr="003E548C" w:rsidRDefault="00BB1BD4" w:rsidP="00BB1BD4">
            <w:pPr>
              <w:spacing w:line="240" w:lineRule="auto"/>
              <w:rPr>
                <w:rFonts w:ascii="Arial Narrow" w:hAnsi="Arial Narrow"/>
                <w:sz w:val="16"/>
                <w:szCs w:val="16"/>
              </w:rPr>
            </w:pPr>
            <w:r w:rsidRPr="003E548C">
              <w:rPr>
                <w:rFonts w:ascii="Arial Narrow" w:hAnsi="Arial Narrow"/>
                <w:sz w:val="16"/>
                <w:szCs w:val="16"/>
              </w:rPr>
              <w:t>Splošna bolnišnica Celje</w:t>
            </w:r>
          </w:p>
        </w:tc>
        <w:tc>
          <w:tcPr>
            <w:tcW w:w="709" w:type="dxa"/>
            <w:tcBorders>
              <w:top w:val="nil"/>
              <w:left w:val="nil"/>
              <w:bottom w:val="single" w:sz="4" w:space="0" w:color="auto"/>
              <w:right w:val="single" w:sz="4" w:space="0" w:color="auto"/>
            </w:tcBorders>
            <w:shd w:val="clear" w:color="auto" w:fill="auto"/>
            <w:noWrap/>
            <w:vAlign w:val="center"/>
            <w:hideMark/>
          </w:tcPr>
          <w:p w:rsidR="00BB1BD4" w:rsidRPr="003E548C" w:rsidRDefault="00BB1BD4" w:rsidP="00BB1BD4">
            <w:pPr>
              <w:spacing w:line="240" w:lineRule="auto"/>
              <w:jc w:val="right"/>
              <w:rPr>
                <w:rFonts w:ascii="Arial Narrow" w:hAnsi="Arial Narrow"/>
                <w:sz w:val="16"/>
                <w:szCs w:val="16"/>
              </w:rPr>
            </w:pPr>
            <w:r w:rsidRPr="003E548C">
              <w:rPr>
                <w:rFonts w:ascii="Arial Narrow" w:hAnsi="Arial Narrow"/>
                <w:sz w:val="16"/>
                <w:szCs w:val="16"/>
              </w:rPr>
              <w:t>0,38</w:t>
            </w:r>
          </w:p>
        </w:tc>
      </w:tr>
      <w:tr w:rsidR="003E548C" w:rsidRPr="003E548C" w:rsidTr="00BB1BD4">
        <w:trPr>
          <w:trHeight w:hRule="exact" w:val="227"/>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BB1BD4" w:rsidRPr="003E548C" w:rsidRDefault="00BB1BD4" w:rsidP="00BB1BD4">
            <w:pPr>
              <w:spacing w:line="240" w:lineRule="auto"/>
              <w:rPr>
                <w:rFonts w:ascii="Arial Narrow" w:hAnsi="Arial Narrow"/>
                <w:sz w:val="16"/>
                <w:szCs w:val="16"/>
              </w:rPr>
            </w:pPr>
            <w:r w:rsidRPr="003E548C">
              <w:rPr>
                <w:rFonts w:ascii="Arial Narrow" w:hAnsi="Arial Narrow"/>
                <w:sz w:val="16"/>
                <w:szCs w:val="16"/>
              </w:rPr>
              <w:t>Nevrološka ambulanta (218 227)</w:t>
            </w:r>
          </w:p>
        </w:tc>
        <w:tc>
          <w:tcPr>
            <w:tcW w:w="4961" w:type="dxa"/>
            <w:tcBorders>
              <w:top w:val="nil"/>
              <w:left w:val="nil"/>
              <w:bottom w:val="single" w:sz="4" w:space="0" w:color="auto"/>
              <w:right w:val="single" w:sz="4" w:space="0" w:color="auto"/>
            </w:tcBorders>
            <w:shd w:val="clear" w:color="auto" w:fill="auto"/>
            <w:vAlign w:val="center"/>
            <w:hideMark/>
          </w:tcPr>
          <w:p w:rsidR="00BB1BD4" w:rsidRPr="003E548C" w:rsidRDefault="00BB1BD4" w:rsidP="00BB1BD4">
            <w:pPr>
              <w:spacing w:line="240" w:lineRule="auto"/>
              <w:rPr>
                <w:rFonts w:ascii="Arial Narrow" w:hAnsi="Arial Narrow"/>
                <w:sz w:val="16"/>
                <w:szCs w:val="16"/>
              </w:rPr>
            </w:pPr>
            <w:r w:rsidRPr="003E548C">
              <w:rPr>
                <w:rFonts w:ascii="Arial Narrow" w:hAnsi="Arial Narrow"/>
                <w:sz w:val="16"/>
                <w:szCs w:val="16"/>
              </w:rPr>
              <w:t>Splošna bolnišnica Jesenice</w:t>
            </w:r>
          </w:p>
        </w:tc>
        <w:tc>
          <w:tcPr>
            <w:tcW w:w="709" w:type="dxa"/>
            <w:tcBorders>
              <w:top w:val="nil"/>
              <w:left w:val="nil"/>
              <w:bottom w:val="single" w:sz="4" w:space="0" w:color="auto"/>
              <w:right w:val="single" w:sz="4" w:space="0" w:color="auto"/>
            </w:tcBorders>
            <w:shd w:val="clear" w:color="auto" w:fill="auto"/>
            <w:noWrap/>
            <w:vAlign w:val="center"/>
            <w:hideMark/>
          </w:tcPr>
          <w:p w:rsidR="00BB1BD4" w:rsidRPr="003E548C" w:rsidRDefault="00BB1BD4" w:rsidP="00BB1BD4">
            <w:pPr>
              <w:spacing w:line="240" w:lineRule="auto"/>
              <w:jc w:val="right"/>
              <w:rPr>
                <w:rFonts w:ascii="Arial Narrow" w:hAnsi="Arial Narrow"/>
                <w:sz w:val="16"/>
                <w:szCs w:val="16"/>
              </w:rPr>
            </w:pPr>
            <w:r w:rsidRPr="003E548C">
              <w:rPr>
                <w:rFonts w:ascii="Arial Narrow" w:hAnsi="Arial Narrow"/>
                <w:sz w:val="16"/>
                <w:szCs w:val="16"/>
              </w:rPr>
              <w:t>0,20</w:t>
            </w:r>
          </w:p>
        </w:tc>
      </w:tr>
      <w:tr w:rsidR="003E548C" w:rsidRPr="003E548C" w:rsidTr="00BB1BD4">
        <w:trPr>
          <w:trHeight w:hRule="exact" w:val="227"/>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BB1BD4" w:rsidRPr="003E548C" w:rsidRDefault="00BB1BD4" w:rsidP="00BB1BD4">
            <w:pPr>
              <w:spacing w:line="240" w:lineRule="auto"/>
              <w:rPr>
                <w:rFonts w:ascii="Arial Narrow" w:hAnsi="Arial Narrow"/>
                <w:sz w:val="16"/>
                <w:szCs w:val="16"/>
              </w:rPr>
            </w:pPr>
            <w:r w:rsidRPr="003E548C">
              <w:rPr>
                <w:rFonts w:ascii="Arial Narrow" w:hAnsi="Arial Narrow"/>
                <w:sz w:val="16"/>
                <w:szCs w:val="16"/>
              </w:rPr>
              <w:t>Nevrološka ambulanta (218 227)</w:t>
            </w:r>
          </w:p>
        </w:tc>
        <w:tc>
          <w:tcPr>
            <w:tcW w:w="4961" w:type="dxa"/>
            <w:tcBorders>
              <w:top w:val="nil"/>
              <w:left w:val="nil"/>
              <w:bottom w:val="single" w:sz="4" w:space="0" w:color="auto"/>
              <w:right w:val="single" w:sz="4" w:space="0" w:color="auto"/>
            </w:tcBorders>
            <w:shd w:val="clear" w:color="auto" w:fill="auto"/>
            <w:vAlign w:val="center"/>
            <w:hideMark/>
          </w:tcPr>
          <w:p w:rsidR="00BB1BD4" w:rsidRPr="003E548C" w:rsidRDefault="00BB1BD4" w:rsidP="00BB1BD4">
            <w:pPr>
              <w:spacing w:line="240" w:lineRule="auto"/>
              <w:rPr>
                <w:rFonts w:ascii="Arial Narrow" w:hAnsi="Arial Narrow"/>
                <w:sz w:val="16"/>
                <w:szCs w:val="16"/>
              </w:rPr>
            </w:pPr>
            <w:r w:rsidRPr="003E548C">
              <w:rPr>
                <w:rFonts w:ascii="Arial Narrow" w:hAnsi="Arial Narrow"/>
                <w:sz w:val="16"/>
                <w:szCs w:val="16"/>
              </w:rPr>
              <w:t>Univerzitetni klinični center Ljubljana</w:t>
            </w:r>
          </w:p>
        </w:tc>
        <w:tc>
          <w:tcPr>
            <w:tcW w:w="709" w:type="dxa"/>
            <w:tcBorders>
              <w:top w:val="nil"/>
              <w:left w:val="nil"/>
              <w:bottom w:val="single" w:sz="4" w:space="0" w:color="auto"/>
              <w:right w:val="single" w:sz="4" w:space="0" w:color="auto"/>
            </w:tcBorders>
            <w:shd w:val="clear" w:color="auto" w:fill="auto"/>
            <w:noWrap/>
            <w:vAlign w:val="center"/>
            <w:hideMark/>
          </w:tcPr>
          <w:p w:rsidR="00BB1BD4" w:rsidRPr="003E548C" w:rsidRDefault="00BB1BD4" w:rsidP="00BB1BD4">
            <w:pPr>
              <w:spacing w:line="240" w:lineRule="auto"/>
              <w:jc w:val="right"/>
              <w:rPr>
                <w:rFonts w:ascii="Arial Narrow" w:hAnsi="Arial Narrow"/>
                <w:sz w:val="16"/>
                <w:szCs w:val="16"/>
              </w:rPr>
            </w:pPr>
            <w:r w:rsidRPr="003E548C">
              <w:rPr>
                <w:rFonts w:ascii="Arial Narrow" w:hAnsi="Arial Narrow"/>
                <w:sz w:val="16"/>
                <w:szCs w:val="16"/>
              </w:rPr>
              <w:t>0,42</w:t>
            </w:r>
          </w:p>
        </w:tc>
      </w:tr>
      <w:tr w:rsidR="003E548C" w:rsidRPr="003E548C" w:rsidTr="00BB1BD4">
        <w:trPr>
          <w:trHeight w:hRule="exact" w:val="227"/>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BB1BD4" w:rsidRPr="003E548C" w:rsidRDefault="00BB1BD4" w:rsidP="00BB1BD4">
            <w:pPr>
              <w:spacing w:line="240" w:lineRule="auto"/>
              <w:rPr>
                <w:rFonts w:ascii="Arial Narrow" w:hAnsi="Arial Narrow"/>
                <w:sz w:val="16"/>
                <w:szCs w:val="16"/>
              </w:rPr>
            </w:pPr>
            <w:r w:rsidRPr="003E548C">
              <w:rPr>
                <w:rFonts w:ascii="Arial Narrow" w:hAnsi="Arial Narrow"/>
                <w:sz w:val="16"/>
                <w:szCs w:val="16"/>
              </w:rPr>
              <w:t>Nevrološka ambulanta (218 227)</w:t>
            </w:r>
          </w:p>
        </w:tc>
        <w:tc>
          <w:tcPr>
            <w:tcW w:w="4961" w:type="dxa"/>
            <w:tcBorders>
              <w:top w:val="nil"/>
              <w:left w:val="nil"/>
              <w:bottom w:val="single" w:sz="4" w:space="0" w:color="auto"/>
              <w:right w:val="single" w:sz="4" w:space="0" w:color="auto"/>
            </w:tcBorders>
            <w:shd w:val="clear" w:color="auto" w:fill="auto"/>
            <w:vAlign w:val="center"/>
            <w:hideMark/>
          </w:tcPr>
          <w:p w:rsidR="00BB1BD4" w:rsidRPr="003E548C" w:rsidRDefault="00BB1BD4" w:rsidP="00BB1BD4">
            <w:pPr>
              <w:spacing w:line="240" w:lineRule="auto"/>
              <w:rPr>
                <w:rFonts w:ascii="Arial Narrow" w:hAnsi="Arial Narrow"/>
                <w:sz w:val="16"/>
                <w:szCs w:val="16"/>
              </w:rPr>
            </w:pPr>
            <w:r w:rsidRPr="003E548C">
              <w:rPr>
                <w:rFonts w:ascii="Arial Narrow" w:hAnsi="Arial Narrow"/>
                <w:sz w:val="16"/>
                <w:szCs w:val="16"/>
              </w:rPr>
              <w:t>Splošna bolnišnica dr. Jožeta Potrča Ptuj</w:t>
            </w:r>
          </w:p>
        </w:tc>
        <w:tc>
          <w:tcPr>
            <w:tcW w:w="709" w:type="dxa"/>
            <w:tcBorders>
              <w:top w:val="nil"/>
              <w:left w:val="nil"/>
              <w:bottom w:val="single" w:sz="4" w:space="0" w:color="auto"/>
              <w:right w:val="single" w:sz="4" w:space="0" w:color="auto"/>
            </w:tcBorders>
            <w:shd w:val="clear" w:color="auto" w:fill="auto"/>
            <w:noWrap/>
            <w:vAlign w:val="center"/>
            <w:hideMark/>
          </w:tcPr>
          <w:p w:rsidR="00BB1BD4" w:rsidRPr="003E548C" w:rsidRDefault="00BB1BD4" w:rsidP="00BB1BD4">
            <w:pPr>
              <w:spacing w:line="240" w:lineRule="auto"/>
              <w:jc w:val="right"/>
              <w:rPr>
                <w:rFonts w:ascii="Arial Narrow" w:hAnsi="Arial Narrow"/>
                <w:sz w:val="16"/>
                <w:szCs w:val="16"/>
              </w:rPr>
            </w:pPr>
            <w:r w:rsidRPr="003E548C">
              <w:rPr>
                <w:rFonts w:ascii="Arial Narrow" w:hAnsi="Arial Narrow"/>
                <w:sz w:val="16"/>
                <w:szCs w:val="16"/>
              </w:rPr>
              <w:t>0,20</w:t>
            </w:r>
          </w:p>
        </w:tc>
      </w:tr>
      <w:tr w:rsidR="003E548C" w:rsidRPr="003E548C" w:rsidTr="00BB1BD4">
        <w:trPr>
          <w:trHeight w:hRule="exact" w:val="227"/>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BB1BD4" w:rsidRPr="003E548C" w:rsidRDefault="00BB1BD4" w:rsidP="00BB1BD4">
            <w:pPr>
              <w:spacing w:line="240" w:lineRule="auto"/>
              <w:rPr>
                <w:rFonts w:ascii="Arial Narrow" w:hAnsi="Arial Narrow"/>
                <w:sz w:val="16"/>
                <w:szCs w:val="16"/>
              </w:rPr>
            </w:pPr>
            <w:r w:rsidRPr="003E548C">
              <w:rPr>
                <w:rFonts w:ascii="Arial Narrow" w:hAnsi="Arial Narrow"/>
                <w:sz w:val="16"/>
                <w:szCs w:val="16"/>
              </w:rPr>
              <w:t>Nevrološka ambulanta (218 227)</w:t>
            </w:r>
          </w:p>
        </w:tc>
        <w:tc>
          <w:tcPr>
            <w:tcW w:w="4961" w:type="dxa"/>
            <w:tcBorders>
              <w:top w:val="nil"/>
              <w:left w:val="nil"/>
              <w:bottom w:val="single" w:sz="4" w:space="0" w:color="auto"/>
              <w:right w:val="single" w:sz="4" w:space="0" w:color="auto"/>
            </w:tcBorders>
            <w:shd w:val="clear" w:color="auto" w:fill="auto"/>
            <w:vAlign w:val="center"/>
            <w:hideMark/>
          </w:tcPr>
          <w:p w:rsidR="00BB1BD4" w:rsidRPr="003E548C" w:rsidRDefault="00BB1BD4" w:rsidP="00BB1BD4">
            <w:pPr>
              <w:spacing w:line="240" w:lineRule="auto"/>
              <w:rPr>
                <w:rFonts w:ascii="Arial Narrow" w:hAnsi="Arial Narrow"/>
                <w:sz w:val="16"/>
                <w:szCs w:val="16"/>
              </w:rPr>
            </w:pPr>
            <w:r w:rsidRPr="003E548C">
              <w:rPr>
                <w:rFonts w:ascii="Arial Narrow" w:hAnsi="Arial Narrow"/>
                <w:sz w:val="16"/>
                <w:szCs w:val="16"/>
              </w:rPr>
              <w:t>Splošna bolnišnica Izola</w:t>
            </w:r>
          </w:p>
        </w:tc>
        <w:tc>
          <w:tcPr>
            <w:tcW w:w="709" w:type="dxa"/>
            <w:tcBorders>
              <w:top w:val="nil"/>
              <w:left w:val="nil"/>
              <w:bottom w:val="single" w:sz="4" w:space="0" w:color="auto"/>
              <w:right w:val="single" w:sz="4" w:space="0" w:color="auto"/>
            </w:tcBorders>
            <w:shd w:val="clear" w:color="auto" w:fill="auto"/>
            <w:noWrap/>
            <w:vAlign w:val="center"/>
            <w:hideMark/>
          </w:tcPr>
          <w:p w:rsidR="00BB1BD4" w:rsidRPr="003E548C" w:rsidRDefault="00BB1BD4" w:rsidP="00BB1BD4">
            <w:pPr>
              <w:spacing w:line="240" w:lineRule="auto"/>
              <w:jc w:val="right"/>
              <w:rPr>
                <w:rFonts w:ascii="Arial Narrow" w:hAnsi="Arial Narrow"/>
                <w:sz w:val="16"/>
                <w:szCs w:val="16"/>
              </w:rPr>
            </w:pPr>
            <w:r w:rsidRPr="003E548C">
              <w:rPr>
                <w:rFonts w:ascii="Arial Narrow" w:hAnsi="Arial Narrow"/>
                <w:sz w:val="16"/>
                <w:szCs w:val="16"/>
              </w:rPr>
              <w:t>0,32</w:t>
            </w:r>
          </w:p>
        </w:tc>
      </w:tr>
      <w:tr w:rsidR="003E548C" w:rsidRPr="003E548C" w:rsidTr="00BB1BD4">
        <w:trPr>
          <w:trHeight w:hRule="exact" w:val="227"/>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BB1BD4" w:rsidRPr="003E548C" w:rsidRDefault="00BB1BD4" w:rsidP="00BB1BD4">
            <w:pPr>
              <w:spacing w:line="240" w:lineRule="auto"/>
              <w:rPr>
                <w:rFonts w:ascii="Arial Narrow" w:hAnsi="Arial Narrow"/>
                <w:sz w:val="16"/>
                <w:szCs w:val="16"/>
              </w:rPr>
            </w:pPr>
            <w:r w:rsidRPr="003E548C">
              <w:rPr>
                <w:rFonts w:ascii="Arial Narrow" w:hAnsi="Arial Narrow"/>
                <w:sz w:val="16"/>
                <w:szCs w:val="16"/>
              </w:rPr>
              <w:t>Nevrološka ambulanta (218 227)</w:t>
            </w:r>
          </w:p>
        </w:tc>
        <w:tc>
          <w:tcPr>
            <w:tcW w:w="4961" w:type="dxa"/>
            <w:tcBorders>
              <w:top w:val="nil"/>
              <w:left w:val="nil"/>
              <w:bottom w:val="single" w:sz="4" w:space="0" w:color="auto"/>
              <w:right w:val="single" w:sz="4" w:space="0" w:color="auto"/>
            </w:tcBorders>
            <w:shd w:val="clear" w:color="auto" w:fill="auto"/>
            <w:vAlign w:val="center"/>
            <w:hideMark/>
          </w:tcPr>
          <w:p w:rsidR="00BB1BD4" w:rsidRPr="003E548C" w:rsidRDefault="00BB1BD4" w:rsidP="00BB1BD4">
            <w:pPr>
              <w:spacing w:line="240" w:lineRule="auto"/>
              <w:rPr>
                <w:rFonts w:ascii="Arial Narrow" w:hAnsi="Arial Narrow"/>
                <w:sz w:val="16"/>
                <w:szCs w:val="16"/>
              </w:rPr>
            </w:pPr>
            <w:r w:rsidRPr="003E548C">
              <w:rPr>
                <w:rFonts w:ascii="Arial Narrow" w:hAnsi="Arial Narrow"/>
                <w:sz w:val="16"/>
                <w:szCs w:val="16"/>
              </w:rPr>
              <w:t>Zdravstveni dom dr. A. Drolca Maribor</w:t>
            </w:r>
          </w:p>
        </w:tc>
        <w:tc>
          <w:tcPr>
            <w:tcW w:w="709" w:type="dxa"/>
            <w:tcBorders>
              <w:top w:val="nil"/>
              <w:left w:val="nil"/>
              <w:bottom w:val="single" w:sz="4" w:space="0" w:color="auto"/>
              <w:right w:val="single" w:sz="4" w:space="0" w:color="auto"/>
            </w:tcBorders>
            <w:shd w:val="clear" w:color="auto" w:fill="auto"/>
            <w:noWrap/>
            <w:vAlign w:val="center"/>
            <w:hideMark/>
          </w:tcPr>
          <w:p w:rsidR="00BB1BD4" w:rsidRPr="003E548C" w:rsidRDefault="00BB1BD4" w:rsidP="00BB1BD4">
            <w:pPr>
              <w:spacing w:line="240" w:lineRule="auto"/>
              <w:jc w:val="right"/>
              <w:rPr>
                <w:rFonts w:ascii="Arial Narrow" w:hAnsi="Arial Narrow"/>
                <w:sz w:val="16"/>
                <w:szCs w:val="16"/>
              </w:rPr>
            </w:pPr>
            <w:r w:rsidRPr="003E548C">
              <w:rPr>
                <w:rFonts w:ascii="Arial Narrow" w:hAnsi="Arial Narrow"/>
                <w:sz w:val="16"/>
                <w:szCs w:val="16"/>
              </w:rPr>
              <w:t>0,56</w:t>
            </w:r>
          </w:p>
        </w:tc>
      </w:tr>
      <w:tr w:rsidR="003E548C" w:rsidRPr="003E548C" w:rsidTr="00BB1BD4">
        <w:trPr>
          <w:trHeight w:hRule="exact" w:val="227"/>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BB1BD4" w:rsidRPr="003E548C" w:rsidRDefault="00BB1BD4" w:rsidP="00BB1BD4">
            <w:pPr>
              <w:spacing w:line="240" w:lineRule="auto"/>
              <w:rPr>
                <w:rFonts w:ascii="Arial Narrow" w:hAnsi="Arial Narrow"/>
                <w:sz w:val="16"/>
                <w:szCs w:val="16"/>
              </w:rPr>
            </w:pPr>
            <w:r w:rsidRPr="003E548C">
              <w:rPr>
                <w:rFonts w:ascii="Arial Narrow" w:hAnsi="Arial Narrow"/>
                <w:sz w:val="16"/>
                <w:szCs w:val="16"/>
              </w:rPr>
              <w:t>Nevrološka ambulanta (218 227)</w:t>
            </w:r>
          </w:p>
        </w:tc>
        <w:tc>
          <w:tcPr>
            <w:tcW w:w="4961" w:type="dxa"/>
            <w:tcBorders>
              <w:top w:val="nil"/>
              <w:left w:val="nil"/>
              <w:bottom w:val="single" w:sz="4" w:space="0" w:color="auto"/>
              <w:right w:val="single" w:sz="4" w:space="0" w:color="auto"/>
            </w:tcBorders>
            <w:shd w:val="clear" w:color="auto" w:fill="auto"/>
            <w:vAlign w:val="center"/>
            <w:hideMark/>
          </w:tcPr>
          <w:p w:rsidR="00BB1BD4" w:rsidRPr="003E548C" w:rsidRDefault="00BB1BD4" w:rsidP="00BB1BD4">
            <w:pPr>
              <w:spacing w:line="240" w:lineRule="auto"/>
              <w:rPr>
                <w:rFonts w:ascii="Arial Narrow" w:hAnsi="Arial Narrow"/>
                <w:sz w:val="16"/>
                <w:szCs w:val="16"/>
              </w:rPr>
            </w:pPr>
            <w:r w:rsidRPr="003E548C">
              <w:rPr>
                <w:rFonts w:ascii="Arial Narrow" w:hAnsi="Arial Narrow"/>
                <w:sz w:val="16"/>
                <w:szCs w:val="16"/>
              </w:rPr>
              <w:t>Univerzitetni klinični center Maribor</w:t>
            </w:r>
          </w:p>
        </w:tc>
        <w:tc>
          <w:tcPr>
            <w:tcW w:w="709" w:type="dxa"/>
            <w:tcBorders>
              <w:top w:val="nil"/>
              <w:left w:val="nil"/>
              <w:bottom w:val="single" w:sz="4" w:space="0" w:color="auto"/>
              <w:right w:val="single" w:sz="4" w:space="0" w:color="auto"/>
            </w:tcBorders>
            <w:shd w:val="clear" w:color="auto" w:fill="auto"/>
            <w:noWrap/>
            <w:vAlign w:val="center"/>
            <w:hideMark/>
          </w:tcPr>
          <w:p w:rsidR="00BB1BD4" w:rsidRPr="003E548C" w:rsidRDefault="00BB1BD4" w:rsidP="00BB1BD4">
            <w:pPr>
              <w:spacing w:line="240" w:lineRule="auto"/>
              <w:jc w:val="right"/>
              <w:rPr>
                <w:rFonts w:ascii="Arial Narrow" w:hAnsi="Arial Narrow"/>
                <w:sz w:val="16"/>
                <w:szCs w:val="16"/>
              </w:rPr>
            </w:pPr>
            <w:r w:rsidRPr="003E548C">
              <w:rPr>
                <w:rFonts w:ascii="Arial Narrow" w:hAnsi="Arial Narrow"/>
                <w:sz w:val="16"/>
                <w:szCs w:val="16"/>
              </w:rPr>
              <w:t>0,66</w:t>
            </w:r>
          </w:p>
        </w:tc>
      </w:tr>
      <w:tr w:rsidR="003E548C" w:rsidRPr="003E548C" w:rsidTr="00BB1BD4">
        <w:trPr>
          <w:trHeight w:hRule="exact" w:val="227"/>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BB1BD4" w:rsidRPr="003E548C" w:rsidRDefault="00BB1BD4" w:rsidP="00BB1BD4">
            <w:pPr>
              <w:spacing w:line="240" w:lineRule="auto"/>
              <w:rPr>
                <w:rFonts w:ascii="Arial Narrow" w:hAnsi="Arial Narrow"/>
                <w:sz w:val="16"/>
                <w:szCs w:val="16"/>
              </w:rPr>
            </w:pPr>
            <w:r w:rsidRPr="003E548C">
              <w:rPr>
                <w:rFonts w:ascii="Arial Narrow" w:hAnsi="Arial Narrow"/>
                <w:sz w:val="16"/>
                <w:szCs w:val="16"/>
              </w:rPr>
              <w:t>Nevrološka ambulanta (218 227)</w:t>
            </w:r>
          </w:p>
        </w:tc>
        <w:tc>
          <w:tcPr>
            <w:tcW w:w="4961" w:type="dxa"/>
            <w:tcBorders>
              <w:top w:val="nil"/>
              <w:left w:val="nil"/>
              <w:bottom w:val="single" w:sz="4" w:space="0" w:color="auto"/>
              <w:right w:val="single" w:sz="4" w:space="0" w:color="auto"/>
            </w:tcBorders>
            <w:shd w:val="clear" w:color="auto" w:fill="auto"/>
            <w:vAlign w:val="center"/>
            <w:hideMark/>
          </w:tcPr>
          <w:p w:rsidR="00BB1BD4" w:rsidRPr="003E548C" w:rsidRDefault="00BB1BD4" w:rsidP="00BB1BD4">
            <w:pPr>
              <w:spacing w:line="240" w:lineRule="auto"/>
              <w:rPr>
                <w:rFonts w:ascii="Arial Narrow" w:hAnsi="Arial Narrow"/>
                <w:sz w:val="16"/>
                <w:szCs w:val="16"/>
              </w:rPr>
            </w:pPr>
            <w:r w:rsidRPr="003E548C">
              <w:rPr>
                <w:rFonts w:ascii="Arial Narrow" w:hAnsi="Arial Narrow"/>
                <w:sz w:val="16"/>
                <w:szCs w:val="16"/>
              </w:rPr>
              <w:t>Železniški zdravstveni dom</w:t>
            </w:r>
          </w:p>
        </w:tc>
        <w:tc>
          <w:tcPr>
            <w:tcW w:w="709" w:type="dxa"/>
            <w:tcBorders>
              <w:top w:val="nil"/>
              <w:left w:val="nil"/>
              <w:bottom w:val="single" w:sz="4" w:space="0" w:color="auto"/>
              <w:right w:val="single" w:sz="4" w:space="0" w:color="auto"/>
            </w:tcBorders>
            <w:shd w:val="clear" w:color="auto" w:fill="auto"/>
            <w:noWrap/>
            <w:vAlign w:val="center"/>
            <w:hideMark/>
          </w:tcPr>
          <w:p w:rsidR="00BB1BD4" w:rsidRPr="003E548C" w:rsidRDefault="00BB1BD4" w:rsidP="00BB1BD4">
            <w:pPr>
              <w:spacing w:line="240" w:lineRule="auto"/>
              <w:jc w:val="right"/>
              <w:rPr>
                <w:rFonts w:ascii="Arial Narrow" w:hAnsi="Arial Narrow"/>
                <w:sz w:val="16"/>
                <w:szCs w:val="16"/>
              </w:rPr>
            </w:pPr>
            <w:r w:rsidRPr="003E548C">
              <w:rPr>
                <w:rFonts w:ascii="Arial Narrow" w:hAnsi="Arial Narrow"/>
                <w:sz w:val="16"/>
                <w:szCs w:val="16"/>
              </w:rPr>
              <w:t>1,02</w:t>
            </w:r>
          </w:p>
        </w:tc>
      </w:tr>
      <w:tr w:rsidR="003E548C" w:rsidRPr="003E548C" w:rsidTr="00BB1BD4">
        <w:trPr>
          <w:trHeight w:hRule="exact" w:val="227"/>
        </w:trPr>
        <w:tc>
          <w:tcPr>
            <w:tcW w:w="327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BB1BD4" w:rsidRPr="003E548C" w:rsidRDefault="00BB1BD4" w:rsidP="00BB1BD4">
            <w:pPr>
              <w:spacing w:line="240" w:lineRule="auto"/>
              <w:rPr>
                <w:rFonts w:ascii="Arial Narrow" w:hAnsi="Arial Narrow"/>
                <w:b/>
                <w:bCs/>
                <w:sz w:val="16"/>
                <w:szCs w:val="16"/>
              </w:rPr>
            </w:pPr>
            <w:r w:rsidRPr="003E548C">
              <w:rPr>
                <w:rFonts w:ascii="Arial Narrow" w:hAnsi="Arial Narrow"/>
                <w:b/>
                <w:bCs/>
                <w:sz w:val="16"/>
                <w:szCs w:val="16"/>
              </w:rPr>
              <w:t xml:space="preserve"> Nevrološka ambulanta   Vsota </w:t>
            </w:r>
          </w:p>
        </w:tc>
        <w:tc>
          <w:tcPr>
            <w:tcW w:w="4961" w:type="dxa"/>
            <w:tcBorders>
              <w:top w:val="single" w:sz="4" w:space="0" w:color="auto"/>
              <w:left w:val="nil"/>
              <w:bottom w:val="single" w:sz="4" w:space="0" w:color="auto"/>
              <w:right w:val="single" w:sz="4" w:space="0" w:color="auto"/>
            </w:tcBorders>
            <w:shd w:val="clear" w:color="auto" w:fill="D9D9D9"/>
            <w:vAlign w:val="center"/>
            <w:hideMark/>
          </w:tcPr>
          <w:p w:rsidR="00BB1BD4" w:rsidRPr="003E548C" w:rsidRDefault="00BB1BD4" w:rsidP="00BB1BD4">
            <w:pPr>
              <w:spacing w:line="240" w:lineRule="auto"/>
              <w:rPr>
                <w:rFonts w:ascii="Arial Narrow" w:hAnsi="Arial Narrow"/>
                <w:b/>
                <w:bCs/>
                <w:sz w:val="16"/>
                <w:szCs w:val="16"/>
              </w:rPr>
            </w:pPr>
            <w:r w:rsidRPr="003E548C">
              <w:rPr>
                <w:rFonts w:ascii="Arial Narrow" w:hAnsi="Arial Narrow"/>
                <w:b/>
                <w:bCs/>
                <w:sz w:val="16"/>
                <w:szCs w:val="16"/>
              </w:rPr>
              <w:t> </w:t>
            </w:r>
          </w:p>
        </w:tc>
        <w:tc>
          <w:tcPr>
            <w:tcW w:w="709" w:type="dxa"/>
            <w:tcBorders>
              <w:top w:val="single" w:sz="4" w:space="0" w:color="auto"/>
              <w:left w:val="nil"/>
              <w:bottom w:val="single" w:sz="4" w:space="0" w:color="auto"/>
              <w:right w:val="nil"/>
            </w:tcBorders>
            <w:shd w:val="clear" w:color="auto" w:fill="D9D9D9"/>
            <w:noWrap/>
            <w:vAlign w:val="center"/>
            <w:hideMark/>
          </w:tcPr>
          <w:p w:rsidR="00BB1BD4" w:rsidRPr="003E548C" w:rsidRDefault="00BB1BD4" w:rsidP="00BB1BD4">
            <w:pPr>
              <w:spacing w:line="240" w:lineRule="auto"/>
              <w:jc w:val="right"/>
              <w:rPr>
                <w:rFonts w:ascii="Arial Narrow" w:hAnsi="Arial Narrow"/>
                <w:b/>
                <w:bCs/>
                <w:sz w:val="16"/>
                <w:szCs w:val="16"/>
              </w:rPr>
            </w:pPr>
            <w:r w:rsidRPr="003E548C">
              <w:rPr>
                <w:rFonts w:ascii="Arial Narrow" w:hAnsi="Arial Narrow"/>
                <w:b/>
                <w:bCs/>
                <w:sz w:val="16"/>
                <w:szCs w:val="16"/>
              </w:rPr>
              <w:t>4,64</w:t>
            </w:r>
          </w:p>
        </w:tc>
      </w:tr>
      <w:tr w:rsidR="003E548C" w:rsidRPr="003E548C" w:rsidTr="00BB1BD4">
        <w:trPr>
          <w:trHeight w:hRule="exact" w:val="227"/>
        </w:trPr>
        <w:tc>
          <w:tcPr>
            <w:tcW w:w="3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1BD4" w:rsidRPr="003E548C" w:rsidRDefault="00BB1BD4" w:rsidP="00BB1BD4">
            <w:pPr>
              <w:spacing w:line="240" w:lineRule="auto"/>
              <w:rPr>
                <w:rFonts w:ascii="Arial Narrow" w:hAnsi="Arial Narrow"/>
                <w:sz w:val="16"/>
                <w:szCs w:val="16"/>
              </w:rPr>
            </w:pPr>
            <w:r w:rsidRPr="003E548C">
              <w:rPr>
                <w:rFonts w:ascii="Arial Narrow" w:hAnsi="Arial Narrow"/>
                <w:sz w:val="16"/>
                <w:szCs w:val="16"/>
              </w:rPr>
              <w:t>Ortopedska ambulanta (222 231)</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BB1BD4" w:rsidRPr="003E548C" w:rsidRDefault="00BB1BD4" w:rsidP="00BB1BD4">
            <w:pPr>
              <w:spacing w:line="240" w:lineRule="auto"/>
              <w:rPr>
                <w:rFonts w:ascii="Arial Narrow" w:hAnsi="Arial Narrow"/>
                <w:sz w:val="16"/>
                <w:szCs w:val="16"/>
              </w:rPr>
            </w:pPr>
            <w:r w:rsidRPr="003E548C">
              <w:rPr>
                <w:rFonts w:ascii="Arial Narrow" w:hAnsi="Arial Narrow"/>
                <w:sz w:val="16"/>
                <w:szCs w:val="16"/>
              </w:rPr>
              <w:t>Zdravstveni dom Tržič</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BB1BD4" w:rsidRPr="003E548C" w:rsidRDefault="00BB1BD4" w:rsidP="00BB1BD4">
            <w:pPr>
              <w:spacing w:line="240" w:lineRule="auto"/>
              <w:jc w:val="right"/>
              <w:rPr>
                <w:rFonts w:ascii="Arial Narrow" w:hAnsi="Arial Narrow"/>
                <w:sz w:val="16"/>
                <w:szCs w:val="16"/>
              </w:rPr>
            </w:pPr>
            <w:r w:rsidRPr="003E548C">
              <w:rPr>
                <w:rFonts w:ascii="Arial Narrow" w:hAnsi="Arial Narrow"/>
                <w:sz w:val="16"/>
                <w:szCs w:val="16"/>
              </w:rPr>
              <w:t>0,20</w:t>
            </w:r>
          </w:p>
        </w:tc>
      </w:tr>
      <w:tr w:rsidR="003E548C" w:rsidRPr="003E548C" w:rsidTr="00BB1BD4">
        <w:trPr>
          <w:trHeight w:hRule="exact" w:val="227"/>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BB1BD4" w:rsidRPr="003E548C" w:rsidRDefault="00BB1BD4" w:rsidP="00BB1BD4">
            <w:pPr>
              <w:spacing w:line="240" w:lineRule="auto"/>
              <w:rPr>
                <w:rFonts w:ascii="Arial Narrow" w:hAnsi="Arial Narrow"/>
                <w:sz w:val="16"/>
                <w:szCs w:val="16"/>
              </w:rPr>
            </w:pPr>
            <w:r w:rsidRPr="003E548C">
              <w:rPr>
                <w:rFonts w:ascii="Arial Narrow" w:hAnsi="Arial Narrow"/>
                <w:sz w:val="16"/>
                <w:szCs w:val="16"/>
              </w:rPr>
              <w:t>Ortopedska ambulanta (222 231)</w:t>
            </w:r>
          </w:p>
        </w:tc>
        <w:tc>
          <w:tcPr>
            <w:tcW w:w="4961" w:type="dxa"/>
            <w:tcBorders>
              <w:top w:val="nil"/>
              <w:left w:val="nil"/>
              <w:bottom w:val="single" w:sz="4" w:space="0" w:color="auto"/>
              <w:right w:val="single" w:sz="4" w:space="0" w:color="auto"/>
            </w:tcBorders>
            <w:shd w:val="clear" w:color="auto" w:fill="auto"/>
            <w:vAlign w:val="center"/>
            <w:hideMark/>
          </w:tcPr>
          <w:p w:rsidR="00BB1BD4" w:rsidRPr="003E548C" w:rsidRDefault="00BB1BD4" w:rsidP="00BB1BD4">
            <w:pPr>
              <w:spacing w:line="240" w:lineRule="auto"/>
              <w:rPr>
                <w:rFonts w:ascii="Arial Narrow" w:hAnsi="Arial Narrow"/>
                <w:sz w:val="16"/>
                <w:szCs w:val="16"/>
              </w:rPr>
            </w:pPr>
            <w:r w:rsidRPr="003E548C">
              <w:rPr>
                <w:rFonts w:ascii="Arial Narrow" w:hAnsi="Arial Narrow"/>
                <w:sz w:val="16"/>
                <w:szCs w:val="16"/>
              </w:rPr>
              <w:t>Diagnostični center vila Bogatin - Bled</w:t>
            </w:r>
          </w:p>
        </w:tc>
        <w:tc>
          <w:tcPr>
            <w:tcW w:w="709" w:type="dxa"/>
            <w:tcBorders>
              <w:top w:val="nil"/>
              <w:left w:val="nil"/>
              <w:bottom w:val="single" w:sz="4" w:space="0" w:color="auto"/>
              <w:right w:val="single" w:sz="4" w:space="0" w:color="auto"/>
            </w:tcBorders>
            <w:shd w:val="clear" w:color="auto" w:fill="auto"/>
            <w:noWrap/>
            <w:vAlign w:val="center"/>
            <w:hideMark/>
          </w:tcPr>
          <w:p w:rsidR="00BB1BD4" w:rsidRPr="003E548C" w:rsidRDefault="00BB1BD4" w:rsidP="00BB1BD4">
            <w:pPr>
              <w:spacing w:line="240" w:lineRule="auto"/>
              <w:jc w:val="right"/>
              <w:rPr>
                <w:rFonts w:ascii="Arial Narrow" w:hAnsi="Arial Narrow"/>
                <w:sz w:val="16"/>
                <w:szCs w:val="16"/>
              </w:rPr>
            </w:pPr>
            <w:r w:rsidRPr="003E548C">
              <w:rPr>
                <w:rFonts w:ascii="Arial Narrow" w:hAnsi="Arial Narrow"/>
                <w:sz w:val="16"/>
                <w:szCs w:val="16"/>
              </w:rPr>
              <w:t>0,20</w:t>
            </w:r>
          </w:p>
        </w:tc>
      </w:tr>
      <w:tr w:rsidR="003E548C" w:rsidRPr="003E548C" w:rsidTr="00BB1BD4">
        <w:trPr>
          <w:trHeight w:hRule="exact" w:val="227"/>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BB1BD4" w:rsidRPr="003E548C" w:rsidRDefault="00BB1BD4" w:rsidP="00BB1BD4">
            <w:pPr>
              <w:spacing w:line="240" w:lineRule="auto"/>
              <w:rPr>
                <w:rFonts w:ascii="Arial Narrow" w:hAnsi="Arial Narrow"/>
                <w:sz w:val="16"/>
                <w:szCs w:val="16"/>
              </w:rPr>
            </w:pPr>
            <w:r w:rsidRPr="003E548C">
              <w:rPr>
                <w:rFonts w:ascii="Arial Narrow" w:hAnsi="Arial Narrow"/>
                <w:sz w:val="16"/>
                <w:szCs w:val="16"/>
              </w:rPr>
              <w:t>Ortopedska ambulanta (222 231)</w:t>
            </w:r>
          </w:p>
        </w:tc>
        <w:tc>
          <w:tcPr>
            <w:tcW w:w="4961" w:type="dxa"/>
            <w:tcBorders>
              <w:top w:val="nil"/>
              <w:left w:val="nil"/>
              <w:bottom w:val="single" w:sz="4" w:space="0" w:color="auto"/>
              <w:right w:val="single" w:sz="4" w:space="0" w:color="auto"/>
            </w:tcBorders>
            <w:shd w:val="clear" w:color="auto" w:fill="auto"/>
            <w:vAlign w:val="center"/>
            <w:hideMark/>
          </w:tcPr>
          <w:p w:rsidR="00BB1BD4" w:rsidRPr="003E548C" w:rsidRDefault="00BB1BD4" w:rsidP="00BB1BD4">
            <w:pPr>
              <w:spacing w:line="240" w:lineRule="auto"/>
              <w:rPr>
                <w:rFonts w:ascii="Arial Narrow" w:hAnsi="Arial Narrow"/>
                <w:sz w:val="16"/>
                <w:szCs w:val="16"/>
              </w:rPr>
            </w:pPr>
            <w:r w:rsidRPr="003E548C">
              <w:rPr>
                <w:rFonts w:ascii="Arial Narrow" w:hAnsi="Arial Narrow"/>
                <w:sz w:val="16"/>
                <w:szCs w:val="16"/>
              </w:rPr>
              <w:t>Zdravstveni dom Bled</w:t>
            </w:r>
          </w:p>
        </w:tc>
        <w:tc>
          <w:tcPr>
            <w:tcW w:w="709" w:type="dxa"/>
            <w:tcBorders>
              <w:top w:val="nil"/>
              <w:left w:val="nil"/>
              <w:bottom w:val="single" w:sz="4" w:space="0" w:color="auto"/>
              <w:right w:val="single" w:sz="4" w:space="0" w:color="auto"/>
            </w:tcBorders>
            <w:shd w:val="clear" w:color="auto" w:fill="auto"/>
            <w:noWrap/>
            <w:vAlign w:val="center"/>
            <w:hideMark/>
          </w:tcPr>
          <w:p w:rsidR="00BB1BD4" w:rsidRPr="003E548C" w:rsidRDefault="00BB1BD4" w:rsidP="00BB1BD4">
            <w:pPr>
              <w:spacing w:line="240" w:lineRule="auto"/>
              <w:jc w:val="right"/>
              <w:rPr>
                <w:rFonts w:ascii="Arial Narrow" w:hAnsi="Arial Narrow"/>
                <w:sz w:val="16"/>
                <w:szCs w:val="16"/>
              </w:rPr>
            </w:pPr>
            <w:r w:rsidRPr="003E548C">
              <w:rPr>
                <w:rFonts w:ascii="Arial Narrow" w:hAnsi="Arial Narrow"/>
                <w:sz w:val="16"/>
                <w:szCs w:val="16"/>
              </w:rPr>
              <w:t>0,20</w:t>
            </w:r>
          </w:p>
        </w:tc>
      </w:tr>
      <w:tr w:rsidR="003E548C" w:rsidRPr="003E548C" w:rsidTr="00BB1BD4">
        <w:trPr>
          <w:trHeight w:hRule="exact" w:val="227"/>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BB1BD4" w:rsidRPr="003E548C" w:rsidRDefault="00BB1BD4" w:rsidP="00BB1BD4">
            <w:pPr>
              <w:spacing w:line="240" w:lineRule="auto"/>
              <w:rPr>
                <w:rFonts w:ascii="Arial Narrow" w:hAnsi="Arial Narrow"/>
                <w:sz w:val="16"/>
                <w:szCs w:val="16"/>
              </w:rPr>
            </w:pPr>
            <w:r w:rsidRPr="003E548C">
              <w:rPr>
                <w:rFonts w:ascii="Arial Narrow" w:hAnsi="Arial Narrow"/>
                <w:sz w:val="16"/>
                <w:szCs w:val="16"/>
              </w:rPr>
              <w:t>Ortopedska ambulanta (222 231)</w:t>
            </w:r>
          </w:p>
        </w:tc>
        <w:tc>
          <w:tcPr>
            <w:tcW w:w="4961" w:type="dxa"/>
            <w:tcBorders>
              <w:top w:val="nil"/>
              <w:left w:val="nil"/>
              <w:bottom w:val="single" w:sz="4" w:space="0" w:color="auto"/>
              <w:right w:val="single" w:sz="4" w:space="0" w:color="auto"/>
            </w:tcBorders>
            <w:shd w:val="clear" w:color="auto" w:fill="auto"/>
            <w:vAlign w:val="center"/>
            <w:hideMark/>
          </w:tcPr>
          <w:p w:rsidR="00BB1BD4" w:rsidRPr="003E548C" w:rsidRDefault="00BB1BD4" w:rsidP="00BB1BD4">
            <w:pPr>
              <w:spacing w:line="240" w:lineRule="auto"/>
              <w:rPr>
                <w:rFonts w:ascii="Arial Narrow" w:hAnsi="Arial Narrow"/>
                <w:sz w:val="16"/>
                <w:szCs w:val="16"/>
              </w:rPr>
            </w:pPr>
            <w:r w:rsidRPr="003E548C">
              <w:rPr>
                <w:rFonts w:ascii="Arial Narrow" w:hAnsi="Arial Narrow"/>
                <w:sz w:val="16"/>
                <w:szCs w:val="16"/>
              </w:rPr>
              <w:t>Unior d.d. Terme Zreče</w:t>
            </w:r>
          </w:p>
        </w:tc>
        <w:tc>
          <w:tcPr>
            <w:tcW w:w="709" w:type="dxa"/>
            <w:tcBorders>
              <w:top w:val="nil"/>
              <w:left w:val="nil"/>
              <w:bottom w:val="single" w:sz="4" w:space="0" w:color="auto"/>
              <w:right w:val="single" w:sz="4" w:space="0" w:color="auto"/>
            </w:tcBorders>
            <w:shd w:val="clear" w:color="auto" w:fill="auto"/>
            <w:noWrap/>
            <w:vAlign w:val="center"/>
            <w:hideMark/>
          </w:tcPr>
          <w:p w:rsidR="00BB1BD4" w:rsidRPr="003E548C" w:rsidRDefault="00BB1BD4" w:rsidP="00BB1BD4">
            <w:pPr>
              <w:spacing w:line="240" w:lineRule="auto"/>
              <w:jc w:val="right"/>
              <w:rPr>
                <w:rFonts w:ascii="Arial Narrow" w:hAnsi="Arial Narrow"/>
                <w:sz w:val="16"/>
                <w:szCs w:val="16"/>
              </w:rPr>
            </w:pPr>
            <w:r w:rsidRPr="003E548C">
              <w:rPr>
                <w:rFonts w:ascii="Arial Narrow" w:hAnsi="Arial Narrow"/>
                <w:sz w:val="16"/>
                <w:szCs w:val="16"/>
              </w:rPr>
              <w:t>0,20</w:t>
            </w:r>
          </w:p>
        </w:tc>
      </w:tr>
      <w:tr w:rsidR="003E548C" w:rsidRPr="003E548C" w:rsidTr="00BB1BD4">
        <w:trPr>
          <w:trHeight w:hRule="exact" w:val="227"/>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BB1BD4" w:rsidRPr="003E548C" w:rsidRDefault="00BB1BD4" w:rsidP="00BB1BD4">
            <w:pPr>
              <w:spacing w:line="240" w:lineRule="auto"/>
              <w:rPr>
                <w:rFonts w:ascii="Arial Narrow" w:hAnsi="Arial Narrow"/>
                <w:sz w:val="16"/>
                <w:szCs w:val="16"/>
              </w:rPr>
            </w:pPr>
            <w:r w:rsidRPr="003E548C">
              <w:rPr>
                <w:rFonts w:ascii="Arial Narrow" w:hAnsi="Arial Narrow"/>
                <w:sz w:val="16"/>
                <w:szCs w:val="16"/>
              </w:rPr>
              <w:lastRenderedPageBreak/>
              <w:t>Ortopedska ambulanta (222 231)</w:t>
            </w:r>
          </w:p>
        </w:tc>
        <w:tc>
          <w:tcPr>
            <w:tcW w:w="4961" w:type="dxa"/>
            <w:tcBorders>
              <w:top w:val="nil"/>
              <w:left w:val="nil"/>
              <w:bottom w:val="single" w:sz="4" w:space="0" w:color="auto"/>
              <w:right w:val="single" w:sz="4" w:space="0" w:color="auto"/>
            </w:tcBorders>
            <w:shd w:val="clear" w:color="auto" w:fill="auto"/>
            <w:vAlign w:val="center"/>
            <w:hideMark/>
          </w:tcPr>
          <w:p w:rsidR="00BB1BD4" w:rsidRPr="003E548C" w:rsidRDefault="00BB1BD4" w:rsidP="00BB1BD4">
            <w:pPr>
              <w:spacing w:line="240" w:lineRule="auto"/>
              <w:rPr>
                <w:rFonts w:ascii="Arial Narrow" w:hAnsi="Arial Narrow"/>
                <w:sz w:val="16"/>
                <w:szCs w:val="16"/>
              </w:rPr>
            </w:pPr>
            <w:proofErr w:type="spellStart"/>
            <w:r w:rsidRPr="003E548C">
              <w:rPr>
                <w:rFonts w:ascii="Arial Narrow" w:hAnsi="Arial Narrow"/>
                <w:sz w:val="16"/>
                <w:szCs w:val="16"/>
              </w:rPr>
              <w:t>Orto</w:t>
            </w:r>
            <w:proofErr w:type="spellEnd"/>
            <w:r w:rsidRPr="003E548C">
              <w:rPr>
                <w:rFonts w:ascii="Arial Narrow" w:hAnsi="Arial Narrow"/>
                <w:sz w:val="16"/>
                <w:szCs w:val="16"/>
              </w:rPr>
              <w:t xml:space="preserve"> - ped d.o.o.</w:t>
            </w:r>
          </w:p>
        </w:tc>
        <w:tc>
          <w:tcPr>
            <w:tcW w:w="709" w:type="dxa"/>
            <w:tcBorders>
              <w:top w:val="nil"/>
              <w:left w:val="nil"/>
              <w:bottom w:val="single" w:sz="4" w:space="0" w:color="auto"/>
              <w:right w:val="single" w:sz="4" w:space="0" w:color="auto"/>
            </w:tcBorders>
            <w:shd w:val="clear" w:color="auto" w:fill="auto"/>
            <w:noWrap/>
            <w:vAlign w:val="center"/>
            <w:hideMark/>
          </w:tcPr>
          <w:p w:rsidR="00BB1BD4" w:rsidRPr="003E548C" w:rsidRDefault="00BB1BD4" w:rsidP="00BB1BD4">
            <w:pPr>
              <w:spacing w:line="240" w:lineRule="auto"/>
              <w:jc w:val="right"/>
              <w:rPr>
                <w:rFonts w:ascii="Arial Narrow" w:hAnsi="Arial Narrow"/>
                <w:sz w:val="16"/>
                <w:szCs w:val="16"/>
              </w:rPr>
            </w:pPr>
            <w:r w:rsidRPr="003E548C">
              <w:rPr>
                <w:rFonts w:ascii="Arial Narrow" w:hAnsi="Arial Narrow"/>
                <w:sz w:val="16"/>
                <w:szCs w:val="16"/>
              </w:rPr>
              <w:t>0,20</w:t>
            </w:r>
          </w:p>
        </w:tc>
      </w:tr>
      <w:tr w:rsidR="003E548C" w:rsidRPr="003E548C" w:rsidTr="00BB1BD4">
        <w:trPr>
          <w:trHeight w:hRule="exact" w:val="227"/>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BB1BD4" w:rsidRPr="003E548C" w:rsidRDefault="00BB1BD4" w:rsidP="00BB1BD4">
            <w:pPr>
              <w:spacing w:line="240" w:lineRule="auto"/>
              <w:rPr>
                <w:rFonts w:ascii="Arial Narrow" w:hAnsi="Arial Narrow"/>
                <w:sz w:val="16"/>
                <w:szCs w:val="16"/>
              </w:rPr>
            </w:pPr>
            <w:r w:rsidRPr="003E548C">
              <w:rPr>
                <w:rFonts w:ascii="Arial Narrow" w:hAnsi="Arial Narrow"/>
                <w:sz w:val="16"/>
                <w:szCs w:val="16"/>
              </w:rPr>
              <w:t>Ortopedska ambulanta (222 231)</w:t>
            </w:r>
          </w:p>
        </w:tc>
        <w:tc>
          <w:tcPr>
            <w:tcW w:w="4961" w:type="dxa"/>
            <w:tcBorders>
              <w:top w:val="nil"/>
              <w:left w:val="nil"/>
              <w:bottom w:val="single" w:sz="4" w:space="0" w:color="auto"/>
              <w:right w:val="single" w:sz="4" w:space="0" w:color="auto"/>
            </w:tcBorders>
            <w:shd w:val="clear" w:color="auto" w:fill="auto"/>
            <w:vAlign w:val="center"/>
            <w:hideMark/>
          </w:tcPr>
          <w:p w:rsidR="00BB1BD4" w:rsidRPr="003E548C" w:rsidRDefault="00BB1BD4" w:rsidP="00BB1BD4">
            <w:pPr>
              <w:spacing w:line="240" w:lineRule="auto"/>
              <w:rPr>
                <w:rFonts w:ascii="Arial Narrow" w:hAnsi="Arial Narrow"/>
                <w:sz w:val="16"/>
                <w:szCs w:val="16"/>
              </w:rPr>
            </w:pPr>
            <w:r w:rsidRPr="003E548C">
              <w:rPr>
                <w:rFonts w:ascii="Arial Narrow" w:hAnsi="Arial Narrow"/>
                <w:sz w:val="16"/>
                <w:szCs w:val="16"/>
              </w:rPr>
              <w:t>Železniški zdravstveni dom</w:t>
            </w:r>
          </w:p>
        </w:tc>
        <w:tc>
          <w:tcPr>
            <w:tcW w:w="709" w:type="dxa"/>
            <w:tcBorders>
              <w:top w:val="nil"/>
              <w:left w:val="nil"/>
              <w:bottom w:val="single" w:sz="4" w:space="0" w:color="auto"/>
              <w:right w:val="single" w:sz="4" w:space="0" w:color="auto"/>
            </w:tcBorders>
            <w:shd w:val="clear" w:color="auto" w:fill="auto"/>
            <w:noWrap/>
            <w:vAlign w:val="center"/>
            <w:hideMark/>
          </w:tcPr>
          <w:p w:rsidR="00BB1BD4" w:rsidRPr="003E548C" w:rsidRDefault="00BB1BD4" w:rsidP="00BB1BD4">
            <w:pPr>
              <w:spacing w:line="240" w:lineRule="auto"/>
              <w:jc w:val="right"/>
              <w:rPr>
                <w:rFonts w:ascii="Arial Narrow" w:hAnsi="Arial Narrow"/>
                <w:sz w:val="16"/>
                <w:szCs w:val="16"/>
              </w:rPr>
            </w:pPr>
            <w:r w:rsidRPr="003E548C">
              <w:rPr>
                <w:rFonts w:ascii="Arial Narrow" w:hAnsi="Arial Narrow"/>
                <w:sz w:val="16"/>
                <w:szCs w:val="16"/>
              </w:rPr>
              <w:t>0,20</w:t>
            </w:r>
          </w:p>
        </w:tc>
      </w:tr>
      <w:tr w:rsidR="003E548C" w:rsidRPr="003E548C" w:rsidTr="00BB1BD4">
        <w:trPr>
          <w:trHeight w:hRule="exact" w:val="227"/>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BB1BD4" w:rsidRPr="003E548C" w:rsidRDefault="00BB1BD4" w:rsidP="00BB1BD4">
            <w:pPr>
              <w:spacing w:line="240" w:lineRule="auto"/>
              <w:rPr>
                <w:rFonts w:ascii="Arial Narrow" w:hAnsi="Arial Narrow"/>
                <w:sz w:val="16"/>
                <w:szCs w:val="16"/>
              </w:rPr>
            </w:pPr>
            <w:r w:rsidRPr="003E548C">
              <w:rPr>
                <w:rFonts w:ascii="Arial Narrow" w:hAnsi="Arial Narrow"/>
                <w:sz w:val="16"/>
                <w:szCs w:val="16"/>
              </w:rPr>
              <w:t>Ortopedska ambulanta (222 231)</w:t>
            </w:r>
          </w:p>
        </w:tc>
        <w:tc>
          <w:tcPr>
            <w:tcW w:w="4961" w:type="dxa"/>
            <w:tcBorders>
              <w:top w:val="nil"/>
              <w:left w:val="nil"/>
              <w:bottom w:val="single" w:sz="4" w:space="0" w:color="auto"/>
              <w:right w:val="single" w:sz="4" w:space="0" w:color="auto"/>
            </w:tcBorders>
            <w:shd w:val="clear" w:color="auto" w:fill="auto"/>
            <w:vAlign w:val="center"/>
            <w:hideMark/>
          </w:tcPr>
          <w:p w:rsidR="00BB1BD4" w:rsidRPr="003E548C" w:rsidRDefault="00BB1BD4" w:rsidP="00BB1BD4">
            <w:pPr>
              <w:spacing w:line="240" w:lineRule="auto"/>
              <w:rPr>
                <w:rFonts w:ascii="Arial Narrow" w:hAnsi="Arial Narrow"/>
                <w:sz w:val="16"/>
                <w:szCs w:val="16"/>
              </w:rPr>
            </w:pPr>
            <w:proofErr w:type="spellStart"/>
            <w:r w:rsidRPr="003E548C">
              <w:rPr>
                <w:rFonts w:ascii="Arial Narrow" w:hAnsi="Arial Narrow"/>
                <w:sz w:val="16"/>
                <w:szCs w:val="16"/>
              </w:rPr>
              <w:t>Ultramedica</w:t>
            </w:r>
            <w:proofErr w:type="spellEnd"/>
            <w:r w:rsidRPr="003E548C">
              <w:rPr>
                <w:rFonts w:ascii="Arial Narrow" w:hAnsi="Arial Narrow"/>
                <w:sz w:val="16"/>
                <w:szCs w:val="16"/>
              </w:rPr>
              <w:t xml:space="preserve"> d.o.o.</w:t>
            </w:r>
          </w:p>
        </w:tc>
        <w:tc>
          <w:tcPr>
            <w:tcW w:w="709" w:type="dxa"/>
            <w:tcBorders>
              <w:top w:val="nil"/>
              <w:left w:val="nil"/>
              <w:bottom w:val="single" w:sz="4" w:space="0" w:color="auto"/>
              <w:right w:val="single" w:sz="4" w:space="0" w:color="auto"/>
            </w:tcBorders>
            <w:shd w:val="clear" w:color="auto" w:fill="auto"/>
            <w:noWrap/>
            <w:vAlign w:val="center"/>
            <w:hideMark/>
          </w:tcPr>
          <w:p w:rsidR="00BB1BD4" w:rsidRPr="003E548C" w:rsidRDefault="00BB1BD4" w:rsidP="00BB1BD4">
            <w:pPr>
              <w:spacing w:line="240" w:lineRule="auto"/>
              <w:jc w:val="right"/>
              <w:rPr>
                <w:rFonts w:ascii="Arial Narrow" w:hAnsi="Arial Narrow"/>
                <w:sz w:val="16"/>
                <w:szCs w:val="16"/>
              </w:rPr>
            </w:pPr>
            <w:r w:rsidRPr="003E548C">
              <w:rPr>
                <w:rFonts w:ascii="Arial Narrow" w:hAnsi="Arial Narrow"/>
                <w:sz w:val="16"/>
                <w:szCs w:val="16"/>
              </w:rPr>
              <w:t>0,20</w:t>
            </w:r>
          </w:p>
        </w:tc>
      </w:tr>
      <w:tr w:rsidR="003E548C" w:rsidRPr="003E548C" w:rsidTr="00BB1BD4">
        <w:trPr>
          <w:trHeight w:hRule="exact" w:val="227"/>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BB1BD4" w:rsidRPr="003E548C" w:rsidRDefault="00BB1BD4" w:rsidP="00BB1BD4">
            <w:pPr>
              <w:spacing w:line="240" w:lineRule="auto"/>
              <w:rPr>
                <w:rFonts w:ascii="Arial Narrow" w:hAnsi="Arial Narrow"/>
                <w:sz w:val="16"/>
                <w:szCs w:val="16"/>
              </w:rPr>
            </w:pPr>
            <w:r w:rsidRPr="003E548C">
              <w:rPr>
                <w:rFonts w:ascii="Arial Narrow" w:hAnsi="Arial Narrow"/>
                <w:sz w:val="16"/>
                <w:szCs w:val="16"/>
              </w:rPr>
              <w:t>Ortopedska ambulanta (222 231)</w:t>
            </w:r>
          </w:p>
        </w:tc>
        <w:tc>
          <w:tcPr>
            <w:tcW w:w="4961" w:type="dxa"/>
            <w:tcBorders>
              <w:top w:val="nil"/>
              <w:left w:val="nil"/>
              <w:bottom w:val="single" w:sz="4" w:space="0" w:color="auto"/>
              <w:right w:val="single" w:sz="4" w:space="0" w:color="auto"/>
            </w:tcBorders>
            <w:shd w:val="clear" w:color="auto" w:fill="auto"/>
            <w:vAlign w:val="center"/>
            <w:hideMark/>
          </w:tcPr>
          <w:p w:rsidR="00BB1BD4" w:rsidRPr="003E548C" w:rsidRDefault="00BB1BD4" w:rsidP="00BB1BD4">
            <w:pPr>
              <w:spacing w:line="240" w:lineRule="auto"/>
              <w:rPr>
                <w:rFonts w:ascii="Arial Narrow" w:hAnsi="Arial Narrow"/>
                <w:sz w:val="16"/>
                <w:szCs w:val="16"/>
              </w:rPr>
            </w:pPr>
            <w:r w:rsidRPr="003E548C">
              <w:rPr>
                <w:rFonts w:ascii="Arial Narrow" w:hAnsi="Arial Narrow"/>
                <w:sz w:val="16"/>
                <w:szCs w:val="16"/>
              </w:rPr>
              <w:t>Splošna bolnišnica Slovenj Gradec</w:t>
            </w:r>
          </w:p>
        </w:tc>
        <w:tc>
          <w:tcPr>
            <w:tcW w:w="709" w:type="dxa"/>
            <w:tcBorders>
              <w:top w:val="nil"/>
              <w:left w:val="nil"/>
              <w:bottom w:val="single" w:sz="4" w:space="0" w:color="auto"/>
              <w:right w:val="single" w:sz="4" w:space="0" w:color="auto"/>
            </w:tcBorders>
            <w:shd w:val="clear" w:color="auto" w:fill="auto"/>
            <w:noWrap/>
            <w:vAlign w:val="center"/>
            <w:hideMark/>
          </w:tcPr>
          <w:p w:rsidR="00BB1BD4" w:rsidRPr="003E548C" w:rsidRDefault="00BB1BD4" w:rsidP="00BB1BD4">
            <w:pPr>
              <w:spacing w:line="240" w:lineRule="auto"/>
              <w:jc w:val="right"/>
              <w:rPr>
                <w:rFonts w:ascii="Arial Narrow" w:hAnsi="Arial Narrow"/>
                <w:sz w:val="16"/>
                <w:szCs w:val="16"/>
              </w:rPr>
            </w:pPr>
            <w:r w:rsidRPr="003E548C">
              <w:rPr>
                <w:rFonts w:ascii="Arial Narrow" w:hAnsi="Arial Narrow"/>
                <w:sz w:val="16"/>
                <w:szCs w:val="16"/>
              </w:rPr>
              <w:t>0,20</w:t>
            </w:r>
          </w:p>
        </w:tc>
      </w:tr>
      <w:tr w:rsidR="003E548C" w:rsidRPr="003E548C" w:rsidTr="00BB1BD4">
        <w:trPr>
          <w:trHeight w:hRule="exact" w:val="227"/>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BB1BD4" w:rsidRPr="003E548C" w:rsidRDefault="00BB1BD4" w:rsidP="00BB1BD4">
            <w:pPr>
              <w:spacing w:line="240" w:lineRule="auto"/>
              <w:rPr>
                <w:rFonts w:ascii="Arial Narrow" w:hAnsi="Arial Narrow"/>
                <w:sz w:val="16"/>
                <w:szCs w:val="16"/>
              </w:rPr>
            </w:pPr>
            <w:r w:rsidRPr="003E548C">
              <w:rPr>
                <w:rFonts w:ascii="Arial Narrow" w:hAnsi="Arial Narrow"/>
                <w:sz w:val="16"/>
                <w:szCs w:val="16"/>
              </w:rPr>
              <w:t>Ortopedska ambulanta (222 231)</w:t>
            </w:r>
          </w:p>
        </w:tc>
        <w:tc>
          <w:tcPr>
            <w:tcW w:w="4961" w:type="dxa"/>
            <w:tcBorders>
              <w:top w:val="nil"/>
              <w:left w:val="nil"/>
              <w:bottom w:val="single" w:sz="4" w:space="0" w:color="auto"/>
              <w:right w:val="single" w:sz="4" w:space="0" w:color="auto"/>
            </w:tcBorders>
            <w:shd w:val="clear" w:color="auto" w:fill="auto"/>
            <w:vAlign w:val="center"/>
            <w:hideMark/>
          </w:tcPr>
          <w:p w:rsidR="00BB1BD4" w:rsidRPr="003E548C" w:rsidRDefault="00BB1BD4" w:rsidP="00BB1BD4">
            <w:pPr>
              <w:spacing w:line="240" w:lineRule="auto"/>
              <w:rPr>
                <w:rFonts w:ascii="Arial Narrow" w:hAnsi="Arial Narrow"/>
                <w:sz w:val="16"/>
                <w:szCs w:val="16"/>
              </w:rPr>
            </w:pPr>
            <w:proofErr w:type="spellStart"/>
            <w:r w:rsidRPr="003E548C">
              <w:rPr>
                <w:rFonts w:ascii="Arial Narrow" w:hAnsi="Arial Narrow"/>
                <w:sz w:val="16"/>
                <w:szCs w:val="16"/>
              </w:rPr>
              <w:t>Artros</w:t>
            </w:r>
            <w:proofErr w:type="spellEnd"/>
            <w:r w:rsidRPr="003E548C">
              <w:rPr>
                <w:rFonts w:ascii="Arial Narrow" w:hAnsi="Arial Narrow"/>
                <w:sz w:val="16"/>
                <w:szCs w:val="16"/>
              </w:rPr>
              <w:t xml:space="preserve"> d.o.o.</w:t>
            </w:r>
          </w:p>
        </w:tc>
        <w:tc>
          <w:tcPr>
            <w:tcW w:w="709" w:type="dxa"/>
            <w:tcBorders>
              <w:top w:val="nil"/>
              <w:left w:val="nil"/>
              <w:bottom w:val="single" w:sz="4" w:space="0" w:color="auto"/>
              <w:right w:val="single" w:sz="4" w:space="0" w:color="auto"/>
            </w:tcBorders>
            <w:shd w:val="clear" w:color="auto" w:fill="auto"/>
            <w:noWrap/>
            <w:vAlign w:val="center"/>
            <w:hideMark/>
          </w:tcPr>
          <w:p w:rsidR="00BB1BD4" w:rsidRPr="003E548C" w:rsidRDefault="00BB1BD4" w:rsidP="00BB1BD4">
            <w:pPr>
              <w:spacing w:line="240" w:lineRule="auto"/>
              <w:jc w:val="right"/>
              <w:rPr>
                <w:rFonts w:ascii="Arial Narrow" w:hAnsi="Arial Narrow"/>
                <w:sz w:val="16"/>
                <w:szCs w:val="16"/>
              </w:rPr>
            </w:pPr>
            <w:r w:rsidRPr="003E548C">
              <w:rPr>
                <w:rFonts w:ascii="Arial Narrow" w:hAnsi="Arial Narrow"/>
                <w:sz w:val="16"/>
                <w:szCs w:val="16"/>
              </w:rPr>
              <w:t>0,20</w:t>
            </w:r>
          </w:p>
        </w:tc>
      </w:tr>
      <w:tr w:rsidR="003E548C" w:rsidRPr="003E548C" w:rsidTr="00BB1BD4">
        <w:trPr>
          <w:trHeight w:hRule="exact" w:val="227"/>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BB1BD4" w:rsidRPr="003E548C" w:rsidRDefault="00BB1BD4" w:rsidP="00BB1BD4">
            <w:pPr>
              <w:spacing w:line="240" w:lineRule="auto"/>
              <w:rPr>
                <w:rFonts w:ascii="Arial Narrow" w:hAnsi="Arial Narrow"/>
                <w:sz w:val="16"/>
                <w:szCs w:val="16"/>
              </w:rPr>
            </w:pPr>
            <w:r w:rsidRPr="003E548C">
              <w:rPr>
                <w:rFonts w:ascii="Arial Narrow" w:hAnsi="Arial Narrow"/>
                <w:sz w:val="16"/>
                <w:szCs w:val="16"/>
              </w:rPr>
              <w:t>Ortopedska ambulanta (222 231)</w:t>
            </w:r>
          </w:p>
        </w:tc>
        <w:tc>
          <w:tcPr>
            <w:tcW w:w="4961" w:type="dxa"/>
            <w:tcBorders>
              <w:top w:val="nil"/>
              <w:left w:val="nil"/>
              <w:bottom w:val="single" w:sz="4" w:space="0" w:color="auto"/>
              <w:right w:val="single" w:sz="4" w:space="0" w:color="auto"/>
            </w:tcBorders>
            <w:shd w:val="clear" w:color="auto" w:fill="auto"/>
            <w:vAlign w:val="center"/>
            <w:hideMark/>
          </w:tcPr>
          <w:p w:rsidR="00BB1BD4" w:rsidRPr="003E548C" w:rsidRDefault="00BB1BD4" w:rsidP="00BB1BD4">
            <w:pPr>
              <w:spacing w:line="240" w:lineRule="auto"/>
              <w:rPr>
                <w:rFonts w:ascii="Arial Narrow" w:hAnsi="Arial Narrow"/>
                <w:sz w:val="16"/>
                <w:szCs w:val="16"/>
              </w:rPr>
            </w:pPr>
            <w:r w:rsidRPr="003E548C">
              <w:rPr>
                <w:rFonts w:ascii="Arial Narrow" w:hAnsi="Arial Narrow"/>
                <w:sz w:val="16"/>
                <w:szCs w:val="16"/>
              </w:rPr>
              <w:t>Zdravstveni dom Kranj</w:t>
            </w:r>
          </w:p>
        </w:tc>
        <w:tc>
          <w:tcPr>
            <w:tcW w:w="709" w:type="dxa"/>
            <w:tcBorders>
              <w:top w:val="nil"/>
              <w:left w:val="nil"/>
              <w:bottom w:val="single" w:sz="4" w:space="0" w:color="auto"/>
              <w:right w:val="single" w:sz="4" w:space="0" w:color="auto"/>
            </w:tcBorders>
            <w:shd w:val="clear" w:color="auto" w:fill="auto"/>
            <w:noWrap/>
            <w:vAlign w:val="center"/>
            <w:hideMark/>
          </w:tcPr>
          <w:p w:rsidR="00BB1BD4" w:rsidRPr="003E548C" w:rsidRDefault="00BB1BD4" w:rsidP="00BB1BD4">
            <w:pPr>
              <w:spacing w:line="240" w:lineRule="auto"/>
              <w:jc w:val="right"/>
              <w:rPr>
                <w:rFonts w:ascii="Arial Narrow" w:hAnsi="Arial Narrow"/>
                <w:sz w:val="16"/>
                <w:szCs w:val="16"/>
              </w:rPr>
            </w:pPr>
            <w:r w:rsidRPr="003E548C">
              <w:rPr>
                <w:rFonts w:ascii="Arial Narrow" w:hAnsi="Arial Narrow"/>
                <w:sz w:val="16"/>
                <w:szCs w:val="16"/>
              </w:rPr>
              <w:t>0,20</w:t>
            </w:r>
          </w:p>
        </w:tc>
      </w:tr>
      <w:tr w:rsidR="003E548C" w:rsidRPr="003E548C" w:rsidTr="00BB1BD4">
        <w:trPr>
          <w:trHeight w:hRule="exact" w:val="227"/>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BB1BD4" w:rsidRPr="003E548C" w:rsidRDefault="00BB1BD4" w:rsidP="00BB1BD4">
            <w:pPr>
              <w:spacing w:line="240" w:lineRule="auto"/>
              <w:rPr>
                <w:rFonts w:ascii="Arial Narrow" w:hAnsi="Arial Narrow"/>
                <w:sz w:val="16"/>
                <w:szCs w:val="16"/>
              </w:rPr>
            </w:pPr>
            <w:r w:rsidRPr="003E548C">
              <w:rPr>
                <w:rFonts w:ascii="Arial Narrow" w:hAnsi="Arial Narrow"/>
                <w:sz w:val="16"/>
                <w:szCs w:val="16"/>
              </w:rPr>
              <w:t>Ortopedska ambulanta (222 231)</w:t>
            </w:r>
          </w:p>
        </w:tc>
        <w:tc>
          <w:tcPr>
            <w:tcW w:w="4961" w:type="dxa"/>
            <w:tcBorders>
              <w:top w:val="nil"/>
              <w:left w:val="nil"/>
              <w:bottom w:val="single" w:sz="4" w:space="0" w:color="auto"/>
              <w:right w:val="single" w:sz="4" w:space="0" w:color="auto"/>
            </w:tcBorders>
            <w:shd w:val="clear" w:color="auto" w:fill="auto"/>
            <w:vAlign w:val="center"/>
            <w:hideMark/>
          </w:tcPr>
          <w:p w:rsidR="00BB1BD4" w:rsidRPr="003E548C" w:rsidRDefault="00BB1BD4" w:rsidP="00BB1BD4">
            <w:pPr>
              <w:spacing w:line="240" w:lineRule="auto"/>
              <w:rPr>
                <w:rFonts w:ascii="Arial Narrow" w:hAnsi="Arial Narrow"/>
                <w:sz w:val="16"/>
                <w:szCs w:val="16"/>
              </w:rPr>
            </w:pPr>
            <w:r w:rsidRPr="003E548C">
              <w:rPr>
                <w:rFonts w:ascii="Arial Narrow" w:hAnsi="Arial Narrow"/>
                <w:sz w:val="16"/>
                <w:szCs w:val="16"/>
              </w:rPr>
              <w:t>Zdravstveni dom dr. A. Drolca Maribor</w:t>
            </w:r>
          </w:p>
        </w:tc>
        <w:tc>
          <w:tcPr>
            <w:tcW w:w="709" w:type="dxa"/>
            <w:tcBorders>
              <w:top w:val="nil"/>
              <w:left w:val="nil"/>
              <w:bottom w:val="single" w:sz="4" w:space="0" w:color="auto"/>
              <w:right w:val="single" w:sz="4" w:space="0" w:color="auto"/>
            </w:tcBorders>
            <w:shd w:val="clear" w:color="auto" w:fill="auto"/>
            <w:noWrap/>
            <w:vAlign w:val="center"/>
            <w:hideMark/>
          </w:tcPr>
          <w:p w:rsidR="00BB1BD4" w:rsidRPr="003E548C" w:rsidRDefault="00BB1BD4" w:rsidP="00BB1BD4">
            <w:pPr>
              <w:spacing w:line="240" w:lineRule="auto"/>
              <w:jc w:val="right"/>
              <w:rPr>
                <w:rFonts w:ascii="Arial Narrow" w:hAnsi="Arial Narrow"/>
                <w:sz w:val="16"/>
                <w:szCs w:val="16"/>
              </w:rPr>
            </w:pPr>
            <w:r w:rsidRPr="003E548C">
              <w:rPr>
                <w:rFonts w:ascii="Arial Narrow" w:hAnsi="Arial Narrow"/>
                <w:sz w:val="16"/>
                <w:szCs w:val="16"/>
              </w:rPr>
              <w:t>0,20</w:t>
            </w:r>
          </w:p>
        </w:tc>
      </w:tr>
      <w:tr w:rsidR="003E548C" w:rsidRPr="003E548C" w:rsidTr="00BB1BD4">
        <w:trPr>
          <w:trHeight w:hRule="exact" w:val="227"/>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BB1BD4" w:rsidRPr="003E548C" w:rsidRDefault="00BB1BD4" w:rsidP="00BB1BD4">
            <w:pPr>
              <w:spacing w:line="240" w:lineRule="auto"/>
              <w:rPr>
                <w:rFonts w:ascii="Arial Narrow" w:hAnsi="Arial Narrow"/>
                <w:sz w:val="16"/>
                <w:szCs w:val="16"/>
              </w:rPr>
            </w:pPr>
            <w:r w:rsidRPr="003E548C">
              <w:rPr>
                <w:rFonts w:ascii="Arial Narrow" w:hAnsi="Arial Narrow"/>
                <w:sz w:val="16"/>
                <w:szCs w:val="16"/>
              </w:rPr>
              <w:t>Ortopedska ambulanta (222 231)</w:t>
            </w:r>
          </w:p>
        </w:tc>
        <w:tc>
          <w:tcPr>
            <w:tcW w:w="4961" w:type="dxa"/>
            <w:tcBorders>
              <w:top w:val="nil"/>
              <w:left w:val="nil"/>
              <w:bottom w:val="single" w:sz="4" w:space="0" w:color="auto"/>
              <w:right w:val="single" w:sz="4" w:space="0" w:color="auto"/>
            </w:tcBorders>
            <w:shd w:val="clear" w:color="auto" w:fill="auto"/>
            <w:vAlign w:val="center"/>
            <w:hideMark/>
          </w:tcPr>
          <w:p w:rsidR="00BB1BD4" w:rsidRPr="003E548C" w:rsidRDefault="00BB1BD4" w:rsidP="00BB1BD4">
            <w:pPr>
              <w:spacing w:line="240" w:lineRule="auto"/>
              <w:rPr>
                <w:rFonts w:ascii="Arial Narrow" w:hAnsi="Arial Narrow"/>
                <w:sz w:val="16"/>
                <w:szCs w:val="16"/>
              </w:rPr>
            </w:pPr>
            <w:r w:rsidRPr="003E548C">
              <w:rPr>
                <w:rFonts w:ascii="Arial Narrow" w:hAnsi="Arial Narrow"/>
                <w:sz w:val="16"/>
                <w:szCs w:val="16"/>
              </w:rPr>
              <w:t>Splošna bolnišnica Celje</w:t>
            </w:r>
          </w:p>
        </w:tc>
        <w:tc>
          <w:tcPr>
            <w:tcW w:w="709" w:type="dxa"/>
            <w:tcBorders>
              <w:top w:val="nil"/>
              <w:left w:val="nil"/>
              <w:bottom w:val="single" w:sz="4" w:space="0" w:color="auto"/>
              <w:right w:val="single" w:sz="4" w:space="0" w:color="auto"/>
            </w:tcBorders>
            <w:shd w:val="clear" w:color="auto" w:fill="auto"/>
            <w:noWrap/>
            <w:vAlign w:val="center"/>
            <w:hideMark/>
          </w:tcPr>
          <w:p w:rsidR="00BB1BD4" w:rsidRPr="003E548C" w:rsidRDefault="00BB1BD4" w:rsidP="00BB1BD4">
            <w:pPr>
              <w:spacing w:line="240" w:lineRule="auto"/>
              <w:jc w:val="right"/>
              <w:rPr>
                <w:rFonts w:ascii="Arial Narrow" w:hAnsi="Arial Narrow"/>
                <w:sz w:val="16"/>
                <w:szCs w:val="16"/>
              </w:rPr>
            </w:pPr>
            <w:r w:rsidRPr="003E548C">
              <w:rPr>
                <w:rFonts w:ascii="Arial Narrow" w:hAnsi="Arial Narrow"/>
                <w:sz w:val="16"/>
                <w:szCs w:val="16"/>
              </w:rPr>
              <w:t>0,40</w:t>
            </w:r>
          </w:p>
        </w:tc>
      </w:tr>
      <w:tr w:rsidR="003E548C" w:rsidRPr="003E548C" w:rsidTr="00BB1BD4">
        <w:trPr>
          <w:trHeight w:hRule="exact" w:val="227"/>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BB1BD4" w:rsidRPr="003E548C" w:rsidRDefault="00BB1BD4" w:rsidP="00BB1BD4">
            <w:pPr>
              <w:spacing w:line="240" w:lineRule="auto"/>
              <w:rPr>
                <w:rFonts w:ascii="Arial Narrow" w:hAnsi="Arial Narrow"/>
                <w:sz w:val="16"/>
                <w:szCs w:val="16"/>
              </w:rPr>
            </w:pPr>
            <w:r w:rsidRPr="003E548C">
              <w:rPr>
                <w:rFonts w:ascii="Arial Narrow" w:hAnsi="Arial Narrow"/>
                <w:sz w:val="16"/>
                <w:szCs w:val="16"/>
              </w:rPr>
              <w:t>Ortopedska ambulanta (222 231)</w:t>
            </w:r>
          </w:p>
        </w:tc>
        <w:tc>
          <w:tcPr>
            <w:tcW w:w="4961" w:type="dxa"/>
            <w:tcBorders>
              <w:top w:val="nil"/>
              <w:left w:val="nil"/>
              <w:bottom w:val="single" w:sz="4" w:space="0" w:color="auto"/>
              <w:right w:val="single" w:sz="4" w:space="0" w:color="auto"/>
            </w:tcBorders>
            <w:shd w:val="clear" w:color="auto" w:fill="auto"/>
            <w:vAlign w:val="center"/>
            <w:hideMark/>
          </w:tcPr>
          <w:p w:rsidR="00BB1BD4" w:rsidRPr="003E548C" w:rsidRDefault="00BB1BD4" w:rsidP="00BB1BD4">
            <w:pPr>
              <w:spacing w:line="240" w:lineRule="auto"/>
              <w:rPr>
                <w:rFonts w:ascii="Arial Narrow" w:hAnsi="Arial Narrow"/>
                <w:sz w:val="16"/>
                <w:szCs w:val="16"/>
              </w:rPr>
            </w:pPr>
            <w:r w:rsidRPr="003E548C">
              <w:rPr>
                <w:rFonts w:ascii="Arial Narrow" w:hAnsi="Arial Narrow"/>
                <w:sz w:val="16"/>
                <w:szCs w:val="16"/>
              </w:rPr>
              <w:t>Splošna bolnišnica Novo mesto</w:t>
            </w:r>
          </w:p>
        </w:tc>
        <w:tc>
          <w:tcPr>
            <w:tcW w:w="709" w:type="dxa"/>
            <w:tcBorders>
              <w:top w:val="nil"/>
              <w:left w:val="nil"/>
              <w:bottom w:val="single" w:sz="4" w:space="0" w:color="auto"/>
              <w:right w:val="single" w:sz="4" w:space="0" w:color="auto"/>
            </w:tcBorders>
            <w:shd w:val="clear" w:color="auto" w:fill="auto"/>
            <w:noWrap/>
            <w:vAlign w:val="center"/>
            <w:hideMark/>
          </w:tcPr>
          <w:p w:rsidR="00BB1BD4" w:rsidRPr="003E548C" w:rsidRDefault="00BB1BD4" w:rsidP="00BB1BD4">
            <w:pPr>
              <w:spacing w:line="240" w:lineRule="auto"/>
              <w:jc w:val="right"/>
              <w:rPr>
                <w:rFonts w:ascii="Arial Narrow" w:hAnsi="Arial Narrow"/>
                <w:sz w:val="16"/>
                <w:szCs w:val="16"/>
              </w:rPr>
            </w:pPr>
            <w:r w:rsidRPr="003E548C">
              <w:rPr>
                <w:rFonts w:ascii="Arial Narrow" w:hAnsi="Arial Narrow"/>
                <w:sz w:val="16"/>
                <w:szCs w:val="16"/>
              </w:rPr>
              <w:t>0,28</w:t>
            </w:r>
          </w:p>
        </w:tc>
      </w:tr>
      <w:tr w:rsidR="003E548C" w:rsidRPr="003E548C" w:rsidTr="00BB1BD4">
        <w:trPr>
          <w:trHeight w:hRule="exact" w:val="227"/>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BB1BD4" w:rsidRPr="003E548C" w:rsidRDefault="00BB1BD4" w:rsidP="00BB1BD4">
            <w:pPr>
              <w:spacing w:line="240" w:lineRule="auto"/>
              <w:rPr>
                <w:rFonts w:ascii="Arial Narrow" w:hAnsi="Arial Narrow"/>
                <w:sz w:val="16"/>
                <w:szCs w:val="16"/>
              </w:rPr>
            </w:pPr>
            <w:r w:rsidRPr="003E548C">
              <w:rPr>
                <w:rFonts w:ascii="Arial Narrow" w:hAnsi="Arial Narrow"/>
                <w:sz w:val="16"/>
                <w:szCs w:val="16"/>
              </w:rPr>
              <w:t>Ortopedska ambulanta (222 231)</w:t>
            </w:r>
          </w:p>
        </w:tc>
        <w:tc>
          <w:tcPr>
            <w:tcW w:w="4961" w:type="dxa"/>
            <w:tcBorders>
              <w:top w:val="nil"/>
              <w:left w:val="nil"/>
              <w:bottom w:val="single" w:sz="4" w:space="0" w:color="auto"/>
              <w:right w:val="single" w:sz="4" w:space="0" w:color="auto"/>
            </w:tcBorders>
            <w:shd w:val="clear" w:color="auto" w:fill="auto"/>
            <w:vAlign w:val="center"/>
            <w:hideMark/>
          </w:tcPr>
          <w:p w:rsidR="00BB1BD4" w:rsidRPr="003E548C" w:rsidRDefault="00BB1BD4" w:rsidP="00BB1BD4">
            <w:pPr>
              <w:spacing w:line="240" w:lineRule="auto"/>
              <w:rPr>
                <w:rFonts w:ascii="Arial Narrow" w:hAnsi="Arial Narrow"/>
                <w:sz w:val="16"/>
                <w:szCs w:val="16"/>
              </w:rPr>
            </w:pPr>
            <w:r w:rsidRPr="003E548C">
              <w:rPr>
                <w:rFonts w:ascii="Arial Narrow" w:hAnsi="Arial Narrow"/>
                <w:sz w:val="16"/>
                <w:szCs w:val="16"/>
              </w:rPr>
              <w:t>Univerzitetni klinični center Ljubljana</w:t>
            </w:r>
          </w:p>
        </w:tc>
        <w:tc>
          <w:tcPr>
            <w:tcW w:w="709" w:type="dxa"/>
            <w:tcBorders>
              <w:top w:val="nil"/>
              <w:left w:val="nil"/>
              <w:bottom w:val="single" w:sz="4" w:space="0" w:color="auto"/>
              <w:right w:val="single" w:sz="4" w:space="0" w:color="auto"/>
            </w:tcBorders>
            <w:shd w:val="clear" w:color="auto" w:fill="auto"/>
            <w:noWrap/>
            <w:vAlign w:val="center"/>
            <w:hideMark/>
          </w:tcPr>
          <w:p w:rsidR="00BB1BD4" w:rsidRPr="003E548C" w:rsidRDefault="00BB1BD4" w:rsidP="00BB1BD4">
            <w:pPr>
              <w:spacing w:line="240" w:lineRule="auto"/>
              <w:jc w:val="right"/>
              <w:rPr>
                <w:rFonts w:ascii="Arial Narrow" w:hAnsi="Arial Narrow"/>
                <w:sz w:val="16"/>
                <w:szCs w:val="16"/>
              </w:rPr>
            </w:pPr>
            <w:r w:rsidRPr="003E548C">
              <w:rPr>
                <w:rFonts w:ascii="Arial Narrow" w:hAnsi="Arial Narrow"/>
                <w:sz w:val="16"/>
                <w:szCs w:val="16"/>
              </w:rPr>
              <w:t>0,68</w:t>
            </w:r>
          </w:p>
        </w:tc>
      </w:tr>
      <w:tr w:rsidR="003E548C" w:rsidRPr="003E548C" w:rsidTr="00BB1BD4">
        <w:trPr>
          <w:trHeight w:hRule="exact" w:val="227"/>
        </w:trPr>
        <w:tc>
          <w:tcPr>
            <w:tcW w:w="327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BB1BD4" w:rsidRPr="003E548C" w:rsidRDefault="00BB1BD4" w:rsidP="00BB1BD4">
            <w:pPr>
              <w:spacing w:line="240" w:lineRule="auto"/>
              <w:rPr>
                <w:rFonts w:ascii="Arial Narrow" w:hAnsi="Arial Narrow"/>
                <w:b/>
                <w:bCs/>
                <w:sz w:val="16"/>
                <w:szCs w:val="16"/>
              </w:rPr>
            </w:pPr>
            <w:r w:rsidRPr="003E548C">
              <w:rPr>
                <w:rFonts w:ascii="Arial Narrow" w:hAnsi="Arial Narrow"/>
                <w:b/>
                <w:bCs/>
                <w:sz w:val="16"/>
                <w:szCs w:val="16"/>
              </w:rPr>
              <w:t xml:space="preserve"> Ortopedska ambulanta   - Vsota </w:t>
            </w:r>
          </w:p>
        </w:tc>
        <w:tc>
          <w:tcPr>
            <w:tcW w:w="4961" w:type="dxa"/>
            <w:tcBorders>
              <w:top w:val="single" w:sz="4" w:space="0" w:color="auto"/>
              <w:left w:val="nil"/>
              <w:bottom w:val="single" w:sz="4" w:space="0" w:color="auto"/>
              <w:right w:val="single" w:sz="4" w:space="0" w:color="auto"/>
            </w:tcBorders>
            <w:shd w:val="clear" w:color="auto" w:fill="D9D9D9"/>
            <w:vAlign w:val="center"/>
            <w:hideMark/>
          </w:tcPr>
          <w:p w:rsidR="00BB1BD4" w:rsidRPr="003E548C" w:rsidRDefault="00BB1BD4" w:rsidP="00BB1BD4">
            <w:pPr>
              <w:spacing w:line="240" w:lineRule="auto"/>
              <w:rPr>
                <w:rFonts w:ascii="Arial Narrow" w:hAnsi="Arial Narrow"/>
                <w:b/>
                <w:bCs/>
                <w:sz w:val="16"/>
                <w:szCs w:val="16"/>
              </w:rPr>
            </w:pPr>
            <w:r w:rsidRPr="003E548C">
              <w:rPr>
                <w:rFonts w:ascii="Arial Narrow" w:hAnsi="Arial Narrow"/>
                <w:b/>
                <w:bCs/>
                <w:sz w:val="16"/>
                <w:szCs w:val="16"/>
              </w:rPr>
              <w:t> </w:t>
            </w:r>
          </w:p>
        </w:tc>
        <w:tc>
          <w:tcPr>
            <w:tcW w:w="709" w:type="dxa"/>
            <w:tcBorders>
              <w:top w:val="single" w:sz="4" w:space="0" w:color="auto"/>
              <w:left w:val="nil"/>
              <w:bottom w:val="single" w:sz="4" w:space="0" w:color="auto"/>
              <w:right w:val="nil"/>
            </w:tcBorders>
            <w:shd w:val="clear" w:color="auto" w:fill="D9D9D9"/>
            <w:noWrap/>
            <w:vAlign w:val="center"/>
            <w:hideMark/>
          </w:tcPr>
          <w:p w:rsidR="00BB1BD4" w:rsidRPr="003E548C" w:rsidRDefault="00BB1BD4" w:rsidP="00BB1BD4">
            <w:pPr>
              <w:spacing w:line="240" w:lineRule="auto"/>
              <w:jc w:val="right"/>
              <w:rPr>
                <w:rFonts w:ascii="Arial Narrow" w:hAnsi="Arial Narrow"/>
                <w:b/>
                <w:bCs/>
                <w:sz w:val="16"/>
                <w:szCs w:val="16"/>
              </w:rPr>
            </w:pPr>
            <w:r w:rsidRPr="003E548C">
              <w:rPr>
                <w:rFonts w:ascii="Arial Narrow" w:hAnsi="Arial Narrow"/>
                <w:b/>
                <w:bCs/>
                <w:sz w:val="16"/>
                <w:szCs w:val="16"/>
              </w:rPr>
              <w:t>3,56</w:t>
            </w:r>
          </w:p>
        </w:tc>
      </w:tr>
      <w:tr w:rsidR="003E548C" w:rsidRPr="003E548C" w:rsidTr="00BB1BD4">
        <w:trPr>
          <w:trHeight w:hRule="exact" w:val="227"/>
        </w:trPr>
        <w:tc>
          <w:tcPr>
            <w:tcW w:w="3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1BD4" w:rsidRPr="003E548C" w:rsidRDefault="00BB1BD4" w:rsidP="00BB1BD4">
            <w:pPr>
              <w:spacing w:line="240" w:lineRule="auto"/>
              <w:rPr>
                <w:rFonts w:ascii="Arial Narrow" w:hAnsi="Arial Narrow"/>
                <w:sz w:val="16"/>
                <w:szCs w:val="16"/>
              </w:rPr>
            </w:pPr>
            <w:proofErr w:type="spellStart"/>
            <w:r w:rsidRPr="003E548C">
              <w:rPr>
                <w:rFonts w:ascii="Arial Narrow" w:hAnsi="Arial Narrow"/>
                <w:sz w:val="16"/>
                <w:szCs w:val="16"/>
              </w:rPr>
              <w:t>Revmatološka</w:t>
            </w:r>
            <w:proofErr w:type="spellEnd"/>
            <w:r w:rsidRPr="003E548C">
              <w:rPr>
                <w:rFonts w:ascii="Arial Narrow" w:hAnsi="Arial Narrow"/>
                <w:sz w:val="16"/>
                <w:szCs w:val="16"/>
              </w:rPr>
              <w:t xml:space="preserve"> ambulanta  (232 249)</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BB1BD4" w:rsidRPr="003E548C" w:rsidRDefault="00BB1BD4" w:rsidP="00BB1BD4">
            <w:pPr>
              <w:spacing w:line="240" w:lineRule="auto"/>
              <w:rPr>
                <w:rFonts w:ascii="Arial Narrow" w:hAnsi="Arial Narrow"/>
                <w:sz w:val="16"/>
                <w:szCs w:val="16"/>
              </w:rPr>
            </w:pPr>
            <w:r w:rsidRPr="003E548C">
              <w:rPr>
                <w:rFonts w:ascii="Arial Narrow" w:hAnsi="Arial Narrow"/>
                <w:sz w:val="16"/>
                <w:szCs w:val="16"/>
              </w:rPr>
              <w:t>Splošna bolnišnica Slovenj Gradec</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BB1BD4" w:rsidRPr="003E548C" w:rsidRDefault="00BB1BD4" w:rsidP="00BB1BD4">
            <w:pPr>
              <w:spacing w:line="240" w:lineRule="auto"/>
              <w:jc w:val="right"/>
              <w:rPr>
                <w:rFonts w:ascii="Arial Narrow" w:hAnsi="Arial Narrow"/>
                <w:sz w:val="16"/>
                <w:szCs w:val="16"/>
              </w:rPr>
            </w:pPr>
            <w:r w:rsidRPr="003E548C">
              <w:rPr>
                <w:rFonts w:ascii="Arial Narrow" w:hAnsi="Arial Narrow"/>
                <w:sz w:val="16"/>
                <w:szCs w:val="16"/>
              </w:rPr>
              <w:t>0,20</w:t>
            </w:r>
          </w:p>
        </w:tc>
      </w:tr>
      <w:tr w:rsidR="003E548C" w:rsidRPr="003E548C" w:rsidTr="00BB1BD4">
        <w:trPr>
          <w:trHeight w:hRule="exact" w:val="227"/>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BB1BD4" w:rsidRPr="003E548C" w:rsidRDefault="00BB1BD4" w:rsidP="00BB1BD4">
            <w:pPr>
              <w:spacing w:line="240" w:lineRule="auto"/>
              <w:rPr>
                <w:rFonts w:ascii="Arial Narrow" w:hAnsi="Arial Narrow"/>
                <w:sz w:val="16"/>
                <w:szCs w:val="16"/>
              </w:rPr>
            </w:pPr>
            <w:proofErr w:type="spellStart"/>
            <w:r w:rsidRPr="003E548C">
              <w:rPr>
                <w:rFonts w:ascii="Arial Narrow" w:hAnsi="Arial Narrow"/>
                <w:sz w:val="16"/>
                <w:szCs w:val="16"/>
              </w:rPr>
              <w:t>Revmatološka</w:t>
            </w:r>
            <w:proofErr w:type="spellEnd"/>
            <w:r w:rsidRPr="003E548C">
              <w:rPr>
                <w:rFonts w:ascii="Arial Narrow" w:hAnsi="Arial Narrow"/>
                <w:sz w:val="16"/>
                <w:szCs w:val="16"/>
              </w:rPr>
              <w:t xml:space="preserve"> ambulanta  (232 249)</w:t>
            </w:r>
          </w:p>
        </w:tc>
        <w:tc>
          <w:tcPr>
            <w:tcW w:w="4961" w:type="dxa"/>
            <w:tcBorders>
              <w:top w:val="nil"/>
              <w:left w:val="nil"/>
              <w:bottom w:val="single" w:sz="4" w:space="0" w:color="auto"/>
              <w:right w:val="single" w:sz="4" w:space="0" w:color="auto"/>
            </w:tcBorders>
            <w:shd w:val="clear" w:color="auto" w:fill="auto"/>
            <w:vAlign w:val="center"/>
            <w:hideMark/>
          </w:tcPr>
          <w:p w:rsidR="00BB1BD4" w:rsidRPr="003E548C" w:rsidRDefault="00BB1BD4" w:rsidP="00BB1BD4">
            <w:pPr>
              <w:spacing w:line="240" w:lineRule="auto"/>
              <w:rPr>
                <w:rFonts w:ascii="Arial Narrow" w:hAnsi="Arial Narrow"/>
                <w:sz w:val="16"/>
                <w:szCs w:val="16"/>
              </w:rPr>
            </w:pPr>
            <w:r w:rsidRPr="003E548C">
              <w:rPr>
                <w:rFonts w:ascii="Arial Narrow" w:hAnsi="Arial Narrow"/>
                <w:sz w:val="16"/>
                <w:szCs w:val="16"/>
              </w:rPr>
              <w:t>Splošna bolnišnica Novo mesto</w:t>
            </w:r>
          </w:p>
        </w:tc>
        <w:tc>
          <w:tcPr>
            <w:tcW w:w="709" w:type="dxa"/>
            <w:tcBorders>
              <w:top w:val="nil"/>
              <w:left w:val="nil"/>
              <w:bottom w:val="single" w:sz="4" w:space="0" w:color="auto"/>
              <w:right w:val="single" w:sz="4" w:space="0" w:color="auto"/>
            </w:tcBorders>
            <w:shd w:val="clear" w:color="auto" w:fill="auto"/>
            <w:noWrap/>
            <w:vAlign w:val="center"/>
            <w:hideMark/>
          </w:tcPr>
          <w:p w:rsidR="00BB1BD4" w:rsidRPr="003E548C" w:rsidRDefault="00BB1BD4" w:rsidP="00BB1BD4">
            <w:pPr>
              <w:spacing w:line="240" w:lineRule="auto"/>
              <w:jc w:val="right"/>
              <w:rPr>
                <w:rFonts w:ascii="Arial Narrow" w:hAnsi="Arial Narrow"/>
                <w:sz w:val="16"/>
                <w:szCs w:val="16"/>
              </w:rPr>
            </w:pPr>
            <w:r w:rsidRPr="003E548C">
              <w:rPr>
                <w:rFonts w:ascii="Arial Narrow" w:hAnsi="Arial Narrow"/>
                <w:sz w:val="16"/>
                <w:szCs w:val="16"/>
              </w:rPr>
              <w:t>0,20</w:t>
            </w:r>
          </w:p>
        </w:tc>
      </w:tr>
      <w:tr w:rsidR="003E548C" w:rsidRPr="003E548C" w:rsidTr="00BB1BD4">
        <w:trPr>
          <w:trHeight w:hRule="exact" w:val="227"/>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BB1BD4" w:rsidRPr="003E548C" w:rsidRDefault="00BB1BD4" w:rsidP="00BB1BD4">
            <w:pPr>
              <w:spacing w:line="240" w:lineRule="auto"/>
              <w:rPr>
                <w:rFonts w:ascii="Arial Narrow" w:hAnsi="Arial Narrow"/>
                <w:sz w:val="16"/>
                <w:szCs w:val="16"/>
              </w:rPr>
            </w:pPr>
            <w:proofErr w:type="spellStart"/>
            <w:r w:rsidRPr="003E548C">
              <w:rPr>
                <w:rFonts w:ascii="Arial Narrow" w:hAnsi="Arial Narrow"/>
                <w:sz w:val="16"/>
                <w:szCs w:val="16"/>
              </w:rPr>
              <w:t>Revmatološka</w:t>
            </w:r>
            <w:proofErr w:type="spellEnd"/>
            <w:r w:rsidRPr="003E548C">
              <w:rPr>
                <w:rFonts w:ascii="Arial Narrow" w:hAnsi="Arial Narrow"/>
                <w:sz w:val="16"/>
                <w:szCs w:val="16"/>
              </w:rPr>
              <w:t xml:space="preserve"> ambulanta  (232 249)</w:t>
            </w:r>
          </w:p>
        </w:tc>
        <w:tc>
          <w:tcPr>
            <w:tcW w:w="4961" w:type="dxa"/>
            <w:tcBorders>
              <w:top w:val="nil"/>
              <w:left w:val="nil"/>
              <w:bottom w:val="single" w:sz="4" w:space="0" w:color="auto"/>
              <w:right w:val="single" w:sz="4" w:space="0" w:color="auto"/>
            </w:tcBorders>
            <w:shd w:val="clear" w:color="auto" w:fill="auto"/>
            <w:vAlign w:val="center"/>
            <w:hideMark/>
          </w:tcPr>
          <w:p w:rsidR="00BB1BD4" w:rsidRPr="003E548C" w:rsidRDefault="00BB1BD4" w:rsidP="00BB1BD4">
            <w:pPr>
              <w:spacing w:line="240" w:lineRule="auto"/>
              <w:rPr>
                <w:rFonts w:ascii="Arial Narrow" w:hAnsi="Arial Narrow"/>
                <w:sz w:val="16"/>
                <w:szCs w:val="16"/>
              </w:rPr>
            </w:pPr>
            <w:r w:rsidRPr="003E548C">
              <w:rPr>
                <w:rFonts w:ascii="Arial Narrow" w:hAnsi="Arial Narrow"/>
                <w:sz w:val="16"/>
                <w:szCs w:val="16"/>
              </w:rPr>
              <w:t>Splošna bolnišnica "Dr. Franca Derganca" Šempeter pri Novi Gorici</w:t>
            </w:r>
          </w:p>
        </w:tc>
        <w:tc>
          <w:tcPr>
            <w:tcW w:w="709" w:type="dxa"/>
            <w:tcBorders>
              <w:top w:val="nil"/>
              <w:left w:val="nil"/>
              <w:bottom w:val="single" w:sz="4" w:space="0" w:color="auto"/>
              <w:right w:val="single" w:sz="4" w:space="0" w:color="auto"/>
            </w:tcBorders>
            <w:shd w:val="clear" w:color="auto" w:fill="auto"/>
            <w:noWrap/>
            <w:vAlign w:val="center"/>
            <w:hideMark/>
          </w:tcPr>
          <w:p w:rsidR="00BB1BD4" w:rsidRPr="003E548C" w:rsidRDefault="00BB1BD4" w:rsidP="00BB1BD4">
            <w:pPr>
              <w:spacing w:line="240" w:lineRule="auto"/>
              <w:jc w:val="right"/>
              <w:rPr>
                <w:rFonts w:ascii="Arial Narrow" w:hAnsi="Arial Narrow"/>
                <w:sz w:val="16"/>
                <w:szCs w:val="16"/>
              </w:rPr>
            </w:pPr>
            <w:r w:rsidRPr="003E548C">
              <w:rPr>
                <w:rFonts w:ascii="Arial Narrow" w:hAnsi="Arial Narrow"/>
                <w:sz w:val="16"/>
                <w:szCs w:val="16"/>
              </w:rPr>
              <w:t>0,20</w:t>
            </w:r>
          </w:p>
        </w:tc>
      </w:tr>
      <w:tr w:rsidR="003E548C" w:rsidRPr="003E548C" w:rsidTr="00BB1BD4">
        <w:trPr>
          <w:trHeight w:hRule="exact" w:val="227"/>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BB1BD4" w:rsidRPr="003E548C" w:rsidRDefault="00BB1BD4" w:rsidP="00BB1BD4">
            <w:pPr>
              <w:spacing w:line="240" w:lineRule="auto"/>
              <w:rPr>
                <w:rFonts w:ascii="Arial Narrow" w:hAnsi="Arial Narrow"/>
                <w:sz w:val="16"/>
                <w:szCs w:val="16"/>
              </w:rPr>
            </w:pPr>
            <w:proofErr w:type="spellStart"/>
            <w:r w:rsidRPr="003E548C">
              <w:rPr>
                <w:rFonts w:ascii="Arial Narrow" w:hAnsi="Arial Narrow"/>
                <w:sz w:val="16"/>
                <w:szCs w:val="16"/>
              </w:rPr>
              <w:t>Revmatološka</w:t>
            </w:r>
            <w:proofErr w:type="spellEnd"/>
            <w:r w:rsidRPr="003E548C">
              <w:rPr>
                <w:rFonts w:ascii="Arial Narrow" w:hAnsi="Arial Narrow"/>
                <w:sz w:val="16"/>
                <w:szCs w:val="16"/>
              </w:rPr>
              <w:t xml:space="preserve"> ambulanta  (232 249)</w:t>
            </w:r>
          </w:p>
        </w:tc>
        <w:tc>
          <w:tcPr>
            <w:tcW w:w="4961" w:type="dxa"/>
            <w:tcBorders>
              <w:top w:val="nil"/>
              <w:left w:val="nil"/>
              <w:bottom w:val="single" w:sz="4" w:space="0" w:color="auto"/>
              <w:right w:val="single" w:sz="4" w:space="0" w:color="auto"/>
            </w:tcBorders>
            <w:shd w:val="clear" w:color="auto" w:fill="auto"/>
            <w:vAlign w:val="center"/>
            <w:hideMark/>
          </w:tcPr>
          <w:p w:rsidR="00BB1BD4" w:rsidRPr="003E548C" w:rsidRDefault="00BB1BD4" w:rsidP="00BB1BD4">
            <w:pPr>
              <w:spacing w:line="240" w:lineRule="auto"/>
              <w:rPr>
                <w:rFonts w:ascii="Arial Narrow" w:hAnsi="Arial Narrow"/>
                <w:sz w:val="16"/>
                <w:szCs w:val="16"/>
              </w:rPr>
            </w:pPr>
            <w:r w:rsidRPr="003E548C">
              <w:rPr>
                <w:rFonts w:ascii="Arial Narrow" w:hAnsi="Arial Narrow"/>
                <w:sz w:val="16"/>
                <w:szCs w:val="16"/>
              </w:rPr>
              <w:t>Splošna bolnišnica Izola</w:t>
            </w:r>
          </w:p>
        </w:tc>
        <w:tc>
          <w:tcPr>
            <w:tcW w:w="709" w:type="dxa"/>
            <w:tcBorders>
              <w:top w:val="nil"/>
              <w:left w:val="nil"/>
              <w:bottom w:val="single" w:sz="4" w:space="0" w:color="auto"/>
              <w:right w:val="single" w:sz="4" w:space="0" w:color="auto"/>
            </w:tcBorders>
            <w:shd w:val="clear" w:color="auto" w:fill="auto"/>
            <w:noWrap/>
            <w:vAlign w:val="center"/>
            <w:hideMark/>
          </w:tcPr>
          <w:p w:rsidR="00BB1BD4" w:rsidRPr="003E548C" w:rsidRDefault="00BB1BD4" w:rsidP="00BB1BD4">
            <w:pPr>
              <w:spacing w:line="240" w:lineRule="auto"/>
              <w:jc w:val="right"/>
              <w:rPr>
                <w:rFonts w:ascii="Arial Narrow" w:hAnsi="Arial Narrow"/>
                <w:sz w:val="16"/>
                <w:szCs w:val="16"/>
              </w:rPr>
            </w:pPr>
            <w:r w:rsidRPr="003E548C">
              <w:rPr>
                <w:rFonts w:ascii="Arial Narrow" w:hAnsi="Arial Narrow"/>
                <w:sz w:val="16"/>
                <w:szCs w:val="16"/>
              </w:rPr>
              <w:t>0,20</w:t>
            </w:r>
          </w:p>
        </w:tc>
      </w:tr>
      <w:tr w:rsidR="003E548C" w:rsidRPr="003E548C" w:rsidTr="00BB1BD4">
        <w:trPr>
          <w:trHeight w:hRule="exact" w:val="227"/>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BB1BD4" w:rsidRPr="003E548C" w:rsidRDefault="00BB1BD4" w:rsidP="00BB1BD4">
            <w:pPr>
              <w:spacing w:line="240" w:lineRule="auto"/>
              <w:rPr>
                <w:rFonts w:ascii="Arial Narrow" w:hAnsi="Arial Narrow"/>
                <w:sz w:val="16"/>
                <w:szCs w:val="16"/>
              </w:rPr>
            </w:pPr>
            <w:proofErr w:type="spellStart"/>
            <w:r w:rsidRPr="003E548C">
              <w:rPr>
                <w:rFonts w:ascii="Arial Narrow" w:hAnsi="Arial Narrow"/>
                <w:sz w:val="16"/>
                <w:szCs w:val="16"/>
              </w:rPr>
              <w:t>Revmatološka</w:t>
            </w:r>
            <w:proofErr w:type="spellEnd"/>
            <w:r w:rsidRPr="003E548C">
              <w:rPr>
                <w:rFonts w:ascii="Arial Narrow" w:hAnsi="Arial Narrow"/>
                <w:sz w:val="16"/>
                <w:szCs w:val="16"/>
              </w:rPr>
              <w:t xml:space="preserve"> ambulanta  (232 249)</w:t>
            </w:r>
          </w:p>
        </w:tc>
        <w:tc>
          <w:tcPr>
            <w:tcW w:w="4961" w:type="dxa"/>
            <w:tcBorders>
              <w:top w:val="nil"/>
              <w:left w:val="nil"/>
              <w:bottom w:val="single" w:sz="4" w:space="0" w:color="auto"/>
              <w:right w:val="single" w:sz="4" w:space="0" w:color="auto"/>
            </w:tcBorders>
            <w:shd w:val="clear" w:color="auto" w:fill="auto"/>
            <w:vAlign w:val="center"/>
            <w:hideMark/>
          </w:tcPr>
          <w:p w:rsidR="00BB1BD4" w:rsidRPr="003E548C" w:rsidRDefault="00BB1BD4" w:rsidP="00BB1BD4">
            <w:pPr>
              <w:spacing w:line="240" w:lineRule="auto"/>
              <w:rPr>
                <w:rFonts w:ascii="Arial Narrow" w:hAnsi="Arial Narrow"/>
                <w:sz w:val="16"/>
                <w:szCs w:val="16"/>
              </w:rPr>
            </w:pPr>
            <w:r w:rsidRPr="003E548C">
              <w:rPr>
                <w:rFonts w:ascii="Arial Narrow" w:hAnsi="Arial Narrow"/>
                <w:sz w:val="16"/>
                <w:szCs w:val="16"/>
              </w:rPr>
              <w:t>Univerzitetni klinični center Maribor</w:t>
            </w:r>
          </w:p>
        </w:tc>
        <w:tc>
          <w:tcPr>
            <w:tcW w:w="709" w:type="dxa"/>
            <w:tcBorders>
              <w:top w:val="nil"/>
              <w:left w:val="nil"/>
              <w:bottom w:val="single" w:sz="4" w:space="0" w:color="auto"/>
              <w:right w:val="single" w:sz="4" w:space="0" w:color="auto"/>
            </w:tcBorders>
            <w:shd w:val="clear" w:color="auto" w:fill="auto"/>
            <w:noWrap/>
            <w:vAlign w:val="center"/>
            <w:hideMark/>
          </w:tcPr>
          <w:p w:rsidR="00BB1BD4" w:rsidRPr="003E548C" w:rsidRDefault="00BB1BD4" w:rsidP="00BB1BD4">
            <w:pPr>
              <w:spacing w:line="240" w:lineRule="auto"/>
              <w:jc w:val="right"/>
              <w:rPr>
                <w:rFonts w:ascii="Arial Narrow" w:hAnsi="Arial Narrow"/>
                <w:sz w:val="16"/>
                <w:szCs w:val="16"/>
              </w:rPr>
            </w:pPr>
            <w:r w:rsidRPr="003E548C">
              <w:rPr>
                <w:rFonts w:ascii="Arial Narrow" w:hAnsi="Arial Narrow"/>
                <w:sz w:val="16"/>
                <w:szCs w:val="16"/>
              </w:rPr>
              <w:t>0,20</w:t>
            </w:r>
          </w:p>
        </w:tc>
      </w:tr>
      <w:tr w:rsidR="003E548C" w:rsidRPr="003E548C" w:rsidTr="00BB1BD4">
        <w:trPr>
          <w:trHeight w:hRule="exact" w:val="227"/>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BB1BD4" w:rsidRPr="003E548C" w:rsidRDefault="00BB1BD4" w:rsidP="00BB1BD4">
            <w:pPr>
              <w:spacing w:line="240" w:lineRule="auto"/>
              <w:rPr>
                <w:rFonts w:ascii="Arial Narrow" w:hAnsi="Arial Narrow"/>
                <w:sz w:val="16"/>
                <w:szCs w:val="16"/>
              </w:rPr>
            </w:pPr>
            <w:proofErr w:type="spellStart"/>
            <w:r w:rsidRPr="003E548C">
              <w:rPr>
                <w:rFonts w:ascii="Arial Narrow" w:hAnsi="Arial Narrow"/>
                <w:sz w:val="16"/>
                <w:szCs w:val="16"/>
              </w:rPr>
              <w:t>Revmatološka</w:t>
            </w:r>
            <w:proofErr w:type="spellEnd"/>
            <w:r w:rsidRPr="003E548C">
              <w:rPr>
                <w:rFonts w:ascii="Arial Narrow" w:hAnsi="Arial Narrow"/>
                <w:sz w:val="16"/>
                <w:szCs w:val="16"/>
              </w:rPr>
              <w:t xml:space="preserve"> ambulanta  (232 249)</w:t>
            </w:r>
          </w:p>
        </w:tc>
        <w:tc>
          <w:tcPr>
            <w:tcW w:w="4961" w:type="dxa"/>
            <w:tcBorders>
              <w:top w:val="nil"/>
              <w:left w:val="nil"/>
              <w:bottom w:val="single" w:sz="4" w:space="0" w:color="auto"/>
              <w:right w:val="single" w:sz="4" w:space="0" w:color="auto"/>
            </w:tcBorders>
            <w:shd w:val="clear" w:color="auto" w:fill="auto"/>
            <w:vAlign w:val="center"/>
            <w:hideMark/>
          </w:tcPr>
          <w:p w:rsidR="00BB1BD4" w:rsidRPr="003E548C" w:rsidRDefault="00BB1BD4" w:rsidP="00BB1BD4">
            <w:pPr>
              <w:spacing w:line="240" w:lineRule="auto"/>
              <w:rPr>
                <w:rFonts w:ascii="Arial Narrow" w:hAnsi="Arial Narrow"/>
                <w:sz w:val="16"/>
                <w:szCs w:val="16"/>
              </w:rPr>
            </w:pPr>
            <w:r w:rsidRPr="003E548C">
              <w:rPr>
                <w:rFonts w:ascii="Arial Narrow" w:hAnsi="Arial Narrow"/>
                <w:sz w:val="16"/>
                <w:szCs w:val="16"/>
              </w:rPr>
              <w:t>Splošna bolnišnica Celje</w:t>
            </w:r>
          </w:p>
        </w:tc>
        <w:tc>
          <w:tcPr>
            <w:tcW w:w="709" w:type="dxa"/>
            <w:tcBorders>
              <w:top w:val="nil"/>
              <w:left w:val="nil"/>
              <w:bottom w:val="single" w:sz="4" w:space="0" w:color="auto"/>
              <w:right w:val="single" w:sz="4" w:space="0" w:color="auto"/>
            </w:tcBorders>
            <w:shd w:val="clear" w:color="auto" w:fill="auto"/>
            <w:noWrap/>
            <w:vAlign w:val="center"/>
            <w:hideMark/>
          </w:tcPr>
          <w:p w:rsidR="00BB1BD4" w:rsidRPr="003E548C" w:rsidRDefault="00BB1BD4" w:rsidP="00BB1BD4">
            <w:pPr>
              <w:spacing w:line="240" w:lineRule="auto"/>
              <w:jc w:val="right"/>
              <w:rPr>
                <w:rFonts w:ascii="Arial Narrow" w:hAnsi="Arial Narrow"/>
                <w:sz w:val="16"/>
                <w:szCs w:val="16"/>
              </w:rPr>
            </w:pPr>
            <w:r w:rsidRPr="003E548C">
              <w:rPr>
                <w:rFonts w:ascii="Arial Narrow" w:hAnsi="Arial Narrow"/>
                <w:sz w:val="16"/>
                <w:szCs w:val="16"/>
              </w:rPr>
              <w:t>0,28</w:t>
            </w:r>
          </w:p>
        </w:tc>
      </w:tr>
      <w:tr w:rsidR="003E548C" w:rsidRPr="003E548C" w:rsidTr="00BB1BD4">
        <w:trPr>
          <w:trHeight w:hRule="exact" w:val="227"/>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BB1BD4" w:rsidRPr="003E548C" w:rsidRDefault="00BB1BD4" w:rsidP="00BB1BD4">
            <w:pPr>
              <w:spacing w:line="240" w:lineRule="auto"/>
              <w:rPr>
                <w:rFonts w:ascii="Arial Narrow" w:hAnsi="Arial Narrow"/>
                <w:sz w:val="16"/>
                <w:szCs w:val="16"/>
              </w:rPr>
            </w:pPr>
            <w:proofErr w:type="spellStart"/>
            <w:r w:rsidRPr="003E548C">
              <w:rPr>
                <w:rFonts w:ascii="Arial Narrow" w:hAnsi="Arial Narrow"/>
                <w:sz w:val="16"/>
                <w:szCs w:val="16"/>
              </w:rPr>
              <w:t>Revmatološka</w:t>
            </w:r>
            <w:proofErr w:type="spellEnd"/>
            <w:r w:rsidRPr="003E548C">
              <w:rPr>
                <w:rFonts w:ascii="Arial Narrow" w:hAnsi="Arial Narrow"/>
                <w:sz w:val="16"/>
                <w:szCs w:val="16"/>
              </w:rPr>
              <w:t xml:space="preserve"> ambulanta  (232 249)</w:t>
            </w:r>
          </w:p>
        </w:tc>
        <w:tc>
          <w:tcPr>
            <w:tcW w:w="4961" w:type="dxa"/>
            <w:tcBorders>
              <w:top w:val="nil"/>
              <w:left w:val="nil"/>
              <w:bottom w:val="single" w:sz="4" w:space="0" w:color="auto"/>
              <w:right w:val="single" w:sz="4" w:space="0" w:color="auto"/>
            </w:tcBorders>
            <w:shd w:val="clear" w:color="auto" w:fill="auto"/>
            <w:vAlign w:val="center"/>
            <w:hideMark/>
          </w:tcPr>
          <w:p w:rsidR="00BB1BD4" w:rsidRPr="003E548C" w:rsidRDefault="00BB1BD4" w:rsidP="00BB1BD4">
            <w:pPr>
              <w:spacing w:line="240" w:lineRule="auto"/>
              <w:rPr>
                <w:rFonts w:ascii="Arial Narrow" w:hAnsi="Arial Narrow"/>
                <w:sz w:val="16"/>
                <w:szCs w:val="16"/>
              </w:rPr>
            </w:pPr>
            <w:r w:rsidRPr="003E548C">
              <w:rPr>
                <w:rFonts w:ascii="Arial Narrow" w:hAnsi="Arial Narrow"/>
                <w:sz w:val="16"/>
                <w:szCs w:val="16"/>
              </w:rPr>
              <w:t>Univerzitetni klinični center Ljubljana</w:t>
            </w:r>
          </w:p>
        </w:tc>
        <w:tc>
          <w:tcPr>
            <w:tcW w:w="709" w:type="dxa"/>
            <w:tcBorders>
              <w:top w:val="nil"/>
              <w:left w:val="nil"/>
              <w:bottom w:val="single" w:sz="4" w:space="0" w:color="auto"/>
              <w:right w:val="single" w:sz="4" w:space="0" w:color="auto"/>
            </w:tcBorders>
            <w:shd w:val="clear" w:color="auto" w:fill="auto"/>
            <w:noWrap/>
            <w:vAlign w:val="center"/>
            <w:hideMark/>
          </w:tcPr>
          <w:p w:rsidR="00BB1BD4" w:rsidRPr="003E548C" w:rsidRDefault="00BB1BD4" w:rsidP="00BB1BD4">
            <w:pPr>
              <w:spacing w:line="240" w:lineRule="auto"/>
              <w:jc w:val="right"/>
              <w:rPr>
                <w:rFonts w:ascii="Arial Narrow" w:hAnsi="Arial Narrow"/>
                <w:sz w:val="16"/>
                <w:szCs w:val="16"/>
              </w:rPr>
            </w:pPr>
            <w:r w:rsidRPr="003E548C">
              <w:rPr>
                <w:rFonts w:ascii="Arial Narrow" w:hAnsi="Arial Narrow"/>
                <w:sz w:val="16"/>
                <w:szCs w:val="16"/>
              </w:rPr>
              <w:t>0,38</w:t>
            </w:r>
          </w:p>
        </w:tc>
      </w:tr>
      <w:tr w:rsidR="003E548C" w:rsidRPr="003E548C" w:rsidTr="00BB1BD4">
        <w:trPr>
          <w:trHeight w:hRule="exact" w:val="227"/>
        </w:trPr>
        <w:tc>
          <w:tcPr>
            <w:tcW w:w="327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BB1BD4" w:rsidRPr="003E548C" w:rsidRDefault="00BB1BD4" w:rsidP="00BB1BD4">
            <w:pPr>
              <w:spacing w:line="240" w:lineRule="auto"/>
              <w:rPr>
                <w:rFonts w:ascii="Arial Narrow" w:hAnsi="Arial Narrow"/>
                <w:b/>
                <w:bCs/>
                <w:sz w:val="16"/>
                <w:szCs w:val="16"/>
              </w:rPr>
            </w:pPr>
            <w:r w:rsidRPr="003E548C">
              <w:rPr>
                <w:rFonts w:ascii="Arial Narrow" w:hAnsi="Arial Narrow"/>
                <w:b/>
                <w:bCs/>
                <w:sz w:val="16"/>
                <w:szCs w:val="16"/>
              </w:rPr>
              <w:t xml:space="preserve"> </w:t>
            </w:r>
            <w:proofErr w:type="spellStart"/>
            <w:r w:rsidRPr="003E548C">
              <w:rPr>
                <w:rFonts w:ascii="Arial Narrow" w:hAnsi="Arial Narrow"/>
                <w:b/>
                <w:bCs/>
                <w:sz w:val="16"/>
                <w:szCs w:val="16"/>
              </w:rPr>
              <w:t>Revmatološka</w:t>
            </w:r>
            <w:proofErr w:type="spellEnd"/>
            <w:r w:rsidRPr="003E548C">
              <w:rPr>
                <w:rFonts w:ascii="Arial Narrow" w:hAnsi="Arial Narrow"/>
                <w:b/>
                <w:bCs/>
                <w:sz w:val="16"/>
                <w:szCs w:val="16"/>
              </w:rPr>
              <w:t xml:space="preserve"> ambulanta   - Vsota </w:t>
            </w:r>
          </w:p>
        </w:tc>
        <w:tc>
          <w:tcPr>
            <w:tcW w:w="4961" w:type="dxa"/>
            <w:tcBorders>
              <w:top w:val="single" w:sz="4" w:space="0" w:color="auto"/>
              <w:left w:val="nil"/>
              <w:bottom w:val="single" w:sz="4" w:space="0" w:color="auto"/>
              <w:right w:val="single" w:sz="4" w:space="0" w:color="auto"/>
            </w:tcBorders>
            <w:shd w:val="clear" w:color="auto" w:fill="D9D9D9"/>
            <w:vAlign w:val="center"/>
            <w:hideMark/>
          </w:tcPr>
          <w:p w:rsidR="00BB1BD4" w:rsidRPr="003E548C" w:rsidRDefault="00BB1BD4" w:rsidP="00BB1BD4">
            <w:pPr>
              <w:spacing w:line="240" w:lineRule="auto"/>
              <w:rPr>
                <w:rFonts w:ascii="Arial Narrow" w:hAnsi="Arial Narrow"/>
                <w:b/>
                <w:bCs/>
                <w:sz w:val="16"/>
                <w:szCs w:val="16"/>
              </w:rPr>
            </w:pPr>
            <w:r w:rsidRPr="003E548C">
              <w:rPr>
                <w:rFonts w:ascii="Arial Narrow" w:hAnsi="Arial Narrow"/>
                <w:b/>
                <w:bCs/>
                <w:sz w:val="16"/>
                <w:szCs w:val="16"/>
              </w:rPr>
              <w:t> </w:t>
            </w:r>
          </w:p>
        </w:tc>
        <w:tc>
          <w:tcPr>
            <w:tcW w:w="709" w:type="dxa"/>
            <w:tcBorders>
              <w:top w:val="single" w:sz="4" w:space="0" w:color="auto"/>
              <w:left w:val="nil"/>
              <w:bottom w:val="single" w:sz="4" w:space="0" w:color="auto"/>
              <w:right w:val="nil"/>
            </w:tcBorders>
            <w:shd w:val="clear" w:color="auto" w:fill="D9D9D9"/>
            <w:noWrap/>
            <w:vAlign w:val="center"/>
            <w:hideMark/>
          </w:tcPr>
          <w:p w:rsidR="00BB1BD4" w:rsidRPr="003E548C" w:rsidRDefault="00BB1BD4" w:rsidP="00BB1BD4">
            <w:pPr>
              <w:spacing w:line="240" w:lineRule="auto"/>
              <w:jc w:val="right"/>
              <w:rPr>
                <w:rFonts w:ascii="Arial Narrow" w:hAnsi="Arial Narrow"/>
                <w:b/>
                <w:bCs/>
                <w:sz w:val="16"/>
                <w:szCs w:val="16"/>
              </w:rPr>
            </w:pPr>
            <w:r w:rsidRPr="003E548C">
              <w:rPr>
                <w:rFonts w:ascii="Arial Narrow" w:hAnsi="Arial Narrow"/>
                <w:b/>
                <w:bCs/>
                <w:sz w:val="16"/>
                <w:szCs w:val="16"/>
              </w:rPr>
              <w:t>1,66</w:t>
            </w:r>
          </w:p>
        </w:tc>
      </w:tr>
      <w:tr w:rsidR="003E548C" w:rsidRPr="003E548C" w:rsidTr="00BB1BD4">
        <w:trPr>
          <w:trHeight w:hRule="exact" w:val="227"/>
        </w:trPr>
        <w:tc>
          <w:tcPr>
            <w:tcW w:w="3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1BD4" w:rsidRPr="003E548C" w:rsidRDefault="00BB1BD4" w:rsidP="00BB1BD4">
            <w:pPr>
              <w:spacing w:line="240" w:lineRule="auto"/>
              <w:rPr>
                <w:rFonts w:ascii="Arial Narrow" w:hAnsi="Arial Narrow"/>
                <w:sz w:val="16"/>
                <w:szCs w:val="16"/>
              </w:rPr>
            </w:pPr>
            <w:r w:rsidRPr="003E548C">
              <w:rPr>
                <w:rFonts w:ascii="Arial Narrow" w:hAnsi="Arial Narrow"/>
                <w:sz w:val="16"/>
                <w:szCs w:val="16"/>
              </w:rPr>
              <w:t>Urološka ambulanta (239 257)</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BB1BD4" w:rsidRPr="003E548C" w:rsidRDefault="00BB1BD4" w:rsidP="00BB1BD4">
            <w:pPr>
              <w:spacing w:line="240" w:lineRule="auto"/>
              <w:rPr>
                <w:rFonts w:ascii="Arial Narrow" w:hAnsi="Arial Narrow"/>
                <w:sz w:val="16"/>
                <w:szCs w:val="16"/>
              </w:rPr>
            </w:pPr>
            <w:r w:rsidRPr="003E548C">
              <w:rPr>
                <w:rFonts w:ascii="Arial Narrow" w:hAnsi="Arial Narrow"/>
                <w:sz w:val="16"/>
                <w:szCs w:val="16"/>
              </w:rPr>
              <w:t>Splošna bolnišnica Jesenice</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BB1BD4" w:rsidRPr="003E548C" w:rsidRDefault="00BB1BD4" w:rsidP="00BB1BD4">
            <w:pPr>
              <w:spacing w:line="240" w:lineRule="auto"/>
              <w:jc w:val="right"/>
              <w:rPr>
                <w:rFonts w:ascii="Arial Narrow" w:hAnsi="Arial Narrow"/>
                <w:sz w:val="16"/>
                <w:szCs w:val="16"/>
              </w:rPr>
            </w:pPr>
            <w:r w:rsidRPr="003E548C">
              <w:rPr>
                <w:rFonts w:ascii="Arial Narrow" w:hAnsi="Arial Narrow"/>
                <w:sz w:val="16"/>
                <w:szCs w:val="16"/>
              </w:rPr>
              <w:t>0,20</w:t>
            </w:r>
          </w:p>
        </w:tc>
      </w:tr>
      <w:tr w:rsidR="003E548C" w:rsidRPr="003E548C" w:rsidTr="00BB1BD4">
        <w:trPr>
          <w:trHeight w:hRule="exact" w:val="227"/>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BB1BD4" w:rsidRPr="003E548C" w:rsidRDefault="00BB1BD4" w:rsidP="00BB1BD4">
            <w:pPr>
              <w:spacing w:line="240" w:lineRule="auto"/>
              <w:rPr>
                <w:rFonts w:ascii="Arial Narrow" w:hAnsi="Arial Narrow"/>
                <w:sz w:val="16"/>
                <w:szCs w:val="16"/>
              </w:rPr>
            </w:pPr>
            <w:r w:rsidRPr="003E548C">
              <w:rPr>
                <w:rFonts w:ascii="Arial Narrow" w:hAnsi="Arial Narrow"/>
                <w:sz w:val="16"/>
                <w:szCs w:val="16"/>
              </w:rPr>
              <w:t>Urološka ambulanta (239 257)</w:t>
            </w:r>
          </w:p>
        </w:tc>
        <w:tc>
          <w:tcPr>
            <w:tcW w:w="4961" w:type="dxa"/>
            <w:tcBorders>
              <w:top w:val="nil"/>
              <w:left w:val="nil"/>
              <w:bottom w:val="single" w:sz="4" w:space="0" w:color="auto"/>
              <w:right w:val="single" w:sz="4" w:space="0" w:color="auto"/>
            </w:tcBorders>
            <w:shd w:val="clear" w:color="auto" w:fill="auto"/>
            <w:vAlign w:val="center"/>
            <w:hideMark/>
          </w:tcPr>
          <w:p w:rsidR="00BB1BD4" w:rsidRPr="003E548C" w:rsidRDefault="00BB1BD4" w:rsidP="00BB1BD4">
            <w:pPr>
              <w:spacing w:line="240" w:lineRule="auto"/>
              <w:rPr>
                <w:rFonts w:ascii="Arial Narrow" w:hAnsi="Arial Narrow"/>
                <w:sz w:val="16"/>
                <w:szCs w:val="16"/>
              </w:rPr>
            </w:pPr>
            <w:r w:rsidRPr="003E548C">
              <w:rPr>
                <w:rFonts w:ascii="Arial Narrow" w:hAnsi="Arial Narrow"/>
                <w:sz w:val="16"/>
                <w:szCs w:val="16"/>
              </w:rPr>
              <w:t>Splošna bolnišnica "Dr. Franca Derganca" Šempeter pri Novi Gorici</w:t>
            </w:r>
          </w:p>
        </w:tc>
        <w:tc>
          <w:tcPr>
            <w:tcW w:w="709" w:type="dxa"/>
            <w:tcBorders>
              <w:top w:val="nil"/>
              <w:left w:val="nil"/>
              <w:bottom w:val="single" w:sz="4" w:space="0" w:color="auto"/>
              <w:right w:val="single" w:sz="4" w:space="0" w:color="auto"/>
            </w:tcBorders>
            <w:shd w:val="clear" w:color="auto" w:fill="auto"/>
            <w:noWrap/>
            <w:vAlign w:val="center"/>
            <w:hideMark/>
          </w:tcPr>
          <w:p w:rsidR="00BB1BD4" w:rsidRPr="003E548C" w:rsidRDefault="00BB1BD4" w:rsidP="00BB1BD4">
            <w:pPr>
              <w:spacing w:line="240" w:lineRule="auto"/>
              <w:jc w:val="right"/>
              <w:rPr>
                <w:rFonts w:ascii="Arial Narrow" w:hAnsi="Arial Narrow"/>
                <w:sz w:val="16"/>
                <w:szCs w:val="16"/>
              </w:rPr>
            </w:pPr>
            <w:r w:rsidRPr="003E548C">
              <w:rPr>
                <w:rFonts w:ascii="Arial Narrow" w:hAnsi="Arial Narrow"/>
                <w:sz w:val="16"/>
                <w:szCs w:val="16"/>
              </w:rPr>
              <w:t>0,20</w:t>
            </w:r>
          </w:p>
        </w:tc>
      </w:tr>
      <w:tr w:rsidR="003E548C" w:rsidRPr="003E548C" w:rsidTr="00BB1BD4">
        <w:trPr>
          <w:trHeight w:hRule="exact" w:val="227"/>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BB1BD4" w:rsidRPr="003E548C" w:rsidRDefault="00BB1BD4" w:rsidP="00BB1BD4">
            <w:pPr>
              <w:spacing w:line="240" w:lineRule="auto"/>
              <w:rPr>
                <w:rFonts w:ascii="Arial Narrow" w:hAnsi="Arial Narrow"/>
                <w:sz w:val="16"/>
                <w:szCs w:val="16"/>
              </w:rPr>
            </w:pPr>
            <w:r w:rsidRPr="003E548C">
              <w:rPr>
                <w:rFonts w:ascii="Arial Narrow" w:hAnsi="Arial Narrow"/>
                <w:sz w:val="16"/>
                <w:szCs w:val="16"/>
              </w:rPr>
              <w:t>Urološka ambulanta (239 257)</w:t>
            </w:r>
          </w:p>
        </w:tc>
        <w:tc>
          <w:tcPr>
            <w:tcW w:w="4961" w:type="dxa"/>
            <w:tcBorders>
              <w:top w:val="nil"/>
              <w:left w:val="nil"/>
              <w:bottom w:val="single" w:sz="4" w:space="0" w:color="auto"/>
              <w:right w:val="single" w:sz="4" w:space="0" w:color="auto"/>
            </w:tcBorders>
            <w:shd w:val="clear" w:color="auto" w:fill="auto"/>
            <w:vAlign w:val="center"/>
            <w:hideMark/>
          </w:tcPr>
          <w:p w:rsidR="00BB1BD4" w:rsidRPr="003E548C" w:rsidRDefault="00BB1BD4" w:rsidP="00BB1BD4">
            <w:pPr>
              <w:spacing w:line="240" w:lineRule="auto"/>
              <w:rPr>
                <w:rFonts w:ascii="Arial Narrow" w:hAnsi="Arial Narrow"/>
                <w:sz w:val="16"/>
                <w:szCs w:val="16"/>
              </w:rPr>
            </w:pPr>
            <w:r w:rsidRPr="003E548C">
              <w:rPr>
                <w:rFonts w:ascii="Arial Narrow" w:hAnsi="Arial Narrow"/>
                <w:sz w:val="16"/>
                <w:szCs w:val="16"/>
              </w:rPr>
              <w:t>Univerzitetni klinični center Ljubljana</w:t>
            </w:r>
          </w:p>
        </w:tc>
        <w:tc>
          <w:tcPr>
            <w:tcW w:w="709" w:type="dxa"/>
            <w:tcBorders>
              <w:top w:val="nil"/>
              <w:left w:val="nil"/>
              <w:bottom w:val="single" w:sz="4" w:space="0" w:color="auto"/>
              <w:right w:val="single" w:sz="4" w:space="0" w:color="auto"/>
            </w:tcBorders>
            <w:shd w:val="clear" w:color="auto" w:fill="auto"/>
            <w:noWrap/>
            <w:vAlign w:val="center"/>
            <w:hideMark/>
          </w:tcPr>
          <w:p w:rsidR="00BB1BD4" w:rsidRPr="003E548C" w:rsidRDefault="00BB1BD4" w:rsidP="00BB1BD4">
            <w:pPr>
              <w:spacing w:line="240" w:lineRule="auto"/>
              <w:jc w:val="right"/>
              <w:rPr>
                <w:rFonts w:ascii="Arial Narrow" w:hAnsi="Arial Narrow"/>
                <w:sz w:val="16"/>
                <w:szCs w:val="16"/>
              </w:rPr>
            </w:pPr>
            <w:r w:rsidRPr="003E548C">
              <w:rPr>
                <w:rFonts w:ascii="Arial Narrow" w:hAnsi="Arial Narrow"/>
                <w:sz w:val="16"/>
                <w:szCs w:val="16"/>
              </w:rPr>
              <w:t>0,20</w:t>
            </w:r>
          </w:p>
        </w:tc>
      </w:tr>
      <w:tr w:rsidR="003E548C" w:rsidRPr="003E548C" w:rsidTr="00BB1BD4">
        <w:trPr>
          <w:trHeight w:hRule="exact" w:val="227"/>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BB1BD4" w:rsidRPr="003E548C" w:rsidRDefault="00BB1BD4" w:rsidP="00BB1BD4">
            <w:pPr>
              <w:spacing w:line="240" w:lineRule="auto"/>
              <w:rPr>
                <w:rFonts w:ascii="Arial Narrow" w:hAnsi="Arial Narrow"/>
                <w:sz w:val="16"/>
                <w:szCs w:val="16"/>
              </w:rPr>
            </w:pPr>
            <w:r w:rsidRPr="003E548C">
              <w:rPr>
                <w:rFonts w:ascii="Arial Narrow" w:hAnsi="Arial Narrow"/>
                <w:sz w:val="16"/>
                <w:szCs w:val="16"/>
              </w:rPr>
              <w:t>Urološka ambulanta (239 257)</w:t>
            </w:r>
          </w:p>
        </w:tc>
        <w:tc>
          <w:tcPr>
            <w:tcW w:w="4961" w:type="dxa"/>
            <w:tcBorders>
              <w:top w:val="nil"/>
              <w:left w:val="nil"/>
              <w:bottom w:val="single" w:sz="4" w:space="0" w:color="auto"/>
              <w:right w:val="single" w:sz="4" w:space="0" w:color="auto"/>
            </w:tcBorders>
            <w:shd w:val="clear" w:color="auto" w:fill="auto"/>
            <w:vAlign w:val="center"/>
            <w:hideMark/>
          </w:tcPr>
          <w:p w:rsidR="00BB1BD4" w:rsidRPr="003E548C" w:rsidRDefault="00BB1BD4" w:rsidP="00BB1BD4">
            <w:pPr>
              <w:spacing w:line="240" w:lineRule="auto"/>
              <w:rPr>
                <w:rFonts w:ascii="Arial Narrow" w:hAnsi="Arial Narrow"/>
                <w:sz w:val="16"/>
                <w:szCs w:val="16"/>
              </w:rPr>
            </w:pPr>
            <w:r w:rsidRPr="003E548C">
              <w:rPr>
                <w:rFonts w:ascii="Arial Narrow" w:hAnsi="Arial Narrow"/>
                <w:sz w:val="16"/>
                <w:szCs w:val="16"/>
              </w:rPr>
              <w:t>Diagnostični center vila Bogatin - Bled</w:t>
            </w:r>
          </w:p>
        </w:tc>
        <w:tc>
          <w:tcPr>
            <w:tcW w:w="709" w:type="dxa"/>
            <w:tcBorders>
              <w:top w:val="nil"/>
              <w:left w:val="nil"/>
              <w:bottom w:val="single" w:sz="4" w:space="0" w:color="auto"/>
              <w:right w:val="single" w:sz="4" w:space="0" w:color="auto"/>
            </w:tcBorders>
            <w:shd w:val="clear" w:color="auto" w:fill="auto"/>
            <w:noWrap/>
            <w:vAlign w:val="center"/>
            <w:hideMark/>
          </w:tcPr>
          <w:p w:rsidR="00BB1BD4" w:rsidRPr="003E548C" w:rsidRDefault="00BB1BD4" w:rsidP="00BB1BD4">
            <w:pPr>
              <w:spacing w:line="240" w:lineRule="auto"/>
              <w:jc w:val="right"/>
              <w:rPr>
                <w:rFonts w:ascii="Arial Narrow" w:hAnsi="Arial Narrow"/>
                <w:sz w:val="16"/>
                <w:szCs w:val="16"/>
              </w:rPr>
            </w:pPr>
            <w:r w:rsidRPr="003E548C">
              <w:rPr>
                <w:rFonts w:ascii="Arial Narrow" w:hAnsi="Arial Narrow"/>
                <w:sz w:val="16"/>
                <w:szCs w:val="16"/>
              </w:rPr>
              <w:t>0,20</w:t>
            </w:r>
          </w:p>
        </w:tc>
      </w:tr>
      <w:tr w:rsidR="003E548C" w:rsidRPr="003E548C" w:rsidTr="00BB1BD4">
        <w:trPr>
          <w:trHeight w:hRule="exact" w:val="227"/>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BB1BD4" w:rsidRPr="003E548C" w:rsidRDefault="00BB1BD4" w:rsidP="00BB1BD4">
            <w:pPr>
              <w:spacing w:line="240" w:lineRule="auto"/>
              <w:rPr>
                <w:rFonts w:ascii="Arial Narrow" w:hAnsi="Arial Narrow"/>
                <w:sz w:val="16"/>
                <w:szCs w:val="16"/>
              </w:rPr>
            </w:pPr>
            <w:r w:rsidRPr="003E548C">
              <w:rPr>
                <w:rFonts w:ascii="Arial Narrow" w:hAnsi="Arial Narrow"/>
                <w:sz w:val="16"/>
                <w:szCs w:val="16"/>
              </w:rPr>
              <w:t>Urološka ambulanta (239 257)</w:t>
            </w:r>
          </w:p>
        </w:tc>
        <w:tc>
          <w:tcPr>
            <w:tcW w:w="4961" w:type="dxa"/>
            <w:tcBorders>
              <w:top w:val="nil"/>
              <w:left w:val="nil"/>
              <w:bottom w:val="single" w:sz="4" w:space="0" w:color="auto"/>
              <w:right w:val="single" w:sz="4" w:space="0" w:color="auto"/>
            </w:tcBorders>
            <w:shd w:val="clear" w:color="auto" w:fill="auto"/>
            <w:vAlign w:val="center"/>
            <w:hideMark/>
          </w:tcPr>
          <w:p w:rsidR="00BB1BD4" w:rsidRPr="003E548C" w:rsidRDefault="00BB1BD4" w:rsidP="00BB1BD4">
            <w:pPr>
              <w:spacing w:line="240" w:lineRule="auto"/>
              <w:rPr>
                <w:rFonts w:ascii="Arial Narrow" w:hAnsi="Arial Narrow"/>
                <w:sz w:val="16"/>
                <w:szCs w:val="16"/>
              </w:rPr>
            </w:pPr>
            <w:r w:rsidRPr="003E548C">
              <w:rPr>
                <w:rFonts w:ascii="Arial Narrow" w:hAnsi="Arial Narrow"/>
                <w:sz w:val="16"/>
                <w:szCs w:val="16"/>
              </w:rPr>
              <w:t>Splošna bolnišnica Izola</w:t>
            </w:r>
          </w:p>
        </w:tc>
        <w:tc>
          <w:tcPr>
            <w:tcW w:w="709" w:type="dxa"/>
            <w:tcBorders>
              <w:top w:val="nil"/>
              <w:left w:val="nil"/>
              <w:bottom w:val="single" w:sz="4" w:space="0" w:color="auto"/>
              <w:right w:val="single" w:sz="4" w:space="0" w:color="auto"/>
            </w:tcBorders>
            <w:shd w:val="clear" w:color="auto" w:fill="auto"/>
            <w:noWrap/>
            <w:vAlign w:val="center"/>
            <w:hideMark/>
          </w:tcPr>
          <w:p w:rsidR="00BB1BD4" w:rsidRPr="003E548C" w:rsidRDefault="00BB1BD4" w:rsidP="00BB1BD4">
            <w:pPr>
              <w:spacing w:line="240" w:lineRule="auto"/>
              <w:jc w:val="right"/>
              <w:rPr>
                <w:rFonts w:ascii="Arial Narrow" w:hAnsi="Arial Narrow"/>
                <w:sz w:val="16"/>
                <w:szCs w:val="16"/>
              </w:rPr>
            </w:pPr>
            <w:r w:rsidRPr="003E548C">
              <w:rPr>
                <w:rFonts w:ascii="Arial Narrow" w:hAnsi="Arial Narrow"/>
                <w:sz w:val="16"/>
                <w:szCs w:val="16"/>
              </w:rPr>
              <w:t>0,20</w:t>
            </w:r>
          </w:p>
        </w:tc>
      </w:tr>
      <w:tr w:rsidR="003E548C" w:rsidRPr="003E548C" w:rsidTr="00BB1BD4">
        <w:trPr>
          <w:trHeight w:hRule="exact" w:val="227"/>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BB1BD4" w:rsidRPr="003E548C" w:rsidRDefault="00BB1BD4" w:rsidP="00BB1BD4">
            <w:pPr>
              <w:spacing w:line="240" w:lineRule="auto"/>
              <w:rPr>
                <w:rFonts w:ascii="Arial Narrow" w:hAnsi="Arial Narrow"/>
                <w:sz w:val="16"/>
                <w:szCs w:val="16"/>
              </w:rPr>
            </w:pPr>
            <w:r w:rsidRPr="003E548C">
              <w:rPr>
                <w:rFonts w:ascii="Arial Narrow" w:hAnsi="Arial Narrow"/>
                <w:sz w:val="16"/>
                <w:szCs w:val="16"/>
              </w:rPr>
              <w:t>Urološka ambulanta (239 257)</w:t>
            </w:r>
          </w:p>
        </w:tc>
        <w:tc>
          <w:tcPr>
            <w:tcW w:w="4961" w:type="dxa"/>
            <w:tcBorders>
              <w:top w:val="nil"/>
              <w:left w:val="nil"/>
              <w:bottom w:val="single" w:sz="4" w:space="0" w:color="auto"/>
              <w:right w:val="single" w:sz="4" w:space="0" w:color="auto"/>
            </w:tcBorders>
            <w:shd w:val="clear" w:color="auto" w:fill="auto"/>
            <w:vAlign w:val="center"/>
            <w:hideMark/>
          </w:tcPr>
          <w:p w:rsidR="00BB1BD4" w:rsidRPr="003E548C" w:rsidRDefault="00BB1BD4" w:rsidP="00BB1BD4">
            <w:pPr>
              <w:spacing w:line="240" w:lineRule="auto"/>
              <w:rPr>
                <w:rFonts w:ascii="Arial Narrow" w:hAnsi="Arial Narrow"/>
                <w:sz w:val="16"/>
                <w:szCs w:val="16"/>
              </w:rPr>
            </w:pPr>
            <w:r w:rsidRPr="003E548C">
              <w:rPr>
                <w:rFonts w:ascii="Arial Narrow" w:hAnsi="Arial Narrow"/>
                <w:sz w:val="16"/>
                <w:szCs w:val="16"/>
              </w:rPr>
              <w:t>Splošna bolnišnica Slovenj Gradec</w:t>
            </w:r>
          </w:p>
        </w:tc>
        <w:tc>
          <w:tcPr>
            <w:tcW w:w="709" w:type="dxa"/>
            <w:tcBorders>
              <w:top w:val="nil"/>
              <w:left w:val="nil"/>
              <w:bottom w:val="single" w:sz="4" w:space="0" w:color="auto"/>
              <w:right w:val="single" w:sz="4" w:space="0" w:color="auto"/>
            </w:tcBorders>
            <w:shd w:val="clear" w:color="auto" w:fill="auto"/>
            <w:noWrap/>
            <w:vAlign w:val="center"/>
            <w:hideMark/>
          </w:tcPr>
          <w:p w:rsidR="00BB1BD4" w:rsidRPr="003E548C" w:rsidRDefault="00BB1BD4" w:rsidP="00BB1BD4">
            <w:pPr>
              <w:spacing w:line="240" w:lineRule="auto"/>
              <w:jc w:val="right"/>
              <w:rPr>
                <w:rFonts w:ascii="Arial Narrow" w:hAnsi="Arial Narrow"/>
                <w:sz w:val="16"/>
                <w:szCs w:val="16"/>
              </w:rPr>
            </w:pPr>
            <w:r w:rsidRPr="003E548C">
              <w:rPr>
                <w:rFonts w:ascii="Arial Narrow" w:hAnsi="Arial Narrow"/>
                <w:sz w:val="16"/>
                <w:szCs w:val="16"/>
              </w:rPr>
              <w:t>0,22</w:t>
            </w:r>
          </w:p>
        </w:tc>
      </w:tr>
      <w:tr w:rsidR="003E548C" w:rsidRPr="003E548C" w:rsidTr="00BB1BD4">
        <w:trPr>
          <w:trHeight w:hRule="exact" w:val="227"/>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BB1BD4" w:rsidRPr="003E548C" w:rsidRDefault="00BB1BD4" w:rsidP="00BB1BD4">
            <w:pPr>
              <w:spacing w:line="240" w:lineRule="auto"/>
              <w:rPr>
                <w:rFonts w:ascii="Arial Narrow" w:hAnsi="Arial Narrow"/>
                <w:sz w:val="16"/>
                <w:szCs w:val="16"/>
              </w:rPr>
            </w:pPr>
            <w:r w:rsidRPr="003E548C">
              <w:rPr>
                <w:rFonts w:ascii="Arial Narrow" w:hAnsi="Arial Narrow"/>
                <w:sz w:val="16"/>
                <w:szCs w:val="16"/>
              </w:rPr>
              <w:t>Urološka ambulanta (239 257)</w:t>
            </w:r>
          </w:p>
        </w:tc>
        <w:tc>
          <w:tcPr>
            <w:tcW w:w="4961" w:type="dxa"/>
            <w:tcBorders>
              <w:top w:val="nil"/>
              <w:left w:val="nil"/>
              <w:bottom w:val="single" w:sz="4" w:space="0" w:color="auto"/>
              <w:right w:val="single" w:sz="4" w:space="0" w:color="auto"/>
            </w:tcBorders>
            <w:shd w:val="clear" w:color="auto" w:fill="auto"/>
            <w:vAlign w:val="center"/>
            <w:hideMark/>
          </w:tcPr>
          <w:p w:rsidR="00BB1BD4" w:rsidRPr="003E548C" w:rsidRDefault="00BB1BD4" w:rsidP="00BB1BD4">
            <w:pPr>
              <w:spacing w:line="240" w:lineRule="auto"/>
              <w:rPr>
                <w:rFonts w:ascii="Arial Narrow" w:hAnsi="Arial Narrow"/>
                <w:sz w:val="16"/>
                <w:szCs w:val="16"/>
              </w:rPr>
            </w:pPr>
            <w:r w:rsidRPr="003E548C">
              <w:rPr>
                <w:rFonts w:ascii="Arial Narrow" w:hAnsi="Arial Narrow"/>
                <w:sz w:val="16"/>
                <w:szCs w:val="16"/>
              </w:rPr>
              <w:t>Splošna bolnišnica Celje</w:t>
            </w:r>
          </w:p>
        </w:tc>
        <w:tc>
          <w:tcPr>
            <w:tcW w:w="709" w:type="dxa"/>
            <w:tcBorders>
              <w:top w:val="nil"/>
              <w:left w:val="nil"/>
              <w:bottom w:val="single" w:sz="4" w:space="0" w:color="auto"/>
              <w:right w:val="single" w:sz="4" w:space="0" w:color="auto"/>
            </w:tcBorders>
            <w:shd w:val="clear" w:color="auto" w:fill="auto"/>
            <w:noWrap/>
            <w:vAlign w:val="center"/>
            <w:hideMark/>
          </w:tcPr>
          <w:p w:rsidR="00BB1BD4" w:rsidRPr="003E548C" w:rsidRDefault="00BB1BD4" w:rsidP="00BB1BD4">
            <w:pPr>
              <w:spacing w:line="240" w:lineRule="auto"/>
              <w:jc w:val="right"/>
              <w:rPr>
                <w:rFonts w:ascii="Arial Narrow" w:hAnsi="Arial Narrow"/>
                <w:sz w:val="16"/>
                <w:szCs w:val="16"/>
              </w:rPr>
            </w:pPr>
            <w:r w:rsidRPr="003E548C">
              <w:rPr>
                <w:rFonts w:ascii="Arial Narrow" w:hAnsi="Arial Narrow"/>
                <w:sz w:val="16"/>
                <w:szCs w:val="16"/>
              </w:rPr>
              <w:t>0,20</w:t>
            </w:r>
          </w:p>
        </w:tc>
      </w:tr>
      <w:tr w:rsidR="003E548C" w:rsidRPr="003E548C" w:rsidTr="00BB1BD4">
        <w:trPr>
          <w:trHeight w:hRule="exact" w:val="227"/>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BB1BD4" w:rsidRPr="003E548C" w:rsidRDefault="00BB1BD4" w:rsidP="00BB1BD4">
            <w:pPr>
              <w:spacing w:line="240" w:lineRule="auto"/>
              <w:rPr>
                <w:rFonts w:ascii="Arial Narrow" w:hAnsi="Arial Narrow"/>
                <w:sz w:val="16"/>
                <w:szCs w:val="16"/>
              </w:rPr>
            </w:pPr>
            <w:r w:rsidRPr="003E548C">
              <w:rPr>
                <w:rFonts w:ascii="Arial Narrow" w:hAnsi="Arial Narrow"/>
                <w:sz w:val="16"/>
                <w:szCs w:val="16"/>
              </w:rPr>
              <w:t>Urološka ambulanta (239 257)</w:t>
            </w:r>
          </w:p>
        </w:tc>
        <w:tc>
          <w:tcPr>
            <w:tcW w:w="4961" w:type="dxa"/>
            <w:tcBorders>
              <w:top w:val="nil"/>
              <w:left w:val="nil"/>
              <w:bottom w:val="single" w:sz="4" w:space="0" w:color="auto"/>
              <w:right w:val="single" w:sz="4" w:space="0" w:color="auto"/>
            </w:tcBorders>
            <w:shd w:val="clear" w:color="auto" w:fill="auto"/>
            <w:vAlign w:val="center"/>
            <w:hideMark/>
          </w:tcPr>
          <w:p w:rsidR="00BB1BD4" w:rsidRPr="003E548C" w:rsidRDefault="00BB1BD4" w:rsidP="00BB1BD4">
            <w:pPr>
              <w:spacing w:line="240" w:lineRule="auto"/>
              <w:rPr>
                <w:rFonts w:ascii="Arial Narrow" w:hAnsi="Arial Narrow"/>
                <w:sz w:val="16"/>
                <w:szCs w:val="16"/>
              </w:rPr>
            </w:pPr>
            <w:r w:rsidRPr="003E548C">
              <w:rPr>
                <w:rFonts w:ascii="Arial Narrow" w:hAnsi="Arial Narrow"/>
                <w:sz w:val="16"/>
                <w:szCs w:val="16"/>
              </w:rPr>
              <w:t>Zdravstveni dom dr. A. Drolca Maribor</w:t>
            </w:r>
          </w:p>
        </w:tc>
        <w:tc>
          <w:tcPr>
            <w:tcW w:w="709" w:type="dxa"/>
            <w:tcBorders>
              <w:top w:val="nil"/>
              <w:left w:val="nil"/>
              <w:bottom w:val="single" w:sz="4" w:space="0" w:color="auto"/>
              <w:right w:val="single" w:sz="4" w:space="0" w:color="auto"/>
            </w:tcBorders>
            <w:shd w:val="clear" w:color="auto" w:fill="auto"/>
            <w:noWrap/>
            <w:vAlign w:val="center"/>
            <w:hideMark/>
          </w:tcPr>
          <w:p w:rsidR="00BB1BD4" w:rsidRPr="003E548C" w:rsidRDefault="00BB1BD4" w:rsidP="00BB1BD4">
            <w:pPr>
              <w:spacing w:line="240" w:lineRule="auto"/>
              <w:jc w:val="right"/>
              <w:rPr>
                <w:rFonts w:ascii="Arial Narrow" w:hAnsi="Arial Narrow"/>
                <w:sz w:val="16"/>
                <w:szCs w:val="16"/>
              </w:rPr>
            </w:pPr>
            <w:r w:rsidRPr="003E548C">
              <w:rPr>
                <w:rFonts w:ascii="Arial Narrow" w:hAnsi="Arial Narrow"/>
                <w:sz w:val="16"/>
                <w:szCs w:val="16"/>
              </w:rPr>
              <w:t>0,34</w:t>
            </w:r>
          </w:p>
        </w:tc>
      </w:tr>
      <w:tr w:rsidR="003E548C" w:rsidRPr="003E548C" w:rsidTr="00BB1BD4">
        <w:trPr>
          <w:trHeight w:hRule="exact" w:val="227"/>
        </w:trPr>
        <w:tc>
          <w:tcPr>
            <w:tcW w:w="327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BB1BD4" w:rsidRPr="003E548C" w:rsidRDefault="00BB1BD4" w:rsidP="00BB1BD4">
            <w:pPr>
              <w:spacing w:line="240" w:lineRule="auto"/>
              <w:rPr>
                <w:rFonts w:ascii="Arial Narrow" w:hAnsi="Arial Narrow"/>
                <w:b/>
                <w:bCs/>
                <w:sz w:val="16"/>
                <w:szCs w:val="16"/>
              </w:rPr>
            </w:pPr>
            <w:r w:rsidRPr="003E548C">
              <w:rPr>
                <w:rFonts w:ascii="Arial Narrow" w:hAnsi="Arial Narrow"/>
                <w:b/>
                <w:bCs/>
                <w:sz w:val="16"/>
                <w:szCs w:val="16"/>
              </w:rPr>
              <w:t xml:space="preserve"> Urološka ambulanta   - Vsota </w:t>
            </w:r>
          </w:p>
        </w:tc>
        <w:tc>
          <w:tcPr>
            <w:tcW w:w="4961" w:type="dxa"/>
            <w:tcBorders>
              <w:top w:val="single" w:sz="4" w:space="0" w:color="auto"/>
              <w:left w:val="nil"/>
              <w:bottom w:val="single" w:sz="4" w:space="0" w:color="auto"/>
              <w:right w:val="single" w:sz="4" w:space="0" w:color="auto"/>
            </w:tcBorders>
            <w:shd w:val="clear" w:color="auto" w:fill="D9D9D9"/>
            <w:vAlign w:val="center"/>
            <w:hideMark/>
          </w:tcPr>
          <w:p w:rsidR="00BB1BD4" w:rsidRPr="003E548C" w:rsidRDefault="00BB1BD4" w:rsidP="00BB1BD4">
            <w:pPr>
              <w:spacing w:line="240" w:lineRule="auto"/>
              <w:rPr>
                <w:rFonts w:ascii="Arial Narrow" w:hAnsi="Arial Narrow"/>
                <w:b/>
                <w:bCs/>
                <w:sz w:val="16"/>
                <w:szCs w:val="16"/>
              </w:rPr>
            </w:pPr>
            <w:r w:rsidRPr="003E548C">
              <w:rPr>
                <w:rFonts w:ascii="Arial Narrow" w:hAnsi="Arial Narrow"/>
                <w:b/>
                <w:bCs/>
                <w:sz w:val="16"/>
                <w:szCs w:val="16"/>
              </w:rPr>
              <w:t> </w:t>
            </w:r>
          </w:p>
        </w:tc>
        <w:tc>
          <w:tcPr>
            <w:tcW w:w="709" w:type="dxa"/>
            <w:tcBorders>
              <w:top w:val="single" w:sz="4" w:space="0" w:color="auto"/>
              <w:left w:val="nil"/>
              <w:bottom w:val="single" w:sz="4" w:space="0" w:color="auto"/>
              <w:right w:val="nil"/>
            </w:tcBorders>
            <w:shd w:val="clear" w:color="auto" w:fill="D9D9D9"/>
            <w:noWrap/>
            <w:vAlign w:val="center"/>
            <w:hideMark/>
          </w:tcPr>
          <w:p w:rsidR="00BB1BD4" w:rsidRPr="003E548C" w:rsidRDefault="00BB1BD4" w:rsidP="00BB1BD4">
            <w:pPr>
              <w:spacing w:line="240" w:lineRule="auto"/>
              <w:jc w:val="right"/>
              <w:rPr>
                <w:rFonts w:ascii="Arial Narrow" w:hAnsi="Arial Narrow"/>
                <w:b/>
                <w:bCs/>
                <w:sz w:val="16"/>
                <w:szCs w:val="16"/>
              </w:rPr>
            </w:pPr>
            <w:r w:rsidRPr="003E548C">
              <w:rPr>
                <w:rFonts w:ascii="Arial Narrow" w:hAnsi="Arial Narrow"/>
                <w:b/>
                <w:bCs/>
                <w:sz w:val="16"/>
                <w:szCs w:val="16"/>
              </w:rPr>
              <w:t>1,76</w:t>
            </w:r>
          </w:p>
        </w:tc>
      </w:tr>
    </w:tbl>
    <w:p w:rsidR="00BB1BD4" w:rsidRPr="003E548C" w:rsidRDefault="00BB1BD4" w:rsidP="000F5F21">
      <w:pPr>
        <w:autoSpaceDE w:val="0"/>
        <w:autoSpaceDN w:val="0"/>
        <w:adjustRightInd w:val="0"/>
        <w:spacing w:after="0" w:line="240" w:lineRule="auto"/>
        <w:jc w:val="both"/>
        <w:rPr>
          <w:rFonts w:ascii="Arial Narrow" w:hAnsi="Arial Narrow"/>
          <w:lang w:eastAsia="sl-SI"/>
        </w:rPr>
      </w:pPr>
    </w:p>
    <w:tbl>
      <w:tblPr>
        <w:tblW w:w="9087" w:type="dxa"/>
        <w:tblInd w:w="55" w:type="dxa"/>
        <w:tblLayout w:type="fixed"/>
        <w:tblCellMar>
          <w:left w:w="70" w:type="dxa"/>
          <w:right w:w="70" w:type="dxa"/>
        </w:tblCellMar>
        <w:tblLook w:val="04A0" w:firstRow="1" w:lastRow="0" w:firstColumn="1" w:lastColumn="0" w:noHBand="0" w:noVBand="1"/>
      </w:tblPr>
      <w:tblGrid>
        <w:gridCol w:w="3984"/>
        <w:gridCol w:w="4111"/>
        <w:gridCol w:w="992"/>
      </w:tblGrid>
      <w:tr w:rsidR="003E548C" w:rsidRPr="003E548C" w:rsidTr="003F3446">
        <w:trPr>
          <w:trHeight w:hRule="exact" w:val="397"/>
          <w:tblHeader/>
        </w:trPr>
        <w:tc>
          <w:tcPr>
            <w:tcW w:w="3984" w:type="dxa"/>
            <w:tcBorders>
              <w:top w:val="single" w:sz="4" w:space="0" w:color="auto"/>
              <w:left w:val="single" w:sz="4" w:space="0" w:color="auto"/>
              <w:bottom w:val="nil"/>
              <w:right w:val="single" w:sz="4" w:space="0" w:color="auto"/>
            </w:tcBorders>
            <w:shd w:val="clear" w:color="000000" w:fill="DCE6F1"/>
            <w:noWrap/>
            <w:vAlign w:val="center"/>
            <w:hideMark/>
          </w:tcPr>
          <w:p w:rsidR="00BB1BD4" w:rsidRPr="003E548C" w:rsidRDefault="00BB1BD4" w:rsidP="00BB1BD4">
            <w:pPr>
              <w:spacing w:line="240" w:lineRule="auto"/>
              <w:jc w:val="center"/>
              <w:rPr>
                <w:rFonts w:ascii="Arial Narrow" w:hAnsi="Arial Narrow" w:cs="Calibri"/>
                <w:b/>
                <w:bCs/>
                <w:sz w:val="16"/>
                <w:szCs w:val="16"/>
              </w:rPr>
            </w:pPr>
            <w:r w:rsidRPr="003E548C">
              <w:rPr>
                <w:rFonts w:ascii="Arial Narrow" w:hAnsi="Arial Narrow" w:cs="Calibri"/>
                <w:b/>
                <w:bCs/>
                <w:sz w:val="16"/>
                <w:szCs w:val="16"/>
              </w:rPr>
              <w:t> </w:t>
            </w:r>
          </w:p>
        </w:tc>
        <w:tc>
          <w:tcPr>
            <w:tcW w:w="4111" w:type="dxa"/>
            <w:tcBorders>
              <w:top w:val="single" w:sz="4" w:space="0" w:color="auto"/>
              <w:left w:val="nil"/>
              <w:bottom w:val="nil"/>
              <w:right w:val="single" w:sz="4" w:space="0" w:color="auto"/>
            </w:tcBorders>
            <w:shd w:val="clear" w:color="000000" w:fill="DCE6F1"/>
            <w:noWrap/>
            <w:vAlign w:val="center"/>
            <w:hideMark/>
          </w:tcPr>
          <w:p w:rsidR="00BB1BD4" w:rsidRPr="003E548C" w:rsidRDefault="00BB1BD4" w:rsidP="00BB1BD4">
            <w:pPr>
              <w:spacing w:line="240" w:lineRule="auto"/>
              <w:jc w:val="center"/>
              <w:rPr>
                <w:rFonts w:ascii="Arial Narrow" w:hAnsi="Arial Narrow" w:cs="Calibri"/>
                <w:b/>
                <w:bCs/>
                <w:sz w:val="16"/>
                <w:szCs w:val="16"/>
              </w:rPr>
            </w:pPr>
            <w:r w:rsidRPr="003E548C">
              <w:rPr>
                <w:rFonts w:ascii="Arial Narrow" w:hAnsi="Arial Narrow" w:cs="Calibri"/>
                <w:b/>
                <w:bCs/>
                <w:sz w:val="16"/>
                <w:szCs w:val="16"/>
              </w:rPr>
              <w:t>Izvajalec</w:t>
            </w:r>
          </w:p>
        </w:tc>
        <w:tc>
          <w:tcPr>
            <w:tcW w:w="992" w:type="dxa"/>
            <w:tcBorders>
              <w:top w:val="single" w:sz="4" w:space="0" w:color="auto"/>
              <w:left w:val="nil"/>
              <w:bottom w:val="nil"/>
              <w:right w:val="single" w:sz="4" w:space="0" w:color="auto"/>
            </w:tcBorders>
            <w:shd w:val="clear" w:color="000000" w:fill="DCE6F1"/>
            <w:vAlign w:val="center"/>
            <w:hideMark/>
          </w:tcPr>
          <w:p w:rsidR="00BB1BD4" w:rsidRPr="003E548C" w:rsidRDefault="00BB1BD4" w:rsidP="00BB1BD4">
            <w:pPr>
              <w:spacing w:line="240" w:lineRule="auto"/>
              <w:jc w:val="center"/>
              <w:rPr>
                <w:rFonts w:ascii="Arial Narrow" w:hAnsi="Arial Narrow" w:cs="Calibri"/>
                <w:b/>
                <w:bCs/>
                <w:sz w:val="16"/>
                <w:szCs w:val="16"/>
              </w:rPr>
            </w:pPr>
            <w:r w:rsidRPr="003E548C">
              <w:rPr>
                <w:rFonts w:ascii="Arial Narrow" w:hAnsi="Arial Narrow" w:cs="Calibri"/>
                <w:b/>
                <w:bCs/>
                <w:sz w:val="16"/>
                <w:szCs w:val="16"/>
              </w:rPr>
              <w:t>Število</w:t>
            </w:r>
            <w:r w:rsidRPr="003E548C">
              <w:rPr>
                <w:rFonts w:ascii="Arial Narrow" w:hAnsi="Arial Narrow" w:cs="Calibri"/>
                <w:b/>
                <w:bCs/>
                <w:sz w:val="16"/>
                <w:szCs w:val="16"/>
              </w:rPr>
              <w:br/>
              <w:t>preiskav</w:t>
            </w:r>
          </w:p>
        </w:tc>
      </w:tr>
      <w:tr w:rsidR="003E548C" w:rsidRPr="003E548C" w:rsidTr="003F3446">
        <w:trPr>
          <w:trHeight w:hRule="exact" w:val="227"/>
        </w:trPr>
        <w:tc>
          <w:tcPr>
            <w:tcW w:w="3984" w:type="dxa"/>
            <w:tcBorders>
              <w:top w:val="single" w:sz="4" w:space="0" w:color="auto"/>
              <w:left w:val="single" w:sz="4" w:space="0" w:color="auto"/>
              <w:bottom w:val="nil"/>
              <w:right w:val="single" w:sz="4" w:space="0" w:color="auto"/>
            </w:tcBorders>
            <w:shd w:val="clear" w:color="000000" w:fill="DCE6F1"/>
            <w:noWrap/>
            <w:vAlign w:val="center"/>
            <w:hideMark/>
          </w:tcPr>
          <w:p w:rsidR="00BB1BD4" w:rsidRPr="003E548C" w:rsidRDefault="00BB1BD4" w:rsidP="00BB1BD4">
            <w:pPr>
              <w:spacing w:line="240" w:lineRule="auto"/>
              <w:rPr>
                <w:rFonts w:ascii="Arial Narrow" w:hAnsi="Arial Narrow" w:cs="Calibri"/>
                <w:b/>
                <w:bCs/>
                <w:sz w:val="16"/>
                <w:szCs w:val="16"/>
              </w:rPr>
            </w:pPr>
            <w:r w:rsidRPr="003E548C">
              <w:rPr>
                <w:rFonts w:ascii="Arial Narrow" w:hAnsi="Arial Narrow" w:cs="Calibri"/>
                <w:b/>
                <w:bCs/>
                <w:sz w:val="16"/>
                <w:szCs w:val="16"/>
              </w:rPr>
              <w:t>MR glave in vratu</w:t>
            </w:r>
          </w:p>
        </w:tc>
        <w:tc>
          <w:tcPr>
            <w:tcW w:w="4111" w:type="dxa"/>
            <w:tcBorders>
              <w:top w:val="single" w:sz="4" w:space="0" w:color="auto"/>
              <w:left w:val="nil"/>
              <w:bottom w:val="single" w:sz="4" w:space="0" w:color="auto"/>
              <w:right w:val="single" w:sz="4" w:space="0" w:color="auto"/>
            </w:tcBorders>
            <w:shd w:val="clear" w:color="auto" w:fill="auto"/>
            <w:noWrap/>
            <w:vAlign w:val="center"/>
            <w:hideMark/>
          </w:tcPr>
          <w:p w:rsidR="00BB1BD4" w:rsidRPr="003E548C" w:rsidRDefault="00BB1BD4" w:rsidP="00BB1BD4">
            <w:pPr>
              <w:spacing w:line="240" w:lineRule="auto"/>
              <w:rPr>
                <w:rFonts w:ascii="Arial Narrow" w:hAnsi="Arial Narrow" w:cs="Calibri"/>
                <w:sz w:val="16"/>
                <w:szCs w:val="16"/>
              </w:rPr>
            </w:pPr>
            <w:r w:rsidRPr="003E548C">
              <w:rPr>
                <w:rFonts w:ascii="Arial Narrow" w:hAnsi="Arial Narrow" w:cs="Calibri"/>
                <w:sz w:val="16"/>
                <w:szCs w:val="16"/>
              </w:rPr>
              <w:t>Onkološki inštitut Ljubljana</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B1BD4" w:rsidRPr="003E548C" w:rsidRDefault="00BB1BD4" w:rsidP="00BB1BD4">
            <w:pPr>
              <w:spacing w:line="240" w:lineRule="auto"/>
              <w:jc w:val="right"/>
              <w:rPr>
                <w:rFonts w:ascii="Arial Narrow" w:hAnsi="Arial Narrow" w:cs="Calibri"/>
                <w:sz w:val="16"/>
                <w:szCs w:val="16"/>
              </w:rPr>
            </w:pPr>
            <w:r w:rsidRPr="003E548C">
              <w:rPr>
                <w:rFonts w:ascii="Arial Narrow" w:hAnsi="Arial Narrow" w:cs="Calibri"/>
                <w:sz w:val="16"/>
                <w:szCs w:val="16"/>
              </w:rPr>
              <w:t>20</w:t>
            </w:r>
          </w:p>
        </w:tc>
      </w:tr>
      <w:tr w:rsidR="003E548C" w:rsidRPr="003E548C" w:rsidTr="003F3446">
        <w:trPr>
          <w:trHeight w:hRule="exact" w:val="227"/>
        </w:trPr>
        <w:tc>
          <w:tcPr>
            <w:tcW w:w="3984" w:type="dxa"/>
            <w:tcBorders>
              <w:top w:val="nil"/>
              <w:left w:val="single" w:sz="4" w:space="0" w:color="auto"/>
              <w:bottom w:val="single" w:sz="4" w:space="0" w:color="auto"/>
              <w:right w:val="single" w:sz="4" w:space="0" w:color="auto"/>
            </w:tcBorders>
            <w:shd w:val="clear" w:color="auto" w:fill="auto"/>
            <w:noWrap/>
            <w:vAlign w:val="center"/>
            <w:hideMark/>
          </w:tcPr>
          <w:p w:rsidR="00BB1BD4" w:rsidRPr="003E548C" w:rsidRDefault="00BB1BD4" w:rsidP="00BB1BD4">
            <w:pPr>
              <w:spacing w:line="240" w:lineRule="auto"/>
              <w:rPr>
                <w:rFonts w:ascii="Arial Narrow" w:hAnsi="Arial Narrow" w:cs="Calibri"/>
                <w:sz w:val="16"/>
                <w:szCs w:val="16"/>
              </w:rPr>
            </w:pPr>
            <w:r w:rsidRPr="003E548C">
              <w:rPr>
                <w:rFonts w:ascii="Arial Narrow" w:hAnsi="Arial Narrow" w:cs="Calibri"/>
                <w:sz w:val="16"/>
                <w:szCs w:val="16"/>
              </w:rPr>
              <w:t> </w:t>
            </w:r>
          </w:p>
        </w:tc>
        <w:tc>
          <w:tcPr>
            <w:tcW w:w="4111" w:type="dxa"/>
            <w:tcBorders>
              <w:top w:val="nil"/>
              <w:left w:val="nil"/>
              <w:bottom w:val="single" w:sz="4" w:space="0" w:color="auto"/>
              <w:right w:val="single" w:sz="4" w:space="0" w:color="auto"/>
            </w:tcBorders>
            <w:shd w:val="clear" w:color="auto" w:fill="auto"/>
            <w:noWrap/>
            <w:vAlign w:val="center"/>
            <w:hideMark/>
          </w:tcPr>
          <w:p w:rsidR="00BB1BD4" w:rsidRPr="003E548C" w:rsidRDefault="00BB1BD4" w:rsidP="00BB1BD4">
            <w:pPr>
              <w:spacing w:line="240" w:lineRule="auto"/>
              <w:rPr>
                <w:rFonts w:ascii="Arial Narrow" w:hAnsi="Arial Narrow" w:cs="Calibri"/>
                <w:sz w:val="16"/>
                <w:szCs w:val="16"/>
              </w:rPr>
            </w:pPr>
            <w:r w:rsidRPr="003E548C">
              <w:rPr>
                <w:rFonts w:ascii="Arial Narrow" w:hAnsi="Arial Narrow" w:cs="Calibri"/>
                <w:sz w:val="16"/>
                <w:szCs w:val="16"/>
              </w:rPr>
              <w:t>Splošna bolnišnica Izola</w:t>
            </w:r>
          </w:p>
        </w:tc>
        <w:tc>
          <w:tcPr>
            <w:tcW w:w="992" w:type="dxa"/>
            <w:tcBorders>
              <w:top w:val="nil"/>
              <w:left w:val="nil"/>
              <w:bottom w:val="single" w:sz="4" w:space="0" w:color="auto"/>
              <w:right w:val="single" w:sz="4" w:space="0" w:color="auto"/>
            </w:tcBorders>
            <w:shd w:val="clear" w:color="auto" w:fill="auto"/>
            <w:noWrap/>
            <w:vAlign w:val="center"/>
            <w:hideMark/>
          </w:tcPr>
          <w:p w:rsidR="00BB1BD4" w:rsidRPr="003E548C" w:rsidRDefault="00BB1BD4" w:rsidP="00BB1BD4">
            <w:pPr>
              <w:spacing w:line="240" w:lineRule="auto"/>
              <w:jc w:val="right"/>
              <w:rPr>
                <w:rFonts w:ascii="Arial Narrow" w:hAnsi="Arial Narrow" w:cs="Calibri"/>
                <w:sz w:val="16"/>
                <w:szCs w:val="16"/>
              </w:rPr>
            </w:pPr>
            <w:r w:rsidRPr="003E548C">
              <w:rPr>
                <w:rFonts w:ascii="Arial Narrow" w:hAnsi="Arial Narrow" w:cs="Calibri"/>
                <w:sz w:val="16"/>
                <w:szCs w:val="16"/>
              </w:rPr>
              <w:t>126</w:t>
            </w:r>
          </w:p>
        </w:tc>
      </w:tr>
      <w:tr w:rsidR="003E548C" w:rsidRPr="003E548C" w:rsidTr="003F3446">
        <w:trPr>
          <w:trHeight w:hRule="exact" w:val="227"/>
        </w:trPr>
        <w:tc>
          <w:tcPr>
            <w:tcW w:w="3984" w:type="dxa"/>
            <w:tcBorders>
              <w:top w:val="nil"/>
              <w:left w:val="single" w:sz="4" w:space="0" w:color="auto"/>
              <w:bottom w:val="single" w:sz="4" w:space="0" w:color="auto"/>
              <w:right w:val="single" w:sz="4" w:space="0" w:color="auto"/>
            </w:tcBorders>
            <w:shd w:val="clear" w:color="auto" w:fill="auto"/>
            <w:noWrap/>
            <w:vAlign w:val="center"/>
            <w:hideMark/>
          </w:tcPr>
          <w:p w:rsidR="00BB1BD4" w:rsidRPr="003E548C" w:rsidRDefault="00BB1BD4" w:rsidP="00BB1BD4">
            <w:pPr>
              <w:spacing w:line="240" w:lineRule="auto"/>
              <w:rPr>
                <w:rFonts w:ascii="Arial Narrow" w:hAnsi="Arial Narrow" w:cs="Calibri"/>
                <w:sz w:val="16"/>
                <w:szCs w:val="16"/>
              </w:rPr>
            </w:pPr>
            <w:r w:rsidRPr="003E548C">
              <w:rPr>
                <w:rFonts w:ascii="Arial Narrow" w:hAnsi="Arial Narrow" w:cs="Calibri"/>
                <w:sz w:val="16"/>
                <w:szCs w:val="16"/>
              </w:rPr>
              <w:t> </w:t>
            </w:r>
          </w:p>
        </w:tc>
        <w:tc>
          <w:tcPr>
            <w:tcW w:w="4111" w:type="dxa"/>
            <w:tcBorders>
              <w:top w:val="nil"/>
              <w:left w:val="nil"/>
              <w:bottom w:val="single" w:sz="4" w:space="0" w:color="auto"/>
              <w:right w:val="single" w:sz="4" w:space="0" w:color="auto"/>
            </w:tcBorders>
            <w:shd w:val="clear" w:color="auto" w:fill="auto"/>
            <w:noWrap/>
            <w:vAlign w:val="center"/>
            <w:hideMark/>
          </w:tcPr>
          <w:p w:rsidR="00BB1BD4" w:rsidRPr="003E548C" w:rsidRDefault="00BB1BD4" w:rsidP="00BB1BD4">
            <w:pPr>
              <w:spacing w:line="240" w:lineRule="auto"/>
              <w:rPr>
                <w:rFonts w:ascii="Arial Narrow" w:hAnsi="Arial Narrow" w:cs="Calibri"/>
                <w:sz w:val="16"/>
                <w:szCs w:val="16"/>
              </w:rPr>
            </w:pPr>
            <w:r w:rsidRPr="003E548C">
              <w:rPr>
                <w:rFonts w:ascii="Arial Narrow" w:hAnsi="Arial Narrow" w:cs="Calibri"/>
                <w:sz w:val="16"/>
                <w:szCs w:val="16"/>
              </w:rPr>
              <w:t>Splošna bolnišnica Novo mesto</w:t>
            </w:r>
          </w:p>
        </w:tc>
        <w:tc>
          <w:tcPr>
            <w:tcW w:w="992" w:type="dxa"/>
            <w:tcBorders>
              <w:top w:val="nil"/>
              <w:left w:val="nil"/>
              <w:bottom w:val="single" w:sz="4" w:space="0" w:color="auto"/>
              <w:right w:val="single" w:sz="4" w:space="0" w:color="auto"/>
            </w:tcBorders>
            <w:shd w:val="clear" w:color="auto" w:fill="auto"/>
            <w:noWrap/>
            <w:vAlign w:val="center"/>
            <w:hideMark/>
          </w:tcPr>
          <w:p w:rsidR="00BB1BD4" w:rsidRPr="003E548C" w:rsidRDefault="00BB1BD4" w:rsidP="00BB1BD4">
            <w:pPr>
              <w:spacing w:line="240" w:lineRule="auto"/>
              <w:jc w:val="right"/>
              <w:rPr>
                <w:rFonts w:ascii="Arial Narrow" w:hAnsi="Arial Narrow" w:cs="Calibri"/>
                <w:sz w:val="16"/>
                <w:szCs w:val="16"/>
              </w:rPr>
            </w:pPr>
            <w:r w:rsidRPr="003E548C">
              <w:rPr>
                <w:rFonts w:ascii="Arial Narrow" w:hAnsi="Arial Narrow" w:cs="Calibri"/>
                <w:sz w:val="16"/>
                <w:szCs w:val="16"/>
              </w:rPr>
              <w:t>210</w:t>
            </w:r>
          </w:p>
        </w:tc>
      </w:tr>
      <w:tr w:rsidR="003E548C" w:rsidRPr="003E548C" w:rsidTr="003F3446">
        <w:trPr>
          <w:trHeight w:hRule="exact" w:val="227"/>
        </w:trPr>
        <w:tc>
          <w:tcPr>
            <w:tcW w:w="3984" w:type="dxa"/>
            <w:tcBorders>
              <w:top w:val="nil"/>
              <w:left w:val="single" w:sz="4" w:space="0" w:color="auto"/>
              <w:bottom w:val="single" w:sz="4" w:space="0" w:color="auto"/>
              <w:right w:val="single" w:sz="4" w:space="0" w:color="auto"/>
            </w:tcBorders>
            <w:shd w:val="clear" w:color="auto" w:fill="auto"/>
            <w:noWrap/>
            <w:vAlign w:val="center"/>
            <w:hideMark/>
          </w:tcPr>
          <w:p w:rsidR="00BB1BD4" w:rsidRPr="003E548C" w:rsidRDefault="00BB1BD4" w:rsidP="00BB1BD4">
            <w:pPr>
              <w:spacing w:line="240" w:lineRule="auto"/>
              <w:rPr>
                <w:rFonts w:ascii="Arial Narrow" w:hAnsi="Arial Narrow" w:cs="Calibri"/>
                <w:sz w:val="16"/>
                <w:szCs w:val="16"/>
              </w:rPr>
            </w:pPr>
            <w:r w:rsidRPr="003E548C">
              <w:rPr>
                <w:rFonts w:ascii="Arial Narrow" w:hAnsi="Arial Narrow" w:cs="Calibri"/>
                <w:sz w:val="16"/>
                <w:szCs w:val="16"/>
              </w:rPr>
              <w:t> </w:t>
            </w:r>
          </w:p>
        </w:tc>
        <w:tc>
          <w:tcPr>
            <w:tcW w:w="4111" w:type="dxa"/>
            <w:tcBorders>
              <w:top w:val="nil"/>
              <w:left w:val="nil"/>
              <w:bottom w:val="single" w:sz="4" w:space="0" w:color="auto"/>
              <w:right w:val="single" w:sz="4" w:space="0" w:color="auto"/>
            </w:tcBorders>
            <w:shd w:val="clear" w:color="auto" w:fill="auto"/>
            <w:noWrap/>
            <w:vAlign w:val="center"/>
            <w:hideMark/>
          </w:tcPr>
          <w:p w:rsidR="00BB1BD4" w:rsidRPr="003E548C" w:rsidRDefault="00BB1BD4" w:rsidP="00BB1BD4">
            <w:pPr>
              <w:spacing w:line="240" w:lineRule="auto"/>
              <w:rPr>
                <w:rFonts w:ascii="Arial Narrow" w:hAnsi="Arial Narrow" w:cs="Calibri"/>
                <w:sz w:val="16"/>
                <w:szCs w:val="16"/>
              </w:rPr>
            </w:pPr>
            <w:r w:rsidRPr="003E548C">
              <w:rPr>
                <w:rFonts w:ascii="Arial Narrow" w:hAnsi="Arial Narrow" w:cs="Calibri"/>
                <w:sz w:val="16"/>
                <w:szCs w:val="16"/>
              </w:rPr>
              <w:t xml:space="preserve">MDT&amp;T, </w:t>
            </w:r>
            <w:proofErr w:type="spellStart"/>
            <w:r w:rsidRPr="003E548C">
              <w:rPr>
                <w:rFonts w:ascii="Arial Narrow" w:hAnsi="Arial Narrow" w:cs="Calibri"/>
                <w:sz w:val="16"/>
                <w:szCs w:val="16"/>
              </w:rPr>
              <w:t>d.o.o</w:t>
            </w:r>
            <w:proofErr w:type="spellEnd"/>
            <w:r w:rsidRPr="003E548C">
              <w:rPr>
                <w:rFonts w:ascii="Arial Narrow" w:hAnsi="Arial Narrow" w:cs="Calibri"/>
                <w:sz w:val="16"/>
                <w:szCs w:val="16"/>
              </w:rPr>
              <w:t xml:space="preserve">, </w:t>
            </w:r>
            <w:proofErr w:type="spellStart"/>
            <w:r w:rsidRPr="003E548C">
              <w:rPr>
                <w:rFonts w:ascii="Arial Narrow" w:hAnsi="Arial Narrow" w:cs="Calibri"/>
                <w:sz w:val="16"/>
                <w:szCs w:val="16"/>
              </w:rPr>
              <w:t>Radiloška</w:t>
            </w:r>
            <w:proofErr w:type="spellEnd"/>
            <w:r w:rsidRPr="003E548C">
              <w:rPr>
                <w:rFonts w:ascii="Arial Narrow" w:hAnsi="Arial Narrow" w:cs="Calibri"/>
                <w:sz w:val="16"/>
                <w:szCs w:val="16"/>
              </w:rPr>
              <w:t xml:space="preserve"> ambulanta</w:t>
            </w:r>
          </w:p>
        </w:tc>
        <w:tc>
          <w:tcPr>
            <w:tcW w:w="992" w:type="dxa"/>
            <w:tcBorders>
              <w:top w:val="nil"/>
              <w:left w:val="nil"/>
              <w:bottom w:val="single" w:sz="4" w:space="0" w:color="auto"/>
              <w:right w:val="single" w:sz="4" w:space="0" w:color="auto"/>
            </w:tcBorders>
            <w:shd w:val="clear" w:color="auto" w:fill="auto"/>
            <w:noWrap/>
            <w:vAlign w:val="center"/>
            <w:hideMark/>
          </w:tcPr>
          <w:p w:rsidR="00BB1BD4" w:rsidRPr="003E548C" w:rsidRDefault="00BB1BD4" w:rsidP="00BB1BD4">
            <w:pPr>
              <w:spacing w:line="240" w:lineRule="auto"/>
              <w:jc w:val="right"/>
              <w:rPr>
                <w:rFonts w:ascii="Arial Narrow" w:hAnsi="Arial Narrow" w:cs="Calibri"/>
                <w:sz w:val="16"/>
                <w:szCs w:val="16"/>
              </w:rPr>
            </w:pPr>
            <w:r w:rsidRPr="003E548C">
              <w:rPr>
                <w:rFonts w:ascii="Arial Narrow" w:hAnsi="Arial Narrow" w:cs="Calibri"/>
                <w:sz w:val="16"/>
                <w:szCs w:val="16"/>
              </w:rPr>
              <w:t>108</w:t>
            </w:r>
          </w:p>
        </w:tc>
      </w:tr>
      <w:tr w:rsidR="003E548C" w:rsidRPr="003E548C" w:rsidTr="003F3446">
        <w:trPr>
          <w:trHeight w:hRule="exact" w:val="227"/>
        </w:trPr>
        <w:tc>
          <w:tcPr>
            <w:tcW w:w="3984" w:type="dxa"/>
            <w:tcBorders>
              <w:top w:val="nil"/>
              <w:left w:val="single" w:sz="4" w:space="0" w:color="auto"/>
              <w:bottom w:val="single" w:sz="4" w:space="0" w:color="auto"/>
              <w:right w:val="single" w:sz="4" w:space="0" w:color="auto"/>
            </w:tcBorders>
            <w:shd w:val="clear" w:color="auto" w:fill="auto"/>
            <w:noWrap/>
            <w:vAlign w:val="center"/>
            <w:hideMark/>
          </w:tcPr>
          <w:p w:rsidR="00BB1BD4" w:rsidRPr="003E548C" w:rsidRDefault="00BB1BD4" w:rsidP="00BB1BD4">
            <w:pPr>
              <w:spacing w:line="240" w:lineRule="auto"/>
              <w:rPr>
                <w:rFonts w:ascii="Arial Narrow" w:hAnsi="Arial Narrow" w:cs="Calibri"/>
                <w:sz w:val="16"/>
                <w:szCs w:val="16"/>
              </w:rPr>
            </w:pPr>
            <w:r w:rsidRPr="003E548C">
              <w:rPr>
                <w:rFonts w:ascii="Arial Narrow" w:hAnsi="Arial Narrow" w:cs="Calibri"/>
                <w:sz w:val="16"/>
                <w:szCs w:val="16"/>
              </w:rPr>
              <w:t> </w:t>
            </w:r>
          </w:p>
        </w:tc>
        <w:tc>
          <w:tcPr>
            <w:tcW w:w="4111" w:type="dxa"/>
            <w:tcBorders>
              <w:top w:val="nil"/>
              <w:left w:val="nil"/>
              <w:bottom w:val="single" w:sz="4" w:space="0" w:color="auto"/>
              <w:right w:val="single" w:sz="4" w:space="0" w:color="auto"/>
            </w:tcBorders>
            <w:shd w:val="clear" w:color="auto" w:fill="auto"/>
            <w:noWrap/>
            <w:vAlign w:val="center"/>
            <w:hideMark/>
          </w:tcPr>
          <w:p w:rsidR="00BB1BD4" w:rsidRPr="003E548C" w:rsidRDefault="00BB1BD4" w:rsidP="00BB1BD4">
            <w:pPr>
              <w:spacing w:line="240" w:lineRule="auto"/>
              <w:rPr>
                <w:rFonts w:ascii="Arial Narrow" w:hAnsi="Arial Narrow" w:cs="Calibri"/>
                <w:sz w:val="16"/>
                <w:szCs w:val="16"/>
              </w:rPr>
            </w:pPr>
            <w:r w:rsidRPr="003E548C">
              <w:rPr>
                <w:rFonts w:ascii="Arial Narrow" w:hAnsi="Arial Narrow" w:cs="Calibri"/>
                <w:sz w:val="16"/>
                <w:szCs w:val="16"/>
              </w:rPr>
              <w:t>Splošna bolnišnica Jesenice</w:t>
            </w:r>
          </w:p>
        </w:tc>
        <w:tc>
          <w:tcPr>
            <w:tcW w:w="992" w:type="dxa"/>
            <w:tcBorders>
              <w:top w:val="nil"/>
              <w:left w:val="nil"/>
              <w:bottom w:val="single" w:sz="4" w:space="0" w:color="auto"/>
              <w:right w:val="single" w:sz="4" w:space="0" w:color="auto"/>
            </w:tcBorders>
            <w:shd w:val="clear" w:color="auto" w:fill="auto"/>
            <w:noWrap/>
            <w:vAlign w:val="center"/>
            <w:hideMark/>
          </w:tcPr>
          <w:p w:rsidR="00BB1BD4" w:rsidRPr="003E548C" w:rsidRDefault="00BB1BD4" w:rsidP="00BB1BD4">
            <w:pPr>
              <w:spacing w:line="240" w:lineRule="auto"/>
              <w:jc w:val="right"/>
              <w:rPr>
                <w:rFonts w:ascii="Arial Narrow" w:hAnsi="Arial Narrow" w:cs="Calibri"/>
                <w:sz w:val="16"/>
                <w:szCs w:val="16"/>
              </w:rPr>
            </w:pPr>
            <w:r w:rsidRPr="003E548C">
              <w:rPr>
                <w:rFonts w:ascii="Arial Narrow" w:hAnsi="Arial Narrow" w:cs="Calibri"/>
                <w:sz w:val="16"/>
                <w:szCs w:val="16"/>
              </w:rPr>
              <w:t>219</w:t>
            </w:r>
          </w:p>
        </w:tc>
      </w:tr>
      <w:tr w:rsidR="003E548C" w:rsidRPr="003E548C" w:rsidTr="003F3446">
        <w:trPr>
          <w:trHeight w:hRule="exact" w:val="227"/>
        </w:trPr>
        <w:tc>
          <w:tcPr>
            <w:tcW w:w="3984" w:type="dxa"/>
            <w:tcBorders>
              <w:top w:val="nil"/>
              <w:left w:val="single" w:sz="4" w:space="0" w:color="auto"/>
              <w:bottom w:val="single" w:sz="4" w:space="0" w:color="auto"/>
              <w:right w:val="single" w:sz="4" w:space="0" w:color="auto"/>
            </w:tcBorders>
            <w:shd w:val="clear" w:color="auto" w:fill="auto"/>
            <w:noWrap/>
            <w:vAlign w:val="center"/>
            <w:hideMark/>
          </w:tcPr>
          <w:p w:rsidR="00BB1BD4" w:rsidRPr="003E548C" w:rsidRDefault="00BB1BD4" w:rsidP="00BB1BD4">
            <w:pPr>
              <w:spacing w:line="240" w:lineRule="auto"/>
              <w:rPr>
                <w:rFonts w:ascii="Arial Narrow" w:hAnsi="Arial Narrow" w:cs="Calibri"/>
                <w:sz w:val="16"/>
                <w:szCs w:val="16"/>
              </w:rPr>
            </w:pPr>
            <w:r w:rsidRPr="003E548C">
              <w:rPr>
                <w:rFonts w:ascii="Arial Narrow" w:hAnsi="Arial Narrow" w:cs="Calibri"/>
                <w:sz w:val="16"/>
                <w:szCs w:val="16"/>
              </w:rPr>
              <w:t> </w:t>
            </w:r>
          </w:p>
        </w:tc>
        <w:tc>
          <w:tcPr>
            <w:tcW w:w="4111" w:type="dxa"/>
            <w:tcBorders>
              <w:top w:val="nil"/>
              <w:left w:val="nil"/>
              <w:bottom w:val="single" w:sz="4" w:space="0" w:color="auto"/>
              <w:right w:val="single" w:sz="4" w:space="0" w:color="auto"/>
            </w:tcBorders>
            <w:shd w:val="clear" w:color="auto" w:fill="auto"/>
            <w:noWrap/>
            <w:vAlign w:val="center"/>
            <w:hideMark/>
          </w:tcPr>
          <w:p w:rsidR="00BB1BD4" w:rsidRPr="003E548C" w:rsidRDefault="00BB1BD4" w:rsidP="00BB1BD4">
            <w:pPr>
              <w:spacing w:line="240" w:lineRule="auto"/>
              <w:rPr>
                <w:rFonts w:ascii="Arial Narrow" w:hAnsi="Arial Narrow" w:cs="Calibri"/>
                <w:sz w:val="16"/>
                <w:szCs w:val="16"/>
              </w:rPr>
            </w:pPr>
            <w:r w:rsidRPr="003E548C">
              <w:rPr>
                <w:rFonts w:ascii="Arial Narrow" w:hAnsi="Arial Narrow" w:cs="Calibri"/>
                <w:sz w:val="16"/>
                <w:szCs w:val="16"/>
              </w:rPr>
              <w:t>Medicinski center Fontana d.o.o. - Terme Maribor d.o.o.</w:t>
            </w:r>
          </w:p>
        </w:tc>
        <w:tc>
          <w:tcPr>
            <w:tcW w:w="992" w:type="dxa"/>
            <w:tcBorders>
              <w:top w:val="nil"/>
              <w:left w:val="nil"/>
              <w:bottom w:val="single" w:sz="4" w:space="0" w:color="auto"/>
              <w:right w:val="single" w:sz="4" w:space="0" w:color="auto"/>
            </w:tcBorders>
            <w:shd w:val="clear" w:color="auto" w:fill="auto"/>
            <w:noWrap/>
            <w:vAlign w:val="center"/>
            <w:hideMark/>
          </w:tcPr>
          <w:p w:rsidR="00BB1BD4" w:rsidRPr="003E548C" w:rsidRDefault="00BB1BD4" w:rsidP="00BB1BD4">
            <w:pPr>
              <w:spacing w:line="240" w:lineRule="auto"/>
              <w:jc w:val="right"/>
              <w:rPr>
                <w:rFonts w:ascii="Arial Narrow" w:hAnsi="Arial Narrow" w:cs="Calibri"/>
                <w:sz w:val="16"/>
                <w:szCs w:val="16"/>
              </w:rPr>
            </w:pPr>
            <w:r w:rsidRPr="003E548C">
              <w:rPr>
                <w:rFonts w:ascii="Arial Narrow" w:hAnsi="Arial Narrow" w:cs="Calibri"/>
                <w:sz w:val="16"/>
                <w:szCs w:val="16"/>
              </w:rPr>
              <w:t>222</w:t>
            </w:r>
          </w:p>
        </w:tc>
      </w:tr>
      <w:tr w:rsidR="003E548C" w:rsidRPr="003E548C" w:rsidTr="003F3446">
        <w:trPr>
          <w:trHeight w:hRule="exact" w:val="227"/>
        </w:trPr>
        <w:tc>
          <w:tcPr>
            <w:tcW w:w="3984" w:type="dxa"/>
            <w:tcBorders>
              <w:top w:val="nil"/>
              <w:left w:val="single" w:sz="4" w:space="0" w:color="auto"/>
              <w:bottom w:val="single" w:sz="4" w:space="0" w:color="auto"/>
              <w:right w:val="single" w:sz="4" w:space="0" w:color="auto"/>
            </w:tcBorders>
            <w:shd w:val="clear" w:color="auto" w:fill="auto"/>
            <w:noWrap/>
            <w:vAlign w:val="center"/>
            <w:hideMark/>
          </w:tcPr>
          <w:p w:rsidR="00BB1BD4" w:rsidRPr="003E548C" w:rsidRDefault="00BB1BD4" w:rsidP="00BB1BD4">
            <w:pPr>
              <w:spacing w:line="240" w:lineRule="auto"/>
              <w:rPr>
                <w:rFonts w:ascii="Arial Narrow" w:hAnsi="Arial Narrow" w:cs="Calibri"/>
                <w:sz w:val="16"/>
                <w:szCs w:val="16"/>
              </w:rPr>
            </w:pPr>
            <w:r w:rsidRPr="003E548C">
              <w:rPr>
                <w:rFonts w:ascii="Arial Narrow" w:hAnsi="Arial Narrow" w:cs="Calibri"/>
                <w:sz w:val="16"/>
                <w:szCs w:val="16"/>
              </w:rPr>
              <w:t> </w:t>
            </w:r>
          </w:p>
        </w:tc>
        <w:tc>
          <w:tcPr>
            <w:tcW w:w="4111" w:type="dxa"/>
            <w:tcBorders>
              <w:top w:val="nil"/>
              <w:left w:val="nil"/>
              <w:bottom w:val="single" w:sz="4" w:space="0" w:color="auto"/>
              <w:right w:val="single" w:sz="4" w:space="0" w:color="auto"/>
            </w:tcBorders>
            <w:shd w:val="clear" w:color="auto" w:fill="auto"/>
            <w:noWrap/>
            <w:vAlign w:val="center"/>
            <w:hideMark/>
          </w:tcPr>
          <w:p w:rsidR="00BB1BD4" w:rsidRPr="003E548C" w:rsidRDefault="00BB1BD4" w:rsidP="00BB1BD4">
            <w:pPr>
              <w:spacing w:line="240" w:lineRule="auto"/>
              <w:rPr>
                <w:rFonts w:ascii="Arial Narrow" w:hAnsi="Arial Narrow" w:cs="Calibri"/>
                <w:sz w:val="16"/>
                <w:szCs w:val="16"/>
              </w:rPr>
            </w:pPr>
            <w:r w:rsidRPr="003E548C">
              <w:rPr>
                <w:rFonts w:ascii="Arial Narrow" w:hAnsi="Arial Narrow" w:cs="Calibri"/>
                <w:sz w:val="16"/>
                <w:szCs w:val="16"/>
              </w:rPr>
              <w:t>Splošna bolnišnica "Dr. Franca Derganca" Šempeter pri Novi Gorici</w:t>
            </w:r>
          </w:p>
        </w:tc>
        <w:tc>
          <w:tcPr>
            <w:tcW w:w="992" w:type="dxa"/>
            <w:tcBorders>
              <w:top w:val="nil"/>
              <w:left w:val="nil"/>
              <w:bottom w:val="single" w:sz="4" w:space="0" w:color="auto"/>
              <w:right w:val="single" w:sz="4" w:space="0" w:color="auto"/>
            </w:tcBorders>
            <w:shd w:val="clear" w:color="auto" w:fill="auto"/>
            <w:noWrap/>
            <w:vAlign w:val="center"/>
            <w:hideMark/>
          </w:tcPr>
          <w:p w:rsidR="00BB1BD4" w:rsidRPr="003E548C" w:rsidRDefault="00BB1BD4" w:rsidP="00BB1BD4">
            <w:pPr>
              <w:spacing w:line="240" w:lineRule="auto"/>
              <w:jc w:val="right"/>
              <w:rPr>
                <w:rFonts w:ascii="Arial Narrow" w:hAnsi="Arial Narrow" w:cs="Calibri"/>
                <w:sz w:val="16"/>
                <w:szCs w:val="16"/>
              </w:rPr>
            </w:pPr>
            <w:r w:rsidRPr="003E548C">
              <w:rPr>
                <w:rFonts w:ascii="Arial Narrow" w:hAnsi="Arial Narrow" w:cs="Calibri"/>
                <w:sz w:val="16"/>
                <w:szCs w:val="16"/>
              </w:rPr>
              <w:t>235</w:t>
            </w:r>
          </w:p>
        </w:tc>
      </w:tr>
      <w:tr w:rsidR="003E548C" w:rsidRPr="003E548C" w:rsidTr="003F3446">
        <w:trPr>
          <w:trHeight w:hRule="exact" w:val="227"/>
        </w:trPr>
        <w:tc>
          <w:tcPr>
            <w:tcW w:w="3984" w:type="dxa"/>
            <w:tcBorders>
              <w:top w:val="nil"/>
              <w:left w:val="single" w:sz="4" w:space="0" w:color="auto"/>
              <w:bottom w:val="single" w:sz="4" w:space="0" w:color="auto"/>
              <w:right w:val="single" w:sz="4" w:space="0" w:color="auto"/>
            </w:tcBorders>
            <w:shd w:val="clear" w:color="auto" w:fill="auto"/>
            <w:noWrap/>
            <w:vAlign w:val="center"/>
            <w:hideMark/>
          </w:tcPr>
          <w:p w:rsidR="00BB1BD4" w:rsidRPr="003E548C" w:rsidRDefault="00BB1BD4" w:rsidP="00BB1BD4">
            <w:pPr>
              <w:spacing w:line="240" w:lineRule="auto"/>
              <w:rPr>
                <w:rFonts w:ascii="Arial Narrow" w:hAnsi="Arial Narrow" w:cs="Calibri"/>
                <w:sz w:val="16"/>
                <w:szCs w:val="16"/>
              </w:rPr>
            </w:pPr>
            <w:r w:rsidRPr="003E548C">
              <w:rPr>
                <w:rFonts w:ascii="Arial Narrow" w:hAnsi="Arial Narrow" w:cs="Calibri"/>
                <w:sz w:val="16"/>
                <w:szCs w:val="16"/>
              </w:rPr>
              <w:t> </w:t>
            </w:r>
          </w:p>
        </w:tc>
        <w:tc>
          <w:tcPr>
            <w:tcW w:w="4111" w:type="dxa"/>
            <w:tcBorders>
              <w:top w:val="nil"/>
              <w:left w:val="nil"/>
              <w:bottom w:val="single" w:sz="4" w:space="0" w:color="auto"/>
              <w:right w:val="single" w:sz="4" w:space="0" w:color="auto"/>
            </w:tcBorders>
            <w:shd w:val="clear" w:color="auto" w:fill="auto"/>
            <w:noWrap/>
            <w:vAlign w:val="center"/>
            <w:hideMark/>
          </w:tcPr>
          <w:p w:rsidR="00BB1BD4" w:rsidRPr="003E548C" w:rsidRDefault="00BB1BD4" w:rsidP="00BB1BD4">
            <w:pPr>
              <w:spacing w:line="240" w:lineRule="auto"/>
              <w:rPr>
                <w:rFonts w:ascii="Arial Narrow" w:hAnsi="Arial Narrow" w:cs="Calibri"/>
                <w:sz w:val="16"/>
                <w:szCs w:val="16"/>
              </w:rPr>
            </w:pPr>
            <w:r w:rsidRPr="003E548C">
              <w:rPr>
                <w:rFonts w:ascii="Arial Narrow" w:hAnsi="Arial Narrow" w:cs="Calibri"/>
                <w:sz w:val="16"/>
                <w:szCs w:val="16"/>
              </w:rPr>
              <w:t>Splošna bolnišnica Celje</w:t>
            </w:r>
          </w:p>
        </w:tc>
        <w:tc>
          <w:tcPr>
            <w:tcW w:w="992" w:type="dxa"/>
            <w:tcBorders>
              <w:top w:val="nil"/>
              <w:left w:val="nil"/>
              <w:bottom w:val="single" w:sz="4" w:space="0" w:color="auto"/>
              <w:right w:val="single" w:sz="4" w:space="0" w:color="auto"/>
            </w:tcBorders>
            <w:shd w:val="clear" w:color="auto" w:fill="auto"/>
            <w:noWrap/>
            <w:vAlign w:val="center"/>
            <w:hideMark/>
          </w:tcPr>
          <w:p w:rsidR="00BB1BD4" w:rsidRPr="003E548C" w:rsidRDefault="00BB1BD4" w:rsidP="00BB1BD4">
            <w:pPr>
              <w:spacing w:line="240" w:lineRule="auto"/>
              <w:jc w:val="right"/>
              <w:rPr>
                <w:rFonts w:ascii="Arial Narrow" w:hAnsi="Arial Narrow" w:cs="Calibri"/>
                <w:sz w:val="16"/>
                <w:szCs w:val="16"/>
              </w:rPr>
            </w:pPr>
            <w:r w:rsidRPr="003E548C">
              <w:rPr>
                <w:rFonts w:ascii="Arial Narrow" w:hAnsi="Arial Narrow" w:cs="Calibri"/>
                <w:sz w:val="16"/>
                <w:szCs w:val="16"/>
              </w:rPr>
              <w:t>329</w:t>
            </w:r>
          </w:p>
        </w:tc>
      </w:tr>
      <w:tr w:rsidR="003E548C" w:rsidRPr="003E548C" w:rsidTr="003F3446">
        <w:trPr>
          <w:trHeight w:hRule="exact" w:val="227"/>
        </w:trPr>
        <w:tc>
          <w:tcPr>
            <w:tcW w:w="3984" w:type="dxa"/>
            <w:tcBorders>
              <w:top w:val="nil"/>
              <w:left w:val="single" w:sz="4" w:space="0" w:color="auto"/>
              <w:bottom w:val="single" w:sz="4" w:space="0" w:color="auto"/>
              <w:right w:val="single" w:sz="4" w:space="0" w:color="auto"/>
            </w:tcBorders>
            <w:shd w:val="clear" w:color="auto" w:fill="auto"/>
            <w:noWrap/>
            <w:vAlign w:val="center"/>
            <w:hideMark/>
          </w:tcPr>
          <w:p w:rsidR="00BB1BD4" w:rsidRPr="003E548C" w:rsidRDefault="00BB1BD4" w:rsidP="00BB1BD4">
            <w:pPr>
              <w:spacing w:line="240" w:lineRule="auto"/>
              <w:rPr>
                <w:rFonts w:ascii="Arial Narrow" w:hAnsi="Arial Narrow" w:cs="Calibri"/>
                <w:sz w:val="16"/>
                <w:szCs w:val="16"/>
              </w:rPr>
            </w:pPr>
            <w:r w:rsidRPr="003E548C">
              <w:rPr>
                <w:rFonts w:ascii="Arial Narrow" w:hAnsi="Arial Narrow" w:cs="Calibri"/>
                <w:sz w:val="16"/>
                <w:szCs w:val="16"/>
              </w:rPr>
              <w:t> </w:t>
            </w:r>
          </w:p>
        </w:tc>
        <w:tc>
          <w:tcPr>
            <w:tcW w:w="4111" w:type="dxa"/>
            <w:tcBorders>
              <w:top w:val="nil"/>
              <w:left w:val="nil"/>
              <w:bottom w:val="single" w:sz="4" w:space="0" w:color="auto"/>
              <w:right w:val="single" w:sz="4" w:space="0" w:color="auto"/>
            </w:tcBorders>
            <w:shd w:val="clear" w:color="auto" w:fill="auto"/>
            <w:noWrap/>
            <w:vAlign w:val="center"/>
            <w:hideMark/>
          </w:tcPr>
          <w:p w:rsidR="00BB1BD4" w:rsidRPr="003E548C" w:rsidRDefault="00BB1BD4" w:rsidP="00BB1BD4">
            <w:pPr>
              <w:spacing w:line="240" w:lineRule="auto"/>
              <w:rPr>
                <w:rFonts w:ascii="Arial Narrow" w:hAnsi="Arial Narrow" w:cs="Calibri"/>
                <w:sz w:val="16"/>
                <w:szCs w:val="16"/>
              </w:rPr>
            </w:pPr>
            <w:r w:rsidRPr="003E548C">
              <w:rPr>
                <w:rFonts w:ascii="Arial Narrow" w:hAnsi="Arial Narrow" w:cs="Calibri"/>
                <w:sz w:val="16"/>
                <w:szCs w:val="16"/>
              </w:rPr>
              <w:t xml:space="preserve">Digitalna slikovna diagnostika </w:t>
            </w:r>
            <w:proofErr w:type="spellStart"/>
            <w:r w:rsidRPr="003E548C">
              <w:rPr>
                <w:rFonts w:ascii="Arial Narrow" w:hAnsi="Arial Narrow" w:cs="Calibri"/>
                <w:sz w:val="16"/>
                <w:szCs w:val="16"/>
              </w:rPr>
              <w:t>d.o.o</w:t>
            </w:r>
            <w:proofErr w:type="spellEnd"/>
          </w:p>
        </w:tc>
        <w:tc>
          <w:tcPr>
            <w:tcW w:w="992" w:type="dxa"/>
            <w:tcBorders>
              <w:top w:val="nil"/>
              <w:left w:val="nil"/>
              <w:bottom w:val="single" w:sz="4" w:space="0" w:color="auto"/>
              <w:right w:val="single" w:sz="4" w:space="0" w:color="auto"/>
            </w:tcBorders>
            <w:shd w:val="clear" w:color="auto" w:fill="auto"/>
            <w:noWrap/>
            <w:vAlign w:val="center"/>
            <w:hideMark/>
          </w:tcPr>
          <w:p w:rsidR="00BB1BD4" w:rsidRPr="003E548C" w:rsidRDefault="00BB1BD4" w:rsidP="00BB1BD4">
            <w:pPr>
              <w:spacing w:line="240" w:lineRule="auto"/>
              <w:jc w:val="right"/>
              <w:rPr>
                <w:rFonts w:ascii="Arial Narrow" w:hAnsi="Arial Narrow" w:cs="Calibri"/>
                <w:sz w:val="16"/>
                <w:szCs w:val="16"/>
              </w:rPr>
            </w:pPr>
            <w:r w:rsidRPr="003E548C">
              <w:rPr>
                <w:rFonts w:ascii="Arial Narrow" w:hAnsi="Arial Narrow" w:cs="Calibri"/>
                <w:sz w:val="16"/>
                <w:szCs w:val="16"/>
              </w:rPr>
              <w:t>295</w:t>
            </w:r>
          </w:p>
        </w:tc>
      </w:tr>
      <w:tr w:rsidR="003E548C" w:rsidRPr="003E548C" w:rsidTr="003F3446">
        <w:trPr>
          <w:trHeight w:hRule="exact" w:val="227"/>
        </w:trPr>
        <w:tc>
          <w:tcPr>
            <w:tcW w:w="3984" w:type="dxa"/>
            <w:tcBorders>
              <w:top w:val="nil"/>
              <w:left w:val="single" w:sz="4" w:space="0" w:color="auto"/>
              <w:bottom w:val="single" w:sz="4" w:space="0" w:color="auto"/>
              <w:right w:val="single" w:sz="4" w:space="0" w:color="auto"/>
            </w:tcBorders>
            <w:shd w:val="clear" w:color="auto" w:fill="auto"/>
            <w:noWrap/>
            <w:vAlign w:val="center"/>
            <w:hideMark/>
          </w:tcPr>
          <w:p w:rsidR="00BB1BD4" w:rsidRPr="003E548C" w:rsidRDefault="00BB1BD4" w:rsidP="00BB1BD4">
            <w:pPr>
              <w:spacing w:line="240" w:lineRule="auto"/>
              <w:rPr>
                <w:rFonts w:ascii="Arial Narrow" w:hAnsi="Arial Narrow" w:cs="Calibri"/>
                <w:sz w:val="16"/>
                <w:szCs w:val="16"/>
              </w:rPr>
            </w:pPr>
            <w:r w:rsidRPr="003E548C">
              <w:rPr>
                <w:rFonts w:ascii="Arial Narrow" w:hAnsi="Arial Narrow" w:cs="Calibri"/>
                <w:sz w:val="16"/>
                <w:szCs w:val="16"/>
              </w:rPr>
              <w:t> </w:t>
            </w:r>
          </w:p>
        </w:tc>
        <w:tc>
          <w:tcPr>
            <w:tcW w:w="4111" w:type="dxa"/>
            <w:tcBorders>
              <w:top w:val="nil"/>
              <w:left w:val="nil"/>
              <w:bottom w:val="single" w:sz="4" w:space="0" w:color="auto"/>
              <w:right w:val="single" w:sz="4" w:space="0" w:color="auto"/>
            </w:tcBorders>
            <w:shd w:val="clear" w:color="auto" w:fill="auto"/>
            <w:noWrap/>
            <w:vAlign w:val="center"/>
            <w:hideMark/>
          </w:tcPr>
          <w:p w:rsidR="00BB1BD4" w:rsidRPr="003E548C" w:rsidRDefault="00BB1BD4" w:rsidP="00BB1BD4">
            <w:pPr>
              <w:spacing w:line="240" w:lineRule="auto"/>
              <w:rPr>
                <w:rFonts w:ascii="Arial Narrow" w:hAnsi="Arial Narrow" w:cs="Calibri"/>
                <w:sz w:val="16"/>
                <w:szCs w:val="16"/>
              </w:rPr>
            </w:pPr>
            <w:r w:rsidRPr="003E548C">
              <w:rPr>
                <w:rFonts w:ascii="Arial Narrow" w:hAnsi="Arial Narrow" w:cs="Calibri"/>
                <w:sz w:val="16"/>
                <w:szCs w:val="16"/>
              </w:rPr>
              <w:t>Splošna bolnišnica Murska Sobota</w:t>
            </w:r>
          </w:p>
        </w:tc>
        <w:tc>
          <w:tcPr>
            <w:tcW w:w="992" w:type="dxa"/>
            <w:tcBorders>
              <w:top w:val="nil"/>
              <w:left w:val="nil"/>
              <w:bottom w:val="single" w:sz="4" w:space="0" w:color="auto"/>
              <w:right w:val="single" w:sz="4" w:space="0" w:color="auto"/>
            </w:tcBorders>
            <w:shd w:val="clear" w:color="auto" w:fill="auto"/>
            <w:noWrap/>
            <w:vAlign w:val="center"/>
            <w:hideMark/>
          </w:tcPr>
          <w:p w:rsidR="00BB1BD4" w:rsidRPr="003E548C" w:rsidRDefault="00BB1BD4" w:rsidP="00BB1BD4">
            <w:pPr>
              <w:spacing w:line="240" w:lineRule="auto"/>
              <w:jc w:val="right"/>
              <w:rPr>
                <w:rFonts w:ascii="Arial Narrow" w:hAnsi="Arial Narrow" w:cs="Calibri"/>
                <w:sz w:val="16"/>
                <w:szCs w:val="16"/>
              </w:rPr>
            </w:pPr>
            <w:r w:rsidRPr="003E548C">
              <w:rPr>
                <w:rFonts w:ascii="Arial Narrow" w:hAnsi="Arial Narrow" w:cs="Calibri"/>
                <w:sz w:val="16"/>
                <w:szCs w:val="16"/>
              </w:rPr>
              <w:t>642</w:t>
            </w:r>
          </w:p>
        </w:tc>
      </w:tr>
      <w:tr w:rsidR="003E548C" w:rsidRPr="003E548C" w:rsidTr="003F3446">
        <w:trPr>
          <w:trHeight w:hRule="exact" w:val="227"/>
        </w:trPr>
        <w:tc>
          <w:tcPr>
            <w:tcW w:w="3984" w:type="dxa"/>
            <w:tcBorders>
              <w:top w:val="nil"/>
              <w:left w:val="single" w:sz="4" w:space="0" w:color="auto"/>
              <w:bottom w:val="single" w:sz="4" w:space="0" w:color="auto"/>
              <w:right w:val="single" w:sz="4" w:space="0" w:color="auto"/>
            </w:tcBorders>
            <w:shd w:val="clear" w:color="auto" w:fill="auto"/>
            <w:noWrap/>
            <w:vAlign w:val="center"/>
            <w:hideMark/>
          </w:tcPr>
          <w:p w:rsidR="00BB1BD4" w:rsidRPr="003E548C" w:rsidRDefault="00BB1BD4" w:rsidP="00BB1BD4">
            <w:pPr>
              <w:spacing w:line="240" w:lineRule="auto"/>
              <w:rPr>
                <w:rFonts w:ascii="Arial Narrow" w:hAnsi="Arial Narrow" w:cs="Calibri"/>
                <w:sz w:val="16"/>
                <w:szCs w:val="16"/>
              </w:rPr>
            </w:pPr>
            <w:r w:rsidRPr="003E548C">
              <w:rPr>
                <w:rFonts w:ascii="Arial Narrow" w:hAnsi="Arial Narrow" w:cs="Calibri"/>
                <w:sz w:val="16"/>
                <w:szCs w:val="16"/>
              </w:rPr>
              <w:t> </w:t>
            </w:r>
          </w:p>
        </w:tc>
        <w:tc>
          <w:tcPr>
            <w:tcW w:w="4111" w:type="dxa"/>
            <w:tcBorders>
              <w:top w:val="nil"/>
              <w:left w:val="nil"/>
              <w:bottom w:val="single" w:sz="4" w:space="0" w:color="auto"/>
              <w:right w:val="single" w:sz="4" w:space="0" w:color="auto"/>
            </w:tcBorders>
            <w:shd w:val="clear" w:color="auto" w:fill="auto"/>
            <w:noWrap/>
            <w:vAlign w:val="center"/>
            <w:hideMark/>
          </w:tcPr>
          <w:p w:rsidR="00BB1BD4" w:rsidRPr="003E548C" w:rsidRDefault="00BB1BD4" w:rsidP="00BB1BD4">
            <w:pPr>
              <w:spacing w:line="240" w:lineRule="auto"/>
              <w:rPr>
                <w:rFonts w:ascii="Arial Narrow" w:hAnsi="Arial Narrow" w:cs="Calibri"/>
                <w:sz w:val="16"/>
                <w:szCs w:val="16"/>
              </w:rPr>
            </w:pPr>
            <w:proofErr w:type="spellStart"/>
            <w:r w:rsidRPr="003E548C">
              <w:rPr>
                <w:rFonts w:ascii="Arial Narrow" w:hAnsi="Arial Narrow" w:cs="Calibri"/>
                <w:sz w:val="16"/>
                <w:szCs w:val="16"/>
              </w:rPr>
              <w:t>Medilab</w:t>
            </w:r>
            <w:proofErr w:type="spellEnd"/>
            <w:r w:rsidRPr="003E548C">
              <w:rPr>
                <w:rFonts w:ascii="Arial Narrow" w:hAnsi="Arial Narrow" w:cs="Calibri"/>
                <w:sz w:val="16"/>
                <w:szCs w:val="16"/>
              </w:rPr>
              <w:t xml:space="preserve"> radiološki diagnostični center </w:t>
            </w:r>
            <w:proofErr w:type="spellStart"/>
            <w:r w:rsidRPr="003E548C">
              <w:rPr>
                <w:rFonts w:ascii="Arial Narrow" w:hAnsi="Arial Narrow" w:cs="Calibri"/>
                <w:sz w:val="16"/>
                <w:szCs w:val="16"/>
              </w:rPr>
              <w:t>d.o.o</w:t>
            </w:r>
            <w:proofErr w:type="spellEnd"/>
          </w:p>
        </w:tc>
        <w:tc>
          <w:tcPr>
            <w:tcW w:w="992" w:type="dxa"/>
            <w:tcBorders>
              <w:top w:val="nil"/>
              <w:left w:val="nil"/>
              <w:bottom w:val="single" w:sz="4" w:space="0" w:color="auto"/>
              <w:right w:val="single" w:sz="4" w:space="0" w:color="auto"/>
            </w:tcBorders>
            <w:shd w:val="clear" w:color="auto" w:fill="auto"/>
            <w:noWrap/>
            <w:vAlign w:val="center"/>
            <w:hideMark/>
          </w:tcPr>
          <w:p w:rsidR="00BB1BD4" w:rsidRPr="003E548C" w:rsidRDefault="00BB1BD4" w:rsidP="00BB1BD4">
            <w:pPr>
              <w:spacing w:line="240" w:lineRule="auto"/>
              <w:jc w:val="right"/>
              <w:rPr>
                <w:rFonts w:ascii="Arial Narrow" w:hAnsi="Arial Narrow" w:cs="Calibri"/>
                <w:sz w:val="16"/>
                <w:szCs w:val="16"/>
              </w:rPr>
            </w:pPr>
            <w:r w:rsidRPr="003E548C">
              <w:rPr>
                <w:rFonts w:ascii="Arial Narrow" w:hAnsi="Arial Narrow" w:cs="Calibri"/>
                <w:sz w:val="16"/>
                <w:szCs w:val="16"/>
              </w:rPr>
              <w:t>587</w:t>
            </w:r>
          </w:p>
        </w:tc>
      </w:tr>
      <w:tr w:rsidR="003E548C" w:rsidRPr="003E548C" w:rsidTr="003F3446">
        <w:trPr>
          <w:trHeight w:hRule="exact" w:val="227"/>
        </w:trPr>
        <w:tc>
          <w:tcPr>
            <w:tcW w:w="3984" w:type="dxa"/>
            <w:tcBorders>
              <w:top w:val="nil"/>
              <w:left w:val="single" w:sz="4" w:space="0" w:color="auto"/>
              <w:bottom w:val="single" w:sz="4" w:space="0" w:color="auto"/>
              <w:right w:val="single" w:sz="4" w:space="0" w:color="auto"/>
            </w:tcBorders>
            <w:shd w:val="clear" w:color="auto" w:fill="auto"/>
            <w:noWrap/>
            <w:vAlign w:val="center"/>
            <w:hideMark/>
          </w:tcPr>
          <w:p w:rsidR="00BB1BD4" w:rsidRPr="003E548C" w:rsidRDefault="00BB1BD4" w:rsidP="00BB1BD4">
            <w:pPr>
              <w:spacing w:line="240" w:lineRule="auto"/>
              <w:rPr>
                <w:rFonts w:ascii="Arial Narrow" w:hAnsi="Arial Narrow" w:cs="Calibri"/>
                <w:sz w:val="16"/>
                <w:szCs w:val="16"/>
              </w:rPr>
            </w:pPr>
            <w:r w:rsidRPr="003E548C">
              <w:rPr>
                <w:rFonts w:ascii="Arial Narrow" w:hAnsi="Arial Narrow" w:cs="Calibri"/>
                <w:sz w:val="16"/>
                <w:szCs w:val="16"/>
              </w:rPr>
              <w:t> </w:t>
            </w:r>
          </w:p>
        </w:tc>
        <w:tc>
          <w:tcPr>
            <w:tcW w:w="4111" w:type="dxa"/>
            <w:tcBorders>
              <w:top w:val="nil"/>
              <w:left w:val="nil"/>
              <w:bottom w:val="single" w:sz="4" w:space="0" w:color="auto"/>
              <w:right w:val="single" w:sz="4" w:space="0" w:color="auto"/>
            </w:tcBorders>
            <w:shd w:val="clear" w:color="000000" w:fill="DCE6F1"/>
            <w:noWrap/>
            <w:vAlign w:val="center"/>
            <w:hideMark/>
          </w:tcPr>
          <w:p w:rsidR="00BB1BD4" w:rsidRPr="003E548C" w:rsidRDefault="00BB1BD4" w:rsidP="00BB1BD4">
            <w:pPr>
              <w:spacing w:line="240" w:lineRule="auto"/>
              <w:rPr>
                <w:rFonts w:ascii="Arial Narrow" w:hAnsi="Arial Narrow" w:cs="Calibri"/>
                <w:b/>
                <w:bCs/>
                <w:sz w:val="16"/>
                <w:szCs w:val="16"/>
              </w:rPr>
            </w:pPr>
            <w:r w:rsidRPr="003E548C">
              <w:rPr>
                <w:rFonts w:ascii="Arial Narrow" w:hAnsi="Arial Narrow" w:cs="Calibri"/>
                <w:b/>
                <w:bCs/>
                <w:sz w:val="16"/>
                <w:szCs w:val="16"/>
              </w:rPr>
              <w:t xml:space="preserve">Skupaj MR glave in vratu: </w:t>
            </w:r>
          </w:p>
        </w:tc>
        <w:tc>
          <w:tcPr>
            <w:tcW w:w="992" w:type="dxa"/>
            <w:tcBorders>
              <w:top w:val="nil"/>
              <w:left w:val="nil"/>
              <w:bottom w:val="single" w:sz="4" w:space="0" w:color="auto"/>
              <w:right w:val="single" w:sz="4" w:space="0" w:color="auto"/>
            </w:tcBorders>
            <w:shd w:val="clear" w:color="000000" w:fill="DCE6F1"/>
            <w:noWrap/>
            <w:vAlign w:val="center"/>
            <w:hideMark/>
          </w:tcPr>
          <w:p w:rsidR="00BB1BD4" w:rsidRPr="003E548C" w:rsidRDefault="00BB1BD4" w:rsidP="00BB1BD4">
            <w:pPr>
              <w:spacing w:line="240" w:lineRule="auto"/>
              <w:jc w:val="right"/>
              <w:rPr>
                <w:rFonts w:ascii="Arial Narrow" w:hAnsi="Arial Narrow" w:cs="Calibri"/>
                <w:b/>
                <w:bCs/>
                <w:sz w:val="16"/>
                <w:szCs w:val="16"/>
              </w:rPr>
            </w:pPr>
            <w:r w:rsidRPr="003E548C">
              <w:rPr>
                <w:rFonts w:ascii="Arial Narrow" w:hAnsi="Arial Narrow" w:cs="Calibri"/>
                <w:b/>
                <w:bCs/>
                <w:sz w:val="16"/>
                <w:szCs w:val="16"/>
              </w:rPr>
              <w:t>2.993</w:t>
            </w:r>
          </w:p>
        </w:tc>
      </w:tr>
      <w:tr w:rsidR="003E548C" w:rsidRPr="003E548C" w:rsidTr="003F3446">
        <w:trPr>
          <w:trHeight w:hRule="exact" w:val="227"/>
        </w:trPr>
        <w:tc>
          <w:tcPr>
            <w:tcW w:w="3984" w:type="dxa"/>
            <w:tcBorders>
              <w:top w:val="nil"/>
              <w:left w:val="single" w:sz="4" w:space="0" w:color="auto"/>
              <w:bottom w:val="nil"/>
              <w:right w:val="single" w:sz="4" w:space="0" w:color="auto"/>
            </w:tcBorders>
            <w:shd w:val="clear" w:color="000000" w:fill="DCE6F1"/>
            <w:noWrap/>
            <w:vAlign w:val="center"/>
            <w:hideMark/>
          </w:tcPr>
          <w:p w:rsidR="00BB1BD4" w:rsidRPr="003E548C" w:rsidRDefault="00BB1BD4" w:rsidP="00BB1BD4">
            <w:pPr>
              <w:spacing w:line="240" w:lineRule="auto"/>
              <w:rPr>
                <w:rFonts w:ascii="Arial Narrow" w:hAnsi="Arial Narrow" w:cs="Calibri"/>
                <w:b/>
                <w:bCs/>
                <w:sz w:val="16"/>
                <w:szCs w:val="16"/>
              </w:rPr>
            </w:pPr>
            <w:r w:rsidRPr="003E548C">
              <w:rPr>
                <w:rFonts w:ascii="Arial Narrow" w:hAnsi="Arial Narrow" w:cs="Calibri"/>
                <w:b/>
                <w:bCs/>
                <w:sz w:val="16"/>
                <w:szCs w:val="16"/>
              </w:rPr>
              <w:t>MR skeleta</w:t>
            </w:r>
          </w:p>
        </w:tc>
        <w:tc>
          <w:tcPr>
            <w:tcW w:w="4111" w:type="dxa"/>
            <w:tcBorders>
              <w:top w:val="nil"/>
              <w:left w:val="nil"/>
              <w:bottom w:val="single" w:sz="4" w:space="0" w:color="auto"/>
              <w:right w:val="single" w:sz="4" w:space="0" w:color="auto"/>
            </w:tcBorders>
            <w:shd w:val="clear" w:color="auto" w:fill="auto"/>
            <w:noWrap/>
            <w:vAlign w:val="center"/>
            <w:hideMark/>
          </w:tcPr>
          <w:p w:rsidR="00BB1BD4" w:rsidRPr="003E548C" w:rsidRDefault="00BB1BD4" w:rsidP="00BB1BD4">
            <w:pPr>
              <w:spacing w:line="240" w:lineRule="auto"/>
              <w:rPr>
                <w:rFonts w:ascii="Arial Narrow" w:hAnsi="Arial Narrow" w:cs="Calibri"/>
                <w:sz w:val="16"/>
                <w:szCs w:val="16"/>
              </w:rPr>
            </w:pPr>
            <w:r w:rsidRPr="003E548C">
              <w:rPr>
                <w:rFonts w:ascii="Arial Narrow" w:hAnsi="Arial Narrow" w:cs="Calibri"/>
                <w:sz w:val="16"/>
                <w:szCs w:val="16"/>
              </w:rPr>
              <w:t>Onkološki inštitut Ljubljana</w:t>
            </w:r>
          </w:p>
        </w:tc>
        <w:tc>
          <w:tcPr>
            <w:tcW w:w="992" w:type="dxa"/>
            <w:tcBorders>
              <w:top w:val="nil"/>
              <w:left w:val="nil"/>
              <w:bottom w:val="single" w:sz="4" w:space="0" w:color="auto"/>
              <w:right w:val="single" w:sz="4" w:space="0" w:color="auto"/>
            </w:tcBorders>
            <w:shd w:val="clear" w:color="auto" w:fill="auto"/>
            <w:noWrap/>
            <w:vAlign w:val="center"/>
            <w:hideMark/>
          </w:tcPr>
          <w:p w:rsidR="00BB1BD4" w:rsidRPr="003E548C" w:rsidRDefault="00BB1BD4" w:rsidP="00BB1BD4">
            <w:pPr>
              <w:spacing w:line="240" w:lineRule="auto"/>
              <w:jc w:val="right"/>
              <w:rPr>
                <w:rFonts w:ascii="Arial Narrow" w:hAnsi="Arial Narrow" w:cs="Calibri"/>
                <w:sz w:val="16"/>
                <w:szCs w:val="16"/>
              </w:rPr>
            </w:pPr>
            <w:r w:rsidRPr="003E548C">
              <w:rPr>
                <w:rFonts w:ascii="Arial Narrow" w:hAnsi="Arial Narrow" w:cs="Calibri"/>
                <w:sz w:val="16"/>
                <w:szCs w:val="16"/>
              </w:rPr>
              <w:t>13</w:t>
            </w:r>
          </w:p>
        </w:tc>
      </w:tr>
      <w:tr w:rsidR="003E548C" w:rsidRPr="003E548C" w:rsidTr="003F3446">
        <w:trPr>
          <w:trHeight w:hRule="exact" w:val="227"/>
        </w:trPr>
        <w:tc>
          <w:tcPr>
            <w:tcW w:w="3984" w:type="dxa"/>
            <w:tcBorders>
              <w:top w:val="nil"/>
              <w:left w:val="single" w:sz="4" w:space="0" w:color="auto"/>
              <w:bottom w:val="single" w:sz="4" w:space="0" w:color="auto"/>
              <w:right w:val="single" w:sz="4" w:space="0" w:color="auto"/>
            </w:tcBorders>
            <w:shd w:val="clear" w:color="auto" w:fill="auto"/>
            <w:noWrap/>
            <w:vAlign w:val="center"/>
            <w:hideMark/>
          </w:tcPr>
          <w:p w:rsidR="00BB1BD4" w:rsidRPr="003E548C" w:rsidRDefault="00BB1BD4" w:rsidP="00BB1BD4">
            <w:pPr>
              <w:spacing w:line="240" w:lineRule="auto"/>
              <w:rPr>
                <w:rFonts w:ascii="Arial Narrow" w:hAnsi="Arial Narrow" w:cs="Calibri"/>
                <w:sz w:val="16"/>
                <w:szCs w:val="16"/>
              </w:rPr>
            </w:pPr>
            <w:r w:rsidRPr="003E548C">
              <w:rPr>
                <w:rFonts w:ascii="Arial Narrow" w:hAnsi="Arial Narrow" w:cs="Calibri"/>
                <w:sz w:val="16"/>
                <w:szCs w:val="16"/>
              </w:rPr>
              <w:t> </w:t>
            </w:r>
          </w:p>
        </w:tc>
        <w:tc>
          <w:tcPr>
            <w:tcW w:w="4111" w:type="dxa"/>
            <w:tcBorders>
              <w:top w:val="nil"/>
              <w:left w:val="nil"/>
              <w:bottom w:val="single" w:sz="4" w:space="0" w:color="auto"/>
              <w:right w:val="single" w:sz="4" w:space="0" w:color="auto"/>
            </w:tcBorders>
            <w:shd w:val="clear" w:color="auto" w:fill="auto"/>
            <w:noWrap/>
            <w:vAlign w:val="center"/>
            <w:hideMark/>
          </w:tcPr>
          <w:p w:rsidR="00BB1BD4" w:rsidRPr="003E548C" w:rsidRDefault="00BB1BD4" w:rsidP="00BB1BD4">
            <w:pPr>
              <w:spacing w:line="240" w:lineRule="auto"/>
              <w:rPr>
                <w:rFonts w:ascii="Arial Narrow" w:hAnsi="Arial Narrow" w:cs="Calibri"/>
                <w:sz w:val="16"/>
                <w:szCs w:val="16"/>
              </w:rPr>
            </w:pPr>
            <w:r w:rsidRPr="003E548C">
              <w:rPr>
                <w:rFonts w:ascii="Arial Narrow" w:hAnsi="Arial Narrow" w:cs="Calibri"/>
                <w:sz w:val="16"/>
                <w:szCs w:val="16"/>
              </w:rPr>
              <w:t>Splošna bolnišnica Izola</w:t>
            </w:r>
          </w:p>
        </w:tc>
        <w:tc>
          <w:tcPr>
            <w:tcW w:w="992" w:type="dxa"/>
            <w:tcBorders>
              <w:top w:val="nil"/>
              <w:left w:val="nil"/>
              <w:bottom w:val="single" w:sz="4" w:space="0" w:color="auto"/>
              <w:right w:val="single" w:sz="4" w:space="0" w:color="auto"/>
            </w:tcBorders>
            <w:shd w:val="clear" w:color="auto" w:fill="auto"/>
            <w:noWrap/>
            <w:vAlign w:val="center"/>
            <w:hideMark/>
          </w:tcPr>
          <w:p w:rsidR="00BB1BD4" w:rsidRPr="003E548C" w:rsidRDefault="00BB1BD4" w:rsidP="00BB1BD4">
            <w:pPr>
              <w:spacing w:line="240" w:lineRule="auto"/>
              <w:jc w:val="right"/>
              <w:rPr>
                <w:rFonts w:ascii="Arial Narrow" w:hAnsi="Arial Narrow" w:cs="Calibri"/>
                <w:sz w:val="16"/>
                <w:szCs w:val="16"/>
              </w:rPr>
            </w:pPr>
            <w:r w:rsidRPr="003E548C">
              <w:rPr>
                <w:rFonts w:ascii="Arial Narrow" w:hAnsi="Arial Narrow" w:cs="Calibri"/>
                <w:sz w:val="16"/>
                <w:szCs w:val="16"/>
              </w:rPr>
              <w:t>368</w:t>
            </w:r>
          </w:p>
        </w:tc>
      </w:tr>
      <w:tr w:rsidR="003E548C" w:rsidRPr="003E548C" w:rsidTr="003F3446">
        <w:trPr>
          <w:trHeight w:hRule="exact" w:val="227"/>
        </w:trPr>
        <w:tc>
          <w:tcPr>
            <w:tcW w:w="3984" w:type="dxa"/>
            <w:tcBorders>
              <w:top w:val="nil"/>
              <w:left w:val="single" w:sz="4" w:space="0" w:color="auto"/>
              <w:bottom w:val="single" w:sz="4" w:space="0" w:color="auto"/>
              <w:right w:val="single" w:sz="4" w:space="0" w:color="auto"/>
            </w:tcBorders>
            <w:shd w:val="clear" w:color="auto" w:fill="auto"/>
            <w:noWrap/>
            <w:vAlign w:val="center"/>
            <w:hideMark/>
          </w:tcPr>
          <w:p w:rsidR="00BB1BD4" w:rsidRPr="003E548C" w:rsidRDefault="00BB1BD4" w:rsidP="00BB1BD4">
            <w:pPr>
              <w:spacing w:line="240" w:lineRule="auto"/>
              <w:rPr>
                <w:rFonts w:ascii="Arial Narrow" w:hAnsi="Arial Narrow" w:cs="Calibri"/>
                <w:sz w:val="16"/>
                <w:szCs w:val="16"/>
              </w:rPr>
            </w:pPr>
            <w:r w:rsidRPr="003E548C">
              <w:rPr>
                <w:rFonts w:ascii="Arial Narrow" w:hAnsi="Arial Narrow" w:cs="Calibri"/>
                <w:sz w:val="16"/>
                <w:szCs w:val="16"/>
              </w:rPr>
              <w:t> </w:t>
            </w:r>
          </w:p>
        </w:tc>
        <w:tc>
          <w:tcPr>
            <w:tcW w:w="4111" w:type="dxa"/>
            <w:tcBorders>
              <w:top w:val="nil"/>
              <w:left w:val="nil"/>
              <w:bottom w:val="single" w:sz="4" w:space="0" w:color="auto"/>
              <w:right w:val="single" w:sz="4" w:space="0" w:color="auto"/>
            </w:tcBorders>
            <w:shd w:val="clear" w:color="auto" w:fill="auto"/>
            <w:noWrap/>
            <w:vAlign w:val="center"/>
            <w:hideMark/>
          </w:tcPr>
          <w:p w:rsidR="00BB1BD4" w:rsidRPr="003E548C" w:rsidRDefault="00BB1BD4" w:rsidP="00BB1BD4">
            <w:pPr>
              <w:spacing w:line="240" w:lineRule="auto"/>
              <w:rPr>
                <w:rFonts w:ascii="Arial Narrow" w:hAnsi="Arial Narrow" w:cs="Calibri"/>
                <w:sz w:val="16"/>
                <w:szCs w:val="16"/>
              </w:rPr>
            </w:pPr>
            <w:r w:rsidRPr="003E548C">
              <w:rPr>
                <w:rFonts w:ascii="Arial Narrow" w:hAnsi="Arial Narrow" w:cs="Calibri"/>
                <w:sz w:val="16"/>
                <w:szCs w:val="16"/>
              </w:rPr>
              <w:t>Medicinski center Fontana d.o.o. - Terme Maribor d.o.o.</w:t>
            </w:r>
          </w:p>
        </w:tc>
        <w:tc>
          <w:tcPr>
            <w:tcW w:w="992" w:type="dxa"/>
            <w:tcBorders>
              <w:top w:val="nil"/>
              <w:left w:val="nil"/>
              <w:bottom w:val="single" w:sz="4" w:space="0" w:color="auto"/>
              <w:right w:val="single" w:sz="4" w:space="0" w:color="auto"/>
            </w:tcBorders>
            <w:shd w:val="clear" w:color="auto" w:fill="auto"/>
            <w:noWrap/>
            <w:vAlign w:val="center"/>
            <w:hideMark/>
          </w:tcPr>
          <w:p w:rsidR="00BB1BD4" w:rsidRPr="003E548C" w:rsidRDefault="00BB1BD4" w:rsidP="00BB1BD4">
            <w:pPr>
              <w:spacing w:line="240" w:lineRule="auto"/>
              <w:jc w:val="right"/>
              <w:rPr>
                <w:rFonts w:ascii="Arial Narrow" w:hAnsi="Arial Narrow" w:cs="Calibri"/>
                <w:sz w:val="16"/>
                <w:szCs w:val="16"/>
              </w:rPr>
            </w:pPr>
            <w:r w:rsidRPr="003E548C">
              <w:rPr>
                <w:rFonts w:ascii="Arial Narrow" w:hAnsi="Arial Narrow" w:cs="Calibri"/>
                <w:sz w:val="16"/>
                <w:szCs w:val="16"/>
              </w:rPr>
              <w:t>304</w:t>
            </w:r>
          </w:p>
        </w:tc>
      </w:tr>
      <w:tr w:rsidR="003E548C" w:rsidRPr="003E548C" w:rsidTr="003F3446">
        <w:trPr>
          <w:trHeight w:hRule="exact" w:val="227"/>
        </w:trPr>
        <w:tc>
          <w:tcPr>
            <w:tcW w:w="3984" w:type="dxa"/>
            <w:tcBorders>
              <w:top w:val="nil"/>
              <w:left w:val="single" w:sz="4" w:space="0" w:color="auto"/>
              <w:bottom w:val="single" w:sz="4" w:space="0" w:color="auto"/>
              <w:right w:val="single" w:sz="4" w:space="0" w:color="auto"/>
            </w:tcBorders>
            <w:shd w:val="clear" w:color="auto" w:fill="auto"/>
            <w:noWrap/>
            <w:vAlign w:val="center"/>
            <w:hideMark/>
          </w:tcPr>
          <w:p w:rsidR="00BB1BD4" w:rsidRPr="003E548C" w:rsidRDefault="00BB1BD4" w:rsidP="00BB1BD4">
            <w:pPr>
              <w:spacing w:line="240" w:lineRule="auto"/>
              <w:rPr>
                <w:rFonts w:ascii="Arial Narrow" w:hAnsi="Arial Narrow" w:cs="Calibri"/>
                <w:sz w:val="16"/>
                <w:szCs w:val="16"/>
              </w:rPr>
            </w:pPr>
            <w:r w:rsidRPr="003E548C">
              <w:rPr>
                <w:rFonts w:ascii="Arial Narrow" w:hAnsi="Arial Narrow" w:cs="Calibri"/>
                <w:sz w:val="16"/>
                <w:szCs w:val="16"/>
              </w:rPr>
              <w:t> </w:t>
            </w:r>
          </w:p>
        </w:tc>
        <w:tc>
          <w:tcPr>
            <w:tcW w:w="4111" w:type="dxa"/>
            <w:tcBorders>
              <w:top w:val="nil"/>
              <w:left w:val="nil"/>
              <w:bottom w:val="single" w:sz="4" w:space="0" w:color="auto"/>
              <w:right w:val="single" w:sz="4" w:space="0" w:color="auto"/>
            </w:tcBorders>
            <w:shd w:val="clear" w:color="auto" w:fill="auto"/>
            <w:noWrap/>
            <w:vAlign w:val="center"/>
            <w:hideMark/>
          </w:tcPr>
          <w:p w:rsidR="00BB1BD4" w:rsidRPr="003E548C" w:rsidRDefault="00BB1BD4" w:rsidP="00BB1BD4">
            <w:pPr>
              <w:spacing w:line="240" w:lineRule="auto"/>
              <w:rPr>
                <w:rFonts w:ascii="Arial Narrow" w:hAnsi="Arial Narrow" w:cs="Calibri"/>
                <w:sz w:val="16"/>
                <w:szCs w:val="16"/>
              </w:rPr>
            </w:pPr>
            <w:r w:rsidRPr="003E548C">
              <w:rPr>
                <w:rFonts w:ascii="Arial Narrow" w:hAnsi="Arial Narrow" w:cs="Calibri"/>
                <w:sz w:val="16"/>
                <w:szCs w:val="16"/>
              </w:rPr>
              <w:t>Splošna bolnišnica Jesenice</w:t>
            </w:r>
          </w:p>
        </w:tc>
        <w:tc>
          <w:tcPr>
            <w:tcW w:w="992" w:type="dxa"/>
            <w:tcBorders>
              <w:top w:val="nil"/>
              <w:left w:val="nil"/>
              <w:bottom w:val="single" w:sz="4" w:space="0" w:color="auto"/>
              <w:right w:val="single" w:sz="4" w:space="0" w:color="auto"/>
            </w:tcBorders>
            <w:shd w:val="clear" w:color="auto" w:fill="auto"/>
            <w:noWrap/>
            <w:vAlign w:val="center"/>
            <w:hideMark/>
          </w:tcPr>
          <w:p w:rsidR="00BB1BD4" w:rsidRPr="003E548C" w:rsidRDefault="00BB1BD4" w:rsidP="00BB1BD4">
            <w:pPr>
              <w:spacing w:line="240" w:lineRule="auto"/>
              <w:jc w:val="right"/>
              <w:rPr>
                <w:rFonts w:ascii="Arial Narrow" w:hAnsi="Arial Narrow" w:cs="Calibri"/>
                <w:sz w:val="16"/>
                <w:szCs w:val="16"/>
              </w:rPr>
            </w:pPr>
            <w:r w:rsidRPr="003E548C">
              <w:rPr>
                <w:rFonts w:ascii="Arial Narrow" w:hAnsi="Arial Narrow" w:cs="Calibri"/>
                <w:sz w:val="16"/>
                <w:szCs w:val="16"/>
              </w:rPr>
              <w:t>601</w:t>
            </w:r>
          </w:p>
        </w:tc>
      </w:tr>
      <w:tr w:rsidR="003E548C" w:rsidRPr="003E548C" w:rsidTr="003F3446">
        <w:trPr>
          <w:trHeight w:hRule="exact" w:val="227"/>
        </w:trPr>
        <w:tc>
          <w:tcPr>
            <w:tcW w:w="3984" w:type="dxa"/>
            <w:tcBorders>
              <w:top w:val="nil"/>
              <w:left w:val="single" w:sz="4" w:space="0" w:color="auto"/>
              <w:bottom w:val="single" w:sz="4" w:space="0" w:color="auto"/>
              <w:right w:val="single" w:sz="4" w:space="0" w:color="auto"/>
            </w:tcBorders>
            <w:shd w:val="clear" w:color="auto" w:fill="auto"/>
            <w:noWrap/>
            <w:vAlign w:val="center"/>
            <w:hideMark/>
          </w:tcPr>
          <w:p w:rsidR="00BB1BD4" w:rsidRPr="003E548C" w:rsidRDefault="00BB1BD4" w:rsidP="00BB1BD4">
            <w:pPr>
              <w:spacing w:line="240" w:lineRule="auto"/>
              <w:rPr>
                <w:rFonts w:ascii="Arial Narrow" w:hAnsi="Arial Narrow" w:cs="Calibri"/>
                <w:sz w:val="16"/>
                <w:szCs w:val="16"/>
              </w:rPr>
            </w:pPr>
            <w:r w:rsidRPr="003E548C">
              <w:rPr>
                <w:rFonts w:ascii="Arial Narrow" w:hAnsi="Arial Narrow" w:cs="Calibri"/>
                <w:sz w:val="16"/>
                <w:szCs w:val="16"/>
              </w:rPr>
              <w:t> </w:t>
            </w:r>
          </w:p>
        </w:tc>
        <w:tc>
          <w:tcPr>
            <w:tcW w:w="4111" w:type="dxa"/>
            <w:tcBorders>
              <w:top w:val="nil"/>
              <w:left w:val="nil"/>
              <w:bottom w:val="single" w:sz="4" w:space="0" w:color="auto"/>
              <w:right w:val="single" w:sz="4" w:space="0" w:color="auto"/>
            </w:tcBorders>
            <w:shd w:val="clear" w:color="auto" w:fill="auto"/>
            <w:noWrap/>
            <w:vAlign w:val="center"/>
            <w:hideMark/>
          </w:tcPr>
          <w:p w:rsidR="00BB1BD4" w:rsidRPr="003E548C" w:rsidRDefault="00BB1BD4" w:rsidP="00BB1BD4">
            <w:pPr>
              <w:spacing w:line="240" w:lineRule="auto"/>
              <w:rPr>
                <w:rFonts w:ascii="Arial Narrow" w:hAnsi="Arial Narrow" w:cs="Calibri"/>
                <w:sz w:val="16"/>
                <w:szCs w:val="16"/>
              </w:rPr>
            </w:pPr>
            <w:r w:rsidRPr="003E548C">
              <w:rPr>
                <w:rFonts w:ascii="Arial Narrow" w:hAnsi="Arial Narrow" w:cs="Calibri"/>
                <w:sz w:val="16"/>
                <w:szCs w:val="16"/>
              </w:rPr>
              <w:t>Splošna bolnišnica Celje</w:t>
            </w:r>
          </w:p>
        </w:tc>
        <w:tc>
          <w:tcPr>
            <w:tcW w:w="992" w:type="dxa"/>
            <w:tcBorders>
              <w:top w:val="nil"/>
              <w:left w:val="nil"/>
              <w:bottom w:val="single" w:sz="4" w:space="0" w:color="auto"/>
              <w:right w:val="single" w:sz="4" w:space="0" w:color="auto"/>
            </w:tcBorders>
            <w:shd w:val="clear" w:color="auto" w:fill="auto"/>
            <w:noWrap/>
            <w:vAlign w:val="center"/>
            <w:hideMark/>
          </w:tcPr>
          <w:p w:rsidR="00BB1BD4" w:rsidRPr="003E548C" w:rsidRDefault="00BB1BD4" w:rsidP="00BB1BD4">
            <w:pPr>
              <w:spacing w:line="240" w:lineRule="auto"/>
              <w:jc w:val="right"/>
              <w:rPr>
                <w:rFonts w:ascii="Arial Narrow" w:hAnsi="Arial Narrow" w:cs="Calibri"/>
                <w:sz w:val="16"/>
                <w:szCs w:val="16"/>
              </w:rPr>
            </w:pPr>
            <w:r w:rsidRPr="003E548C">
              <w:rPr>
                <w:rFonts w:ascii="Arial Narrow" w:hAnsi="Arial Narrow" w:cs="Calibri"/>
                <w:sz w:val="16"/>
                <w:szCs w:val="16"/>
              </w:rPr>
              <w:t>649</w:t>
            </w:r>
          </w:p>
        </w:tc>
      </w:tr>
      <w:tr w:rsidR="003E548C" w:rsidRPr="003E548C" w:rsidTr="003F3446">
        <w:trPr>
          <w:trHeight w:hRule="exact" w:val="227"/>
        </w:trPr>
        <w:tc>
          <w:tcPr>
            <w:tcW w:w="3984" w:type="dxa"/>
            <w:tcBorders>
              <w:top w:val="nil"/>
              <w:left w:val="single" w:sz="4" w:space="0" w:color="auto"/>
              <w:bottom w:val="single" w:sz="4" w:space="0" w:color="auto"/>
              <w:right w:val="single" w:sz="4" w:space="0" w:color="auto"/>
            </w:tcBorders>
            <w:shd w:val="clear" w:color="auto" w:fill="auto"/>
            <w:noWrap/>
            <w:vAlign w:val="center"/>
            <w:hideMark/>
          </w:tcPr>
          <w:p w:rsidR="00BB1BD4" w:rsidRPr="003E548C" w:rsidRDefault="00BB1BD4" w:rsidP="00BB1BD4">
            <w:pPr>
              <w:spacing w:line="240" w:lineRule="auto"/>
              <w:rPr>
                <w:rFonts w:ascii="Arial Narrow" w:hAnsi="Arial Narrow" w:cs="Calibri"/>
                <w:sz w:val="16"/>
                <w:szCs w:val="16"/>
              </w:rPr>
            </w:pPr>
            <w:r w:rsidRPr="003E548C">
              <w:rPr>
                <w:rFonts w:ascii="Arial Narrow" w:hAnsi="Arial Narrow" w:cs="Calibri"/>
                <w:sz w:val="16"/>
                <w:szCs w:val="16"/>
              </w:rPr>
              <w:t> </w:t>
            </w:r>
          </w:p>
        </w:tc>
        <w:tc>
          <w:tcPr>
            <w:tcW w:w="4111" w:type="dxa"/>
            <w:tcBorders>
              <w:top w:val="nil"/>
              <w:left w:val="nil"/>
              <w:bottom w:val="single" w:sz="4" w:space="0" w:color="auto"/>
              <w:right w:val="single" w:sz="4" w:space="0" w:color="auto"/>
            </w:tcBorders>
            <w:shd w:val="clear" w:color="auto" w:fill="auto"/>
            <w:noWrap/>
            <w:vAlign w:val="center"/>
            <w:hideMark/>
          </w:tcPr>
          <w:p w:rsidR="00BB1BD4" w:rsidRPr="003E548C" w:rsidRDefault="00BB1BD4" w:rsidP="00BB1BD4">
            <w:pPr>
              <w:spacing w:line="240" w:lineRule="auto"/>
              <w:rPr>
                <w:rFonts w:ascii="Arial Narrow" w:hAnsi="Arial Narrow" w:cs="Calibri"/>
                <w:sz w:val="16"/>
                <w:szCs w:val="16"/>
              </w:rPr>
            </w:pPr>
            <w:r w:rsidRPr="003E548C">
              <w:rPr>
                <w:rFonts w:ascii="Arial Narrow" w:hAnsi="Arial Narrow" w:cs="Calibri"/>
                <w:sz w:val="16"/>
                <w:szCs w:val="16"/>
              </w:rPr>
              <w:t>Splošna bolnišnica "Dr. Franca Derganca" Šempeter pri Novi Gorici</w:t>
            </w:r>
          </w:p>
        </w:tc>
        <w:tc>
          <w:tcPr>
            <w:tcW w:w="992" w:type="dxa"/>
            <w:tcBorders>
              <w:top w:val="nil"/>
              <w:left w:val="nil"/>
              <w:bottom w:val="single" w:sz="4" w:space="0" w:color="auto"/>
              <w:right w:val="single" w:sz="4" w:space="0" w:color="auto"/>
            </w:tcBorders>
            <w:shd w:val="clear" w:color="auto" w:fill="auto"/>
            <w:noWrap/>
            <w:vAlign w:val="center"/>
            <w:hideMark/>
          </w:tcPr>
          <w:p w:rsidR="00BB1BD4" w:rsidRPr="003E548C" w:rsidRDefault="00BB1BD4" w:rsidP="00BB1BD4">
            <w:pPr>
              <w:spacing w:line="240" w:lineRule="auto"/>
              <w:jc w:val="right"/>
              <w:rPr>
                <w:rFonts w:ascii="Arial Narrow" w:hAnsi="Arial Narrow" w:cs="Calibri"/>
                <w:sz w:val="16"/>
                <w:szCs w:val="16"/>
              </w:rPr>
            </w:pPr>
            <w:r w:rsidRPr="003E548C">
              <w:rPr>
                <w:rFonts w:ascii="Arial Narrow" w:hAnsi="Arial Narrow" w:cs="Calibri"/>
                <w:sz w:val="16"/>
                <w:szCs w:val="16"/>
              </w:rPr>
              <w:t>782</w:t>
            </w:r>
          </w:p>
        </w:tc>
      </w:tr>
      <w:tr w:rsidR="003E548C" w:rsidRPr="003E548C" w:rsidTr="003F3446">
        <w:trPr>
          <w:trHeight w:hRule="exact" w:val="227"/>
        </w:trPr>
        <w:tc>
          <w:tcPr>
            <w:tcW w:w="3984" w:type="dxa"/>
            <w:tcBorders>
              <w:top w:val="nil"/>
              <w:left w:val="single" w:sz="4" w:space="0" w:color="auto"/>
              <w:bottom w:val="single" w:sz="4" w:space="0" w:color="auto"/>
              <w:right w:val="single" w:sz="4" w:space="0" w:color="auto"/>
            </w:tcBorders>
            <w:shd w:val="clear" w:color="auto" w:fill="auto"/>
            <w:noWrap/>
            <w:vAlign w:val="center"/>
            <w:hideMark/>
          </w:tcPr>
          <w:p w:rsidR="00BB1BD4" w:rsidRPr="003E548C" w:rsidRDefault="00BB1BD4" w:rsidP="00BB1BD4">
            <w:pPr>
              <w:spacing w:line="240" w:lineRule="auto"/>
              <w:rPr>
                <w:rFonts w:ascii="Arial Narrow" w:hAnsi="Arial Narrow" w:cs="Calibri"/>
                <w:sz w:val="16"/>
                <w:szCs w:val="16"/>
              </w:rPr>
            </w:pPr>
            <w:r w:rsidRPr="003E548C">
              <w:rPr>
                <w:rFonts w:ascii="Arial Narrow" w:hAnsi="Arial Narrow" w:cs="Calibri"/>
                <w:sz w:val="16"/>
                <w:szCs w:val="16"/>
              </w:rPr>
              <w:t> </w:t>
            </w:r>
          </w:p>
        </w:tc>
        <w:tc>
          <w:tcPr>
            <w:tcW w:w="4111" w:type="dxa"/>
            <w:tcBorders>
              <w:top w:val="nil"/>
              <w:left w:val="nil"/>
              <w:bottom w:val="single" w:sz="4" w:space="0" w:color="auto"/>
              <w:right w:val="single" w:sz="4" w:space="0" w:color="auto"/>
            </w:tcBorders>
            <w:shd w:val="clear" w:color="auto" w:fill="auto"/>
            <w:noWrap/>
            <w:vAlign w:val="center"/>
            <w:hideMark/>
          </w:tcPr>
          <w:p w:rsidR="00BB1BD4" w:rsidRPr="003E548C" w:rsidRDefault="00BB1BD4" w:rsidP="00BB1BD4">
            <w:pPr>
              <w:spacing w:line="240" w:lineRule="auto"/>
              <w:rPr>
                <w:rFonts w:ascii="Arial Narrow" w:hAnsi="Arial Narrow" w:cs="Calibri"/>
                <w:sz w:val="16"/>
                <w:szCs w:val="16"/>
              </w:rPr>
            </w:pPr>
            <w:r w:rsidRPr="003E548C">
              <w:rPr>
                <w:rFonts w:ascii="Arial Narrow" w:hAnsi="Arial Narrow" w:cs="Calibri"/>
                <w:sz w:val="16"/>
                <w:szCs w:val="16"/>
              </w:rPr>
              <w:t xml:space="preserve">Digitalna slikovna diagnostika  </w:t>
            </w:r>
            <w:proofErr w:type="spellStart"/>
            <w:r w:rsidRPr="003E548C">
              <w:rPr>
                <w:rFonts w:ascii="Arial Narrow" w:hAnsi="Arial Narrow" w:cs="Calibri"/>
                <w:sz w:val="16"/>
                <w:szCs w:val="16"/>
              </w:rPr>
              <w:t>d.o.o</w:t>
            </w:r>
            <w:proofErr w:type="spellEnd"/>
          </w:p>
        </w:tc>
        <w:tc>
          <w:tcPr>
            <w:tcW w:w="992" w:type="dxa"/>
            <w:tcBorders>
              <w:top w:val="nil"/>
              <w:left w:val="nil"/>
              <w:bottom w:val="single" w:sz="4" w:space="0" w:color="auto"/>
              <w:right w:val="single" w:sz="4" w:space="0" w:color="auto"/>
            </w:tcBorders>
            <w:shd w:val="clear" w:color="auto" w:fill="auto"/>
            <w:noWrap/>
            <w:vAlign w:val="center"/>
            <w:hideMark/>
          </w:tcPr>
          <w:p w:rsidR="00BB1BD4" w:rsidRPr="003E548C" w:rsidRDefault="00BB1BD4" w:rsidP="00BB1BD4">
            <w:pPr>
              <w:spacing w:line="240" w:lineRule="auto"/>
              <w:jc w:val="right"/>
              <w:rPr>
                <w:rFonts w:ascii="Arial Narrow" w:hAnsi="Arial Narrow" w:cs="Calibri"/>
                <w:sz w:val="16"/>
                <w:szCs w:val="16"/>
              </w:rPr>
            </w:pPr>
            <w:r w:rsidRPr="003E548C">
              <w:rPr>
                <w:rFonts w:ascii="Arial Narrow" w:hAnsi="Arial Narrow" w:cs="Calibri"/>
                <w:sz w:val="16"/>
                <w:szCs w:val="16"/>
              </w:rPr>
              <w:t>687</w:t>
            </w:r>
          </w:p>
        </w:tc>
      </w:tr>
      <w:tr w:rsidR="003E548C" w:rsidRPr="003E548C" w:rsidTr="003F3446">
        <w:trPr>
          <w:trHeight w:hRule="exact" w:val="227"/>
        </w:trPr>
        <w:tc>
          <w:tcPr>
            <w:tcW w:w="3984" w:type="dxa"/>
            <w:tcBorders>
              <w:top w:val="nil"/>
              <w:left w:val="single" w:sz="4" w:space="0" w:color="auto"/>
              <w:bottom w:val="single" w:sz="4" w:space="0" w:color="auto"/>
              <w:right w:val="single" w:sz="4" w:space="0" w:color="auto"/>
            </w:tcBorders>
            <w:shd w:val="clear" w:color="auto" w:fill="auto"/>
            <w:noWrap/>
            <w:vAlign w:val="center"/>
            <w:hideMark/>
          </w:tcPr>
          <w:p w:rsidR="00BB1BD4" w:rsidRPr="003E548C" w:rsidRDefault="00BB1BD4" w:rsidP="00BB1BD4">
            <w:pPr>
              <w:spacing w:line="240" w:lineRule="auto"/>
              <w:rPr>
                <w:rFonts w:ascii="Arial Narrow" w:hAnsi="Arial Narrow" w:cs="Calibri"/>
                <w:sz w:val="16"/>
                <w:szCs w:val="16"/>
              </w:rPr>
            </w:pPr>
            <w:r w:rsidRPr="003E548C">
              <w:rPr>
                <w:rFonts w:ascii="Arial Narrow" w:hAnsi="Arial Narrow" w:cs="Calibri"/>
                <w:sz w:val="16"/>
                <w:szCs w:val="16"/>
              </w:rPr>
              <w:t> </w:t>
            </w:r>
          </w:p>
        </w:tc>
        <w:tc>
          <w:tcPr>
            <w:tcW w:w="4111" w:type="dxa"/>
            <w:tcBorders>
              <w:top w:val="nil"/>
              <w:left w:val="nil"/>
              <w:bottom w:val="single" w:sz="4" w:space="0" w:color="auto"/>
              <w:right w:val="single" w:sz="4" w:space="0" w:color="auto"/>
            </w:tcBorders>
            <w:shd w:val="clear" w:color="auto" w:fill="auto"/>
            <w:noWrap/>
            <w:vAlign w:val="center"/>
            <w:hideMark/>
          </w:tcPr>
          <w:p w:rsidR="00BB1BD4" w:rsidRPr="003E548C" w:rsidRDefault="00BB1BD4" w:rsidP="00BB1BD4">
            <w:pPr>
              <w:spacing w:line="240" w:lineRule="auto"/>
              <w:rPr>
                <w:rFonts w:ascii="Arial Narrow" w:hAnsi="Arial Narrow" w:cs="Calibri"/>
                <w:sz w:val="16"/>
                <w:szCs w:val="16"/>
              </w:rPr>
            </w:pPr>
            <w:r w:rsidRPr="003E548C">
              <w:rPr>
                <w:rFonts w:ascii="Arial Narrow" w:hAnsi="Arial Narrow" w:cs="Calibri"/>
                <w:sz w:val="16"/>
                <w:szCs w:val="16"/>
              </w:rPr>
              <w:t>Splošna bolnišnica Novo mesto</w:t>
            </w:r>
          </w:p>
        </w:tc>
        <w:tc>
          <w:tcPr>
            <w:tcW w:w="992" w:type="dxa"/>
            <w:tcBorders>
              <w:top w:val="nil"/>
              <w:left w:val="nil"/>
              <w:bottom w:val="single" w:sz="4" w:space="0" w:color="auto"/>
              <w:right w:val="single" w:sz="4" w:space="0" w:color="auto"/>
            </w:tcBorders>
            <w:shd w:val="clear" w:color="auto" w:fill="auto"/>
            <w:noWrap/>
            <w:vAlign w:val="center"/>
            <w:hideMark/>
          </w:tcPr>
          <w:p w:rsidR="00BB1BD4" w:rsidRPr="003E548C" w:rsidRDefault="00BB1BD4" w:rsidP="00BB1BD4">
            <w:pPr>
              <w:spacing w:line="240" w:lineRule="auto"/>
              <w:jc w:val="right"/>
              <w:rPr>
                <w:rFonts w:ascii="Arial Narrow" w:hAnsi="Arial Narrow" w:cs="Calibri"/>
                <w:sz w:val="16"/>
                <w:szCs w:val="16"/>
              </w:rPr>
            </w:pPr>
            <w:r w:rsidRPr="003E548C">
              <w:rPr>
                <w:rFonts w:ascii="Arial Narrow" w:hAnsi="Arial Narrow" w:cs="Calibri"/>
                <w:sz w:val="16"/>
                <w:szCs w:val="16"/>
              </w:rPr>
              <w:t>847</w:t>
            </w:r>
          </w:p>
        </w:tc>
      </w:tr>
      <w:tr w:rsidR="003E548C" w:rsidRPr="003E548C" w:rsidTr="003F3446">
        <w:trPr>
          <w:trHeight w:hRule="exact" w:val="227"/>
        </w:trPr>
        <w:tc>
          <w:tcPr>
            <w:tcW w:w="3984" w:type="dxa"/>
            <w:tcBorders>
              <w:top w:val="nil"/>
              <w:left w:val="single" w:sz="4" w:space="0" w:color="auto"/>
              <w:bottom w:val="single" w:sz="4" w:space="0" w:color="auto"/>
              <w:right w:val="single" w:sz="4" w:space="0" w:color="auto"/>
            </w:tcBorders>
            <w:shd w:val="clear" w:color="auto" w:fill="auto"/>
            <w:noWrap/>
            <w:vAlign w:val="center"/>
            <w:hideMark/>
          </w:tcPr>
          <w:p w:rsidR="00BB1BD4" w:rsidRPr="003E548C" w:rsidRDefault="00BB1BD4" w:rsidP="00BB1BD4">
            <w:pPr>
              <w:spacing w:line="240" w:lineRule="auto"/>
              <w:rPr>
                <w:rFonts w:ascii="Arial Narrow" w:hAnsi="Arial Narrow" w:cs="Calibri"/>
                <w:sz w:val="16"/>
                <w:szCs w:val="16"/>
              </w:rPr>
            </w:pPr>
            <w:r w:rsidRPr="003E548C">
              <w:rPr>
                <w:rFonts w:ascii="Arial Narrow" w:hAnsi="Arial Narrow" w:cs="Calibri"/>
                <w:sz w:val="16"/>
                <w:szCs w:val="16"/>
              </w:rPr>
              <w:t> </w:t>
            </w:r>
          </w:p>
        </w:tc>
        <w:tc>
          <w:tcPr>
            <w:tcW w:w="4111" w:type="dxa"/>
            <w:tcBorders>
              <w:top w:val="nil"/>
              <w:left w:val="nil"/>
              <w:bottom w:val="single" w:sz="4" w:space="0" w:color="auto"/>
              <w:right w:val="single" w:sz="4" w:space="0" w:color="auto"/>
            </w:tcBorders>
            <w:shd w:val="clear" w:color="auto" w:fill="auto"/>
            <w:noWrap/>
            <w:vAlign w:val="center"/>
            <w:hideMark/>
          </w:tcPr>
          <w:p w:rsidR="00BB1BD4" w:rsidRPr="003E548C" w:rsidRDefault="00BB1BD4" w:rsidP="00BB1BD4">
            <w:pPr>
              <w:spacing w:line="240" w:lineRule="auto"/>
              <w:rPr>
                <w:rFonts w:ascii="Arial Narrow" w:hAnsi="Arial Narrow" w:cs="Calibri"/>
                <w:sz w:val="16"/>
                <w:szCs w:val="16"/>
              </w:rPr>
            </w:pPr>
            <w:r w:rsidRPr="003E548C">
              <w:rPr>
                <w:rFonts w:ascii="Arial Narrow" w:hAnsi="Arial Narrow" w:cs="Calibri"/>
                <w:sz w:val="16"/>
                <w:szCs w:val="16"/>
              </w:rPr>
              <w:t xml:space="preserve">MDT&amp;T, </w:t>
            </w:r>
            <w:proofErr w:type="spellStart"/>
            <w:r w:rsidRPr="003E548C">
              <w:rPr>
                <w:rFonts w:ascii="Arial Narrow" w:hAnsi="Arial Narrow" w:cs="Calibri"/>
                <w:sz w:val="16"/>
                <w:szCs w:val="16"/>
              </w:rPr>
              <w:t>d.o.o</w:t>
            </w:r>
            <w:proofErr w:type="spellEnd"/>
            <w:r w:rsidRPr="003E548C">
              <w:rPr>
                <w:rFonts w:ascii="Arial Narrow" w:hAnsi="Arial Narrow" w:cs="Calibri"/>
                <w:sz w:val="16"/>
                <w:szCs w:val="16"/>
              </w:rPr>
              <w:t xml:space="preserve">, </w:t>
            </w:r>
            <w:proofErr w:type="spellStart"/>
            <w:r w:rsidRPr="003E548C">
              <w:rPr>
                <w:rFonts w:ascii="Arial Narrow" w:hAnsi="Arial Narrow" w:cs="Calibri"/>
                <w:sz w:val="16"/>
                <w:szCs w:val="16"/>
              </w:rPr>
              <w:t>Radiloška</w:t>
            </w:r>
            <w:proofErr w:type="spellEnd"/>
            <w:r w:rsidRPr="003E548C">
              <w:rPr>
                <w:rFonts w:ascii="Arial Narrow" w:hAnsi="Arial Narrow" w:cs="Calibri"/>
                <w:sz w:val="16"/>
                <w:szCs w:val="16"/>
              </w:rPr>
              <w:t xml:space="preserve"> ambulanta</w:t>
            </w:r>
          </w:p>
        </w:tc>
        <w:tc>
          <w:tcPr>
            <w:tcW w:w="992" w:type="dxa"/>
            <w:tcBorders>
              <w:top w:val="nil"/>
              <w:left w:val="nil"/>
              <w:bottom w:val="single" w:sz="4" w:space="0" w:color="auto"/>
              <w:right w:val="single" w:sz="4" w:space="0" w:color="auto"/>
            </w:tcBorders>
            <w:shd w:val="clear" w:color="auto" w:fill="auto"/>
            <w:noWrap/>
            <w:vAlign w:val="center"/>
            <w:hideMark/>
          </w:tcPr>
          <w:p w:rsidR="00BB1BD4" w:rsidRPr="003E548C" w:rsidRDefault="00BB1BD4" w:rsidP="00BB1BD4">
            <w:pPr>
              <w:spacing w:line="240" w:lineRule="auto"/>
              <w:jc w:val="right"/>
              <w:rPr>
                <w:rFonts w:ascii="Arial Narrow" w:hAnsi="Arial Narrow" w:cs="Calibri"/>
                <w:sz w:val="16"/>
                <w:szCs w:val="16"/>
              </w:rPr>
            </w:pPr>
            <w:r w:rsidRPr="003E548C">
              <w:rPr>
                <w:rFonts w:ascii="Arial Narrow" w:hAnsi="Arial Narrow" w:cs="Calibri"/>
                <w:sz w:val="16"/>
                <w:szCs w:val="16"/>
              </w:rPr>
              <w:t>809</w:t>
            </w:r>
          </w:p>
        </w:tc>
      </w:tr>
      <w:tr w:rsidR="003E548C" w:rsidRPr="003E548C" w:rsidTr="003F3446">
        <w:trPr>
          <w:trHeight w:hRule="exact" w:val="227"/>
        </w:trPr>
        <w:tc>
          <w:tcPr>
            <w:tcW w:w="3984" w:type="dxa"/>
            <w:tcBorders>
              <w:top w:val="nil"/>
              <w:left w:val="single" w:sz="4" w:space="0" w:color="auto"/>
              <w:bottom w:val="single" w:sz="4" w:space="0" w:color="auto"/>
              <w:right w:val="single" w:sz="4" w:space="0" w:color="auto"/>
            </w:tcBorders>
            <w:shd w:val="clear" w:color="auto" w:fill="auto"/>
            <w:noWrap/>
            <w:vAlign w:val="center"/>
            <w:hideMark/>
          </w:tcPr>
          <w:p w:rsidR="00BB1BD4" w:rsidRPr="003E548C" w:rsidRDefault="00BB1BD4" w:rsidP="00BB1BD4">
            <w:pPr>
              <w:spacing w:line="240" w:lineRule="auto"/>
              <w:rPr>
                <w:rFonts w:ascii="Arial Narrow" w:hAnsi="Arial Narrow" w:cs="Calibri"/>
                <w:sz w:val="16"/>
                <w:szCs w:val="16"/>
              </w:rPr>
            </w:pPr>
            <w:r w:rsidRPr="003E548C">
              <w:rPr>
                <w:rFonts w:ascii="Arial Narrow" w:hAnsi="Arial Narrow" w:cs="Calibri"/>
                <w:sz w:val="16"/>
                <w:szCs w:val="16"/>
              </w:rPr>
              <w:t> </w:t>
            </w:r>
          </w:p>
        </w:tc>
        <w:tc>
          <w:tcPr>
            <w:tcW w:w="4111" w:type="dxa"/>
            <w:tcBorders>
              <w:top w:val="nil"/>
              <w:left w:val="nil"/>
              <w:bottom w:val="single" w:sz="4" w:space="0" w:color="auto"/>
              <w:right w:val="single" w:sz="4" w:space="0" w:color="auto"/>
            </w:tcBorders>
            <w:shd w:val="clear" w:color="auto" w:fill="auto"/>
            <w:noWrap/>
            <w:vAlign w:val="center"/>
            <w:hideMark/>
          </w:tcPr>
          <w:p w:rsidR="00BB1BD4" w:rsidRPr="003E548C" w:rsidRDefault="00BB1BD4" w:rsidP="00BB1BD4">
            <w:pPr>
              <w:spacing w:line="240" w:lineRule="auto"/>
              <w:rPr>
                <w:rFonts w:ascii="Arial Narrow" w:hAnsi="Arial Narrow" w:cs="Calibri"/>
                <w:sz w:val="16"/>
                <w:szCs w:val="16"/>
              </w:rPr>
            </w:pPr>
            <w:proofErr w:type="spellStart"/>
            <w:r w:rsidRPr="003E548C">
              <w:rPr>
                <w:rFonts w:ascii="Arial Narrow" w:hAnsi="Arial Narrow" w:cs="Calibri"/>
                <w:sz w:val="16"/>
                <w:szCs w:val="16"/>
              </w:rPr>
              <w:t>Medilab</w:t>
            </w:r>
            <w:proofErr w:type="spellEnd"/>
            <w:r w:rsidRPr="003E548C">
              <w:rPr>
                <w:rFonts w:ascii="Arial Narrow" w:hAnsi="Arial Narrow" w:cs="Calibri"/>
                <w:sz w:val="16"/>
                <w:szCs w:val="16"/>
              </w:rPr>
              <w:t xml:space="preserve"> radiološki diagnostični center </w:t>
            </w:r>
            <w:proofErr w:type="spellStart"/>
            <w:r w:rsidRPr="003E548C">
              <w:rPr>
                <w:rFonts w:ascii="Arial Narrow" w:hAnsi="Arial Narrow" w:cs="Calibri"/>
                <w:sz w:val="16"/>
                <w:szCs w:val="16"/>
              </w:rPr>
              <w:t>d.o.o</w:t>
            </w:r>
            <w:proofErr w:type="spellEnd"/>
          </w:p>
        </w:tc>
        <w:tc>
          <w:tcPr>
            <w:tcW w:w="992" w:type="dxa"/>
            <w:tcBorders>
              <w:top w:val="nil"/>
              <w:left w:val="nil"/>
              <w:bottom w:val="single" w:sz="4" w:space="0" w:color="auto"/>
              <w:right w:val="single" w:sz="4" w:space="0" w:color="auto"/>
            </w:tcBorders>
            <w:shd w:val="clear" w:color="auto" w:fill="auto"/>
            <w:noWrap/>
            <w:vAlign w:val="center"/>
            <w:hideMark/>
          </w:tcPr>
          <w:p w:rsidR="00BB1BD4" w:rsidRPr="003E548C" w:rsidRDefault="00BB1BD4" w:rsidP="00BB1BD4">
            <w:pPr>
              <w:spacing w:line="240" w:lineRule="auto"/>
              <w:jc w:val="right"/>
              <w:rPr>
                <w:rFonts w:ascii="Arial Narrow" w:hAnsi="Arial Narrow" w:cs="Calibri"/>
                <w:sz w:val="16"/>
                <w:szCs w:val="16"/>
              </w:rPr>
            </w:pPr>
            <w:r w:rsidRPr="003E548C">
              <w:rPr>
                <w:rFonts w:ascii="Arial Narrow" w:hAnsi="Arial Narrow" w:cs="Calibri"/>
                <w:sz w:val="16"/>
                <w:szCs w:val="16"/>
              </w:rPr>
              <w:t>1.425</w:t>
            </w:r>
          </w:p>
        </w:tc>
      </w:tr>
      <w:tr w:rsidR="003E548C" w:rsidRPr="003E548C" w:rsidTr="003F3446">
        <w:trPr>
          <w:trHeight w:hRule="exact" w:val="227"/>
        </w:trPr>
        <w:tc>
          <w:tcPr>
            <w:tcW w:w="3984" w:type="dxa"/>
            <w:tcBorders>
              <w:top w:val="nil"/>
              <w:left w:val="single" w:sz="4" w:space="0" w:color="auto"/>
              <w:bottom w:val="single" w:sz="4" w:space="0" w:color="auto"/>
              <w:right w:val="single" w:sz="4" w:space="0" w:color="auto"/>
            </w:tcBorders>
            <w:shd w:val="clear" w:color="auto" w:fill="auto"/>
            <w:noWrap/>
            <w:vAlign w:val="center"/>
            <w:hideMark/>
          </w:tcPr>
          <w:p w:rsidR="00BB1BD4" w:rsidRPr="003E548C" w:rsidRDefault="00BB1BD4" w:rsidP="00BB1BD4">
            <w:pPr>
              <w:spacing w:line="240" w:lineRule="auto"/>
              <w:rPr>
                <w:rFonts w:ascii="Arial Narrow" w:hAnsi="Arial Narrow" w:cs="Calibri"/>
                <w:sz w:val="16"/>
                <w:szCs w:val="16"/>
              </w:rPr>
            </w:pPr>
            <w:r w:rsidRPr="003E548C">
              <w:rPr>
                <w:rFonts w:ascii="Arial Narrow" w:hAnsi="Arial Narrow" w:cs="Calibri"/>
                <w:sz w:val="16"/>
                <w:szCs w:val="16"/>
              </w:rPr>
              <w:t> </w:t>
            </w:r>
          </w:p>
        </w:tc>
        <w:tc>
          <w:tcPr>
            <w:tcW w:w="4111" w:type="dxa"/>
            <w:tcBorders>
              <w:top w:val="nil"/>
              <w:left w:val="nil"/>
              <w:bottom w:val="single" w:sz="4" w:space="0" w:color="auto"/>
              <w:right w:val="single" w:sz="4" w:space="0" w:color="auto"/>
            </w:tcBorders>
            <w:shd w:val="clear" w:color="auto" w:fill="auto"/>
            <w:noWrap/>
            <w:vAlign w:val="center"/>
            <w:hideMark/>
          </w:tcPr>
          <w:p w:rsidR="00BB1BD4" w:rsidRPr="003E548C" w:rsidRDefault="00BB1BD4" w:rsidP="00BB1BD4">
            <w:pPr>
              <w:spacing w:line="240" w:lineRule="auto"/>
              <w:rPr>
                <w:rFonts w:ascii="Arial Narrow" w:hAnsi="Arial Narrow" w:cs="Calibri"/>
                <w:sz w:val="16"/>
                <w:szCs w:val="16"/>
              </w:rPr>
            </w:pPr>
            <w:r w:rsidRPr="003E548C">
              <w:rPr>
                <w:rFonts w:ascii="Arial Narrow" w:hAnsi="Arial Narrow" w:cs="Calibri"/>
                <w:sz w:val="16"/>
                <w:szCs w:val="16"/>
              </w:rPr>
              <w:t>Ortopedska bolnišnica Valdoltra</w:t>
            </w:r>
          </w:p>
        </w:tc>
        <w:tc>
          <w:tcPr>
            <w:tcW w:w="992" w:type="dxa"/>
            <w:tcBorders>
              <w:top w:val="nil"/>
              <w:left w:val="nil"/>
              <w:bottom w:val="single" w:sz="4" w:space="0" w:color="auto"/>
              <w:right w:val="single" w:sz="4" w:space="0" w:color="auto"/>
            </w:tcBorders>
            <w:shd w:val="clear" w:color="auto" w:fill="auto"/>
            <w:noWrap/>
            <w:vAlign w:val="center"/>
            <w:hideMark/>
          </w:tcPr>
          <w:p w:rsidR="00BB1BD4" w:rsidRPr="003E548C" w:rsidRDefault="00BB1BD4" w:rsidP="00BB1BD4">
            <w:pPr>
              <w:spacing w:line="240" w:lineRule="auto"/>
              <w:jc w:val="right"/>
              <w:rPr>
                <w:rFonts w:ascii="Arial Narrow" w:hAnsi="Arial Narrow" w:cs="Calibri"/>
                <w:sz w:val="16"/>
                <w:szCs w:val="16"/>
              </w:rPr>
            </w:pPr>
            <w:r w:rsidRPr="003E548C">
              <w:rPr>
                <w:rFonts w:ascii="Arial Narrow" w:hAnsi="Arial Narrow" w:cs="Calibri"/>
                <w:sz w:val="16"/>
                <w:szCs w:val="16"/>
              </w:rPr>
              <w:t>1.115</w:t>
            </w:r>
          </w:p>
        </w:tc>
      </w:tr>
      <w:tr w:rsidR="003E548C" w:rsidRPr="003E548C" w:rsidTr="003F3446">
        <w:trPr>
          <w:trHeight w:hRule="exact" w:val="227"/>
        </w:trPr>
        <w:tc>
          <w:tcPr>
            <w:tcW w:w="3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1BD4" w:rsidRPr="003E548C" w:rsidRDefault="00BB1BD4" w:rsidP="00BB1BD4">
            <w:pPr>
              <w:spacing w:line="240" w:lineRule="auto"/>
              <w:rPr>
                <w:rFonts w:ascii="Arial Narrow" w:hAnsi="Arial Narrow" w:cs="Calibri"/>
                <w:sz w:val="16"/>
                <w:szCs w:val="16"/>
              </w:rPr>
            </w:pPr>
            <w:r w:rsidRPr="003E548C">
              <w:rPr>
                <w:rFonts w:ascii="Arial Narrow" w:hAnsi="Arial Narrow" w:cs="Calibri"/>
                <w:sz w:val="16"/>
                <w:szCs w:val="16"/>
              </w:rPr>
              <w:t> </w:t>
            </w:r>
          </w:p>
        </w:tc>
        <w:tc>
          <w:tcPr>
            <w:tcW w:w="4111" w:type="dxa"/>
            <w:tcBorders>
              <w:top w:val="single" w:sz="4" w:space="0" w:color="auto"/>
              <w:left w:val="nil"/>
              <w:bottom w:val="single" w:sz="4" w:space="0" w:color="auto"/>
              <w:right w:val="single" w:sz="4" w:space="0" w:color="auto"/>
            </w:tcBorders>
            <w:shd w:val="clear" w:color="000000" w:fill="DCE6F1"/>
            <w:noWrap/>
            <w:vAlign w:val="center"/>
            <w:hideMark/>
          </w:tcPr>
          <w:p w:rsidR="00BB1BD4" w:rsidRPr="003E548C" w:rsidRDefault="00BB1BD4" w:rsidP="00BB1BD4">
            <w:pPr>
              <w:spacing w:line="240" w:lineRule="auto"/>
              <w:rPr>
                <w:rFonts w:ascii="Arial Narrow" w:hAnsi="Arial Narrow" w:cs="Calibri"/>
                <w:b/>
                <w:bCs/>
                <w:sz w:val="16"/>
                <w:szCs w:val="16"/>
              </w:rPr>
            </w:pPr>
            <w:r w:rsidRPr="003E548C">
              <w:rPr>
                <w:rFonts w:ascii="Arial Narrow" w:hAnsi="Arial Narrow" w:cs="Calibri"/>
                <w:b/>
                <w:bCs/>
                <w:sz w:val="16"/>
                <w:szCs w:val="16"/>
              </w:rPr>
              <w:t>Skupaj MR skeleta:</w:t>
            </w:r>
          </w:p>
        </w:tc>
        <w:tc>
          <w:tcPr>
            <w:tcW w:w="992" w:type="dxa"/>
            <w:tcBorders>
              <w:top w:val="single" w:sz="4" w:space="0" w:color="auto"/>
              <w:left w:val="nil"/>
              <w:bottom w:val="single" w:sz="4" w:space="0" w:color="auto"/>
              <w:right w:val="single" w:sz="4" w:space="0" w:color="auto"/>
            </w:tcBorders>
            <w:shd w:val="clear" w:color="000000" w:fill="DCE6F1"/>
            <w:noWrap/>
            <w:vAlign w:val="center"/>
            <w:hideMark/>
          </w:tcPr>
          <w:p w:rsidR="00BB1BD4" w:rsidRPr="003E548C" w:rsidRDefault="00BB1BD4" w:rsidP="00BB1BD4">
            <w:pPr>
              <w:spacing w:line="240" w:lineRule="auto"/>
              <w:jc w:val="right"/>
              <w:rPr>
                <w:rFonts w:ascii="Arial Narrow" w:hAnsi="Arial Narrow" w:cs="Calibri"/>
                <w:b/>
                <w:bCs/>
                <w:sz w:val="16"/>
                <w:szCs w:val="16"/>
              </w:rPr>
            </w:pPr>
            <w:r w:rsidRPr="003E548C">
              <w:rPr>
                <w:rFonts w:ascii="Arial Narrow" w:hAnsi="Arial Narrow" w:cs="Calibri"/>
                <w:b/>
                <w:bCs/>
                <w:sz w:val="16"/>
                <w:szCs w:val="16"/>
              </w:rPr>
              <w:t>7.600</w:t>
            </w:r>
          </w:p>
        </w:tc>
      </w:tr>
      <w:tr w:rsidR="003E548C" w:rsidRPr="003E548C" w:rsidTr="003F3446">
        <w:trPr>
          <w:trHeight w:hRule="exact" w:val="227"/>
        </w:trPr>
        <w:tc>
          <w:tcPr>
            <w:tcW w:w="3984" w:type="dxa"/>
            <w:tcBorders>
              <w:top w:val="single" w:sz="4" w:space="0" w:color="auto"/>
              <w:bottom w:val="single" w:sz="4" w:space="0" w:color="auto"/>
            </w:tcBorders>
            <w:shd w:val="clear" w:color="auto" w:fill="auto"/>
            <w:noWrap/>
            <w:vAlign w:val="center"/>
          </w:tcPr>
          <w:p w:rsidR="00BB1BD4" w:rsidRPr="003E548C" w:rsidRDefault="00BB1BD4" w:rsidP="00BB1BD4">
            <w:pPr>
              <w:spacing w:line="240" w:lineRule="auto"/>
              <w:rPr>
                <w:rFonts w:ascii="Arial Narrow" w:hAnsi="Arial Narrow" w:cs="Calibri"/>
                <w:sz w:val="16"/>
                <w:szCs w:val="16"/>
              </w:rPr>
            </w:pPr>
          </w:p>
        </w:tc>
        <w:tc>
          <w:tcPr>
            <w:tcW w:w="4111" w:type="dxa"/>
            <w:tcBorders>
              <w:top w:val="single" w:sz="4" w:space="0" w:color="auto"/>
              <w:bottom w:val="single" w:sz="4" w:space="0" w:color="auto"/>
            </w:tcBorders>
            <w:shd w:val="clear" w:color="auto" w:fill="auto"/>
            <w:noWrap/>
            <w:vAlign w:val="center"/>
          </w:tcPr>
          <w:p w:rsidR="00BB1BD4" w:rsidRPr="003E548C" w:rsidRDefault="00BB1BD4" w:rsidP="00BB1BD4">
            <w:pPr>
              <w:spacing w:line="240" w:lineRule="auto"/>
              <w:rPr>
                <w:rFonts w:ascii="Arial Narrow" w:hAnsi="Arial Narrow" w:cs="Calibri"/>
                <w:b/>
                <w:bCs/>
                <w:sz w:val="16"/>
                <w:szCs w:val="16"/>
              </w:rPr>
            </w:pPr>
          </w:p>
        </w:tc>
        <w:tc>
          <w:tcPr>
            <w:tcW w:w="992" w:type="dxa"/>
            <w:tcBorders>
              <w:top w:val="single" w:sz="4" w:space="0" w:color="auto"/>
              <w:bottom w:val="single" w:sz="4" w:space="0" w:color="auto"/>
            </w:tcBorders>
            <w:shd w:val="clear" w:color="auto" w:fill="auto"/>
            <w:noWrap/>
            <w:vAlign w:val="center"/>
          </w:tcPr>
          <w:p w:rsidR="00BB1BD4" w:rsidRPr="003E548C" w:rsidRDefault="00BB1BD4" w:rsidP="00BB1BD4">
            <w:pPr>
              <w:spacing w:line="240" w:lineRule="auto"/>
              <w:jc w:val="right"/>
              <w:rPr>
                <w:rFonts w:ascii="Arial Narrow" w:hAnsi="Arial Narrow" w:cs="Calibri"/>
                <w:b/>
                <w:bCs/>
                <w:sz w:val="16"/>
                <w:szCs w:val="16"/>
              </w:rPr>
            </w:pPr>
          </w:p>
        </w:tc>
      </w:tr>
      <w:tr w:rsidR="003F3446" w:rsidRPr="003E548C" w:rsidTr="003F3446">
        <w:trPr>
          <w:trHeight w:hRule="exact" w:val="567"/>
        </w:trPr>
        <w:tc>
          <w:tcPr>
            <w:tcW w:w="3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B1BD4" w:rsidRPr="003E548C" w:rsidRDefault="00BB1BD4" w:rsidP="003F3446">
            <w:pPr>
              <w:spacing w:after="0" w:line="240" w:lineRule="exact"/>
              <w:rPr>
                <w:rFonts w:ascii="Arial Narrow" w:hAnsi="Arial Narrow" w:cs="Calibri"/>
                <w:b/>
                <w:sz w:val="16"/>
                <w:szCs w:val="16"/>
              </w:rPr>
            </w:pPr>
            <w:r w:rsidRPr="003E548C">
              <w:rPr>
                <w:rFonts w:ascii="Arial Narrow" w:hAnsi="Arial Narrow" w:cs="Calibri"/>
                <w:b/>
                <w:sz w:val="16"/>
                <w:szCs w:val="16"/>
              </w:rPr>
              <w:t>Skupaj za skrajševanje čakalnih dob</w:t>
            </w:r>
          </w:p>
          <w:p w:rsidR="00BB1BD4" w:rsidRPr="003E548C" w:rsidRDefault="00BB1BD4" w:rsidP="003F3446">
            <w:pPr>
              <w:spacing w:after="0" w:line="240" w:lineRule="exact"/>
              <w:rPr>
                <w:rFonts w:ascii="Arial Narrow" w:hAnsi="Arial Narrow" w:cs="Calibri"/>
                <w:b/>
                <w:sz w:val="16"/>
                <w:szCs w:val="16"/>
              </w:rPr>
            </w:pPr>
            <w:r w:rsidRPr="003E548C">
              <w:rPr>
                <w:rFonts w:ascii="Arial Narrow" w:hAnsi="Arial Narrow" w:cs="Calibri"/>
                <w:b/>
                <w:sz w:val="16"/>
                <w:szCs w:val="16"/>
              </w:rPr>
              <w:t>(specialistične ambulante, MR preiskave)</w:t>
            </w:r>
          </w:p>
        </w:tc>
        <w:tc>
          <w:tcPr>
            <w:tcW w:w="4111" w:type="dxa"/>
            <w:tcBorders>
              <w:top w:val="single" w:sz="4" w:space="0" w:color="auto"/>
              <w:left w:val="nil"/>
              <w:bottom w:val="single" w:sz="4" w:space="0" w:color="auto"/>
              <w:right w:val="single" w:sz="4" w:space="0" w:color="auto"/>
            </w:tcBorders>
            <w:shd w:val="clear" w:color="auto" w:fill="auto"/>
            <w:noWrap/>
            <w:vAlign w:val="center"/>
          </w:tcPr>
          <w:p w:rsidR="00BB1BD4" w:rsidRPr="003E548C" w:rsidRDefault="00BB1BD4" w:rsidP="00BB1BD4">
            <w:pPr>
              <w:spacing w:line="240" w:lineRule="auto"/>
              <w:rPr>
                <w:rFonts w:ascii="Arial Narrow" w:hAnsi="Arial Narrow" w:cs="Calibri"/>
                <w:b/>
                <w:bCs/>
                <w:sz w:val="16"/>
                <w:szCs w:val="16"/>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BB1BD4" w:rsidRPr="003E548C" w:rsidRDefault="003F3446" w:rsidP="00BB1BD4">
            <w:pPr>
              <w:spacing w:line="240" w:lineRule="auto"/>
              <w:jc w:val="right"/>
              <w:rPr>
                <w:rFonts w:ascii="Arial Narrow" w:hAnsi="Arial Narrow" w:cs="Calibri"/>
                <w:b/>
                <w:bCs/>
                <w:sz w:val="16"/>
                <w:szCs w:val="16"/>
              </w:rPr>
            </w:pPr>
            <w:r w:rsidRPr="003E548C">
              <w:rPr>
                <w:rFonts w:ascii="Arial Narrow" w:hAnsi="Arial Narrow" w:cs="Calibri"/>
                <w:b/>
                <w:bCs/>
                <w:sz w:val="16"/>
                <w:szCs w:val="16"/>
              </w:rPr>
              <w:t>6.587.802</w:t>
            </w:r>
            <w:r w:rsidR="00BB1BD4" w:rsidRPr="003E548C">
              <w:rPr>
                <w:rFonts w:ascii="Arial Narrow" w:hAnsi="Arial Narrow" w:cs="Calibri"/>
                <w:b/>
                <w:bCs/>
                <w:sz w:val="16"/>
                <w:szCs w:val="16"/>
              </w:rPr>
              <w:t xml:space="preserve"> </w:t>
            </w:r>
            <w:proofErr w:type="spellStart"/>
            <w:r w:rsidR="00BB1BD4" w:rsidRPr="003E548C">
              <w:rPr>
                <w:rFonts w:ascii="Arial Narrow" w:hAnsi="Arial Narrow" w:cs="Calibri"/>
                <w:b/>
                <w:bCs/>
                <w:sz w:val="16"/>
                <w:szCs w:val="16"/>
              </w:rPr>
              <w:t>eur</w:t>
            </w:r>
            <w:proofErr w:type="spellEnd"/>
          </w:p>
        </w:tc>
      </w:tr>
    </w:tbl>
    <w:p w:rsidR="00BB1BD4" w:rsidRPr="003E548C" w:rsidRDefault="00BB1BD4" w:rsidP="000F5F21">
      <w:pPr>
        <w:autoSpaceDE w:val="0"/>
        <w:autoSpaceDN w:val="0"/>
        <w:adjustRightInd w:val="0"/>
        <w:spacing w:after="0" w:line="240" w:lineRule="auto"/>
        <w:jc w:val="both"/>
        <w:rPr>
          <w:rFonts w:ascii="Arial Narrow" w:hAnsi="Arial Narrow"/>
          <w:lang w:eastAsia="sl-SI"/>
        </w:rPr>
      </w:pPr>
    </w:p>
    <w:p w:rsidR="003F3446" w:rsidRPr="003E548C" w:rsidRDefault="003F3446" w:rsidP="000F5F21">
      <w:pPr>
        <w:autoSpaceDE w:val="0"/>
        <w:autoSpaceDN w:val="0"/>
        <w:adjustRightInd w:val="0"/>
        <w:spacing w:after="0" w:line="240" w:lineRule="auto"/>
        <w:jc w:val="both"/>
        <w:rPr>
          <w:rFonts w:ascii="Arial Narrow" w:hAnsi="Arial Narrow"/>
          <w:szCs w:val="20"/>
        </w:rPr>
      </w:pPr>
      <w:r w:rsidRPr="003E548C">
        <w:rPr>
          <w:rFonts w:ascii="Arial Narrow" w:hAnsi="Arial Narrow"/>
          <w:szCs w:val="20"/>
        </w:rPr>
        <w:t>Če izvajalec odkloni širitev programa iz tega odstavka, Zavod dogovori širitev tega programa z drugim izvajalcem tega programa v regiji. Če v regiji ni drugega izvajalca, se program prenese v drugo regijo.«</w:t>
      </w:r>
    </w:p>
    <w:p w:rsidR="00986AD7" w:rsidRPr="003E548C" w:rsidRDefault="00986AD7" w:rsidP="000F5F21">
      <w:pPr>
        <w:autoSpaceDE w:val="0"/>
        <w:autoSpaceDN w:val="0"/>
        <w:adjustRightInd w:val="0"/>
        <w:spacing w:after="0" w:line="240" w:lineRule="auto"/>
        <w:jc w:val="both"/>
        <w:rPr>
          <w:rFonts w:ascii="Arial Narrow" w:hAnsi="Arial Narrow"/>
          <w:lang w:eastAsia="sl-SI"/>
        </w:rPr>
      </w:pPr>
    </w:p>
    <w:p w:rsidR="0065752E" w:rsidRPr="003E548C" w:rsidRDefault="0065752E" w:rsidP="009D5BA4">
      <w:pPr>
        <w:pStyle w:val="Naslov3"/>
        <w:widowControl w:val="0"/>
        <w:numPr>
          <w:ilvl w:val="0"/>
          <w:numId w:val="1"/>
        </w:numPr>
        <w:tabs>
          <w:tab w:val="clear" w:pos="644"/>
          <w:tab w:val="num" w:pos="284"/>
        </w:tabs>
        <w:spacing w:before="240" w:after="360"/>
        <w:ind w:left="0" w:firstLine="0"/>
        <w:rPr>
          <w:rFonts w:cs="Calibri"/>
          <w:noProof/>
          <w:sz w:val="22"/>
          <w:szCs w:val="22"/>
        </w:rPr>
      </w:pPr>
      <w:r w:rsidRPr="003E548C">
        <w:rPr>
          <w:rFonts w:cs="Calibri"/>
          <w:noProof/>
          <w:sz w:val="22"/>
          <w:szCs w:val="22"/>
        </w:rPr>
        <w:t>člen</w:t>
      </w:r>
    </w:p>
    <w:p w:rsidR="009B782A" w:rsidRPr="003E548C" w:rsidRDefault="009B782A" w:rsidP="00903499">
      <w:pPr>
        <w:pStyle w:val="Slog1"/>
        <w:keepNext/>
        <w:keepLines/>
        <w:outlineLvl w:val="0"/>
        <w:rPr>
          <w:rFonts w:cs="Times New Roman"/>
          <w:b w:val="0"/>
          <w:bCs/>
          <w:noProof w:val="0"/>
          <w:sz w:val="22"/>
          <w:szCs w:val="28"/>
        </w:rPr>
      </w:pPr>
      <w:r w:rsidRPr="003E548C">
        <w:rPr>
          <w:rFonts w:cs="Times New Roman"/>
          <w:b w:val="0"/>
          <w:bCs/>
          <w:noProof w:val="0"/>
          <w:sz w:val="22"/>
          <w:szCs w:val="28"/>
        </w:rPr>
        <w:t>V 40. členu v (3) odstavku se prvi stavek spremeni tako, da se glasi:</w:t>
      </w:r>
    </w:p>
    <w:p w:rsidR="009B782A" w:rsidRPr="003E548C" w:rsidRDefault="009B782A" w:rsidP="00595764">
      <w:pPr>
        <w:spacing w:after="0" w:line="60" w:lineRule="exact"/>
        <w:rPr>
          <w:rFonts w:ascii="Arial Narrow" w:hAnsi="Arial Narrow"/>
          <w:lang w:eastAsia="sl-SI"/>
        </w:rPr>
      </w:pPr>
    </w:p>
    <w:p w:rsidR="009B782A" w:rsidRPr="003E548C" w:rsidRDefault="00595764" w:rsidP="00595764">
      <w:pPr>
        <w:spacing w:after="0" w:line="240" w:lineRule="exact"/>
        <w:jc w:val="both"/>
        <w:rPr>
          <w:rFonts w:ascii="Arial Narrow" w:hAnsi="Arial Narrow"/>
          <w:lang w:eastAsia="sl-SI"/>
        </w:rPr>
      </w:pPr>
      <w:r w:rsidRPr="003E548C">
        <w:rPr>
          <w:rFonts w:ascii="Arial Narrow" w:hAnsi="Arial Narrow"/>
          <w:lang w:eastAsia="sl-SI"/>
        </w:rPr>
        <w:t xml:space="preserve">»Zavod pri končnem letnem obračunu za koledarsko leto 2014 za </w:t>
      </w:r>
      <w:proofErr w:type="spellStart"/>
      <w:r w:rsidRPr="003E548C">
        <w:rPr>
          <w:rFonts w:ascii="Arial Narrow" w:hAnsi="Arial Narrow"/>
          <w:lang w:eastAsia="sl-SI"/>
        </w:rPr>
        <w:t>endoproteze</w:t>
      </w:r>
      <w:proofErr w:type="spellEnd"/>
      <w:r w:rsidRPr="003E548C">
        <w:rPr>
          <w:rFonts w:ascii="Arial Narrow" w:hAnsi="Arial Narrow"/>
          <w:lang w:eastAsia="sl-SI"/>
        </w:rPr>
        <w:t xml:space="preserve"> kolka in kolena, </w:t>
      </w:r>
      <w:proofErr w:type="spellStart"/>
      <w:r w:rsidRPr="003E548C">
        <w:rPr>
          <w:rFonts w:ascii="Arial Narrow" w:hAnsi="Arial Narrow"/>
          <w:lang w:eastAsia="sl-SI"/>
        </w:rPr>
        <w:t>koronografije</w:t>
      </w:r>
      <w:proofErr w:type="spellEnd"/>
      <w:r w:rsidRPr="003E548C">
        <w:rPr>
          <w:rFonts w:ascii="Arial Narrow" w:hAnsi="Arial Narrow"/>
          <w:lang w:eastAsia="sl-SI"/>
        </w:rPr>
        <w:t xml:space="preserve">, ortopedske operacije rame, operacije hrbtenice, </w:t>
      </w:r>
      <w:proofErr w:type="spellStart"/>
      <w:r w:rsidRPr="003E548C">
        <w:rPr>
          <w:rFonts w:ascii="Arial Narrow" w:hAnsi="Arial Narrow"/>
          <w:lang w:eastAsia="sl-SI"/>
        </w:rPr>
        <w:t>endoproteze</w:t>
      </w:r>
      <w:proofErr w:type="spellEnd"/>
      <w:r w:rsidRPr="003E548C">
        <w:rPr>
          <w:rFonts w:ascii="Arial Narrow" w:hAnsi="Arial Narrow"/>
          <w:lang w:eastAsia="sl-SI"/>
        </w:rPr>
        <w:t xml:space="preserve"> gležnja, operacije ušes, nosu, ust in grla, operacije žolčnih kamnov, operacije na ožilju in operacije kile izvajalcem plača do 10 % preseganje pogodbenega plana.«</w:t>
      </w:r>
    </w:p>
    <w:p w:rsidR="009B782A" w:rsidRPr="003E548C" w:rsidRDefault="009B782A" w:rsidP="00595764">
      <w:pPr>
        <w:spacing w:after="0" w:line="60" w:lineRule="exact"/>
        <w:rPr>
          <w:rFonts w:ascii="Arial Narrow" w:hAnsi="Arial Narrow"/>
          <w:lang w:eastAsia="sl-SI"/>
        </w:rPr>
      </w:pPr>
    </w:p>
    <w:p w:rsidR="00595764" w:rsidRPr="003E548C" w:rsidRDefault="00595764" w:rsidP="009B782A">
      <w:pPr>
        <w:spacing w:after="0" w:line="240" w:lineRule="exact"/>
        <w:rPr>
          <w:rFonts w:ascii="Arial Narrow" w:hAnsi="Arial Narrow"/>
          <w:lang w:eastAsia="sl-SI"/>
        </w:rPr>
      </w:pPr>
      <w:r w:rsidRPr="003E548C">
        <w:rPr>
          <w:rFonts w:ascii="Arial Narrow" w:hAnsi="Arial Narrow"/>
          <w:lang w:eastAsia="sl-SI"/>
        </w:rPr>
        <w:t>Sprememba velja od 1. 1. 2014 naprej.</w:t>
      </w:r>
    </w:p>
    <w:p w:rsidR="009B782A" w:rsidRPr="003E548C" w:rsidRDefault="009B782A" w:rsidP="009B782A">
      <w:pPr>
        <w:spacing w:after="0" w:line="240" w:lineRule="exact"/>
        <w:rPr>
          <w:rFonts w:ascii="Arial Narrow" w:hAnsi="Arial Narrow"/>
          <w:lang w:eastAsia="sl-SI"/>
        </w:rPr>
      </w:pPr>
    </w:p>
    <w:p w:rsidR="00595764" w:rsidRPr="003E548C" w:rsidRDefault="00595764" w:rsidP="009B782A">
      <w:pPr>
        <w:spacing w:after="0" w:line="240" w:lineRule="exact"/>
        <w:rPr>
          <w:rFonts w:ascii="Arial Narrow" w:hAnsi="Arial Narrow"/>
          <w:lang w:eastAsia="sl-SI"/>
        </w:rPr>
      </w:pPr>
    </w:p>
    <w:p w:rsidR="000E660A" w:rsidRPr="003E548C" w:rsidRDefault="00903499" w:rsidP="009B782A">
      <w:pPr>
        <w:spacing w:after="0" w:line="240" w:lineRule="exact"/>
        <w:rPr>
          <w:rFonts w:ascii="Arial Narrow" w:hAnsi="Arial Narrow"/>
          <w:lang w:eastAsia="sl-SI"/>
        </w:rPr>
      </w:pPr>
      <w:r w:rsidRPr="003E548C">
        <w:rPr>
          <w:rFonts w:ascii="Arial Narrow" w:hAnsi="Arial Narrow"/>
          <w:lang w:eastAsia="sl-SI"/>
        </w:rPr>
        <w:t>V 40. členu v (7) odstavku se sedma alineja spremeni tako, da se glasi:</w:t>
      </w:r>
    </w:p>
    <w:p w:rsidR="00903499" w:rsidRPr="003E548C" w:rsidRDefault="00903499" w:rsidP="00903499">
      <w:pPr>
        <w:spacing w:after="0" w:line="60" w:lineRule="exact"/>
        <w:rPr>
          <w:rFonts w:ascii="Arial Narrow" w:hAnsi="Arial Narrow"/>
          <w:lang w:eastAsia="sl-SI"/>
        </w:rPr>
      </w:pPr>
    </w:p>
    <w:p w:rsidR="00903499" w:rsidRPr="003E548C" w:rsidRDefault="00903499" w:rsidP="00903499">
      <w:pPr>
        <w:spacing w:after="0" w:line="240" w:lineRule="exact"/>
        <w:rPr>
          <w:rFonts w:ascii="Arial Narrow" w:hAnsi="Arial Narrow"/>
          <w:lang w:eastAsia="sl-SI"/>
        </w:rPr>
      </w:pPr>
      <w:r w:rsidRPr="003E548C">
        <w:rPr>
          <w:rFonts w:ascii="Arial Narrow" w:hAnsi="Arial Narrow"/>
          <w:lang w:eastAsia="sl-SI"/>
        </w:rPr>
        <w:t>»</w:t>
      </w:r>
      <w:r w:rsidR="002619AF" w:rsidRPr="003E548C">
        <w:rPr>
          <w:rFonts w:ascii="Arial Narrow" w:hAnsi="Arial Narrow"/>
          <w:lang w:eastAsia="sl-SI"/>
        </w:rPr>
        <w:t xml:space="preserve">- </w:t>
      </w:r>
      <w:r w:rsidRPr="003E548C">
        <w:rPr>
          <w:rFonts w:ascii="Arial Narrow" w:hAnsi="Arial Narrow"/>
          <w:lang w:eastAsia="sl-SI"/>
        </w:rPr>
        <w:t xml:space="preserve">splav in </w:t>
      </w:r>
      <w:proofErr w:type="spellStart"/>
      <w:r w:rsidRPr="003E548C">
        <w:rPr>
          <w:rFonts w:ascii="Arial Narrow" w:hAnsi="Arial Narrow"/>
          <w:lang w:eastAsia="sl-SI"/>
        </w:rPr>
        <w:t>medikamentozni</w:t>
      </w:r>
      <w:proofErr w:type="spellEnd"/>
      <w:r w:rsidRPr="003E548C">
        <w:rPr>
          <w:rFonts w:ascii="Arial Narrow" w:hAnsi="Arial Narrow"/>
          <w:lang w:eastAsia="sl-SI"/>
        </w:rPr>
        <w:t xml:space="preserve"> splav«</w:t>
      </w:r>
    </w:p>
    <w:p w:rsidR="00595764" w:rsidRPr="003E548C" w:rsidRDefault="00595764" w:rsidP="00595764">
      <w:pPr>
        <w:spacing w:after="0" w:line="60" w:lineRule="exact"/>
        <w:rPr>
          <w:rFonts w:ascii="Arial Narrow" w:hAnsi="Arial Narrow"/>
          <w:lang w:eastAsia="sl-SI"/>
        </w:rPr>
      </w:pPr>
    </w:p>
    <w:p w:rsidR="002619AF" w:rsidRPr="003E548C" w:rsidRDefault="002619AF" w:rsidP="00903499">
      <w:pPr>
        <w:spacing w:after="0" w:line="240" w:lineRule="exact"/>
        <w:rPr>
          <w:rFonts w:ascii="Arial Narrow" w:hAnsi="Arial Narrow"/>
          <w:lang w:eastAsia="sl-SI"/>
        </w:rPr>
      </w:pPr>
      <w:r w:rsidRPr="003E548C">
        <w:rPr>
          <w:rFonts w:ascii="Arial Narrow" w:hAnsi="Arial Narrow"/>
          <w:lang w:eastAsia="sl-SI"/>
        </w:rPr>
        <w:t>Sprememba velja od 1. 1. 2014 naprej.</w:t>
      </w:r>
    </w:p>
    <w:p w:rsidR="00A727B2" w:rsidRPr="003E548C" w:rsidRDefault="00A727B2" w:rsidP="00A7764C">
      <w:pPr>
        <w:spacing w:after="0" w:line="240" w:lineRule="auto"/>
        <w:rPr>
          <w:rFonts w:ascii="Arial Narrow" w:hAnsi="Arial Narrow" w:cs="Helv"/>
          <w:sz w:val="24"/>
        </w:rPr>
      </w:pPr>
    </w:p>
    <w:p w:rsidR="00595764" w:rsidRPr="003E548C" w:rsidRDefault="00595764" w:rsidP="00A7764C">
      <w:pPr>
        <w:spacing w:after="0" w:line="240" w:lineRule="auto"/>
        <w:rPr>
          <w:rFonts w:ascii="Arial Narrow" w:hAnsi="Arial Narrow" w:cs="Helv"/>
          <w:sz w:val="24"/>
        </w:rPr>
      </w:pPr>
    </w:p>
    <w:p w:rsidR="00F502EF" w:rsidRPr="003E548C" w:rsidRDefault="00F502EF" w:rsidP="005618AE">
      <w:pPr>
        <w:spacing w:after="0" w:line="240" w:lineRule="exact"/>
        <w:rPr>
          <w:rFonts w:ascii="Arial Narrow" w:hAnsi="Arial Narrow"/>
          <w:lang w:eastAsia="sl-SI"/>
        </w:rPr>
      </w:pPr>
      <w:r w:rsidRPr="003E548C">
        <w:rPr>
          <w:rFonts w:ascii="Arial Narrow" w:hAnsi="Arial Narrow"/>
          <w:lang w:eastAsia="sl-SI"/>
        </w:rPr>
        <w:t>V 40. členu v (7) odstavku se doda nova alineja, da se glasi:</w:t>
      </w:r>
    </w:p>
    <w:p w:rsidR="00A727B2" w:rsidRPr="003E548C" w:rsidRDefault="00A727B2" w:rsidP="00903499">
      <w:pPr>
        <w:spacing w:after="0" w:line="240" w:lineRule="exact"/>
        <w:rPr>
          <w:rFonts w:ascii="Arial Narrow" w:hAnsi="Arial Narrow" w:cs="Helv"/>
        </w:rPr>
      </w:pPr>
      <w:r w:rsidRPr="003E548C">
        <w:rPr>
          <w:rFonts w:ascii="Arial Narrow" w:hAnsi="Arial Narrow" w:cs="Helv"/>
        </w:rPr>
        <w:t>» - zdravljenje možganske kapi v skladu z metodologijo iz Priloge BOL II/b«</w:t>
      </w:r>
    </w:p>
    <w:p w:rsidR="00595764" w:rsidRPr="003E548C" w:rsidRDefault="00595764" w:rsidP="00595764">
      <w:pPr>
        <w:spacing w:after="0" w:line="60" w:lineRule="exact"/>
        <w:rPr>
          <w:rFonts w:ascii="Arial Narrow" w:hAnsi="Arial Narrow"/>
          <w:lang w:eastAsia="sl-SI"/>
        </w:rPr>
      </w:pPr>
    </w:p>
    <w:p w:rsidR="00A727B2" w:rsidRPr="003E548C" w:rsidRDefault="00F502EF" w:rsidP="00A727B2">
      <w:pPr>
        <w:spacing w:after="0" w:line="240" w:lineRule="exact"/>
        <w:rPr>
          <w:rFonts w:ascii="Arial Narrow" w:hAnsi="Arial Narrow"/>
          <w:lang w:eastAsia="sl-SI"/>
        </w:rPr>
      </w:pPr>
      <w:r w:rsidRPr="003E548C">
        <w:rPr>
          <w:rFonts w:ascii="Arial Narrow" w:hAnsi="Arial Narrow"/>
          <w:lang w:eastAsia="sl-SI"/>
        </w:rPr>
        <w:t>Sprememba velja od 1. 1. 2015 naprej.</w:t>
      </w:r>
    </w:p>
    <w:p w:rsidR="00986AD7" w:rsidRPr="003E548C" w:rsidRDefault="00986AD7" w:rsidP="00A727B2">
      <w:pPr>
        <w:spacing w:after="0" w:line="240" w:lineRule="exact"/>
        <w:rPr>
          <w:rFonts w:ascii="Arial Narrow" w:hAnsi="Arial Narrow"/>
          <w:lang w:eastAsia="sl-SI"/>
        </w:rPr>
      </w:pPr>
    </w:p>
    <w:p w:rsidR="00D27183" w:rsidRPr="003E548C" w:rsidRDefault="00D27183" w:rsidP="00D27183">
      <w:pPr>
        <w:pStyle w:val="Naslov3"/>
        <w:widowControl w:val="0"/>
        <w:numPr>
          <w:ilvl w:val="0"/>
          <w:numId w:val="1"/>
        </w:numPr>
        <w:tabs>
          <w:tab w:val="clear" w:pos="644"/>
          <w:tab w:val="num" w:pos="284"/>
        </w:tabs>
        <w:spacing w:before="240" w:after="360"/>
        <w:ind w:left="0" w:firstLine="0"/>
        <w:rPr>
          <w:rFonts w:cs="Calibri"/>
          <w:noProof/>
          <w:sz w:val="22"/>
          <w:szCs w:val="22"/>
        </w:rPr>
      </w:pPr>
      <w:r w:rsidRPr="003E548C">
        <w:rPr>
          <w:rFonts w:cs="Calibri"/>
          <w:noProof/>
          <w:sz w:val="22"/>
          <w:szCs w:val="22"/>
        </w:rPr>
        <w:t>člen</w:t>
      </w:r>
    </w:p>
    <w:p w:rsidR="00D27183" w:rsidRPr="003E548C" w:rsidRDefault="00D27183" w:rsidP="005618AE">
      <w:pPr>
        <w:pStyle w:val="Slog1"/>
        <w:keepNext/>
        <w:keepLines/>
        <w:jc w:val="both"/>
        <w:outlineLvl w:val="0"/>
        <w:rPr>
          <w:rFonts w:cs="Times New Roman"/>
          <w:b w:val="0"/>
          <w:bCs/>
          <w:noProof w:val="0"/>
          <w:sz w:val="22"/>
          <w:szCs w:val="28"/>
        </w:rPr>
      </w:pPr>
      <w:r w:rsidRPr="003E548C">
        <w:rPr>
          <w:rFonts w:cs="Times New Roman"/>
          <w:b w:val="0"/>
          <w:bCs/>
          <w:noProof w:val="0"/>
          <w:sz w:val="22"/>
          <w:szCs w:val="28"/>
        </w:rPr>
        <w:t xml:space="preserve">V Prilogi I se </w:t>
      </w:r>
      <w:r w:rsidR="006A117C" w:rsidRPr="003E548C">
        <w:rPr>
          <w:rFonts w:cs="Times New Roman"/>
          <w:b w:val="0"/>
          <w:bCs/>
          <w:noProof w:val="0"/>
          <w:sz w:val="22"/>
          <w:szCs w:val="28"/>
        </w:rPr>
        <w:t>brišeta</w:t>
      </w:r>
      <w:r w:rsidRPr="003E548C">
        <w:rPr>
          <w:rFonts w:cs="Times New Roman"/>
          <w:b w:val="0"/>
          <w:bCs/>
          <w:noProof w:val="0"/>
          <w:sz w:val="22"/>
          <w:szCs w:val="28"/>
        </w:rPr>
        <w:t xml:space="preserve"> kalkulaciji »510 029 patronažna služba (101 007)« in »544 034 nega na domu (101 051)«.</w:t>
      </w:r>
    </w:p>
    <w:p w:rsidR="00D27183" w:rsidRPr="003E548C" w:rsidRDefault="00D27183" w:rsidP="00D27183">
      <w:pPr>
        <w:spacing w:after="0" w:line="60" w:lineRule="exact"/>
        <w:rPr>
          <w:rFonts w:ascii="Arial Narrow" w:hAnsi="Arial Narrow"/>
          <w:lang w:eastAsia="sl-SI"/>
        </w:rPr>
      </w:pPr>
    </w:p>
    <w:p w:rsidR="00D27183" w:rsidRPr="003E548C" w:rsidRDefault="00D27183" w:rsidP="00D27183">
      <w:pPr>
        <w:spacing w:after="0" w:line="240" w:lineRule="exact"/>
        <w:rPr>
          <w:rFonts w:ascii="Arial Narrow" w:hAnsi="Arial Narrow"/>
          <w:lang w:eastAsia="sl-SI"/>
        </w:rPr>
      </w:pPr>
      <w:r w:rsidRPr="003E548C">
        <w:rPr>
          <w:rFonts w:ascii="Arial Narrow" w:hAnsi="Arial Narrow"/>
          <w:lang w:eastAsia="sl-SI"/>
        </w:rPr>
        <w:t>Sprememba velja od 1. 1. 2015</w:t>
      </w:r>
      <w:r w:rsidR="005F22B1" w:rsidRPr="003E548C">
        <w:rPr>
          <w:rFonts w:ascii="Arial Narrow" w:hAnsi="Arial Narrow"/>
          <w:lang w:eastAsia="sl-SI"/>
        </w:rPr>
        <w:t xml:space="preserve"> naprej</w:t>
      </w:r>
      <w:r w:rsidRPr="003E548C">
        <w:rPr>
          <w:rFonts w:ascii="Arial Narrow" w:hAnsi="Arial Narrow"/>
          <w:lang w:eastAsia="sl-SI"/>
        </w:rPr>
        <w:t>.</w:t>
      </w:r>
    </w:p>
    <w:p w:rsidR="00BF3DA4" w:rsidRPr="003E548C" w:rsidRDefault="00BF3DA4" w:rsidP="00D27183">
      <w:pPr>
        <w:spacing w:after="0" w:line="240" w:lineRule="exact"/>
        <w:rPr>
          <w:rFonts w:ascii="Arial Narrow" w:hAnsi="Arial Narrow"/>
          <w:lang w:eastAsia="sl-SI"/>
        </w:rPr>
      </w:pPr>
    </w:p>
    <w:p w:rsidR="00BF3DA4" w:rsidRPr="003E548C" w:rsidRDefault="00BF3DA4" w:rsidP="00D27183">
      <w:pPr>
        <w:spacing w:after="0" w:line="240" w:lineRule="exact"/>
        <w:rPr>
          <w:rFonts w:ascii="Arial Narrow" w:hAnsi="Arial Narrow"/>
          <w:lang w:eastAsia="sl-SI"/>
        </w:rPr>
      </w:pPr>
    </w:p>
    <w:p w:rsidR="00BF3DA4" w:rsidRPr="003E548C" w:rsidRDefault="00BF3DA4" w:rsidP="00D27183">
      <w:pPr>
        <w:spacing w:after="0" w:line="240" w:lineRule="exact"/>
        <w:rPr>
          <w:rFonts w:ascii="Arial Narrow" w:hAnsi="Arial Narrow"/>
          <w:lang w:eastAsia="sl-SI"/>
        </w:rPr>
      </w:pPr>
      <w:r w:rsidRPr="003E548C">
        <w:rPr>
          <w:rFonts w:ascii="Arial Narrow" w:hAnsi="Arial Narrow"/>
          <w:lang w:eastAsia="sl-SI"/>
        </w:rPr>
        <w:t>V Prilogi I se kalkulacija spremeni tako, da se glasi:</w:t>
      </w:r>
    </w:p>
    <w:p w:rsidR="00BF3DA4" w:rsidRPr="003E548C" w:rsidRDefault="00BF3DA4" w:rsidP="00BF3DA4">
      <w:pPr>
        <w:spacing w:after="0" w:line="120" w:lineRule="exact"/>
        <w:rPr>
          <w:rFonts w:ascii="Arial Narrow" w:hAnsi="Arial Narrow"/>
          <w:lang w:eastAsia="sl-SI"/>
        </w:rPr>
      </w:pPr>
    </w:p>
    <w:tbl>
      <w:tblPr>
        <w:tblW w:w="7549" w:type="dxa"/>
        <w:tblInd w:w="70" w:type="dxa"/>
        <w:tblCellMar>
          <w:left w:w="70" w:type="dxa"/>
          <w:right w:w="70" w:type="dxa"/>
        </w:tblCellMar>
        <w:tblLook w:val="04A0" w:firstRow="1" w:lastRow="0" w:firstColumn="1" w:lastColumn="0" w:noHBand="0" w:noVBand="1"/>
      </w:tblPr>
      <w:tblGrid>
        <w:gridCol w:w="3693"/>
        <w:gridCol w:w="818"/>
        <w:gridCol w:w="680"/>
        <w:gridCol w:w="797"/>
        <w:gridCol w:w="756"/>
        <w:gridCol w:w="856"/>
      </w:tblGrid>
      <w:tr w:rsidR="003E548C" w:rsidRPr="003E548C" w:rsidTr="00BF3DA4">
        <w:trPr>
          <w:trHeight w:val="255"/>
        </w:trPr>
        <w:tc>
          <w:tcPr>
            <w:tcW w:w="5937" w:type="dxa"/>
            <w:gridSpan w:val="4"/>
            <w:tcBorders>
              <w:top w:val="nil"/>
              <w:left w:val="nil"/>
              <w:bottom w:val="nil"/>
              <w:right w:val="nil"/>
            </w:tcBorders>
            <w:shd w:val="clear" w:color="auto" w:fill="auto"/>
            <w:noWrap/>
            <w:vAlign w:val="bottom"/>
            <w:hideMark/>
          </w:tcPr>
          <w:p w:rsidR="00BF3DA4" w:rsidRPr="003E548C" w:rsidRDefault="00BF3DA4" w:rsidP="00BF3DA4">
            <w:pPr>
              <w:spacing w:after="0" w:line="240" w:lineRule="auto"/>
              <w:rPr>
                <w:rFonts w:ascii="Arial Narrow" w:eastAsia="Times New Roman" w:hAnsi="Arial Narrow" w:cs="Arial CE"/>
                <w:sz w:val="16"/>
                <w:szCs w:val="16"/>
                <w:lang w:eastAsia="sl-SI"/>
              </w:rPr>
            </w:pPr>
            <w:r w:rsidRPr="003E548C">
              <w:rPr>
                <w:rFonts w:ascii="Arial Narrow" w:eastAsia="Times New Roman" w:hAnsi="Arial Narrow" w:cs="Arial CE"/>
                <w:sz w:val="16"/>
                <w:szCs w:val="16"/>
                <w:lang w:eastAsia="sl-SI"/>
              </w:rPr>
              <w:t>130 341 E0051 BOL - PSIHIATRIJA, PRIMER V BOLNIŠNIČNI DEJAVNOSTI (202 037 0051</w:t>
            </w:r>
            <w:r w:rsidRPr="003E548C">
              <w:rPr>
                <w:rFonts w:ascii="Arial Narrow" w:eastAsia="Times New Roman" w:hAnsi="Arial Narrow" w:cs="Arial CE"/>
                <w:i/>
                <w:iCs/>
                <w:sz w:val="16"/>
                <w:szCs w:val="16"/>
                <w:lang w:eastAsia="sl-SI"/>
              </w:rPr>
              <w:t>)</w:t>
            </w:r>
          </w:p>
        </w:tc>
        <w:tc>
          <w:tcPr>
            <w:tcW w:w="756" w:type="dxa"/>
            <w:tcBorders>
              <w:top w:val="nil"/>
              <w:left w:val="nil"/>
              <w:bottom w:val="nil"/>
              <w:right w:val="nil"/>
            </w:tcBorders>
            <w:shd w:val="clear" w:color="auto" w:fill="auto"/>
            <w:noWrap/>
            <w:vAlign w:val="bottom"/>
            <w:hideMark/>
          </w:tcPr>
          <w:p w:rsidR="00BF3DA4" w:rsidRPr="003E548C" w:rsidRDefault="00BF3DA4" w:rsidP="00BF3DA4">
            <w:pPr>
              <w:spacing w:after="0" w:line="240" w:lineRule="auto"/>
              <w:jc w:val="right"/>
              <w:rPr>
                <w:rFonts w:ascii="Arial Narrow" w:eastAsia="Times New Roman" w:hAnsi="Arial Narrow" w:cs="Arial CE"/>
                <w:sz w:val="16"/>
                <w:szCs w:val="16"/>
                <w:lang w:eastAsia="sl-SI"/>
              </w:rPr>
            </w:pPr>
          </w:p>
        </w:tc>
        <w:tc>
          <w:tcPr>
            <w:tcW w:w="856" w:type="dxa"/>
            <w:tcBorders>
              <w:top w:val="nil"/>
              <w:left w:val="nil"/>
              <w:bottom w:val="nil"/>
              <w:right w:val="nil"/>
            </w:tcBorders>
            <w:shd w:val="clear" w:color="auto" w:fill="auto"/>
            <w:noWrap/>
            <w:vAlign w:val="bottom"/>
            <w:hideMark/>
          </w:tcPr>
          <w:p w:rsidR="00BF3DA4" w:rsidRPr="003E548C" w:rsidRDefault="00BF3DA4" w:rsidP="00BF3DA4">
            <w:pPr>
              <w:spacing w:after="0" w:line="240" w:lineRule="auto"/>
              <w:jc w:val="right"/>
              <w:rPr>
                <w:rFonts w:ascii="Arial Narrow" w:eastAsia="Times New Roman" w:hAnsi="Arial Narrow" w:cs="Arial CE"/>
                <w:sz w:val="16"/>
                <w:szCs w:val="16"/>
                <w:lang w:eastAsia="sl-SI"/>
              </w:rPr>
            </w:pPr>
          </w:p>
        </w:tc>
      </w:tr>
      <w:tr w:rsidR="003E548C" w:rsidRPr="003E548C" w:rsidTr="00BF3DA4">
        <w:trPr>
          <w:trHeight w:val="270"/>
        </w:trPr>
        <w:tc>
          <w:tcPr>
            <w:tcW w:w="3693" w:type="dxa"/>
            <w:tcBorders>
              <w:top w:val="nil"/>
              <w:left w:val="nil"/>
              <w:bottom w:val="nil"/>
              <w:right w:val="nil"/>
            </w:tcBorders>
            <w:shd w:val="clear" w:color="auto" w:fill="auto"/>
            <w:noWrap/>
            <w:vAlign w:val="bottom"/>
            <w:hideMark/>
          </w:tcPr>
          <w:p w:rsidR="00BF3DA4" w:rsidRPr="003E548C" w:rsidRDefault="00BF3DA4" w:rsidP="00BF3DA4">
            <w:pPr>
              <w:spacing w:after="0" w:line="120" w:lineRule="exact"/>
              <w:rPr>
                <w:rFonts w:ascii="Arial Narrow" w:eastAsia="Times New Roman" w:hAnsi="Arial Narrow" w:cs="Arial CE"/>
                <w:sz w:val="16"/>
                <w:szCs w:val="16"/>
                <w:lang w:eastAsia="sl-SI"/>
              </w:rPr>
            </w:pPr>
          </w:p>
        </w:tc>
        <w:tc>
          <w:tcPr>
            <w:tcW w:w="811" w:type="dxa"/>
            <w:tcBorders>
              <w:top w:val="nil"/>
              <w:left w:val="nil"/>
              <w:bottom w:val="nil"/>
              <w:right w:val="nil"/>
            </w:tcBorders>
            <w:shd w:val="clear" w:color="auto" w:fill="auto"/>
            <w:noWrap/>
            <w:vAlign w:val="bottom"/>
            <w:hideMark/>
          </w:tcPr>
          <w:p w:rsidR="00BF3DA4" w:rsidRPr="003E548C" w:rsidRDefault="00BF3DA4" w:rsidP="00BF3DA4">
            <w:pPr>
              <w:spacing w:after="0" w:line="120" w:lineRule="exact"/>
              <w:rPr>
                <w:rFonts w:ascii="Arial Narrow" w:eastAsia="Times New Roman" w:hAnsi="Arial Narrow" w:cs="Arial CE"/>
                <w:sz w:val="16"/>
                <w:szCs w:val="16"/>
                <w:lang w:eastAsia="sl-SI"/>
              </w:rPr>
            </w:pPr>
          </w:p>
        </w:tc>
        <w:tc>
          <w:tcPr>
            <w:tcW w:w="643" w:type="dxa"/>
            <w:tcBorders>
              <w:top w:val="nil"/>
              <w:left w:val="nil"/>
              <w:bottom w:val="nil"/>
              <w:right w:val="nil"/>
            </w:tcBorders>
            <w:shd w:val="clear" w:color="auto" w:fill="auto"/>
            <w:noWrap/>
            <w:vAlign w:val="bottom"/>
            <w:hideMark/>
          </w:tcPr>
          <w:p w:rsidR="00BF3DA4" w:rsidRPr="003E548C" w:rsidRDefault="00BF3DA4" w:rsidP="00BF3DA4">
            <w:pPr>
              <w:spacing w:after="0" w:line="120" w:lineRule="exact"/>
              <w:rPr>
                <w:rFonts w:ascii="Arial Narrow" w:eastAsia="Times New Roman" w:hAnsi="Arial Narrow" w:cs="Arial CE"/>
                <w:sz w:val="16"/>
                <w:szCs w:val="16"/>
                <w:lang w:eastAsia="sl-SI"/>
              </w:rPr>
            </w:pPr>
          </w:p>
        </w:tc>
        <w:tc>
          <w:tcPr>
            <w:tcW w:w="790" w:type="dxa"/>
            <w:tcBorders>
              <w:top w:val="nil"/>
              <w:left w:val="nil"/>
              <w:bottom w:val="nil"/>
              <w:right w:val="nil"/>
            </w:tcBorders>
            <w:shd w:val="clear" w:color="auto" w:fill="auto"/>
            <w:noWrap/>
            <w:vAlign w:val="bottom"/>
            <w:hideMark/>
          </w:tcPr>
          <w:p w:rsidR="00BF3DA4" w:rsidRPr="003E548C" w:rsidRDefault="00BF3DA4" w:rsidP="00BF3DA4">
            <w:pPr>
              <w:spacing w:after="0" w:line="120" w:lineRule="exact"/>
              <w:rPr>
                <w:rFonts w:ascii="Arial Narrow" w:eastAsia="Times New Roman" w:hAnsi="Arial Narrow" w:cs="Arial CE"/>
                <w:sz w:val="16"/>
                <w:szCs w:val="16"/>
                <w:lang w:eastAsia="sl-SI"/>
              </w:rPr>
            </w:pPr>
          </w:p>
        </w:tc>
        <w:tc>
          <w:tcPr>
            <w:tcW w:w="756" w:type="dxa"/>
            <w:tcBorders>
              <w:top w:val="nil"/>
              <w:left w:val="nil"/>
              <w:bottom w:val="nil"/>
              <w:right w:val="nil"/>
            </w:tcBorders>
            <w:shd w:val="clear" w:color="auto" w:fill="auto"/>
            <w:noWrap/>
            <w:vAlign w:val="bottom"/>
            <w:hideMark/>
          </w:tcPr>
          <w:p w:rsidR="00BF3DA4" w:rsidRPr="003E548C" w:rsidRDefault="00BF3DA4" w:rsidP="00BF3DA4">
            <w:pPr>
              <w:spacing w:after="0" w:line="120" w:lineRule="exact"/>
              <w:rPr>
                <w:rFonts w:ascii="Arial Narrow" w:eastAsia="Times New Roman" w:hAnsi="Arial Narrow" w:cs="Arial CE"/>
                <w:sz w:val="16"/>
                <w:szCs w:val="16"/>
                <w:lang w:eastAsia="sl-SI"/>
              </w:rPr>
            </w:pPr>
          </w:p>
        </w:tc>
        <w:tc>
          <w:tcPr>
            <w:tcW w:w="856" w:type="dxa"/>
            <w:tcBorders>
              <w:top w:val="nil"/>
              <w:left w:val="nil"/>
              <w:bottom w:val="nil"/>
              <w:right w:val="nil"/>
            </w:tcBorders>
            <w:shd w:val="clear" w:color="auto" w:fill="auto"/>
            <w:noWrap/>
            <w:vAlign w:val="bottom"/>
            <w:hideMark/>
          </w:tcPr>
          <w:p w:rsidR="00BF3DA4" w:rsidRPr="003E548C" w:rsidRDefault="00BF3DA4" w:rsidP="00BF3DA4">
            <w:pPr>
              <w:spacing w:after="0" w:line="120" w:lineRule="exact"/>
              <w:rPr>
                <w:rFonts w:ascii="Arial Narrow" w:eastAsia="Times New Roman" w:hAnsi="Arial Narrow" w:cs="Arial CE"/>
                <w:sz w:val="16"/>
                <w:szCs w:val="16"/>
                <w:lang w:eastAsia="sl-SI"/>
              </w:rPr>
            </w:pPr>
          </w:p>
        </w:tc>
      </w:tr>
      <w:tr w:rsidR="003E548C" w:rsidRPr="003E548C" w:rsidTr="00BF3DA4">
        <w:trPr>
          <w:trHeight w:val="525"/>
        </w:trPr>
        <w:tc>
          <w:tcPr>
            <w:tcW w:w="3693" w:type="dxa"/>
            <w:tcBorders>
              <w:top w:val="double" w:sz="6" w:space="0" w:color="auto"/>
              <w:left w:val="double" w:sz="6" w:space="0" w:color="auto"/>
              <w:bottom w:val="double" w:sz="6" w:space="0" w:color="auto"/>
              <w:right w:val="single" w:sz="4" w:space="0" w:color="auto"/>
            </w:tcBorders>
            <w:shd w:val="clear" w:color="auto" w:fill="auto"/>
            <w:noWrap/>
            <w:vAlign w:val="bottom"/>
            <w:hideMark/>
          </w:tcPr>
          <w:p w:rsidR="00BF3DA4" w:rsidRPr="003E548C" w:rsidRDefault="00BF3DA4" w:rsidP="00BF3DA4">
            <w:pPr>
              <w:spacing w:after="0" w:line="240" w:lineRule="auto"/>
              <w:rPr>
                <w:rFonts w:ascii="Arial Narrow" w:eastAsia="Times New Roman" w:hAnsi="Arial Narrow" w:cs="Arial CE"/>
                <w:sz w:val="16"/>
                <w:szCs w:val="16"/>
                <w:lang w:eastAsia="sl-SI"/>
              </w:rPr>
            </w:pPr>
            <w:r w:rsidRPr="003E548C">
              <w:rPr>
                <w:rFonts w:ascii="Arial Narrow" w:eastAsia="Times New Roman" w:hAnsi="Arial Narrow" w:cs="Arial CE"/>
                <w:sz w:val="16"/>
                <w:szCs w:val="16"/>
                <w:lang w:eastAsia="sl-SI"/>
              </w:rPr>
              <w:t> </w:t>
            </w:r>
          </w:p>
        </w:tc>
        <w:tc>
          <w:tcPr>
            <w:tcW w:w="811" w:type="dxa"/>
            <w:tcBorders>
              <w:top w:val="double" w:sz="6" w:space="0" w:color="auto"/>
              <w:left w:val="nil"/>
              <w:bottom w:val="double" w:sz="6" w:space="0" w:color="auto"/>
              <w:right w:val="single" w:sz="4" w:space="0" w:color="auto"/>
            </w:tcBorders>
            <w:shd w:val="clear" w:color="auto" w:fill="auto"/>
            <w:vAlign w:val="bottom"/>
            <w:hideMark/>
          </w:tcPr>
          <w:p w:rsidR="00BF3DA4" w:rsidRPr="003E548C" w:rsidRDefault="00BF3DA4" w:rsidP="00BF3DA4">
            <w:pPr>
              <w:spacing w:after="0" w:line="240" w:lineRule="auto"/>
              <w:jc w:val="right"/>
              <w:rPr>
                <w:rFonts w:ascii="Arial Narrow" w:eastAsia="Times New Roman" w:hAnsi="Arial Narrow" w:cs="Arial CE"/>
                <w:sz w:val="16"/>
                <w:szCs w:val="16"/>
                <w:lang w:eastAsia="sl-SI"/>
              </w:rPr>
            </w:pPr>
            <w:r w:rsidRPr="003E548C">
              <w:rPr>
                <w:rFonts w:ascii="Arial Narrow" w:eastAsia="Times New Roman" w:hAnsi="Arial Narrow" w:cs="Arial CE"/>
                <w:sz w:val="16"/>
                <w:szCs w:val="16"/>
                <w:lang w:eastAsia="sl-SI"/>
              </w:rPr>
              <w:t>DELAVCI IZ UR</w:t>
            </w:r>
          </w:p>
        </w:tc>
        <w:tc>
          <w:tcPr>
            <w:tcW w:w="643" w:type="dxa"/>
            <w:tcBorders>
              <w:top w:val="double" w:sz="6" w:space="0" w:color="auto"/>
              <w:left w:val="nil"/>
              <w:bottom w:val="double" w:sz="6" w:space="0" w:color="auto"/>
              <w:right w:val="single" w:sz="4" w:space="0" w:color="auto"/>
            </w:tcBorders>
            <w:shd w:val="clear" w:color="auto" w:fill="auto"/>
            <w:vAlign w:val="bottom"/>
            <w:hideMark/>
          </w:tcPr>
          <w:p w:rsidR="00BF3DA4" w:rsidRPr="003E548C" w:rsidRDefault="00BF3DA4" w:rsidP="00BF3DA4">
            <w:pPr>
              <w:spacing w:after="0" w:line="240" w:lineRule="auto"/>
              <w:jc w:val="right"/>
              <w:rPr>
                <w:rFonts w:ascii="Arial Narrow" w:eastAsia="Times New Roman" w:hAnsi="Arial Narrow" w:cs="Arial CE"/>
                <w:sz w:val="16"/>
                <w:szCs w:val="16"/>
                <w:lang w:eastAsia="sl-SI"/>
              </w:rPr>
            </w:pPr>
            <w:r w:rsidRPr="003E548C">
              <w:rPr>
                <w:rFonts w:ascii="Arial Narrow" w:eastAsia="Times New Roman" w:hAnsi="Arial Narrow" w:cs="Arial CE"/>
                <w:sz w:val="16"/>
                <w:szCs w:val="16"/>
                <w:lang w:eastAsia="sl-SI"/>
              </w:rPr>
              <w:t>PLAČNI RAZRED</w:t>
            </w:r>
          </w:p>
        </w:tc>
        <w:tc>
          <w:tcPr>
            <w:tcW w:w="790" w:type="dxa"/>
            <w:tcBorders>
              <w:top w:val="double" w:sz="6" w:space="0" w:color="auto"/>
              <w:left w:val="nil"/>
              <w:bottom w:val="double" w:sz="6" w:space="0" w:color="auto"/>
              <w:right w:val="single" w:sz="4" w:space="0" w:color="auto"/>
            </w:tcBorders>
            <w:shd w:val="clear" w:color="auto" w:fill="auto"/>
            <w:vAlign w:val="bottom"/>
            <w:hideMark/>
          </w:tcPr>
          <w:p w:rsidR="00BF3DA4" w:rsidRPr="003E548C" w:rsidRDefault="00BF3DA4" w:rsidP="00BF3DA4">
            <w:pPr>
              <w:spacing w:after="0" w:line="240" w:lineRule="auto"/>
              <w:jc w:val="right"/>
              <w:rPr>
                <w:rFonts w:ascii="Arial Narrow" w:eastAsia="Times New Roman" w:hAnsi="Arial Narrow" w:cs="Arial CE"/>
                <w:sz w:val="16"/>
                <w:szCs w:val="16"/>
                <w:lang w:eastAsia="sl-SI"/>
              </w:rPr>
            </w:pPr>
            <w:r w:rsidRPr="003E548C">
              <w:rPr>
                <w:rFonts w:ascii="Arial Narrow" w:eastAsia="Times New Roman" w:hAnsi="Arial Narrow" w:cs="Arial CE"/>
                <w:sz w:val="16"/>
                <w:szCs w:val="16"/>
                <w:lang w:eastAsia="sl-SI"/>
              </w:rPr>
              <w:t>BRUTO PLAČA</w:t>
            </w:r>
          </w:p>
        </w:tc>
        <w:tc>
          <w:tcPr>
            <w:tcW w:w="756" w:type="dxa"/>
            <w:tcBorders>
              <w:top w:val="double" w:sz="6" w:space="0" w:color="auto"/>
              <w:left w:val="nil"/>
              <w:bottom w:val="double" w:sz="6" w:space="0" w:color="auto"/>
              <w:right w:val="single" w:sz="4" w:space="0" w:color="auto"/>
            </w:tcBorders>
            <w:shd w:val="clear" w:color="auto" w:fill="auto"/>
            <w:vAlign w:val="bottom"/>
            <w:hideMark/>
          </w:tcPr>
          <w:p w:rsidR="00BF3DA4" w:rsidRPr="003E548C" w:rsidRDefault="00BF3DA4" w:rsidP="00BF3DA4">
            <w:pPr>
              <w:spacing w:after="0" w:line="240" w:lineRule="auto"/>
              <w:jc w:val="right"/>
              <w:rPr>
                <w:rFonts w:ascii="Arial Narrow" w:eastAsia="Times New Roman" w:hAnsi="Arial Narrow" w:cs="Arial CE"/>
                <w:sz w:val="16"/>
                <w:szCs w:val="16"/>
                <w:lang w:eastAsia="sl-SI"/>
              </w:rPr>
            </w:pPr>
            <w:r w:rsidRPr="003E548C">
              <w:rPr>
                <w:rFonts w:ascii="Arial Narrow" w:eastAsia="Times New Roman" w:hAnsi="Arial Narrow" w:cs="Arial CE"/>
                <w:sz w:val="16"/>
                <w:szCs w:val="16"/>
                <w:lang w:eastAsia="sl-SI"/>
              </w:rPr>
              <w:t>SKUPNA PORABA</w:t>
            </w:r>
          </w:p>
        </w:tc>
        <w:tc>
          <w:tcPr>
            <w:tcW w:w="856" w:type="dxa"/>
            <w:tcBorders>
              <w:top w:val="double" w:sz="6" w:space="0" w:color="auto"/>
              <w:left w:val="nil"/>
              <w:bottom w:val="double" w:sz="6" w:space="0" w:color="auto"/>
              <w:right w:val="double" w:sz="6" w:space="0" w:color="auto"/>
            </w:tcBorders>
            <w:shd w:val="clear" w:color="auto" w:fill="auto"/>
            <w:vAlign w:val="bottom"/>
            <w:hideMark/>
          </w:tcPr>
          <w:p w:rsidR="00BF3DA4" w:rsidRPr="003E548C" w:rsidRDefault="00BF3DA4" w:rsidP="00BF3DA4">
            <w:pPr>
              <w:spacing w:after="0" w:line="240" w:lineRule="auto"/>
              <w:jc w:val="right"/>
              <w:rPr>
                <w:rFonts w:ascii="Arial Narrow" w:eastAsia="Times New Roman" w:hAnsi="Arial Narrow" w:cs="Arial CE"/>
                <w:sz w:val="16"/>
                <w:szCs w:val="16"/>
                <w:lang w:eastAsia="sl-SI"/>
              </w:rPr>
            </w:pPr>
            <w:r w:rsidRPr="003E548C">
              <w:rPr>
                <w:rFonts w:ascii="Arial Narrow" w:eastAsia="Times New Roman" w:hAnsi="Arial Narrow" w:cs="Arial CE"/>
                <w:sz w:val="16"/>
                <w:szCs w:val="16"/>
                <w:lang w:eastAsia="sl-SI"/>
              </w:rPr>
              <w:t>ŠT. PRIMEROV</w:t>
            </w:r>
          </w:p>
        </w:tc>
      </w:tr>
      <w:tr w:rsidR="003E548C" w:rsidRPr="003E548C" w:rsidTr="00BF3DA4">
        <w:trPr>
          <w:trHeight w:val="240"/>
        </w:trPr>
        <w:tc>
          <w:tcPr>
            <w:tcW w:w="3693" w:type="dxa"/>
            <w:tcBorders>
              <w:top w:val="nil"/>
              <w:left w:val="double" w:sz="6" w:space="0" w:color="auto"/>
              <w:bottom w:val="nil"/>
              <w:right w:val="nil"/>
            </w:tcBorders>
            <w:shd w:val="clear" w:color="auto" w:fill="auto"/>
            <w:noWrap/>
            <w:vAlign w:val="bottom"/>
            <w:hideMark/>
          </w:tcPr>
          <w:p w:rsidR="00BF3DA4" w:rsidRPr="003E548C" w:rsidRDefault="00BF3DA4" w:rsidP="00BF3DA4">
            <w:pPr>
              <w:spacing w:after="0" w:line="240" w:lineRule="auto"/>
              <w:rPr>
                <w:rFonts w:ascii="Arial Narrow" w:eastAsia="Times New Roman" w:hAnsi="Arial Narrow" w:cs="Arial CE"/>
                <w:sz w:val="16"/>
                <w:szCs w:val="16"/>
                <w:lang w:eastAsia="sl-SI"/>
              </w:rPr>
            </w:pPr>
            <w:r w:rsidRPr="003E548C">
              <w:rPr>
                <w:rFonts w:ascii="Arial Narrow" w:eastAsia="Times New Roman" w:hAnsi="Arial Narrow" w:cs="Arial CE"/>
                <w:sz w:val="16"/>
                <w:szCs w:val="16"/>
                <w:lang w:eastAsia="sl-SI"/>
              </w:rPr>
              <w:t>OSTALI DELAVCI IZ UR</w:t>
            </w:r>
          </w:p>
        </w:tc>
        <w:tc>
          <w:tcPr>
            <w:tcW w:w="811" w:type="dxa"/>
            <w:tcBorders>
              <w:top w:val="nil"/>
              <w:left w:val="single" w:sz="4" w:space="0" w:color="auto"/>
              <w:bottom w:val="nil"/>
              <w:right w:val="single" w:sz="4" w:space="0" w:color="auto"/>
            </w:tcBorders>
            <w:shd w:val="clear" w:color="auto" w:fill="auto"/>
            <w:noWrap/>
            <w:vAlign w:val="bottom"/>
            <w:hideMark/>
          </w:tcPr>
          <w:p w:rsidR="00BF3DA4" w:rsidRPr="003E548C" w:rsidRDefault="00BF3DA4" w:rsidP="00BF3DA4">
            <w:pPr>
              <w:spacing w:after="0" w:line="240" w:lineRule="auto"/>
              <w:jc w:val="right"/>
              <w:rPr>
                <w:rFonts w:ascii="Arial Narrow" w:eastAsia="Times New Roman" w:hAnsi="Arial Narrow" w:cs="Arial CE"/>
                <w:sz w:val="16"/>
                <w:szCs w:val="16"/>
                <w:lang w:eastAsia="sl-SI"/>
              </w:rPr>
            </w:pPr>
            <w:r w:rsidRPr="003E548C">
              <w:rPr>
                <w:rFonts w:ascii="Arial Narrow" w:eastAsia="Times New Roman" w:hAnsi="Arial Narrow" w:cs="Arial CE"/>
                <w:sz w:val="16"/>
                <w:szCs w:val="16"/>
                <w:lang w:eastAsia="sl-SI"/>
              </w:rPr>
              <w:t>9,69</w:t>
            </w:r>
          </w:p>
        </w:tc>
        <w:tc>
          <w:tcPr>
            <w:tcW w:w="643" w:type="dxa"/>
            <w:tcBorders>
              <w:top w:val="nil"/>
              <w:left w:val="nil"/>
              <w:bottom w:val="nil"/>
              <w:right w:val="single" w:sz="4" w:space="0" w:color="auto"/>
            </w:tcBorders>
            <w:shd w:val="clear" w:color="auto" w:fill="auto"/>
            <w:noWrap/>
            <w:vAlign w:val="bottom"/>
            <w:hideMark/>
          </w:tcPr>
          <w:p w:rsidR="00BF3DA4" w:rsidRPr="003E548C" w:rsidRDefault="00BF3DA4" w:rsidP="00BF3DA4">
            <w:pPr>
              <w:spacing w:after="0" w:line="240" w:lineRule="auto"/>
              <w:jc w:val="right"/>
              <w:rPr>
                <w:rFonts w:ascii="Arial Narrow" w:eastAsia="Times New Roman" w:hAnsi="Arial Narrow" w:cs="Arial CE"/>
                <w:sz w:val="16"/>
                <w:szCs w:val="16"/>
                <w:lang w:eastAsia="sl-SI"/>
              </w:rPr>
            </w:pPr>
            <w:r w:rsidRPr="003E548C">
              <w:rPr>
                <w:rFonts w:ascii="Arial Narrow" w:eastAsia="Times New Roman" w:hAnsi="Arial Narrow" w:cs="Arial CE"/>
                <w:sz w:val="16"/>
                <w:szCs w:val="16"/>
                <w:lang w:eastAsia="sl-SI"/>
              </w:rPr>
              <w:t>32</w:t>
            </w:r>
          </w:p>
        </w:tc>
        <w:tc>
          <w:tcPr>
            <w:tcW w:w="790" w:type="dxa"/>
            <w:tcBorders>
              <w:top w:val="nil"/>
              <w:left w:val="nil"/>
              <w:bottom w:val="nil"/>
              <w:right w:val="single" w:sz="4" w:space="0" w:color="auto"/>
            </w:tcBorders>
            <w:shd w:val="clear" w:color="auto" w:fill="auto"/>
            <w:noWrap/>
            <w:vAlign w:val="bottom"/>
            <w:hideMark/>
          </w:tcPr>
          <w:p w:rsidR="00BF3DA4" w:rsidRPr="003E548C" w:rsidRDefault="00BF3DA4" w:rsidP="00BF3DA4">
            <w:pPr>
              <w:spacing w:after="0" w:line="240" w:lineRule="auto"/>
              <w:jc w:val="right"/>
              <w:rPr>
                <w:rFonts w:ascii="Arial Narrow" w:eastAsia="Times New Roman" w:hAnsi="Arial Narrow" w:cs="Arial CE"/>
                <w:sz w:val="16"/>
                <w:szCs w:val="16"/>
                <w:lang w:eastAsia="sl-SI"/>
              </w:rPr>
            </w:pPr>
            <w:r w:rsidRPr="003E548C">
              <w:rPr>
                <w:rFonts w:ascii="Arial Narrow" w:eastAsia="Times New Roman" w:hAnsi="Arial Narrow" w:cs="Arial CE"/>
                <w:sz w:val="16"/>
                <w:szCs w:val="16"/>
                <w:lang w:eastAsia="sl-SI"/>
              </w:rPr>
              <w:t>210.739,93</w:t>
            </w:r>
          </w:p>
        </w:tc>
        <w:tc>
          <w:tcPr>
            <w:tcW w:w="756" w:type="dxa"/>
            <w:tcBorders>
              <w:top w:val="nil"/>
              <w:left w:val="nil"/>
              <w:bottom w:val="nil"/>
              <w:right w:val="single" w:sz="4" w:space="0" w:color="auto"/>
            </w:tcBorders>
            <w:shd w:val="clear" w:color="auto" w:fill="auto"/>
            <w:noWrap/>
            <w:vAlign w:val="bottom"/>
            <w:hideMark/>
          </w:tcPr>
          <w:p w:rsidR="00BF3DA4" w:rsidRPr="003E548C" w:rsidRDefault="00BF3DA4" w:rsidP="00BF3DA4">
            <w:pPr>
              <w:spacing w:after="0" w:line="240" w:lineRule="auto"/>
              <w:jc w:val="right"/>
              <w:rPr>
                <w:rFonts w:ascii="Arial Narrow" w:eastAsia="Times New Roman" w:hAnsi="Arial Narrow" w:cs="Arial CE"/>
                <w:sz w:val="16"/>
                <w:szCs w:val="16"/>
                <w:lang w:eastAsia="sl-SI"/>
              </w:rPr>
            </w:pPr>
            <w:r w:rsidRPr="003E548C">
              <w:rPr>
                <w:rFonts w:ascii="Arial Narrow" w:eastAsia="Times New Roman" w:hAnsi="Arial Narrow" w:cs="Arial CE"/>
                <w:sz w:val="16"/>
                <w:szCs w:val="16"/>
                <w:lang w:eastAsia="sl-SI"/>
              </w:rPr>
              <w:t>4.825,30</w:t>
            </w:r>
          </w:p>
        </w:tc>
        <w:tc>
          <w:tcPr>
            <w:tcW w:w="856" w:type="dxa"/>
            <w:tcBorders>
              <w:top w:val="nil"/>
              <w:left w:val="nil"/>
              <w:bottom w:val="nil"/>
              <w:right w:val="double" w:sz="6" w:space="0" w:color="auto"/>
            </w:tcBorders>
            <w:shd w:val="clear" w:color="auto" w:fill="auto"/>
            <w:noWrap/>
            <w:vAlign w:val="bottom"/>
            <w:hideMark/>
          </w:tcPr>
          <w:p w:rsidR="00BF3DA4" w:rsidRPr="003E548C" w:rsidRDefault="00BF3DA4" w:rsidP="00BF3DA4">
            <w:pPr>
              <w:spacing w:after="0" w:line="240" w:lineRule="auto"/>
              <w:jc w:val="right"/>
              <w:rPr>
                <w:rFonts w:ascii="Arial Narrow" w:eastAsia="Times New Roman" w:hAnsi="Arial Narrow" w:cs="Arial CE"/>
                <w:sz w:val="16"/>
                <w:szCs w:val="16"/>
                <w:lang w:eastAsia="sl-SI"/>
              </w:rPr>
            </w:pPr>
            <w:r w:rsidRPr="003E548C">
              <w:rPr>
                <w:rFonts w:ascii="Arial Narrow" w:eastAsia="Times New Roman" w:hAnsi="Arial Narrow" w:cs="Arial CE"/>
                <w:sz w:val="16"/>
                <w:szCs w:val="16"/>
                <w:lang w:eastAsia="sl-SI"/>
              </w:rPr>
              <w:t> </w:t>
            </w:r>
          </w:p>
        </w:tc>
      </w:tr>
      <w:tr w:rsidR="003E548C" w:rsidRPr="003E548C" w:rsidTr="00BF3DA4">
        <w:trPr>
          <w:trHeight w:val="240"/>
        </w:trPr>
        <w:tc>
          <w:tcPr>
            <w:tcW w:w="3693" w:type="dxa"/>
            <w:tcBorders>
              <w:top w:val="nil"/>
              <w:left w:val="double" w:sz="6" w:space="0" w:color="auto"/>
              <w:bottom w:val="nil"/>
              <w:right w:val="nil"/>
            </w:tcBorders>
            <w:shd w:val="clear" w:color="auto" w:fill="auto"/>
            <w:noWrap/>
            <w:vAlign w:val="bottom"/>
            <w:hideMark/>
          </w:tcPr>
          <w:p w:rsidR="00BF3DA4" w:rsidRPr="003E548C" w:rsidRDefault="00BF3DA4" w:rsidP="00BF3DA4">
            <w:pPr>
              <w:spacing w:after="0" w:line="240" w:lineRule="auto"/>
              <w:rPr>
                <w:rFonts w:ascii="Arial Narrow" w:eastAsia="Times New Roman" w:hAnsi="Arial Narrow" w:cs="Arial CE"/>
                <w:sz w:val="16"/>
                <w:szCs w:val="16"/>
                <w:lang w:eastAsia="sl-SI"/>
              </w:rPr>
            </w:pPr>
            <w:r w:rsidRPr="003E548C">
              <w:rPr>
                <w:rFonts w:ascii="Arial Narrow" w:eastAsia="Times New Roman" w:hAnsi="Arial Narrow" w:cs="Arial CE"/>
                <w:sz w:val="16"/>
                <w:szCs w:val="16"/>
                <w:lang w:eastAsia="sl-SI"/>
              </w:rPr>
              <w:t>INTERNIST</w:t>
            </w:r>
          </w:p>
        </w:tc>
        <w:tc>
          <w:tcPr>
            <w:tcW w:w="811" w:type="dxa"/>
            <w:tcBorders>
              <w:top w:val="nil"/>
              <w:left w:val="single" w:sz="4" w:space="0" w:color="auto"/>
              <w:bottom w:val="nil"/>
              <w:right w:val="nil"/>
            </w:tcBorders>
            <w:shd w:val="clear" w:color="auto" w:fill="auto"/>
            <w:noWrap/>
            <w:vAlign w:val="bottom"/>
            <w:hideMark/>
          </w:tcPr>
          <w:p w:rsidR="00BF3DA4" w:rsidRPr="003E548C" w:rsidRDefault="00BF3DA4" w:rsidP="00BF3DA4">
            <w:pPr>
              <w:spacing w:after="0" w:line="240" w:lineRule="auto"/>
              <w:jc w:val="right"/>
              <w:rPr>
                <w:rFonts w:ascii="Arial Narrow" w:eastAsia="Times New Roman" w:hAnsi="Arial Narrow" w:cs="Arial CE"/>
                <w:sz w:val="16"/>
                <w:szCs w:val="16"/>
                <w:lang w:eastAsia="sl-SI"/>
              </w:rPr>
            </w:pPr>
            <w:r w:rsidRPr="003E548C">
              <w:rPr>
                <w:rFonts w:ascii="Arial Narrow" w:eastAsia="Times New Roman" w:hAnsi="Arial Narrow" w:cs="Arial CE"/>
                <w:sz w:val="16"/>
                <w:szCs w:val="16"/>
                <w:lang w:eastAsia="sl-SI"/>
              </w:rPr>
              <w:t>0,40</w:t>
            </w:r>
          </w:p>
        </w:tc>
        <w:tc>
          <w:tcPr>
            <w:tcW w:w="643" w:type="dxa"/>
            <w:tcBorders>
              <w:top w:val="nil"/>
              <w:left w:val="single" w:sz="4" w:space="0" w:color="auto"/>
              <w:bottom w:val="nil"/>
              <w:right w:val="nil"/>
            </w:tcBorders>
            <w:shd w:val="clear" w:color="auto" w:fill="auto"/>
            <w:noWrap/>
            <w:vAlign w:val="bottom"/>
            <w:hideMark/>
          </w:tcPr>
          <w:p w:rsidR="00BF3DA4" w:rsidRPr="003E548C" w:rsidRDefault="00BF3DA4" w:rsidP="00BF3DA4">
            <w:pPr>
              <w:spacing w:after="0" w:line="240" w:lineRule="auto"/>
              <w:jc w:val="right"/>
              <w:rPr>
                <w:rFonts w:ascii="Arial Narrow" w:eastAsia="Times New Roman" w:hAnsi="Arial Narrow" w:cs="Arial CE"/>
                <w:sz w:val="16"/>
                <w:szCs w:val="16"/>
                <w:lang w:eastAsia="sl-SI"/>
              </w:rPr>
            </w:pPr>
            <w:r w:rsidRPr="003E548C">
              <w:rPr>
                <w:rFonts w:ascii="Arial Narrow" w:eastAsia="Times New Roman" w:hAnsi="Arial Narrow" w:cs="Arial CE"/>
                <w:sz w:val="16"/>
                <w:szCs w:val="16"/>
                <w:lang w:eastAsia="sl-SI"/>
              </w:rPr>
              <w:t>52</w:t>
            </w:r>
          </w:p>
        </w:tc>
        <w:tc>
          <w:tcPr>
            <w:tcW w:w="790" w:type="dxa"/>
            <w:tcBorders>
              <w:top w:val="nil"/>
              <w:left w:val="single" w:sz="4" w:space="0" w:color="auto"/>
              <w:bottom w:val="nil"/>
              <w:right w:val="single" w:sz="4" w:space="0" w:color="auto"/>
            </w:tcBorders>
            <w:shd w:val="clear" w:color="auto" w:fill="auto"/>
            <w:noWrap/>
            <w:vAlign w:val="bottom"/>
            <w:hideMark/>
          </w:tcPr>
          <w:p w:rsidR="00BF3DA4" w:rsidRPr="003E548C" w:rsidRDefault="00BF3DA4" w:rsidP="00BF3DA4">
            <w:pPr>
              <w:spacing w:after="0" w:line="240" w:lineRule="auto"/>
              <w:jc w:val="right"/>
              <w:rPr>
                <w:rFonts w:ascii="Arial Narrow" w:eastAsia="Times New Roman" w:hAnsi="Arial Narrow" w:cs="Arial CE"/>
                <w:sz w:val="16"/>
                <w:szCs w:val="16"/>
                <w:lang w:eastAsia="sl-SI"/>
              </w:rPr>
            </w:pPr>
            <w:r w:rsidRPr="003E548C">
              <w:rPr>
                <w:rFonts w:ascii="Arial Narrow" w:eastAsia="Times New Roman" w:hAnsi="Arial Narrow" w:cs="Arial CE"/>
                <w:sz w:val="16"/>
                <w:szCs w:val="16"/>
                <w:lang w:eastAsia="sl-SI"/>
              </w:rPr>
              <w:t>19.053,49</w:t>
            </w:r>
          </w:p>
        </w:tc>
        <w:tc>
          <w:tcPr>
            <w:tcW w:w="756" w:type="dxa"/>
            <w:tcBorders>
              <w:top w:val="nil"/>
              <w:left w:val="nil"/>
              <w:bottom w:val="nil"/>
              <w:right w:val="single" w:sz="4" w:space="0" w:color="auto"/>
            </w:tcBorders>
            <w:shd w:val="clear" w:color="auto" w:fill="auto"/>
            <w:noWrap/>
            <w:vAlign w:val="bottom"/>
            <w:hideMark/>
          </w:tcPr>
          <w:p w:rsidR="00BF3DA4" w:rsidRPr="003E548C" w:rsidRDefault="00BF3DA4" w:rsidP="00BF3DA4">
            <w:pPr>
              <w:spacing w:after="0" w:line="240" w:lineRule="auto"/>
              <w:jc w:val="right"/>
              <w:rPr>
                <w:rFonts w:ascii="Arial Narrow" w:eastAsia="Times New Roman" w:hAnsi="Arial Narrow" w:cs="Arial CE"/>
                <w:sz w:val="16"/>
                <w:szCs w:val="16"/>
                <w:lang w:eastAsia="sl-SI"/>
              </w:rPr>
            </w:pPr>
            <w:r w:rsidRPr="003E548C">
              <w:rPr>
                <w:rFonts w:ascii="Arial Narrow" w:eastAsia="Times New Roman" w:hAnsi="Arial Narrow" w:cs="Arial CE"/>
                <w:sz w:val="16"/>
                <w:szCs w:val="16"/>
                <w:lang w:eastAsia="sl-SI"/>
              </w:rPr>
              <w:t>68,89</w:t>
            </w:r>
          </w:p>
        </w:tc>
        <w:tc>
          <w:tcPr>
            <w:tcW w:w="856" w:type="dxa"/>
            <w:tcBorders>
              <w:top w:val="nil"/>
              <w:left w:val="nil"/>
              <w:bottom w:val="nil"/>
              <w:right w:val="double" w:sz="6" w:space="0" w:color="auto"/>
            </w:tcBorders>
            <w:shd w:val="clear" w:color="auto" w:fill="auto"/>
            <w:noWrap/>
            <w:vAlign w:val="bottom"/>
            <w:hideMark/>
          </w:tcPr>
          <w:p w:rsidR="00BF3DA4" w:rsidRPr="003E548C" w:rsidRDefault="00BF3DA4" w:rsidP="00BF3DA4">
            <w:pPr>
              <w:spacing w:after="0" w:line="240" w:lineRule="auto"/>
              <w:jc w:val="right"/>
              <w:rPr>
                <w:rFonts w:ascii="Arial Narrow" w:eastAsia="Times New Roman" w:hAnsi="Arial Narrow" w:cs="Arial CE"/>
                <w:sz w:val="16"/>
                <w:szCs w:val="16"/>
                <w:lang w:eastAsia="sl-SI"/>
              </w:rPr>
            </w:pPr>
            <w:r w:rsidRPr="003E548C">
              <w:rPr>
                <w:rFonts w:ascii="Arial Narrow" w:eastAsia="Times New Roman" w:hAnsi="Arial Narrow" w:cs="Arial CE"/>
                <w:sz w:val="16"/>
                <w:szCs w:val="16"/>
                <w:lang w:eastAsia="sl-SI"/>
              </w:rPr>
              <w:t> </w:t>
            </w:r>
          </w:p>
        </w:tc>
      </w:tr>
      <w:tr w:rsidR="003E548C" w:rsidRPr="003E548C" w:rsidTr="00BF3DA4">
        <w:trPr>
          <w:trHeight w:val="240"/>
        </w:trPr>
        <w:tc>
          <w:tcPr>
            <w:tcW w:w="3693" w:type="dxa"/>
            <w:tcBorders>
              <w:top w:val="nil"/>
              <w:left w:val="double" w:sz="6" w:space="0" w:color="auto"/>
              <w:bottom w:val="nil"/>
              <w:right w:val="nil"/>
            </w:tcBorders>
            <w:shd w:val="clear" w:color="auto" w:fill="auto"/>
            <w:noWrap/>
            <w:vAlign w:val="bottom"/>
            <w:hideMark/>
          </w:tcPr>
          <w:p w:rsidR="00BF3DA4" w:rsidRPr="003E548C" w:rsidRDefault="00BF3DA4" w:rsidP="00BF3DA4">
            <w:pPr>
              <w:spacing w:after="0" w:line="240" w:lineRule="auto"/>
              <w:rPr>
                <w:rFonts w:ascii="Arial Narrow" w:eastAsia="Times New Roman" w:hAnsi="Arial Narrow" w:cs="Arial CE"/>
                <w:sz w:val="16"/>
                <w:szCs w:val="16"/>
                <w:lang w:eastAsia="sl-SI"/>
              </w:rPr>
            </w:pPr>
            <w:r w:rsidRPr="003E548C">
              <w:rPr>
                <w:rFonts w:ascii="Arial Narrow" w:eastAsia="Times New Roman" w:hAnsi="Arial Narrow" w:cs="Arial CE"/>
                <w:sz w:val="16"/>
                <w:szCs w:val="16"/>
                <w:lang w:eastAsia="sl-SI"/>
              </w:rPr>
              <w:t>ADMINISTRATIVNO TEHNIČNI DELAVCI</w:t>
            </w:r>
          </w:p>
        </w:tc>
        <w:tc>
          <w:tcPr>
            <w:tcW w:w="811" w:type="dxa"/>
            <w:tcBorders>
              <w:top w:val="nil"/>
              <w:left w:val="single" w:sz="4" w:space="0" w:color="auto"/>
              <w:bottom w:val="nil"/>
              <w:right w:val="nil"/>
            </w:tcBorders>
            <w:shd w:val="clear" w:color="auto" w:fill="auto"/>
            <w:noWrap/>
            <w:vAlign w:val="bottom"/>
            <w:hideMark/>
          </w:tcPr>
          <w:p w:rsidR="00BF3DA4" w:rsidRPr="003E548C" w:rsidRDefault="00BF3DA4" w:rsidP="00BF3DA4">
            <w:pPr>
              <w:spacing w:after="0" w:line="240" w:lineRule="auto"/>
              <w:jc w:val="right"/>
              <w:rPr>
                <w:rFonts w:ascii="Arial Narrow" w:eastAsia="Times New Roman" w:hAnsi="Arial Narrow" w:cs="Arial CE"/>
                <w:sz w:val="16"/>
                <w:szCs w:val="16"/>
                <w:lang w:eastAsia="sl-SI"/>
              </w:rPr>
            </w:pPr>
            <w:r w:rsidRPr="003E548C">
              <w:rPr>
                <w:rFonts w:ascii="Arial Narrow" w:eastAsia="Times New Roman" w:hAnsi="Arial Narrow" w:cs="Arial CE"/>
                <w:sz w:val="16"/>
                <w:szCs w:val="16"/>
                <w:lang w:eastAsia="sl-SI"/>
              </w:rPr>
              <w:t>1,54</w:t>
            </w:r>
          </w:p>
        </w:tc>
        <w:tc>
          <w:tcPr>
            <w:tcW w:w="643" w:type="dxa"/>
            <w:tcBorders>
              <w:top w:val="nil"/>
              <w:left w:val="single" w:sz="4" w:space="0" w:color="auto"/>
              <w:bottom w:val="nil"/>
              <w:right w:val="nil"/>
            </w:tcBorders>
            <w:shd w:val="clear" w:color="auto" w:fill="auto"/>
            <w:noWrap/>
            <w:vAlign w:val="bottom"/>
            <w:hideMark/>
          </w:tcPr>
          <w:p w:rsidR="00BF3DA4" w:rsidRPr="003E548C" w:rsidRDefault="00BF3DA4" w:rsidP="00BF3DA4">
            <w:pPr>
              <w:spacing w:after="0" w:line="240" w:lineRule="auto"/>
              <w:jc w:val="right"/>
              <w:rPr>
                <w:rFonts w:ascii="Arial Narrow" w:eastAsia="Times New Roman" w:hAnsi="Arial Narrow" w:cs="Arial CE"/>
                <w:sz w:val="16"/>
                <w:szCs w:val="16"/>
                <w:lang w:eastAsia="sl-SI"/>
              </w:rPr>
            </w:pPr>
            <w:r w:rsidRPr="003E548C">
              <w:rPr>
                <w:rFonts w:ascii="Arial Narrow" w:eastAsia="Times New Roman" w:hAnsi="Arial Narrow" w:cs="Arial CE"/>
                <w:sz w:val="16"/>
                <w:szCs w:val="16"/>
                <w:lang w:eastAsia="sl-SI"/>
              </w:rPr>
              <w:t>23</w:t>
            </w:r>
          </w:p>
        </w:tc>
        <w:tc>
          <w:tcPr>
            <w:tcW w:w="790" w:type="dxa"/>
            <w:tcBorders>
              <w:top w:val="nil"/>
              <w:left w:val="single" w:sz="4" w:space="0" w:color="auto"/>
              <w:bottom w:val="nil"/>
              <w:right w:val="single" w:sz="4" w:space="0" w:color="auto"/>
            </w:tcBorders>
            <w:shd w:val="clear" w:color="auto" w:fill="auto"/>
            <w:noWrap/>
            <w:vAlign w:val="bottom"/>
            <w:hideMark/>
          </w:tcPr>
          <w:p w:rsidR="00BF3DA4" w:rsidRPr="003E548C" w:rsidRDefault="00BF3DA4" w:rsidP="00BF3DA4">
            <w:pPr>
              <w:spacing w:after="0" w:line="240" w:lineRule="auto"/>
              <w:jc w:val="right"/>
              <w:rPr>
                <w:rFonts w:ascii="Arial Narrow" w:eastAsia="Times New Roman" w:hAnsi="Arial Narrow" w:cs="Arial CE"/>
                <w:sz w:val="16"/>
                <w:szCs w:val="16"/>
                <w:lang w:eastAsia="sl-SI"/>
              </w:rPr>
            </w:pPr>
            <w:r w:rsidRPr="003E548C">
              <w:rPr>
                <w:rFonts w:ascii="Arial Narrow" w:eastAsia="Times New Roman" w:hAnsi="Arial Narrow" w:cs="Arial CE"/>
                <w:sz w:val="16"/>
                <w:szCs w:val="16"/>
                <w:lang w:eastAsia="sl-SI"/>
              </w:rPr>
              <w:t>23.521,94</w:t>
            </w:r>
          </w:p>
        </w:tc>
        <w:tc>
          <w:tcPr>
            <w:tcW w:w="756" w:type="dxa"/>
            <w:tcBorders>
              <w:top w:val="nil"/>
              <w:left w:val="nil"/>
              <w:bottom w:val="single" w:sz="4" w:space="0" w:color="auto"/>
              <w:right w:val="single" w:sz="4" w:space="0" w:color="auto"/>
            </w:tcBorders>
            <w:shd w:val="clear" w:color="auto" w:fill="auto"/>
            <w:noWrap/>
            <w:vAlign w:val="bottom"/>
            <w:hideMark/>
          </w:tcPr>
          <w:p w:rsidR="00BF3DA4" w:rsidRPr="003E548C" w:rsidRDefault="00BF3DA4" w:rsidP="00BF3DA4">
            <w:pPr>
              <w:spacing w:after="0" w:line="240" w:lineRule="auto"/>
              <w:jc w:val="right"/>
              <w:rPr>
                <w:rFonts w:ascii="Arial Narrow" w:eastAsia="Times New Roman" w:hAnsi="Arial Narrow" w:cs="Arial CE"/>
                <w:sz w:val="16"/>
                <w:szCs w:val="16"/>
                <w:lang w:eastAsia="sl-SI"/>
              </w:rPr>
            </w:pPr>
            <w:r w:rsidRPr="003E548C">
              <w:rPr>
                <w:rFonts w:ascii="Arial Narrow" w:eastAsia="Times New Roman" w:hAnsi="Arial Narrow" w:cs="Arial CE"/>
                <w:sz w:val="16"/>
                <w:szCs w:val="16"/>
                <w:lang w:eastAsia="sl-SI"/>
              </w:rPr>
              <w:t>967,10</w:t>
            </w:r>
          </w:p>
        </w:tc>
        <w:tc>
          <w:tcPr>
            <w:tcW w:w="856" w:type="dxa"/>
            <w:tcBorders>
              <w:top w:val="nil"/>
              <w:left w:val="nil"/>
              <w:bottom w:val="nil"/>
              <w:right w:val="double" w:sz="6" w:space="0" w:color="auto"/>
            </w:tcBorders>
            <w:shd w:val="clear" w:color="auto" w:fill="auto"/>
            <w:noWrap/>
            <w:vAlign w:val="bottom"/>
            <w:hideMark/>
          </w:tcPr>
          <w:p w:rsidR="00BF3DA4" w:rsidRPr="003E548C" w:rsidRDefault="00BF3DA4" w:rsidP="00BF3DA4">
            <w:pPr>
              <w:spacing w:after="0" w:line="240" w:lineRule="auto"/>
              <w:jc w:val="right"/>
              <w:rPr>
                <w:rFonts w:ascii="Arial Narrow" w:eastAsia="Times New Roman" w:hAnsi="Arial Narrow" w:cs="Arial CE"/>
                <w:sz w:val="16"/>
                <w:szCs w:val="16"/>
                <w:lang w:eastAsia="sl-SI"/>
              </w:rPr>
            </w:pPr>
            <w:r w:rsidRPr="003E548C">
              <w:rPr>
                <w:rFonts w:ascii="Arial Narrow" w:eastAsia="Times New Roman" w:hAnsi="Arial Narrow" w:cs="Arial CE"/>
                <w:sz w:val="16"/>
                <w:szCs w:val="16"/>
                <w:lang w:eastAsia="sl-SI"/>
              </w:rPr>
              <w:t> </w:t>
            </w:r>
          </w:p>
        </w:tc>
      </w:tr>
      <w:tr w:rsidR="003E548C" w:rsidRPr="003E548C" w:rsidTr="00BF3DA4">
        <w:trPr>
          <w:trHeight w:val="240"/>
        </w:trPr>
        <w:tc>
          <w:tcPr>
            <w:tcW w:w="3693" w:type="dxa"/>
            <w:tcBorders>
              <w:top w:val="single" w:sz="4" w:space="0" w:color="auto"/>
              <w:left w:val="double" w:sz="6" w:space="0" w:color="auto"/>
              <w:bottom w:val="single" w:sz="4" w:space="0" w:color="auto"/>
              <w:right w:val="nil"/>
            </w:tcBorders>
            <w:shd w:val="clear" w:color="auto" w:fill="auto"/>
            <w:noWrap/>
            <w:vAlign w:val="bottom"/>
            <w:hideMark/>
          </w:tcPr>
          <w:p w:rsidR="00BF3DA4" w:rsidRPr="003E548C" w:rsidRDefault="00BF3DA4" w:rsidP="00BF3DA4">
            <w:pPr>
              <w:spacing w:after="0" w:line="240" w:lineRule="auto"/>
              <w:rPr>
                <w:rFonts w:ascii="Arial Narrow" w:eastAsia="Times New Roman" w:hAnsi="Arial Narrow" w:cs="Arial CE"/>
                <w:sz w:val="16"/>
                <w:szCs w:val="16"/>
                <w:lang w:eastAsia="sl-SI"/>
              </w:rPr>
            </w:pPr>
            <w:r w:rsidRPr="003E548C">
              <w:rPr>
                <w:rFonts w:ascii="Arial Narrow" w:eastAsia="Times New Roman" w:hAnsi="Arial Narrow" w:cs="Arial CE"/>
                <w:sz w:val="16"/>
                <w:szCs w:val="16"/>
                <w:lang w:eastAsia="sl-SI"/>
              </w:rPr>
              <w:t>SKUPAJ</w:t>
            </w:r>
          </w:p>
        </w:tc>
        <w:tc>
          <w:tcPr>
            <w:tcW w:w="8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3DA4" w:rsidRPr="003E548C" w:rsidRDefault="00BF3DA4" w:rsidP="00BF3DA4">
            <w:pPr>
              <w:spacing w:after="0" w:line="240" w:lineRule="auto"/>
              <w:jc w:val="right"/>
              <w:rPr>
                <w:rFonts w:ascii="Arial Narrow" w:eastAsia="Times New Roman" w:hAnsi="Arial Narrow" w:cs="Arial CE"/>
                <w:sz w:val="16"/>
                <w:szCs w:val="16"/>
                <w:lang w:eastAsia="sl-SI"/>
              </w:rPr>
            </w:pPr>
            <w:r w:rsidRPr="003E548C">
              <w:rPr>
                <w:rFonts w:ascii="Arial Narrow" w:eastAsia="Times New Roman" w:hAnsi="Arial Narrow" w:cs="Arial CE"/>
                <w:sz w:val="16"/>
                <w:szCs w:val="16"/>
                <w:lang w:eastAsia="sl-SI"/>
              </w:rPr>
              <w:t>11,63</w:t>
            </w:r>
          </w:p>
        </w:tc>
        <w:tc>
          <w:tcPr>
            <w:tcW w:w="643" w:type="dxa"/>
            <w:tcBorders>
              <w:top w:val="single" w:sz="4" w:space="0" w:color="auto"/>
              <w:left w:val="nil"/>
              <w:bottom w:val="single" w:sz="4" w:space="0" w:color="auto"/>
              <w:right w:val="nil"/>
            </w:tcBorders>
            <w:shd w:val="clear" w:color="auto" w:fill="auto"/>
            <w:noWrap/>
            <w:vAlign w:val="bottom"/>
            <w:hideMark/>
          </w:tcPr>
          <w:p w:rsidR="00BF3DA4" w:rsidRPr="003E548C" w:rsidRDefault="00BF3DA4" w:rsidP="00BF3DA4">
            <w:pPr>
              <w:spacing w:after="0" w:line="240" w:lineRule="auto"/>
              <w:jc w:val="right"/>
              <w:rPr>
                <w:rFonts w:ascii="Arial Narrow" w:eastAsia="Times New Roman" w:hAnsi="Arial Narrow" w:cs="Arial CE"/>
                <w:sz w:val="16"/>
                <w:szCs w:val="16"/>
                <w:lang w:eastAsia="sl-SI"/>
              </w:rPr>
            </w:pPr>
            <w:r w:rsidRPr="003E548C">
              <w:rPr>
                <w:rFonts w:ascii="Arial Narrow" w:eastAsia="Times New Roman" w:hAnsi="Arial Narrow" w:cs="Arial CE"/>
                <w:sz w:val="16"/>
                <w:szCs w:val="16"/>
                <w:lang w:eastAsia="sl-SI"/>
              </w:rPr>
              <w:t> </w:t>
            </w:r>
          </w:p>
        </w:tc>
        <w:tc>
          <w:tcPr>
            <w:tcW w:w="7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3DA4" w:rsidRPr="003E548C" w:rsidRDefault="00BF3DA4" w:rsidP="00BF3DA4">
            <w:pPr>
              <w:spacing w:after="0" w:line="240" w:lineRule="auto"/>
              <w:jc w:val="right"/>
              <w:rPr>
                <w:rFonts w:ascii="Arial Narrow" w:eastAsia="Times New Roman" w:hAnsi="Arial Narrow" w:cs="Arial CE"/>
                <w:sz w:val="16"/>
                <w:szCs w:val="16"/>
                <w:lang w:eastAsia="sl-SI"/>
              </w:rPr>
            </w:pPr>
            <w:r w:rsidRPr="003E548C">
              <w:rPr>
                <w:rFonts w:ascii="Arial Narrow" w:eastAsia="Times New Roman" w:hAnsi="Arial Narrow" w:cs="Arial CE"/>
                <w:sz w:val="16"/>
                <w:szCs w:val="16"/>
                <w:lang w:eastAsia="sl-SI"/>
              </w:rPr>
              <w:t>253.315,37</w:t>
            </w:r>
          </w:p>
        </w:tc>
        <w:tc>
          <w:tcPr>
            <w:tcW w:w="756" w:type="dxa"/>
            <w:tcBorders>
              <w:top w:val="nil"/>
              <w:left w:val="nil"/>
              <w:bottom w:val="single" w:sz="4" w:space="0" w:color="auto"/>
              <w:right w:val="nil"/>
            </w:tcBorders>
            <w:shd w:val="clear" w:color="auto" w:fill="auto"/>
            <w:noWrap/>
            <w:vAlign w:val="bottom"/>
            <w:hideMark/>
          </w:tcPr>
          <w:p w:rsidR="00BF3DA4" w:rsidRPr="003E548C" w:rsidRDefault="00BF3DA4" w:rsidP="00BF3DA4">
            <w:pPr>
              <w:spacing w:after="0" w:line="240" w:lineRule="auto"/>
              <w:jc w:val="right"/>
              <w:rPr>
                <w:rFonts w:ascii="Arial Narrow" w:eastAsia="Times New Roman" w:hAnsi="Arial Narrow" w:cs="Arial CE"/>
                <w:sz w:val="16"/>
                <w:szCs w:val="16"/>
                <w:lang w:eastAsia="sl-SI"/>
              </w:rPr>
            </w:pPr>
            <w:r w:rsidRPr="003E548C">
              <w:rPr>
                <w:rFonts w:ascii="Arial Narrow" w:eastAsia="Times New Roman" w:hAnsi="Arial Narrow" w:cs="Arial CE"/>
                <w:sz w:val="16"/>
                <w:szCs w:val="16"/>
                <w:lang w:eastAsia="sl-SI"/>
              </w:rPr>
              <w:t>5.861,29</w:t>
            </w:r>
          </w:p>
        </w:tc>
        <w:tc>
          <w:tcPr>
            <w:tcW w:w="856" w:type="dxa"/>
            <w:tcBorders>
              <w:top w:val="single" w:sz="4" w:space="0" w:color="auto"/>
              <w:left w:val="single" w:sz="4" w:space="0" w:color="auto"/>
              <w:bottom w:val="single" w:sz="4" w:space="0" w:color="auto"/>
              <w:right w:val="double" w:sz="6" w:space="0" w:color="auto"/>
            </w:tcBorders>
            <w:shd w:val="clear" w:color="auto" w:fill="auto"/>
            <w:noWrap/>
            <w:vAlign w:val="bottom"/>
            <w:hideMark/>
          </w:tcPr>
          <w:p w:rsidR="00BF3DA4" w:rsidRPr="003E548C" w:rsidRDefault="00BF3DA4" w:rsidP="00BF3DA4">
            <w:pPr>
              <w:spacing w:after="0" w:line="240" w:lineRule="auto"/>
              <w:jc w:val="right"/>
              <w:rPr>
                <w:rFonts w:ascii="Arial Narrow" w:eastAsia="Times New Roman" w:hAnsi="Arial Narrow" w:cs="Arial CE"/>
                <w:sz w:val="16"/>
                <w:szCs w:val="16"/>
                <w:lang w:eastAsia="sl-SI"/>
              </w:rPr>
            </w:pPr>
            <w:r w:rsidRPr="003E548C">
              <w:rPr>
                <w:rFonts w:ascii="Arial Narrow" w:eastAsia="Times New Roman" w:hAnsi="Arial Narrow" w:cs="Arial CE"/>
                <w:sz w:val="16"/>
                <w:szCs w:val="16"/>
                <w:lang w:eastAsia="sl-SI"/>
              </w:rPr>
              <w:t>100</w:t>
            </w:r>
          </w:p>
        </w:tc>
      </w:tr>
      <w:tr w:rsidR="003E548C" w:rsidRPr="003E548C" w:rsidTr="00BF3DA4">
        <w:trPr>
          <w:trHeight w:val="540"/>
        </w:trPr>
        <w:tc>
          <w:tcPr>
            <w:tcW w:w="3693" w:type="dxa"/>
            <w:tcBorders>
              <w:top w:val="double" w:sz="6" w:space="0" w:color="auto"/>
              <w:left w:val="double" w:sz="6" w:space="0" w:color="auto"/>
              <w:bottom w:val="double" w:sz="6" w:space="0" w:color="auto"/>
              <w:right w:val="nil"/>
            </w:tcBorders>
            <w:shd w:val="clear" w:color="auto" w:fill="auto"/>
            <w:noWrap/>
            <w:vAlign w:val="bottom"/>
            <w:hideMark/>
          </w:tcPr>
          <w:p w:rsidR="00BF3DA4" w:rsidRPr="003E548C" w:rsidRDefault="00BF3DA4" w:rsidP="00BF3DA4">
            <w:pPr>
              <w:spacing w:after="0" w:line="240" w:lineRule="auto"/>
              <w:rPr>
                <w:rFonts w:ascii="Arial Narrow" w:eastAsia="Times New Roman" w:hAnsi="Arial Narrow" w:cs="Arial CE"/>
                <w:sz w:val="16"/>
                <w:szCs w:val="16"/>
                <w:lang w:eastAsia="sl-SI"/>
              </w:rPr>
            </w:pPr>
            <w:r w:rsidRPr="003E548C">
              <w:rPr>
                <w:rFonts w:ascii="Arial Narrow" w:eastAsia="Times New Roman" w:hAnsi="Arial Narrow" w:cs="Arial CE"/>
                <w:sz w:val="16"/>
                <w:szCs w:val="16"/>
                <w:lang w:eastAsia="sl-SI"/>
              </w:rPr>
              <w:t>FINANČNI NAČRT</w:t>
            </w:r>
          </w:p>
        </w:tc>
        <w:tc>
          <w:tcPr>
            <w:tcW w:w="811" w:type="dxa"/>
            <w:tcBorders>
              <w:top w:val="double" w:sz="6" w:space="0" w:color="auto"/>
              <w:left w:val="single" w:sz="4" w:space="0" w:color="auto"/>
              <w:bottom w:val="double" w:sz="6" w:space="0" w:color="auto"/>
              <w:right w:val="single" w:sz="4" w:space="0" w:color="auto"/>
            </w:tcBorders>
            <w:shd w:val="clear" w:color="auto" w:fill="auto"/>
            <w:vAlign w:val="bottom"/>
            <w:hideMark/>
          </w:tcPr>
          <w:p w:rsidR="00BF3DA4" w:rsidRPr="003E548C" w:rsidRDefault="00BF3DA4" w:rsidP="00BF3DA4">
            <w:pPr>
              <w:spacing w:after="0" w:line="240" w:lineRule="auto"/>
              <w:jc w:val="right"/>
              <w:rPr>
                <w:rFonts w:ascii="Arial Narrow" w:eastAsia="Times New Roman" w:hAnsi="Arial Narrow" w:cs="Arial CE"/>
                <w:sz w:val="16"/>
                <w:szCs w:val="16"/>
                <w:lang w:eastAsia="sl-SI"/>
              </w:rPr>
            </w:pPr>
            <w:r w:rsidRPr="003E548C">
              <w:rPr>
                <w:rFonts w:ascii="Arial Narrow" w:eastAsia="Times New Roman" w:hAnsi="Arial Narrow" w:cs="Arial CE"/>
                <w:sz w:val="16"/>
                <w:szCs w:val="16"/>
                <w:lang w:eastAsia="sl-SI"/>
              </w:rPr>
              <w:t>SKUPAJ PROGRAM</w:t>
            </w:r>
          </w:p>
        </w:tc>
        <w:tc>
          <w:tcPr>
            <w:tcW w:w="643" w:type="dxa"/>
            <w:tcBorders>
              <w:top w:val="double" w:sz="6" w:space="0" w:color="auto"/>
              <w:left w:val="nil"/>
              <w:bottom w:val="double" w:sz="6" w:space="0" w:color="auto"/>
              <w:right w:val="nil"/>
            </w:tcBorders>
            <w:shd w:val="clear" w:color="auto" w:fill="auto"/>
            <w:noWrap/>
            <w:vAlign w:val="bottom"/>
            <w:hideMark/>
          </w:tcPr>
          <w:p w:rsidR="00BF3DA4" w:rsidRPr="003E548C" w:rsidRDefault="00BF3DA4" w:rsidP="00BF3DA4">
            <w:pPr>
              <w:spacing w:after="0" w:line="240" w:lineRule="auto"/>
              <w:jc w:val="right"/>
              <w:rPr>
                <w:rFonts w:ascii="Arial Narrow" w:eastAsia="Times New Roman" w:hAnsi="Arial Narrow" w:cs="Arial CE"/>
                <w:b/>
                <w:bCs/>
                <w:sz w:val="16"/>
                <w:szCs w:val="16"/>
                <w:lang w:eastAsia="sl-SI"/>
              </w:rPr>
            </w:pPr>
            <w:r w:rsidRPr="003E548C">
              <w:rPr>
                <w:rFonts w:ascii="Arial Narrow" w:eastAsia="Times New Roman" w:hAnsi="Arial Narrow" w:cs="Arial CE"/>
                <w:b/>
                <w:bCs/>
                <w:sz w:val="16"/>
                <w:szCs w:val="16"/>
                <w:lang w:eastAsia="sl-SI"/>
              </w:rPr>
              <w:t> </w:t>
            </w:r>
          </w:p>
        </w:tc>
        <w:tc>
          <w:tcPr>
            <w:tcW w:w="790" w:type="dxa"/>
            <w:tcBorders>
              <w:top w:val="double" w:sz="6" w:space="0" w:color="auto"/>
              <w:left w:val="single" w:sz="4" w:space="0" w:color="auto"/>
              <w:bottom w:val="double" w:sz="6" w:space="0" w:color="auto"/>
              <w:right w:val="single" w:sz="4" w:space="0" w:color="auto"/>
            </w:tcBorders>
            <w:shd w:val="clear" w:color="auto" w:fill="auto"/>
            <w:noWrap/>
            <w:vAlign w:val="bottom"/>
            <w:hideMark/>
          </w:tcPr>
          <w:p w:rsidR="00BF3DA4" w:rsidRPr="003E548C" w:rsidRDefault="00BF3DA4" w:rsidP="00BF3DA4">
            <w:pPr>
              <w:spacing w:after="0" w:line="240" w:lineRule="auto"/>
              <w:jc w:val="right"/>
              <w:rPr>
                <w:rFonts w:ascii="Arial Narrow" w:eastAsia="Times New Roman" w:hAnsi="Arial Narrow" w:cs="Arial CE"/>
                <w:sz w:val="16"/>
                <w:szCs w:val="16"/>
                <w:lang w:eastAsia="sl-SI"/>
              </w:rPr>
            </w:pPr>
            <w:r w:rsidRPr="003E548C">
              <w:rPr>
                <w:rFonts w:ascii="Arial Narrow" w:eastAsia="Times New Roman" w:hAnsi="Arial Narrow" w:cs="Arial CE"/>
                <w:sz w:val="16"/>
                <w:szCs w:val="16"/>
                <w:lang w:eastAsia="sl-SI"/>
              </w:rPr>
              <w:t> </w:t>
            </w:r>
          </w:p>
        </w:tc>
        <w:tc>
          <w:tcPr>
            <w:tcW w:w="756" w:type="dxa"/>
            <w:tcBorders>
              <w:top w:val="double" w:sz="6" w:space="0" w:color="auto"/>
              <w:left w:val="nil"/>
              <w:bottom w:val="double" w:sz="6" w:space="0" w:color="auto"/>
              <w:right w:val="nil"/>
            </w:tcBorders>
            <w:shd w:val="clear" w:color="auto" w:fill="auto"/>
            <w:noWrap/>
            <w:vAlign w:val="bottom"/>
            <w:hideMark/>
          </w:tcPr>
          <w:p w:rsidR="00BF3DA4" w:rsidRPr="003E548C" w:rsidRDefault="00BF3DA4" w:rsidP="00BF3DA4">
            <w:pPr>
              <w:spacing w:after="0" w:line="240" w:lineRule="auto"/>
              <w:jc w:val="right"/>
              <w:rPr>
                <w:rFonts w:ascii="Arial Narrow" w:eastAsia="Times New Roman" w:hAnsi="Arial Narrow" w:cs="Arial CE"/>
                <w:sz w:val="16"/>
                <w:szCs w:val="16"/>
                <w:lang w:eastAsia="sl-SI"/>
              </w:rPr>
            </w:pPr>
            <w:r w:rsidRPr="003E548C">
              <w:rPr>
                <w:rFonts w:ascii="Arial Narrow" w:eastAsia="Times New Roman" w:hAnsi="Arial Narrow" w:cs="Arial CE"/>
                <w:sz w:val="16"/>
                <w:szCs w:val="16"/>
                <w:lang w:eastAsia="sl-SI"/>
              </w:rPr>
              <w:t> </w:t>
            </w:r>
          </w:p>
        </w:tc>
        <w:tc>
          <w:tcPr>
            <w:tcW w:w="856" w:type="dxa"/>
            <w:tcBorders>
              <w:top w:val="double" w:sz="6" w:space="0" w:color="auto"/>
              <w:left w:val="single" w:sz="4" w:space="0" w:color="auto"/>
              <w:bottom w:val="double" w:sz="6" w:space="0" w:color="auto"/>
              <w:right w:val="double" w:sz="6" w:space="0" w:color="auto"/>
            </w:tcBorders>
            <w:shd w:val="clear" w:color="auto" w:fill="auto"/>
            <w:noWrap/>
            <w:vAlign w:val="bottom"/>
            <w:hideMark/>
          </w:tcPr>
          <w:p w:rsidR="00BF3DA4" w:rsidRPr="003E548C" w:rsidRDefault="00BF3DA4" w:rsidP="00BF3DA4">
            <w:pPr>
              <w:spacing w:after="0" w:line="240" w:lineRule="auto"/>
              <w:jc w:val="right"/>
              <w:rPr>
                <w:rFonts w:ascii="Arial Narrow" w:eastAsia="Times New Roman" w:hAnsi="Arial Narrow" w:cs="Arial CE"/>
                <w:sz w:val="16"/>
                <w:szCs w:val="16"/>
                <w:lang w:eastAsia="sl-SI"/>
              </w:rPr>
            </w:pPr>
            <w:r w:rsidRPr="003E548C">
              <w:rPr>
                <w:rFonts w:ascii="Arial Narrow" w:eastAsia="Times New Roman" w:hAnsi="Arial Narrow" w:cs="Arial CE"/>
                <w:sz w:val="16"/>
                <w:szCs w:val="16"/>
                <w:lang w:eastAsia="sl-SI"/>
              </w:rPr>
              <w:t> </w:t>
            </w:r>
          </w:p>
        </w:tc>
      </w:tr>
      <w:tr w:rsidR="003E548C" w:rsidRPr="003E548C" w:rsidTr="00BF3DA4">
        <w:trPr>
          <w:trHeight w:val="240"/>
        </w:trPr>
        <w:tc>
          <w:tcPr>
            <w:tcW w:w="3693" w:type="dxa"/>
            <w:tcBorders>
              <w:top w:val="nil"/>
              <w:left w:val="double" w:sz="6" w:space="0" w:color="auto"/>
              <w:bottom w:val="nil"/>
              <w:right w:val="nil"/>
            </w:tcBorders>
            <w:shd w:val="clear" w:color="auto" w:fill="auto"/>
            <w:noWrap/>
            <w:vAlign w:val="bottom"/>
            <w:hideMark/>
          </w:tcPr>
          <w:p w:rsidR="00BF3DA4" w:rsidRPr="003E548C" w:rsidRDefault="00BF3DA4" w:rsidP="00BF3DA4">
            <w:pPr>
              <w:spacing w:after="0" w:line="240" w:lineRule="auto"/>
              <w:rPr>
                <w:rFonts w:ascii="Arial Narrow" w:eastAsia="Times New Roman" w:hAnsi="Arial Narrow" w:cs="Arial CE"/>
                <w:sz w:val="16"/>
                <w:szCs w:val="16"/>
                <w:lang w:eastAsia="sl-SI"/>
              </w:rPr>
            </w:pPr>
            <w:r w:rsidRPr="003E548C">
              <w:rPr>
                <w:rFonts w:ascii="Arial Narrow" w:eastAsia="Times New Roman" w:hAnsi="Arial Narrow" w:cs="Arial CE"/>
                <w:sz w:val="16"/>
                <w:szCs w:val="16"/>
                <w:lang w:eastAsia="sl-SI"/>
              </w:rPr>
              <w:t>BRUTO OD</w:t>
            </w:r>
          </w:p>
        </w:tc>
        <w:tc>
          <w:tcPr>
            <w:tcW w:w="811" w:type="dxa"/>
            <w:tcBorders>
              <w:top w:val="nil"/>
              <w:left w:val="single" w:sz="4" w:space="0" w:color="auto"/>
              <w:bottom w:val="nil"/>
              <w:right w:val="single" w:sz="4" w:space="0" w:color="auto"/>
            </w:tcBorders>
            <w:shd w:val="clear" w:color="auto" w:fill="auto"/>
            <w:noWrap/>
            <w:vAlign w:val="bottom"/>
            <w:hideMark/>
          </w:tcPr>
          <w:p w:rsidR="00BF3DA4" w:rsidRPr="003E548C" w:rsidRDefault="00BF3DA4" w:rsidP="00BF3DA4">
            <w:pPr>
              <w:spacing w:after="0" w:line="240" w:lineRule="auto"/>
              <w:jc w:val="right"/>
              <w:rPr>
                <w:rFonts w:ascii="Arial Narrow" w:eastAsia="Times New Roman" w:hAnsi="Arial Narrow" w:cs="Arial CE"/>
                <w:sz w:val="16"/>
                <w:szCs w:val="16"/>
                <w:lang w:eastAsia="sl-SI"/>
              </w:rPr>
            </w:pPr>
            <w:r w:rsidRPr="003E548C">
              <w:rPr>
                <w:rFonts w:ascii="Arial Narrow" w:eastAsia="Times New Roman" w:hAnsi="Arial Narrow" w:cs="Arial CE"/>
                <w:sz w:val="16"/>
                <w:szCs w:val="16"/>
                <w:lang w:eastAsia="sl-SI"/>
              </w:rPr>
              <w:t>253.315,37</w:t>
            </w:r>
          </w:p>
        </w:tc>
        <w:tc>
          <w:tcPr>
            <w:tcW w:w="643" w:type="dxa"/>
            <w:tcBorders>
              <w:top w:val="nil"/>
              <w:left w:val="nil"/>
              <w:bottom w:val="nil"/>
              <w:right w:val="nil"/>
            </w:tcBorders>
            <w:shd w:val="clear" w:color="auto" w:fill="auto"/>
            <w:noWrap/>
            <w:vAlign w:val="bottom"/>
            <w:hideMark/>
          </w:tcPr>
          <w:p w:rsidR="00BF3DA4" w:rsidRPr="003E548C" w:rsidRDefault="00BF3DA4" w:rsidP="00BF3DA4">
            <w:pPr>
              <w:spacing w:after="0" w:line="240" w:lineRule="auto"/>
              <w:jc w:val="right"/>
              <w:rPr>
                <w:rFonts w:ascii="Arial Narrow" w:eastAsia="Times New Roman" w:hAnsi="Arial Narrow" w:cs="Arial CE"/>
                <w:sz w:val="16"/>
                <w:szCs w:val="16"/>
                <w:lang w:eastAsia="sl-SI"/>
              </w:rPr>
            </w:pPr>
          </w:p>
        </w:tc>
        <w:tc>
          <w:tcPr>
            <w:tcW w:w="790" w:type="dxa"/>
            <w:tcBorders>
              <w:top w:val="nil"/>
              <w:left w:val="single" w:sz="4" w:space="0" w:color="auto"/>
              <w:bottom w:val="nil"/>
              <w:right w:val="single" w:sz="4" w:space="0" w:color="auto"/>
            </w:tcBorders>
            <w:shd w:val="clear" w:color="auto" w:fill="auto"/>
            <w:noWrap/>
            <w:vAlign w:val="bottom"/>
            <w:hideMark/>
          </w:tcPr>
          <w:p w:rsidR="00BF3DA4" w:rsidRPr="003E548C" w:rsidRDefault="00BF3DA4" w:rsidP="00BF3DA4">
            <w:pPr>
              <w:spacing w:after="0" w:line="240" w:lineRule="auto"/>
              <w:jc w:val="right"/>
              <w:rPr>
                <w:rFonts w:ascii="Arial Narrow" w:eastAsia="Times New Roman" w:hAnsi="Arial Narrow" w:cs="Arial CE"/>
                <w:sz w:val="16"/>
                <w:szCs w:val="16"/>
                <w:lang w:eastAsia="sl-SI"/>
              </w:rPr>
            </w:pPr>
            <w:r w:rsidRPr="003E548C">
              <w:rPr>
                <w:rFonts w:ascii="Arial Narrow" w:eastAsia="Times New Roman" w:hAnsi="Arial Narrow" w:cs="Arial CE"/>
                <w:sz w:val="16"/>
                <w:szCs w:val="16"/>
                <w:lang w:eastAsia="sl-SI"/>
              </w:rPr>
              <w:t> </w:t>
            </w:r>
          </w:p>
        </w:tc>
        <w:tc>
          <w:tcPr>
            <w:tcW w:w="756" w:type="dxa"/>
            <w:tcBorders>
              <w:top w:val="nil"/>
              <w:left w:val="nil"/>
              <w:bottom w:val="nil"/>
              <w:right w:val="nil"/>
            </w:tcBorders>
            <w:shd w:val="clear" w:color="auto" w:fill="auto"/>
            <w:noWrap/>
            <w:vAlign w:val="bottom"/>
            <w:hideMark/>
          </w:tcPr>
          <w:p w:rsidR="00BF3DA4" w:rsidRPr="003E548C" w:rsidRDefault="00BF3DA4" w:rsidP="00BF3DA4">
            <w:pPr>
              <w:spacing w:after="0" w:line="240" w:lineRule="auto"/>
              <w:jc w:val="right"/>
              <w:rPr>
                <w:rFonts w:ascii="Arial Narrow" w:eastAsia="Times New Roman" w:hAnsi="Arial Narrow" w:cs="Arial CE"/>
                <w:sz w:val="16"/>
                <w:szCs w:val="16"/>
                <w:lang w:eastAsia="sl-SI"/>
              </w:rPr>
            </w:pPr>
            <w:r w:rsidRPr="003E548C">
              <w:rPr>
                <w:rFonts w:ascii="Arial Narrow" w:eastAsia="Times New Roman" w:hAnsi="Arial Narrow" w:cs="Arial CE"/>
                <w:sz w:val="16"/>
                <w:szCs w:val="16"/>
                <w:lang w:eastAsia="sl-SI"/>
              </w:rPr>
              <w:t> </w:t>
            </w:r>
          </w:p>
        </w:tc>
        <w:tc>
          <w:tcPr>
            <w:tcW w:w="856" w:type="dxa"/>
            <w:tcBorders>
              <w:top w:val="nil"/>
              <w:left w:val="single" w:sz="4" w:space="0" w:color="auto"/>
              <w:bottom w:val="nil"/>
              <w:right w:val="double" w:sz="6" w:space="0" w:color="auto"/>
            </w:tcBorders>
            <w:shd w:val="clear" w:color="auto" w:fill="auto"/>
            <w:noWrap/>
            <w:vAlign w:val="bottom"/>
            <w:hideMark/>
          </w:tcPr>
          <w:p w:rsidR="00BF3DA4" w:rsidRPr="003E548C" w:rsidRDefault="00BF3DA4" w:rsidP="00BF3DA4">
            <w:pPr>
              <w:spacing w:after="0" w:line="240" w:lineRule="auto"/>
              <w:jc w:val="right"/>
              <w:rPr>
                <w:rFonts w:ascii="Arial Narrow" w:eastAsia="Times New Roman" w:hAnsi="Arial Narrow" w:cs="Arial CE"/>
                <w:sz w:val="16"/>
                <w:szCs w:val="16"/>
                <w:lang w:eastAsia="sl-SI"/>
              </w:rPr>
            </w:pPr>
            <w:r w:rsidRPr="003E548C">
              <w:rPr>
                <w:rFonts w:ascii="Arial Narrow" w:eastAsia="Times New Roman" w:hAnsi="Arial Narrow" w:cs="Arial CE"/>
                <w:sz w:val="16"/>
                <w:szCs w:val="16"/>
                <w:lang w:eastAsia="sl-SI"/>
              </w:rPr>
              <w:t> </w:t>
            </w:r>
          </w:p>
        </w:tc>
      </w:tr>
      <w:tr w:rsidR="003E548C" w:rsidRPr="003E548C" w:rsidTr="00BF3DA4">
        <w:trPr>
          <w:trHeight w:val="240"/>
        </w:trPr>
        <w:tc>
          <w:tcPr>
            <w:tcW w:w="3693" w:type="dxa"/>
            <w:tcBorders>
              <w:top w:val="nil"/>
              <w:left w:val="double" w:sz="6" w:space="0" w:color="auto"/>
              <w:bottom w:val="nil"/>
              <w:right w:val="nil"/>
            </w:tcBorders>
            <w:shd w:val="clear" w:color="auto" w:fill="auto"/>
            <w:noWrap/>
            <w:vAlign w:val="bottom"/>
            <w:hideMark/>
          </w:tcPr>
          <w:p w:rsidR="00BF3DA4" w:rsidRPr="003E548C" w:rsidRDefault="00BF3DA4" w:rsidP="00BF3DA4">
            <w:pPr>
              <w:spacing w:after="0" w:line="240" w:lineRule="auto"/>
              <w:rPr>
                <w:rFonts w:ascii="Arial Narrow" w:eastAsia="Times New Roman" w:hAnsi="Arial Narrow" w:cs="Arial CE"/>
                <w:sz w:val="16"/>
                <w:szCs w:val="16"/>
                <w:lang w:eastAsia="sl-SI"/>
              </w:rPr>
            </w:pPr>
            <w:r w:rsidRPr="003E548C">
              <w:rPr>
                <w:rFonts w:ascii="Arial Narrow" w:eastAsia="Times New Roman" w:hAnsi="Arial Narrow" w:cs="Arial CE"/>
                <w:sz w:val="16"/>
                <w:szCs w:val="16"/>
                <w:lang w:eastAsia="sl-SI"/>
              </w:rPr>
              <w:t>OBVEZNOSTI</w:t>
            </w:r>
          </w:p>
        </w:tc>
        <w:tc>
          <w:tcPr>
            <w:tcW w:w="811" w:type="dxa"/>
            <w:tcBorders>
              <w:top w:val="nil"/>
              <w:left w:val="single" w:sz="4" w:space="0" w:color="auto"/>
              <w:bottom w:val="nil"/>
              <w:right w:val="nil"/>
            </w:tcBorders>
            <w:shd w:val="clear" w:color="auto" w:fill="auto"/>
            <w:noWrap/>
            <w:vAlign w:val="bottom"/>
            <w:hideMark/>
          </w:tcPr>
          <w:p w:rsidR="00BF3DA4" w:rsidRPr="003E548C" w:rsidRDefault="00BF3DA4" w:rsidP="00BF3DA4">
            <w:pPr>
              <w:spacing w:after="0" w:line="240" w:lineRule="auto"/>
              <w:jc w:val="right"/>
              <w:rPr>
                <w:rFonts w:ascii="Arial Narrow" w:eastAsia="Times New Roman" w:hAnsi="Arial Narrow" w:cs="Arial CE"/>
                <w:sz w:val="16"/>
                <w:szCs w:val="16"/>
                <w:lang w:eastAsia="sl-SI"/>
              </w:rPr>
            </w:pPr>
            <w:r w:rsidRPr="003E548C">
              <w:rPr>
                <w:rFonts w:ascii="Arial Narrow" w:eastAsia="Times New Roman" w:hAnsi="Arial Narrow" w:cs="Arial CE"/>
                <w:sz w:val="16"/>
                <w:szCs w:val="16"/>
                <w:lang w:eastAsia="sl-SI"/>
              </w:rPr>
              <w:t>40.783,77</w:t>
            </w:r>
          </w:p>
        </w:tc>
        <w:tc>
          <w:tcPr>
            <w:tcW w:w="643" w:type="dxa"/>
            <w:tcBorders>
              <w:top w:val="nil"/>
              <w:left w:val="single" w:sz="4" w:space="0" w:color="auto"/>
              <w:bottom w:val="nil"/>
              <w:right w:val="single" w:sz="4" w:space="0" w:color="auto"/>
            </w:tcBorders>
            <w:shd w:val="clear" w:color="auto" w:fill="auto"/>
            <w:noWrap/>
            <w:vAlign w:val="bottom"/>
            <w:hideMark/>
          </w:tcPr>
          <w:p w:rsidR="00BF3DA4" w:rsidRPr="003E548C" w:rsidRDefault="00BF3DA4" w:rsidP="00BF3DA4">
            <w:pPr>
              <w:spacing w:after="0" w:line="240" w:lineRule="auto"/>
              <w:jc w:val="right"/>
              <w:rPr>
                <w:rFonts w:ascii="Arial Narrow" w:eastAsia="Times New Roman" w:hAnsi="Arial Narrow" w:cs="Arial CE"/>
                <w:sz w:val="16"/>
                <w:szCs w:val="16"/>
                <w:lang w:eastAsia="sl-SI"/>
              </w:rPr>
            </w:pPr>
            <w:r w:rsidRPr="003E548C">
              <w:rPr>
                <w:rFonts w:ascii="Arial Narrow" w:eastAsia="Times New Roman" w:hAnsi="Arial Narrow" w:cs="Arial CE"/>
                <w:sz w:val="16"/>
                <w:szCs w:val="16"/>
                <w:lang w:eastAsia="sl-SI"/>
              </w:rPr>
              <w:t> </w:t>
            </w:r>
          </w:p>
        </w:tc>
        <w:tc>
          <w:tcPr>
            <w:tcW w:w="790" w:type="dxa"/>
            <w:tcBorders>
              <w:top w:val="nil"/>
              <w:left w:val="nil"/>
              <w:bottom w:val="nil"/>
              <w:right w:val="single" w:sz="4" w:space="0" w:color="auto"/>
            </w:tcBorders>
            <w:shd w:val="clear" w:color="auto" w:fill="auto"/>
            <w:noWrap/>
            <w:vAlign w:val="bottom"/>
            <w:hideMark/>
          </w:tcPr>
          <w:p w:rsidR="00BF3DA4" w:rsidRPr="003E548C" w:rsidRDefault="00BF3DA4" w:rsidP="00BF3DA4">
            <w:pPr>
              <w:spacing w:after="0" w:line="240" w:lineRule="auto"/>
              <w:jc w:val="right"/>
              <w:rPr>
                <w:rFonts w:ascii="Arial Narrow" w:eastAsia="Times New Roman" w:hAnsi="Arial Narrow" w:cs="Arial CE"/>
                <w:sz w:val="16"/>
                <w:szCs w:val="16"/>
                <w:lang w:eastAsia="sl-SI"/>
              </w:rPr>
            </w:pPr>
            <w:r w:rsidRPr="003E548C">
              <w:rPr>
                <w:rFonts w:ascii="Arial Narrow" w:eastAsia="Times New Roman" w:hAnsi="Arial Narrow" w:cs="Arial CE"/>
                <w:sz w:val="16"/>
                <w:szCs w:val="16"/>
                <w:lang w:eastAsia="sl-SI"/>
              </w:rPr>
              <w:t> </w:t>
            </w:r>
          </w:p>
        </w:tc>
        <w:tc>
          <w:tcPr>
            <w:tcW w:w="756" w:type="dxa"/>
            <w:tcBorders>
              <w:top w:val="nil"/>
              <w:left w:val="nil"/>
              <w:bottom w:val="nil"/>
              <w:right w:val="nil"/>
            </w:tcBorders>
            <w:shd w:val="clear" w:color="auto" w:fill="auto"/>
            <w:noWrap/>
            <w:vAlign w:val="bottom"/>
            <w:hideMark/>
          </w:tcPr>
          <w:p w:rsidR="00BF3DA4" w:rsidRPr="003E548C" w:rsidRDefault="00BF3DA4" w:rsidP="00BF3DA4">
            <w:pPr>
              <w:spacing w:after="0" w:line="240" w:lineRule="auto"/>
              <w:jc w:val="right"/>
              <w:rPr>
                <w:rFonts w:ascii="Arial Narrow" w:eastAsia="Times New Roman" w:hAnsi="Arial Narrow" w:cs="Arial CE"/>
                <w:sz w:val="16"/>
                <w:szCs w:val="16"/>
                <w:lang w:eastAsia="sl-SI"/>
              </w:rPr>
            </w:pPr>
            <w:r w:rsidRPr="003E548C">
              <w:rPr>
                <w:rFonts w:ascii="Arial Narrow" w:eastAsia="Times New Roman" w:hAnsi="Arial Narrow" w:cs="Arial CE"/>
                <w:sz w:val="16"/>
                <w:szCs w:val="16"/>
                <w:lang w:eastAsia="sl-SI"/>
              </w:rPr>
              <w:t> </w:t>
            </w:r>
          </w:p>
        </w:tc>
        <w:tc>
          <w:tcPr>
            <w:tcW w:w="856" w:type="dxa"/>
            <w:tcBorders>
              <w:top w:val="nil"/>
              <w:left w:val="single" w:sz="4" w:space="0" w:color="auto"/>
              <w:bottom w:val="nil"/>
              <w:right w:val="double" w:sz="6" w:space="0" w:color="auto"/>
            </w:tcBorders>
            <w:shd w:val="clear" w:color="auto" w:fill="auto"/>
            <w:noWrap/>
            <w:vAlign w:val="bottom"/>
            <w:hideMark/>
          </w:tcPr>
          <w:p w:rsidR="00BF3DA4" w:rsidRPr="003E548C" w:rsidRDefault="00BF3DA4" w:rsidP="00BF3DA4">
            <w:pPr>
              <w:spacing w:after="0" w:line="240" w:lineRule="auto"/>
              <w:jc w:val="right"/>
              <w:rPr>
                <w:rFonts w:ascii="Arial Narrow" w:eastAsia="Times New Roman" w:hAnsi="Arial Narrow" w:cs="Arial CE"/>
                <w:sz w:val="16"/>
                <w:szCs w:val="16"/>
                <w:lang w:eastAsia="sl-SI"/>
              </w:rPr>
            </w:pPr>
            <w:r w:rsidRPr="003E548C">
              <w:rPr>
                <w:rFonts w:ascii="Arial Narrow" w:eastAsia="Times New Roman" w:hAnsi="Arial Narrow" w:cs="Arial CE"/>
                <w:sz w:val="16"/>
                <w:szCs w:val="16"/>
                <w:lang w:eastAsia="sl-SI"/>
              </w:rPr>
              <w:t> </w:t>
            </w:r>
          </w:p>
        </w:tc>
      </w:tr>
      <w:tr w:rsidR="003E548C" w:rsidRPr="003E548C" w:rsidTr="00BF3DA4">
        <w:trPr>
          <w:trHeight w:val="240"/>
        </w:trPr>
        <w:tc>
          <w:tcPr>
            <w:tcW w:w="3693" w:type="dxa"/>
            <w:tcBorders>
              <w:top w:val="nil"/>
              <w:left w:val="double" w:sz="6" w:space="0" w:color="auto"/>
              <w:bottom w:val="nil"/>
              <w:right w:val="nil"/>
            </w:tcBorders>
            <w:shd w:val="clear" w:color="auto" w:fill="auto"/>
            <w:noWrap/>
            <w:vAlign w:val="bottom"/>
            <w:hideMark/>
          </w:tcPr>
          <w:p w:rsidR="00BF3DA4" w:rsidRPr="003E548C" w:rsidRDefault="00BF3DA4" w:rsidP="00BF3DA4">
            <w:pPr>
              <w:spacing w:after="0" w:line="240" w:lineRule="auto"/>
              <w:rPr>
                <w:rFonts w:ascii="Arial Narrow" w:eastAsia="Times New Roman" w:hAnsi="Arial Narrow" w:cs="Arial CE"/>
                <w:sz w:val="16"/>
                <w:szCs w:val="16"/>
                <w:lang w:eastAsia="sl-SI"/>
              </w:rPr>
            </w:pPr>
            <w:r w:rsidRPr="003E548C">
              <w:rPr>
                <w:rFonts w:ascii="Arial Narrow" w:eastAsia="Times New Roman" w:hAnsi="Arial Narrow" w:cs="Arial CE"/>
                <w:sz w:val="16"/>
                <w:szCs w:val="16"/>
                <w:lang w:eastAsia="sl-SI"/>
              </w:rPr>
              <w:t>SKUPNA PORABA</w:t>
            </w:r>
          </w:p>
        </w:tc>
        <w:tc>
          <w:tcPr>
            <w:tcW w:w="811" w:type="dxa"/>
            <w:tcBorders>
              <w:top w:val="nil"/>
              <w:left w:val="single" w:sz="4" w:space="0" w:color="auto"/>
              <w:bottom w:val="nil"/>
              <w:right w:val="nil"/>
            </w:tcBorders>
            <w:shd w:val="clear" w:color="auto" w:fill="auto"/>
            <w:noWrap/>
            <w:vAlign w:val="bottom"/>
            <w:hideMark/>
          </w:tcPr>
          <w:p w:rsidR="00BF3DA4" w:rsidRPr="003E548C" w:rsidRDefault="00BF3DA4" w:rsidP="00BF3DA4">
            <w:pPr>
              <w:spacing w:after="0" w:line="240" w:lineRule="auto"/>
              <w:jc w:val="right"/>
              <w:rPr>
                <w:rFonts w:ascii="Arial Narrow" w:eastAsia="Times New Roman" w:hAnsi="Arial Narrow" w:cs="Arial CE"/>
                <w:sz w:val="16"/>
                <w:szCs w:val="16"/>
                <w:lang w:eastAsia="sl-SI"/>
              </w:rPr>
            </w:pPr>
            <w:r w:rsidRPr="003E548C">
              <w:rPr>
                <w:rFonts w:ascii="Arial Narrow" w:eastAsia="Times New Roman" w:hAnsi="Arial Narrow" w:cs="Arial CE"/>
                <w:sz w:val="16"/>
                <w:szCs w:val="16"/>
                <w:lang w:eastAsia="sl-SI"/>
              </w:rPr>
              <w:t>5.861,29</w:t>
            </w:r>
          </w:p>
        </w:tc>
        <w:tc>
          <w:tcPr>
            <w:tcW w:w="643" w:type="dxa"/>
            <w:tcBorders>
              <w:top w:val="nil"/>
              <w:left w:val="single" w:sz="4" w:space="0" w:color="auto"/>
              <w:bottom w:val="nil"/>
              <w:right w:val="single" w:sz="4" w:space="0" w:color="auto"/>
            </w:tcBorders>
            <w:shd w:val="clear" w:color="auto" w:fill="auto"/>
            <w:noWrap/>
            <w:vAlign w:val="bottom"/>
            <w:hideMark/>
          </w:tcPr>
          <w:p w:rsidR="00BF3DA4" w:rsidRPr="003E548C" w:rsidRDefault="00BF3DA4" w:rsidP="00BF3DA4">
            <w:pPr>
              <w:spacing w:after="0" w:line="240" w:lineRule="auto"/>
              <w:jc w:val="right"/>
              <w:rPr>
                <w:rFonts w:ascii="Arial Narrow" w:eastAsia="Times New Roman" w:hAnsi="Arial Narrow" w:cs="Arial CE"/>
                <w:sz w:val="16"/>
                <w:szCs w:val="16"/>
                <w:lang w:eastAsia="sl-SI"/>
              </w:rPr>
            </w:pPr>
            <w:r w:rsidRPr="003E548C">
              <w:rPr>
                <w:rFonts w:ascii="Arial Narrow" w:eastAsia="Times New Roman" w:hAnsi="Arial Narrow" w:cs="Arial CE"/>
                <w:sz w:val="16"/>
                <w:szCs w:val="16"/>
                <w:lang w:eastAsia="sl-SI"/>
              </w:rPr>
              <w:t> </w:t>
            </w:r>
          </w:p>
        </w:tc>
        <w:tc>
          <w:tcPr>
            <w:tcW w:w="790" w:type="dxa"/>
            <w:tcBorders>
              <w:top w:val="nil"/>
              <w:left w:val="nil"/>
              <w:bottom w:val="nil"/>
              <w:right w:val="single" w:sz="4" w:space="0" w:color="auto"/>
            </w:tcBorders>
            <w:shd w:val="clear" w:color="auto" w:fill="auto"/>
            <w:noWrap/>
            <w:vAlign w:val="bottom"/>
            <w:hideMark/>
          </w:tcPr>
          <w:p w:rsidR="00BF3DA4" w:rsidRPr="003E548C" w:rsidRDefault="00BF3DA4" w:rsidP="00BF3DA4">
            <w:pPr>
              <w:spacing w:after="0" w:line="240" w:lineRule="auto"/>
              <w:jc w:val="right"/>
              <w:rPr>
                <w:rFonts w:ascii="Arial Narrow" w:eastAsia="Times New Roman" w:hAnsi="Arial Narrow" w:cs="Arial CE"/>
                <w:sz w:val="16"/>
                <w:szCs w:val="16"/>
                <w:lang w:eastAsia="sl-SI"/>
              </w:rPr>
            </w:pPr>
            <w:r w:rsidRPr="003E548C">
              <w:rPr>
                <w:rFonts w:ascii="Arial Narrow" w:eastAsia="Times New Roman" w:hAnsi="Arial Narrow" w:cs="Arial CE"/>
                <w:sz w:val="16"/>
                <w:szCs w:val="16"/>
                <w:lang w:eastAsia="sl-SI"/>
              </w:rPr>
              <w:t> </w:t>
            </w:r>
          </w:p>
        </w:tc>
        <w:tc>
          <w:tcPr>
            <w:tcW w:w="756" w:type="dxa"/>
            <w:tcBorders>
              <w:top w:val="nil"/>
              <w:left w:val="nil"/>
              <w:bottom w:val="nil"/>
              <w:right w:val="nil"/>
            </w:tcBorders>
            <w:shd w:val="clear" w:color="auto" w:fill="auto"/>
            <w:noWrap/>
            <w:vAlign w:val="bottom"/>
            <w:hideMark/>
          </w:tcPr>
          <w:p w:rsidR="00BF3DA4" w:rsidRPr="003E548C" w:rsidRDefault="00BF3DA4" w:rsidP="00BF3DA4">
            <w:pPr>
              <w:spacing w:after="0" w:line="240" w:lineRule="auto"/>
              <w:jc w:val="right"/>
              <w:rPr>
                <w:rFonts w:ascii="Arial Narrow" w:eastAsia="Times New Roman" w:hAnsi="Arial Narrow" w:cs="Arial CE"/>
                <w:sz w:val="16"/>
                <w:szCs w:val="16"/>
                <w:lang w:eastAsia="sl-SI"/>
              </w:rPr>
            </w:pPr>
            <w:r w:rsidRPr="003E548C">
              <w:rPr>
                <w:rFonts w:ascii="Arial Narrow" w:eastAsia="Times New Roman" w:hAnsi="Arial Narrow" w:cs="Arial CE"/>
                <w:sz w:val="16"/>
                <w:szCs w:val="16"/>
                <w:lang w:eastAsia="sl-SI"/>
              </w:rPr>
              <w:t> </w:t>
            </w:r>
          </w:p>
        </w:tc>
        <w:tc>
          <w:tcPr>
            <w:tcW w:w="856" w:type="dxa"/>
            <w:tcBorders>
              <w:top w:val="nil"/>
              <w:left w:val="single" w:sz="4" w:space="0" w:color="auto"/>
              <w:bottom w:val="nil"/>
              <w:right w:val="double" w:sz="6" w:space="0" w:color="auto"/>
            </w:tcBorders>
            <w:shd w:val="clear" w:color="auto" w:fill="auto"/>
            <w:noWrap/>
            <w:vAlign w:val="bottom"/>
            <w:hideMark/>
          </w:tcPr>
          <w:p w:rsidR="00BF3DA4" w:rsidRPr="003E548C" w:rsidRDefault="00BF3DA4" w:rsidP="00BF3DA4">
            <w:pPr>
              <w:spacing w:after="0" w:line="240" w:lineRule="auto"/>
              <w:jc w:val="right"/>
              <w:rPr>
                <w:rFonts w:ascii="Arial Narrow" w:eastAsia="Times New Roman" w:hAnsi="Arial Narrow" w:cs="Arial CE"/>
                <w:sz w:val="16"/>
                <w:szCs w:val="16"/>
                <w:lang w:eastAsia="sl-SI"/>
              </w:rPr>
            </w:pPr>
            <w:r w:rsidRPr="003E548C">
              <w:rPr>
                <w:rFonts w:ascii="Arial Narrow" w:eastAsia="Times New Roman" w:hAnsi="Arial Narrow" w:cs="Arial CE"/>
                <w:sz w:val="16"/>
                <w:szCs w:val="16"/>
                <w:lang w:eastAsia="sl-SI"/>
              </w:rPr>
              <w:t> </w:t>
            </w:r>
          </w:p>
        </w:tc>
      </w:tr>
      <w:tr w:rsidR="003E548C" w:rsidRPr="003E548C" w:rsidTr="00BF3DA4">
        <w:trPr>
          <w:trHeight w:val="240"/>
        </w:trPr>
        <w:tc>
          <w:tcPr>
            <w:tcW w:w="3693" w:type="dxa"/>
            <w:tcBorders>
              <w:top w:val="nil"/>
              <w:left w:val="double" w:sz="6" w:space="0" w:color="auto"/>
              <w:bottom w:val="nil"/>
              <w:right w:val="nil"/>
            </w:tcBorders>
            <w:shd w:val="clear" w:color="auto" w:fill="auto"/>
            <w:noWrap/>
            <w:vAlign w:val="bottom"/>
            <w:hideMark/>
          </w:tcPr>
          <w:p w:rsidR="00BF3DA4" w:rsidRPr="003E548C" w:rsidRDefault="00BF3DA4" w:rsidP="00BF3DA4">
            <w:pPr>
              <w:spacing w:after="0" w:line="240" w:lineRule="auto"/>
              <w:rPr>
                <w:rFonts w:ascii="Arial Narrow" w:eastAsia="Times New Roman" w:hAnsi="Arial Narrow" w:cs="Arial CE"/>
                <w:sz w:val="16"/>
                <w:szCs w:val="16"/>
                <w:lang w:eastAsia="sl-SI"/>
              </w:rPr>
            </w:pPr>
            <w:r w:rsidRPr="003E548C">
              <w:rPr>
                <w:rFonts w:ascii="Arial Narrow" w:eastAsia="Times New Roman" w:hAnsi="Arial Narrow" w:cs="Arial CE"/>
                <w:sz w:val="16"/>
                <w:szCs w:val="16"/>
                <w:lang w:eastAsia="sl-SI"/>
              </w:rPr>
              <w:t>PREMIJA ZA DODATNO POKOJNINSKO ZAVAROVANJE</w:t>
            </w:r>
          </w:p>
        </w:tc>
        <w:tc>
          <w:tcPr>
            <w:tcW w:w="811" w:type="dxa"/>
            <w:tcBorders>
              <w:top w:val="nil"/>
              <w:left w:val="single" w:sz="4" w:space="0" w:color="auto"/>
              <w:bottom w:val="nil"/>
              <w:right w:val="nil"/>
            </w:tcBorders>
            <w:shd w:val="clear" w:color="auto" w:fill="auto"/>
            <w:noWrap/>
            <w:vAlign w:val="bottom"/>
            <w:hideMark/>
          </w:tcPr>
          <w:p w:rsidR="00BF3DA4" w:rsidRPr="003E548C" w:rsidRDefault="00BF3DA4" w:rsidP="00BF3DA4">
            <w:pPr>
              <w:spacing w:after="0" w:line="240" w:lineRule="auto"/>
              <w:jc w:val="right"/>
              <w:rPr>
                <w:rFonts w:ascii="Arial Narrow" w:eastAsia="Times New Roman" w:hAnsi="Arial Narrow" w:cs="Arial CE"/>
                <w:sz w:val="16"/>
                <w:szCs w:val="16"/>
                <w:lang w:eastAsia="sl-SI"/>
              </w:rPr>
            </w:pPr>
            <w:r w:rsidRPr="003E548C">
              <w:rPr>
                <w:rFonts w:ascii="Arial Narrow" w:eastAsia="Times New Roman" w:hAnsi="Arial Narrow" w:cs="Arial CE"/>
                <w:sz w:val="16"/>
                <w:szCs w:val="16"/>
                <w:lang w:eastAsia="sl-SI"/>
              </w:rPr>
              <w:t>4.157,04</w:t>
            </w:r>
          </w:p>
        </w:tc>
        <w:tc>
          <w:tcPr>
            <w:tcW w:w="643" w:type="dxa"/>
            <w:tcBorders>
              <w:top w:val="nil"/>
              <w:left w:val="single" w:sz="4" w:space="0" w:color="auto"/>
              <w:bottom w:val="nil"/>
              <w:right w:val="single" w:sz="4" w:space="0" w:color="auto"/>
            </w:tcBorders>
            <w:shd w:val="clear" w:color="auto" w:fill="auto"/>
            <w:noWrap/>
            <w:vAlign w:val="bottom"/>
            <w:hideMark/>
          </w:tcPr>
          <w:p w:rsidR="00BF3DA4" w:rsidRPr="003E548C" w:rsidRDefault="00BF3DA4" w:rsidP="00BF3DA4">
            <w:pPr>
              <w:spacing w:after="0" w:line="240" w:lineRule="auto"/>
              <w:jc w:val="right"/>
              <w:rPr>
                <w:rFonts w:ascii="Arial Narrow" w:eastAsia="Times New Roman" w:hAnsi="Arial Narrow" w:cs="Arial CE"/>
                <w:sz w:val="16"/>
                <w:szCs w:val="16"/>
                <w:lang w:eastAsia="sl-SI"/>
              </w:rPr>
            </w:pPr>
            <w:r w:rsidRPr="003E548C">
              <w:rPr>
                <w:rFonts w:ascii="Arial Narrow" w:eastAsia="Times New Roman" w:hAnsi="Arial Narrow" w:cs="Arial CE"/>
                <w:sz w:val="16"/>
                <w:szCs w:val="16"/>
                <w:lang w:eastAsia="sl-SI"/>
              </w:rPr>
              <w:t> </w:t>
            </w:r>
          </w:p>
        </w:tc>
        <w:tc>
          <w:tcPr>
            <w:tcW w:w="790" w:type="dxa"/>
            <w:tcBorders>
              <w:top w:val="nil"/>
              <w:left w:val="nil"/>
              <w:bottom w:val="nil"/>
              <w:right w:val="single" w:sz="4" w:space="0" w:color="auto"/>
            </w:tcBorders>
            <w:shd w:val="clear" w:color="auto" w:fill="auto"/>
            <w:noWrap/>
            <w:vAlign w:val="bottom"/>
            <w:hideMark/>
          </w:tcPr>
          <w:p w:rsidR="00BF3DA4" w:rsidRPr="003E548C" w:rsidRDefault="00BF3DA4" w:rsidP="00BF3DA4">
            <w:pPr>
              <w:spacing w:after="0" w:line="240" w:lineRule="auto"/>
              <w:jc w:val="right"/>
              <w:rPr>
                <w:rFonts w:ascii="Arial Narrow" w:eastAsia="Times New Roman" w:hAnsi="Arial Narrow" w:cs="Arial CE"/>
                <w:sz w:val="16"/>
                <w:szCs w:val="16"/>
                <w:lang w:eastAsia="sl-SI"/>
              </w:rPr>
            </w:pPr>
            <w:r w:rsidRPr="003E548C">
              <w:rPr>
                <w:rFonts w:ascii="Arial Narrow" w:eastAsia="Times New Roman" w:hAnsi="Arial Narrow" w:cs="Arial CE"/>
                <w:sz w:val="16"/>
                <w:szCs w:val="16"/>
                <w:lang w:eastAsia="sl-SI"/>
              </w:rPr>
              <w:t> </w:t>
            </w:r>
          </w:p>
        </w:tc>
        <w:tc>
          <w:tcPr>
            <w:tcW w:w="756" w:type="dxa"/>
            <w:tcBorders>
              <w:top w:val="nil"/>
              <w:left w:val="nil"/>
              <w:bottom w:val="nil"/>
              <w:right w:val="nil"/>
            </w:tcBorders>
            <w:shd w:val="clear" w:color="auto" w:fill="auto"/>
            <w:noWrap/>
            <w:vAlign w:val="bottom"/>
            <w:hideMark/>
          </w:tcPr>
          <w:p w:rsidR="00BF3DA4" w:rsidRPr="003E548C" w:rsidRDefault="00BF3DA4" w:rsidP="00BF3DA4">
            <w:pPr>
              <w:spacing w:after="0" w:line="240" w:lineRule="auto"/>
              <w:jc w:val="right"/>
              <w:rPr>
                <w:rFonts w:ascii="Arial Narrow" w:eastAsia="Times New Roman" w:hAnsi="Arial Narrow" w:cs="Arial CE"/>
                <w:sz w:val="16"/>
                <w:szCs w:val="16"/>
                <w:lang w:eastAsia="sl-SI"/>
              </w:rPr>
            </w:pPr>
            <w:r w:rsidRPr="003E548C">
              <w:rPr>
                <w:rFonts w:ascii="Arial Narrow" w:eastAsia="Times New Roman" w:hAnsi="Arial Narrow" w:cs="Arial CE"/>
                <w:sz w:val="16"/>
                <w:szCs w:val="16"/>
                <w:lang w:eastAsia="sl-SI"/>
              </w:rPr>
              <w:t> </w:t>
            </w:r>
          </w:p>
        </w:tc>
        <w:tc>
          <w:tcPr>
            <w:tcW w:w="856" w:type="dxa"/>
            <w:tcBorders>
              <w:top w:val="nil"/>
              <w:left w:val="single" w:sz="4" w:space="0" w:color="auto"/>
              <w:bottom w:val="nil"/>
              <w:right w:val="double" w:sz="6" w:space="0" w:color="auto"/>
            </w:tcBorders>
            <w:shd w:val="clear" w:color="auto" w:fill="auto"/>
            <w:noWrap/>
            <w:vAlign w:val="bottom"/>
            <w:hideMark/>
          </w:tcPr>
          <w:p w:rsidR="00BF3DA4" w:rsidRPr="003E548C" w:rsidRDefault="00BF3DA4" w:rsidP="00BF3DA4">
            <w:pPr>
              <w:spacing w:after="0" w:line="240" w:lineRule="auto"/>
              <w:jc w:val="right"/>
              <w:rPr>
                <w:rFonts w:ascii="Arial Narrow" w:eastAsia="Times New Roman" w:hAnsi="Arial Narrow" w:cs="Arial CE"/>
                <w:sz w:val="16"/>
                <w:szCs w:val="16"/>
                <w:lang w:eastAsia="sl-SI"/>
              </w:rPr>
            </w:pPr>
            <w:r w:rsidRPr="003E548C">
              <w:rPr>
                <w:rFonts w:ascii="Arial Narrow" w:eastAsia="Times New Roman" w:hAnsi="Arial Narrow" w:cs="Arial CE"/>
                <w:sz w:val="16"/>
                <w:szCs w:val="16"/>
                <w:lang w:eastAsia="sl-SI"/>
              </w:rPr>
              <w:t> </w:t>
            </w:r>
          </w:p>
        </w:tc>
      </w:tr>
      <w:tr w:rsidR="003E548C" w:rsidRPr="003E548C" w:rsidTr="00BF3DA4">
        <w:trPr>
          <w:trHeight w:val="240"/>
        </w:trPr>
        <w:tc>
          <w:tcPr>
            <w:tcW w:w="3693" w:type="dxa"/>
            <w:tcBorders>
              <w:top w:val="nil"/>
              <w:left w:val="double" w:sz="6" w:space="0" w:color="auto"/>
              <w:bottom w:val="nil"/>
              <w:right w:val="nil"/>
            </w:tcBorders>
            <w:shd w:val="clear" w:color="auto" w:fill="auto"/>
            <w:noWrap/>
            <w:vAlign w:val="bottom"/>
            <w:hideMark/>
          </w:tcPr>
          <w:p w:rsidR="00BF3DA4" w:rsidRPr="003E548C" w:rsidRDefault="00BF3DA4" w:rsidP="00BF3DA4">
            <w:pPr>
              <w:spacing w:after="0" w:line="240" w:lineRule="auto"/>
              <w:rPr>
                <w:rFonts w:ascii="Arial Narrow" w:eastAsia="Times New Roman" w:hAnsi="Arial Narrow" w:cs="Arial CE"/>
                <w:sz w:val="16"/>
                <w:szCs w:val="16"/>
                <w:lang w:eastAsia="sl-SI"/>
              </w:rPr>
            </w:pPr>
            <w:r w:rsidRPr="003E548C">
              <w:rPr>
                <w:rFonts w:ascii="Arial Narrow" w:eastAsia="Times New Roman" w:hAnsi="Arial Narrow" w:cs="Arial CE"/>
                <w:sz w:val="16"/>
                <w:szCs w:val="16"/>
                <w:lang w:eastAsia="sl-SI"/>
              </w:rPr>
              <w:t>MATERIALNI STROŠKI</w:t>
            </w:r>
          </w:p>
        </w:tc>
        <w:tc>
          <w:tcPr>
            <w:tcW w:w="811" w:type="dxa"/>
            <w:tcBorders>
              <w:top w:val="nil"/>
              <w:left w:val="single" w:sz="4" w:space="0" w:color="auto"/>
              <w:bottom w:val="nil"/>
              <w:right w:val="single" w:sz="4" w:space="0" w:color="auto"/>
            </w:tcBorders>
            <w:shd w:val="clear" w:color="auto" w:fill="auto"/>
            <w:noWrap/>
            <w:vAlign w:val="bottom"/>
            <w:hideMark/>
          </w:tcPr>
          <w:p w:rsidR="00BF3DA4" w:rsidRPr="003E548C" w:rsidRDefault="00BF3DA4" w:rsidP="00BF3DA4">
            <w:pPr>
              <w:spacing w:after="0" w:line="240" w:lineRule="auto"/>
              <w:jc w:val="right"/>
              <w:rPr>
                <w:rFonts w:ascii="Arial Narrow" w:eastAsia="Times New Roman" w:hAnsi="Arial Narrow" w:cs="Arial CE"/>
                <w:sz w:val="16"/>
                <w:szCs w:val="16"/>
                <w:lang w:eastAsia="sl-SI"/>
              </w:rPr>
            </w:pPr>
            <w:r w:rsidRPr="003E548C">
              <w:rPr>
                <w:rFonts w:ascii="Arial Narrow" w:eastAsia="Times New Roman" w:hAnsi="Arial Narrow" w:cs="Arial CE"/>
                <w:sz w:val="16"/>
                <w:szCs w:val="16"/>
                <w:lang w:eastAsia="sl-SI"/>
              </w:rPr>
              <w:t>78.615,83</w:t>
            </w:r>
          </w:p>
        </w:tc>
        <w:tc>
          <w:tcPr>
            <w:tcW w:w="643" w:type="dxa"/>
            <w:tcBorders>
              <w:top w:val="nil"/>
              <w:left w:val="nil"/>
              <w:bottom w:val="nil"/>
              <w:right w:val="nil"/>
            </w:tcBorders>
            <w:shd w:val="clear" w:color="auto" w:fill="auto"/>
            <w:noWrap/>
            <w:vAlign w:val="bottom"/>
            <w:hideMark/>
          </w:tcPr>
          <w:p w:rsidR="00BF3DA4" w:rsidRPr="003E548C" w:rsidRDefault="00BF3DA4" w:rsidP="00BF3DA4">
            <w:pPr>
              <w:spacing w:after="0" w:line="240" w:lineRule="auto"/>
              <w:jc w:val="right"/>
              <w:rPr>
                <w:rFonts w:ascii="Arial Narrow" w:eastAsia="Times New Roman" w:hAnsi="Arial Narrow" w:cs="Arial CE"/>
                <w:sz w:val="16"/>
                <w:szCs w:val="16"/>
                <w:lang w:eastAsia="sl-SI"/>
              </w:rPr>
            </w:pPr>
          </w:p>
        </w:tc>
        <w:tc>
          <w:tcPr>
            <w:tcW w:w="790" w:type="dxa"/>
            <w:tcBorders>
              <w:top w:val="nil"/>
              <w:left w:val="single" w:sz="4" w:space="0" w:color="auto"/>
              <w:bottom w:val="nil"/>
              <w:right w:val="single" w:sz="4" w:space="0" w:color="auto"/>
            </w:tcBorders>
            <w:shd w:val="clear" w:color="auto" w:fill="auto"/>
            <w:noWrap/>
            <w:vAlign w:val="bottom"/>
            <w:hideMark/>
          </w:tcPr>
          <w:p w:rsidR="00BF3DA4" w:rsidRPr="003E548C" w:rsidRDefault="00BF3DA4" w:rsidP="00BF3DA4">
            <w:pPr>
              <w:spacing w:after="0" w:line="240" w:lineRule="auto"/>
              <w:jc w:val="right"/>
              <w:rPr>
                <w:rFonts w:ascii="Arial Narrow" w:eastAsia="Times New Roman" w:hAnsi="Arial Narrow" w:cs="Arial CE"/>
                <w:sz w:val="16"/>
                <w:szCs w:val="16"/>
                <w:lang w:eastAsia="sl-SI"/>
              </w:rPr>
            </w:pPr>
            <w:r w:rsidRPr="003E548C">
              <w:rPr>
                <w:rFonts w:ascii="Arial Narrow" w:eastAsia="Times New Roman" w:hAnsi="Arial Narrow" w:cs="Arial CE"/>
                <w:sz w:val="16"/>
                <w:szCs w:val="16"/>
                <w:lang w:eastAsia="sl-SI"/>
              </w:rPr>
              <w:t> </w:t>
            </w:r>
          </w:p>
        </w:tc>
        <w:tc>
          <w:tcPr>
            <w:tcW w:w="756" w:type="dxa"/>
            <w:tcBorders>
              <w:top w:val="nil"/>
              <w:left w:val="nil"/>
              <w:bottom w:val="nil"/>
              <w:right w:val="nil"/>
            </w:tcBorders>
            <w:shd w:val="clear" w:color="auto" w:fill="auto"/>
            <w:noWrap/>
            <w:vAlign w:val="bottom"/>
            <w:hideMark/>
          </w:tcPr>
          <w:p w:rsidR="00BF3DA4" w:rsidRPr="003E548C" w:rsidRDefault="00BF3DA4" w:rsidP="00BF3DA4">
            <w:pPr>
              <w:spacing w:after="0" w:line="240" w:lineRule="auto"/>
              <w:jc w:val="right"/>
              <w:rPr>
                <w:rFonts w:ascii="Arial Narrow" w:eastAsia="Times New Roman" w:hAnsi="Arial Narrow" w:cs="Arial CE"/>
                <w:sz w:val="16"/>
                <w:szCs w:val="16"/>
                <w:lang w:eastAsia="sl-SI"/>
              </w:rPr>
            </w:pPr>
            <w:r w:rsidRPr="003E548C">
              <w:rPr>
                <w:rFonts w:ascii="Arial Narrow" w:eastAsia="Times New Roman" w:hAnsi="Arial Narrow" w:cs="Arial CE"/>
                <w:sz w:val="16"/>
                <w:szCs w:val="16"/>
                <w:lang w:eastAsia="sl-SI"/>
              </w:rPr>
              <w:t> </w:t>
            </w:r>
          </w:p>
        </w:tc>
        <w:tc>
          <w:tcPr>
            <w:tcW w:w="856" w:type="dxa"/>
            <w:tcBorders>
              <w:top w:val="nil"/>
              <w:left w:val="single" w:sz="4" w:space="0" w:color="auto"/>
              <w:bottom w:val="nil"/>
              <w:right w:val="double" w:sz="6" w:space="0" w:color="auto"/>
            </w:tcBorders>
            <w:shd w:val="clear" w:color="auto" w:fill="auto"/>
            <w:noWrap/>
            <w:vAlign w:val="bottom"/>
            <w:hideMark/>
          </w:tcPr>
          <w:p w:rsidR="00BF3DA4" w:rsidRPr="003E548C" w:rsidRDefault="00BF3DA4" w:rsidP="00BF3DA4">
            <w:pPr>
              <w:spacing w:after="0" w:line="240" w:lineRule="auto"/>
              <w:jc w:val="right"/>
              <w:rPr>
                <w:rFonts w:ascii="Arial Narrow" w:eastAsia="Times New Roman" w:hAnsi="Arial Narrow" w:cs="Arial CE"/>
                <w:sz w:val="16"/>
                <w:szCs w:val="16"/>
                <w:lang w:eastAsia="sl-SI"/>
              </w:rPr>
            </w:pPr>
            <w:r w:rsidRPr="003E548C">
              <w:rPr>
                <w:rFonts w:ascii="Arial Narrow" w:eastAsia="Times New Roman" w:hAnsi="Arial Narrow" w:cs="Arial CE"/>
                <w:sz w:val="16"/>
                <w:szCs w:val="16"/>
                <w:lang w:eastAsia="sl-SI"/>
              </w:rPr>
              <w:t> </w:t>
            </w:r>
          </w:p>
        </w:tc>
      </w:tr>
      <w:tr w:rsidR="003E548C" w:rsidRPr="003E548C" w:rsidTr="00BF3DA4">
        <w:trPr>
          <w:trHeight w:val="240"/>
        </w:trPr>
        <w:tc>
          <w:tcPr>
            <w:tcW w:w="3693" w:type="dxa"/>
            <w:tcBorders>
              <w:top w:val="nil"/>
              <w:left w:val="double" w:sz="6" w:space="0" w:color="auto"/>
              <w:bottom w:val="single" w:sz="4" w:space="0" w:color="auto"/>
              <w:right w:val="nil"/>
            </w:tcBorders>
            <w:shd w:val="clear" w:color="auto" w:fill="auto"/>
            <w:noWrap/>
            <w:vAlign w:val="bottom"/>
            <w:hideMark/>
          </w:tcPr>
          <w:p w:rsidR="00BF3DA4" w:rsidRPr="003E548C" w:rsidRDefault="00BF3DA4" w:rsidP="00BF3DA4">
            <w:pPr>
              <w:spacing w:after="0" w:line="240" w:lineRule="auto"/>
              <w:rPr>
                <w:rFonts w:ascii="Arial Narrow" w:eastAsia="Times New Roman" w:hAnsi="Arial Narrow" w:cs="Arial CE"/>
                <w:sz w:val="16"/>
                <w:szCs w:val="16"/>
                <w:lang w:eastAsia="sl-SI"/>
              </w:rPr>
            </w:pPr>
            <w:r w:rsidRPr="003E548C">
              <w:rPr>
                <w:rFonts w:ascii="Arial Narrow" w:eastAsia="Times New Roman" w:hAnsi="Arial Narrow" w:cs="Arial CE"/>
                <w:sz w:val="16"/>
                <w:szCs w:val="16"/>
                <w:lang w:eastAsia="sl-SI"/>
              </w:rPr>
              <w:t>AMORTIZACIJA</w:t>
            </w:r>
          </w:p>
        </w:tc>
        <w:tc>
          <w:tcPr>
            <w:tcW w:w="811" w:type="dxa"/>
            <w:tcBorders>
              <w:top w:val="nil"/>
              <w:left w:val="single" w:sz="4" w:space="0" w:color="auto"/>
              <w:bottom w:val="single" w:sz="4" w:space="0" w:color="auto"/>
              <w:right w:val="single" w:sz="4" w:space="0" w:color="auto"/>
            </w:tcBorders>
            <w:shd w:val="clear" w:color="auto" w:fill="auto"/>
            <w:noWrap/>
            <w:vAlign w:val="bottom"/>
            <w:hideMark/>
          </w:tcPr>
          <w:p w:rsidR="00BF3DA4" w:rsidRPr="003E548C" w:rsidRDefault="00BF3DA4" w:rsidP="00BF3DA4">
            <w:pPr>
              <w:spacing w:after="0" w:line="240" w:lineRule="auto"/>
              <w:jc w:val="right"/>
              <w:rPr>
                <w:rFonts w:ascii="Arial Narrow" w:eastAsia="Times New Roman" w:hAnsi="Arial Narrow" w:cs="Arial CE"/>
                <w:sz w:val="16"/>
                <w:szCs w:val="16"/>
                <w:lang w:eastAsia="sl-SI"/>
              </w:rPr>
            </w:pPr>
            <w:r w:rsidRPr="003E548C">
              <w:rPr>
                <w:rFonts w:ascii="Arial Narrow" w:eastAsia="Times New Roman" w:hAnsi="Arial Narrow" w:cs="Arial CE"/>
                <w:sz w:val="16"/>
                <w:szCs w:val="16"/>
                <w:lang w:eastAsia="sl-SI"/>
              </w:rPr>
              <w:t>14.210,16</w:t>
            </w:r>
          </w:p>
        </w:tc>
        <w:tc>
          <w:tcPr>
            <w:tcW w:w="643" w:type="dxa"/>
            <w:tcBorders>
              <w:top w:val="nil"/>
              <w:left w:val="nil"/>
              <w:bottom w:val="single" w:sz="4" w:space="0" w:color="auto"/>
              <w:right w:val="nil"/>
            </w:tcBorders>
            <w:shd w:val="clear" w:color="auto" w:fill="auto"/>
            <w:noWrap/>
            <w:vAlign w:val="bottom"/>
            <w:hideMark/>
          </w:tcPr>
          <w:p w:rsidR="00BF3DA4" w:rsidRPr="003E548C" w:rsidRDefault="00BF3DA4" w:rsidP="00BF3DA4">
            <w:pPr>
              <w:spacing w:after="0" w:line="240" w:lineRule="auto"/>
              <w:jc w:val="right"/>
              <w:rPr>
                <w:rFonts w:ascii="Arial Narrow" w:eastAsia="Times New Roman" w:hAnsi="Arial Narrow" w:cs="Arial CE"/>
                <w:sz w:val="16"/>
                <w:szCs w:val="16"/>
                <w:lang w:eastAsia="sl-SI"/>
              </w:rPr>
            </w:pPr>
            <w:r w:rsidRPr="003E548C">
              <w:rPr>
                <w:rFonts w:ascii="Arial Narrow" w:eastAsia="Times New Roman" w:hAnsi="Arial Narrow" w:cs="Arial CE"/>
                <w:sz w:val="16"/>
                <w:szCs w:val="16"/>
                <w:lang w:eastAsia="sl-SI"/>
              </w:rPr>
              <w:t> </w:t>
            </w:r>
          </w:p>
        </w:tc>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BF3DA4" w:rsidRPr="003E548C" w:rsidRDefault="00BF3DA4" w:rsidP="00BF3DA4">
            <w:pPr>
              <w:spacing w:after="0" w:line="240" w:lineRule="auto"/>
              <w:jc w:val="right"/>
              <w:rPr>
                <w:rFonts w:ascii="Arial Narrow" w:eastAsia="Times New Roman" w:hAnsi="Arial Narrow" w:cs="Arial CE"/>
                <w:sz w:val="16"/>
                <w:szCs w:val="16"/>
                <w:lang w:eastAsia="sl-SI"/>
              </w:rPr>
            </w:pPr>
            <w:r w:rsidRPr="003E548C">
              <w:rPr>
                <w:rFonts w:ascii="Arial Narrow" w:eastAsia="Times New Roman" w:hAnsi="Arial Narrow" w:cs="Arial CE"/>
                <w:sz w:val="16"/>
                <w:szCs w:val="16"/>
                <w:lang w:eastAsia="sl-SI"/>
              </w:rPr>
              <w:t> </w:t>
            </w:r>
          </w:p>
        </w:tc>
        <w:tc>
          <w:tcPr>
            <w:tcW w:w="756" w:type="dxa"/>
            <w:tcBorders>
              <w:top w:val="nil"/>
              <w:left w:val="nil"/>
              <w:bottom w:val="single" w:sz="4" w:space="0" w:color="auto"/>
              <w:right w:val="nil"/>
            </w:tcBorders>
            <w:shd w:val="clear" w:color="auto" w:fill="auto"/>
            <w:noWrap/>
            <w:vAlign w:val="bottom"/>
            <w:hideMark/>
          </w:tcPr>
          <w:p w:rsidR="00BF3DA4" w:rsidRPr="003E548C" w:rsidRDefault="00BF3DA4" w:rsidP="00BF3DA4">
            <w:pPr>
              <w:spacing w:after="0" w:line="240" w:lineRule="auto"/>
              <w:jc w:val="right"/>
              <w:rPr>
                <w:rFonts w:ascii="Arial Narrow" w:eastAsia="Times New Roman" w:hAnsi="Arial Narrow" w:cs="Arial CE"/>
                <w:sz w:val="16"/>
                <w:szCs w:val="16"/>
                <w:lang w:eastAsia="sl-SI"/>
              </w:rPr>
            </w:pPr>
            <w:r w:rsidRPr="003E548C">
              <w:rPr>
                <w:rFonts w:ascii="Arial Narrow" w:eastAsia="Times New Roman" w:hAnsi="Arial Narrow" w:cs="Arial CE"/>
                <w:sz w:val="16"/>
                <w:szCs w:val="16"/>
                <w:lang w:eastAsia="sl-SI"/>
              </w:rPr>
              <w:t> </w:t>
            </w:r>
          </w:p>
        </w:tc>
        <w:tc>
          <w:tcPr>
            <w:tcW w:w="856" w:type="dxa"/>
            <w:tcBorders>
              <w:top w:val="nil"/>
              <w:left w:val="single" w:sz="4" w:space="0" w:color="auto"/>
              <w:bottom w:val="single" w:sz="4" w:space="0" w:color="auto"/>
              <w:right w:val="double" w:sz="6" w:space="0" w:color="auto"/>
            </w:tcBorders>
            <w:shd w:val="clear" w:color="auto" w:fill="auto"/>
            <w:noWrap/>
            <w:vAlign w:val="bottom"/>
            <w:hideMark/>
          </w:tcPr>
          <w:p w:rsidR="00BF3DA4" w:rsidRPr="003E548C" w:rsidRDefault="00BF3DA4" w:rsidP="00BF3DA4">
            <w:pPr>
              <w:spacing w:after="0" w:line="240" w:lineRule="auto"/>
              <w:jc w:val="right"/>
              <w:rPr>
                <w:rFonts w:ascii="Arial Narrow" w:eastAsia="Times New Roman" w:hAnsi="Arial Narrow" w:cs="Arial CE"/>
                <w:sz w:val="16"/>
                <w:szCs w:val="16"/>
                <w:lang w:eastAsia="sl-SI"/>
              </w:rPr>
            </w:pPr>
            <w:r w:rsidRPr="003E548C">
              <w:rPr>
                <w:rFonts w:ascii="Arial Narrow" w:eastAsia="Times New Roman" w:hAnsi="Arial Narrow" w:cs="Arial CE"/>
                <w:sz w:val="16"/>
                <w:szCs w:val="16"/>
                <w:lang w:eastAsia="sl-SI"/>
              </w:rPr>
              <w:t> </w:t>
            </w:r>
          </w:p>
        </w:tc>
      </w:tr>
      <w:tr w:rsidR="003E548C" w:rsidRPr="003E548C" w:rsidTr="00BF3DA4">
        <w:trPr>
          <w:trHeight w:val="240"/>
        </w:trPr>
        <w:tc>
          <w:tcPr>
            <w:tcW w:w="3693" w:type="dxa"/>
            <w:tcBorders>
              <w:top w:val="nil"/>
              <w:left w:val="double" w:sz="6" w:space="0" w:color="auto"/>
              <w:bottom w:val="nil"/>
              <w:right w:val="single" w:sz="4" w:space="0" w:color="auto"/>
            </w:tcBorders>
            <w:shd w:val="clear" w:color="auto" w:fill="auto"/>
            <w:noWrap/>
            <w:vAlign w:val="bottom"/>
            <w:hideMark/>
          </w:tcPr>
          <w:p w:rsidR="00BF3DA4" w:rsidRPr="003E548C" w:rsidRDefault="00BF3DA4" w:rsidP="00BF3DA4">
            <w:pPr>
              <w:spacing w:after="0" w:line="240" w:lineRule="auto"/>
              <w:rPr>
                <w:rFonts w:ascii="Arial Narrow" w:eastAsia="Times New Roman" w:hAnsi="Arial Narrow" w:cs="Arial CE"/>
                <w:i/>
                <w:iCs/>
                <w:sz w:val="16"/>
                <w:szCs w:val="16"/>
                <w:lang w:eastAsia="sl-SI"/>
              </w:rPr>
            </w:pPr>
            <w:r w:rsidRPr="003E548C">
              <w:rPr>
                <w:rFonts w:ascii="Arial Narrow" w:eastAsia="Times New Roman" w:hAnsi="Arial Narrow" w:cs="Arial CE"/>
                <w:i/>
                <w:iCs/>
                <w:sz w:val="16"/>
                <w:szCs w:val="16"/>
                <w:lang w:eastAsia="sl-SI"/>
              </w:rPr>
              <w:t>SKUPAJ - EUR</w:t>
            </w:r>
          </w:p>
        </w:tc>
        <w:tc>
          <w:tcPr>
            <w:tcW w:w="811" w:type="dxa"/>
            <w:tcBorders>
              <w:top w:val="nil"/>
              <w:left w:val="nil"/>
              <w:bottom w:val="nil"/>
              <w:right w:val="single" w:sz="4" w:space="0" w:color="auto"/>
            </w:tcBorders>
            <w:shd w:val="clear" w:color="auto" w:fill="auto"/>
            <w:noWrap/>
            <w:vAlign w:val="bottom"/>
            <w:hideMark/>
          </w:tcPr>
          <w:p w:rsidR="00BF3DA4" w:rsidRPr="003E548C" w:rsidRDefault="00BF3DA4" w:rsidP="00BF3DA4">
            <w:pPr>
              <w:spacing w:after="0" w:line="240" w:lineRule="auto"/>
              <w:jc w:val="right"/>
              <w:rPr>
                <w:rFonts w:ascii="Arial Narrow" w:eastAsia="Times New Roman" w:hAnsi="Arial Narrow" w:cs="Arial CE"/>
                <w:i/>
                <w:iCs/>
                <w:sz w:val="16"/>
                <w:szCs w:val="16"/>
                <w:lang w:eastAsia="sl-SI"/>
              </w:rPr>
            </w:pPr>
            <w:r w:rsidRPr="003E548C">
              <w:rPr>
                <w:rFonts w:ascii="Arial Narrow" w:eastAsia="Times New Roman" w:hAnsi="Arial Narrow" w:cs="Arial CE"/>
                <w:i/>
                <w:iCs/>
                <w:sz w:val="16"/>
                <w:szCs w:val="16"/>
                <w:lang w:eastAsia="sl-SI"/>
              </w:rPr>
              <w:t>396.943,45</w:t>
            </w:r>
          </w:p>
        </w:tc>
        <w:tc>
          <w:tcPr>
            <w:tcW w:w="643" w:type="dxa"/>
            <w:tcBorders>
              <w:top w:val="nil"/>
              <w:left w:val="nil"/>
              <w:bottom w:val="nil"/>
              <w:right w:val="nil"/>
            </w:tcBorders>
            <w:shd w:val="clear" w:color="auto" w:fill="auto"/>
            <w:noWrap/>
            <w:vAlign w:val="bottom"/>
            <w:hideMark/>
          </w:tcPr>
          <w:p w:rsidR="00BF3DA4" w:rsidRPr="003E548C" w:rsidRDefault="00BF3DA4" w:rsidP="00BF3DA4">
            <w:pPr>
              <w:spacing w:after="0" w:line="240" w:lineRule="auto"/>
              <w:jc w:val="right"/>
              <w:rPr>
                <w:rFonts w:ascii="Arial Narrow" w:eastAsia="Times New Roman" w:hAnsi="Arial Narrow" w:cs="Arial CE"/>
                <w:sz w:val="16"/>
                <w:szCs w:val="16"/>
                <w:lang w:eastAsia="sl-SI"/>
              </w:rPr>
            </w:pPr>
          </w:p>
        </w:tc>
        <w:tc>
          <w:tcPr>
            <w:tcW w:w="790" w:type="dxa"/>
            <w:tcBorders>
              <w:top w:val="nil"/>
              <w:left w:val="single" w:sz="4" w:space="0" w:color="auto"/>
              <w:bottom w:val="nil"/>
              <w:right w:val="single" w:sz="4" w:space="0" w:color="auto"/>
            </w:tcBorders>
            <w:shd w:val="clear" w:color="auto" w:fill="auto"/>
            <w:noWrap/>
            <w:vAlign w:val="bottom"/>
            <w:hideMark/>
          </w:tcPr>
          <w:p w:rsidR="00BF3DA4" w:rsidRPr="003E548C" w:rsidRDefault="00BF3DA4" w:rsidP="00BF3DA4">
            <w:pPr>
              <w:spacing w:after="0" w:line="240" w:lineRule="auto"/>
              <w:jc w:val="right"/>
              <w:rPr>
                <w:rFonts w:ascii="Arial Narrow" w:eastAsia="Times New Roman" w:hAnsi="Arial Narrow" w:cs="Arial CE"/>
                <w:sz w:val="16"/>
                <w:szCs w:val="16"/>
                <w:lang w:eastAsia="sl-SI"/>
              </w:rPr>
            </w:pPr>
            <w:r w:rsidRPr="003E548C">
              <w:rPr>
                <w:rFonts w:ascii="Arial Narrow" w:eastAsia="Times New Roman" w:hAnsi="Arial Narrow" w:cs="Arial CE"/>
                <w:sz w:val="16"/>
                <w:szCs w:val="16"/>
                <w:lang w:eastAsia="sl-SI"/>
              </w:rPr>
              <w:t> </w:t>
            </w:r>
          </w:p>
        </w:tc>
        <w:tc>
          <w:tcPr>
            <w:tcW w:w="756" w:type="dxa"/>
            <w:tcBorders>
              <w:top w:val="nil"/>
              <w:left w:val="nil"/>
              <w:bottom w:val="nil"/>
              <w:right w:val="nil"/>
            </w:tcBorders>
            <w:shd w:val="clear" w:color="auto" w:fill="auto"/>
            <w:noWrap/>
            <w:vAlign w:val="bottom"/>
            <w:hideMark/>
          </w:tcPr>
          <w:p w:rsidR="00BF3DA4" w:rsidRPr="003E548C" w:rsidRDefault="00BF3DA4" w:rsidP="00BF3DA4">
            <w:pPr>
              <w:spacing w:after="0" w:line="240" w:lineRule="auto"/>
              <w:jc w:val="right"/>
              <w:rPr>
                <w:rFonts w:ascii="Arial Narrow" w:eastAsia="Times New Roman" w:hAnsi="Arial Narrow" w:cs="Arial CE"/>
                <w:sz w:val="16"/>
                <w:szCs w:val="16"/>
                <w:lang w:eastAsia="sl-SI"/>
              </w:rPr>
            </w:pPr>
            <w:r w:rsidRPr="003E548C">
              <w:rPr>
                <w:rFonts w:ascii="Arial Narrow" w:eastAsia="Times New Roman" w:hAnsi="Arial Narrow" w:cs="Arial CE"/>
                <w:sz w:val="16"/>
                <w:szCs w:val="16"/>
                <w:lang w:eastAsia="sl-SI"/>
              </w:rPr>
              <w:t> </w:t>
            </w:r>
          </w:p>
        </w:tc>
        <w:tc>
          <w:tcPr>
            <w:tcW w:w="856" w:type="dxa"/>
            <w:tcBorders>
              <w:top w:val="nil"/>
              <w:left w:val="single" w:sz="4" w:space="0" w:color="auto"/>
              <w:bottom w:val="nil"/>
              <w:right w:val="double" w:sz="6" w:space="0" w:color="auto"/>
            </w:tcBorders>
            <w:shd w:val="clear" w:color="auto" w:fill="auto"/>
            <w:noWrap/>
            <w:vAlign w:val="bottom"/>
            <w:hideMark/>
          </w:tcPr>
          <w:p w:rsidR="00BF3DA4" w:rsidRPr="003E548C" w:rsidRDefault="00BF3DA4" w:rsidP="00BF3DA4">
            <w:pPr>
              <w:spacing w:after="0" w:line="240" w:lineRule="auto"/>
              <w:jc w:val="right"/>
              <w:rPr>
                <w:rFonts w:ascii="Arial Narrow" w:eastAsia="Times New Roman" w:hAnsi="Arial Narrow" w:cs="Arial CE"/>
                <w:sz w:val="16"/>
                <w:szCs w:val="16"/>
                <w:lang w:eastAsia="sl-SI"/>
              </w:rPr>
            </w:pPr>
            <w:r w:rsidRPr="003E548C">
              <w:rPr>
                <w:rFonts w:ascii="Arial Narrow" w:eastAsia="Times New Roman" w:hAnsi="Arial Narrow" w:cs="Arial CE"/>
                <w:sz w:val="16"/>
                <w:szCs w:val="16"/>
                <w:lang w:eastAsia="sl-SI"/>
              </w:rPr>
              <w:t> </w:t>
            </w:r>
          </w:p>
        </w:tc>
      </w:tr>
      <w:tr w:rsidR="00BF3DA4" w:rsidRPr="003E548C" w:rsidTr="00BF3DA4">
        <w:trPr>
          <w:trHeight w:val="240"/>
        </w:trPr>
        <w:tc>
          <w:tcPr>
            <w:tcW w:w="3693" w:type="dxa"/>
            <w:tcBorders>
              <w:top w:val="double" w:sz="6" w:space="0" w:color="auto"/>
              <w:left w:val="double" w:sz="6" w:space="0" w:color="auto"/>
              <w:bottom w:val="double" w:sz="6" w:space="0" w:color="auto"/>
              <w:right w:val="nil"/>
            </w:tcBorders>
            <w:shd w:val="clear" w:color="auto" w:fill="auto"/>
            <w:noWrap/>
            <w:vAlign w:val="bottom"/>
            <w:hideMark/>
          </w:tcPr>
          <w:p w:rsidR="00BF3DA4" w:rsidRPr="003E548C" w:rsidRDefault="00BF3DA4" w:rsidP="00BF3DA4">
            <w:pPr>
              <w:spacing w:after="0" w:line="240" w:lineRule="auto"/>
              <w:rPr>
                <w:rFonts w:ascii="Arial Narrow" w:eastAsia="Times New Roman" w:hAnsi="Arial Narrow" w:cs="Arial CE"/>
                <w:i/>
                <w:iCs/>
                <w:sz w:val="16"/>
                <w:szCs w:val="16"/>
                <w:lang w:eastAsia="sl-SI"/>
              </w:rPr>
            </w:pPr>
            <w:r w:rsidRPr="003E548C">
              <w:rPr>
                <w:rFonts w:ascii="Arial Narrow" w:eastAsia="Times New Roman" w:hAnsi="Arial Narrow" w:cs="Arial CE"/>
                <w:i/>
                <w:iCs/>
                <w:sz w:val="16"/>
                <w:szCs w:val="16"/>
                <w:lang w:eastAsia="sl-SI"/>
              </w:rPr>
              <w:t xml:space="preserve">CENA </w:t>
            </w:r>
          </w:p>
        </w:tc>
        <w:tc>
          <w:tcPr>
            <w:tcW w:w="811" w:type="dxa"/>
            <w:tcBorders>
              <w:top w:val="double" w:sz="6" w:space="0" w:color="auto"/>
              <w:left w:val="single" w:sz="4" w:space="0" w:color="auto"/>
              <w:bottom w:val="double" w:sz="6" w:space="0" w:color="auto"/>
              <w:right w:val="nil"/>
            </w:tcBorders>
            <w:shd w:val="clear" w:color="auto" w:fill="auto"/>
            <w:noWrap/>
            <w:vAlign w:val="bottom"/>
            <w:hideMark/>
          </w:tcPr>
          <w:p w:rsidR="00BF3DA4" w:rsidRPr="003E548C" w:rsidRDefault="00BF3DA4" w:rsidP="00BF3DA4">
            <w:pPr>
              <w:spacing w:after="0" w:line="240" w:lineRule="auto"/>
              <w:jc w:val="right"/>
              <w:rPr>
                <w:rFonts w:ascii="Arial Narrow" w:eastAsia="Times New Roman" w:hAnsi="Arial Narrow" w:cs="Arial CE"/>
                <w:i/>
                <w:iCs/>
                <w:sz w:val="16"/>
                <w:szCs w:val="16"/>
                <w:lang w:eastAsia="sl-SI"/>
              </w:rPr>
            </w:pPr>
            <w:r w:rsidRPr="003E548C">
              <w:rPr>
                <w:rFonts w:ascii="Arial Narrow" w:eastAsia="Times New Roman" w:hAnsi="Arial Narrow" w:cs="Arial CE"/>
                <w:i/>
                <w:iCs/>
                <w:sz w:val="16"/>
                <w:szCs w:val="16"/>
                <w:lang w:eastAsia="sl-SI"/>
              </w:rPr>
              <w:t>3.969,43</w:t>
            </w:r>
          </w:p>
        </w:tc>
        <w:tc>
          <w:tcPr>
            <w:tcW w:w="643" w:type="dxa"/>
            <w:tcBorders>
              <w:top w:val="double" w:sz="6" w:space="0" w:color="auto"/>
              <w:left w:val="single" w:sz="4" w:space="0" w:color="auto"/>
              <w:bottom w:val="double" w:sz="6" w:space="0" w:color="auto"/>
              <w:right w:val="nil"/>
            </w:tcBorders>
            <w:shd w:val="clear" w:color="auto" w:fill="auto"/>
            <w:noWrap/>
            <w:vAlign w:val="bottom"/>
            <w:hideMark/>
          </w:tcPr>
          <w:p w:rsidR="00BF3DA4" w:rsidRPr="003E548C" w:rsidRDefault="00BF3DA4" w:rsidP="00BF3DA4">
            <w:pPr>
              <w:spacing w:after="0" w:line="240" w:lineRule="auto"/>
              <w:jc w:val="right"/>
              <w:rPr>
                <w:rFonts w:ascii="Arial Narrow" w:eastAsia="Times New Roman" w:hAnsi="Arial Narrow" w:cs="Arial CE"/>
                <w:sz w:val="16"/>
                <w:szCs w:val="16"/>
                <w:lang w:eastAsia="sl-SI"/>
              </w:rPr>
            </w:pPr>
            <w:r w:rsidRPr="003E548C">
              <w:rPr>
                <w:rFonts w:ascii="Arial Narrow" w:eastAsia="Times New Roman" w:hAnsi="Arial Narrow" w:cs="Arial CE"/>
                <w:sz w:val="16"/>
                <w:szCs w:val="16"/>
                <w:lang w:eastAsia="sl-SI"/>
              </w:rPr>
              <w:t> </w:t>
            </w:r>
          </w:p>
        </w:tc>
        <w:tc>
          <w:tcPr>
            <w:tcW w:w="790" w:type="dxa"/>
            <w:tcBorders>
              <w:top w:val="double" w:sz="6" w:space="0" w:color="auto"/>
              <w:left w:val="single" w:sz="4" w:space="0" w:color="auto"/>
              <w:bottom w:val="double" w:sz="6" w:space="0" w:color="auto"/>
              <w:right w:val="nil"/>
            </w:tcBorders>
            <w:shd w:val="clear" w:color="auto" w:fill="auto"/>
            <w:noWrap/>
            <w:vAlign w:val="bottom"/>
            <w:hideMark/>
          </w:tcPr>
          <w:p w:rsidR="00BF3DA4" w:rsidRPr="003E548C" w:rsidRDefault="00BF3DA4" w:rsidP="00BF3DA4">
            <w:pPr>
              <w:spacing w:after="0" w:line="240" w:lineRule="auto"/>
              <w:jc w:val="right"/>
              <w:rPr>
                <w:rFonts w:ascii="Arial Narrow" w:eastAsia="Times New Roman" w:hAnsi="Arial Narrow" w:cs="Arial CE"/>
                <w:sz w:val="16"/>
                <w:szCs w:val="16"/>
                <w:lang w:eastAsia="sl-SI"/>
              </w:rPr>
            </w:pPr>
            <w:r w:rsidRPr="003E548C">
              <w:rPr>
                <w:rFonts w:ascii="Arial Narrow" w:eastAsia="Times New Roman" w:hAnsi="Arial Narrow" w:cs="Arial CE"/>
                <w:sz w:val="16"/>
                <w:szCs w:val="16"/>
                <w:lang w:eastAsia="sl-SI"/>
              </w:rPr>
              <w:t> </w:t>
            </w:r>
          </w:p>
        </w:tc>
        <w:tc>
          <w:tcPr>
            <w:tcW w:w="756" w:type="dxa"/>
            <w:tcBorders>
              <w:top w:val="double" w:sz="6" w:space="0" w:color="auto"/>
              <w:left w:val="single" w:sz="4" w:space="0" w:color="auto"/>
              <w:bottom w:val="double" w:sz="6" w:space="0" w:color="auto"/>
              <w:right w:val="nil"/>
            </w:tcBorders>
            <w:shd w:val="clear" w:color="auto" w:fill="auto"/>
            <w:noWrap/>
            <w:vAlign w:val="bottom"/>
            <w:hideMark/>
          </w:tcPr>
          <w:p w:rsidR="00BF3DA4" w:rsidRPr="003E548C" w:rsidRDefault="00BF3DA4" w:rsidP="00BF3DA4">
            <w:pPr>
              <w:spacing w:after="0" w:line="240" w:lineRule="auto"/>
              <w:jc w:val="right"/>
              <w:rPr>
                <w:rFonts w:ascii="Arial Narrow" w:eastAsia="Times New Roman" w:hAnsi="Arial Narrow" w:cs="Arial CE"/>
                <w:sz w:val="16"/>
                <w:szCs w:val="16"/>
                <w:lang w:eastAsia="sl-SI"/>
              </w:rPr>
            </w:pPr>
            <w:r w:rsidRPr="003E548C">
              <w:rPr>
                <w:rFonts w:ascii="Arial Narrow" w:eastAsia="Times New Roman" w:hAnsi="Arial Narrow" w:cs="Arial CE"/>
                <w:sz w:val="16"/>
                <w:szCs w:val="16"/>
                <w:lang w:eastAsia="sl-SI"/>
              </w:rPr>
              <w:t> </w:t>
            </w:r>
          </w:p>
        </w:tc>
        <w:tc>
          <w:tcPr>
            <w:tcW w:w="856" w:type="dxa"/>
            <w:tcBorders>
              <w:top w:val="double" w:sz="6" w:space="0" w:color="auto"/>
              <w:left w:val="single" w:sz="4" w:space="0" w:color="auto"/>
              <w:bottom w:val="double" w:sz="6" w:space="0" w:color="auto"/>
              <w:right w:val="double" w:sz="6" w:space="0" w:color="auto"/>
            </w:tcBorders>
            <w:shd w:val="clear" w:color="auto" w:fill="auto"/>
            <w:noWrap/>
            <w:vAlign w:val="bottom"/>
            <w:hideMark/>
          </w:tcPr>
          <w:p w:rsidR="00BF3DA4" w:rsidRPr="003E548C" w:rsidRDefault="00BF3DA4" w:rsidP="00BF3DA4">
            <w:pPr>
              <w:spacing w:after="0" w:line="240" w:lineRule="auto"/>
              <w:jc w:val="right"/>
              <w:rPr>
                <w:rFonts w:ascii="Arial Narrow" w:eastAsia="Times New Roman" w:hAnsi="Arial Narrow" w:cs="Arial CE"/>
                <w:sz w:val="16"/>
                <w:szCs w:val="16"/>
                <w:lang w:eastAsia="sl-SI"/>
              </w:rPr>
            </w:pPr>
            <w:r w:rsidRPr="003E548C">
              <w:rPr>
                <w:rFonts w:ascii="Arial Narrow" w:eastAsia="Times New Roman" w:hAnsi="Arial Narrow" w:cs="Arial CE"/>
                <w:sz w:val="16"/>
                <w:szCs w:val="16"/>
                <w:lang w:eastAsia="sl-SI"/>
              </w:rPr>
              <w:t> </w:t>
            </w:r>
          </w:p>
        </w:tc>
      </w:tr>
    </w:tbl>
    <w:p w:rsidR="00BF3DA4" w:rsidRPr="003E548C" w:rsidRDefault="00BF3DA4" w:rsidP="00BF3DA4">
      <w:pPr>
        <w:spacing w:after="0" w:line="120" w:lineRule="exact"/>
        <w:rPr>
          <w:rFonts w:ascii="Arial Narrow" w:hAnsi="Arial Narrow"/>
          <w:lang w:eastAsia="sl-SI"/>
        </w:rPr>
      </w:pPr>
    </w:p>
    <w:p w:rsidR="00BF3DA4" w:rsidRPr="003E548C" w:rsidRDefault="00BF3DA4" w:rsidP="00D27183">
      <w:pPr>
        <w:spacing w:after="0" w:line="240" w:lineRule="exact"/>
        <w:rPr>
          <w:rFonts w:ascii="Arial Narrow" w:hAnsi="Arial Narrow"/>
          <w:sz w:val="18"/>
          <w:szCs w:val="18"/>
          <w:lang w:eastAsia="sl-SI"/>
        </w:rPr>
      </w:pPr>
      <w:r w:rsidRPr="003E548C">
        <w:rPr>
          <w:rFonts w:ascii="Arial Narrow" w:hAnsi="Arial Narrow"/>
          <w:sz w:val="18"/>
          <w:szCs w:val="18"/>
          <w:lang w:eastAsia="sl-SI"/>
        </w:rPr>
        <w:t>*Opomba: Kalkulacija se uporablja za vse izvajalca specialistične bolnišnične dejavnosti psihiatrije z izjemo UKC Ljubljana in MKZ Rakitne. Psihiatrični kliniki Ljubljana se na ceno iz zgornje kalkulacije prizna dodatek za terciar.</w:t>
      </w:r>
    </w:p>
    <w:p w:rsidR="009B782A" w:rsidRPr="003E548C" w:rsidRDefault="009B782A">
      <w:pPr>
        <w:spacing w:after="0" w:line="240" w:lineRule="auto"/>
        <w:rPr>
          <w:rFonts w:ascii="Arial Narrow" w:hAnsi="Arial Narrow"/>
          <w:lang w:eastAsia="sl-SI"/>
        </w:rPr>
      </w:pPr>
      <w:r w:rsidRPr="003E548C">
        <w:rPr>
          <w:rFonts w:ascii="Arial Narrow" w:hAnsi="Arial Narrow"/>
          <w:lang w:eastAsia="sl-SI"/>
        </w:rPr>
        <w:br w:type="page"/>
      </w:r>
    </w:p>
    <w:p w:rsidR="00BF3DA4" w:rsidRPr="003E548C" w:rsidRDefault="00BF3DA4" w:rsidP="00D27183">
      <w:pPr>
        <w:spacing w:after="0" w:line="240" w:lineRule="exact"/>
        <w:rPr>
          <w:rFonts w:ascii="Arial Narrow" w:hAnsi="Arial Narrow"/>
          <w:lang w:eastAsia="sl-SI"/>
        </w:rPr>
      </w:pPr>
    </w:p>
    <w:p w:rsidR="00BF3DA4" w:rsidRPr="003E548C" w:rsidRDefault="00BF3DA4" w:rsidP="00D27183">
      <w:pPr>
        <w:spacing w:after="0" w:line="240" w:lineRule="exact"/>
        <w:rPr>
          <w:rFonts w:ascii="Arial Narrow" w:hAnsi="Arial Narrow"/>
          <w:lang w:eastAsia="sl-SI"/>
        </w:rPr>
      </w:pPr>
      <w:r w:rsidRPr="003E548C">
        <w:rPr>
          <w:rFonts w:ascii="Arial Narrow" w:hAnsi="Arial Narrow"/>
          <w:lang w:eastAsia="sl-SI"/>
        </w:rPr>
        <w:t>V Prilogi I se doda nova kalkulacija, ki se glasi:</w:t>
      </w:r>
    </w:p>
    <w:tbl>
      <w:tblPr>
        <w:tblW w:w="7724" w:type="dxa"/>
        <w:tblInd w:w="70" w:type="dxa"/>
        <w:tblCellMar>
          <w:left w:w="70" w:type="dxa"/>
          <w:right w:w="70" w:type="dxa"/>
        </w:tblCellMar>
        <w:tblLook w:val="04A0" w:firstRow="1" w:lastRow="0" w:firstColumn="1" w:lastColumn="0" w:noHBand="0" w:noVBand="1"/>
      </w:tblPr>
      <w:tblGrid>
        <w:gridCol w:w="2977"/>
        <w:gridCol w:w="851"/>
        <w:gridCol w:w="1052"/>
        <w:gridCol w:w="1074"/>
        <w:gridCol w:w="850"/>
        <w:gridCol w:w="920"/>
      </w:tblGrid>
      <w:tr w:rsidR="003E548C" w:rsidRPr="003E548C" w:rsidTr="009B782A">
        <w:trPr>
          <w:trHeight w:hRule="exact" w:val="397"/>
        </w:trPr>
        <w:tc>
          <w:tcPr>
            <w:tcW w:w="4880" w:type="dxa"/>
            <w:gridSpan w:val="3"/>
            <w:tcBorders>
              <w:top w:val="nil"/>
              <w:left w:val="nil"/>
              <w:bottom w:val="nil"/>
              <w:right w:val="nil"/>
            </w:tcBorders>
            <w:shd w:val="clear" w:color="auto" w:fill="auto"/>
            <w:noWrap/>
            <w:vAlign w:val="bottom"/>
            <w:hideMark/>
          </w:tcPr>
          <w:p w:rsidR="009B782A" w:rsidRPr="003E548C" w:rsidRDefault="009B782A" w:rsidP="009B782A">
            <w:pPr>
              <w:spacing w:after="0" w:line="240" w:lineRule="auto"/>
              <w:rPr>
                <w:rFonts w:ascii="Arial Narrow" w:eastAsia="Times New Roman" w:hAnsi="Arial Narrow" w:cs="Arial CE"/>
                <w:sz w:val="16"/>
                <w:szCs w:val="16"/>
                <w:lang w:eastAsia="sl-SI"/>
              </w:rPr>
            </w:pPr>
            <w:r w:rsidRPr="003E548C">
              <w:rPr>
                <w:rFonts w:ascii="Arial Narrow" w:eastAsia="Times New Roman" w:hAnsi="Arial Narrow" w:cs="Arial CE"/>
                <w:sz w:val="16"/>
                <w:szCs w:val="16"/>
                <w:lang w:eastAsia="sl-SI"/>
              </w:rPr>
              <w:t>208 270 SPEC - INFEKTOLOGIJA, ZDRAVLJENJE BOLNIKOV S HIV OKUŽBO</w:t>
            </w:r>
          </w:p>
        </w:tc>
        <w:tc>
          <w:tcPr>
            <w:tcW w:w="1074" w:type="dxa"/>
            <w:tcBorders>
              <w:top w:val="nil"/>
              <w:left w:val="nil"/>
              <w:bottom w:val="nil"/>
              <w:right w:val="nil"/>
            </w:tcBorders>
            <w:shd w:val="clear" w:color="auto" w:fill="auto"/>
            <w:noWrap/>
            <w:vAlign w:val="bottom"/>
            <w:hideMark/>
          </w:tcPr>
          <w:p w:rsidR="009B782A" w:rsidRPr="003E548C" w:rsidRDefault="009B782A" w:rsidP="009B782A">
            <w:pPr>
              <w:spacing w:after="0" w:line="240" w:lineRule="auto"/>
              <w:jc w:val="right"/>
              <w:rPr>
                <w:rFonts w:ascii="Arial Narrow" w:eastAsia="Times New Roman" w:hAnsi="Arial Narrow" w:cs="Arial CE"/>
                <w:sz w:val="16"/>
                <w:szCs w:val="16"/>
                <w:lang w:eastAsia="sl-SI"/>
              </w:rPr>
            </w:pPr>
          </w:p>
        </w:tc>
        <w:tc>
          <w:tcPr>
            <w:tcW w:w="850" w:type="dxa"/>
            <w:tcBorders>
              <w:top w:val="nil"/>
              <w:left w:val="nil"/>
              <w:bottom w:val="nil"/>
              <w:right w:val="nil"/>
            </w:tcBorders>
            <w:shd w:val="clear" w:color="auto" w:fill="auto"/>
            <w:noWrap/>
            <w:vAlign w:val="bottom"/>
            <w:hideMark/>
          </w:tcPr>
          <w:p w:rsidR="009B782A" w:rsidRPr="003E548C" w:rsidRDefault="009B782A" w:rsidP="009B782A">
            <w:pPr>
              <w:spacing w:after="0" w:line="240" w:lineRule="auto"/>
              <w:jc w:val="right"/>
              <w:rPr>
                <w:rFonts w:ascii="Arial Narrow" w:eastAsia="Times New Roman" w:hAnsi="Arial Narrow" w:cs="Arial CE"/>
                <w:sz w:val="16"/>
                <w:szCs w:val="16"/>
                <w:lang w:eastAsia="sl-SI"/>
              </w:rPr>
            </w:pPr>
          </w:p>
        </w:tc>
        <w:tc>
          <w:tcPr>
            <w:tcW w:w="920" w:type="dxa"/>
            <w:tcBorders>
              <w:top w:val="nil"/>
              <w:left w:val="nil"/>
              <w:bottom w:val="nil"/>
              <w:right w:val="nil"/>
            </w:tcBorders>
            <w:shd w:val="clear" w:color="auto" w:fill="auto"/>
            <w:noWrap/>
            <w:vAlign w:val="bottom"/>
            <w:hideMark/>
          </w:tcPr>
          <w:p w:rsidR="009B782A" w:rsidRPr="003E548C" w:rsidRDefault="009B782A" w:rsidP="009B782A">
            <w:pPr>
              <w:spacing w:after="0" w:line="240" w:lineRule="auto"/>
              <w:jc w:val="right"/>
              <w:rPr>
                <w:rFonts w:ascii="Arial Narrow" w:eastAsia="Times New Roman" w:hAnsi="Arial Narrow" w:cs="Arial CE"/>
                <w:sz w:val="16"/>
                <w:szCs w:val="16"/>
                <w:lang w:eastAsia="sl-SI"/>
              </w:rPr>
            </w:pPr>
          </w:p>
        </w:tc>
      </w:tr>
      <w:tr w:rsidR="003E548C" w:rsidRPr="003E548C" w:rsidTr="009B782A">
        <w:trPr>
          <w:trHeight w:hRule="exact" w:val="227"/>
        </w:trPr>
        <w:tc>
          <w:tcPr>
            <w:tcW w:w="2977" w:type="dxa"/>
            <w:tcBorders>
              <w:top w:val="nil"/>
              <w:left w:val="nil"/>
              <w:bottom w:val="nil"/>
              <w:right w:val="nil"/>
            </w:tcBorders>
            <w:shd w:val="clear" w:color="auto" w:fill="auto"/>
            <w:noWrap/>
            <w:vAlign w:val="bottom"/>
            <w:hideMark/>
          </w:tcPr>
          <w:p w:rsidR="009B782A" w:rsidRPr="003E548C" w:rsidRDefault="009B782A" w:rsidP="009B782A">
            <w:pPr>
              <w:spacing w:after="0" w:line="240" w:lineRule="auto"/>
              <w:rPr>
                <w:rFonts w:ascii="Arial Narrow" w:eastAsia="Times New Roman" w:hAnsi="Arial Narrow" w:cs="Arial CE"/>
                <w:sz w:val="16"/>
                <w:szCs w:val="16"/>
                <w:lang w:eastAsia="sl-SI"/>
              </w:rPr>
            </w:pPr>
          </w:p>
        </w:tc>
        <w:tc>
          <w:tcPr>
            <w:tcW w:w="851" w:type="dxa"/>
            <w:tcBorders>
              <w:top w:val="nil"/>
              <w:left w:val="nil"/>
              <w:bottom w:val="nil"/>
              <w:right w:val="nil"/>
            </w:tcBorders>
            <w:shd w:val="clear" w:color="auto" w:fill="auto"/>
            <w:noWrap/>
            <w:vAlign w:val="bottom"/>
            <w:hideMark/>
          </w:tcPr>
          <w:p w:rsidR="009B782A" w:rsidRPr="003E548C" w:rsidRDefault="009B782A" w:rsidP="009B782A">
            <w:pPr>
              <w:spacing w:after="0" w:line="240" w:lineRule="auto"/>
              <w:jc w:val="right"/>
              <w:rPr>
                <w:rFonts w:ascii="Arial Narrow" w:eastAsia="Times New Roman" w:hAnsi="Arial Narrow" w:cs="Arial CE"/>
                <w:sz w:val="16"/>
                <w:szCs w:val="16"/>
                <w:lang w:eastAsia="sl-SI"/>
              </w:rPr>
            </w:pPr>
          </w:p>
        </w:tc>
        <w:tc>
          <w:tcPr>
            <w:tcW w:w="1052" w:type="dxa"/>
            <w:tcBorders>
              <w:top w:val="nil"/>
              <w:left w:val="nil"/>
              <w:bottom w:val="nil"/>
              <w:right w:val="nil"/>
            </w:tcBorders>
            <w:shd w:val="clear" w:color="auto" w:fill="auto"/>
            <w:noWrap/>
            <w:vAlign w:val="bottom"/>
            <w:hideMark/>
          </w:tcPr>
          <w:p w:rsidR="009B782A" w:rsidRPr="003E548C" w:rsidRDefault="009B782A" w:rsidP="009B782A">
            <w:pPr>
              <w:spacing w:after="0" w:line="240" w:lineRule="auto"/>
              <w:jc w:val="right"/>
              <w:rPr>
                <w:rFonts w:ascii="Arial Narrow" w:eastAsia="Times New Roman" w:hAnsi="Arial Narrow" w:cs="Arial CE"/>
                <w:sz w:val="16"/>
                <w:szCs w:val="16"/>
                <w:lang w:eastAsia="sl-SI"/>
              </w:rPr>
            </w:pPr>
          </w:p>
        </w:tc>
        <w:tc>
          <w:tcPr>
            <w:tcW w:w="1074" w:type="dxa"/>
            <w:tcBorders>
              <w:top w:val="nil"/>
              <w:left w:val="nil"/>
              <w:bottom w:val="nil"/>
              <w:right w:val="nil"/>
            </w:tcBorders>
            <w:shd w:val="clear" w:color="auto" w:fill="auto"/>
            <w:noWrap/>
            <w:vAlign w:val="bottom"/>
            <w:hideMark/>
          </w:tcPr>
          <w:p w:rsidR="009B782A" w:rsidRPr="003E548C" w:rsidRDefault="009B782A" w:rsidP="009B782A">
            <w:pPr>
              <w:spacing w:after="0" w:line="240" w:lineRule="auto"/>
              <w:jc w:val="right"/>
              <w:rPr>
                <w:rFonts w:ascii="Arial Narrow" w:eastAsia="Times New Roman" w:hAnsi="Arial Narrow" w:cs="Arial CE"/>
                <w:sz w:val="16"/>
                <w:szCs w:val="16"/>
                <w:lang w:eastAsia="sl-SI"/>
              </w:rPr>
            </w:pPr>
          </w:p>
        </w:tc>
        <w:tc>
          <w:tcPr>
            <w:tcW w:w="850" w:type="dxa"/>
            <w:tcBorders>
              <w:top w:val="nil"/>
              <w:left w:val="nil"/>
              <w:bottom w:val="nil"/>
              <w:right w:val="nil"/>
            </w:tcBorders>
            <w:shd w:val="clear" w:color="auto" w:fill="auto"/>
            <w:noWrap/>
            <w:vAlign w:val="bottom"/>
            <w:hideMark/>
          </w:tcPr>
          <w:p w:rsidR="009B782A" w:rsidRPr="003E548C" w:rsidRDefault="009B782A" w:rsidP="009B782A">
            <w:pPr>
              <w:spacing w:after="0" w:line="240" w:lineRule="auto"/>
              <w:jc w:val="right"/>
              <w:rPr>
                <w:rFonts w:ascii="Arial Narrow" w:eastAsia="Times New Roman" w:hAnsi="Arial Narrow" w:cs="Arial CE"/>
                <w:sz w:val="16"/>
                <w:szCs w:val="16"/>
                <w:lang w:eastAsia="sl-SI"/>
              </w:rPr>
            </w:pPr>
          </w:p>
        </w:tc>
        <w:tc>
          <w:tcPr>
            <w:tcW w:w="920" w:type="dxa"/>
            <w:tcBorders>
              <w:top w:val="nil"/>
              <w:left w:val="nil"/>
              <w:bottom w:val="nil"/>
              <w:right w:val="nil"/>
            </w:tcBorders>
            <w:shd w:val="clear" w:color="auto" w:fill="auto"/>
            <w:noWrap/>
            <w:vAlign w:val="bottom"/>
            <w:hideMark/>
          </w:tcPr>
          <w:p w:rsidR="009B782A" w:rsidRPr="003E548C" w:rsidRDefault="009B782A" w:rsidP="009B782A">
            <w:pPr>
              <w:spacing w:after="0" w:line="240" w:lineRule="auto"/>
              <w:jc w:val="right"/>
              <w:rPr>
                <w:rFonts w:ascii="Arial Narrow" w:eastAsia="Times New Roman" w:hAnsi="Arial Narrow" w:cs="Arial CE"/>
                <w:sz w:val="16"/>
                <w:szCs w:val="16"/>
                <w:lang w:eastAsia="sl-SI"/>
              </w:rPr>
            </w:pPr>
          </w:p>
        </w:tc>
      </w:tr>
      <w:tr w:rsidR="003E548C" w:rsidRPr="003E548C" w:rsidTr="009B782A">
        <w:trPr>
          <w:trHeight w:hRule="exact" w:val="397"/>
        </w:trPr>
        <w:tc>
          <w:tcPr>
            <w:tcW w:w="2977" w:type="dxa"/>
            <w:tcBorders>
              <w:top w:val="single" w:sz="4" w:space="0" w:color="auto"/>
              <w:left w:val="single" w:sz="4" w:space="0" w:color="auto"/>
              <w:bottom w:val="single" w:sz="4" w:space="0" w:color="auto"/>
              <w:right w:val="nil"/>
            </w:tcBorders>
            <w:shd w:val="clear" w:color="auto" w:fill="auto"/>
            <w:noWrap/>
            <w:vAlign w:val="bottom"/>
            <w:hideMark/>
          </w:tcPr>
          <w:p w:rsidR="009B782A" w:rsidRPr="003E548C" w:rsidRDefault="009B782A" w:rsidP="009B782A">
            <w:pPr>
              <w:spacing w:after="0" w:line="240" w:lineRule="auto"/>
              <w:rPr>
                <w:rFonts w:ascii="Arial Narrow" w:eastAsia="Times New Roman" w:hAnsi="Arial Narrow" w:cs="Arial CE"/>
                <w:sz w:val="16"/>
                <w:szCs w:val="16"/>
                <w:lang w:eastAsia="sl-SI"/>
              </w:rPr>
            </w:pPr>
            <w:r w:rsidRPr="003E548C">
              <w:rPr>
                <w:rFonts w:ascii="Arial Narrow" w:eastAsia="Times New Roman" w:hAnsi="Arial Narrow" w:cs="Arial CE"/>
                <w:sz w:val="16"/>
                <w:szCs w:val="16"/>
                <w:lang w:eastAsia="sl-SI"/>
              </w:rPr>
              <w:t> </w:t>
            </w:r>
          </w:p>
        </w:tc>
        <w:tc>
          <w:tcPr>
            <w:tcW w:w="851" w:type="dxa"/>
            <w:tcBorders>
              <w:top w:val="single" w:sz="4" w:space="0" w:color="auto"/>
              <w:left w:val="single" w:sz="4" w:space="0" w:color="auto"/>
              <w:bottom w:val="single" w:sz="4" w:space="0" w:color="auto"/>
              <w:right w:val="nil"/>
            </w:tcBorders>
            <w:shd w:val="clear" w:color="auto" w:fill="auto"/>
            <w:vAlign w:val="bottom"/>
            <w:hideMark/>
          </w:tcPr>
          <w:p w:rsidR="009B782A" w:rsidRPr="003E548C" w:rsidRDefault="009B782A" w:rsidP="009B782A">
            <w:pPr>
              <w:spacing w:after="0" w:line="240" w:lineRule="auto"/>
              <w:jc w:val="right"/>
              <w:rPr>
                <w:rFonts w:ascii="Arial Narrow" w:eastAsia="Times New Roman" w:hAnsi="Arial Narrow" w:cs="Arial CE"/>
                <w:sz w:val="16"/>
                <w:szCs w:val="16"/>
                <w:lang w:eastAsia="sl-SI"/>
              </w:rPr>
            </w:pPr>
            <w:r w:rsidRPr="003E548C">
              <w:rPr>
                <w:rFonts w:ascii="Arial Narrow" w:eastAsia="Times New Roman" w:hAnsi="Arial Narrow" w:cs="Arial CE"/>
                <w:sz w:val="16"/>
                <w:szCs w:val="16"/>
                <w:lang w:eastAsia="sl-SI"/>
              </w:rPr>
              <w:t>DELAVCI IZ UR</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B782A" w:rsidRPr="003E548C" w:rsidRDefault="009B782A" w:rsidP="009B782A">
            <w:pPr>
              <w:spacing w:after="0" w:line="240" w:lineRule="auto"/>
              <w:jc w:val="right"/>
              <w:rPr>
                <w:rFonts w:ascii="Arial Narrow" w:eastAsia="Times New Roman" w:hAnsi="Arial Narrow" w:cs="Arial CE"/>
                <w:sz w:val="16"/>
                <w:szCs w:val="16"/>
                <w:lang w:eastAsia="sl-SI"/>
              </w:rPr>
            </w:pPr>
            <w:r w:rsidRPr="003E548C">
              <w:rPr>
                <w:rFonts w:ascii="Arial Narrow" w:eastAsia="Times New Roman" w:hAnsi="Arial Narrow" w:cs="Arial CE"/>
                <w:sz w:val="16"/>
                <w:szCs w:val="16"/>
                <w:lang w:eastAsia="sl-SI"/>
              </w:rPr>
              <w:t>PLAČNI RAZRED</w:t>
            </w:r>
          </w:p>
        </w:tc>
        <w:tc>
          <w:tcPr>
            <w:tcW w:w="1074" w:type="dxa"/>
            <w:tcBorders>
              <w:top w:val="single" w:sz="4" w:space="0" w:color="auto"/>
              <w:left w:val="nil"/>
              <w:bottom w:val="single" w:sz="4" w:space="0" w:color="auto"/>
              <w:right w:val="single" w:sz="4" w:space="0" w:color="auto"/>
            </w:tcBorders>
            <w:shd w:val="clear" w:color="auto" w:fill="auto"/>
            <w:vAlign w:val="bottom"/>
            <w:hideMark/>
          </w:tcPr>
          <w:p w:rsidR="009B782A" w:rsidRPr="003E548C" w:rsidRDefault="009B782A" w:rsidP="009B782A">
            <w:pPr>
              <w:spacing w:after="0" w:line="240" w:lineRule="auto"/>
              <w:jc w:val="right"/>
              <w:rPr>
                <w:rFonts w:ascii="Arial Narrow" w:eastAsia="Times New Roman" w:hAnsi="Arial Narrow" w:cs="Arial CE"/>
                <w:sz w:val="16"/>
                <w:szCs w:val="16"/>
                <w:lang w:eastAsia="sl-SI"/>
              </w:rPr>
            </w:pPr>
            <w:r w:rsidRPr="003E548C">
              <w:rPr>
                <w:rFonts w:ascii="Arial Narrow" w:eastAsia="Times New Roman" w:hAnsi="Arial Narrow" w:cs="Arial CE"/>
                <w:sz w:val="16"/>
                <w:szCs w:val="16"/>
                <w:lang w:eastAsia="sl-SI"/>
              </w:rPr>
              <w:t xml:space="preserve">BRUTO </w:t>
            </w:r>
            <w:r w:rsidRPr="003E548C">
              <w:rPr>
                <w:rFonts w:ascii="Arial Narrow" w:eastAsia="Times New Roman" w:hAnsi="Arial Narrow" w:cs="Arial CE"/>
                <w:sz w:val="16"/>
                <w:szCs w:val="16"/>
                <w:lang w:eastAsia="sl-SI"/>
              </w:rPr>
              <w:br/>
              <w:t>PLAČA</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9B782A" w:rsidRPr="003E548C" w:rsidRDefault="009B782A" w:rsidP="009B782A">
            <w:pPr>
              <w:spacing w:after="0" w:line="240" w:lineRule="auto"/>
              <w:jc w:val="right"/>
              <w:rPr>
                <w:rFonts w:ascii="Arial Narrow" w:eastAsia="Times New Roman" w:hAnsi="Arial Narrow" w:cs="Arial CE"/>
                <w:sz w:val="16"/>
                <w:szCs w:val="16"/>
                <w:lang w:eastAsia="sl-SI"/>
              </w:rPr>
            </w:pPr>
            <w:r w:rsidRPr="003E548C">
              <w:rPr>
                <w:rFonts w:ascii="Arial Narrow" w:eastAsia="Times New Roman" w:hAnsi="Arial Narrow" w:cs="Arial CE"/>
                <w:sz w:val="16"/>
                <w:szCs w:val="16"/>
                <w:lang w:eastAsia="sl-SI"/>
              </w:rPr>
              <w:t>SKUPNA PORABA</w:t>
            </w:r>
          </w:p>
        </w:tc>
        <w:tc>
          <w:tcPr>
            <w:tcW w:w="920" w:type="dxa"/>
            <w:tcBorders>
              <w:top w:val="single" w:sz="4" w:space="0" w:color="auto"/>
              <w:left w:val="nil"/>
              <w:bottom w:val="single" w:sz="4" w:space="0" w:color="auto"/>
              <w:right w:val="single" w:sz="4" w:space="0" w:color="auto"/>
            </w:tcBorders>
            <w:shd w:val="clear" w:color="auto" w:fill="auto"/>
            <w:vAlign w:val="bottom"/>
            <w:hideMark/>
          </w:tcPr>
          <w:p w:rsidR="009B782A" w:rsidRPr="003E548C" w:rsidRDefault="009B782A" w:rsidP="009B782A">
            <w:pPr>
              <w:spacing w:after="0" w:line="240" w:lineRule="auto"/>
              <w:jc w:val="right"/>
              <w:rPr>
                <w:rFonts w:ascii="Arial Narrow" w:eastAsia="Times New Roman" w:hAnsi="Arial Narrow" w:cs="Arial CE"/>
                <w:sz w:val="16"/>
                <w:szCs w:val="16"/>
                <w:lang w:eastAsia="sl-SI"/>
              </w:rPr>
            </w:pPr>
            <w:r w:rsidRPr="003E548C">
              <w:rPr>
                <w:rFonts w:ascii="Arial Narrow" w:eastAsia="Times New Roman" w:hAnsi="Arial Narrow" w:cs="Arial CE"/>
                <w:sz w:val="16"/>
                <w:szCs w:val="16"/>
                <w:lang w:eastAsia="sl-SI"/>
              </w:rPr>
              <w:t>SK TOČK</w:t>
            </w:r>
          </w:p>
        </w:tc>
      </w:tr>
      <w:tr w:rsidR="003E548C" w:rsidRPr="003E548C" w:rsidTr="009B782A">
        <w:trPr>
          <w:trHeight w:hRule="exact" w:val="227"/>
        </w:trPr>
        <w:tc>
          <w:tcPr>
            <w:tcW w:w="2977" w:type="dxa"/>
            <w:tcBorders>
              <w:top w:val="nil"/>
              <w:left w:val="single" w:sz="4" w:space="0" w:color="auto"/>
              <w:bottom w:val="nil"/>
              <w:right w:val="single" w:sz="4" w:space="0" w:color="auto"/>
            </w:tcBorders>
            <w:shd w:val="clear" w:color="auto" w:fill="auto"/>
            <w:noWrap/>
            <w:vAlign w:val="bottom"/>
            <w:hideMark/>
          </w:tcPr>
          <w:p w:rsidR="009B782A" w:rsidRPr="003E548C" w:rsidRDefault="009B782A" w:rsidP="009B782A">
            <w:pPr>
              <w:spacing w:after="0" w:line="240" w:lineRule="auto"/>
              <w:rPr>
                <w:rFonts w:ascii="Arial Narrow" w:eastAsia="Times New Roman" w:hAnsi="Arial Narrow" w:cs="Arial CE"/>
                <w:sz w:val="16"/>
                <w:szCs w:val="16"/>
                <w:lang w:eastAsia="sl-SI"/>
              </w:rPr>
            </w:pPr>
            <w:r w:rsidRPr="003E548C">
              <w:rPr>
                <w:rFonts w:ascii="Arial Narrow" w:eastAsia="Times New Roman" w:hAnsi="Arial Narrow" w:cs="Arial CE"/>
                <w:sz w:val="16"/>
                <w:szCs w:val="16"/>
                <w:lang w:eastAsia="sl-SI"/>
              </w:rPr>
              <w:t>INTERNIST</w:t>
            </w:r>
          </w:p>
        </w:tc>
        <w:tc>
          <w:tcPr>
            <w:tcW w:w="851" w:type="dxa"/>
            <w:tcBorders>
              <w:top w:val="nil"/>
              <w:left w:val="nil"/>
              <w:bottom w:val="nil"/>
              <w:right w:val="nil"/>
            </w:tcBorders>
            <w:shd w:val="clear" w:color="auto" w:fill="auto"/>
            <w:noWrap/>
            <w:vAlign w:val="bottom"/>
            <w:hideMark/>
          </w:tcPr>
          <w:p w:rsidR="009B782A" w:rsidRPr="003E548C" w:rsidRDefault="009B782A" w:rsidP="009B782A">
            <w:pPr>
              <w:spacing w:after="0" w:line="240" w:lineRule="auto"/>
              <w:jc w:val="right"/>
              <w:rPr>
                <w:rFonts w:ascii="Arial Narrow" w:eastAsia="Times New Roman" w:hAnsi="Arial Narrow" w:cs="Arial CE"/>
                <w:sz w:val="16"/>
                <w:szCs w:val="16"/>
                <w:lang w:eastAsia="sl-SI"/>
              </w:rPr>
            </w:pPr>
            <w:r w:rsidRPr="003E548C">
              <w:rPr>
                <w:rFonts w:ascii="Arial Narrow" w:eastAsia="Times New Roman" w:hAnsi="Arial Narrow" w:cs="Arial CE"/>
                <w:sz w:val="16"/>
                <w:szCs w:val="16"/>
                <w:lang w:eastAsia="sl-SI"/>
              </w:rPr>
              <w:t>1,00</w:t>
            </w:r>
          </w:p>
        </w:tc>
        <w:tc>
          <w:tcPr>
            <w:tcW w:w="1052" w:type="dxa"/>
            <w:tcBorders>
              <w:top w:val="nil"/>
              <w:left w:val="single" w:sz="4" w:space="0" w:color="auto"/>
              <w:bottom w:val="nil"/>
              <w:right w:val="nil"/>
            </w:tcBorders>
            <w:shd w:val="clear" w:color="auto" w:fill="auto"/>
            <w:noWrap/>
            <w:vAlign w:val="bottom"/>
            <w:hideMark/>
          </w:tcPr>
          <w:p w:rsidR="009B782A" w:rsidRPr="003E548C" w:rsidRDefault="009B782A" w:rsidP="009B782A">
            <w:pPr>
              <w:spacing w:after="0" w:line="240" w:lineRule="auto"/>
              <w:jc w:val="right"/>
              <w:rPr>
                <w:rFonts w:ascii="Arial Narrow" w:eastAsia="Times New Roman" w:hAnsi="Arial Narrow" w:cs="Arial CE"/>
                <w:sz w:val="16"/>
                <w:szCs w:val="16"/>
                <w:lang w:eastAsia="sl-SI"/>
              </w:rPr>
            </w:pPr>
            <w:r w:rsidRPr="003E548C">
              <w:rPr>
                <w:rFonts w:ascii="Arial Narrow" w:eastAsia="Times New Roman" w:hAnsi="Arial Narrow" w:cs="Arial CE"/>
                <w:sz w:val="16"/>
                <w:szCs w:val="16"/>
                <w:lang w:eastAsia="sl-SI"/>
              </w:rPr>
              <w:t>53</w:t>
            </w:r>
          </w:p>
        </w:tc>
        <w:tc>
          <w:tcPr>
            <w:tcW w:w="1074" w:type="dxa"/>
            <w:tcBorders>
              <w:top w:val="nil"/>
              <w:left w:val="single" w:sz="4" w:space="0" w:color="auto"/>
              <w:bottom w:val="nil"/>
              <w:right w:val="single" w:sz="4" w:space="0" w:color="auto"/>
            </w:tcBorders>
            <w:shd w:val="clear" w:color="auto" w:fill="auto"/>
            <w:noWrap/>
            <w:vAlign w:val="bottom"/>
            <w:hideMark/>
          </w:tcPr>
          <w:p w:rsidR="009B782A" w:rsidRPr="003E548C" w:rsidRDefault="009B782A" w:rsidP="009B782A">
            <w:pPr>
              <w:spacing w:after="0" w:line="240" w:lineRule="auto"/>
              <w:jc w:val="right"/>
              <w:rPr>
                <w:rFonts w:ascii="Arial Narrow" w:eastAsia="Times New Roman" w:hAnsi="Arial Narrow" w:cs="Arial CE"/>
                <w:sz w:val="16"/>
                <w:szCs w:val="16"/>
                <w:lang w:eastAsia="sl-SI"/>
              </w:rPr>
            </w:pPr>
            <w:r w:rsidRPr="003E548C">
              <w:rPr>
                <w:rFonts w:ascii="Arial Narrow" w:eastAsia="Times New Roman" w:hAnsi="Arial Narrow" w:cs="Arial CE"/>
                <w:sz w:val="16"/>
                <w:szCs w:val="16"/>
                <w:lang w:eastAsia="sl-SI"/>
              </w:rPr>
              <w:t>40.595,62</w:t>
            </w:r>
          </w:p>
        </w:tc>
        <w:tc>
          <w:tcPr>
            <w:tcW w:w="850" w:type="dxa"/>
            <w:tcBorders>
              <w:top w:val="nil"/>
              <w:left w:val="nil"/>
              <w:bottom w:val="nil"/>
              <w:right w:val="single" w:sz="4" w:space="0" w:color="auto"/>
            </w:tcBorders>
            <w:shd w:val="clear" w:color="auto" w:fill="auto"/>
            <w:noWrap/>
            <w:vAlign w:val="bottom"/>
            <w:hideMark/>
          </w:tcPr>
          <w:p w:rsidR="009B782A" w:rsidRPr="003E548C" w:rsidRDefault="009B782A" w:rsidP="009B782A">
            <w:pPr>
              <w:spacing w:after="0" w:line="240" w:lineRule="auto"/>
              <w:jc w:val="right"/>
              <w:rPr>
                <w:rFonts w:ascii="Arial Narrow" w:eastAsia="Times New Roman" w:hAnsi="Arial Narrow" w:cs="Arial CE"/>
                <w:sz w:val="16"/>
                <w:szCs w:val="16"/>
                <w:lang w:eastAsia="sl-SI"/>
              </w:rPr>
            </w:pPr>
            <w:r w:rsidRPr="003E548C">
              <w:rPr>
                <w:rFonts w:ascii="Arial Narrow" w:eastAsia="Times New Roman" w:hAnsi="Arial Narrow" w:cs="Arial CE"/>
                <w:sz w:val="16"/>
                <w:szCs w:val="16"/>
                <w:lang w:eastAsia="sl-SI"/>
              </w:rPr>
              <w:t>172,21</w:t>
            </w:r>
          </w:p>
        </w:tc>
        <w:tc>
          <w:tcPr>
            <w:tcW w:w="920" w:type="dxa"/>
            <w:tcBorders>
              <w:top w:val="nil"/>
              <w:left w:val="nil"/>
              <w:bottom w:val="nil"/>
              <w:right w:val="single" w:sz="4" w:space="0" w:color="auto"/>
            </w:tcBorders>
            <w:shd w:val="clear" w:color="auto" w:fill="auto"/>
            <w:noWrap/>
            <w:vAlign w:val="bottom"/>
            <w:hideMark/>
          </w:tcPr>
          <w:p w:rsidR="009B782A" w:rsidRPr="003E548C" w:rsidRDefault="009B782A" w:rsidP="009B782A">
            <w:pPr>
              <w:spacing w:after="0" w:line="240" w:lineRule="auto"/>
              <w:rPr>
                <w:rFonts w:ascii="Arial Narrow" w:eastAsia="Times New Roman" w:hAnsi="Arial Narrow" w:cs="Arial CE"/>
                <w:sz w:val="16"/>
                <w:szCs w:val="16"/>
                <w:lang w:eastAsia="sl-SI"/>
              </w:rPr>
            </w:pPr>
            <w:r w:rsidRPr="003E548C">
              <w:rPr>
                <w:rFonts w:ascii="Arial Narrow" w:eastAsia="Times New Roman" w:hAnsi="Arial Narrow" w:cs="Arial CE"/>
                <w:sz w:val="16"/>
                <w:szCs w:val="16"/>
                <w:lang w:eastAsia="sl-SI"/>
              </w:rPr>
              <w:t> </w:t>
            </w:r>
          </w:p>
        </w:tc>
      </w:tr>
      <w:tr w:rsidR="003E548C" w:rsidRPr="003E548C" w:rsidTr="009B782A">
        <w:trPr>
          <w:trHeight w:hRule="exact" w:val="227"/>
        </w:trPr>
        <w:tc>
          <w:tcPr>
            <w:tcW w:w="2977" w:type="dxa"/>
            <w:tcBorders>
              <w:top w:val="nil"/>
              <w:left w:val="single" w:sz="4" w:space="0" w:color="auto"/>
              <w:bottom w:val="nil"/>
              <w:right w:val="single" w:sz="4" w:space="0" w:color="auto"/>
            </w:tcBorders>
            <w:shd w:val="clear" w:color="auto" w:fill="auto"/>
            <w:noWrap/>
            <w:vAlign w:val="bottom"/>
            <w:hideMark/>
          </w:tcPr>
          <w:p w:rsidR="009B782A" w:rsidRPr="003E548C" w:rsidRDefault="009B782A" w:rsidP="009B782A">
            <w:pPr>
              <w:spacing w:after="0" w:line="240" w:lineRule="auto"/>
              <w:rPr>
                <w:rFonts w:ascii="Arial Narrow" w:eastAsia="Times New Roman" w:hAnsi="Arial Narrow" w:cs="Arial CE"/>
                <w:sz w:val="16"/>
                <w:szCs w:val="16"/>
                <w:lang w:eastAsia="sl-SI"/>
              </w:rPr>
            </w:pPr>
            <w:r w:rsidRPr="003E548C">
              <w:rPr>
                <w:rFonts w:ascii="Arial Narrow" w:eastAsia="Times New Roman" w:hAnsi="Arial Narrow" w:cs="Arial CE"/>
                <w:sz w:val="16"/>
                <w:szCs w:val="16"/>
                <w:lang w:eastAsia="sl-SI"/>
              </w:rPr>
              <w:t>DIPL. MED. SESTRA/VIŠJA MED. SESTRA</w:t>
            </w:r>
          </w:p>
        </w:tc>
        <w:tc>
          <w:tcPr>
            <w:tcW w:w="851" w:type="dxa"/>
            <w:tcBorders>
              <w:top w:val="nil"/>
              <w:left w:val="nil"/>
              <w:bottom w:val="nil"/>
              <w:right w:val="nil"/>
            </w:tcBorders>
            <w:shd w:val="clear" w:color="auto" w:fill="auto"/>
            <w:noWrap/>
            <w:vAlign w:val="bottom"/>
            <w:hideMark/>
          </w:tcPr>
          <w:p w:rsidR="009B782A" w:rsidRPr="003E548C" w:rsidRDefault="009B782A" w:rsidP="009B782A">
            <w:pPr>
              <w:spacing w:after="0" w:line="240" w:lineRule="auto"/>
              <w:jc w:val="right"/>
              <w:rPr>
                <w:rFonts w:ascii="Arial Narrow" w:eastAsia="Times New Roman" w:hAnsi="Arial Narrow" w:cs="Arial CE"/>
                <w:sz w:val="16"/>
                <w:szCs w:val="16"/>
                <w:lang w:eastAsia="sl-SI"/>
              </w:rPr>
            </w:pPr>
            <w:r w:rsidRPr="003E548C">
              <w:rPr>
                <w:rFonts w:ascii="Arial Narrow" w:eastAsia="Times New Roman" w:hAnsi="Arial Narrow" w:cs="Arial CE"/>
                <w:sz w:val="16"/>
                <w:szCs w:val="16"/>
                <w:lang w:eastAsia="sl-SI"/>
              </w:rPr>
              <w:t>0,53</w:t>
            </w:r>
          </w:p>
        </w:tc>
        <w:tc>
          <w:tcPr>
            <w:tcW w:w="1052" w:type="dxa"/>
            <w:tcBorders>
              <w:top w:val="nil"/>
              <w:left w:val="single" w:sz="4" w:space="0" w:color="auto"/>
              <w:bottom w:val="nil"/>
              <w:right w:val="single" w:sz="4" w:space="0" w:color="auto"/>
            </w:tcBorders>
            <w:shd w:val="clear" w:color="auto" w:fill="auto"/>
            <w:noWrap/>
            <w:vAlign w:val="bottom"/>
            <w:hideMark/>
          </w:tcPr>
          <w:p w:rsidR="009B782A" w:rsidRPr="003E548C" w:rsidRDefault="009B782A" w:rsidP="009B782A">
            <w:pPr>
              <w:spacing w:after="0" w:line="240" w:lineRule="auto"/>
              <w:jc w:val="right"/>
              <w:rPr>
                <w:rFonts w:ascii="Arial Narrow" w:eastAsia="Times New Roman" w:hAnsi="Arial Narrow" w:cs="Arial CE"/>
                <w:sz w:val="16"/>
                <w:szCs w:val="16"/>
                <w:lang w:eastAsia="sl-SI"/>
              </w:rPr>
            </w:pPr>
            <w:r w:rsidRPr="003E548C">
              <w:rPr>
                <w:rFonts w:ascii="Arial Narrow" w:eastAsia="Times New Roman" w:hAnsi="Arial Narrow" w:cs="Arial CE"/>
                <w:sz w:val="16"/>
                <w:szCs w:val="16"/>
                <w:lang w:eastAsia="sl-SI"/>
              </w:rPr>
              <w:t>36</w:t>
            </w:r>
          </w:p>
        </w:tc>
        <w:tc>
          <w:tcPr>
            <w:tcW w:w="1074" w:type="dxa"/>
            <w:tcBorders>
              <w:top w:val="nil"/>
              <w:left w:val="nil"/>
              <w:bottom w:val="nil"/>
              <w:right w:val="single" w:sz="4" w:space="0" w:color="auto"/>
            </w:tcBorders>
            <w:shd w:val="clear" w:color="auto" w:fill="auto"/>
            <w:noWrap/>
            <w:vAlign w:val="bottom"/>
            <w:hideMark/>
          </w:tcPr>
          <w:p w:rsidR="009B782A" w:rsidRPr="003E548C" w:rsidRDefault="009B782A" w:rsidP="009B782A">
            <w:pPr>
              <w:spacing w:after="0" w:line="240" w:lineRule="auto"/>
              <w:jc w:val="right"/>
              <w:rPr>
                <w:rFonts w:ascii="Arial Narrow" w:eastAsia="Times New Roman" w:hAnsi="Arial Narrow" w:cs="Arial CE"/>
                <w:sz w:val="16"/>
                <w:szCs w:val="16"/>
                <w:lang w:eastAsia="sl-SI"/>
              </w:rPr>
            </w:pPr>
            <w:r w:rsidRPr="003E548C">
              <w:rPr>
                <w:rFonts w:ascii="Arial Narrow" w:eastAsia="Times New Roman" w:hAnsi="Arial Narrow" w:cs="Arial CE"/>
                <w:sz w:val="16"/>
                <w:szCs w:val="16"/>
                <w:lang w:eastAsia="sl-SI"/>
              </w:rPr>
              <w:t>11.045,61</w:t>
            </w:r>
          </w:p>
        </w:tc>
        <w:tc>
          <w:tcPr>
            <w:tcW w:w="850" w:type="dxa"/>
            <w:tcBorders>
              <w:top w:val="nil"/>
              <w:left w:val="nil"/>
              <w:bottom w:val="nil"/>
              <w:right w:val="single" w:sz="4" w:space="0" w:color="auto"/>
            </w:tcBorders>
            <w:shd w:val="clear" w:color="auto" w:fill="auto"/>
            <w:noWrap/>
            <w:vAlign w:val="bottom"/>
            <w:hideMark/>
          </w:tcPr>
          <w:p w:rsidR="009B782A" w:rsidRPr="003E548C" w:rsidRDefault="009B782A" w:rsidP="009B782A">
            <w:pPr>
              <w:spacing w:after="0" w:line="240" w:lineRule="auto"/>
              <w:jc w:val="right"/>
              <w:rPr>
                <w:rFonts w:ascii="Arial Narrow" w:eastAsia="Times New Roman" w:hAnsi="Arial Narrow" w:cs="Arial CE"/>
                <w:sz w:val="16"/>
                <w:szCs w:val="16"/>
                <w:lang w:eastAsia="sl-SI"/>
              </w:rPr>
            </w:pPr>
            <w:r w:rsidRPr="003E548C">
              <w:rPr>
                <w:rFonts w:ascii="Arial Narrow" w:eastAsia="Times New Roman" w:hAnsi="Arial Narrow" w:cs="Arial CE"/>
                <w:sz w:val="16"/>
                <w:szCs w:val="16"/>
                <w:lang w:eastAsia="sl-SI"/>
              </w:rPr>
              <w:t>263,82</w:t>
            </w:r>
          </w:p>
        </w:tc>
        <w:tc>
          <w:tcPr>
            <w:tcW w:w="920" w:type="dxa"/>
            <w:tcBorders>
              <w:top w:val="nil"/>
              <w:left w:val="nil"/>
              <w:bottom w:val="nil"/>
              <w:right w:val="single" w:sz="4" w:space="0" w:color="auto"/>
            </w:tcBorders>
            <w:shd w:val="clear" w:color="auto" w:fill="auto"/>
            <w:noWrap/>
            <w:vAlign w:val="bottom"/>
            <w:hideMark/>
          </w:tcPr>
          <w:p w:rsidR="009B782A" w:rsidRPr="003E548C" w:rsidRDefault="009B782A" w:rsidP="009B782A">
            <w:pPr>
              <w:spacing w:after="0" w:line="240" w:lineRule="auto"/>
              <w:rPr>
                <w:rFonts w:ascii="Arial Narrow" w:eastAsia="Times New Roman" w:hAnsi="Arial Narrow" w:cs="Arial CE"/>
                <w:sz w:val="16"/>
                <w:szCs w:val="16"/>
                <w:lang w:eastAsia="sl-SI"/>
              </w:rPr>
            </w:pPr>
            <w:r w:rsidRPr="003E548C">
              <w:rPr>
                <w:rFonts w:ascii="Arial Narrow" w:eastAsia="Times New Roman" w:hAnsi="Arial Narrow" w:cs="Arial CE"/>
                <w:sz w:val="16"/>
                <w:szCs w:val="16"/>
                <w:lang w:eastAsia="sl-SI"/>
              </w:rPr>
              <w:t> </w:t>
            </w:r>
          </w:p>
        </w:tc>
      </w:tr>
      <w:tr w:rsidR="003E548C" w:rsidRPr="003E548C" w:rsidTr="009B782A">
        <w:trPr>
          <w:trHeight w:hRule="exact" w:val="227"/>
        </w:trPr>
        <w:tc>
          <w:tcPr>
            <w:tcW w:w="2977" w:type="dxa"/>
            <w:tcBorders>
              <w:top w:val="nil"/>
              <w:left w:val="single" w:sz="4" w:space="0" w:color="auto"/>
              <w:bottom w:val="nil"/>
              <w:right w:val="nil"/>
            </w:tcBorders>
            <w:shd w:val="clear" w:color="auto" w:fill="auto"/>
            <w:noWrap/>
            <w:vAlign w:val="bottom"/>
            <w:hideMark/>
          </w:tcPr>
          <w:p w:rsidR="009B782A" w:rsidRPr="003E548C" w:rsidRDefault="009B782A" w:rsidP="009B782A">
            <w:pPr>
              <w:spacing w:after="0" w:line="240" w:lineRule="auto"/>
              <w:rPr>
                <w:rFonts w:ascii="Arial Narrow" w:eastAsia="Times New Roman" w:hAnsi="Arial Narrow" w:cs="Arial CE"/>
                <w:sz w:val="16"/>
                <w:szCs w:val="16"/>
                <w:lang w:eastAsia="sl-SI"/>
              </w:rPr>
            </w:pPr>
            <w:r w:rsidRPr="003E548C">
              <w:rPr>
                <w:rFonts w:ascii="Arial Narrow" w:eastAsia="Times New Roman" w:hAnsi="Arial Narrow" w:cs="Arial CE"/>
                <w:sz w:val="16"/>
                <w:szCs w:val="16"/>
                <w:lang w:eastAsia="sl-SI"/>
              </w:rPr>
              <w:t>TEHNIK ZDRAVSTVENE NEGE</w:t>
            </w:r>
          </w:p>
        </w:tc>
        <w:tc>
          <w:tcPr>
            <w:tcW w:w="851" w:type="dxa"/>
            <w:tcBorders>
              <w:top w:val="nil"/>
              <w:left w:val="single" w:sz="4" w:space="0" w:color="auto"/>
              <w:bottom w:val="nil"/>
              <w:right w:val="nil"/>
            </w:tcBorders>
            <w:shd w:val="clear" w:color="auto" w:fill="auto"/>
            <w:noWrap/>
            <w:vAlign w:val="bottom"/>
            <w:hideMark/>
          </w:tcPr>
          <w:p w:rsidR="009B782A" w:rsidRPr="003E548C" w:rsidRDefault="009B782A" w:rsidP="009B782A">
            <w:pPr>
              <w:spacing w:after="0" w:line="240" w:lineRule="auto"/>
              <w:jc w:val="right"/>
              <w:rPr>
                <w:rFonts w:ascii="Arial Narrow" w:eastAsia="Times New Roman" w:hAnsi="Arial Narrow" w:cs="Arial CE"/>
                <w:sz w:val="16"/>
                <w:szCs w:val="16"/>
                <w:lang w:eastAsia="sl-SI"/>
              </w:rPr>
            </w:pPr>
            <w:r w:rsidRPr="003E548C">
              <w:rPr>
                <w:rFonts w:ascii="Arial Narrow" w:eastAsia="Times New Roman" w:hAnsi="Arial Narrow" w:cs="Arial CE"/>
                <w:sz w:val="16"/>
                <w:szCs w:val="16"/>
                <w:lang w:eastAsia="sl-SI"/>
              </w:rPr>
              <w:t>0,40</w:t>
            </w:r>
          </w:p>
        </w:tc>
        <w:tc>
          <w:tcPr>
            <w:tcW w:w="1052" w:type="dxa"/>
            <w:tcBorders>
              <w:top w:val="nil"/>
              <w:left w:val="single" w:sz="4" w:space="0" w:color="auto"/>
              <w:bottom w:val="nil"/>
              <w:right w:val="nil"/>
            </w:tcBorders>
            <w:shd w:val="clear" w:color="auto" w:fill="auto"/>
            <w:noWrap/>
            <w:vAlign w:val="bottom"/>
            <w:hideMark/>
          </w:tcPr>
          <w:p w:rsidR="009B782A" w:rsidRPr="003E548C" w:rsidRDefault="009B782A" w:rsidP="009B782A">
            <w:pPr>
              <w:spacing w:after="0" w:line="240" w:lineRule="auto"/>
              <w:jc w:val="right"/>
              <w:rPr>
                <w:rFonts w:ascii="Arial Narrow" w:eastAsia="Times New Roman" w:hAnsi="Arial Narrow" w:cs="Arial CE"/>
                <w:sz w:val="16"/>
                <w:szCs w:val="16"/>
                <w:lang w:eastAsia="sl-SI"/>
              </w:rPr>
            </w:pPr>
            <w:r w:rsidRPr="003E548C">
              <w:rPr>
                <w:rFonts w:ascii="Arial Narrow" w:eastAsia="Times New Roman" w:hAnsi="Arial Narrow" w:cs="Arial CE"/>
                <w:sz w:val="16"/>
                <w:szCs w:val="16"/>
                <w:lang w:eastAsia="sl-SI"/>
              </w:rPr>
              <w:t>25</w:t>
            </w:r>
          </w:p>
        </w:tc>
        <w:tc>
          <w:tcPr>
            <w:tcW w:w="1074" w:type="dxa"/>
            <w:tcBorders>
              <w:top w:val="nil"/>
              <w:left w:val="single" w:sz="4" w:space="0" w:color="auto"/>
              <w:bottom w:val="nil"/>
              <w:right w:val="single" w:sz="4" w:space="0" w:color="auto"/>
            </w:tcBorders>
            <w:shd w:val="clear" w:color="auto" w:fill="auto"/>
            <w:noWrap/>
            <w:vAlign w:val="bottom"/>
            <w:hideMark/>
          </w:tcPr>
          <w:p w:rsidR="009B782A" w:rsidRPr="003E548C" w:rsidRDefault="009B782A" w:rsidP="009B782A">
            <w:pPr>
              <w:spacing w:after="0" w:line="240" w:lineRule="auto"/>
              <w:jc w:val="right"/>
              <w:rPr>
                <w:rFonts w:ascii="Arial Narrow" w:eastAsia="Times New Roman" w:hAnsi="Arial Narrow" w:cs="Arial CE"/>
                <w:sz w:val="16"/>
                <w:szCs w:val="16"/>
                <w:lang w:eastAsia="sl-SI"/>
              </w:rPr>
            </w:pPr>
            <w:r w:rsidRPr="003E548C">
              <w:rPr>
                <w:rFonts w:ascii="Arial Narrow" w:eastAsia="Times New Roman" w:hAnsi="Arial Narrow" w:cs="Arial CE"/>
                <w:sz w:val="16"/>
                <w:szCs w:val="16"/>
                <w:lang w:eastAsia="sl-SI"/>
              </w:rPr>
              <w:t>5.415,08</w:t>
            </w:r>
          </w:p>
        </w:tc>
        <w:tc>
          <w:tcPr>
            <w:tcW w:w="850" w:type="dxa"/>
            <w:tcBorders>
              <w:top w:val="nil"/>
              <w:left w:val="nil"/>
              <w:bottom w:val="nil"/>
              <w:right w:val="single" w:sz="4" w:space="0" w:color="auto"/>
            </w:tcBorders>
            <w:shd w:val="clear" w:color="auto" w:fill="auto"/>
            <w:noWrap/>
            <w:vAlign w:val="bottom"/>
            <w:hideMark/>
          </w:tcPr>
          <w:p w:rsidR="009B782A" w:rsidRPr="003E548C" w:rsidRDefault="009B782A" w:rsidP="009B782A">
            <w:pPr>
              <w:spacing w:after="0" w:line="240" w:lineRule="auto"/>
              <w:jc w:val="right"/>
              <w:rPr>
                <w:rFonts w:ascii="Arial Narrow" w:eastAsia="Times New Roman" w:hAnsi="Arial Narrow" w:cs="Arial CE"/>
                <w:sz w:val="16"/>
                <w:szCs w:val="16"/>
                <w:lang w:eastAsia="sl-SI"/>
              </w:rPr>
            </w:pPr>
            <w:r w:rsidRPr="003E548C">
              <w:rPr>
                <w:rFonts w:ascii="Arial Narrow" w:eastAsia="Times New Roman" w:hAnsi="Arial Narrow" w:cs="Arial CE"/>
                <w:sz w:val="16"/>
                <w:szCs w:val="16"/>
                <w:lang w:eastAsia="sl-SI"/>
              </w:rPr>
              <w:t>251,19</w:t>
            </w:r>
          </w:p>
        </w:tc>
        <w:tc>
          <w:tcPr>
            <w:tcW w:w="920" w:type="dxa"/>
            <w:tcBorders>
              <w:top w:val="nil"/>
              <w:left w:val="nil"/>
              <w:bottom w:val="nil"/>
              <w:right w:val="single" w:sz="4" w:space="0" w:color="auto"/>
            </w:tcBorders>
            <w:shd w:val="clear" w:color="auto" w:fill="auto"/>
            <w:noWrap/>
            <w:vAlign w:val="bottom"/>
            <w:hideMark/>
          </w:tcPr>
          <w:p w:rsidR="009B782A" w:rsidRPr="003E548C" w:rsidRDefault="009B782A" w:rsidP="009B782A">
            <w:pPr>
              <w:spacing w:after="0" w:line="240" w:lineRule="auto"/>
              <w:rPr>
                <w:rFonts w:ascii="Arial Narrow" w:eastAsia="Times New Roman" w:hAnsi="Arial Narrow" w:cs="Arial CE"/>
                <w:sz w:val="16"/>
                <w:szCs w:val="16"/>
                <w:lang w:eastAsia="sl-SI"/>
              </w:rPr>
            </w:pPr>
            <w:r w:rsidRPr="003E548C">
              <w:rPr>
                <w:rFonts w:ascii="Arial Narrow" w:eastAsia="Times New Roman" w:hAnsi="Arial Narrow" w:cs="Arial CE"/>
                <w:sz w:val="16"/>
                <w:szCs w:val="16"/>
                <w:lang w:eastAsia="sl-SI"/>
              </w:rPr>
              <w:t> </w:t>
            </w:r>
          </w:p>
        </w:tc>
      </w:tr>
      <w:tr w:rsidR="003E548C" w:rsidRPr="003E548C" w:rsidTr="009B782A">
        <w:trPr>
          <w:trHeight w:hRule="exact" w:val="227"/>
        </w:trPr>
        <w:tc>
          <w:tcPr>
            <w:tcW w:w="2977" w:type="dxa"/>
            <w:tcBorders>
              <w:top w:val="nil"/>
              <w:left w:val="single" w:sz="4" w:space="0" w:color="auto"/>
              <w:bottom w:val="nil"/>
              <w:right w:val="nil"/>
            </w:tcBorders>
            <w:shd w:val="clear" w:color="auto" w:fill="auto"/>
            <w:noWrap/>
            <w:vAlign w:val="bottom"/>
            <w:hideMark/>
          </w:tcPr>
          <w:p w:rsidR="009B782A" w:rsidRPr="003E548C" w:rsidRDefault="009B782A" w:rsidP="009B782A">
            <w:pPr>
              <w:spacing w:after="0" w:line="240" w:lineRule="auto"/>
              <w:rPr>
                <w:rFonts w:ascii="Arial Narrow" w:eastAsia="Times New Roman" w:hAnsi="Arial Narrow" w:cs="Arial CE"/>
                <w:sz w:val="16"/>
                <w:szCs w:val="16"/>
                <w:lang w:eastAsia="sl-SI"/>
              </w:rPr>
            </w:pPr>
            <w:r w:rsidRPr="003E548C">
              <w:rPr>
                <w:rFonts w:ascii="Arial Narrow" w:eastAsia="Times New Roman" w:hAnsi="Arial Narrow" w:cs="Arial CE"/>
                <w:sz w:val="16"/>
                <w:szCs w:val="16"/>
                <w:lang w:eastAsia="sl-SI"/>
              </w:rPr>
              <w:t>ADMINISTRATIVNO TEHNIČNI DELAVCI</w:t>
            </w:r>
          </w:p>
        </w:tc>
        <w:tc>
          <w:tcPr>
            <w:tcW w:w="851" w:type="dxa"/>
            <w:tcBorders>
              <w:top w:val="nil"/>
              <w:left w:val="single" w:sz="4" w:space="0" w:color="auto"/>
              <w:bottom w:val="nil"/>
              <w:right w:val="nil"/>
            </w:tcBorders>
            <w:shd w:val="clear" w:color="auto" w:fill="auto"/>
            <w:noWrap/>
            <w:vAlign w:val="bottom"/>
            <w:hideMark/>
          </w:tcPr>
          <w:p w:rsidR="009B782A" w:rsidRPr="003E548C" w:rsidRDefault="009B782A" w:rsidP="009B782A">
            <w:pPr>
              <w:spacing w:after="0" w:line="240" w:lineRule="auto"/>
              <w:jc w:val="right"/>
              <w:rPr>
                <w:rFonts w:ascii="Arial Narrow" w:eastAsia="Times New Roman" w:hAnsi="Arial Narrow" w:cs="Arial CE"/>
                <w:sz w:val="16"/>
                <w:szCs w:val="16"/>
                <w:lang w:eastAsia="sl-SI"/>
              </w:rPr>
            </w:pPr>
            <w:r w:rsidRPr="003E548C">
              <w:rPr>
                <w:rFonts w:ascii="Arial Narrow" w:eastAsia="Times New Roman" w:hAnsi="Arial Narrow" w:cs="Arial CE"/>
                <w:sz w:val="16"/>
                <w:szCs w:val="16"/>
                <w:lang w:eastAsia="sl-SI"/>
              </w:rPr>
              <w:t>0,29</w:t>
            </w:r>
          </w:p>
        </w:tc>
        <w:tc>
          <w:tcPr>
            <w:tcW w:w="1052" w:type="dxa"/>
            <w:tcBorders>
              <w:top w:val="nil"/>
              <w:left w:val="single" w:sz="4" w:space="0" w:color="auto"/>
              <w:bottom w:val="nil"/>
              <w:right w:val="nil"/>
            </w:tcBorders>
            <w:shd w:val="clear" w:color="auto" w:fill="auto"/>
            <w:noWrap/>
            <w:vAlign w:val="bottom"/>
            <w:hideMark/>
          </w:tcPr>
          <w:p w:rsidR="009B782A" w:rsidRPr="003E548C" w:rsidRDefault="009B782A" w:rsidP="009B782A">
            <w:pPr>
              <w:spacing w:after="0" w:line="240" w:lineRule="auto"/>
              <w:jc w:val="right"/>
              <w:rPr>
                <w:rFonts w:ascii="Arial Narrow" w:eastAsia="Times New Roman" w:hAnsi="Arial Narrow" w:cs="Arial CE"/>
                <w:sz w:val="16"/>
                <w:szCs w:val="16"/>
                <w:lang w:eastAsia="sl-SI"/>
              </w:rPr>
            </w:pPr>
            <w:r w:rsidRPr="003E548C">
              <w:rPr>
                <w:rFonts w:ascii="Arial Narrow" w:eastAsia="Times New Roman" w:hAnsi="Arial Narrow" w:cs="Arial CE"/>
                <w:sz w:val="16"/>
                <w:szCs w:val="16"/>
                <w:lang w:eastAsia="sl-SI"/>
              </w:rPr>
              <w:t>24</w:t>
            </w:r>
          </w:p>
        </w:tc>
        <w:tc>
          <w:tcPr>
            <w:tcW w:w="1074" w:type="dxa"/>
            <w:tcBorders>
              <w:top w:val="nil"/>
              <w:left w:val="single" w:sz="4" w:space="0" w:color="auto"/>
              <w:bottom w:val="nil"/>
              <w:right w:val="single" w:sz="4" w:space="0" w:color="auto"/>
            </w:tcBorders>
            <w:shd w:val="clear" w:color="auto" w:fill="auto"/>
            <w:noWrap/>
            <w:vAlign w:val="bottom"/>
            <w:hideMark/>
          </w:tcPr>
          <w:p w:rsidR="009B782A" w:rsidRPr="003E548C" w:rsidRDefault="009B782A" w:rsidP="009B782A">
            <w:pPr>
              <w:spacing w:after="0" w:line="240" w:lineRule="auto"/>
              <w:jc w:val="right"/>
              <w:rPr>
                <w:rFonts w:ascii="Arial Narrow" w:eastAsia="Times New Roman" w:hAnsi="Arial Narrow" w:cs="Arial CE"/>
                <w:sz w:val="16"/>
                <w:szCs w:val="16"/>
                <w:lang w:eastAsia="sl-SI"/>
              </w:rPr>
            </w:pPr>
            <w:r w:rsidRPr="003E548C">
              <w:rPr>
                <w:rFonts w:ascii="Arial Narrow" w:eastAsia="Times New Roman" w:hAnsi="Arial Narrow" w:cs="Arial CE"/>
                <w:sz w:val="16"/>
                <w:szCs w:val="16"/>
                <w:lang w:eastAsia="sl-SI"/>
              </w:rPr>
              <w:t>3.775,00</w:t>
            </w:r>
          </w:p>
        </w:tc>
        <w:tc>
          <w:tcPr>
            <w:tcW w:w="850" w:type="dxa"/>
            <w:tcBorders>
              <w:top w:val="nil"/>
              <w:left w:val="nil"/>
              <w:bottom w:val="single" w:sz="4" w:space="0" w:color="auto"/>
              <w:right w:val="single" w:sz="4" w:space="0" w:color="auto"/>
            </w:tcBorders>
            <w:shd w:val="clear" w:color="auto" w:fill="auto"/>
            <w:noWrap/>
            <w:vAlign w:val="bottom"/>
            <w:hideMark/>
          </w:tcPr>
          <w:p w:rsidR="009B782A" w:rsidRPr="003E548C" w:rsidRDefault="009B782A" w:rsidP="009B782A">
            <w:pPr>
              <w:spacing w:after="0" w:line="240" w:lineRule="auto"/>
              <w:jc w:val="right"/>
              <w:rPr>
                <w:rFonts w:ascii="Arial Narrow" w:eastAsia="Times New Roman" w:hAnsi="Arial Narrow" w:cs="Arial CE"/>
                <w:sz w:val="16"/>
                <w:szCs w:val="16"/>
                <w:lang w:eastAsia="sl-SI"/>
              </w:rPr>
            </w:pPr>
            <w:r w:rsidRPr="003E548C">
              <w:rPr>
                <w:rFonts w:ascii="Arial Narrow" w:eastAsia="Times New Roman" w:hAnsi="Arial Narrow" w:cs="Arial CE"/>
                <w:sz w:val="16"/>
                <w:szCs w:val="16"/>
                <w:lang w:eastAsia="sl-SI"/>
              </w:rPr>
              <w:t>182,12</w:t>
            </w:r>
          </w:p>
        </w:tc>
        <w:tc>
          <w:tcPr>
            <w:tcW w:w="920" w:type="dxa"/>
            <w:tcBorders>
              <w:top w:val="nil"/>
              <w:left w:val="nil"/>
              <w:bottom w:val="single" w:sz="4" w:space="0" w:color="auto"/>
              <w:right w:val="single" w:sz="4" w:space="0" w:color="auto"/>
            </w:tcBorders>
            <w:shd w:val="clear" w:color="auto" w:fill="auto"/>
            <w:noWrap/>
            <w:vAlign w:val="bottom"/>
            <w:hideMark/>
          </w:tcPr>
          <w:p w:rsidR="009B782A" w:rsidRPr="003E548C" w:rsidRDefault="009B782A" w:rsidP="009B782A">
            <w:pPr>
              <w:spacing w:after="0" w:line="240" w:lineRule="auto"/>
              <w:rPr>
                <w:rFonts w:ascii="Arial Narrow" w:eastAsia="Times New Roman" w:hAnsi="Arial Narrow" w:cs="Arial CE"/>
                <w:sz w:val="16"/>
                <w:szCs w:val="16"/>
                <w:lang w:eastAsia="sl-SI"/>
              </w:rPr>
            </w:pPr>
            <w:r w:rsidRPr="003E548C">
              <w:rPr>
                <w:rFonts w:ascii="Arial Narrow" w:eastAsia="Times New Roman" w:hAnsi="Arial Narrow" w:cs="Arial CE"/>
                <w:sz w:val="16"/>
                <w:szCs w:val="16"/>
                <w:lang w:eastAsia="sl-SI"/>
              </w:rPr>
              <w:t> </w:t>
            </w:r>
          </w:p>
        </w:tc>
      </w:tr>
      <w:tr w:rsidR="003E548C" w:rsidRPr="003E548C" w:rsidTr="009B782A">
        <w:trPr>
          <w:trHeight w:hRule="exact" w:val="227"/>
        </w:trPr>
        <w:tc>
          <w:tcPr>
            <w:tcW w:w="2977" w:type="dxa"/>
            <w:tcBorders>
              <w:top w:val="single" w:sz="4" w:space="0" w:color="auto"/>
              <w:left w:val="single" w:sz="4" w:space="0" w:color="auto"/>
              <w:bottom w:val="nil"/>
              <w:right w:val="nil"/>
            </w:tcBorders>
            <w:shd w:val="clear" w:color="auto" w:fill="auto"/>
            <w:noWrap/>
            <w:vAlign w:val="bottom"/>
            <w:hideMark/>
          </w:tcPr>
          <w:p w:rsidR="009B782A" w:rsidRPr="003E548C" w:rsidRDefault="009B782A" w:rsidP="009B782A">
            <w:pPr>
              <w:spacing w:after="0" w:line="240" w:lineRule="auto"/>
              <w:rPr>
                <w:rFonts w:ascii="Arial Narrow" w:eastAsia="Times New Roman" w:hAnsi="Arial Narrow" w:cs="Arial CE"/>
                <w:sz w:val="16"/>
                <w:szCs w:val="16"/>
                <w:lang w:eastAsia="sl-SI"/>
              </w:rPr>
            </w:pPr>
            <w:r w:rsidRPr="003E548C">
              <w:rPr>
                <w:rFonts w:ascii="Arial Narrow" w:eastAsia="Times New Roman" w:hAnsi="Arial Narrow" w:cs="Arial CE"/>
                <w:sz w:val="16"/>
                <w:szCs w:val="16"/>
                <w:lang w:eastAsia="sl-SI"/>
              </w:rPr>
              <w:t>SKUPAJ</w:t>
            </w:r>
          </w:p>
        </w:tc>
        <w:tc>
          <w:tcPr>
            <w:tcW w:w="851" w:type="dxa"/>
            <w:tcBorders>
              <w:top w:val="single" w:sz="4" w:space="0" w:color="auto"/>
              <w:left w:val="single" w:sz="4" w:space="0" w:color="auto"/>
              <w:bottom w:val="nil"/>
              <w:right w:val="nil"/>
            </w:tcBorders>
            <w:shd w:val="clear" w:color="auto" w:fill="auto"/>
            <w:noWrap/>
            <w:vAlign w:val="bottom"/>
            <w:hideMark/>
          </w:tcPr>
          <w:p w:rsidR="009B782A" w:rsidRPr="003E548C" w:rsidRDefault="009B782A" w:rsidP="009B782A">
            <w:pPr>
              <w:spacing w:after="0" w:line="240" w:lineRule="auto"/>
              <w:jc w:val="right"/>
              <w:rPr>
                <w:rFonts w:ascii="Arial Narrow" w:eastAsia="Times New Roman" w:hAnsi="Arial Narrow" w:cs="Arial CE"/>
                <w:sz w:val="16"/>
                <w:szCs w:val="16"/>
                <w:lang w:eastAsia="sl-SI"/>
              </w:rPr>
            </w:pPr>
            <w:r w:rsidRPr="003E548C">
              <w:rPr>
                <w:rFonts w:ascii="Arial Narrow" w:eastAsia="Times New Roman" w:hAnsi="Arial Narrow" w:cs="Arial CE"/>
                <w:sz w:val="16"/>
                <w:szCs w:val="16"/>
                <w:lang w:eastAsia="sl-SI"/>
              </w:rPr>
              <w:t>2,22</w:t>
            </w:r>
          </w:p>
        </w:tc>
        <w:tc>
          <w:tcPr>
            <w:tcW w:w="1052" w:type="dxa"/>
            <w:tcBorders>
              <w:top w:val="single" w:sz="4" w:space="0" w:color="auto"/>
              <w:left w:val="single" w:sz="4" w:space="0" w:color="auto"/>
              <w:bottom w:val="single" w:sz="4" w:space="0" w:color="auto"/>
              <w:right w:val="nil"/>
            </w:tcBorders>
            <w:shd w:val="clear" w:color="auto" w:fill="auto"/>
            <w:noWrap/>
            <w:vAlign w:val="bottom"/>
            <w:hideMark/>
          </w:tcPr>
          <w:p w:rsidR="009B782A" w:rsidRPr="003E548C" w:rsidRDefault="009B782A" w:rsidP="009B782A">
            <w:pPr>
              <w:spacing w:after="0" w:line="240" w:lineRule="auto"/>
              <w:jc w:val="right"/>
              <w:rPr>
                <w:rFonts w:ascii="Arial Narrow" w:eastAsia="Times New Roman" w:hAnsi="Arial Narrow" w:cs="Arial CE"/>
                <w:sz w:val="16"/>
                <w:szCs w:val="16"/>
                <w:lang w:eastAsia="sl-SI"/>
              </w:rPr>
            </w:pPr>
            <w:r w:rsidRPr="003E548C">
              <w:rPr>
                <w:rFonts w:ascii="Arial Narrow" w:eastAsia="Times New Roman" w:hAnsi="Arial Narrow" w:cs="Arial CE"/>
                <w:sz w:val="16"/>
                <w:szCs w:val="16"/>
                <w:lang w:eastAsia="sl-SI"/>
              </w:rPr>
              <w:t> </w:t>
            </w:r>
          </w:p>
        </w:tc>
        <w:tc>
          <w:tcPr>
            <w:tcW w:w="1074" w:type="dxa"/>
            <w:tcBorders>
              <w:top w:val="single" w:sz="4" w:space="0" w:color="auto"/>
              <w:left w:val="single" w:sz="4" w:space="0" w:color="auto"/>
              <w:bottom w:val="single" w:sz="4" w:space="0" w:color="auto"/>
              <w:right w:val="nil"/>
            </w:tcBorders>
            <w:shd w:val="clear" w:color="auto" w:fill="auto"/>
            <w:noWrap/>
            <w:vAlign w:val="bottom"/>
            <w:hideMark/>
          </w:tcPr>
          <w:p w:rsidR="009B782A" w:rsidRPr="003E548C" w:rsidRDefault="009B782A" w:rsidP="009B782A">
            <w:pPr>
              <w:spacing w:after="0" w:line="240" w:lineRule="auto"/>
              <w:jc w:val="right"/>
              <w:rPr>
                <w:rFonts w:ascii="Arial Narrow" w:eastAsia="Times New Roman" w:hAnsi="Arial Narrow" w:cs="Arial CE"/>
                <w:sz w:val="16"/>
                <w:szCs w:val="16"/>
                <w:lang w:eastAsia="sl-SI"/>
              </w:rPr>
            </w:pPr>
            <w:r w:rsidRPr="003E548C">
              <w:rPr>
                <w:rFonts w:ascii="Arial Narrow" w:eastAsia="Times New Roman" w:hAnsi="Arial Narrow" w:cs="Arial CE"/>
                <w:sz w:val="16"/>
                <w:szCs w:val="16"/>
                <w:lang w:eastAsia="sl-SI"/>
              </w:rPr>
              <w:t>60.831,32</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9B782A" w:rsidRPr="003E548C" w:rsidRDefault="009B782A" w:rsidP="009B782A">
            <w:pPr>
              <w:spacing w:after="0" w:line="240" w:lineRule="auto"/>
              <w:jc w:val="right"/>
              <w:rPr>
                <w:rFonts w:ascii="Arial Narrow" w:eastAsia="Times New Roman" w:hAnsi="Arial Narrow" w:cs="Arial CE"/>
                <w:sz w:val="16"/>
                <w:szCs w:val="16"/>
                <w:lang w:eastAsia="sl-SI"/>
              </w:rPr>
            </w:pPr>
            <w:r w:rsidRPr="003E548C">
              <w:rPr>
                <w:rFonts w:ascii="Arial Narrow" w:eastAsia="Times New Roman" w:hAnsi="Arial Narrow" w:cs="Arial CE"/>
                <w:sz w:val="16"/>
                <w:szCs w:val="16"/>
                <w:lang w:eastAsia="sl-SI"/>
              </w:rPr>
              <w:t>869,34</w:t>
            </w:r>
          </w:p>
        </w:tc>
        <w:tc>
          <w:tcPr>
            <w:tcW w:w="920" w:type="dxa"/>
            <w:tcBorders>
              <w:top w:val="nil"/>
              <w:left w:val="nil"/>
              <w:bottom w:val="nil"/>
              <w:right w:val="single" w:sz="4" w:space="0" w:color="auto"/>
            </w:tcBorders>
            <w:shd w:val="clear" w:color="auto" w:fill="auto"/>
            <w:noWrap/>
            <w:vAlign w:val="bottom"/>
            <w:hideMark/>
          </w:tcPr>
          <w:p w:rsidR="009B782A" w:rsidRPr="003E548C" w:rsidRDefault="009B782A" w:rsidP="009B782A">
            <w:pPr>
              <w:spacing w:after="0" w:line="240" w:lineRule="auto"/>
              <w:jc w:val="right"/>
              <w:rPr>
                <w:rFonts w:ascii="Arial Narrow" w:eastAsia="Times New Roman" w:hAnsi="Arial Narrow" w:cs="Arial CE"/>
                <w:sz w:val="16"/>
                <w:szCs w:val="16"/>
                <w:lang w:eastAsia="sl-SI"/>
              </w:rPr>
            </w:pPr>
            <w:r w:rsidRPr="003E548C">
              <w:rPr>
                <w:rFonts w:ascii="Arial Narrow" w:eastAsia="Times New Roman" w:hAnsi="Arial Narrow" w:cs="Arial CE"/>
                <w:sz w:val="16"/>
                <w:szCs w:val="16"/>
                <w:lang w:eastAsia="sl-SI"/>
              </w:rPr>
              <w:t>18.554</w:t>
            </w:r>
          </w:p>
        </w:tc>
      </w:tr>
      <w:tr w:rsidR="003E548C" w:rsidRPr="003E548C" w:rsidTr="009B782A">
        <w:trPr>
          <w:trHeight w:hRule="exact" w:val="227"/>
        </w:trPr>
        <w:tc>
          <w:tcPr>
            <w:tcW w:w="2977" w:type="dxa"/>
            <w:tcBorders>
              <w:top w:val="single" w:sz="4" w:space="0" w:color="auto"/>
              <w:left w:val="single" w:sz="4" w:space="0" w:color="auto"/>
              <w:bottom w:val="nil"/>
              <w:right w:val="nil"/>
            </w:tcBorders>
            <w:shd w:val="clear" w:color="auto" w:fill="auto"/>
            <w:noWrap/>
            <w:vAlign w:val="bottom"/>
            <w:hideMark/>
          </w:tcPr>
          <w:p w:rsidR="009B782A" w:rsidRPr="003E548C" w:rsidRDefault="009B782A" w:rsidP="009B782A">
            <w:pPr>
              <w:spacing w:after="0" w:line="240" w:lineRule="auto"/>
              <w:rPr>
                <w:rFonts w:ascii="Arial Narrow" w:eastAsia="Times New Roman" w:hAnsi="Arial Narrow" w:cs="Arial CE"/>
                <w:sz w:val="16"/>
                <w:szCs w:val="16"/>
                <w:lang w:eastAsia="sl-SI"/>
              </w:rPr>
            </w:pPr>
            <w:r w:rsidRPr="003E548C">
              <w:rPr>
                <w:rFonts w:ascii="Arial Narrow" w:eastAsia="Times New Roman" w:hAnsi="Arial Narrow" w:cs="Arial CE"/>
                <w:sz w:val="16"/>
                <w:szCs w:val="16"/>
                <w:lang w:eastAsia="sl-SI"/>
              </w:rPr>
              <w:t>NOSILCI LABORATORIJSKE MEDICINE</w:t>
            </w:r>
          </w:p>
        </w:tc>
        <w:tc>
          <w:tcPr>
            <w:tcW w:w="851" w:type="dxa"/>
            <w:tcBorders>
              <w:top w:val="single" w:sz="4" w:space="0" w:color="auto"/>
              <w:left w:val="single" w:sz="4" w:space="0" w:color="auto"/>
              <w:bottom w:val="nil"/>
              <w:right w:val="nil"/>
            </w:tcBorders>
            <w:shd w:val="clear" w:color="auto" w:fill="auto"/>
            <w:noWrap/>
            <w:vAlign w:val="bottom"/>
            <w:hideMark/>
          </w:tcPr>
          <w:p w:rsidR="009B782A" w:rsidRPr="003E548C" w:rsidRDefault="009B782A" w:rsidP="009B782A">
            <w:pPr>
              <w:spacing w:after="0" w:line="240" w:lineRule="auto"/>
              <w:jc w:val="right"/>
              <w:rPr>
                <w:rFonts w:ascii="Arial Narrow" w:eastAsia="Times New Roman" w:hAnsi="Arial Narrow" w:cs="Arial CE"/>
                <w:sz w:val="16"/>
                <w:szCs w:val="16"/>
                <w:lang w:eastAsia="sl-SI"/>
              </w:rPr>
            </w:pPr>
            <w:r w:rsidRPr="003E548C">
              <w:rPr>
                <w:rFonts w:ascii="Arial Narrow" w:eastAsia="Times New Roman" w:hAnsi="Arial Narrow" w:cs="Arial CE"/>
                <w:sz w:val="16"/>
                <w:szCs w:val="16"/>
                <w:lang w:eastAsia="sl-SI"/>
              </w:rPr>
              <w:t>16,00</w:t>
            </w:r>
          </w:p>
        </w:tc>
        <w:tc>
          <w:tcPr>
            <w:tcW w:w="1052" w:type="dxa"/>
            <w:tcBorders>
              <w:top w:val="nil"/>
              <w:left w:val="single" w:sz="4" w:space="0" w:color="auto"/>
              <w:bottom w:val="nil"/>
              <w:right w:val="nil"/>
            </w:tcBorders>
            <w:shd w:val="clear" w:color="auto" w:fill="auto"/>
            <w:noWrap/>
            <w:vAlign w:val="bottom"/>
            <w:hideMark/>
          </w:tcPr>
          <w:p w:rsidR="009B782A" w:rsidRPr="003E548C" w:rsidRDefault="009B782A" w:rsidP="009B782A">
            <w:pPr>
              <w:spacing w:after="0" w:line="240" w:lineRule="auto"/>
              <w:jc w:val="right"/>
              <w:rPr>
                <w:rFonts w:ascii="Arial Narrow" w:eastAsia="Times New Roman" w:hAnsi="Arial Narrow" w:cs="Arial CE"/>
                <w:sz w:val="16"/>
                <w:szCs w:val="16"/>
                <w:lang w:eastAsia="sl-SI"/>
              </w:rPr>
            </w:pPr>
            <w:r w:rsidRPr="003E548C">
              <w:rPr>
                <w:rFonts w:ascii="Arial Narrow" w:eastAsia="Times New Roman" w:hAnsi="Arial Narrow" w:cs="Arial CE"/>
                <w:sz w:val="16"/>
                <w:szCs w:val="16"/>
                <w:lang w:eastAsia="sl-SI"/>
              </w:rPr>
              <w:t>25</w:t>
            </w:r>
          </w:p>
        </w:tc>
        <w:tc>
          <w:tcPr>
            <w:tcW w:w="1074" w:type="dxa"/>
            <w:tcBorders>
              <w:top w:val="nil"/>
              <w:left w:val="single" w:sz="4" w:space="0" w:color="auto"/>
              <w:bottom w:val="nil"/>
              <w:right w:val="single" w:sz="4" w:space="0" w:color="auto"/>
            </w:tcBorders>
            <w:shd w:val="clear" w:color="auto" w:fill="auto"/>
            <w:noWrap/>
            <w:vAlign w:val="bottom"/>
            <w:hideMark/>
          </w:tcPr>
          <w:p w:rsidR="009B782A" w:rsidRPr="003E548C" w:rsidRDefault="009B782A" w:rsidP="009B782A">
            <w:pPr>
              <w:spacing w:after="0" w:line="240" w:lineRule="auto"/>
              <w:jc w:val="right"/>
              <w:rPr>
                <w:rFonts w:ascii="Arial Narrow" w:eastAsia="Times New Roman" w:hAnsi="Arial Narrow" w:cs="Arial CE"/>
                <w:sz w:val="16"/>
                <w:szCs w:val="16"/>
                <w:lang w:eastAsia="sl-SI"/>
              </w:rPr>
            </w:pPr>
            <w:r w:rsidRPr="003E548C">
              <w:rPr>
                <w:rFonts w:ascii="Arial Narrow" w:eastAsia="Times New Roman" w:hAnsi="Arial Narrow" w:cs="Arial CE"/>
                <w:sz w:val="16"/>
                <w:szCs w:val="16"/>
                <w:lang w:eastAsia="sl-SI"/>
              </w:rPr>
              <w:t>216.603,38</w:t>
            </w:r>
          </w:p>
        </w:tc>
        <w:tc>
          <w:tcPr>
            <w:tcW w:w="850" w:type="dxa"/>
            <w:tcBorders>
              <w:top w:val="nil"/>
              <w:left w:val="nil"/>
              <w:bottom w:val="nil"/>
              <w:right w:val="single" w:sz="4" w:space="0" w:color="auto"/>
            </w:tcBorders>
            <w:shd w:val="clear" w:color="auto" w:fill="auto"/>
            <w:noWrap/>
            <w:vAlign w:val="bottom"/>
            <w:hideMark/>
          </w:tcPr>
          <w:p w:rsidR="009B782A" w:rsidRPr="003E548C" w:rsidRDefault="009B782A" w:rsidP="009B782A">
            <w:pPr>
              <w:spacing w:after="0" w:line="240" w:lineRule="auto"/>
              <w:jc w:val="right"/>
              <w:rPr>
                <w:rFonts w:ascii="Arial Narrow" w:eastAsia="Times New Roman" w:hAnsi="Arial Narrow" w:cs="Arial CE"/>
                <w:sz w:val="16"/>
                <w:szCs w:val="16"/>
                <w:lang w:eastAsia="sl-SI"/>
              </w:rPr>
            </w:pPr>
            <w:r w:rsidRPr="003E548C">
              <w:rPr>
                <w:rFonts w:ascii="Arial Narrow" w:eastAsia="Times New Roman" w:hAnsi="Arial Narrow" w:cs="Arial CE"/>
                <w:sz w:val="16"/>
                <w:szCs w:val="16"/>
                <w:lang w:eastAsia="sl-SI"/>
              </w:rPr>
              <w:t>10.047,76</w:t>
            </w:r>
          </w:p>
        </w:tc>
        <w:tc>
          <w:tcPr>
            <w:tcW w:w="920" w:type="dxa"/>
            <w:tcBorders>
              <w:top w:val="single" w:sz="4" w:space="0" w:color="auto"/>
              <w:left w:val="nil"/>
              <w:bottom w:val="nil"/>
              <w:right w:val="single" w:sz="4" w:space="0" w:color="auto"/>
            </w:tcBorders>
            <w:shd w:val="clear" w:color="auto" w:fill="auto"/>
            <w:noWrap/>
            <w:vAlign w:val="bottom"/>
            <w:hideMark/>
          </w:tcPr>
          <w:p w:rsidR="009B782A" w:rsidRPr="003E548C" w:rsidRDefault="009B782A" w:rsidP="009B782A">
            <w:pPr>
              <w:spacing w:after="0" w:line="240" w:lineRule="auto"/>
              <w:jc w:val="right"/>
              <w:rPr>
                <w:rFonts w:ascii="Arial Narrow" w:eastAsia="Times New Roman" w:hAnsi="Arial Narrow" w:cs="Arial CE"/>
                <w:sz w:val="16"/>
                <w:szCs w:val="16"/>
                <w:lang w:eastAsia="sl-SI"/>
              </w:rPr>
            </w:pPr>
            <w:r w:rsidRPr="003E548C">
              <w:rPr>
                <w:rFonts w:ascii="Arial Narrow" w:eastAsia="Times New Roman" w:hAnsi="Arial Narrow" w:cs="Arial CE"/>
                <w:sz w:val="16"/>
                <w:szCs w:val="16"/>
                <w:lang w:eastAsia="sl-SI"/>
              </w:rPr>
              <w:t> </w:t>
            </w:r>
          </w:p>
        </w:tc>
      </w:tr>
      <w:tr w:rsidR="003E548C" w:rsidRPr="003E548C" w:rsidTr="009B782A">
        <w:trPr>
          <w:trHeight w:hRule="exact" w:val="227"/>
        </w:trPr>
        <w:tc>
          <w:tcPr>
            <w:tcW w:w="2977" w:type="dxa"/>
            <w:tcBorders>
              <w:top w:val="nil"/>
              <w:left w:val="single" w:sz="4" w:space="0" w:color="auto"/>
              <w:bottom w:val="nil"/>
              <w:right w:val="nil"/>
            </w:tcBorders>
            <w:shd w:val="clear" w:color="auto" w:fill="auto"/>
            <w:noWrap/>
            <w:vAlign w:val="bottom"/>
            <w:hideMark/>
          </w:tcPr>
          <w:p w:rsidR="009B782A" w:rsidRPr="003E548C" w:rsidRDefault="009B782A" w:rsidP="009B782A">
            <w:pPr>
              <w:spacing w:after="0" w:line="240" w:lineRule="auto"/>
              <w:rPr>
                <w:rFonts w:ascii="Arial Narrow" w:eastAsia="Times New Roman" w:hAnsi="Arial Narrow" w:cs="Arial CE"/>
                <w:sz w:val="16"/>
                <w:szCs w:val="16"/>
                <w:lang w:eastAsia="sl-SI"/>
              </w:rPr>
            </w:pPr>
            <w:r w:rsidRPr="003E548C">
              <w:rPr>
                <w:rFonts w:ascii="Arial Narrow" w:eastAsia="Times New Roman" w:hAnsi="Arial Narrow" w:cs="Arial CE"/>
                <w:sz w:val="16"/>
                <w:szCs w:val="16"/>
                <w:lang w:eastAsia="sl-SI"/>
              </w:rPr>
              <w:t>ADMINISTRATIVNO TEHNIČNI DELAVCI</w:t>
            </w:r>
          </w:p>
        </w:tc>
        <w:tc>
          <w:tcPr>
            <w:tcW w:w="851" w:type="dxa"/>
            <w:tcBorders>
              <w:top w:val="nil"/>
              <w:left w:val="single" w:sz="4" w:space="0" w:color="auto"/>
              <w:bottom w:val="nil"/>
              <w:right w:val="nil"/>
            </w:tcBorders>
            <w:shd w:val="clear" w:color="auto" w:fill="auto"/>
            <w:noWrap/>
            <w:vAlign w:val="bottom"/>
            <w:hideMark/>
          </w:tcPr>
          <w:p w:rsidR="009B782A" w:rsidRPr="003E548C" w:rsidRDefault="009B782A" w:rsidP="009B782A">
            <w:pPr>
              <w:spacing w:after="0" w:line="240" w:lineRule="auto"/>
              <w:jc w:val="right"/>
              <w:rPr>
                <w:rFonts w:ascii="Arial Narrow" w:eastAsia="Times New Roman" w:hAnsi="Arial Narrow" w:cs="Arial CE"/>
                <w:sz w:val="16"/>
                <w:szCs w:val="16"/>
                <w:lang w:eastAsia="sl-SI"/>
              </w:rPr>
            </w:pPr>
            <w:r w:rsidRPr="003E548C">
              <w:rPr>
                <w:rFonts w:ascii="Arial Narrow" w:eastAsia="Times New Roman" w:hAnsi="Arial Narrow" w:cs="Arial CE"/>
                <w:sz w:val="16"/>
                <w:szCs w:val="16"/>
                <w:lang w:eastAsia="sl-SI"/>
              </w:rPr>
              <w:t>2,44</w:t>
            </w:r>
          </w:p>
        </w:tc>
        <w:tc>
          <w:tcPr>
            <w:tcW w:w="1052" w:type="dxa"/>
            <w:tcBorders>
              <w:top w:val="nil"/>
              <w:left w:val="single" w:sz="4" w:space="0" w:color="auto"/>
              <w:bottom w:val="nil"/>
              <w:right w:val="nil"/>
            </w:tcBorders>
            <w:shd w:val="clear" w:color="auto" w:fill="auto"/>
            <w:noWrap/>
            <w:vAlign w:val="bottom"/>
            <w:hideMark/>
          </w:tcPr>
          <w:p w:rsidR="009B782A" w:rsidRPr="003E548C" w:rsidRDefault="009B782A" w:rsidP="009B782A">
            <w:pPr>
              <w:spacing w:after="0" w:line="240" w:lineRule="auto"/>
              <w:jc w:val="right"/>
              <w:rPr>
                <w:rFonts w:ascii="Arial Narrow" w:eastAsia="Times New Roman" w:hAnsi="Arial Narrow" w:cs="Arial CE"/>
                <w:sz w:val="16"/>
                <w:szCs w:val="16"/>
                <w:lang w:eastAsia="sl-SI"/>
              </w:rPr>
            </w:pPr>
            <w:r w:rsidRPr="003E548C">
              <w:rPr>
                <w:rFonts w:ascii="Arial Narrow" w:eastAsia="Times New Roman" w:hAnsi="Arial Narrow" w:cs="Arial CE"/>
                <w:sz w:val="16"/>
                <w:szCs w:val="16"/>
                <w:lang w:eastAsia="sl-SI"/>
              </w:rPr>
              <w:t>24</w:t>
            </w:r>
          </w:p>
        </w:tc>
        <w:tc>
          <w:tcPr>
            <w:tcW w:w="1074" w:type="dxa"/>
            <w:tcBorders>
              <w:top w:val="nil"/>
              <w:left w:val="single" w:sz="4" w:space="0" w:color="auto"/>
              <w:bottom w:val="nil"/>
              <w:right w:val="single" w:sz="4" w:space="0" w:color="auto"/>
            </w:tcBorders>
            <w:shd w:val="clear" w:color="auto" w:fill="auto"/>
            <w:noWrap/>
            <w:vAlign w:val="bottom"/>
            <w:hideMark/>
          </w:tcPr>
          <w:p w:rsidR="009B782A" w:rsidRPr="003E548C" w:rsidRDefault="009B782A" w:rsidP="009B782A">
            <w:pPr>
              <w:spacing w:after="0" w:line="240" w:lineRule="auto"/>
              <w:jc w:val="right"/>
              <w:rPr>
                <w:rFonts w:ascii="Arial Narrow" w:eastAsia="Times New Roman" w:hAnsi="Arial Narrow" w:cs="Arial CE"/>
                <w:sz w:val="16"/>
                <w:szCs w:val="16"/>
                <w:lang w:eastAsia="sl-SI"/>
              </w:rPr>
            </w:pPr>
            <w:r w:rsidRPr="003E548C">
              <w:rPr>
                <w:rFonts w:ascii="Arial Narrow" w:eastAsia="Times New Roman" w:hAnsi="Arial Narrow" w:cs="Arial CE"/>
                <w:sz w:val="16"/>
                <w:szCs w:val="16"/>
                <w:lang w:eastAsia="sl-SI"/>
              </w:rPr>
              <w:t>31.762,04</w:t>
            </w:r>
          </w:p>
        </w:tc>
        <w:tc>
          <w:tcPr>
            <w:tcW w:w="850" w:type="dxa"/>
            <w:tcBorders>
              <w:top w:val="nil"/>
              <w:left w:val="nil"/>
              <w:bottom w:val="single" w:sz="4" w:space="0" w:color="auto"/>
              <w:right w:val="single" w:sz="4" w:space="0" w:color="auto"/>
            </w:tcBorders>
            <w:shd w:val="clear" w:color="auto" w:fill="auto"/>
            <w:noWrap/>
            <w:vAlign w:val="bottom"/>
            <w:hideMark/>
          </w:tcPr>
          <w:p w:rsidR="009B782A" w:rsidRPr="003E548C" w:rsidRDefault="009B782A" w:rsidP="009B782A">
            <w:pPr>
              <w:spacing w:after="0" w:line="240" w:lineRule="auto"/>
              <w:jc w:val="right"/>
              <w:rPr>
                <w:rFonts w:ascii="Arial Narrow" w:eastAsia="Times New Roman" w:hAnsi="Arial Narrow" w:cs="Arial CE"/>
                <w:sz w:val="16"/>
                <w:szCs w:val="16"/>
                <w:lang w:eastAsia="sl-SI"/>
              </w:rPr>
            </w:pPr>
            <w:r w:rsidRPr="003E548C">
              <w:rPr>
                <w:rFonts w:ascii="Arial Narrow" w:eastAsia="Times New Roman" w:hAnsi="Arial Narrow" w:cs="Arial CE"/>
                <w:sz w:val="16"/>
                <w:szCs w:val="16"/>
                <w:lang w:eastAsia="sl-SI"/>
              </w:rPr>
              <w:t>1.532,28</w:t>
            </w:r>
          </w:p>
        </w:tc>
        <w:tc>
          <w:tcPr>
            <w:tcW w:w="920" w:type="dxa"/>
            <w:tcBorders>
              <w:top w:val="nil"/>
              <w:left w:val="nil"/>
              <w:bottom w:val="nil"/>
              <w:right w:val="single" w:sz="4" w:space="0" w:color="auto"/>
            </w:tcBorders>
            <w:shd w:val="clear" w:color="auto" w:fill="auto"/>
            <w:noWrap/>
            <w:vAlign w:val="bottom"/>
            <w:hideMark/>
          </w:tcPr>
          <w:p w:rsidR="009B782A" w:rsidRPr="003E548C" w:rsidRDefault="009B782A" w:rsidP="009B782A">
            <w:pPr>
              <w:spacing w:after="0" w:line="240" w:lineRule="auto"/>
              <w:jc w:val="right"/>
              <w:rPr>
                <w:rFonts w:ascii="Arial Narrow" w:eastAsia="Times New Roman" w:hAnsi="Arial Narrow" w:cs="Arial CE"/>
                <w:sz w:val="16"/>
                <w:szCs w:val="16"/>
                <w:lang w:eastAsia="sl-SI"/>
              </w:rPr>
            </w:pPr>
            <w:r w:rsidRPr="003E548C">
              <w:rPr>
                <w:rFonts w:ascii="Arial Narrow" w:eastAsia="Times New Roman" w:hAnsi="Arial Narrow" w:cs="Arial CE"/>
                <w:sz w:val="16"/>
                <w:szCs w:val="16"/>
                <w:lang w:eastAsia="sl-SI"/>
              </w:rPr>
              <w:t> </w:t>
            </w:r>
          </w:p>
        </w:tc>
      </w:tr>
      <w:tr w:rsidR="003E548C" w:rsidRPr="003E548C" w:rsidTr="009B782A">
        <w:trPr>
          <w:trHeight w:hRule="exact" w:val="227"/>
        </w:trPr>
        <w:tc>
          <w:tcPr>
            <w:tcW w:w="2977" w:type="dxa"/>
            <w:tcBorders>
              <w:top w:val="single" w:sz="4" w:space="0" w:color="auto"/>
              <w:left w:val="single" w:sz="4" w:space="0" w:color="auto"/>
              <w:bottom w:val="nil"/>
              <w:right w:val="nil"/>
            </w:tcBorders>
            <w:shd w:val="clear" w:color="auto" w:fill="auto"/>
            <w:noWrap/>
            <w:vAlign w:val="bottom"/>
            <w:hideMark/>
          </w:tcPr>
          <w:p w:rsidR="009B782A" w:rsidRPr="003E548C" w:rsidRDefault="009B782A" w:rsidP="009B782A">
            <w:pPr>
              <w:spacing w:after="0" w:line="240" w:lineRule="auto"/>
              <w:rPr>
                <w:rFonts w:ascii="Arial Narrow" w:eastAsia="Times New Roman" w:hAnsi="Arial Narrow" w:cs="Arial CE"/>
                <w:sz w:val="16"/>
                <w:szCs w:val="16"/>
                <w:lang w:eastAsia="sl-SI"/>
              </w:rPr>
            </w:pPr>
            <w:r w:rsidRPr="003E548C">
              <w:rPr>
                <w:rFonts w:ascii="Arial Narrow" w:eastAsia="Times New Roman" w:hAnsi="Arial Narrow" w:cs="Arial CE"/>
                <w:sz w:val="16"/>
                <w:szCs w:val="16"/>
                <w:lang w:eastAsia="sl-SI"/>
              </w:rPr>
              <w:t>SKUPAJ LABORATORIJ</w:t>
            </w:r>
          </w:p>
        </w:tc>
        <w:tc>
          <w:tcPr>
            <w:tcW w:w="851" w:type="dxa"/>
            <w:tcBorders>
              <w:top w:val="single" w:sz="4" w:space="0" w:color="auto"/>
              <w:left w:val="single" w:sz="4" w:space="0" w:color="auto"/>
              <w:bottom w:val="nil"/>
              <w:right w:val="nil"/>
            </w:tcBorders>
            <w:shd w:val="clear" w:color="auto" w:fill="auto"/>
            <w:noWrap/>
            <w:vAlign w:val="bottom"/>
            <w:hideMark/>
          </w:tcPr>
          <w:p w:rsidR="009B782A" w:rsidRPr="003E548C" w:rsidRDefault="009B782A" w:rsidP="009B782A">
            <w:pPr>
              <w:spacing w:after="0" w:line="240" w:lineRule="auto"/>
              <w:jc w:val="right"/>
              <w:rPr>
                <w:rFonts w:ascii="Arial Narrow" w:eastAsia="Times New Roman" w:hAnsi="Arial Narrow" w:cs="Arial CE"/>
                <w:sz w:val="16"/>
                <w:szCs w:val="16"/>
                <w:lang w:eastAsia="sl-SI"/>
              </w:rPr>
            </w:pPr>
            <w:r w:rsidRPr="003E548C">
              <w:rPr>
                <w:rFonts w:ascii="Arial Narrow" w:eastAsia="Times New Roman" w:hAnsi="Arial Narrow" w:cs="Arial CE"/>
                <w:sz w:val="16"/>
                <w:szCs w:val="16"/>
                <w:lang w:eastAsia="sl-SI"/>
              </w:rPr>
              <w:t>18,44</w:t>
            </w:r>
          </w:p>
        </w:tc>
        <w:tc>
          <w:tcPr>
            <w:tcW w:w="1052" w:type="dxa"/>
            <w:tcBorders>
              <w:top w:val="single" w:sz="4" w:space="0" w:color="auto"/>
              <w:left w:val="single" w:sz="4" w:space="0" w:color="auto"/>
              <w:bottom w:val="nil"/>
              <w:right w:val="nil"/>
            </w:tcBorders>
            <w:shd w:val="clear" w:color="auto" w:fill="auto"/>
            <w:noWrap/>
            <w:vAlign w:val="bottom"/>
            <w:hideMark/>
          </w:tcPr>
          <w:p w:rsidR="009B782A" w:rsidRPr="003E548C" w:rsidRDefault="009B782A" w:rsidP="009B782A">
            <w:pPr>
              <w:spacing w:after="0" w:line="240" w:lineRule="auto"/>
              <w:jc w:val="right"/>
              <w:rPr>
                <w:rFonts w:ascii="Arial Narrow" w:eastAsia="Times New Roman" w:hAnsi="Arial Narrow" w:cs="Arial CE"/>
                <w:sz w:val="16"/>
                <w:szCs w:val="16"/>
                <w:lang w:eastAsia="sl-SI"/>
              </w:rPr>
            </w:pPr>
            <w:r w:rsidRPr="003E548C">
              <w:rPr>
                <w:rFonts w:ascii="Arial Narrow" w:eastAsia="Times New Roman" w:hAnsi="Arial Narrow" w:cs="Arial CE"/>
                <w:sz w:val="16"/>
                <w:szCs w:val="16"/>
                <w:lang w:eastAsia="sl-SI"/>
              </w:rPr>
              <w:t> </w:t>
            </w:r>
          </w:p>
        </w:tc>
        <w:tc>
          <w:tcPr>
            <w:tcW w:w="1074" w:type="dxa"/>
            <w:tcBorders>
              <w:top w:val="single" w:sz="4" w:space="0" w:color="auto"/>
              <w:left w:val="single" w:sz="4" w:space="0" w:color="auto"/>
              <w:bottom w:val="single" w:sz="4" w:space="0" w:color="auto"/>
              <w:right w:val="nil"/>
            </w:tcBorders>
            <w:shd w:val="clear" w:color="auto" w:fill="auto"/>
            <w:noWrap/>
            <w:vAlign w:val="bottom"/>
            <w:hideMark/>
          </w:tcPr>
          <w:p w:rsidR="009B782A" w:rsidRPr="003E548C" w:rsidRDefault="009B782A" w:rsidP="009B782A">
            <w:pPr>
              <w:spacing w:after="0" w:line="240" w:lineRule="auto"/>
              <w:jc w:val="right"/>
              <w:rPr>
                <w:rFonts w:ascii="Arial Narrow" w:eastAsia="Times New Roman" w:hAnsi="Arial Narrow" w:cs="Arial CE"/>
                <w:sz w:val="16"/>
                <w:szCs w:val="16"/>
                <w:lang w:eastAsia="sl-SI"/>
              </w:rPr>
            </w:pPr>
            <w:r w:rsidRPr="003E548C">
              <w:rPr>
                <w:rFonts w:ascii="Arial Narrow" w:eastAsia="Times New Roman" w:hAnsi="Arial Narrow" w:cs="Arial CE"/>
                <w:sz w:val="16"/>
                <w:szCs w:val="16"/>
                <w:lang w:eastAsia="sl-SI"/>
              </w:rPr>
              <w:t>248.365,42</w:t>
            </w:r>
          </w:p>
        </w:tc>
        <w:tc>
          <w:tcPr>
            <w:tcW w:w="850" w:type="dxa"/>
            <w:tcBorders>
              <w:top w:val="nil"/>
              <w:left w:val="single" w:sz="4" w:space="0" w:color="auto"/>
              <w:bottom w:val="single" w:sz="4" w:space="0" w:color="auto"/>
              <w:right w:val="nil"/>
            </w:tcBorders>
            <w:shd w:val="clear" w:color="auto" w:fill="auto"/>
            <w:noWrap/>
            <w:vAlign w:val="bottom"/>
            <w:hideMark/>
          </w:tcPr>
          <w:p w:rsidR="009B782A" w:rsidRPr="003E548C" w:rsidRDefault="009B782A" w:rsidP="009B782A">
            <w:pPr>
              <w:spacing w:after="0" w:line="240" w:lineRule="auto"/>
              <w:jc w:val="right"/>
              <w:rPr>
                <w:rFonts w:ascii="Arial Narrow" w:eastAsia="Times New Roman" w:hAnsi="Arial Narrow" w:cs="Arial CE"/>
                <w:sz w:val="16"/>
                <w:szCs w:val="16"/>
                <w:lang w:eastAsia="sl-SI"/>
              </w:rPr>
            </w:pPr>
            <w:r w:rsidRPr="003E548C">
              <w:rPr>
                <w:rFonts w:ascii="Arial Narrow" w:eastAsia="Times New Roman" w:hAnsi="Arial Narrow" w:cs="Arial CE"/>
                <w:sz w:val="16"/>
                <w:szCs w:val="16"/>
                <w:lang w:eastAsia="sl-SI"/>
              </w:rPr>
              <w:t>11.580,04</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782A" w:rsidRPr="003E548C" w:rsidRDefault="009B782A" w:rsidP="009B782A">
            <w:pPr>
              <w:spacing w:after="0" w:line="240" w:lineRule="auto"/>
              <w:jc w:val="right"/>
              <w:rPr>
                <w:rFonts w:ascii="Arial Narrow" w:eastAsia="Times New Roman" w:hAnsi="Arial Narrow" w:cs="Arial CE"/>
                <w:sz w:val="16"/>
                <w:szCs w:val="16"/>
                <w:lang w:eastAsia="sl-SI"/>
              </w:rPr>
            </w:pPr>
            <w:r w:rsidRPr="003E548C">
              <w:rPr>
                <w:rFonts w:ascii="Arial Narrow" w:eastAsia="Times New Roman" w:hAnsi="Arial Narrow" w:cs="Arial CE"/>
                <w:sz w:val="16"/>
                <w:szCs w:val="16"/>
                <w:lang w:eastAsia="sl-SI"/>
              </w:rPr>
              <w:t> </w:t>
            </w:r>
          </w:p>
        </w:tc>
      </w:tr>
      <w:tr w:rsidR="003E548C" w:rsidRPr="003E548C" w:rsidTr="009B782A">
        <w:trPr>
          <w:trHeight w:hRule="exact" w:val="227"/>
        </w:trPr>
        <w:tc>
          <w:tcPr>
            <w:tcW w:w="2977" w:type="dxa"/>
            <w:tcBorders>
              <w:top w:val="double" w:sz="6" w:space="0" w:color="auto"/>
              <w:left w:val="single" w:sz="4" w:space="0" w:color="auto"/>
              <w:bottom w:val="double" w:sz="6" w:space="0" w:color="auto"/>
              <w:right w:val="nil"/>
            </w:tcBorders>
            <w:shd w:val="clear" w:color="auto" w:fill="auto"/>
            <w:noWrap/>
            <w:vAlign w:val="bottom"/>
            <w:hideMark/>
          </w:tcPr>
          <w:p w:rsidR="009B782A" w:rsidRPr="003E548C" w:rsidRDefault="009B782A" w:rsidP="009B782A">
            <w:pPr>
              <w:spacing w:after="0" w:line="240" w:lineRule="auto"/>
              <w:rPr>
                <w:rFonts w:ascii="Arial Narrow" w:eastAsia="Times New Roman" w:hAnsi="Arial Narrow" w:cs="Arial CE"/>
                <w:sz w:val="16"/>
                <w:szCs w:val="16"/>
                <w:lang w:eastAsia="sl-SI"/>
              </w:rPr>
            </w:pPr>
            <w:r w:rsidRPr="003E548C">
              <w:rPr>
                <w:rFonts w:ascii="Arial Narrow" w:eastAsia="Times New Roman" w:hAnsi="Arial Narrow" w:cs="Arial CE"/>
                <w:sz w:val="16"/>
                <w:szCs w:val="16"/>
                <w:lang w:eastAsia="sl-SI"/>
              </w:rPr>
              <w:t>VSE SKUPAJ</w:t>
            </w:r>
          </w:p>
        </w:tc>
        <w:tc>
          <w:tcPr>
            <w:tcW w:w="851" w:type="dxa"/>
            <w:tcBorders>
              <w:top w:val="double" w:sz="6" w:space="0" w:color="auto"/>
              <w:left w:val="single" w:sz="4" w:space="0" w:color="auto"/>
              <w:bottom w:val="double" w:sz="6" w:space="0" w:color="auto"/>
              <w:right w:val="nil"/>
            </w:tcBorders>
            <w:shd w:val="clear" w:color="auto" w:fill="auto"/>
            <w:noWrap/>
            <w:vAlign w:val="bottom"/>
            <w:hideMark/>
          </w:tcPr>
          <w:p w:rsidR="009B782A" w:rsidRPr="003E548C" w:rsidRDefault="009B782A" w:rsidP="009B782A">
            <w:pPr>
              <w:spacing w:after="0" w:line="240" w:lineRule="auto"/>
              <w:jc w:val="right"/>
              <w:rPr>
                <w:rFonts w:ascii="Arial Narrow" w:eastAsia="Times New Roman" w:hAnsi="Arial Narrow" w:cs="Arial CE"/>
                <w:sz w:val="16"/>
                <w:szCs w:val="16"/>
                <w:lang w:eastAsia="sl-SI"/>
              </w:rPr>
            </w:pPr>
            <w:r w:rsidRPr="003E548C">
              <w:rPr>
                <w:rFonts w:ascii="Arial Narrow" w:eastAsia="Times New Roman" w:hAnsi="Arial Narrow" w:cs="Arial CE"/>
                <w:sz w:val="16"/>
                <w:szCs w:val="16"/>
                <w:lang w:eastAsia="sl-SI"/>
              </w:rPr>
              <w:t>20,66</w:t>
            </w:r>
          </w:p>
        </w:tc>
        <w:tc>
          <w:tcPr>
            <w:tcW w:w="1052" w:type="dxa"/>
            <w:tcBorders>
              <w:top w:val="double" w:sz="6" w:space="0" w:color="auto"/>
              <w:left w:val="single" w:sz="4" w:space="0" w:color="auto"/>
              <w:bottom w:val="double" w:sz="6" w:space="0" w:color="auto"/>
              <w:right w:val="nil"/>
            </w:tcBorders>
            <w:shd w:val="clear" w:color="auto" w:fill="auto"/>
            <w:noWrap/>
            <w:vAlign w:val="bottom"/>
            <w:hideMark/>
          </w:tcPr>
          <w:p w:rsidR="009B782A" w:rsidRPr="003E548C" w:rsidRDefault="009B782A" w:rsidP="009B782A">
            <w:pPr>
              <w:spacing w:after="0" w:line="240" w:lineRule="auto"/>
              <w:jc w:val="right"/>
              <w:rPr>
                <w:rFonts w:ascii="Arial Narrow" w:eastAsia="Times New Roman" w:hAnsi="Arial Narrow" w:cs="Arial CE"/>
                <w:sz w:val="16"/>
                <w:szCs w:val="16"/>
                <w:lang w:eastAsia="sl-SI"/>
              </w:rPr>
            </w:pPr>
            <w:r w:rsidRPr="003E548C">
              <w:rPr>
                <w:rFonts w:ascii="Arial Narrow" w:eastAsia="Times New Roman" w:hAnsi="Arial Narrow" w:cs="Arial CE"/>
                <w:sz w:val="16"/>
                <w:szCs w:val="16"/>
                <w:lang w:eastAsia="sl-SI"/>
              </w:rPr>
              <w:t> </w:t>
            </w:r>
          </w:p>
        </w:tc>
        <w:tc>
          <w:tcPr>
            <w:tcW w:w="1074" w:type="dxa"/>
            <w:tcBorders>
              <w:top w:val="double" w:sz="6" w:space="0" w:color="auto"/>
              <w:left w:val="single" w:sz="4" w:space="0" w:color="auto"/>
              <w:bottom w:val="double" w:sz="6" w:space="0" w:color="auto"/>
              <w:right w:val="nil"/>
            </w:tcBorders>
            <w:shd w:val="clear" w:color="auto" w:fill="auto"/>
            <w:noWrap/>
            <w:vAlign w:val="bottom"/>
            <w:hideMark/>
          </w:tcPr>
          <w:p w:rsidR="009B782A" w:rsidRPr="003E548C" w:rsidRDefault="009B782A" w:rsidP="009B782A">
            <w:pPr>
              <w:spacing w:after="0" w:line="240" w:lineRule="auto"/>
              <w:jc w:val="right"/>
              <w:rPr>
                <w:rFonts w:ascii="Arial Narrow" w:eastAsia="Times New Roman" w:hAnsi="Arial Narrow" w:cs="Arial CE"/>
                <w:sz w:val="16"/>
                <w:szCs w:val="16"/>
                <w:lang w:eastAsia="sl-SI"/>
              </w:rPr>
            </w:pPr>
            <w:r w:rsidRPr="003E548C">
              <w:rPr>
                <w:rFonts w:ascii="Arial Narrow" w:eastAsia="Times New Roman" w:hAnsi="Arial Narrow" w:cs="Arial CE"/>
                <w:sz w:val="16"/>
                <w:szCs w:val="16"/>
                <w:lang w:eastAsia="sl-SI"/>
              </w:rPr>
              <w:t>309.196,73</w:t>
            </w:r>
          </w:p>
        </w:tc>
        <w:tc>
          <w:tcPr>
            <w:tcW w:w="850" w:type="dxa"/>
            <w:tcBorders>
              <w:top w:val="double" w:sz="6" w:space="0" w:color="auto"/>
              <w:left w:val="single" w:sz="4" w:space="0" w:color="auto"/>
              <w:bottom w:val="double" w:sz="6" w:space="0" w:color="auto"/>
              <w:right w:val="nil"/>
            </w:tcBorders>
            <w:shd w:val="clear" w:color="auto" w:fill="auto"/>
            <w:noWrap/>
            <w:vAlign w:val="bottom"/>
            <w:hideMark/>
          </w:tcPr>
          <w:p w:rsidR="009B782A" w:rsidRPr="003E548C" w:rsidRDefault="009B782A" w:rsidP="009B782A">
            <w:pPr>
              <w:spacing w:after="0" w:line="240" w:lineRule="auto"/>
              <w:jc w:val="right"/>
              <w:rPr>
                <w:rFonts w:ascii="Arial Narrow" w:eastAsia="Times New Roman" w:hAnsi="Arial Narrow" w:cs="Arial CE"/>
                <w:sz w:val="16"/>
                <w:szCs w:val="16"/>
                <w:lang w:eastAsia="sl-SI"/>
              </w:rPr>
            </w:pPr>
            <w:r w:rsidRPr="003E548C">
              <w:rPr>
                <w:rFonts w:ascii="Arial Narrow" w:eastAsia="Times New Roman" w:hAnsi="Arial Narrow" w:cs="Arial CE"/>
                <w:sz w:val="16"/>
                <w:szCs w:val="16"/>
                <w:lang w:eastAsia="sl-SI"/>
              </w:rPr>
              <w:t>12.449,38</w:t>
            </w:r>
          </w:p>
        </w:tc>
        <w:tc>
          <w:tcPr>
            <w:tcW w:w="920" w:type="dxa"/>
            <w:tcBorders>
              <w:top w:val="double" w:sz="6" w:space="0" w:color="auto"/>
              <w:left w:val="single" w:sz="4" w:space="0" w:color="auto"/>
              <w:bottom w:val="double" w:sz="6" w:space="0" w:color="auto"/>
              <w:right w:val="single" w:sz="4" w:space="0" w:color="auto"/>
            </w:tcBorders>
            <w:shd w:val="clear" w:color="auto" w:fill="auto"/>
            <w:noWrap/>
            <w:vAlign w:val="bottom"/>
            <w:hideMark/>
          </w:tcPr>
          <w:p w:rsidR="009B782A" w:rsidRPr="003E548C" w:rsidRDefault="009B782A" w:rsidP="009B782A">
            <w:pPr>
              <w:spacing w:after="0" w:line="240" w:lineRule="auto"/>
              <w:jc w:val="right"/>
              <w:rPr>
                <w:rFonts w:ascii="Arial Narrow" w:eastAsia="Times New Roman" w:hAnsi="Arial Narrow" w:cs="Arial CE"/>
                <w:sz w:val="16"/>
                <w:szCs w:val="16"/>
                <w:lang w:eastAsia="sl-SI"/>
              </w:rPr>
            </w:pPr>
            <w:r w:rsidRPr="003E548C">
              <w:rPr>
                <w:rFonts w:ascii="Arial Narrow" w:eastAsia="Times New Roman" w:hAnsi="Arial Narrow" w:cs="Arial CE"/>
                <w:sz w:val="16"/>
                <w:szCs w:val="16"/>
                <w:lang w:eastAsia="sl-SI"/>
              </w:rPr>
              <w:t> </w:t>
            </w:r>
          </w:p>
        </w:tc>
      </w:tr>
      <w:tr w:rsidR="003E548C" w:rsidRPr="003E548C" w:rsidTr="009B782A">
        <w:trPr>
          <w:trHeight w:hRule="exact" w:val="227"/>
        </w:trPr>
        <w:tc>
          <w:tcPr>
            <w:tcW w:w="2977" w:type="dxa"/>
            <w:tcBorders>
              <w:top w:val="nil"/>
              <w:left w:val="single" w:sz="4" w:space="0" w:color="auto"/>
              <w:bottom w:val="nil"/>
              <w:right w:val="nil"/>
            </w:tcBorders>
            <w:shd w:val="clear" w:color="auto" w:fill="auto"/>
            <w:noWrap/>
            <w:vAlign w:val="bottom"/>
            <w:hideMark/>
          </w:tcPr>
          <w:p w:rsidR="009B782A" w:rsidRPr="003E548C" w:rsidRDefault="009B782A" w:rsidP="009B782A">
            <w:pPr>
              <w:spacing w:after="0" w:line="240" w:lineRule="auto"/>
              <w:rPr>
                <w:rFonts w:ascii="Arial Narrow" w:eastAsia="Times New Roman" w:hAnsi="Arial Narrow" w:cs="Arial CE"/>
                <w:sz w:val="16"/>
                <w:szCs w:val="16"/>
                <w:lang w:eastAsia="sl-SI"/>
              </w:rPr>
            </w:pPr>
            <w:r w:rsidRPr="003E548C">
              <w:rPr>
                <w:rFonts w:ascii="Arial Narrow" w:eastAsia="Times New Roman" w:hAnsi="Arial Narrow" w:cs="Arial CE"/>
                <w:sz w:val="16"/>
                <w:szCs w:val="16"/>
                <w:lang w:eastAsia="sl-SI"/>
              </w:rPr>
              <w:t>FINANČNI NAČRT</w:t>
            </w:r>
          </w:p>
        </w:tc>
        <w:tc>
          <w:tcPr>
            <w:tcW w:w="851" w:type="dxa"/>
            <w:tcBorders>
              <w:top w:val="nil"/>
              <w:left w:val="single" w:sz="4" w:space="0" w:color="auto"/>
              <w:bottom w:val="nil"/>
              <w:right w:val="nil"/>
            </w:tcBorders>
            <w:shd w:val="clear" w:color="auto" w:fill="auto"/>
            <w:noWrap/>
            <w:vAlign w:val="bottom"/>
            <w:hideMark/>
          </w:tcPr>
          <w:p w:rsidR="009B782A" w:rsidRPr="003E548C" w:rsidRDefault="009B782A" w:rsidP="009B782A">
            <w:pPr>
              <w:spacing w:after="0" w:line="240" w:lineRule="auto"/>
              <w:jc w:val="right"/>
              <w:rPr>
                <w:rFonts w:ascii="Arial Narrow" w:eastAsia="Times New Roman" w:hAnsi="Arial Narrow" w:cs="Arial CE"/>
                <w:sz w:val="16"/>
                <w:szCs w:val="16"/>
                <w:lang w:eastAsia="sl-SI"/>
              </w:rPr>
            </w:pPr>
            <w:r w:rsidRPr="003E548C">
              <w:rPr>
                <w:rFonts w:ascii="Arial Narrow" w:eastAsia="Times New Roman" w:hAnsi="Arial Narrow" w:cs="Arial CE"/>
                <w:sz w:val="16"/>
                <w:szCs w:val="16"/>
                <w:lang w:eastAsia="sl-SI"/>
              </w:rPr>
              <w:t>PROGRAM</w:t>
            </w:r>
          </w:p>
        </w:tc>
        <w:tc>
          <w:tcPr>
            <w:tcW w:w="1052" w:type="dxa"/>
            <w:tcBorders>
              <w:top w:val="nil"/>
              <w:left w:val="single" w:sz="4" w:space="0" w:color="auto"/>
              <w:bottom w:val="nil"/>
              <w:right w:val="nil"/>
            </w:tcBorders>
            <w:shd w:val="clear" w:color="auto" w:fill="auto"/>
            <w:noWrap/>
            <w:vAlign w:val="bottom"/>
            <w:hideMark/>
          </w:tcPr>
          <w:p w:rsidR="009B782A" w:rsidRPr="003E548C" w:rsidRDefault="009B782A" w:rsidP="009B782A">
            <w:pPr>
              <w:spacing w:after="0" w:line="240" w:lineRule="auto"/>
              <w:jc w:val="right"/>
              <w:rPr>
                <w:rFonts w:ascii="Arial Narrow" w:eastAsia="Times New Roman" w:hAnsi="Arial Narrow" w:cs="Arial CE"/>
                <w:sz w:val="16"/>
                <w:szCs w:val="16"/>
                <w:lang w:eastAsia="sl-SI"/>
              </w:rPr>
            </w:pPr>
            <w:r w:rsidRPr="003E548C">
              <w:rPr>
                <w:rFonts w:ascii="Arial Narrow" w:eastAsia="Times New Roman" w:hAnsi="Arial Narrow" w:cs="Arial CE"/>
                <w:sz w:val="16"/>
                <w:szCs w:val="16"/>
                <w:lang w:eastAsia="sl-SI"/>
              </w:rPr>
              <w:t>LABORATORIJ</w:t>
            </w:r>
          </w:p>
        </w:tc>
        <w:tc>
          <w:tcPr>
            <w:tcW w:w="1074" w:type="dxa"/>
            <w:tcBorders>
              <w:top w:val="nil"/>
              <w:left w:val="single" w:sz="4" w:space="0" w:color="auto"/>
              <w:bottom w:val="double" w:sz="6" w:space="0" w:color="auto"/>
              <w:right w:val="nil"/>
            </w:tcBorders>
            <w:shd w:val="clear" w:color="auto" w:fill="auto"/>
            <w:noWrap/>
            <w:vAlign w:val="bottom"/>
            <w:hideMark/>
          </w:tcPr>
          <w:p w:rsidR="009B782A" w:rsidRPr="003E548C" w:rsidRDefault="009B782A" w:rsidP="009B782A">
            <w:pPr>
              <w:spacing w:after="0" w:line="240" w:lineRule="auto"/>
              <w:jc w:val="right"/>
              <w:rPr>
                <w:rFonts w:ascii="Arial Narrow" w:eastAsia="Times New Roman" w:hAnsi="Arial Narrow" w:cs="Arial CE"/>
                <w:sz w:val="16"/>
                <w:szCs w:val="16"/>
                <w:lang w:eastAsia="sl-SI"/>
              </w:rPr>
            </w:pPr>
            <w:r w:rsidRPr="003E548C">
              <w:rPr>
                <w:rFonts w:ascii="Arial Narrow" w:eastAsia="Times New Roman" w:hAnsi="Arial Narrow" w:cs="Arial CE"/>
                <w:sz w:val="16"/>
                <w:szCs w:val="16"/>
                <w:lang w:eastAsia="sl-SI"/>
              </w:rPr>
              <w:t>SKUPAJ</w:t>
            </w:r>
          </w:p>
        </w:tc>
        <w:tc>
          <w:tcPr>
            <w:tcW w:w="850" w:type="dxa"/>
            <w:tcBorders>
              <w:top w:val="nil"/>
              <w:left w:val="single" w:sz="4" w:space="0" w:color="auto"/>
              <w:bottom w:val="double" w:sz="6" w:space="0" w:color="auto"/>
              <w:right w:val="nil"/>
            </w:tcBorders>
            <w:shd w:val="clear" w:color="auto" w:fill="auto"/>
            <w:noWrap/>
            <w:vAlign w:val="bottom"/>
            <w:hideMark/>
          </w:tcPr>
          <w:p w:rsidR="009B782A" w:rsidRPr="003E548C" w:rsidRDefault="009B782A" w:rsidP="009B782A">
            <w:pPr>
              <w:spacing w:after="0" w:line="240" w:lineRule="auto"/>
              <w:jc w:val="right"/>
              <w:rPr>
                <w:rFonts w:ascii="Arial Narrow" w:eastAsia="Times New Roman" w:hAnsi="Arial Narrow" w:cs="Arial CE"/>
                <w:b/>
                <w:bCs/>
                <w:sz w:val="16"/>
                <w:szCs w:val="16"/>
                <w:lang w:eastAsia="sl-SI"/>
              </w:rPr>
            </w:pPr>
            <w:r w:rsidRPr="003E548C">
              <w:rPr>
                <w:rFonts w:ascii="Arial Narrow" w:eastAsia="Times New Roman" w:hAnsi="Arial Narrow" w:cs="Arial CE"/>
                <w:b/>
                <w:bCs/>
                <w:sz w:val="16"/>
                <w:szCs w:val="16"/>
                <w:lang w:eastAsia="sl-SI"/>
              </w:rPr>
              <w:t> </w:t>
            </w:r>
          </w:p>
        </w:tc>
        <w:tc>
          <w:tcPr>
            <w:tcW w:w="920" w:type="dxa"/>
            <w:tcBorders>
              <w:top w:val="nil"/>
              <w:left w:val="single" w:sz="4" w:space="0" w:color="auto"/>
              <w:bottom w:val="double" w:sz="6" w:space="0" w:color="auto"/>
              <w:right w:val="single" w:sz="4" w:space="0" w:color="auto"/>
            </w:tcBorders>
            <w:shd w:val="clear" w:color="auto" w:fill="auto"/>
            <w:noWrap/>
            <w:vAlign w:val="bottom"/>
            <w:hideMark/>
          </w:tcPr>
          <w:p w:rsidR="009B782A" w:rsidRPr="003E548C" w:rsidRDefault="009B782A" w:rsidP="009B782A">
            <w:pPr>
              <w:spacing w:after="0" w:line="240" w:lineRule="auto"/>
              <w:jc w:val="right"/>
              <w:rPr>
                <w:rFonts w:ascii="Arial Narrow" w:eastAsia="Times New Roman" w:hAnsi="Arial Narrow" w:cs="Arial CE"/>
                <w:sz w:val="16"/>
                <w:szCs w:val="16"/>
                <w:lang w:eastAsia="sl-SI"/>
              </w:rPr>
            </w:pPr>
            <w:r w:rsidRPr="003E548C">
              <w:rPr>
                <w:rFonts w:ascii="Arial Narrow" w:eastAsia="Times New Roman" w:hAnsi="Arial Narrow" w:cs="Arial CE"/>
                <w:sz w:val="16"/>
                <w:szCs w:val="16"/>
                <w:lang w:eastAsia="sl-SI"/>
              </w:rPr>
              <w:t> </w:t>
            </w:r>
          </w:p>
        </w:tc>
      </w:tr>
      <w:tr w:rsidR="003E548C" w:rsidRPr="003E548C" w:rsidTr="009B782A">
        <w:trPr>
          <w:trHeight w:hRule="exact" w:val="227"/>
        </w:trPr>
        <w:tc>
          <w:tcPr>
            <w:tcW w:w="2977" w:type="dxa"/>
            <w:tcBorders>
              <w:top w:val="double" w:sz="6" w:space="0" w:color="auto"/>
              <w:left w:val="single" w:sz="4" w:space="0" w:color="auto"/>
              <w:bottom w:val="nil"/>
              <w:right w:val="nil"/>
            </w:tcBorders>
            <w:shd w:val="clear" w:color="auto" w:fill="auto"/>
            <w:noWrap/>
            <w:vAlign w:val="bottom"/>
            <w:hideMark/>
          </w:tcPr>
          <w:p w:rsidR="009B782A" w:rsidRPr="003E548C" w:rsidRDefault="009B782A" w:rsidP="009B782A">
            <w:pPr>
              <w:spacing w:after="0" w:line="240" w:lineRule="auto"/>
              <w:rPr>
                <w:rFonts w:ascii="Arial Narrow" w:eastAsia="Times New Roman" w:hAnsi="Arial Narrow" w:cs="Arial CE"/>
                <w:sz w:val="16"/>
                <w:szCs w:val="16"/>
                <w:lang w:eastAsia="sl-SI"/>
              </w:rPr>
            </w:pPr>
            <w:r w:rsidRPr="003E548C">
              <w:rPr>
                <w:rFonts w:ascii="Arial Narrow" w:eastAsia="Times New Roman" w:hAnsi="Arial Narrow" w:cs="Arial CE"/>
                <w:sz w:val="16"/>
                <w:szCs w:val="16"/>
                <w:lang w:eastAsia="sl-SI"/>
              </w:rPr>
              <w:t>BRUTO OD</w:t>
            </w:r>
          </w:p>
        </w:tc>
        <w:tc>
          <w:tcPr>
            <w:tcW w:w="851" w:type="dxa"/>
            <w:tcBorders>
              <w:top w:val="double" w:sz="6" w:space="0" w:color="auto"/>
              <w:left w:val="single" w:sz="4" w:space="0" w:color="auto"/>
              <w:bottom w:val="nil"/>
              <w:right w:val="nil"/>
            </w:tcBorders>
            <w:shd w:val="clear" w:color="auto" w:fill="auto"/>
            <w:noWrap/>
            <w:vAlign w:val="bottom"/>
            <w:hideMark/>
          </w:tcPr>
          <w:p w:rsidR="009B782A" w:rsidRPr="003E548C" w:rsidRDefault="009B782A" w:rsidP="009B782A">
            <w:pPr>
              <w:spacing w:after="0" w:line="240" w:lineRule="auto"/>
              <w:jc w:val="right"/>
              <w:rPr>
                <w:rFonts w:ascii="Arial Narrow" w:eastAsia="Times New Roman" w:hAnsi="Arial Narrow" w:cs="Arial CE"/>
                <w:sz w:val="16"/>
                <w:szCs w:val="16"/>
                <w:lang w:eastAsia="sl-SI"/>
              </w:rPr>
            </w:pPr>
            <w:r w:rsidRPr="003E548C">
              <w:rPr>
                <w:rFonts w:ascii="Arial Narrow" w:eastAsia="Times New Roman" w:hAnsi="Arial Narrow" w:cs="Arial CE"/>
                <w:sz w:val="16"/>
                <w:szCs w:val="16"/>
                <w:lang w:eastAsia="sl-SI"/>
              </w:rPr>
              <w:t>60.831,32</w:t>
            </w:r>
          </w:p>
        </w:tc>
        <w:tc>
          <w:tcPr>
            <w:tcW w:w="1052" w:type="dxa"/>
            <w:tcBorders>
              <w:top w:val="double" w:sz="6" w:space="0" w:color="auto"/>
              <w:left w:val="single" w:sz="4" w:space="0" w:color="auto"/>
              <w:bottom w:val="nil"/>
              <w:right w:val="nil"/>
            </w:tcBorders>
            <w:shd w:val="clear" w:color="auto" w:fill="auto"/>
            <w:noWrap/>
            <w:vAlign w:val="bottom"/>
            <w:hideMark/>
          </w:tcPr>
          <w:p w:rsidR="009B782A" w:rsidRPr="003E548C" w:rsidRDefault="009B782A" w:rsidP="009B782A">
            <w:pPr>
              <w:spacing w:after="0" w:line="240" w:lineRule="auto"/>
              <w:jc w:val="right"/>
              <w:rPr>
                <w:rFonts w:ascii="Arial Narrow" w:eastAsia="Times New Roman" w:hAnsi="Arial Narrow" w:cs="Arial CE"/>
                <w:sz w:val="16"/>
                <w:szCs w:val="16"/>
                <w:lang w:eastAsia="sl-SI"/>
              </w:rPr>
            </w:pPr>
            <w:r w:rsidRPr="003E548C">
              <w:rPr>
                <w:rFonts w:ascii="Arial Narrow" w:eastAsia="Times New Roman" w:hAnsi="Arial Narrow" w:cs="Arial CE"/>
                <w:sz w:val="16"/>
                <w:szCs w:val="16"/>
                <w:lang w:eastAsia="sl-SI"/>
              </w:rPr>
              <w:t>248.365,42</w:t>
            </w:r>
          </w:p>
        </w:tc>
        <w:tc>
          <w:tcPr>
            <w:tcW w:w="1074" w:type="dxa"/>
            <w:tcBorders>
              <w:top w:val="nil"/>
              <w:left w:val="single" w:sz="4" w:space="0" w:color="auto"/>
              <w:bottom w:val="nil"/>
              <w:right w:val="nil"/>
            </w:tcBorders>
            <w:shd w:val="clear" w:color="auto" w:fill="auto"/>
            <w:noWrap/>
            <w:vAlign w:val="bottom"/>
            <w:hideMark/>
          </w:tcPr>
          <w:p w:rsidR="009B782A" w:rsidRPr="003E548C" w:rsidRDefault="009B782A" w:rsidP="009B782A">
            <w:pPr>
              <w:spacing w:after="0" w:line="240" w:lineRule="auto"/>
              <w:jc w:val="right"/>
              <w:rPr>
                <w:rFonts w:ascii="Arial Narrow" w:eastAsia="Times New Roman" w:hAnsi="Arial Narrow" w:cs="Arial CE"/>
                <w:sz w:val="16"/>
                <w:szCs w:val="16"/>
                <w:lang w:eastAsia="sl-SI"/>
              </w:rPr>
            </w:pPr>
            <w:r w:rsidRPr="003E548C">
              <w:rPr>
                <w:rFonts w:ascii="Arial Narrow" w:eastAsia="Times New Roman" w:hAnsi="Arial Narrow" w:cs="Arial CE"/>
                <w:sz w:val="16"/>
                <w:szCs w:val="16"/>
                <w:lang w:eastAsia="sl-SI"/>
              </w:rPr>
              <w:t>309.196,73</w:t>
            </w:r>
          </w:p>
        </w:tc>
        <w:tc>
          <w:tcPr>
            <w:tcW w:w="850" w:type="dxa"/>
            <w:tcBorders>
              <w:top w:val="nil"/>
              <w:left w:val="single" w:sz="4" w:space="0" w:color="auto"/>
              <w:bottom w:val="nil"/>
              <w:right w:val="nil"/>
            </w:tcBorders>
            <w:shd w:val="clear" w:color="auto" w:fill="auto"/>
            <w:noWrap/>
            <w:vAlign w:val="bottom"/>
            <w:hideMark/>
          </w:tcPr>
          <w:p w:rsidR="009B782A" w:rsidRPr="003E548C" w:rsidRDefault="009B782A" w:rsidP="009B782A">
            <w:pPr>
              <w:spacing w:after="0" w:line="240" w:lineRule="auto"/>
              <w:jc w:val="right"/>
              <w:rPr>
                <w:rFonts w:ascii="Arial Narrow" w:eastAsia="Times New Roman" w:hAnsi="Arial Narrow" w:cs="Arial CE"/>
                <w:sz w:val="16"/>
                <w:szCs w:val="16"/>
                <w:lang w:eastAsia="sl-SI"/>
              </w:rPr>
            </w:pPr>
            <w:r w:rsidRPr="003E548C">
              <w:rPr>
                <w:rFonts w:ascii="Arial Narrow" w:eastAsia="Times New Roman" w:hAnsi="Arial Narrow" w:cs="Arial CE"/>
                <w:sz w:val="16"/>
                <w:szCs w:val="16"/>
                <w:lang w:eastAsia="sl-SI"/>
              </w:rPr>
              <w:t> </w:t>
            </w:r>
          </w:p>
        </w:tc>
        <w:tc>
          <w:tcPr>
            <w:tcW w:w="920" w:type="dxa"/>
            <w:tcBorders>
              <w:top w:val="nil"/>
              <w:left w:val="single" w:sz="4" w:space="0" w:color="auto"/>
              <w:bottom w:val="nil"/>
              <w:right w:val="single" w:sz="4" w:space="0" w:color="auto"/>
            </w:tcBorders>
            <w:shd w:val="clear" w:color="auto" w:fill="auto"/>
            <w:noWrap/>
            <w:vAlign w:val="bottom"/>
            <w:hideMark/>
          </w:tcPr>
          <w:p w:rsidR="009B782A" w:rsidRPr="003E548C" w:rsidRDefault="009B782A" w:rsidP="009B782A">
            <w:pPr>
              <w:spacing w:after="0" w:line="240" w:lineRule="auto"/>
              <w:jc w:val="right"/>
              <w:rPr>
                <w:rFonts w:ascii="Arial Narrow" w:eastAsia="Times New Roman" w:hAnsi="Arial Narrow" w:cs="Arial CE"/>
                <w:sz w:val="16"/>
                <w:szCs w:val="16"/>
                <w:lang w:eastAsia="sl-SI"/>
              </w:rPr>
            </w:pPr>
            <w:r w:rsidRPr="003E548C">
              <w:rPr>
                <w:rFonts w:ascii="Arial Narrow" w:eastAsia="Times New Roman" w:hAnsi="Arial Narrow" w:cs="Arial CE"/>
                <w:sz w:val="16"/>
                <w:szCs w:val="16"/>
                <w:lang w:eastAsia="sl-SI"/>
              </w:rPr>
              <w:t> </w:t>
            </w:r>
          </w:p>
        </w:tc>
      </w:tr>
      <w:tr w:rsidR="003E548C" w:rsidRPr="003E548C" w:rsidTr="009B782A">
        <w:trPr>
          <w:trHeight w:hRule="exact" w:val="227"/>
        </w:trPr>
        <w:tc>
          <w:tcPr>
            <w:tcW w:w="2977" w:type="dxa"/>
            <w:tcBorders>
              <w:top w:val="nil"/>
              <w:left w:val="single" w:sz="4" w:space="0" w:color="auto"/>
              <w:bottom w:val="nil"/>
              <w:right w:val="nil"/>
            </w:tcBorders>
            <w:shd w:val="clear" w:color="auto" w:fill="auto"/>
            <w:noWrap/>
            <w:vAlign w:val="bottom"/>
            <w:hideMark/>
          </w:tcPr>
          <w:p w:rsidR="009B782A" w:rsidRPr="003E548C" w:rsidRDefault="009B782A" w:rsidP="009B782A">
            <w:pPr>
              <w:spacing w:after="0" w:line="240" w:lineRule="auto"/>
              <w:rPr>
                <w:rFonts w:ascii="Arial Narrow" w:eastAsia="Times New Roman" w:hAnsi="Arial Narrow" w:cs="Arial CE"/>
                <w:sz w:val="16"/>
                <w:szCs w:val="16"/>
                <w:lang w:eastAsia="sl-SI"/>
              </w:rPr>
            </w:pPr>
            <w:r w:rsidRPr="003E548C">
              <w:rPr>
                <w:rFonts w:ascii="Arial Narrow" w:eastAsia="Times New Roman" w:hAnsi="Arial Narrow" w:cs="Arial CE"/>
                <w:sz w:val="16"/>
                <w:szCs w:val="16"/>
                <w:lang w:eastAsia="sl-SI"/>
              </w:rPr>
              <w:t>OBVEZNOSTI</w:t>
            </w:r>
          </w:p>
        </w:tc>
        <w:tc>
          <w:tcPr>
            <w:tcW w:w="851" w:type="dxa"/>
            <w:tcBorders>
              <w:top w:val="nil"/>
              <w:left w:val="single" w:sz="4" w:space="0" w:color="auto"/>
              <w:bottom w:val="nil"/>
              <w:right w:val="nil"/>
            </w:tcBorders>
            <w:shd w:val="clear" w:color="auto" w:fill="auto"/>
            <w:noWrap/>
            <w:vAlign w:val="bottom"/>
            <w:hideMark/>
          </w:tcPr>
          <w:p w:rsidR="009B782A" w:rsidRPr="003E548C" w:rsidRDefault="009B782A" w:rsidP="009B782A">
            <w:pPr>
              <w:spacing w:after="0" w:line="240" w:lineRule="auto"/>
              <w:jc w:val="right"/>
              <w:rPr>
                <w:rFonts w:ascii="Arial Narrow" w:eastAsia="Times New Roman" w:hAnsi="Arial Narrow" w:cs="Arial CE"/>
                <w:sz w:val="16"/>
                <w:szCs w:val="16"/>
                <w:lang w:eastAsia="sl-SI"/>
              </w:rPr>
            </w:pPr>
            <w:r w:rsidRPr="003E548C">
              <w:rPr>
                <w:rFonts w:ascii="Arial Narrow" w:eastAsia="Times New Roman" w:hAnsi="Arial Narrow" w:cs="Arial CE"/>
                <w:sz w:val="16"/>
                <w:szCs w:val="16"/>
                <w:lang w:eastAsia="sl-SI"/>
              </w:rPr>
              <w:t>9.793,84</w:t>
            </w:r>
          </w:p>
        </w:tc>
        <w:tc>
          <w:tcPr>
            <w:tcW w:w="1052" w:type="dxa"/>
            <w:tcBorders>
              <w:top w:val="nil"/>
              <w:left w:val="single" w:sz="4" w:space="0" w:color="auto"/>
              <w:bottom w:val="nil"/>
              <w:right w:val="nil"/>
            </w:tcBorders>
            <w:shd w:val="clear" w:color="auto" w:fill="auto"/>
            <w:noWrap/>
            <w:vAlign w:val="bottom"/>
            <w:hideMark/>
          </w:tcPr>
          <w:p w:rsidR="009B782A" w:rsidRPr="003E548C" w:rsidRDefault="009B782A" w:rsidP="009B782A">
            <w:pPr>
              <w:spacing w:after="0" w:line="240" w:lineRule="auto"/>
              <w:jc w:val="right"/>
              <w:rPr>
                <w:rFonts w:ascii="Arial Narrow" w:eastAsia="Times New Roman" w:hAnsi="Arial Narrow" w:cs="Arial CE"/>
                <w:sz w:val="16"/>
                <w:szCs w:val="16"/>
                <w:lang w:eastAsia="sl-SI"/>
              </w:rPr>
            </w:pPr>
            <w:r w:rsidRPr="003E548C">
              <w:rPr>
                <w:rFonts w:ascii="Arial Narrow" w:eastAsia="Times New Roman" w:hAnsi="Arial Narrow" w:cs="Arial CE"/>
                <w:sz w:val="16"/>
                <w:szCs w:val="16"/>
                <w:lang w:eastAsia="sl-SI"/>
              </w:rPr>
              <w:t>39.986,83</w:t>
            </w:r>
          </w:p>
        </w:tc>
        <w:tc>
          <w:tcPr>
            <w:tcW w:w="1074" w:type="dxa"/>
            <w:tcBorders>
              <w:top w:val="nil"/>
              <w:left w:val="single" w:sz="4" w:space="0" w:color="auto"/>
              <w:bottom w:val="nil"/>
              <w:right w:val="nil"/>
            </w:tcBorders>
            <w:shd w:val="clear" w:color="auto" w:fill="auto"/>
            <w:noWrap/>
            <w:vAlign w:val="bottom"/>
            <w:hideMark/>
          </w:tcPr>
          <w:p w:rsidR="009B782A" w:rsidRPr="003E548C" w:rsidRDefault="009B782A" w:rsidP="009B782A">
            <w:pPr>
              <w:spacing w:after="0" w:line="240" w:lineRule="auto"/>
              <w:jc w:val="right"/>
              <w:rPr>
                <w:rFonts w:ascii="Arial Narrow" w:eastAsia="Times New Roman" w:hAnsi="Arial Narrow" w:cs="Arial CE"/>
                <w:sz w:val="16"/>
                <w:szCs w:val="16"/>
                <w:lang w:eastAsia="sl-SI"/>
              </w:rPr>
            </w:pPr>
            <w:r w:rsidRPr="003E548C">
              <w:rPr>
                <w:rFonts w:ascii="Arial Narrow" w:eastAsia="Times New Roman" w:hAnsi="Arial Narrow" w:cs="Arial CE"/>
                <w:sz w:val="16"/>
                <w:szCs w:val="16"/>
                <w:lang w:eastAsia="sl-SI"/>
              </w:rPr>
              <w:t>49.780,67</w:t>
            </w:r>
          </w:p>
        </w:tc>
        <w:tc>
          <w:tcPr>
            <w:tcW w:w="850" w:type="dxa"/>
            <w:tcBorders>
              <w:top w:val="nil"/>
              <w:left w:val="single" w:sz="4" w:space="0" w:color="auto"/>
              <w:bottom w:val="nil"/>
              <w:right w:val="nil"/>
            </w:tcBorders>
            <w:shd w:val="clear" w:color="auto" w:fill="auto"/>
            <w:noWrap/>
            <w:vAlign w:val="bottom"/>
            <w:hideMark/>
          </w:tcPr>
          <w:p w:rsidR="009B782A" w:rsidRPr="003E548C" w:rsidRDefault="009B782A" w:rsidP="009B782A">
            <w:pPr>
              <w:spacing w:after="0" w:line="240" w:lineRule="auto"/>
              <w:jc w:val="right"/>
              <w:rPr>
                <w:rFonts w:ascii="Arial Narrow" w:eastAsia="Times New Roman" w:hAnsi="Arial Narrow" w:cs="Arial CE"/>
                <w:sz w:val="16"/>
                <w:szCs w:val="16"/>
                <w:lang w:eastAsia="sl-SI"/>
              </w:rPr>
            </w:pPr>
            <w:r w:rsidRPr="003E548C">
              <w:rPr>
                <w:rFonts w:ascii="Arial Narrow" w:eastAsia="Times New Roman" w:hAnsi="Arial Narrow" w:cs="Arial CE"/>
                <w:sz w:val="16"/>
                <w:szCs w:val="16"/>
                <w:lang w:eastAsia="sl-SI"/>
              </w:rPr>
              <w:t> </w:t>
            </w:r>
          </w:p>
        </w:tc>
        <w:tc>
          <w:tcPr>
            <w:tcW w:w="920" w:type="dxa"/>
            <w:tcBorders>
              <w:top w:val="nil"/>
              <w:left w:val="single" w:sz="4" w:space="0" w:color="auto"/>
              <w:bottom w:val="nil"/>
              <w:right w:val="single" w:sz="4" w:space="0" w:color="auto"/>
            </w:tcBorders>
            <w:shd w:val="clear" w:color="auto" w:fill="auto"/>
            <w:noWrap/>
            <w:vAlign w:val="bottom"/>
            <w:hideMark/>
          </w:tcPr>
          <w:p w:rsidR="009B782A" w:rsidRPr="003E548C" w:rsidRDefault="009B782A" w:rsidP="009B782A">
            <w:pPr>
              <w:spacing w:after="0" w:line="240" w:lineRule="auto"/>
              <w:jc w:val="right"/>
              <w:rPr>
                <w:rFonts w:ascii="Arial Narrow" w:eastAsia="Times New Roman" w:hAnsi="Arial Narrow" w:cs="Arial CE"/>
                <w:sz w:val="16"/>
                <w:szCs w:val="16"/>
                <w:lang w:eastAsia="sl-SI"/>
              </w:rPr>
            </w:pPr>
            <w:r w:rsidRPr="003E548C">
              <w:rPr>
                <w:rFonts w:ascii="Arial Narrow" w:eastAsia="Times New Roman" w:hAnsi="Arial Narrow" w:cs="Arial CE"/>
                <w:sz w:val="16"/>
                <w:szCs w:val="16"/>
                <w:lang w:eastAsia="sl-SI"/>
              </w:rPr>
              <w:t> </w:t>
            </w:r>
          </w:p>
        </w:tc>
      </w:tr>
      <w:tr w:rsidR="003E548C" w:rsidRPr="003E548C" w:rsidTr="009B782A">
        <w:trPr>
          <w:trHeight w:hRule="exact" w:val="227"/>
        </w:trPr>
        <w:tc>
          <w:tcPr>
            <w:tcW w:w="2977" w:type="dxa"/>
            <w:tcBorders>
              <w:top w:val="nil"/>
              <w:left w:val="single" w:sz="4" w:space="0" w:color="auto"/>
              <w:bottom w:val="nil"/>
              <w:right w:val="nil"/>
            </w:tcBorders>
            <w:shd w:val="clear" w:color="auto" w:fill="auto"/>
            <w:noWrap/>
            <w:vAlign w:val="bottom"/>
            <w:hideMark/>
          </w:tcPr>
          <w:p w:rsidR="009B782A" w:rsidRPr="003E548C" w:rsidRDefault="009B782A" w:rsidP="009B782A">
            <w:pPr>
              <w:spacing w:after="0" w:line="240" w:lineRule="auto"/>
              <w:rPr>
                <w:rFonts w:ascii="Arial Narrow" w:eastAsia="Times New Roman" w:hAnsi="Arial Narrow" w:cs="Arial CE"/>
                <w:sz w:val="16"/>
                <w:szCs w:val="16"/>
                <w:lang w:eastAsia="sl-SI"/>
              </w:rPr>
            </w:pPr>
            <w:r w:rsidRPr="003E548C">
              <w:rPr>
                <w:rFonts w:ascii="Arial Narrow" w:eastAsia="Times New Roman" w:hAnsi="Arial Narrow" w:cs="Arial CE"/>
                <w:sz w:val="16"/>
                <w:szCs w:val="16"/>
                <w:lang w:eastAsia="sl-SI"/>
              </w:rPr>
              <w:t>SKUPNA PORABA</w:t>
            </w:r>
          </w:p>
        </w:tc>
        <w:tc>
          <w:tcPr>
            <w:tcW w:w="851" w:type="dxa"/>
            <w:tcBorders>
              <w:top w:val="nil"/>
              <w:left w:val="single" w:sz="4" w:space="0" w:color="auto"/>
              <w:bottom w:val="nil"/>
              <w:right w:val="nil"/>
            </w:tcBorders>
            <w:shd w:val="clear" w:color="auto" w:fill="auto"/>
            <w:noWrap/>
            <w:vAlign w:val="bottom"/>
            <w:hideMark/>
          </w:tcPr>
          <w:p w:rsidR="009B782A" w:rsidRPr="003E548C" w:rsidRDefault="009B782A" w:rsidP="009B782A">
            <w:pPr>
              <w:spacing w:after="0" w:line="240" w:lineRule="auto"/>
              <w:jc w:val="right"/>
              <w:rPr>
                <w:rFonts w:ascii="Arial Narrow" w:eastAsia="Times New Roman" w:hAnsi="Arial Narrow" w:cs="Arial CE"/>
                <w:sz w:val="16"/>
                <w:szCs w:val="16"/>
                <w:lang w:eastAsia="sl-SI"/>
              </w:rPr>
            </w:pPr>
            <w:r w:rsidRPr="003E548C">
              <w:rPr>
                <w:rFonts w:ascii="Arial Narrow" w:eastAsia="Times New Roman" w:hAnsi="Arial Narrow" w:cs="Arial CE"/>
                <w:sz w:val="16"/>
                <w:szCs w:val="16"/>
                <w:lang w:eastAsia="sl-SI"/>
              </w:rPr>
              <w:t>869,34</w:t>
            </w:r>
          </w:p>
        </w:tc>
        <w:tc>
          <w:tcPr>
            <w:tcW w:w="1052" w:type="dxa"/>
            <w:tcBorders>
              <w:top w:val="nil"/>
              <w:left w:val="single" w:sz="4" w:space="0" w:color="auto"/>
              <w:bottom w:val="nil"/>
              <w:right w:val="nil"/>
            </w:tcBorders>
            <w:shd w:val="clear" w:color="auto" w:fill="auto"/>
            <w:noWrap/>
            <w:vAlign w:val="bottom"/>
            <w:hideMark/>
          </w:tcPr>
          <w:p w:rsidR="009B782A" w:rsidRPr="003E548C" w:rsidRDefault="009B782A" w:rsidP="009B782A">
            <w:pPr>
              <w:spacing w:after="0" w:line="240" w:lineRule="auto"/>
              <w:jc w:val="right"/>
              <w:rPr>
                <w:rFonts w:ascii="Arial Narrow" w:eastAsia="Times New Roman" w:hAnsi="Arial Narrow" w:cs="Arial CE"/>
                <w:sz w:val="16"/>
                <w:szCs w:val="16"/>
                <w:lang w:eastAsia="sl-SI"/>
              </w:rPr>
            </w:pPr>
            <w:r w:rsidRPr="003E548C">
              <w:rPr>
                <w:rFonts w:ascii="Arial Narrow" w:eastAsia="Times New Roman" w:hAnsi="Arial Narrow" w:cs="Arial CE"/>
                <w:sz w:val="16"/>
                <w:szCs w:val="16"/>
                <w:lang w:eastAsia="sl-SI"/>
              </w:rPr>
              <w:t>11.580,04</w:t>
            </w:r>
          </w:p>
        </w:tc>
        <w:tc>
          <w:tcPr>
            <w:tcW w:w="1074" w:type="dxa"/>
            <w:tcBorders>
              <w:top w:val="nil"/>
              <w:left w:val="single" w:sz="4" w:space="0" w:color="auto"/>
              <w:bottom w:val="nil"/>
              <w:right w:val="nil"/>
            </w:tcBorders>
            <w:shd w:val="clear" w:color="auto" w:fill="auto"/>
            <w:noWrap/>
            <w:vAlign w:val="bottom"/>
            <w:hideMark/>
          </w:tcPr>
          <w:p w:rsidR="009B782A" w:rsidRPr="003E548C" w:rsidRDefault="009B782A" w:rsidP="009B782A">
            <w:pPr>
              <w:spacing w:after="0" w:line="240" w:lineRule="auto"/>
              <w:jc w:val="right"/>
              <w:rPr>
                <w:rFonts w:ascii="Arial Narrow" w:eastAsia="Times New Roman" w:hAnsi="Arial Narrow" w:cs="Arial CE"/>
                <w:sz w:val="16"/>
                <w:szCs w:val="16"/>
                <w:lang w:eastAsia="sl-SI"/>
              </w:rPr>
            </w:pPr>
            <w:r w:rsidRPr="003E548C">
              <w:rPr>
                <w:rFonts w:ascii="Arial Narrow" w:eastAsia="Times New Roman" w:hAnsi="Arial Narrow" w:cs="Arial CE"/>
                <w:sz w:val="16"/>
                <w:szCs w:val="16"/>
                <w:lang w:eastAsia="sl-SI"/>
              </w:rPr>
              <w:t>12.449,38</w:t>
            </w:r>
          </w:p>
        </w:tc>
        <w:tc>
          <w:tcPr>
            <w:tcW w:w="850" w:type="dxa"/>
            <w:tcBorders>
              <w:top w:val="nil"/>
              <w:left w:val="single" w:sz="4" w:space="0" w:color="auto"/>
              <w:bottom w:val="nil"/>
              <w:right w:val="nil"/>
            </w:tcBorders>
            <w:shd w:val="clear" w:color="auto" w:fill="auto"/>
            <w:noWrap/>
            <w:vAlign w:val="bottom"/>
            <w:hideMark/>
          </w:tcPr>
          <w:p w:rsidR="009B782A" w:rsidRPr="003E548C" w:rsidRDefault="009B782A" w:rsidP="009B782A">
            <w:pPr>
              <w:spacing w:after="0" w:line="240" w:lineRule="auto"/>
              <w:jc w:val="right"/>
              <w:rPr>
                <w:rFonts w:ascii="Arial Narrow" w:eastAsia="Times New Roman" w:hAnsi="Arial Narrow" w:cs="Arial CE"/>
                <w:sz w:val="16"/>
                <w:szCs w:val="16"/>
                <w:lang w:eastAsia="sl-SI"/>
              </w:rPr>
            </w:pPr>
            <w:r w:rsidRPr="003E548C">
              <w:rPr>
                <w:rFonts w:ascii="Arial Narrow" w:eastAsia="Times New Roman" w:hAnsi="Arial Narrow" w:cs="Arial CE"/>
                <w:sz w:val="16"/>
                <w:szCs w:val="16"/>
                <w:lang w:eastAsia="sl-SI"/>
              </w:rPr>
              <w:t> </w:t>
            </w:r>
          </w:p>
        </w:tc>
        <w:tc>
          <w:tcPr>
            <w:tcW w:w="920" w:type="dxa"/>
            <w:tcBorders>
              <w:top w:val="nil"/>
              <w:left w:val="single" w:sz="4" w:space="0" w:color="auto"/>
              <w:bottom w:val="nil"/>
              <w:right w:val="single" w:sz="4" w:space="0" w:color="auto"/>
            </w:tcBorders>
            <w:shd w:val="clear" w:color="auto" w:fill="auto"/>
            <w:noWrap/>
            <w:vAlign w:val="bottom"/>
            <w:hideMark/>
          </w:tcPr>
          <w:p w:rsidR="009B782A" w:rsidRPr="003E548C" w:rsidRDefault="009B782A" w:rsidP="009B782A">
            <w:pPr>
              <w:spacing w:after="0" w:line="240" w:lineRule="auto"/>
              <w:jc w:val="right"/>
              <w:rPr>
                <w:rFonts w:ascii="Arial Narrow" w:eastAsia="Times New Roman" w:hAnsi="Arial Narrow" w:cs="Arial CE"/>
                <w:sz w:val="16"/>
                <w:szCs w:val="16"/>
                <w:lang w:eastAsia="sl-SI"/>
              </w:rPr>
            </w:pPr>
            <w:r w:rsidRPr="003E548C">
              <w:rPr>
                <w:rFonts w:ascii="Arial Narrow" w:eastAsia="Times New Roman" w:hAnsi="Arial Narrow" w:cs="Arial CE"/>
                <w:sz w:val="16"/>
                <w:szCs w:val="16"/>
                <w:lang w:eastAsia="sl-SI"/>
              </w:rPr>
              <w:t> </w:t>
            </w:r>
          </w:p>
        </w:tc>
      </w:tr>
      <w:tr w:rsidR="003E548C" w:rsidRPr="003E548C" w:rsidTr="009B782A">
        <w:trPr>
          <w:trHeight w:hRule="exact" w:val="397"/>
        </w:trPr>
        <w:tc>
          <w:tcPr>
            <w:tcW w:w="2977" w:type="dxa"/>
            <w:tcBorders>
              <w:top w:val="nil"/>
              <w:left w:val="single" w:sz="4" w:space="0" w:color="auto"/>
              <w:bottom w:val="nil"/>
              <w:right w:val="nil"/>
            </w:tcBorders>
            <w:shd w:val="clear" w:color="auto" w:fill="auto"/>
            <w:noWrap/>
            <w:vAlign w:val="bottom"/>
            <w:hideMark/>
          </w:tcPr>
          <w:p w:rsidR="009B782A" w:rsidRPr="003E548C" w:rsidRDefault="009B782A" w:rsidP="009B782A">
            <w:pPr>
              <w:spacing w:after="0" w:line="240" w:lineRule="auto"/>
              <w:rPr>
                <w:rFonts w:ascii="Arial Narrow" w:eastAsia="Times New Roman" w:hAnsi="Arial Narrow" w:cs="Arial CE"/>
                <w:sz w:val="16"/>
                <w:szCs w:val="16"/>
                <w:lang w:eastAsia="sl-SI"/>
              </w:rPr>
            </w:pPr>
            <w:r w:rsidRPr="003E548C">
              <w:rPr>
                <w:rFonts w:ascii="Arial Narrow" w:eastAsia="Times New Roman" w:hAnsi="Arial Narrow" w:cs="Arial CE"/>
                <w:sz w:val="16"/>
                <w:szCs w:val="16"/>
                <w:lang w:eastAsia="sl-SI"/>
              </w:rPr>
              <w:t>PREMIJA ZA DODATNO POKOJNINSKO ZAVAROVANJE</w:t>
            </w:r>
          </w:p>
        </w:tc>
        <w:tc>
          <w:tcPr>
            <w:tcW w:w="851" w:type="dxa"/>
            <w:tcBorders>
              <w:top w:val="nil"/>
              <w:left w:val="single" w:sz="4" w:space="0" w:color="auto"/>
              <w:bottom w:val="nil"/>
              <w:right w:val="nil"/>
            </w:tcBorders>
            <w:shd w:val="clear" w:color="auto" w:fill="auto"/>
            <w:noWrap/>
            <w:vAlign w:val="bottom"/>
            <w:hideMark/>
          </w:tcPr>
          <w:p w:rsidR="009B782A" w:rsidRPr="003E548C" w:rsidRDefault="009B782A" w:rsidP="009B782A">
            <w:pPr>
              <w:spacing w:after="0" w:line="240" w:lineRule="auto"/>
              <w:jc w:val="right"/>
              <w:rPr>
                <w:rFonts w:ascii="Arial Narrow" w:eastAsia="Times New Roman" w:hAnsi="Arial Narrow" w:cs="Arial CE"/>
                <w:sz w:val="16"/>
                <w:szCs w:val="16"/>
                <w:lang w:eastAsia="sl-SI"/>
              </w:rPr>
            </w:pPr>
            <w:r w:rsidRPr="003E548C">
              <w:rPr>
                <w:rFonts w:ascii="Arial Narrow" w:eastAsia="Times New Roman" w:hAnsi="Arial Narrow" w:cs="Arial CE"/>
                <w:sz w:val="16"/>
                <w:szCs w:val="16"/>
                <w:lang w:eastAsia="sl-SI"/>
              </w:rPr>
              <w:t>793,25</w:t>
            </w:r>
          </w:p>
        </w:tc>
        <w:tc>
          <w:tcPr>
            <w:tcW w:w="1052" w:type="dxa"/>
            <w:tcBorders>
              <w:top w:val="nil"/>
              <w:left w:val="single" w:sz="4" w:space="0" w:color="auto"/>
              <w:bottom w:val="nil"/>
              <w:right w:val="nil"/>
            </w:tcBorders>
            <w:shd w:val="clear" w:color="auto" w:fill="auto"/>
            <w:noWrap/>
            <w:vAlign w:val="bottom"/>
            <w:hideMark/>
          </w:tcPr>
          <w:p w:rsidR="009B782A" w:rsidRPr="003E548C" w:rsidRDefault="009B782A" w:rsidP="009B782A">
            <w:pPr>
              <w:spacing w:after="0" w:line="240" w:lineRule="auto"/>
              <w:jc w:val="right"/>
              <w:rPr>
                <w:rFonts w:ascii="Arial Narrow" w:eastAsia="Times New Roman" w:hAnsi="Arial Narrow" w:cs="Arial CE"/>
                <w:sz w:val="16"/>
                <w:szCs w:val="16"/>
                <w:lang w:eastAsia="sl-SI"/>
              </w:rPr>
            </w:pPr>
            <w:r w:rsidRPr="003E548C">
              <w:rPr>
                <w:rFonts w:ascii="Arial Narrow" w:eastAsia="Times New Roman" w:hAnsi="Arial Narrow" w:cs="Arial CE"/>
                <w:sz w:val="16"/>
                <w:szCs w:val="16"/>
                <w:lang w:eastAsia="sl-SI"/>
              </w:rPr>
              <w:t>6.588,98</w:t>
            </w:r>
          </w:p>
        </w:tc>
        <w:tc>
          <w:tcPr>
            <w:tcW w:w="1074" w:type="dxa"/>
            <w:tcBorders>
              <w:top w:val="nil"/>
              <w:left w:val="single" w:sz="4" w:space="0" w:color="auto"/>
              <w:bottom w:val="nil"/>
              <w:right w:val="nil"/>
            </w:tcBorders>
            <w:shd w:val="clear" w:color="auto" w:fill="auto"/>
            <w:noWrap/>
            <w:vAlign w:val="bottom"/>
            <w:hideMark/>
          </w:tcPr>
          <w:p w:rsidR="009B782A" w:rsidRPr="003E548C" w:rsidRDefault="009B782A" w:rsidP="009B782A">
            <w:pPr>
              <w:spacing w:after="0" w:line="240" w:lineRule="auto"/>
              <w:jc w:val="right"/>
              <w:rPr>
                <w:rFonts w:ascii="Arial Narrow" w:eastAsia="Times New Roman" w:hAnsi="Arial Narrow" w:cs="Arial CE"/>
                <w:sz w:val="16"/>
                <w:szCs w:val="16"/>
                <w:lang w:eastAsia="sl-SI"/>
              </w:rPr>
            </w:pPr>
            <w:r w:rsidRPr="003E548C">
              <w:rPr>
                <w:rFonts w:ascii="Arial Narrow" w:eastAsia="Times New Roman" w:hAnsi="Arial Narrow" w:cs="Arial CE"/>
                <w:sz w:val="16"/>
                <w:szCs w:val="16"/>
                <w:lang w:eastAsia="sl-SI"/>
              </w:rPr>
              <w:t>7.382,23</w:t>
            </w:r>
          </w:p>
        </w:tc>
        <w:tc>
          <w:tcPr>
            <w:tcW w:w="850" w:type="dxa"/>
            <w:tcBorders>
              <w:top w:val="nil"/>
              <w:left w:val="single" w:sz="4" w:space="0" w:color="auto"/>
              <w:bottom w:val="nil"/>
              <w:right w:val="nil"/>
            </w:tcBorders>
            <w:shd w:val="clear" w:color="auto" w:fill="auto"/>
            <w:noWrap/>
            <w:vAlign w:val="bottom"/>
            <w:hideMark/>
          </w:tcPr>
          <w:p w:rsidR="009B782A" w:rsidRPr="003E548C" w:rsidRDefault="009B782A" w:rsidP="009B782A">
            <w:pPr>
              <w:spacing w:after="0" w:line="240" w:lineRule="auto"/>
              <w:jc w:val="right"/>
              <w:rPr>
                <w:rFonts w:ascii="Arial Narrow" w:eastAsia="Times New Roman" w:hAnsi="Arial Narrow" w:cs="Arial CE"/>
                <w:sz w:val="16"/>
                <w:szCs w:val="16"/>
                <w:lang w:eastAsia="sl-SI"/>
              </w:rPr>
            </w:pPr>
            <w:r w:rsidRPr="003E548C">
              <w:rPr>
                <w:rFonts w:ascii="Arial Narrow" w:eastAsia="Times New Roman" w:hAnsi="Arial Narrow" w:cs="Arial CE"/>
                <w:sz w:val="16"/>
                <w:szCs w:val="16"/>
                <w:lang w:eastAsia="sl-SI"/>
              </w:rPr>
              <w:t> </w:t>
            </w:r>
          </w:p>
        </w:tc>
        <w:tc>
          <w:tcPr>
            <w:tcW w:w="920" w:type="dxa"/>
            <w:tcBorders>
              <w:top w:val="nil"/>
              <w:left w:val="single" w:sz="4" w:space="0" w:color="auto"/>
              <w:bottom w:val="nil"/>
              <w:right w:val="single" w:sz="4" w:space="0" w:color="auto"/>
            </w:tcBorders>
            <w:shd w:val="clear" w:color="auto" w:fill="auto"/>
            <w:noWrap/>
            <w:vAlign w:val="bottom"/>
            <w:hideMark/>
          </w:tcPr>
          <w:p w:rsidR="009B782A" w:rsidRPr="003E548C" w:rsidRDefault="009B782A" w:rsidP="009B782A">
            <w:pPr>
              <w:spacing w:after="0" w:line="240" w:lineRule="auto"/>
              <w:jc w:val="right"/>
              <w:rPr>
                <w:rFonts w:ascii="Arial Narrow" w:eastAsia="Times New Roman" w:hAnsi="Arial Narrow" w:cs="Arial CE"/>
                <w:sz w:val="16"/>
                <w:szCs w:val="16"/>
                <w:lang w:eastAsia="sl-SI"/>
              </w:rPr>
            </w:pPr>
            <w:r w:rsidRPr="003E548C">
              <w:rPr>
                <w:rFonts w:ascii="Arial Narrow" w:eastAsia="Times New Roman" w:hAnsi="Arial Narrow" w:cs="Arial CE"/>
                <w:sz w:val="16"/>
                <w:szCs w:val="16"/>
                <w:lang w:eastAsia="sl-SI"/>
              </w:rPr>
              <w:t> </w:t>
            </w:r>
          </w:p>
        </w:tc>
      </w:tr>
      <w:tr w:rsidR="003E548C" w:rsidRPr="003E548C" w:rsidTr="009B782A">
        <w:trPr>
          <w:trHeight w:hRule="exact" w:val="227"/>
        </w:trPr>
        <w:tc>
          <w:tcPr>
            <w:tcW w:w="2977" w:type="dxa"/>
            <w:tcBorders>
              <w:top w:val="nil"/>
              <w:left w:val="single" w:sz="4" w:space="0" w:color="auto"/>
              <w:bottom w:val="nil"/>
              <w:right w:val="nil"/>
            </w:tcBorders>
            <w:shd w:val="clear" w:color="auto" w:fill="auto"/>
            <w:noWrap/>
            <w:vAlign w:val="bottom"/>
            <w:hideMark/>
          </w:tcPr>
          <w:p w:rsidR="009B782A" w:rsidRPr="003E548C" w:rsidRDefault="009B782A" w:rsidP="009B782A">
            <w:pPr>
              <w:spacing w:after="0" w:line="240" w:lineRule="auto"/>
              <w:rPr>
                <w:rFonts w:ascii="Arial Narrow" w:eastAsia="Times New Roman" w:hAnsi="Arial Narrow" w:cs="Arial CE"/>
                <w:sz w:val="16"/>
                <w:szCs w:val="16"/>
                <w:lang w:eastAsia="sl-SI"/>
              </w:rPr>
            </w:pPr>
            <w:r w:rsidRPr="003E548C">
              <w:rPr>
                <w:rFonts w:ascii="Arial Narrow" w:eastAsia="Times New Roman" w:hAnsi="Arial Narrow" w:cs="Arial CE"/>
                <w:sz w:val="16"/>
                <w:szCs w:val="16"/>
                <w:lang w:eastAsia="sl-SI"/>
              </w:rPr>
              <w:t>MATERIALNI STROŠKI</w:t>
            </w:r>
          </w:p>
        </w:tc>
        <w:tc>
          <w:tcPr>
            <w:tcW w:w="851" w:type="dxa"/>
            <w:tcBorders>
              <w:top w:val="nil"/>
              <w:left w:val="single" w:sz="4" w:space="0" w:color="auto"/>
              <w:bottom w:val="nil"/>
              <w:right w:val="nil"/>
            </w:tcBorders>
            <w:shd w:val="clear" w:color="auto" w:fill="auto"/>
            <w:noWrap/>
            <w:vAlign w:val="bottom"/>
            <w:hideMark/>
          </w:tcPr>
          <w:p w:rsidR="009B782A" w:rsidRPr="003E548C" w:rsidRDefault="009B782A" w:rsidP="009B782A">
            <w:pPr>
              <w:spacing w:after="0" w:line="240" w:lineRule="auto"/>
              <w:jc w:val="right"/>
              <w:rPr>
                <w:rFonts w:ascii="Arial Narrow" w:eastAsia="Times New Roman" w:hAnsi="Arial Narrow" w:cs="Arial CE"/>
                <w:sz w:val="16"/>
                <w:szCs w:val="16"/>
                <w:lang w:eastAsia="sl-SI"/>
              </w:rPr>
            </w:pPr>
            <w:r w:rsidRPr="003E548C">
              <w:rPr>
                <w:rFonts w:ascii="Arial Narrow" w:eastAsia="Times New Roman" w:hAnsi="Arial Narrow" w:cs="Arial CE"/>
                <w:sz w:val="16"/>
                <w:szCs w:val="16"/>
                <w:lang w:eastAsia="sl-SI"/>
              </w:rPr>
              <w:t>23.561,19</w:t>
            </w:r>
          </w:p>
        </w:tc>
        <w:tc>
          <w:tcPr>
            <w:tcW w:w="1052" w:type="dxa"/>
            <w:tcBorders>
              <w:top w:val="nil"/>
              <w:left w:val="single" w:sz="4" w:space="0" w:color="auto"/>
              <w:bottom w:val="nil"/>
              <w:right w:val="nil"/>
            </w:tcBorders>
            <w:shd w:val="clear" w:color="auto" w:fill="auto"/>
            <w:noWrap/>
            <w:vAlign w:val="bottom"/>
            <w:hideMark/>
          </w:tcPr>
          <w:p w:rsidR="009B782A" w:rsidRPr="003E548C" w:rsidRDefault="009B782A" w:rsidP="009B782A">
            <w:pPr>
              <w:spacing w:after="0" w:line="240" w:lineRule="auto"/>
              <w:jc w:val="right"/>
              <w:rPr>
                <w:rFonts w:ascii="Arial Narrow" w:eastAsia="Times New Roman" w:hAnsi="Arial Narrow" w:cs="Arial CE"/>
                <w:sz w:val="16"/>
                <w:szCs w:val="16"/>
                <w:lang w:eastAsia="sl-SI"/>
              </w:rPr>
            </w:pPr>
            <w:r w:rsidRPr="003E548C">
              <w:rPr>
                <w:rFonts w:ascii="Arial Narrow" w:eastAsia="Times New Roman" w:hAnsi="Arial Narrow" w:cs="Arial CE"/>
                <w:sz w:val="16"/>
                <w:szCs w:val="16"/>
                <w:lang w:eastAsia="sl-SI"/>
              </w:rPr>
              <w:t>907.135,88</w:t>
            </w:r>
          </w:p>
        </w:tc>
        <w:tc>
          <w:tcPr>
            <w:tcW w:w="1074" w:type="dxa"/>
            <w:tcBorders>
              <w:top w:val="nil"/>
              <w:left w:val="single" w:sz="4" w:space="0" w:color="auto"/>
              <w:bottom w:val="nil"/>
              <w:right w:val="nil"/>
            </w:tcBorders>
            <w:shd w:val="clear" w:color="auto" w:fill="auto"/>
            <w:noWrap/>
            <w:vAlign w:val="bottom"/>
            <w:hideMark/>
          </w:tcPr>
          <w:p w:rsidR="009B782A" w:rsidRPr="003E548C" w:rsidRDefault="009B782A" w:rsidP="009B782A">
            <w:pPr>
              <w:spacing w:after="0" w:line="240" w:lineRule="auto"/>
              <w:jc w:val="right"/>
              <w:rPr>
                <w:rFonts w:ascii="Arial Narrow" w:eastAsia="Times New Roman" w:hAnsi="Arial Narrow" w:cs="Arial CE"/>
                <w:sz w:val="16"/>
                <w:szCs w:val="16"/>
                <w:lang w:eastAsia="sl-SI"/>
              </w:rPr>
            </w:pPr>
            <w:r w:rsidRPr="003E548C">
              <w:rPr>
                <w:rFonts w:ascii="Arial Narrow" w:eastAsia="Times New Roman" w:hAnsi="Arial Narrow" w:cs="Arial CE"/>
                <w:sz w:val="16"/>
                <w:szCs w:val="16"/>
                <w:lang w:eastAsia="sl-SI"/>
              </w:rPr>
              <w:t>930.697,07</w:t>
            </w:r>
          </w:p>
        </w:tc>
        <w:tc>
          <w:tcPr>
            <w:tcW w:w="850" w:type="dxa"/>
            <w:tcBorders>
              <w:top w:val="nil"/>
              <w:left w:val="single" w:sz="4" w:space="0" w:color="auto"/>
              <w:bottom w:val="nil"/>
              <w:right w:val="nil"/>
            </w:tcBorders>
            <w:shd w:val="clear" w:color="auto" w:fill="auto"/>
            <w:noWrap/>
            <w:vAlign w:val="bottom"/>
            <w:hideMark/>
          </w:tcPr>
          <w:p w:rsidR="009B782A" w:rsidRPr="003E548C" w:rsidRDefault="009B782A" w:rsidP="009B782A">
            <w:pPr>
              <w:spacing w:after="0" w:line="240" w:lineRule="auto"/>
              <w:jc w:val="right"/>
              <w:rPr>
                <w:rFonts w:ascii="Arial Narrow" w:eastAsia="Times New Roman" w:hAnsi="Arial Narrow" w:cs="Arial CE"/>
                <w:sz w:val="16"/>
                <w:szCs w:val="16"/>
                <w:lang w:eastAsia="sl-SI"/>
              </w:rPr>
            </w:pPr>
            <w:r w:rsidRPr="003E548C">
              <w:rPr>
                <w:rFonts w:ascii="Arial Narrow" w:eastAsia="Times New Roman" w:hAnsi="Arial Narrow" w:cs="Arial CE"/>
                <w:sz w:val="16"/>
                <w:szCs w:val="16"/>
                <w:lang w:eastAsia="sl-SI"/>
              </w:rPr>
              <w:t> </w:t>
            </w:r>
          </w:p>
        </w:tc>
        <w:tc>
          <w:tcPr>
            <w:tcW w:w="920" w:type="dxa"/>
            <w:tcBorders>
              <w:top w:val="nil"/>
              <w:left w:val="single" w:sz="4" w:space="0" w:color="auto"/>
              <w:bottom w:val="nil"/>
              <w:right w:val="single" w:sz="4" w:space="0" w:color="auto"/>
            </w:tcBorders>
            <w:shd w:val="clear" w:color="auto" w:fill="auto"/>
            <w:noWrap/>
            <w:vAlign w:val="bottom"/>
            <w:hideMark/>
          </w:tcPr>
          <w:p w:rsidR="009B782A" w:rsidRPr="003E548C" w:rsidRDefault="009B782A" w:rsidP="009B782A">
            <w:pPr>
              <w:spacing w:after="0" w:line="240" w:lineRule="auto"/>
              <w:jc w:val="right"/>
              <w:rPr>
                <w:rFonts w:ascii="Arial Narrow" w:eastAsia="Times New Roman" w:hAnsi="Arial Narrow" w:cs="Arial CE"/>
                <w:sz w:val="16"/>
                <w:szCs w:val="16"/>
                <w:lang w:eastAsia="sl-SI"/>
              </w:rPr>
            </w:pPr>
            <w:r w:rsidRPr="003E548C">
              <w:rPr>
                <w:rFonts w:ascii="Arial Narrow" w:eastAsia="Times New Roman" w:hAnsi="Arial Narrow" w:cs="Arial CE"/>
                <w:sz w:val="16"/>
                <w:szCs w:val="16"/>
                <w:lang w:eastAsia="sl-SI"/>
              </w:rPr>
              <w:t> </w:t>
            </w:r>
          </w:p>
        </w:tc>
      </w:tr>
      <w:tr w:rsidR="003E548C" w:rsidRPr="003E548C" w:rsidTr="009B782A">
        <w:trPr>
          <w:trHeight w:hRule="exact" w:val="227"/>
        </w:trPr>
        <w:tc>
          <w:tcPr>
            <w:tcW w:w="2977" w:type="dxa"/>
            <w:tcBorders>
              <w:top w:val="nil"/>
              <w:left w:val="single" w:sz="4" w:space="0" w:color="auto"/>
              <w:bottom w:val="nil"/>
              <w:right w:val="nil"/>
            </w:tcBorders>
            <w:shd w:val="clear" w:color="auto" w:fill="auto"/>
            <w:noWrap/>
            <w:vAlign w:val="bottom"/>
            <w:hideMark/>
          </w:tcPr>
          <w:p w:rsidR="009B782A" w:rsidRPr="003E548C" w:rsidRDefault="009B782A" w:rsidP="009B782A">
            <w:pPr>
              <w:spacing w:after="0" w:line="240" w:lineRule="auto"/>
              <w:rPr>
                <w:rFonts w:ascii="Arial Narrow" w:eastAsia="Times New Roman" w:hAnsi="Arial Narrow" w:cs="Arial CE"/>
                <w:sz w:val="16"/>
                <w:szCs w:val="16"/>
                <w:lang w:eastAsia="sl-SI"/>
              </w:rPr>
            </w:pPr>
            <w:r w:rsidRPr="003E548C">
              <w:rPr>
                <w:rFonts w:ascii="Arial Narrow" w:eastAsia="Times New Roman" w:hAnsi="Arial Narrow" w:cs="Arial CE"/>
                <w:sz w:val="16"/>
                <w:szCs w:val="16"/>
                <w:lang w:eastAsia="sl-SI"/>
              </w:rPr>
              <w:t>AMORTIZACIJA</w:t>
            </w:r>
          </w:p>
        </w:tc>
        <w:tc>
          <w:tcPr>
            <w:tcW w:w="851" w:type="dxa"/>
            <w:tcBorders>
              <w:top w:val="nil"/>
              <w:left w:val="single" w:sz="4" w:space="0" w:color="auto"/>
              <w:bottom w:val="nil"/>
              <w:right w:val="nil"/>
            </w:tcBorders>
            <w:shd w:val="clear" w:color="auto" w:fill="auto"/>
            <w:noWrap/>
            <w:vAlign w:val="bottom"/>
            <w:hideMark/>
          </w:tcPr>
          <w:p w:rsidR="009B782A" w:rsidRPr="003E548C" w:rsidRDefault="009B782A" w:rsidP="009B782A">
            <w:pPr>
              <w:spacing w:after="0" w:line="240" w:lineRule="auto"/>
              <w:jc w:val="right"/>
              <w:rPr>
                <w:rFonts w:ascii="Arial Narrow" w:eastAsia="Times New Roman" w:hAnsi="Arial Narrow" w:cs="Arial CE"/>
                <w:sz w:val="16"/>
                <w:szCs w:val="16"/>
                <w:lang w:eastAsia="sl-SI"/>
              </w:rPr>
            </w:pPr>
            <w:r w:rsidRPr="003E548C">
              <w:rPr>
                <w:rFonts w:ascii="Arial Narrow" w:eastAsia="Times New Roman" w:hAnsi="Arial Narrow" w:cs="Arial CE"/>
                <w:sz w:val="16"/>
                <w:szCs w:val="16"/>
                <w:lang w:eastAsia="sl-SI"/>
              </w:rPr>
              <w:t>7.035,69</w:t>
            </w:r>
          </w:p>
        </w:tc>
        <w:tc>
          <w:tcPr>
            <w:tcW w:w="1052" w:type="dxa"/>
            <w:tcBorders>
              <w:top w:val="nil"/>
              <w:left w:val="single" w:sz="4" w:space="0" w:color="auto"/>
              <w:bottom w:val="nil"/>
              <w:right w:val="nil"/>
            </w:tcBorders>
            <w:shd w:val="clear" w:color="auto" w:fill="auto"/>
            <w:noWrap/>
            <w:vAlign w:val="bottom"/>
            <w:hideMark/>
          </w:tcPr>
          <w:p w:rsidR="009B782A" w:rsidRPr="003E548C" w:rsidRDefault="009B782A" w:rsidP="009B782A">
            <w:pPr>
              <w:spacing w:after="0" w:line="240" w:lineRule="auto"/>
              <w:jc w:val="right"/>
              <w:rPr>
                <w:rFonts w:ascii="Arial Narrow" w:eastAsia="Times New Roman" w:hAnsi="Arial Narrow" w:cs="Arial CE"/>
                <w:sz w:val="16"/>
                <w:szCs w:val="16"/>
                <w:lang w:eastAsia="sl-SI"/>
              </w:rPr>
            </w:pPr>
            <w:r w:rsidRPr="003E548C">
              <w:rPr>
                <w:rFonts w:ascii="Arial Narrow" w:eastAsia="Times New Roman" w:hAnsi="Arial Narrow" w:cs="Arial CE"/>
                <w:sz w:val="16"/>
                <w:szCs w:val="16"/>
                <w:lang w:eastAsia="sl-SI"/>
              </w:rPr>
              <w:t>543,88</w:t>
            </w:r>
          </w:p>
        </w:tc>
        <w:tc>
          <w:tcPr>
            <w:tcW w:w="1074" w:type="dxa"/>
            <w:tcBorders>
              <w:top w:val="nil"/>
              <w:left w:val="single" w:sz="4" w:space="0" w:color="auto"/>
              <w:bottom w:val="nil"/>
              <w:right w:val="nil"/>
            </w:tcBorders>
            <w:shd w:val="clear" w:color="auto" w:fill="auto"/>
            <w:noWrap/>
            <w:vAlign w:val="bottom"/>
            <w:hideMark/>
          </w:tcPr>
          <w:p w:rsidR="009B782A" w:rsidRPr="003E548C" w:rsidRDefault="009B782A" w:rsidP="009B782A">
            <w:pPr>
              <w:spacing w:after="0" w:line="240" w:lineRule="auto"/>
              <w:jc w:val="right"/>
              <w:rPr>
                <w:rFonts w:ascii="Arial Narrow" w:eastAsia="Times New Roman" w:hAnsi="Arial Narrow" w:cs="Arial CE"/>
                <w:sz w:val="16"/>
                <w:szCs w:val="16"/>
                <w:lang w:eastAsia="sl-SI"/>
              </w:rPr>
            </w:pPr>
            <w:r w:rsidRPr="003E548C">
              <w:rPr>
                <w:rFonts w:ascii="Arial Narrow" w:eastAsia="Times New Roman" w:hAnsi="Arial Narrow" w:cs="Arial CE"/>
                <w:sz w:val="16"/>
                <w:szCs w:val="16"/>
                <w:lang w:eastAsia="sl-SI"/>
              </w:rPr>
              <w:t>7.579,57</w:t>
            </w:r>
          </w:p>
        </w:tc>
        <w:tc>
          <w:tcPr>
            <w:tcW w:w="850" w:type="dxa"/>
            <w:tcBorders>
              <w:top w:val="nil"/>
              <w:left w:val="single" w:sz="4" w:space="0" w:color="auto"/>
              <w:bottom w:val="nil"/>
              <w:right w:val="nil"/>
            </w:tcBorders>
            <w:shd w:val="clear" w:color="auto" w:fill="auto"/>
            <w:noWrap/>
            <w:vAlign w:val="bottom"/>
            <w:hideMark/>
          </w:tcPr>
          <w:p w:rsidR="009B782A" w:rsidRPr="003E548C" w:rsidRDefault="009B782A" w:rsidP="009B782A">
            <w:pPr>
              <w:spacing w:after="0" w:line="240" w:lineRule="auto"/>
              <w:jc w:val="right"/>
              <w:rPr>
                <w:rFonts w:ascii="Arial Narrow" w:eastAsia="Times New Roman" w:hAnsi="Arial Narrow" w:cs="Arial CE"/>
                <w:sz w:val="16"/>
                <w:szCs w:val="16"/>
                <w:lang w:eastAsia="sl-SI"/>
              </w:rPr>
            </w:pPr>
            <w:r w:rsidRPr="003E548C">
              <w:rPr>
                <w:rFonts w:ascii="Arial Narrow" w:eastAsia="Times New Roman" w:hAnsi="Arial Narrow" w:cs="Arial CE"/>
                <w:sz w:val="16"/>
                <w:szCs w:val="16"/>
                <w:lang w:eastAsia="sl-SI"/>
              </w:rPr>
              <w:t> </w:t>
            </w:r>
          </w:p>
        </w:tc>
        <w:tc>
          <w:tcPr>
            <w:tcW w:w="920" w:type="dxa"/>
            <w:tcBorders>
              <w:top w:val="nil"/>
              <w:left w:val="single" w:sz="4" w:space="0" w:color="auto"/>
              <w:bottom w:val="nil"/>
              <w:right w:val="single" w:sz="4" w:space="0" w:color="auto"/>
            </w:tcBorders>
            <w:shd w:val="clear" w:color="auto" w:fill="auto"/>
            <w:noWrap/>
            <w:vAlign w:val="bottom"/>
            <w:hideMark/>
          </w:tcPr>
          <w:p w:rsidR="009B782A" w:rsidRPr="003E548C" w:rsidRDefault="009B782A" w:rsidP="009B782A">
            <w:pPr>
              <w:spacing w:after="0" w:line="240" w:lineRule="auto"/>
              <w:jc w:val="right"/>
              <w:rPr>
                <w:rFonts w:ascii="Arial Narrow" w:eastAsia="Times New Roman" w:hAnsi="Arial Narrow" w:cs="Arial CE"/>
                <w:sz w:val="16"/>
                <w:szCs w:val="16"/>
                <w:lang w:eastAsia="sl-SI"/>
              </w:rPr>
            </w:pPr>
            <w:r w:rsidRPr="003E548C">
              <w:rPr>
                <w:rFonts w:ascii="Arial Narrow" w:eastAsia="Times New Roman" w:hAnsi="Arial Narrow" w:cs="Arial CE"/>
                <w:sz w:val="16"/>
                <w:szCs w:val="16"/>
                <w:lang w:eastAsia="sl-SI"/>
              </w:rPr>
              <w:t> </w:t>
            </w:r>
          </w:p>
        </w:tc>
      </w:tr>
      <w:tr w:rsidR="003E548C" w:rsidRPr="003E548C" w:rsidTr="009B782A">
        <w:trPr>
          <w:trHeight w:hRule="exact" w:val="227"/>
        </w:trPr>
        <w:tc>
          <w:tcPr>
            <w:tcW w:w="2977" w:type="dxa"/>
            <w:tcBorders>
              <w:top w:val="nil"/>
              <w:left w:val="single" w:sz="4" w:space="0" w:color="auto"/>
              <w:bottom w:val="single" w:sz="4" w:space="0" w:color="auto"/>
              <w:right w:val="single" w:sz="4" w:space="0" w:color="auto"/>
            </w:tcBorders>
            <w:shd w:val="clear" w:color="auto" w:fill="auto"/>
            <w:noWrap/>
            <w:vAlign w:val="bottom"/>
            <w:hideMark/>
          </w:tcPr>
          <w:p w:rsidR="009B782A" w:rsidRPr="003E548C" w:rsidRDefault="009B782A" w:rsidP="009B782A">
            <w:pPr>
              <w:spacing w:after="0" w:line="240" w:lineRule="auto"/>
              <w:rPr>
                <w:rFonts w:ascii="Arial Narrow" w:eastAsia="Times New Roman" w:hAnsi="Arial Narrow" w:cs="Arial CE"/>
                <w:sz w:val="16"/>
                <w:szCs w:val="16"/>
                <w:lang w:eastAsia="sl-SI"/>
              </w:rPr>
            </w:pPr>
            <w:r w:rsidRPr="003E548C">
              <w:rPr>
                <w:rFonts w:ascii="Arial Narrow" w:eastAsia="Times New Roman" w:hAnsi="Arial Narrow" w:cs="Arial CE"/>
                <w:sz w:val="16"/>
                <w:szCs w:val="16"/>
                <w:lang w:eastAsia="sl-SI"/>
              </w:rPr>
              <w:t>DODATNA SREDSTVA ZA INFORMATIZACIJO</w:t>
            </w:r>
          </w:p>
        </w:tc>
        <w:tc>
          <w:tcPr>
            <w:tcW w:w="851" w:type="dxa"/>
            <w:tcBorders>
              <w:top w:val="nil"/>
              <w:left w:val="nil"/>
              <w:bottom w:val="single" w:sz="4" w:space="0" w:color="auto"/>
              <w:right w:val="single" w:sz="4" w:space="0" w:color="auto"/>
            </w:tcBorders>
            <w:shd w:val="clear" w:color="auto" w:fill="auto"/>
            <w:noWrap/>
            <w:vAlign w:val="bottom"/>
            <w:hideMark/>
          </w:tcPr>
          <w:p w:rsidR="009B782A" w:rsidRPr="003E548C" w:rsidRDefault="009B782A" w:rsidP="009B782A">
            <w:pPr>
              <w:spacing w:after="0" w:line="240" w:lineRule="auto"/>
              <w:jc w:val="right"/>
              <w:rPr>
                <w:rFonts w:ascii="Arial Narrow" w:eastAsia="Times New Roman" w:hAnsi="Arial Narrow" w:cs="Arial CE"/>
                <w:sz w:val="16"/>
                <w:szCs w:val="16"/>
                <w:lang w:eastAsia="sl-SI"/>
              </w:rPr>
            </w:pPr>
            <w:r w:rsidRPr="003E548C">
              <w:rPr>
                <w:rFonts w:ascii="Arial Narrow" w:eastAsia="Times New Roman" w:hAnsi="Arial Narrow" w:cs="Arial CE"/>
                <w:sz w:val="16"/>
                <w:szCs w:val="16"/>
                <w:lang w:eastAsia="sl-SI"/>
              </w:rPr>
              <w:t>758,44</w:t>
            </w:r>
          </w:p>
        </w:tc>
        <w:tc>
          <w:tcPr>
            <w:tcW w:w="1052" w:type="dxa"/>
            <w:tcBorders>
              <w:top w:val="nil"/>
              <w:left w:val="nil"/>
              <w:bottom w:val="nil"/>
              <w:right w:val="nil"/>
            </w:tcBorders>
            <w:shd w:val="clear" w:color="auto" w:fill="auto"/>
            <w:noWrap/>
            <w:vAlign w:val="bottom"/>
            <w:hideMark/>
          </w:tcPr>
          <w:p w:rsidR="009B782A" w:rsidRPr="003E548C" w:rsidRDefault="009B782A" w:rsidP="009B782A">
            <w:pPr>
              <w:spacing w:after="0" w:line="240" w:lineRule="auto"/>
              <w:jc w:val="right"/>
              <w:rPr>
                <w:rFonts w:ascii="Arial Narrow" w:eastAsia="Times New Roman" w:hAnsi="Arial Narrow" w:cs="Arial CE"/>
                <w:sz w:val="16"/>
                <w:szCs w:val="16"/>
                <w:lang w:eastAsia="sl-SI"/>
              </w:rPr>
            </w:pPr>
            <w:r w:rsidRPr="003E548C">
              <w:rPr>
                <w:rFonts w:ascii="Arial Narrow" w:eastAsia="Times New Roman" w:hAnsi="Arial Narrow" w:cs="Arial CE"/>
                <w:sz w:val="16"/>
                <w:szCs w:val="16"/>
                <w:lang w:eastAsia="sl-SI"/>
              </w:rPr>
              <w:t> </w:t>
            </w:r>
          </w:p>
        </w:tc>
        <w:tc>
          <w:tcPr>
            <w:tcW w:w="1074" w:type="dxa"/>
            <w:tcBorders>
              <w:top w:val="nil"/>
              <w:left w:val="single" w:sz="4" w:space="0" w:color="auto"/>
              <w:bottom w:val="single" w:sz="4" w:space="0" w:color="auto"/>
              <w:right w:val="single" w:sz="4" w:space="0" w:color="auto"/>
            </w:tcBorders>
            <w:shd w:val="clear" w:color="auto" w:fill="auto"/>
            <w:noWrap/>
            <w:vAlign w:val="bottom"/>
            <w:hideMark/>
          </w:tcPr>
          <w:p w:rsidR="009B782A" w:rsidRPr="003E548C" w:rsidRDefault="009B782A" w:rsidP="009B782A">
            <w:pPr>
              <w:spacing w:after="0" w:line="240" w:lineRule="auto"/>
              <w:jc w:val="right"/>
              <w:rPr>
                <w:rFonts w:ascii="Arial Narrow" w:eastAsia="Times New Roman" w:hAnsi="Arial Narrow" w:cs="Arial CE"/>
                <w:sz w:val="16"/>
                <w:szCs w:val="16"/>
                <w:lang w:eastAsia="sl-SI"/>
              </w:rPr>
            </w:pPr>
            <w:r w:rsidRPr="003E548C">
              <w:rPr>
                <w:rFonts w:ascii="Arial Narrow" w:eastAsia="Times New Roman" w:hAnsi="Arial Narrow" w:cs="Arial CE"/>
                <w:sz w:val="16"/>
                <w:szCs w:val="16"/>
                <w:lang w:eastAsia="sl-SI"/>
              </w:rPr>
              <w:t>758,44</w:t>
            </w:r>
          </w:p>
        </w:tc>
        <w:tc>
          <w:tcPr>
            <w:tcW w:w="850" w:type="dxa"/>
            <w:tcBorders>
              <w:top w:val="nil"/>
              <w:left w:val="nil"/>
              <w:bottom w:val="single" w:sz="4" w:space="0" w:color="auto"/>
              <w:right w:val="nil"/>
            </w:tcBorders>
            <w:shd w:val="clear" w:color="auto" w:fill="auto"/>
            <w:noWrap/>
            <w:vAlign w:val="bottom"/>
            <w:hideMark/>
          </w:tcPr>
          <w:p w:rsidR="009B782A" w:rsidRPr="003E548C" w:rsidRDefault="009B782A" w:rsidP="009B782A">
            <w:pPr>
              <w:spacing w:after="0" w:line="240" w:lineRule="auto"/>
              <w:jc w:val="right"/>
              <w:rPr>
                <w:rFonts w:ascii="Arial Narrow" w:eastAsia="Times New Roman" w:hAnsi="Arial Narrow" w:cs="Arial CE"/>
                <w:sz w:val="16"/>
                <w:szCs w:val="16"/>
                <w:lang w:eastAsia="sl-SI"/>
              </w:rPr>
            </w:pPr>
            <w:r w:rsidRPr="003E548C">
              <w:rPr>
                <w:rFonts w:ascii="Arial Narrow" w:eastAsia="Times New Roman" w:hAnsi="Arial Narrow" w:cs="Arial CE"/>
                <w:sz w:val="16"/>
                <w:szCs w:val="16"/>
                <w:lang w:eastAsia="sl-SI"/>
              </w:rPr>
              <w:t> </w:t>
            </w:r>
          </w:p>
        </w:tc>
        <w:tc>
          <w:tcPr>
            <w:tcW w:w="920" w:type="dxa"/>
            <w:tcBorders>
              <w:top w:val="nil"/>
              <w:left w:val="single" w:sz="4" w:space="0" w:color="auto"/>
              <w:bottom w:val="single" w:sz="4" w:space="0" w:color="auto"/>
              <w:right w:val="single" w:sz="4" w:space="0" w:color="auto"/>
            </w:tcBorders>
            <w:shd w:val="clear" w:color="auto" w:fill="auto"/>
            <w:noWrap/>
            <w:vAlign w:val="bottom"/>
            <w:hideMark/>
          </w:tcPr>
          <w:p w:rsidR="009B782A" w:rsidRPr="003E548C" w:rsidRDefault="009B782A" w:rsidP="009B782A">
            <w:pPr>
              <w:spacing w:after="0" w:line="240" w:lineRule="auto"/>
              <w:jc w:val="right"/>
              <w:rPr>
                <w:rFonts w:ascii="Arial Narrow" w:eastAsia="Times New Roman" w:hAnsi="Arial Narrow" w:cs="Arial CE"/>
                <w:sz w:val="16"/>
                <w:szCs w:val="16"/>
                <w:lang w:eastAsia="sl-SI"/>
              </w:rPr>
            </w:pPr>
            <w:r w:rsidRPr="003E548C">
              <w:rPr>
                <w:rFonts w:ascii="Arial Narrow" w:eastAsia="Times New Roman" w:hAnsi="Arial Narrow" w:cs="Arial CE"/>
                <w:sz w:val="16"/>
                <w:szCs w:val="16"/>
                <w:lang w:eastAsia="sl-SI"/>
              </w:rPr>
              <w:t> </w:t>
            </w:r>
          </w:p>
        </w:tc>
      </w:tr>
      <w:tr w:rsidR="003E548C" w:rsidRPr="003E548C" w:rsidTr="009B782A">
        <w:trPr>
          <w:trHeight w:hRule="exact" w:val="397"/>
        </w:trPr>
        <w:tc>
          <w:tcPr>
            <w:tcW w:w="2977" w:type="dxa"/>
            <w:tcBorders>
              <w:top w:val="nil"/>
              <w:left w:val="single" w:sz="4" w:space="0" w:color="auto"/>
              <w:bottom w:val="nil"/>
              <w:right w:val="nil"/>
            </w:tcBorders>
            <w:shd w:val="clear" w:color="auto" w:fill="auto"/>
            <w:noWrap/>
            <w:vAlign w:val="bottom"/>
            <w:hideMark/>
          </w:tcPr>
          <w:p w:rsidR="009B782A" w:rsidRPr="003E548C" w:rsidRDefault="009B782A" w:rsidP="009B782A">
            <w:pPr>
              <w:spacing w:after="0" w:line="240" w:lineRule="auto"/>
              <w:rPr>
                <w:rFonts w:ascii="Arial Narrow" w:eastAsia="Times New Roman" w:hAnsi="Arial Narrow" w:cs="Arial CE"/>
                <w:i/>
                <w:iCs/>
                <w:sz w:val="16"/>
                <w:szCs w:val="16"/>
                <w:lang w:eastAsia="sl-SI"/>
              </w:rPr>
            </w:pPr>
            <w:r w:rsidRPr="003E548C">
              <w:rPr>
                <w:rFonts w:ascii="Arial Narrow" w:eastAsia="Times New Roman" w:hAnsi="Arial Narrow" w:cs="Arial CE"/>
                <w:i/>
                <w:iCs/>
                <w:sz w:val="16"/>
                <w:szCs w:val="16"/>
                <w:lang w:eastAsia="sl-SI"/>
              </w:rPr>
              <w:t>SKUPAJ - EUR</w:t>
            </w:r>
          </w:p>
        </w:tc>
        <w:tc>
          <w:tcPr>
            <w:tcW w:w="851" w:type="dxa"/>
            <w:tcBorders>
              <w:top w:val="nil"/>
              <w:left w:val="single" w:sz="4" w:space="0" w:color="auto"/>
              <w:bottom w:val="nil"/>
              <w:right w:val="nil"/>
            </w:tcBorders>
            <w:shd w:val="clear" w:color="auto" w:fill="auto"/>
            <w:noWrap/>
            <w:vAlign w:val="bottom"/>
            <w:hideMark/>
          </w:tcPr>
          <w:p w:rsidR="009B782A" w:rsidRPr="003E548C" w:rsidRDefault="009B782A" w:rsidP="009B782A">
            <w:pPr>
              <w:spacing w:after="0" w:line="240" w:lineRule="auto"/>
              <w:jc w:val="right"/>
              <w:rPr>
                <w:rFonts w:ascii="Arial Narrow" w:eastAsia="Times New Roman" w:hAnsi="Arial Narrow" w:cs="Arial CE"/>
                <w:i/>
                <w:iCs/>
                <w:sz w:val="16"/>
                <w:szCs w:val="16"/>
                <w:lang w:eastAsia="sl-SI"/>
              </w:rPr>
            </w:pPr>
            <w:r w:rsidRPr="003E548C">
              <w:rPr>
                <w:rFonts w:ascii="Arial Narrow" w:eastAsia="Times New Roman" w:hAnsi="Arial Narrow" w:cs="Arial CE"/>
                <w:i/>
                <w:iCs/>
                <w:sz w:val="16"/>
                <w:szCs w:val="16"/>
                <w:lang w:eastAsia="sl-SI"/>
              </w:rPr>
              <w:t>103.643,07</w:t>
            </w:r>
          </w:p>
        </w:tc>
        <w:tc>
          <w:tcPr>
            <w:tcW w:w="1052" w:type="dxa"/>
            <w:tcBorders>
              <w:top w:val="single" w:sz="4" w:space="0" w:color="auto"/>
              <w:left w:val="single" w:sz="4" w:space="0" w:color="auto"/>
              <w:bottom w:val="nil"/>
              <w:right w:val="nil"/>
            </w:tcBorders>
            <w:shd w:val="clear" w:color="auto" w:fill="auto"/>
            <w:noWrap/>
            <w:vAlign w:val="bottom"/>
            <w:hideMark/>
          </w:tcPr>
          <w:p w:rsidR="009B782A" w:rsidRPr="003E548C" w:rsidRDefault="009B782A" w:rsidP="009B782A">
            <w:pPr>
              <w:spacing w:after="0" w:line="240" w:lineRule="auto"/>
              <w:jc w:val="right"/>
              <w:rPr>
                <w:rFonts w:ascii="Arial Narrow" w:eastAsia="Times New Roman" w:hAnsi="Arial Narrow" w:cs="Arial CE"/>
                <w:i/>
                <w:iCs/>
                <w:sz w:val="16"/>
                <w:szCs w:val="16"/>
                <w:lang w:eastAsia="sl-SI"/>
              </w:rPr>
            </w:pPr>
            <w:r w:rsidRPr="003E548C">
              <w:rPr>
                <w:rFonts w:ascii="Arial Narrow" w:eastAsia="Times New Roman" w:hAnsi="Arial Narrow" w:cs="Arial CE"/>
                <w:i/>
                <w:iCs/>
                <w:sz w:val="16"/>
                <w:szCs w:val="16"/>
                <w:lang w:eastAsia="sl-SI"/>
              </w:rPr>
              <w:t>1.214.201,03</w:t>
            </w:r>
          </w:p>
        </w:tc>
        <w:tc>
          <w:tcPr>
            <w:tcW w:w="1074" w:type="dxa"/>
            <w:tcBorders>
              <w:top w:val="nil"/>
              <w:left w:val="single" w:sz="4" w:space="0" w:color="auto"/>
              <w:bottom w:val="nil"/>
              <w:right w:val="single" w:sz="4" w:space="0" w:color="auto"/>
            </w:tcBorders>
            <w:shd w:val="clear" w:color="auto" w:fill="auto"/>
            <w:noWrap/>
            <w:vAlign w:val="bottom"/>
            <w:hideMark/>
          </w:tcPr>
          <w:p w:rsidR="009B782A" w:rsidRPr="003E548C" w:rsidRDefault="009B782A" w:rsidP="009B782A">
            <w:pPr>
              <w:spacing w:after="0" w:line="240" w:lineRule="auto"/>
              <w:jc w:val="right"/>
              <w:rPr>
                <w:rFonts w:ascii="Arial Narrow" w:eastAsia="Times New Roman" w:hAnsi="Arial Narrow" w:cs="Arial CE"/>
                <w:i/>
                <w:iCs/>
                <w:sz w:val="16"/>
                <w:szCs w:val="16"/>
                <w:lang w:eastAsia="sl-SI"/>
              </w:rPr>
            </w:pPr>
            <w:r w:rsidRPr="003E548C">
              <w:rPr>
                <w:rFonts w:ascii="Arial Narrow" w:eastAsia="Times New Roman" w:hAnsi="Arial Narrow" w:cs="Arial CE"/>
                <w:i/>
                <w:iCs/>
                <w:sz w:val="16"/>
                <w:szCs w:val="16"/>
                <w:lang w:eastAsia="sl-SI"/>
              </w:rPr>
              <w:t>1.317.844,09</w:t>
            </w:r>
          </w:p>
        </w:tc>
        <w:tc>
          <w:tcPr>
            <w:tcW w:w="850" w:type="dxa"/>
            <w:tcBorders>
              <w:top w:val="nil"/>
              <w:left w:val="nil"/>
              <w:bottom w:val="nil"/>
              <w:right w:val="nil"/>
            </w:tcBorders>
            <w:shd w:val="clear" w:color="auto" w:fill="auto"/>
            <w:noWrap/>
            <w:vAlign w:val="bottom"/>
            <w:hideMark/>
          </w:tcPr>
          <w:p w:rsidR="009B782A" w:rsidRPr="003E548C" w:rsidRDefault="009B782A" w:rsidP="009B782A">
            <w:pPr>
              <w:spacing w:after="0" w:line="240" w:lineRule="auto"/>
              <w:jc w:val="right"/>
              <w:rPr>
                <w:rFonts w:ascii="Arial Narrow" w:eastAsia="Times New Roman" w:hAnsi="Arial Narrow" w:cs="Arial CE"/>
                <w:b/>
                <w:bCs/>
                <w:i/>
                <w:iCs/>
                <w:sz w:val="16"/>
                <w:szCs w:val="16"/>
                <w:lang w:eastAsia="sl-SI"/>
              </w:rPr>
            </w:pPr>
            <w:r w:rsidRPr="003E548C">
              <w:rPr>
                <w:rFonts w:ascii="Arial Narrow" w:eastAsia="Times New Roman" w:hAnsi="Arial Narrow" w:cs="Arial CE"/>
                <w:b/>
                <w:bCs/>
                <w:i/>
                <w:iCs/>
                <w:sz w:val="16"/>
                <w:szCs w:val="16"/>
                <w:lang w:eastAsia="sl-SI"/>
              </w:rPr>
              <w:t> </w:t>
            </w:r>
          </w:p>
        </w:tc>
        <w:tc>
          <w:tcPr>
            <w:tcW w:w="920" w:type="dxa"/>
            <w:tcBorders>
              <w:top w:val="nil"/>
              <w:left w:val="single" w:sz="4" w:space="0" w:color="auto"/>
              <w:bottom w:val="nil"/>
              <w:right w:val="single" w:sz="4" w:space="0" w:color="auto"/>
            </w:tcBorders>
            <w:shd w:val="clear" w:color="auto" w:fill="auto"/>
            <w:noWrap/>
            <w:vAlign w:val="bottom"/>
            <w:hideMark/>
          </w:tcPr>
          <w:p w:rsidR="009B782A" w:rsidRPr="003E548C" w:rsidRDefault="009B782A" w:rsidP="009B782A">
            <w:pPr>
              <w:spacing w:after="0" w:line="240" w:lineRule="auto"/>
              <w:jc w:val="right"/>
              <w:rPr>
                <w:rFonts w:ascii="Arial Narrow" w:eastAsia="Times New Roman" w:hAnsi="Arial Narrow" w:cs="Arial CE"/>
                <w:sz w:val="16"/>
                <w:szCs w:val="16"/>
                <w:lang w:eastAsia="sl-SI"/>
              </w:rPr>
            </w:pPr>
            <w:r w:rsidRPr="003E548C">
              <w:rPr>
                <w:rFonts w:ascii="Arial Narrow" w:eastAsia="Times New Roman" w:hAnsi="Arial Narrow" w:cs="Arial CE"/>
                <w:sz w:val="16"/>
                <w:szCs w:val="16"/>
                <w:lang w:eastAsia="sl-SI"/>
              </w:rPr>
              <w:t>LAB TOČKA EVIDENČNO</w:t>
            </w:r>
          </w:p>
        </w:tc>
      </w:tr>
      <w:tr w:rsidR="009B782A" w:rsidRPr="003E548C" w:rsidTr="009B782A">
        <w:trPr>
          <w:trHeight w:hRule="exact" w:val="227"/>
        </w:trPr>
        <w:tc>
          <w:tcPr>
            <w:tcW w:w="2977" w:type="dxa"/>
            <w:tcBorders>
              <w:top w:val="double" w:sz="6" w:space="0" w:color="auto"/>
              <w:left w:val="single" w:sz="4" w:space="0" w:color="auto"/>
              <w:bottom w:val="single" w:sz="4" w:space="0" w:color="auto"/>
              <w:right w:val="nil"/>
            </w:tcBorders>
            <w:shd w:val="clear" w:color="auto" w:fill="auto"/>
            <w:noWrap/>
            <w:vAlign w:val="bottom"/>
            <w:hideMark/>
          </w:tcPr>
          <w:p w:rsidR="009B782A" w:rsidRPr="003E548C" w:rsidRDefault="009B782A" w:rsidP="009B782A">
            <w:pPr>
              <w:spacing w:after="0" w:line="240" w:lineRule="auto"/>
              <w:rPr>
                <w:rFonts w:ascii="Arial Narrow" w:eastAsia="Times New Roman" w:hAnsi="Arial Narrow" w:cs="Arial CE"/>
                <w:i/>
                <w:iCs/>
                <w:sz w:val="16"/>
                <w:szCs w:val="16"/>
                <w:lang w:eastAsia="sl-SI"/>
              </w:rPr>
            </w:pPr>
            <w:r w:rsidRPr="003E548C">
              <w:rPr>
                <w:rFonts w:ascii="Arial Narrow" w:eastAsia="Times New Roman" w:hAnsi="Arial Narrow" w:cs="Arial CE"/>
                <w:i/>
                <w:iCs/>
                <w:sz w:val="16"/>
                <w:szCs w:val="16"/>
                <w:lang w:eastAsia="sl-SI"/>
              </w:rPr>
              <w:t>CENA</w:t>
            </w:r>
          </w:p>
        </w:tc>
        <w:tc>
          <w:tcPr>
            <w:tcW w:w="851" w:type="dxa"/>
            <w:tcBorders>
              <w:top w:val="double" w:sz="6" w:space="0" w:color="auto"/>
              <w:left w:val="single" w:sz="4" w:space="0" w:color="auto"/>
              <w:bottom w:val="single" w:sz="4" w:space="0" w:color="auto"/>
              <w:right w:val="nil"/>
            </w:tcBorders>
            <w:shd w:val="clear" w:color="auto" w:fill="auto"/>
            <w:noWrap/>
            <w:vAlign w:val="bottom"/>
            <w:hideMark/>
          </w:tcPr>
          <w:p w:rsidR="009B782A" w:rsidRPr="003E548C" w:rsidRDefault="009B782A" w:rsidP="009B782A">
            <w:pPr>
              <w:spacing w:after="0" w:line="240" w:lineRule="auto"/>
              <w:jc w:val="right"/>
              <w:rPr>
                <w:rFonts w:ascii="Arial Narrow" w:eastAsia="Times New Roman" w:hAnsi="Arial Narrow" w:cs="Arial CE"/>
                <w:i/>
                <w:iCs/>
                <w:sz w:val="16"/>
                <w:szCs w:val="16"/>
                <w:lang w:eastAsia="sl-SI"/>
              </w:rPr>
            </w:pPr>
            <w:r w:rsidRPr="003E548C">
              <w:rPr>
                <w:rFonts w:ascii="Arial Narrow" w:eastAsia="Times New Roman" w:hAnsi="Arial Narrow" w:cs="Arial CE"/>
                <w:i/>
                <w:iCs/>
                <w:sz w:val="16"/>
                <w:szCs w:val="16"/>
                <w:lang w:eastAsia="sl-SI"/>
              </w:rPr>
              <w:t> </w:t>
            </w:r>
          </w:p>
        </w:tc>
        <w:tc>
          <w:tcPr>
            <w:tcW w:w="1052" w:type="dxa"/>
            <w:tcBorders>
              <w:top w:val="double" w:sz="6" w:space="0" w:color="auto"/>
              <w:left w:val="single" w:sz="4" w:space="0" w:color="auto"/>
              <w:bottom w:val="single" w:sz="4" w:space="0" w:color="auto"/>
              <w:right w:val="nil"/>
            </w:tcBorders>
            <w:shd w:val="clear" w:color="auto" w:fill="auto"/>
            <w:noWrap/>
            <w:vAlign w:val="bottom"/>
            <w:hideMark/>
          </w:tcPr>
          <w:p w:rsidR="009B782A" w:rsidRPr="003E548C" w:rsidRDefault="009B782A" w:rsidP="009B782A">
            <w:pPr>
              <w:spacing w:after="0" w:line="240" w:lineRule="auto"/>
              <w:jc w:val="right"/>
              <w:rPr>
                <w:rFonts w:ascii="Arial Narrow" w:eastAsia="Times New Roman" w:hAnsi="Arial Narrow" w:cs="Arial CE"/>
                <w:i/>
                <w:iCs/>
                <w:sz w:val="16"/>
                <w:szCs w:val="16"/>
                <w:lang w:eastAsia="sl-SI"/>
              </w:rPr>
            </w:pPr>
            <w:r w:rsidRPr="003E548C">
              <w:rPr>
                <w:rFonts w:ascii="Arial Narrow" w:eastAsia="Times New Roman" w:hAnsi="Arial Narrow" w:cs="Arial CE"/>
                <w:i/>
                <w:iCs/>
                <w:sz w:val="16"/>
                <w:szCs w:val="16"/>
                <w:lang w:eastAsia="sl-SI"/>
              </w:rPr>
              <w:t> </w:t>
            </w:r>
          </w:p>
        </w:tc>
        <w:tc>
          <w:tcPr>
            <w:tcW w:w="1074" w:type="dxa"/>
            <w:tcBorders>
              <w:top w:val="double" w:sz="6" w:space="0" w:color="auto"/>
              <w:left w:val="single" w:sz="4" w:space="0" w:color="auto"/>
              <w:bottom w:val="single" w:sz="4" w:space="0" w:color="auto"/>
              <w:right w:val="nil"/>
            </w:tcBorders>
            <w:shd w:val="clear" w:color="auto" w:fill="auto"/>
            <w:noWrap/>
            <w:vAlign w:val="bottom"/>
            <w:hideMark/>
          </w:tcPr>
          <w:p w:rsidR="009B782A" w:rsidRPr="003E548C" w:rsidRDefault="009B782A" w:rsidP="009B782A">
            <w:pPr>
              <w:spacing w:after="0" w:line="240" w:lineRule="auto"/>
              <w:jc w:val="right"/>
              <w:rPr>
                <w:rFonts w:ascii="Arial Narrow" w:eastAsia="Times New Roman" w:hAnsi="Arial Narrow" w:cs="Arial CE"/>
                <w:i/>
                <w:iCs/>
                <w:sz w:val="16"/>
                <w:szCs w:val="16"/>
                <w:lang w:eastAsia="sl-SI"/>
              </w:rPr>
            </w:pPr>
            <w:r w:rsidRPr="003E548C">
              <w:rPr>
                <w:rFonts w:ascii="Arial Narrow" w:eastAsia="Times New Roman" w:hAnsi="Arial Narrow" w:cs="Arial CE"/>
                <w:i/>
                <w:iCs/>
                <w:sz w:val="16"/>
                <w:szCs w:val="16"/>
                <w:lang w:eastAsia="sl-SI"/>
              </w:rPr>
              <w:t>71,03</w:t>
            </w:r>
          </w:p>
        </w:tc>
        <w:tc>
          <w:tcPr>
            <w:tcW w:w="850" w:type="dxa"/>
            <w:tcBorders>
              <w:top w:val="double" w:sz="6" w:space="0" w:color="auto"/>
              <w:left w:val="single" w:sz="4" w:space="0" w:color="auto"/>
              <w:bottom w:val="single" w:sz="4" w:space="0" w:color="auto"/>
              <w:right w:val="single" w:sz="4" w:space="0" w:color="auto"/>
            </w:tcBorders>
            <w:shd w:val="clear" w:color="auto" w:fill="auto"/>
            <w:noWrap/>
            <w:vAlign w:val="bottom"/>
            <w:hideMark/>
          </w:tcPr>
          <w:p w:rsidR="009B782A" w:rsidRPr="003E548C" w:rsidRDefault="009B782A" w:rsidP="009B782A">
            <w:pPr>
              <w:spacing w:after="0" w:line="240" w:lineRule="auto"/>
              <w:jc w:val="right"/>
              <w:rPr>
                <w:rFonts w:ascii="Arial Narrow" w:eastAsia="Times New Roman" w:hAnsi="Arial Narrow" w:cs="Arial CE"/>
                <w:b/>
                <w:bCs/>
                <w:i/>
                <w:iCs/>
                <w:sz w:val="16"/>
                <w:szCs w:val="16"/>
                <w:lang w:eastAsia="sl-SI"/>
              </w:rPr>
            </w:pPr>
            <w:r w:rsidRPr="003E548C">
              <w:rPr>
                <w:rFonts w:ascii="Arial Narrow" w:eastAsia="Times New Roman" w:hAnsi="Arial Narrow" w:cs="Arial CE"/>
                <w:b/>
                <w:bCs/>
                <w:i/>
                <w:iCs/>
                <w:sz w:val="16"/>
                <w:szCs w:val="16"/>
                <w:lang w:eastAsia="sl-SI"/>
              </w:rPr>
              <w:t> </w:t>
            </w:r>
          </w:p>
        </w:tc>
        <w:tc>
          <w:tcPr>
            <w:tcW w:w="920" w:type="dxa"/>
            <w:tcBorders>
              <w:top w:val="double" w:sz="6" w:space="0" w:color="auto"/>
              <w:left w:val="nil"/>
              <w:bottom w:val="single" w:sz="4" w:space="0" w:color="auto"/>
              <w:right w:val="single" w:sz="4" w:space="0" w:color="auto"/>
            </w:tcBorders>
            <w:shd w:val="clear" w:color="auto" w:fill="auto"/>
            <w:noWrap/>
            <w:vAlign w:val="bottom"/>
            <w:hideMark/>
          </w:tcPr>
          <w:p w:rsidR="009B782A" w:rsidRPr="003E548C" w:rsidRDefault="009B782A" w:rsidP="009B782A">
            <w:pPr>
              <w:spacing w:after="0" w:line="240" w:lineRule="auto"/>
              <w:jc w:val="right"/>
              <w:rPr>
                <w:rFonts w:ascii="Arial Narrow" w:eastAsia="Times New Roman" w:hAnsi="Arial Narrow" w:cs="Arial CE"/>
                <w:sz w:val="16"/>
                <w:szCs w:val="16"/>
                <w:lang w:eastAsia="sl-SI"/>
              </w:rPr>
            </w:pPr>
            <w:r w:rsidRPr="003E548C">
              <w:rPr>
                <w:rFonts w:ascii="Arial Narrow" w:eastAsia="Times New Roman" w:hAnsi="Arial Narrow" w:cs="Arial CE"/>
                <w:sz w:val="16"/>
                <w:szCs w:val="16"/>
                <w:lang w:eastAsia="sl-SI"/>
              </w:rPr>
              <w:t>1,66</w:t>
            </w:r>
          </w:p>
        </w:tc>
      </w:tr>
    </w:tbl>
    <w:p w:rsidR="00A02015" w:rsidRPr="003E548C" w:rsidRDefault="00A02015" w:rsidP="00946F45">
      <w:pPr>
        <w:spacing w:after="0" w:line="240" w:lineRule="exact"/>
        <w:rPr>
          <w:rFonts w:ascii="Arial Narrow" w:hAnsi="Arial Narrow"/>
          <w:lang w:eastAsia="sl-SI"/>
        </w:rPr>
      </w:pPr>
    </w:p>
    <w:p w:rsidR="00BD246A" w:rsidRPr="003E548C" w:rsidRDefault="00BD246A" w:rsidP="009D5BA4">
      <w:pPr>
        <w:pStyle w:val="Naslov3"/>
        <w:widowControl w:val="0"/>
        <w:numPr>
          <w:ilvl w:val="0"/>
          <w:numId w:val="1"/>
        </w:numPr>
        <w:tabs>
          <w:tab w:val="clear" w:pos="644"/>
          <w:tab w:val="num" w:pos="284"/>
        </w:tabs>
        <w:spacing w:after="360"/>
        <w:ind w:left="0" w:firstLine="0"/>
        <w:rPr>
          <w:rFonts w:cs="Calibri"/>
          <w:noProof/>
          <w:sz w:val="22"/>
          <w:szCs w:val="22"/>
        </w:rPr>
      </w:pPr>
      <w:r w:rsidRPr="003E548C">
        <w:rPr>
          <w:rFonts w:cs="Calibri"/>
          <w:noProof/>
          <w:sz w:val="22"/>
          <w:szCs w:val="22"/>
        </w:rPr>
        <w:t>člen</w:t>
      </w:r>
    </w:p>
    <w:p w:rsidR="002619AF" w:rsidRPr="003E548C" w:rsidRDefault="002619AF" w:rsidP="002619AF">
      <w:pPr>
        <w:pStyle w:val="Slog1"/>
        <w:keepNext/>
        <w:keepLines/>
        <w:outlineLvl w:val="0"/>
        <w:rPr>
          <w:rFonts w:cs="Times New Roman"/>
          <w:b w:val="0"/>
          <w:bCs/>
          <w:noProof w:val="0"/>
          <w:sz w:val="22"/>
          <w:szCs w:val="28"/>
        </w:rPr>
      </w:pPr>
      <w:r w:rsidRPr="003E548C">
        <w:rPr>
          <w:rFonts w:cs="Times New Roman"/>
          <w:b w:val="0"/>
          <w:bCs/>
          <w:noProof w:val="0"/>
          <w:sz w:val="22"/>
          <w:szCs w:val="28"/>
        </w:rPr>
        <w:t>V Prilogi ZD ZAS v 11. členu v (</w:t>
      </w:r>
      <w:r w:rsidR="00EC080B" w:rsidRPr="003E548C">
        <w:rPr>
          <w:rFonts w:cs="Times New Roman"/>
          <w:b w:val="0"/>
          <w:bCs/>
          <w:noProof w:val="0"/>
          <w:sz w:val="22"/>
          <w:szCs w:val="28"/>
        </w:rPr>
        <w:t>2</w:t>
      </w:r>
      <w:r w:rsidRPr="003E548C">
        <w:rPr>
          <w:rFonts w:cs="Times New Roman"/>
          <w:b w:val="0"/>
          <w:bCs/>
          <w:noProof w:val="0"/>
          <w:sz w:val="22"/>
          <w:szCs w:val="28"/>
        </w:rPr>
        <w:t>) odstavku se za devetim stavkom doda nov stavek, ki se glasi:</w:t>
      </w:r>
    </w:p>
    <w:p w:rsidR="00903499" w:rsidRPr="003E548C" w:rsidRDefault="00903499" w:rsidP="002619AF">
      <w:pPr>
        <w:spacing w:after="0" w:line="60" w:lineRule="exact"/>
        <w:rPr>
          <w:rFonts w:ascii="Arial Narrow" w:hAnsi="Arial Narrow"/>
        </w:rPr>
      </w:pPr>
    </w:p>
    <w:p w:rsidR="002619AF" w:rsidRPr="003E548C" w:rsidRDefault="00B12929" w:rsidP="00903499">
      <w:pPr>
        <w:spacing w:after="0" w:line="240" w:lineRule="auto"/>
        <w:rPr>
          <w:rFonts w:ascii="Arial Narrow" w:hAnsi="Arial Narrow"/>
        </w:rPr>
      </w:pPr>
      <w:r w:rsidRPr="003E548C">
        <w:rPr>
          <w:rFonts w:ascii="Arial Narrow" w:hAnsi="Arial Narrow"/>
        </w:rPr>
        <w:t>»Pri izvajalcu, ki ima več referenčnih ambulant, se obseg dejansko porabljenih sredstev v primer</w:t>
      </w:r>
      <w:r w:rsidR="00EC080B" w:rsidRPr="003E548C">
        <w:rPr>
          <w:rFonts w:ascii="Arial Narrow" w:hAnsi="Arial Narrow"/>
        </w:rPr>
        <w:t>javi</w:t>
      </w:r>
      <w:r w:rsidRPr="003E548C">
        <w:rPr>
          <w:rFonts w:ascii="Arial Narrow" w:hAnsi="Arial Narrow"/>
        </w:rPr>
        <w:t xml:space="preserve"> z </w:t>
      </w:r>
      <w:proofErr w:type="spellStart"/>
      <w:r w:rsidRPr="003E548C">
        <w:rPr>
          <w:rFonts w:ascii="Arial Narrow" w:hAnsi="Arial Narrow"/>
        </w:rPr>
        <w:t>vkalkuliranimi</w:t>
      </w:r>
      <w:proofErr w:type="spellEnd"/>
      <w:r w:rsidR="00EC080B" w:rsidRPr="003E548C">
        <w:rPr>
          <w:rFonts w:ascii="Arial Narrow" w:hAnsi="Arial Narrow"/>
        </w:rPr>
        <w:t xml:space="preserve"> sredstvi</w:t>
      </w:r>
      <w:r w:rsidRPr="003E548C">
        <w:rPr>
          <w:rFonts w:ascii="Arial Narrow" w:hAnsi="Arial Narrow"/>
        </w:rPr>
        <w:t xml:space="preserve"> ugotavlja za vse referenčne ambulante skupaj.</w:t>
      </w:r>
      <w:r w:rsidR="00EC080B" w:rsidRPr="003E548C">
        <w:rPr>
          <w:rFonts w:ascii="Arial Narrow" w:hAnsi="Arial Narrow"/>
        </w:rPr>
        <w:t>«</w:t>
      </w:r>
    </w:p>
    <w:p w:rsidR="00EC080B" w:rsidRPr="003E548C" w:rsidRDefault="00EC080B" w:rsidP="00EC080B">
      <w:pPr>
        <w:spacing w:after="0" w:line="60" w:lineRule="exact"/>
        <w:rPr>
          <w:rFonts w:ascii="Arial Narrow" w:hAnsi="Arial Narrow"/>
        </w:rPr>
      </w:pPr>
    </w:p>
    <w:p w:rsidR="00EC080B" w:rsidRPr="003E548C" w:rsidRDefault="00EC080B" w:rsidP="00EC080B">
      <w:pPr>
        <w:spacing w:after="0" w:line="240" w:lineRule="exact"/>
        <w:rPr>
          <w:rFonts w:ascii="Arial Narrow" w:hAnsi="Arial Narrow"/>
          <w:lang w:eastAsia="sl-SI"/>
        </w:rPr>
      </w:pPr>
      <w:r w:rsidRPr="003E548C">
        <w:rPr>
          <w:rFonts w:ascii="Arial Narrow" w:hAnsi="Arial Narrow"/>
          <w:lang w:eastAsia="sl-SI"/>
        </w:rPr>
        <w:t xml:space="preserve">Sprememba velja </w:t>
      </w:r>
      <w:r w:rsidRPr="003E548C">
        <w:rPr>
          <w:rFonts w:ascii="Arial Narrow" w:hAnsi="Arial Narrow"/>
          <w:shd w:val="clear" w:color="auto" w:fill="FFFFFF" w:themeFill="background1"/>
          <w:lang w:eastAsia="sl-SI"/>
        </w:rPr>
        <w:t>od 1. 1. 2014</w:t>
      </w:r>
      <w:r w:rsidRPr="003E548C">
        <w:rPr>
          <w:rFonts w:ascii="Arial Narrow" w:hAnsi="Arial Narrow"/>
          <w:lang w:eastAsia="sl-SI"/>
        </w:rPr>
        <w:t xml:space="preserve"> naprej.</w:t>
      </w:r>
    </w:p>
    <w:p w:rsidR="006A117C" w:rsidRPr="003E548C" w:rsidRDefault="006A117C" w:rsidP="006A117C">
      <w:pPr>
        <w:pStyle w:val="Naslov3"/>
        <w:widowControl w:val="0"/>
        <w:numPr>
          <w:ilvl w:val="0"/>
          <w:numId w:val="1"/>
        </w:numPr>
        <w:tabs>
          <w:tab w:val="clear" w:pos="644"/>
          <w:tab w:val="num" w:pos="284"/>
        </w:tabs>
        <w:spacing w:after="360"/>
        <w:ind w:left="0" w:firstLine="0"/>
        <w:rPr>
          <w:rFonts w:cs="Calibri"/>
          <w:noProof/>
          <w:sz w:val="22"/>
          <w:szCs w:val="22"/>
        </w:rPr>
      </w:pPr>
      <w:r w:rsidRPr="003E548C">
        <w:rPr>
          <w:rFonts w:cs="Calibri"/>
          <w:noProof/>
          <w:sz w:val="22"/>
          <w:szCs w:val="22"/>
        </w:rPr>
        <w:t>člen</w:t>
      </w:r>
    </w:p>
    <w:p w:rsidR="006A117C" w:rsidRPr="003E548C" w:rsidRDefault="006A117C" w:rsidP="005618AE">
      <w:pPr>
        <w:pStyle w:val="Slog1"/>
        <w:keepNext/>
        <w:keepLines/>
        <w:jc w:val="both"/>
        <w:outlineLvl w:val="0"/>
        <w:rPr>
          <w:rFonts w:cs="Times New Roman"/>
          <w:b w:val="0"/>
          <w:bCs/>
          <w:noProof w:val="0"/>
          <w:sz w:val="22"/>
          <w:szCs w:val="28"/>
        </w:rPr>
      </w:pPr>
      <w:r w:rsidRPr="003E548C">
        <w:rPr>
          <w:rFonts w:cs="Times New Roman"/>
          <w:b w:val="0"/>
          <w:bCs/>
          <w:noProof w:val="0"/>
          <w:sz w:val="22"/>
          <w:szCs w:val="28"/>
        </w:rPr>
        <w:t>V Prilogi ZD ZAS se v 16. členu za (2) odstavkom dodajo novi (3) do (7) odstavek, ki se glasijo:</w:t>
      </w:r>
    </w:p>
    <w:p w:rsidR="006A117C" w:rsidRPr="003E548C" w:rsidRDefault="006A117C" w:rsidP="006A117C">
      <w:pPr>
        <w:spacing w:after="0" w:line="60" w:lineRule="exact"/>
        <w:rPr>
          <w:rFonts w:ascii="Arial Narrow" w:hAnsi="Arial Narrow"/>
          <w:lang w:eastAsia="sl-SI"/>
        </w:rPr>
      </w:pPr>
    </w:p>
    <w:p w:rsidR="006A117C" w:rsidRPr="003E548C" w:rsidRDefault="006A117C" w:rsidP="006A117C">
      <w:pPr>
        <w:spacing w:after="0" w:line="240" w:lineRule="exact"/>
        <w:jc w:val="both"/>
        <w:rPr>
          <w:rFonts w:ascii="Arial Narrow" w:hAnsi="Arial Narrow"/>
          <w:lang w:eastAsia="sl-SI"/>
        </w:rPr>
      </w:pPr>
      <w:r w:rsidRPr="003E548C">
        <w:rPr>
          <w:rFonts w:ascii="Arial Narrow" w:hAnsi="Arial Narrow"/>
          <w:lang w:eastAsia="sl-SI"/>
        </w:rPr>
        <w:t>»(3) Od 1. januarja 2015 plačevanje storitev patronažne zdravstvene nege (510 029 patronažna služba in 544 034 nega na domu) temelji na klasifikaciji in cenah storitev patronažne zdravstvene nege iz Priloge ZD ZAS II/a-10.</w:t>
      </w:r>
    </w:p>
    <w:p w:rsidR="006A117C" w:rsidRPr="003E548C" w:rsidRDefault="006A117C" w:rsidP="006A117C">
      <w:pPr>
        <w:spacing w:after="0" w:line="120" w:lineRule="exact"/>
        <w:rPr>
          <w:rFonts w:ascii="Arial Narrow" w:hAnsi="Arial Narrow"/>
          <w:lang w:eastAsia="sl-SI"/>
        </w:rPr>
      </w:pPr>
    </w:p>
    <w:p w:rsidR="006A117C" w:rsidRPr="003E548C" w:rsidRDefault="006A117C" w:rsidP="006A117C">
      <w:pPr>
        <w:spacing w:after="0" w:line="240" w:lineRule="exact"/>
        <w:jc w:val="both"/>
        <w:rPr>
          <w:rFonts w:ascii="Arial Narrow" w:hAnsi="Arial Narrow"/>
          <w:lang w:eastAsia="sl-SI"/>
        </w:rPr>
      </w:pPr>
      <w:r w:rsidRPr="003E548C">
        <w:rPr>
          <w:rFonts w:ascii="Arial Narrow" w:hAnsi="Arial Narrow"/>
          <w:lang w:eastAsia="sl-SI"/>
        </w:rPr>
        <w:t xml:space="preserve">(4) Načrtovani obseg programa izvajalca se opredeli v številu storitev, in sicer na podlagi načrtovanega obsega programa v pogodbenem letu 2014, izraženega v timih. En tim iz pogodbenega leta 2014 pomeni 1.350 preiskav na letni ravni. Na podlagi tega razmerja se opredeli načrtovani obseg programa posameznega izvajalca. </w:t>
      </w:r>
    </w:p>
    <w:p w:rsidR="006A117C" w:rsidRPr="003E548C" w:rsidRDefault="006A117C" w:rsidP="006A117C">
      <w:pPr>
        <w:spacing w:after="0" w:line="120" w:lineRule="exact"/>
        <w:rPr>
          <w:rFonts w:ascii="Arial Narrow" w:hAnsi="Arial Narrow"/>
          <w:lang w:eastAsia="sl-SI"/>
        </w:rPr>
      </w:pPr>
    </w:p>
    <w:p w:rsidR="006A117C" w:rsidRPr="003E548C" w:rsidRDefault="006A117C" w:rsidP="006A117C">
      <w:pPr>
        <w:spacing w:after="0" w:line="240" w:lineRule="exact"/>
        <w:jc w:val="both"/>
        <w:rPr>
          <w:rFonts w:ascii="Arial Narrow" w:hAnsi="Arial Narrow"/>
          <w:lang w:eastAsia="sl-SI"/>
        </w:rPr>
      </w:pPr>
      <w:r w:rsidRPr="003E548C">
        <w:rPr>
          <w:rFonts w:ascii="Arial Narrow" w:hAnsi="Arial Narrow"/>
          <w:lang w:eastAsia="sl-SI"/>
        </w:rPr>
        <w:t>(5) Od 1. januarja 2015 pogodbena vrednost programa temelji na načrtovanem obsegu programa. Pogodbena vrednost načrtovanega obsega programa za 1.350 storitev znaša, če je nosilka programa diplomirana medicinska sestra (patronažna služba), 36.106,88 evrov, če je nosilec programa tehnik zdravstvene nege (nega na domu), pa 27.723,46 evrov. Na podlagi teh razmerij se opredeli pogodbena vrednost programa posameznega izvajalca.</w:t>
      </w:r>
    </w:p>
    <w:p w:rsidR="006A117C" w:rsidRPr="003E548C" w:rsidRDefault="006A117C" w:rsidP="006A117C">
      <w:pPr>
        <w:spacing w:after="0" w:line="120" w:lineRule="exact"/>
        <w:rPr>
          <w:rFonts w:ascii="Arial Narrow" w:hAnsi="Arial Narrow"/>
          <w:lang w:eastAsia="sl-SI"/>
        </w:rPr>
      </w:pPr>
    </w:p>
    <w:p w:rsidR="006A117C" w:rsidRPr="003E548C" w:rsidRDefault="006A117C" w:rsidP="006A117C">
      <w:pPr>
        <w:spacing w:after="0" w:line="240" w:lineRule="exact"/>
        <w:jc w:val="both"/>
        <w:rPr>
          <w:rFonts w:ascii="Arial Narrow" w:hAnsi="Arial Narrow"/>
          <w:lang w:eastAsia="sl-SI"/>
        </w:rPr>
      </w:pPr>
      <w:r w:rsidRPr="003E548C">
        <w:rPr>
          <w:rFonts w:ascii="Arial Narrow" w:hAnsi="Arial Narrow"/>
          <w:lang w:eastAsia="sl-SI"/>
        </w:rPr>
        <w:t>(6) Za storitve »prva kurativna obravnava pacienta« in »ponovna kurativna obravnava pacienta« izvajalci obvezno dodatno evidentirajo še natančnejše specifične vsebinske storitve, ki jih Zavod objavi v okrožnici. Storitev oddaljeni kraj se ne evidentira in obračuna kot samostojna storitev, temveč skupaj z osnovno storitvijo, ki je bila opravljena v oddaljenem kraju.</w:t>
      </w:r>
    </w:p>
    <w:p w:rsidR="00A02015" w:rsidRPr="003E548C" w:rsidRDefault="00A02015">
      <w:pPr>
        <w:spacing w:after="0" w:line="240" w:lineRule="auto"/>
        <w:rPr>
          <w:rFonts w:ascii="Arial Narrow" w:hAnsi="Arial Narrow"/>
          <w:lang w:eastAsia="sl-SI"/>
        </w:rPr>
      </w:pPr>
      <w:r w:rsidRPr="003E548C">
        <w:rPr>
          <w:rFonts w:ascii="Arial Narrow" w:hAnsi="Arial Narrow"/>
          <w:lang w:eastAsia="sl-SI"/>
        </w:rPr>
        <w:br w:type="page"/>
      </w:r>
    </w:p>
    <w:p w:rsidR="006A117C" w:rsidRPr="003E548C" w:rsidRDefault="006A117C" w:rsidP="006A117C">
      <w:pPr>
        <w:spacing w:after="0" w:line="120" w:lineRule="exact"/>
        <w:rPr>
          <w:rFonts w:ascii="Arial Narrow" w:hAnsi="Arial Narrow"/>
          <w:lang w:eastAsia="sl-SI"/>
        </w:rPr>
      </w:pPr>
    </w:p>
    <w:p w:rsidR="006A117C" w:rsidRPr="003E548C" w:rsidRDefault="006A117C" w:rsidP="006A117C">
      <w:pPr>
        <w:spacing w:after="0" w:line="240" w:lineRule="exact"/>
        <w:jc w:val="both"/>
        <w:rPr>
          <w:rFonts w:ascii="Arial Narrow" w:hAnsi="Arial Narrow"/>
          <w:lang w:eastAsia="sl-SI"/>
        </w:rPr>
      </w:pPr>
      <w:r w:rsidRPr="003E548C">
        <w:rPr>
          <w:rFonts w:ascii="Arial Narrow" w:hAnsi="Arial Narrow"/>
          <w:lang w:eastAsia="sl-SI"/>
        </w:rPr>
        <w:t>(7) Priznana vrednost realiziranega programa se v končnem letnem obračunu, ki se izvaja za obdobje koledarskega leta, opredeli na naslednji način:</w:t>
      </w:r>
    </w:p>
    <w:p w:rsidR="006A117C" w:rsidRPr="003E548C" w:rsidRDefault="006A117C" w:rsidP="006A117C">
      <w:pPr>
        <w:spacing w:after="0" w:line="120" w:lineRule="exact"/>
        <w:rPr>
          <w:rFonts w:ascii="Arial Narrow" w:hAnsi="Arial Narrow"/>
          <w:lang w:eastAsia="sl-SI"/>
        </w:rPr>
      </w:pPr>
    </w:p>
    <w:p w:rsidR="006A117C" w:rsidRPr="003E548C" w:rsidRDefault="006A117C" w:rsidP="006A117C">
      <w:pPr>
        <w:pStyle w:val="Odstavekseznama"/>
        <w:numPr>
          <w:ilvl w:val="0"/>
          <w:numId w:val="43"/>
        </w:numPr>
        <w:spacing w:after="0" w:line="240" w:lineRule="exact"/>
        <w:jc w:val="both"/>
        <w:rPr>
          <w:rFonts w:ascii="Arial Narrow" w:hAnsi="Arial Narrow"/>
          <w:lang w:eastAsia="sl-SI"/>
        </w:rPr>
      </w:pPr>
      <w:r w:rsidRPr="003E548C">
        <w:rPr>
          <w:rFonts w:ascii="Arial Narrow" w:hAnsi="Arial Narrow"/>
          <w:lang w:eastAsia="sl-SI"/>
        </w:rPr>
        <w:t>Realizirana vrednost programa izvajalca (v nadaljevanju: RV) se izračuna na podlagi števila realiziranih storitev in cen storitev, ki so določene v Prilogi ZD ZAS II/a-10.</w:t>
      </w:r>
    </w:p>
    <w:p w:rsidR="006A117C" w:rsidRPr="003E548C" w:rsidRDefault="006A117C" w:rsidP="006A117C">
      <w:pPr>
        <w:spacing w:after="0" w:line="60" w:lineRule="exact"/>
        <w:rPr>
          <w:rFonts w:ascii="Arial Narrow" w:hAnsi="Arial Narrow"/>
          <w:lang w:eastAsia="sl-SI"/>
        </w:rPr>
      </w:pPr>
    </w:p>
    <w:p w:rsidR="006A117C" w:rsidRPr="003E548C" w:rsidRDefault="006A117C" w:rsidP="006A117C">
      <w:pPr>
        <w:pStyle w:val="Odstavekseznama"/>
        <w:numPr>
          <w:ilvl w:val="0"/>
          <w:numId w:val="43"/>
        </w:numPr>
        <w:spacing w:after="0" w:line="240" w:lineRule="exact"/>
        <w:jc w:val="both"/>
        <w:rPr>
          <w:rFonts w:ascii="Arial Narrow" w:hAnsi="Arial Narrow"/>
          <w:lang w:eastAsia="sl-SI"/>
        </w:rPr>
      </w:pPr>
      <w:r w:rsidRPr="003E548C">
        <w:rPr>
          <w:rFonts w:ascii="Arial Narrow" w:hAnsi="Arial Narrow"/>
          <w:lang w:eastAsia="sl-SI"/>
        </w:rPr>
        <w:t>Če izvajalec realizira oziroma preseže skupno načrtovano število storitev, se izvajalcu prizna realizirana vrednost programa, vendar največ do pogodbene vrednosti, opredeljene na podlagi petega odstavka tega člena.</w:t>
      </w:r>
    </w:p>
    <w:p w:rsidR="006A117C" w:rsidRPr="003E548C" w:rsidRDefault="006A117C" w:rsidP="006A117C">
      <w:pPr>
        <w:spacing w:after="0" w:line="60" w:lineRule="exact"/>
        <w:rPr>
          <w:rFonts w:ascii="Arial Narrow" w:hAnsi="Arial Narrow"/>
          <w:lang w:eastAsia="sl-SI"/>
        </w:rPr>
      </w:pPr>
    </w:p>
    <w:p w:rsidR="006A117C" w:rsidRPr="003E548C" w:rsidRDefault="006A117C" w:rsidP="006A117C">
      <w:pPr>
        <w:pStyle w:val="Odstavekseznama"/>
        <w:numPr>
          <w:ilvl w:val="0"/>
          <w:numId w:val="43"/>
        </w:numPr>
        <w:spacing w:after="0" w:line="240" w:lineRule="exact"/>
        <w:jc w:val="both"/>
        <w:rPr>
          <w:rFonts w:ascii="Arial Narrow" w:hAnsi="Arial Narrow"/>
          <w:lang w:eastAsia="sl-SI"/>
        </w:rPr>
      </w:pPr>
      <w:r w:rsidRPr="003E548C">
        <w:rPr>
          <w:rFonts w:ascii="Arial Narrow" w:hAnsi="Arial Narrow"/>
          <w:lang w:eastAsia="sl-SI"/>
        </w:rPr>
        <w:t xml:space="preserve">Če izvajalec ne realizira skupnega načrtovanega števila storitev, se primerja RV programa in pogodbena vrednost, opredeljena na podlagi petega odstavka tega člena, zmanjšana za odstotek nedoseganja skupnega načrtovanega števila storitev (v nadaljevanju: </w:t>
      </w:r>
      <w:proofErr w:type="spellStart"/>
      <w:r w:rsidRPr="003E548C">
        <w:rPr>
          <w:rFonts w:ascii="Arial Narrow" w:hAnsi="Arial Narrow"/>
          <w:lang w:eastAsia="sl-SI"/>
        </w:rPr>
        <w:t>ZmanPV</w:t>
      </w:r>
      <w:proofErr w:type="spellEnd"/>
      <w:r w:rsidRPr="003E548C">
        <w:rPr>
          <w:rFonts w:ascii="Arial Narrow" w:hAnsi="Arial Narrow"/>
          <w:lang w:eastAsia="sl-SI"/>
        </w:rPr>
        <w:t xml:space="preserve">). Če je RV večja od </w:t>
      </w:r>
      <w:proofErr w:type="spellStart"/>
      <w:r w:rsidRPr="003E548C">
        <w:rPr>
          <w:rFonts w:ascii="Arial Narrow" w:hAnsi="Arial Narrow"/>
          <w:lang w:eastAsia="sl-SI"/>
        </w:rPr>
        <w:t>ZmanPV</w:t>
      </w:r>
      <w:proofErr w:type="spellEnd"/>
      <w:r w:rsidRPr="003E548C">
        <w:rPr>
          <w:rFonts w:ascii="Arial Narrow" w:hAnsi="Arial Narrow"/>
          <w:lang w:eastAsia="sl-SI"/>
        </w:rPr>
        <w:t xml:space="preserve">, se izvajalcu prizna </w:t>
      </w:r>
      <w:proofErr w:type="spellStart"/>
      <w:r w:rsidRPr="003E548C">
        <w:rPr>
          <w:rFonts w:ascii="Arial Narrow" w:hAnsi="Arial Narrow"/>
          <w:lang w:eastAsia="sl-SI"/>
        </w:rPr>
        <w:t>ZmanPV</w:t>
      </w:r>
      <w:proofErr w:type="spellEnd"/>
      <w:r w:rsidRPr="003E548C">
        <w:rPr>
          <w:rFonts w:ascii="Arial Narrow" w:hAnsi="Arial Narrow"/>
          <w:lang w:eastAsia="sl-SI"/>
        </w:rPr>
        <w:t>, sicer pa RV.«</w:t>
      </w:r>
    </w:p>
    <w:p w:rsidR="006A117C" w:rsidRPr="003E548C" w:rsidRDefault="006A117C" w:rsidP="006A117C">
      <w:pPr>
        <w:spacing w:after="0" w:line="120" w:lineRule="exact"/>
        <w:rPr>
          <w:rFonts w:ascii="Arial Narrow" w:hAnsi="Arial Narrow"/>
          <w:lang w:eastAsia="sl-SI"/>
        </w:rPr>
      </w:pPr>
    </w:p>
    <w:p w:rsidR="006A117C" w:rsidRPr="003E548C" w:rsidRDefault="006A117C" w:rsidP="006A117C">
      <w:pPr>
        <w:spacing w:after="0" w:line="240" w:lineRule="exact"/>
        <w:rPr>
          <w:rFonts w:ascii="Arial Narrow" w:hAnsi="Arial Narrow"/>
          <w:lang w:eastAsia="sl-SI"/>
        </w:rPr>
      </w:pPr>
      <w:r w:rsidRPr="003E548C">
        <w:rPr>
          <w:rFonts w:ascii="Arial Narrow" w:hAnsi="Arial Narrow"/>
          <w:lang w:eastAsia="sl-SI"/>
        </w:rPr>
        <w:t>Ostali odstavki se preštevilčijo.</w:t>
      </w:r>
    </w:p>
    <w:p w:rsidR="006A117C" w:rsidRPr="003E548C" w:rsidRDefault="006A117C" w:rsidP="006A117C">
      <w:pPr>
        <w:spacing w:after="0" w:line="120" w:lineRule="exact"/>
        <w:rPr>
          <w:rFonts w:ascii="Arial Narrow" w:hAnsi="Arial Narrow"/>
          <w:lang w:eastAsia="sl-SI"/>
        </w:rPr>
      </w:pPr>
    </w:p>
    <w:p w:rsidR="006A117C" w:rsidRPr="003E548C" w:rsidRDefault="006A117C" w:rsidP="006A117C">
      <w:pPr>
        <w:spacing w:after="0" w:line="240" w:lineRule="exact"/>
        <w:rPr>
          <w:rFonts w:ascii="Arial Narrow" w:hAnsi="Arial Narrow"/>
          <w:lang w:eastAsia="sl-SI"/>
        </w:rPr>
      </w:pPr>
      <w:r w:rsidRPr="003E548C">
        <w:rPr>
          <w:rFonts w:ascii="Arial Narrow" w:hAnsi="Arial Narrow"/>
          <w:lang w:eastAsia="sl-SI"/>
        </w:rPr>
        <w:t>Sprememba velja od 1. 1. 2015</w:t>
      </w:r>
      <w:r w:rsidR="005F22B1" w:rsidRPr="003E548C">
        <w:rPr>
          <w:rFonts w:ascii="Arial Narrow" w:hAnsi="Arial Narrow"/>
          <w:lang w:eastAsia="sl-SI"/>
        </w:rPr>
        <w:t xml:space="preserve"> naprej</w:t>
      </w:r>
      <w:r w:rsidRPr="003E548C">
        <w:rPr>
          <w:rFonts w:ascii="Arial Narrow" w:hAnsi="Arial Narrow"/>
          <w:lang w:eastAsia="sl-SI"/>
        </w:rPr>
        <w:t>.</w:t>
      </w:r>
    </w:p>
    <w:p w:rsidR="00903499" w:rsidRPr="003E548C" w:rsidRDefault="00903499" w:rsidP="00903499">
      <w:pPr>
        <w:pStyle w:val="Naslov3"/>
        <w:widowControl w:val="0"/>
        <w:numPr>
          <w:ilvl w:val="0"/>
          <w:numId w:val="1"/>
        </w:numPr>
        <w:tabs>
          <w:tab w:val="clear" w:pos="644"/>
          <w:tab w:val="num" w:pos="284"/>
        </w:tabs>
        <w:spacing w:before="240" w:after="360"/>
        <w:ind w:left="0" w:firstLine="0"/>
        <w:rPr>
          <w:rFonts w:cs="Calibri"/>
          <w:noProof/>
          <w:sz w:val="22"/>
          <w:szCs w:val="22"/>
        </w:rPr>
      </w:pPr>
      <w:r w:rsidRPr="003E548C">
        <w:rPr>
          <w:rFonts w:cs="Calibri"/>
          <w:noProof/>
          <w:sz w:val="22"/>
          <w:szCs w:val="22"/>
        </w:rPr>
        <w:t>člen</w:t>
      </w:r>
    </w:p>
    <w:p w:rsidR="00903499" w:rsidRPr="003E548C" w:rsidRDefault="00EC080B" w:rsidP="00EC080B">
      <w:pPr>
        <w:pStyle w:val="Slog1"/>
        <w:keepNext/>
        <w:keepLines/>
        <w:outlineLvl w:val="0"/>
        <w:rPr>
          <w:rFonts w:cs="Times New Roman"/>
          <w:b w:val="0"/>
          <w:bCs/>
          <w:noProof w:val="0"/>
          <w:sz w:val="22"/>
          <w:szCs w:val="28"/>
        </w:rPr>
      </w:pPr>
      <w:r w:rsidRPr="003E548C">
        <w:rPr>
          <w:rFonts w:cs="Times New Roman"/>
          <w:b w:val="0"/>
          <w:bCs/>
          <w:noProof w:val="0"/>
          <w:sz w:val="22"/>
          <w:szCs w:val="28"/>
        </w:rPr>
        <w:t>V Prilogi ZD ZAS v 19. členu v (1) odstavku se prvi stavek spremeni tako, da se glasi:</w:t>
      </w:r>
    </w:p>
    <w:p w:rsidR="00EC080B" w:rsidRPr="003E548C" w:rsidRDefault="00EC080B" w:rsidP="00EC080B">
      <w:pPr>
        <w:spacing w:after="0" w:line="60" w:lineRule="exact"/>
        <w:rPr>
          <w:rFonts w:ascii="Arial Narrow" w:hAnsi="Arial Narrow"/>
          <w:lang w:eastAsia="sl-SI"/>
        </w:rPr>
      </w:pPr>
    </w:p>
    <w:p w:rsidR="000F5F21" w:rsidRPr="003E548C" w:rsidRDefault="00EC080B" w:rsidP="00EC080B">
      <w:pPr>
        <w:spacing w:after="0" w:line="240" w:lineRule="exact"/>
        <w:jc w:val="both"/>
        <w:rPr>
          <w:rFonts w:ascii="Arial Narrow" w:hAnsi="Arial Narrow"/>
          <w:lang w:eastAsia="sl-SI"/>
        </w:rPr>
      </w:pPr>
      <w:r w:rsidRPr="003E548C">
        <w:rPr>
          <w:rFonts w:ascii="Arial Narrow" w:hAnsi="Arial Narrow"/>
          <w:lang w:eastAsia="sl-SI"/>
        </w:rPr>
        <w:t>»V zagotavljanje nujne medicinske pomoči vključno z dežurno službo so se dolžni enakomerno in enakopravno vključevati vsi izvajalci osnovnega zdravstvenega varstva, ki opravljajo dejavnost izbranega osebnega zdravnika (v ambulantah splošne oz. družinske medicine , dispanzerjih za otroke in šolarje, zdravnik splošne družinske medicine v socialnovarstvenem Zavodu).«</w:t>
      </w:r>
    </w:p>
    <w:p w:rsidR="0022242E" w:rsidRPr="003E548C" w:rsidRDefault="0022242E" w:rsidP="0022242E">
      <w:pPr>
        <w:pStyle w:val="Naslov3"/>
        <w:widowControl w:val="0"/>
        <w:numPr>
          <w:ilvl w:val="0"/>
          <w:numId w:val="1"/>
        </w:numPr>
        <w:tabs>
          <w:tab w:val="clear" w:pos="644"/>
          <w:tab w:val="num" w:pos="284"/>
        </w:tabs>
        <w:spacing w:before="240" w:after="360"/>
        <w:ind w:left="0" w:firstLine="0"/>
        <w:rPr>
          <w:rFonts w:cs="Calibri"/>
          <w:noProof/>
          <w:sz w:val="22"/>
          <w:szCs w:val="22"/>
        </w:rPr>
      </w:pPr>
      <w:r w:rsidRPr="003E548C">
        <w:rPr>
          <w:rFonts w:cs="Calibri"/>
          <w:noProof/>
          <w:sz w:val="22"/>
          <w:szCs w:val="22"/>
        </w:rPr>
        <w:t>člen</w:t>
      </w:r>
    </w:p>
    <w:p w:rsidR="00D76418" w:rsidRPr="003E548C" w:rsidRDefault="00D76418" w:rsidP="0022242E">
      <w:pPr>
        <w:pStyle w:val="Slog1"/>
        <w:keepNext/>
        <w:keepLines/>
        <w:jc w:val="both"/>
        <w:outlineLvl w:val="0"/>
        <w:rPr>
          <w:rFonts w:cs="Times New Roman"/>
          <w:b w:val="0"/>
          <w:bCs/>
          <w:noProof w:val="0"/>
          <w:sz w:val="22"/>
          <w:szCs w:val="28"/>
        </w:rPr>
      </w:pPr>
      <w:r w:rsidRPr="003E548C">
        <w:rPr>
          <w:rFonts w:cs="Times New Roman"/>
          <w:b w:val="0"/>
          <w:bCs/>
          <w:noProof w:val="0"/>
          <w:sz w:val="22"/>
          <w:szCs w:val="28"/>
        </w:rPr>
        <w:t>V Prilogi ZD ZAS v 26. členu v (3) odstavku se zadnji stavek nadomesti z besedilom, ki se glasi:</w:t>
      </w:r>
    </w:p>
    <w:p w:rsidR="00D76418" w:rsidRPr="003E548C" w:rsidRDefault="00D76418" w:rsidP="00D76418">
      <w:pPr>
        <w:spacing w:after="0" w:line="60" w:lineRule="exact"/>
        <w:rPr>
          <w:rFonts w:ascii="Arial Narrow" w:hAnsi="Arial Narrow"/>
          <w:lang w:eastAsia="sl-SI"/>
        </w:rPr>
      </w:pPr>
    </w:p>
    <w:p w:rsidR="00D76418" w:rsidRPr="003E548C" w:rsidRDefault="00D76418" w:rsidP="00A02015">
      <w:pPr>
        <w:spacing w:after="0" w:line="240" w:lineRule="exact"/>
        <w:jc w:val="both"/>
        <w:rPr>
          <w:rFonts w:ascii="Arial Narrow" w:hAnsi="Arial Narrow"/>
          <w:lang w:eastAsia="sl-SI"/>
        </w:rPr>
      </w:pPr>
      <w:r w:rsidRPr="003E548C">
        <w:rPr>
          <w:rFonts w:ascii="Arial Narrow" w:hAnsi="Arial Narrow"/>
          <w:lang w:eastAsia="sl-SI"/>
        </w:rPr>
        <w:t>»</w:t>
      </w:r>
      <w:r w:rsidR="00A02015" w:rsidRPr="003E548C">
        <w:rPr>
          <w:rFonts w:ascii="Arial Narrow" w:hAnsi="Arial Narrow"/>
          <w:lang w:eastAsia="sl-SI"/>
        </w:rPr>
        <w:t>Del PSZ predstavlja tudi skupinska delavnica Podpora pri spoprijemanju z depresijo (</w:t>
      </w:r>
      <w:proofErr w:type="spellStart"/>
      <w:r w:rsidR="00A02015" w:rsidRPr="003E548C">
        <w:rPr>
          <w:rFonts w:ascii="Arial Narrow" w:hAnsi="Arial Narrow"/>
          <w:lang w:eastAsia="sl-SI"/>
        </w:rPr>
        <w:t>psihoedukativna</w:t>
      </w:r>
      <w:proofErr w:type="spellEnd"/>
      <w:r w:rsidR="00A02015" w:rsidRPr="003E548C">
        <w:rPr>
          <w:rFonts w:ascii="Arial Narrow" w:hAnsi="Arial Narrow"/>
          <w:lang w:eastAsia="sl-SI"/>
        </w:rPr>
        <w:t xml:space="preserve"> delavnica za depresijo), namenjena osebam z diagnosticirano depresijo, in njihovim svojcem. Svojcem za udeležbo v delavnici Podpora pri spoprijemanju z depresijo ni potrebna napotitev osebnega izbranega zdravnika ali diplomirane medicinske sestre iz referenčne ambulante.«</w:t>
      </w:r>
    </w:p>
    <w:p w:rsidR="00D76418" w:rsidRPr="003E548C" w:rsidRDefault="00D76418" w:rsidP="00D76418">
      <w:pPr>
        <w:spacing w:after="0" w:line="240" w:lineRule="exact"/>
        <w:rPr>
          <w:rFonts w:ascii="Arial Narrow" w:hAnsi="Arial Narrow"/>
          <w:lang w:eastAsia="sl-SI"/>
        </w:rPr>
      </w:pPr>
    </w:p>
    <w:p w:rsidR="00D76418" w:rsidRPr="003E548C" w:rsidRDefault="00D76418" w:rsidP="00D76418">
      <w:pPr>
        <w:spacing w:after="0" w:line="240" w:lineRule="exact"/>
        <w:rPr>
          <w:rFonts w:ascii="Arial Narrow" w:hAnsi="Arial Narrow"/>
          <w:lang w:eastAsia="sl-SI"/>
        </w:rPr>
      </w:pPr>
    </w:p>
    <w:p w:rsidR="0022242E" w:rsidRPr="003E548C" w:rsidRDefault="0022242E" w:rsidP="00D76418">
      <w:pPr>
        <w:spacing w:after="0" w:line="240" w:lineRule="exact"/>
        <w:rPr>
          <w:rFonts w:ascii="Arial Narrow" w:hAnsi="Arial Narrow"/>
          <w:lang w:eastAsia="sl-SI"/>
        </w:rPr>
      </w:pPr>
      <w:r w:rsidRPr="003E548C">
        <w:rPr>
          <w:rFonts w:ascii="Arial Narrow" w:hAnsi="Arial Narrow"/>
          <w:lang w:eastAsia="sl-SI"/>
        </w:rPr>
        <w:t>V Prilogi ZD ZAS v 26. členu se doda nov (7) odstavek, ki se glasi:</w:t>
      </w:r>
    </w:p>
    <w:p w:rsidR="0022242E" w:rsidRPr="003E548C" w:rsidRDefault="0022242E" w:rsidP="0022242E">
      <w:pPr>
        <w:spacing w:after="0" w:line="60" w:lineRule="exact"/>
        <w:rPr>
          <w:rFonts w:ascii="Arial Narrow" w:hAnsi="Arial Narrow"/>
          <w:lang w:eastAsia="sl-SI"/>
        </w:rPr>
      </w:pPr>
    </w:p>
    <w:p w:rsidR="0022242E" w:rsidRPr="003E548C" w:rsidRDefault="0022242E" w:rsidP="0022242E">
      <w:pPr>
        <w:spacing w:after="0" w:line="240" w:lineRule="exact"/>
        <w:jc w:val="both"/>
        <w:rPr>
          <w:rFonts w:ascii="Arial Narrow" w:hAnsi="Arial Narrow"/>
          <w:lang w:eastAsia="sl-SI"/>
        </w:rPr>
      </w:pPr>
      <w:r w:rsidRPr="003E548C">
        <w:rPr>
          <w:rFonts w:ascii="Arial Narrow" w:hAnsi="Arial Narrow"/>
          <w:lang w:eastAsia="sl-SI"/>
        </w:rPr>
        <w:t xml:space="preserve">»(7) ZVC lahko realizacijo delavnic in individualnih svetovanj prilagodi potrebam zavarovancev glede na vrsto in obseg tveganja in potrebe </w:t>
      </w:r>
      <w:proofErr w:type="spellStart"/>
      <w:r w:rsidRPr="003E548C">
        <w:rPr>
          <w:rFonts w:ascii="Arial Narrow" w:hAnsi="Arial Narrow"/>
          <w:lang w:eastAsia="sl-SI"/>
        </w:rPr>
        <w:t>nefarmakološkega</w:t>
      </w:r>
      <w:proofErr w:type="spellEnd"/>
      <w:r w:rsidRPr="003E548C">
        <w:rPr>
          <w:rFonts w:ascii="Arial Narrow" w:hAnsi="Arial Narrow"/>
          <w:lang w:eastAsia="sl-SI"/>
        </w:rPr>
        <w:t xml:space="preserve"> zdravljenja bolezni v populaciji, ki jo pokriva. Prilagoditev delavnic in individualnih svetovanj potrebam zavarovancev ZVC utemelji s poročilom na predpisanem obrazcu NIJZ, ki ga pošlje Zavodu do 15. 1. za preteklo leto. Zavod bo na podlagi prejetega poročila ZVC ob končnem obračunu plačal ves tako izvedeni program do ravni planiranih sredstev pri posameznem izvajalcu, ob izpolnjenem pogoju, da je ZVC v obračunskem letu izvedel vse vrste delavnic in individualnih svetovanj. Pri obračunu za prvi kvartal naslednjega leta, ko bodo znani končni podatki o realizaciji </w:t>
      </w:r>
      <w:proofErr w:type="spellStart"/>
      <w:r w:rsidRPr="003E548C">
        <w:rPr>
          <w:rFonts w:ascii="Arial Narrow" w:hAnsi="Arial Narrow"/>
          <w:lang w:eastAsia="sl-SI"/>
        </w:rPr>
        <w:t>zdravstvenovzgojnega</w:t>
      </w:r>
      <w:proofErr w:type="spellEnd"/>
      <w:r w:rsidRPr="003E548C">
        <w:rPr>
          <w:rFonts w:ascii="Arial Narrow" w:hAnsi="Arial Narrow"/>
          <w:lang w:eastAsia="sl-SI"/>
        </w:rPr>
        <w:t xml:space="preserve"> dela v preteklem letu, se sredstva, ki ostajajo neporabljena zaradi nerealiziranega programa zdravstvene vzgoje in individualnih svetovanj, porabijo za plačilo celotne realizacije v tistih ZVC, kjer je realizacija </w:t>
      </w:r>
      <w:proofErr w:type="spellStart"/>
      <w:r w:rsidRPr="003E548C">
        <w:rPr>
          <w:rFonts w:ascii="Arial Narrow" w:hAnsi="Arial Narrow"/>
          <w:lang w:eastAsia="sl-SI"/>
        </w:rPr>
        <w:t>zdravstvenovzgojnih</w:t>
      </w:r>
      <w:proofErr w:type="spellEnd"/>
      <w:r w:rsidRPr="003E548C">
        <w:rPr>
          <w:rFonts w:ascii="Arial Narrow" w:hAnsi="Arial Narrow"/>
          <w:lang w:eastAsia="sl-SI"/>
        </w:rPr>
        <w:t xml:space="preserve"> delavnic in individualnih svetovanj presegla planiran obseg storitev oziroma sredstev in jo je ZVC utemeljil s poročilom na predpisanem obrazcu NIJZ.«</w:t>
      </w:r>
    </w:p>
    <w:p w:rsidR="00C63BAC" w:rsidRPr="003E548C" w:rsidRDefault="00C63BAC" w:rsidP="00C63BAC">
      <w:pPr>
        <w:spacing w:after="0" w:line="120" w:lineRule="exact"/>
        <w:rPr>
          <w:rFonts w:ascii="Arial Narrow" w:hAnsi="Arial Narrow"/>
          <w:lang w:eastAsia="sl-SI"/>
        </w:rPr>
      </w:pPr>
    </w:p>
    <w:p w:rsidR="00C11BF0" w:rsidRPr="003E548C" w:rsidRDefault="00C11BF0" w:rsidP="00C11BF0">
      <w:pPr>
        <w:spacing w:after="0" w:line="240" w:lineRule="exact"/>
        <w:rPr>
          <w:rFonts w:ascii="Arial Narrow" w:hAnsi="Arial Narrow"/>
          <w:lang w:eastAsia="sl-SI"/>
        </w:rPr>
      </w:pPr>
      <w:r w:rsidRPr="003E548C">
        <w:rPr>
          <w:rFonts w:ascii="Arial Narrow" w:hAnsi="Arial Narrow"/>
          <w:lang w:eastAsia="sl-SI"/>
        </w:rPr>
        <w:t>Sprememba velja od 1. 1. 2014 naprej.</w:t>
      </w:r>
    </w:p>
    <w:p w:rsidR="00A02015" w:rsidRPr="003E548C" w:rsidRDefault="00A02015">
      <w:pPr>
        <w:spacing w:after="0" w:line="240" w:lineRule="auto"/>
        <w:rPr>
          <w:rFonts w:ascii="Arial Narrow" w:hAnsi="Arial Narrow"/>
          <w:lang w:eastAsia="sl-SI"/>
        </w:rPr>
      </w:pPr>
      <w:r w:rsidRPr="003E548C">
        <w:rPr>
          <w:rFonts w:ascii="Arial Narrow" w:hAnsi="Arial Narrow"/>
          <w:lang w:eastAsia="sl-SI"/>
        </w:rPr>
        <w:br w:type="page"/>
      </w:r>
    </w:p>
    <w:p w:rsidR="00A960D9" w:rsidRPr="003E548C" w:rsidRDefault="00A960D9" w:rsidP="00EC080B">
      <w:pPr>
        <w:spacing w:after="0" w:line="240" w:lineRule="exact"/>
        <w:jc w:val="both"/>
        <w:rPr>
          <w:rFonts w:ascii="Arial Narrow" w:hAnsi="Arial Narrow"/>
          <w:lang w:eastAsia="sl-SI"/>
        </w:rPr>
      </w:pPr>
    </w:p>
    <w:p w:rsidR="006A117C" w:rsidRPr="003E548C" w:rsidRDefault="006A117C" w:rsidP="006A117C">
      <w:pPr>
        <w:pStyle w:val="Naslov3"/>
        <w:widowControl w:val="0"/>
        <w:numPr>
          <w:ilvl w:val="0"/>
          <w:numId w:val="1"/>
        </w:numPr>
        <w:tabs>
          <w:tab w:val="clear" w:pos="644"/>
          <w:tab w:val="num" w:pos="284"/>
        </w:tabs>
        <w:spacing w:before="240" w:after="360"/>
        <w:ind w:left="0" w:firstLine="0"/>
        <w:rPr>
          <w:rFonts w:cs="Calibri"/>
          <w:noProof/>
          <w:sz w:val="22"/>
          <w:szCs w:val="22"/>
        </w:rPr>
      </w:pPr>
      <w:r w:rsidRPr="003E548C">
        <w:rPr>
          <w:rFonts w:cs="Calibri"/>
          <w:noProof/>
          <w:sz w:val="22"/>
          <w:szCs w:val="22"/>
        </w:rPr>
        <w:t>člen</w:t>
      </w:r>
    </w:p>
    <w:p w:rsidR="006A117C" w:rsidRPr="003E548C" w:rsidRDefault="006A117C" w:rsidP="005618AE">
      <w:pPr>
        <w:pStyle w:val="Slog1"/>
        <w:keepNext/>
        <w:keepLines/>
        <w:jc w:val="both"/>
        <w:outlineLvl w:val="0"/>
        <w:rPr>
          <w:rFonts w:cs="Times New Roman"/>
          <w:b w:val="0"/>
          <w:bCs/>
          <w:noProof w:val="0"/>
          <w:sz w:val="22"/>
          <w:szCs w:val="28"/>
        </w:rPr>
      </w:pPr>
      <w:r w:rsidRPr="003E548C">
        <w:rPr>
          <w:rFonts w:cs="Times New Roman"/>
          <w:b w:val="0"/>
          <w:bCs/>
          <w:noProof w:val="0"/>
          <w:sz w:val="22"/>
          <w:szCs w:val="28"/>
        </w:rPr>
        <w:t>V Prilogi ZD ZAS II/a se doda nova priloga, ki se glasi:</w:t>
      </w:r>
    </w:p>
    <w:p w:rsidR="00A02015" w:rsidRPr="003E548C" w:rsidRDefault="00A02015" w:rsidP="00A02015">
      <w:pPr>
        <w:spacing w:after="0" w:line="240" w:lineRule="exact"/>
        <w:jc w:val="both"/>
        <w:rPr>
          <w:rFonts w:ascii="Arial Narrow" w:hAnsi="Arial Narrow"/>
          <w:lang w:eastAsia="sl-SI"/>
        </w:rPr>
      </w:pPr>
    </w:p>
    <w:p w:rsidR="006A117C" w:rsidRPr="003E548C" w:rsidRDefault="006A117C" w:rsidP="005618AE">
      <w:pPr>
        <w:pStyle w:val="len"/>
        <w:numPr>
          <w:ilvl w:val="0"/>
          <w:numId w:val="0"/>
        </w:numPr>
        <w:ind w:left="284"/>
        <w:rPr>
          <w:b w:val="0"/>
          <w:sz w:val="22"/>
        </w:rPr>
      </w:pPr>
      <w:r w:rsidRPr="003E548C">
        <w:rPr>
          <w:b w:val="0"/>
          <w:sz w:val="22"/>
        </w:rPr>
        <w:t xml:space="preserve">          </w:t>
      </w:r>
      <w:r w:rsidR="005618AE" w:rsidRPr="003E548C">
        <w:rPr>
          <w:b w:val="0"/>
          <w:sz w:val="22"/>
        </w:rPr>
        <w:tab/>
      </w:r>
      <w:r w:rsidR="005618AE" w:rsidRPr="003E548C">
        <w:rPr>
          <w:b w:val="0"/>
          <w:sz w:val="22"/>
        </w:rPr>
        <w:tab/>
      </w:r>
      <w:r w:rsidR="005618AE" w:rsidRPr="003E548C">
        <w:rPr>
          <w:b w:val="0"/>
          <w:sz w:val="22"/>
        </w:rPr>
        <w:tab/>
      </w:r>
      <w:r w:rsidR="005618AE" w:rsidRPr="003E548C">
        <w:rPr>
          <w:b w:val="0"/>
          <w:sz w:val="22"/>
        </w:rPr>
        <w:tab/>
      </w:r>
      <w:r w:rsidR="005618AE" w:rsidRPr="003E548C">
        <w:rPr>
          <w:b w:val="0"/>
          <w:sz w:val="22"/>
        </w:rPr>
        <w:tab/>
      </w:r>
      <w:r w:rsidR="005618AE" w:rsidRPr="003E548C">
        <w:rPr>
          <w:b w:val="0"/>
          <w:sz w:val="22"/>
        </w:rPr>
        <w:tab/>
      </w:r>
      <w:r w:rsidR="005618AE" w:rsidRPr="003E548C">
        <w:rPr>
          <w:b w:val="0"/>
          <w:sz w:val="22"/>
        </w:rPr>
        <w:tab/>
      </w:r>
      <w:r w:rsidR="005618AE" w:rsidRPr="003E548C">
        <w:rPr>
          <w:b w:val="0"/>
          <w:sz w:val="22"/>
        </w:rPr>
        <w:tab/>
      </w:r>
      <w:r w:rsidRPr="003E548C">
        <w:rPr>
          <w:b w:val="0"/>
          <w:sz w:val="22"/>
        </w:rPr>
        <w:t>Priloga ZD ZAS II/a-10</w:t>
      </w:r>
    </w:p>
    <w:p w:rsidR="006A117C" w:rsidRPr="003E548C" w:rsidRDefault="006A117C" w:rsidP="005618AE">
      <w:pPr>
        <w:pStyle w:val="len"/>
        <w:numPr>
          <w:ilvl w:val="0"/>
          <w:numId w:val="0"/>
        </w:numPr>
        <w:jc w:val="left"/>
        <w:rPr>
          <w:sz w:val="22"/>
        </w:rPr>
      </w:pPr>
      <w:r w:rsidRPr="003E548C">
        <w:rPr>
          <w:sz w:val="22"/>
        </w:rPr>
        <w:t>Klasifikacija in cene storitev patronažne zdravstvene nege</w:t>
      </w:r>
    </w:p>
    <w:p w:rsidR="006A117C" w:rsidRPr="003E548C" w:rsidRDefault="006A117C" w:rsidP="005618AE">
      <w:pPr>
        <w:pStyle w:val="len"/>
        <w:numPr>
          <w:ilvl w:val="0"/>
          <w:numId w:val="0"/>
        </w:numPr>
        <w:jc w:val="left"/>
        <w:rPr>
          <w:b w:val="0"/>
          <w:sz w:val="22"/>
        </w:rPr>
      </w:pPr>
      <w:r w:rsidRPr="003E548C">
        <w:rPr>
          <w:b w:val="0"/>
          <w:sz w:val="22"/>
        </w:rPr>
        <w:t xml:space="preserve">Klasifikacija in cene storitev PATRONAŽNE SLUŽBE - nosilec: diplomirana medicinska sestra </w:t>
      </w:r>
    </w:p>
    <w:tbl>
      <w:tblPr>
        <w:tblW w:w="7523"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CellMar>
          <w:left w:w="70" w:type="dxa"/>
          <w:right w:w="70" w:type="dxa"/>
        </w:tblCellMar>
        <w:tblLook w:val="04A0" w:firstRow="1" w:lastRow="0" w:firstColumn="1" w:lastColumn="0" w:noHBand="0" w:noVBand="1"/>
      </w:tblPr>
      <w:tblGrid>
        <w:gridCol w:w="648"/>
        <w:gridCol w:w="968"/>
        <w:gridCol w:w="5198"/>
        <w:gridCol w:w="709"/>
      </w:tblGrid>
      <w:tr w:rsidR="003E548C" w:rsidRPr="003E548C" w:rsidTr="006A117C">
        <w:trPr>
          <w:trHeight w:hRule="exact" w:val="227"/>
        </w:trPr>
        <w:tc>
          <w:tcPr>
            <w:tcW w:w="648" w:type="dxa"/>
            <w:shd w:val="clear" w:color="000000" w:fill="auto"/>
            <w:noWrap/>
            <w:vAlign w:val="center"/>
          </w:tcPr>
          <w:p w:rsidR="006A117C" w:rsidRPr="003E548C" w:rsidRDefault="006A117C" w:rsidP="006A117C">
            <w:pPr>
              <w:spacing w:line="240" w:lineRule="auto"/>
              <w:jc w:val="both"/>
              <w:rPr>
                <w:rFonts w:ascii="Arial Narrow" w:hAnsi="Arial Narrow" w:cs="Arial"/>
                <w:sz w:val="18"/>
                <w:szCs w:val="18"/>
              </w:rPr>
            </w:pPr>
          </w:p>
        </w:tc>
        <w:tc>
          <w:tcPr>
            <w:tcW w:w="968" w:type="dxa"/>
            <w:shd w:val="clear" w:color="000000" w:fill="auto"/>
            <w:noWrap/>
            <w:vAlign w:val="center"/>
          </w:tcPr>
          <w:p w:rsidR="006A117C" w:rsidRPr="003E548C" w:rsidRDefault="006A117C" w:rsidP="006A117C">
            <w:pPr>
              <w:spacing w:line="240" w:lineRule="auto"/>
              <w:jc w:val="both"/>
              <w:rPr>
                <w:rFonts w:ascii="Arial Narrow" w:hAnsi="Arial Narrow" w:cs="Arial"/>
                <w:sz w:val="18"/>
                <w:szCs w:val="18"/>
              </w:rPr>
            </w:pPr>
            <w:r w:rsidRPr="003E548C">
              <w:rPr>
                <w:rFonts w:ascii="Arial Narrow" w:hAnsi="Arial Narrow" w:cs="Arial"/>
                <w:sz w:val="18"/>
                <w:szCs w:val="18"/>
              </w:rPr>
              <w:t>ŠIFRA</w:t>
            </w:r>
          </w:p>
        </w:tc>
        <w:tc>
          <w:tcPr>
            <w:tcW w:w="5198" w:type="dxa"/>
            <w:shd w:val="clear" w:color="000000" w:fill="auto"/>
            <w:noWrap/>
            <w:vAlign w:val="center"/>
          </w:tcPr>
          <w:p w:rsidR="006A117C" w:rsidRPr="003E548C" w:rsidRDefault="006A117C" w:rsidP="006A117C">
            <w:pPr>
              <w:spacing w:line="240" w:lineRule="auto"/>
              <w:jc w:val="both"/>
              <w:rPr>
                <w:rFonts w:ascii="Arial Narrow" w:hAnsi="Arial Narrow" w:cs="Arial"/>
                <w:sz w:val="18"/>
                <w:szCs w:val="18"/>
              </w:rPr>
            </w:pPr>
            <w:r w:rsidRPr="003E548C">
              <w:rPr>
                <w:rFonts w:ascii="Arial Narrow" w:hAnsi="Arial Narrow" w:cs="Arial"/>
                <w:sz w:val="18"/>
                <w:szCs w:val="18"/>
              </w:rPr>
              <w:t>NAZIV STORITVE</w:t>
            </w:r>
          </w:p>
        </w:tc>
        <w:tc>
          <w:tcPr>
            <w:tcW w:w="709" w:type="dxa"/>
            <w:shd w:val="clear" w:color="000000" w:fill="auto"/>
            <w:noWrap/>
            <w:vAlign w:val="center"/>
          </w:tcPr>
          <w:p w:rsidR="006A117C" w:rsidRPr="003E548C" w:rsidRDefault="006A117C" w:rsidP="00920CB0">
            <w:pPr>
              <w:spacing w:line="240" w:lineRule="auto"/>
              <w:jc w:val="center"/>
              <w:rPr>
                <w:rFonts w:ascii="Arial Narrow" w:hAnsi="Arial Narrow" w:cs="Arial"/>
                <w:sz w:val="18"/>
                <w:szCs w:val="18"/>
              </w:rPr>
            </w:pPr>
            <w:r w:rsidRPr="003E548C">
              <w:rPr>
                <w:rFonts w:ascii="Arial Narrow" w:hAnsi="Arial Narrow" w:cs="Arial"/>
                <w:sz w:val="18"/>
                <w:szCs w:val="18"/>
              </w:rPr>
              <w:t>CENA</w:t>
            </w:r>
          </w:p>
        </w:tc>
      </w:tr>
      <w:tr w:rsidR="003E548C" w:rsidRPr="003E548C" w:rsidTr="006A117C">
        <w:trPr>
          <w:trHeight w:hRule="exact" w:val="227"/>
        </w:trPr>
        <w:tc>
          <w:tcPr>
            <w:tcW w:w="648" w:type="dxa"/>
            <w:shd w:val="clear" w:color="000000" w:fill="auto"/>
            <w:noWrap/>
            <w:vAlign w:val="center"/>
            <w:hideMark/>
          </w:tcPr>
          <w:p w:rsidR="006A117C" w:rsidRPr="003E548C" w:rsidRDefault="006A117C" w:rsidP="006A117C">
            <w:pPr>
              <w:spacing w:line="240" w:lineRule="auto"/>
              <w:jc w:val="both"/>
              <w:rPr>
                <w:rFonts w:ascii="Arial Narrow" w:hAnsi="Arial Narrow" w:cs="Arial"/>
                <w:sz w:val="18"/>
                <w:szCs w:val="18"/>
              </w:rPr>
            </w:pPr>
            <w:r w:rsidRPr="003E548C">
              <w:rPr>
                <w:rFonts w:ascii="Arial Narrow" w:hAnsi="Arial Narrow" w:cs="Arial"/>
                <w:sz w:val="18"/>
                <w:szCs w:val="18"/>
              </w:rPr>
              <w:t>1</w:t>
            </w:r>
          </w:p>
        </w:tc>
        <w:tc>
          <w:tcPr>
            <w:tcW w:w="968" w:type="dxa"/>
            <w:shd w:val="clear" w:color="000000" w:fill="auto"/>
            <w:noWrap/>
            <w:vAlign w:val="center"/>
          </w:tcPr>
          <w:p w:rsidR="006A117C" w:rsidRPr="003E548C" w:rsidRDefault="006A117C" w:rsidP="006A117C">
            <w:pPr>
              <w:spacing w:line="240" w:lineRule="auto"/>
              <w:jc w:val="both"/>
              <w:rPr>
                <w:rFonts w:ascii="Arial Narrow" w:hAnsi="Arial Narrow" w:cs="Arial"/>
                <w:sz w:val="18"/>
                <w:szCs w:val="18"/>
              </w:rPr>
            </w:pPr>
            <w:r w:rsidRPr="003E548C">
              <w:rPr>
                <w:rFonts w:ascii="Arial Narrow" w:hAnsi="Arial Narrow" w:cs="Arial"/>
                <w:sz w:val="18"/>
                <w:szCs w:val="18"/>
              </w:rPr>
              <w:t>PZN1101</w:t>
            </w:r>
          </w:p>
        </w:tc>
        <w:tc>
          <w:tcPr>
            <w:tcW w:w="5198" w:type="dxa"/>
            <w:shd w:val="clear" w:color="000000" w:fill="auto"/>
            <w:noWrap/>
            <w:vAlign w:val="center"/>
            <w:hideMark/>
          </w:tcPr>
          <w:p w:rsidR="006A117C" w:rsidRPr="003E548C" w:rsidRDefault="006A117C" w:rsidP="006A117C">
            <w:pPr>
              <w:spacing w:line="240" w:lineRule="auto"/>
              <w:jc w:val="both"/>
              <w:rPr>
                <w:rFonts w:ascii="Arial Narrow" w:hAnsi="Arial Narrow" w:cs="Arial"/>
                <w:sz w:val="18"/>
                <w:szCs w:val="18"/>
              </w:rPr>
            </w:pPr>
            <w:r w:rsidRPr="003E548C">
              <w:rPr>
                <w:rFonts w:ascii="Arial Narrow" w:hAnsi="Arial Narrow" w:cs="Arial"/>
                <w:sz w:val="18"/>
                <w:szCs w:val="18"/>
              </w:rPr>
              <w:t>Obravnava nosečnice</w:t>
            </w:r>
          </w:p>
        </w:tc>
        <w:tc>
          <w:tcPr>
            <w:tcW w:w="709" w:type="dxa"/>
            <w:shd w:val="clear" w:color="000000" w:fill="auto"/>
            <w:noWrap/>
            <w:vAlign w:val="center"/>
            <w:hideMark/>
          </w:tcPr>
          <w:p w:rsidR="006A117C" w:rsidRPr="003E548C" w:rsidRDefault="006A117C" w:rsidP="00920CB0">
            <w:pPr>
              <w:spacing w:line="240" w:lineRule="auto"/>
              <w:jc w:val="right"/>
              <w:rPr>
                <w:rFonts w:ascii="Arial Narrow" w:hAnsi="Arial Narrow" w:cs="Arial"/>
                <w:sz w:val="18"/>
                <w:szCs w:val="18"/>
              </w:rPr>
            </w:pPr>
            <w:r w:rsidRPr="003E548C">
              <w:rPr>
                <w:rFonts w:ascii="Arial Narrow" w:hAnsi="Arial Narrow" w:cs="Arial"/>
                <w:sz w:val="18"/>
                <w:szCs w:val="18"/>
              </w:rPr>
              <w:t>26,28</w:t>
            </w:r>
          </w:p>
        </w:tc>
      </w:tr>
      <w:tr w:rsidR="003E548C" w:rsidRPr="003E548C" w:rsidTr="006A117C">
        <w:trPr>
          <w:trHeight w:hRule="exact" w:val="227"/>
        </w:trPr>
        <w:tc>
          <w:tcPr>
            <w:tcW w:w="648" w:type="dxa"/>
            <w:shd w:val="clear" w:color="000000" w:fill="auto"/>
            <w:noWrap/>
            <w:vAlign w:val="center"/>
            <w:hideMark/>
          </w:tcPr>
          <w:p w:rsidR="006A117C" w:rsidRPr="003E548C" w:rsidRDefault="006A117C" w:rsidP="006A117C">
            <w:pPr>
              <w:spacing w:line="240" w:lineRule="auto"/>
              <w:jc w:val="both"/>
              <w:rPr>
                <w:rFonts w:ascii="Arial Narrow" w:hAnsi="Arial Narrow" w:cs="Arial"/>
                <w:sz w:val="18"/>
                <w:szCs w:val="18"/>
              </w:rPr>
            </w:pPr>
            <w:r w:rsidRPr="003E548C">
              <w:rPr>
                <w:rFonts w:ascii="Arial Narrow" w:hAnsi="Arial Narrow" w:cs="Arial"/>
                <w:sz w:val="18"/>
                <w:szCs w:val="18"/>
              </w:rPr>
              <w:t>2</w:t>
            </w:r>
          </w:p>
        </w:tc>
        <w:tc>
          <w:tcPr>
            <w:tcW w:w="968" w:type="dxa"/>
            <w:shd w:val="clear" w:color="000000" w:fill="auto"/>
            <w:noWrap/>
            <w:vAlign w:val="center"/>
          </w:tcPr>
          <w:p w:rsidR="006A117C" w:rsidRPr="003E548C" w:rsidRDefault="006A117C" w:rsidP="006A117C">
            <w:pPr>
              <w:spacing w:line="240" w:lineRule="auto"/>
              <w:jc w:val="both"/>
              <w:rPr>
                <w:rFonts w:ascii="Arial Narrow" w:hAnsi="Arial Narrow" w:cs="Arial"/>
                <w:sz w:val="18"/>
                <w:szCs w:val="18"/>
              </w:rPr>
            </w:pPr>
            <w:r w:rsidRPr="003E548C">
              <w:rPr>
                <w:rFonts w:ascii="Arial Narrow" w:hAnsi="Arial Narrow" w:cs="Arial"/>
                <w:sz w:val="18"/>
                <w:szCs w:val="18"/>
              </w:rPr>
              <w:t>PZN1102</w:t>
            </w:r>
          </w:p>
        </w:tc>
        <w:tc>
          <w:tcPr>
            <w:tcW w:w="5198" w:type="dxa"/>
            <w:shd w:val="clear" w:color="000000" w:fill="auto"/>
            <w:noWrap/>
            <w:vAlign w:val="center"/>
            <w:hideMark/>
          </w:tcPr>
          <w:p w:rsidR="006A117C" w:rsidRPr="003E548C" w:rsidRDefault="006A117C" w:rsidP="006A117C">
            <w:pPr>
              <w:spacing w:line="240" w:lineRule="auto"/>
              <w:jc w:val="both"/>
              <w:rPr>
                <w:rFonts w:ascii="Arial Narrow" w:hAnsi="Arial Narrow" w:cs="Arial"/>
                <w:sz w:val="18"/>
                <w:szCs w:val="18"/>
              </w:rPr>
            </w:pPr>
            <w:r w:rsidRPr="003E548C">
              <w:rPr>
                <w:rFonts w:ascii="Arial Narrow" w:hAnsi="Arial Narrow" w:cs="Arial"/>
                <w:sz w:val="18"/>
                <w:szCs w:val="18"/>
              </w:rPr>
              <w:t>Obravnava otročnice in novorojenčka ter dojenčka - prva obravnava</w:t>
            </w:r>
          </w:p>
        </w:tc>
        <w:tc>
          <w:tcPr>
            <w:tcW w:w="709" w:type="dxa"/>
            <w:shd w:val="clear" w:color="000000" w:fill="auto"/>
            <w:noWrap/>
            <w:vAlign w:val="center"/>
            <w:hideMark/>
          </w:tcPr>
          <w:p w:rsidR="006A117C" w:rsidRPr="003E548C" w:rsidRDefault="006A117C" w:rsidP="00920CB0">
            <w:pPr>
              <w:spacing w:line="240" w:lineRule="auto"/>
              <w:jc w:val="right"/>
              <w:rPr>
                <w:rFonts w:ascii="Arial Narrow" w:hAnsi="Arial Narrow" w:cs="Arial"/>
                <w:sz w:val="18"/>
                <w:szCs w:val="18"/>
              </w:rPr>
            </w:pPr>
            <w:r w:rsidRPr="003E548C">
              <w:rPr>
                <w:rFonts w:ascii="Arial Narrow" w:hAnsi="Arial Narrow" w:cs="Arial"/>
                <w:sz w:val="18"/>
                <w:szCs w:val="18"/>
              </w:rPr>
              <w:t>35,52</w:t>
            </w:r>
          </w:p>
        </w:tc>
      </w:tr>
      <w:tr w:rsidR="003E548C" w:rsidRPr="003E548C" w:rsidTr="006A117C">
        <w:trPr>
          <w:trHeight w:hRule="exact" w:val="227"/>
        </w:trPr>
        <w:tc>
          <w:tcPr>
            <w:tcW w:w="648" w:type="dxa"/>
            <w:shd w:val="clear" w:color="000000" w:fill="auto"/>
            <w:noWrap/>
            <w:vAlign w:val="center"/>
            <w:hideMark/>
          </w:tcPr>
          <w:p w:rsidR="006A117C" w:rsidRPr="003E548C" w:rsidRDefault="006A117C" w:rsidP="006A117C">
            <w:pPr>
              <w:spacing w:line="240" w:lineRule="auto"/>
              <w:jc w:val="both"/>
              <w:rPr>
                <w:rFonts w:ascii="Arial Narrow" w:hAnsi="Arial Narrow" w:cs="Arial"/>
                <w:sz w:val="18"/>
                <w:szCs w:val="18"/>
              </w:rPr>
            </w:pPr>
            <w:r w:rsidRPr="003E548C">
              <w:rPr>
                <w:rFonts w:ascii="Arial Narrow" w:hAnsi="Arial Narrow" w:cs="Arial"/>
                <w:sz w:val="18"/>
                <w:szCs w:val="18"/>
              </w:rPr>
              <w:t>3</w:t>
            </w:r>
          </w:p>
        </w:tc>
        <w:tc>
          <w:tcPr>
            <w:tcW w:w="968" w:type="dxa"/>
            <w:shd w:val="clear" w:color="000000" w:fill="auto"/>
            <w:noWrap/>
            <w:vAlign w:val="center"/>
          </w:tcPr>
          <w:p w:rsidR="006A117C" w:rsidRPr="003E548C" w:rsidRDefault="006A117C" w:rsidP="006A117C">
            <w:pPr>
              <w:spacing w:line="240" w:lineRule="auto"/>
              <w:jc w:val="both"/>
              <w:rPr>
                <w:rFonts w:ascii="Arial Narrow" w:hAnsi="Arial Narrow" w:cs="Arial"/>
                <w:sz w:val="18"/>
                <w:szCs w:val="18"/>
              </w:rPr>
            </w:pPr>
            <w:r w:rsidRPr="003E548C">
              <w:rPr>
                <w:rFonts w:ascii="Arial Narrow" w:hAnsi="Arial Narrow" w:cs="Arial"/>
                <w:sz w:val="18"/>
                <w:szCs w:val="18"/>
              </w:rPr>
              <w:t>PZN1103</w:t>
            </w:r>
          </w:p>
        </w:tc>
        <w:tc>
          <w:tcPr>
            <w:tcW w:w="5198" w:type="dxa"/>
            <w:shd w:val="clear" w:color="000000" w:fill="auto"/>
            <w:noWrap/>
            <w:vAlign w:val="center"/>
            <w:hideMark/>
          </w:tcPr>
          <w:p w:rsidR="006A117C" w:rsidRPr="003E548C" w:rsidRDefault="006A117C" w:rsidP="006A117C">
            <w:pPr>
              <w:spacing w:line="240" w:lineRule="auto"/>
              <w:jc w:val="both"/>
              <w:rPr>
                <w:rFonts w:ascii="Arial Narrow" w:hAnsi="Arial Narrow" w:cs="Arial"/>
                <w:sz w:val="18"/>
                <w:szCs w:val="18"/>
              </w:rPr>
            </w:pPr>
            <w:r w:rsidRPr="003E548C">
              <w:rPr>
                <w:rFonts w:ascii="Arial Narrow" w:hAnsi="Arial Narrow" w:cs="Arial"/>
                <w:sz w:val="18"/>
                <w:szCs w:val="18"/>
              </w:rPr>
              <w:t>Obravnava otročnice in novorojenčka ter dojenčka - ponovna obravnava</w:t>
            </w:r>
          </w:p>
        </w:tc>
        <w:tc>
          <w:tcPr>
            <w:tcW w:w="709" w:type="dxa"/>
            <w:shd w:val="clear" w:color="000000" w:fill="auto"/>
            <w:noWrap/>
            <w:vAlign w:val="center"/>
            <w:hideMark/>
          </w:tcPr>
          <w:p w:rsidR="006A117C" w:rsidRPr="003E548C" w:rsidRDefault="006A117C" w:rsidP="00920CB0">
            <w:pPr>
              <w:spacing w:line="240" w:lineRule="auto"/>
              <w:jc w:val="right"/>
              <w:rPr>
                <w:rFonts w:ascii="Arial Narrow" w:hAnsi="Arial Narrow" w:cs="Arial"/>
                <w:sz w:val="18"/>
                <w:szCs w:val="18"/>
              </w:rPr>
            </w:pPr>
            <w:r w:rsidRPr="003E548C">
              <w:rPr>
                <w:rFonts w:ascii="Arial Narrow" w:hAnsi="Arial Narrow" w:cs="Arial"/>
                <w:sz w:val="18"/>
                <w:szCs w:val="18"/>
              </w:rPr>
              <w:t>29,36</w:t>
            </w:r>
          </w:p>
        </w:tc>
      </w:tr>
      <w:tr w:rsidR="003E548C" w:rsidRPr="003E548C" w:rsidTr="006A117C">
        <w:trPr>
          <w:trHeight w:hRule="exact" w:val="227"/>
        </w:trPr>
        <w:tc>
          <w:tcPr>
            <w:tcW w:w="648" w:type="dxa"/>
            <w:shd w:val="clear" w:color="000000" w:fill="auto"/>
            <w:noWrap/>
            <w:vAlign w:val="center"/>
            <w:hideMark/>
          </w:tcPr>
          <w:p w:rsidR="006A117C" w:rsidRPr="003E548C" w:rsidRDefault="006A117C" w:rsidP="006A117C">
            <w:pPr>
              <w:spacing w:line="240" w:lineRule="auto"/>
              <w:jc w:val="both"/>
              <w:rPr>
                <w:rFonts w:ascii="Arial Narrow" w:hAnsi="Arial Narrow" w:cs="Arial"/>
                <w:sz w:val="18"/>
                <w:szCs w:val="18"/>
              </w:rPr>
            </w:pPr>
            <w:r w:rsidRPr="003E548C">
              <w:rPr>
                <w:rFonts w:ascii="Arial Narrow" w:hAnsi="Arial Narrow" w:cs="Arial"/>
                <w:sz w:val="18"/>
                <w:szCs w:val="18"/>
              </w:rPr>
              <w:t>4</w:t>
            </w:r>
          </w:p>
        </w:tc>
        <w:tc>
          <w:tcPr>
            <w:tcW w:w="968" w:type="dxa"/>
            <w:shd w:val="clear" w:color="000000" w:fill="auto"/>
            <w:noWrap/>
            <w:vAlign w:val="center"/>
          </w:tcPr>
          <w:p w:rsidR="006A117C" w:rsidRPr="003E548C" w:rsidRDefault="006A117C" w:rsidP="006A117C">
            <w:pPr>
              <w:spacing w:line="240" w:lineRule="auto"/>
              <w:jc w:val="both"/>
              <w:rPr>
                <w:rFonts w:ascii="Arial Narrow" w:hAnsi="Arial Narrow" w:cs="Arial"/>
                <w:sz w:val="18"/>
                <w:szCs w:val="18"/>
              </w:rPr>
            </w:pPr>
            <w:r w:rsidRPr="003E548C">
              <w:rPr>
                <w:rFonts w:ascii="Arial Narrow" w:hAnsi="Arial Narrow" w:cs="Arial"/>
                <w:sz w:val="18"/>
                <w:szCs w:val="18"/>
              </w:rPr>
              <w:t>PZN1104</w:t>
            </w:r>
          </w:p>
        </w:tc>
        <w:tc>
          <w:tcPr>
            <w:tcW w:w="5198" w:type="dxa"/>
            <w:shd w:val="clear" w:color="000000" w:fill="auto"/>
            <w:noWrap/>
            <w:vAlign w:val="center"/>
            <w:hideMark/>
          </w:tcPr>
          <w:p w:rsidR="006A117C" w:rsidRPr="003E548C" w:rsidRDefault="006A117C" w:rsidP="006A117C">
            <w:pPr>
              <w:spacing w:line="240" w:lineRule="auto"/>
              <w:jc w:val="both"/>
              <w:rPr>
                <w:rFonts w:ascii="Arial Narrow" w:hAnsi="Arial Narrow" w:cs="Arial"/>
                <w:sz w:val="18"/>
                <w:szCs w:val="18"/>
              </w:rPr>
            </w:pPr>
            <w:r w:rsidRPr="003E548C">
              <w:rPr>
                <w:rFonts w:ascii="Arial Narrow" w:hAnsi="Arial Narrow" w:cs="Arial"/>
                <w:sz w:val="18"/>
                <w:szCs w:val="18"/>
              </w:rPr>
              <w:t xml:space="preserve">Obravnava otroka v 2. in 3. letu starosti </w:t>
            </w:r>
          </w:p>
        </w:tc>
        <w:tc>
          <w:tcPr>
            <w:tcW w:w="709" w:type="dxa"/>
            <w:shd w:val="clear" w:color="000000" w:fill="auto"/>
            <w:noWrap/>
            <w:vAlign w:val="center"/>
            <w:hideMark/>
          </w:tcPr>
          <w:p w:rsidR="006A117C" w:rsidRPr="003E548C" w:rsidRDefault="006A117C" w:rsidP="00920CB0">
            <w:pPr>
              <w:spacing w:line="240" w:lineRule="auto"/>
              <w:jc w:val="right"/>
              <w:rPr>
                <w:rFonts w:ascii="Arial Narrow" w:hAnsi="Arial Narrow" w:cs="Arial"/>
                <w:sz w:val="18"/>
                <w:szCs w:val="18"/>
              </w:rPr>
            </w:pPr>
            <w:r w:rsidRPr="003E548C">
              <w:rPr>
                <w:rFonts w:ascii="Arial Narrow" w:hAnsi="Arial Narrow" w:cs="Arial"/>
                <w:sz w:val="18"/>
                <w:szCs w:val="18"/>
              </w:rPr>
              <w:t>26,28</w:t>
            </w:r>
          </w:p>
        </w:tc>
      </w:tr>
      <w:tr w:rsidR="003E548C" w:rsidRPr="003E548C" w:rsidTr="006A117C">
        <w:trPr>
          <w:trHeight w:hRule="exact" w:val="227"/>
        </w:trPr>
        <w:tc>
          <w:tcPr>
            <w:tcW w:w="648" w:type="dxa"/>
            <w:shd w:val="clear" w:color="000000" w:fill="auto"/>
            <w:noWrap/>
            <w:vAlign w:val="center"/>
            <w:hideMark/>
          </w:tcPr>
          <w:p w:rsidR="006A117C" w:rsidRPr="003E548C" w:rsidRDefault="006A117C" w:rsidP="006A117C">
            <w:pPr>
              <w:spacing w:line="240" w:lineRule="auto"/>
              <w:jc w:val="both"/>
              <w:rPr>
                <w:rFonts w:ascii="Arial Narrow" w:hAnsi="Arial Narrow" w:cs="Arial"/>
                <w:sz w:val="18"/>
                <w:szCs w:val="18"/>
              </w:rPr>
            </w:pPr>
            <w:r w:rsidRPr="003E548C">
              <w:rPr>
                <w:rFonts w:ascii="Arial Narrow" w:hAnsi="Arial Narrow" w:cs="Arial"/>
                <w:sz w:val="18"/>
                <w:szCs w:val="18"/>
              </w:rPr>
              <w:t>5</w:t>
            </w:r>
          </w:p>
        </w:tc>
        <w:tc>
          <w:tcPr>
            <w:tcW w:w="968" w:type="dxa"/>
            <w:shd w:val="clear" w:color="000000" w:fill="auto"/>
            <w:noWrap/>
            <w:vAlign w:val="center"/>
          </w:tcPr>
          <w:p w:rsidR="006A117C" w:rsidRPr="003E548C" w:rsidRDefault="006A117C" w:rsidP="006A117C">
            <w:pPr>
              <w:spacing w:line="240" w:lineRule="auto"/>
              <w:jc w:val="both"/>
              <w:rPr>
                <w:rFonts w:ascii="Arial Narrow" w:hAnsi="Arial Narrow" w:cs="Arial"/>
                <w:sz w:val="18"/>
                <w:szCs w:val="18"/>
              </w:rPr>
            </w:pPr>
            <w:r w:rsidRPr="003E548C">
              <w:rPr>
                <w:rFonts w:ascii="Arial Narrow" w:hAnsi="Arial Narrow" w:cs="Arial"/>
                <w:sz w:val="18"/>
                <w:szCs w:val="18"/>
              </w:rPr>
              <w:t>PZN1105</w:t>
            </w:r>
          </w:p>
        </w:tc>
        <w:tc>
          <w:tcPr>
            <w:tcW w:w="5198" w:type="dxa"/>
            <w:shd w:val="clear" w:color="000000" w:fill="auto"/>
            <w:noWrap/>
            <w:vAlign w:val="center"/>
            <w:hideMark/>
          </w:tcPr>
          <w:p w:rsidR="006A117C" w:rsidRPr="003E548C" w:rsidRDefault="006A117C" w:rsidP="006A117C">
            <w:pPr>
              <w:spacing w:line="240" w:lineRule="auto"/>
              <w:jc w:val="both"/>
              <w:rPr>
                <w:rFonts w:ascii="Arial Narrow" w:hAnsi="Arial Narrow" w:cs="Arial"/>
                <w:sz w:val="18"/>
                <w:szCs w:val="18"/>
              </w:rPr>
            </w:pPr>
            <w:r w:rsidRPr="003E548C">
              <w:rPr>
                <w:rFonts w:ascii="Arial Narrow" w:hAnsi="Arial Narrow" w:cs="Arial"/>
                <w:sz w:val="18"/>
                <w:szCs w:val="18"/>
              </w:rPr>
              <w:t>Preventivna obravnava kroničnega pacienta - prva obravnava</w:t>
            </w:r>
          </w:p>
        </w:tc>
        <w:tc>
          <w:tcPr>
            <w:tcW w:w="709" w:type="dxa"/>
            <w:shd w:val="clear" w:color="000000" w:fill="auto"/>
            <w:noWrap/>
            <w:vAlign w:val="center"/>
            <w:hideMark/>
          </w:tcPr>
          <w:p w:rsidR="006A117C" w:rsidRPr="003E548C" w:rsidRDefault="006A117C" w:rsidP="00920CB0">
            <w:pPr>
              <w:spacing w:line="240" w:lineRule="auto"/>
              <w:jc w:val="right"/>
              <w:rPr>
                <w:rFonts w:ascii="Arial Narrow" w:hAnsi="Arial Narrow" w:cs="Arial"/>
                <w:sz w:val="18"/>
                <w:szCs w:val="18"/>
              </w:rPr>
            </w:pPr>
            <w:r w:rsidRPr="003E548C">
              <w:rPr>
                <w:rFonts w:ascii="Arial Narrow" w:hAnsi="Arial Narrow" w:cs="Arial"/>
                <w:sz w:val="18"/>
                <w:szCs w:val="18"/>
              </w:rPr>
              <w:t>29,36</w:t>
            </w:r>
          </w:p>
        </w:tc>
      </w:tr>
      <w:tr w:rsidR="003E548C" w:rsidRPr="003E548C" w:rsidTr="006A117C">
        <w:trPr>
          <w:trHeight w:hRule="exact" w:val="227"/>
        </w:trPr>
        <w:tc>
          <w:tcPr>
            <w:tcW w:w="648" w:type="dxa"/>
            <w:shd w:val="clear" w:color="000000" w:fill="auto"/>
            <w:noWrap/>
            <w:vAlign w:val="center"/>
            <w:hideMark/>
          </w:tcPr>
          <w:p w:rsidR="006A117C" w:rsidRPr="003E548C" w:rsidRDefault="006A117C" w:rsidP="006A117C">
            <w:pPr>
              <w:spacing w:line="240" w:lineRule="auto"/>
              <w:jc w:val="both"/>
              <w:rPr>
                <w:rFonts w:ascii="Arial Narrow" w:hAnsi="Arial Narrow" w:cs="Arial"/>
                <w:sz w:val="18"/>
                <w:szCs w:val="18"/>
              </w:rPr>
            </w:pPr>
            <w:r w:rsidRPr="003E548C">
              <w:rPr>
                <w:rFonts w:ascii="Arial Narrow" w:hAnsi="Arial Narrow" w:cs="Arial"/>
                <w:sz w:val="18"/>
                <w:szCs w:val="18"/>
              </w:rPr>
              <w:t>6</w:t>
            </w:r>
          </w:p>
        </w:tc>
        <w:tc>
          <w:tcPr>
            <w:tcW w:w="968" w:type="dxa"/>
            <w:shd w:val="clear" w:color="000000" w:fill="auto"/>
            <w:noWrap/>
            <w:vAlign w:val="center"/>
          </w:tcPr>
          <w:p w:rsidR="006A117C" w:rsidRPr="003E548C" w:rsidRDefault="006A117C" w:rsidP="006A117C">
            <w:pPr>
              <w:spacing w:line="240" w:lineRule="auto"/>
              <w:jc w:val="both"/>
              <w:rPr>
                <w:rFonts w:ascii="Arial Narrow" w:hAnsi="Arial Narrow" w:cs="Arial"/>
                <w:sz w:val="18"/>
                <w:szCs w:val="18"/>
              </w:rPr>
            </w:pPr>
            <w:r w:rsidRPr="003E548C">
              <w:rPr>
                <w:rFonts w:ascii="Arial Narrow" w:hAnsi="Arial Narrow" w:cs="Arial"/>
                <w:sz w:val="18"/>
                <w:szCs w:val="18"/>
              </w:rPr>
              <w:t>PZN1106</w:t>
            </w:r>
          </w:p>
        </w:tc>
        <w:tc>
          <w:tcPr>
            <w:tcW w:w="5198" w:type="dxa"/>
            <w:shd w:val="clear" w:color="000000" w:fill="auto"/>
            <w:noWrap/>
            <w:vAlign w:val="center"/>
            <w:hideMark/>
          </w:tcPr>
          <w:p w:rsidR="006A117C" w:rsidRPr="003E548C" w:rsidRDefault="006A117C" w:rsidP="006A117C">
            <w:pPr>
              <w:spacing w:line="240" w:lineRule="auto"/>
              <w:jc w:val="both"/>
              <w:rPr>
                <w:rFonts w:ascii="Arial Narrow" w:hAnsi="Arial Narrow" w:cs="Arial"/>
                <w:sz w:val="18"/>
                <w:szCs w:val="18"/>
              </w:rPr>
            </w:pPr>
            <w:r w:rsidRPr="003E548C">
              <w:rPr>
                <w:rFonts w:ascii="Arial Narrow" w:hAnsi="Arial Narrow" w:cs="Arial"/>
                <w:sz w:val="18"/>
                <w:szCs w:val="18"/>
              </w:rPr>
              <w:t>Preventivna obravnava kroničnega pacienta - ponovna  obravnava</w:t>
            </w:r>
          </w:p>
        </w:tc>
        <w:tc>
          <w:tcPr>
            <w:tcW w:w="709" w:type="dxa"/>
            <w:shd w:val="clear" w:color="000000" w:fill="auto"/>
            <w:noWrap/>
            <w:vAlign w:val="center"/>
            <w:hideMark/>
          </w:tcPr>
          <w:p w:rsidR="006A117C" w:rsidRPr="003E548C" w:rsidRDefault="006A117C" w:rsidP="00920CB0">
            <w:pPr>
              <w:spacing w:line="240" w:lineRule="auto"/>
              <w:jc w:val="right"/>
              <w:rPr>
                <w:rFonts w:ascii="Arial Narrow" w:hAnsi="Arial Narrow" w:cs="Arial"/>
                <w:sz w:val="18"/>
                <w:szCs w:val="18"/>
              </w:rPr>
            </w:pPr>
            <w:r w:rsidRPr="003E548C">
              <w:rPr>
                <w:rFonts w:ascii="Arial Narrow" w:hAnsi="Arial Narrow" w:cs="Arial"/>
                <w:sz w:val="18"/>
                <w:szCs w:val="18"/>
              </w:rPr>
              <w:t>23,20</w:t>
            </w:r>
          </w:p>
        </w:tc>
      </w:tr>
      <w:tr w:rsidR="003E548C" w:rsidRPr="003E548C" w:rsidTr="006A117C">
        <w:trPr>
          <w:trHeight w:hRule="exact" w:val="397"/>
        </w:trPr>
        <w:tc>
          <w:tcPr>
            <w:tcW w:w="648" w:type="dxa"/>
            <w:shd w:val="clear" w:color="000000" w:fill="auto"/>
            <w:noWrap/>
            <w:vAlign w:val="center"/>
            <w:hideMark/>
          </w:tcPr>
          <w:p w:rsidR="006A117C" w:rsidRPr="003E548C" w:rsidRDefault="006A117C" w:rsidP="006A117C">
            <w:pPr>
              <w:spacing w:line="240" w:lineRule="auto"/>
              <w:jc w:val="both"/>
              <w:rPr>
                <w:rFonts w:ascii="Arial Narrow" w:hAnsi="Arial Narrow" w:cs="Arial"/>
                <w:sz w:val="18"/>
                <w:szCs w:val="18"/>
              </w:rPr>
            </w:pPr>
            <w:r w:rsidRPr="003E548C">
              <w:rPr>
                <w:rFonts w:ascii="Arial Narrow" w:hAnsi="Arial Narrow" w:cs="Arial"/>
                <w:sz w:val="18"/>
                <w:szCs w:val="18"/>
              </w:rPr>
              <w:t>7</w:t>
            </w:r>
          </w:p>
        </w:tc>
        <w:tc>
          <w:tcPr>
            <w:tcW w:w="968" w:type="dxa"/>
            <w:shd w:val="clear" w:color="000000" w:fill="auto"/>
            <w:noWrap/>
            <w:vAlign w:val="center"/>
          </w:tcPr>
          <w:p w:rsidR="006A117C" w:rsidRPr="003E548C" w:rsidRDefault="006A117C" w:rsidP="006A117C">
            <w:pPr>
              <w:spacing w:line="240" w:lineRule="auto"/>
              <w:jc w:val="both"/>
              <w:rPr>
                <w:rFonts w:ascii="Arial Narrow" w:hAnsi="Arial Narrow" w:cs="Arial"/>
                <w:sz w:val="18"/>
                <w:szCs w:val="18"/>
              </w:rPr>
            </w:pPr>
            <w:r w:rsidRPr="003E548C">
              <w:rPr>
                <w:rFonts w:ascii="Arial Narrow" w:hAnsi="Arial Narrow" w:cs="Arial"/>
                <w:sz w:val="18"/>
                <w:szCs w:val="18"/>
              </w:rPr>
              <w:t>PZN1107</w:t>
            </w:r>
          </w:p>
        </w:tc>
        <w:tc>
          <w:tcPr>
            <w:tcW w:w="5198" w:type="dxa"/>
            <w:shd w:val="clear" w:color="000000" w:fill="auto"/>
            <w:noWrap/>
            <w:vAlign w:val="center"/>
            <w:hideMark/>
          </w:tcPr>
          <w:p w:rsidR="006A117C" w:rsidRPr="003E548C" w:rsidRDefault="006A117C" w:rsidP="006A117C">
            <w:pPr>
              <w:spacing w:line="240" w:lineRule="auto"/>
              <w:jc w:val="both"/>
              <w:rPr>
                <w:rFonts w:ascii="Arial Narrow" w:hAnsi="Arial Narrow" w:cs="Arial"/>
                <w:sz w:val="18"/>
                <w:szCs w:val="18"/>
              </w:rPr>
            </w:pPr>
            <w:r w:rsidRPr="003E548C">
              <w:rPr>
                <w:rFonts w:ascii="Arial Narrow" w:hAnsi="Arial Narrow" w:cs="Arial"/>
                <w:sz w:val="18"/>
                <w:szCs w:val="18"/>
              </w:rPr>
              <w:t xml:space="preserve">Obravnava pacienta zaradi sodelovanja v nacionalnih preventivnih programih (SVIT, ZORA, DORA) </w:t>
            </w:r>
          </w:p>
        </w:tc>
        <w:tc>
          <w:tcPr>
            <w:tcW w:w="709" w:type="dxa"/>
            <w:shd w:val="clear" w:color="000000" w:fill="auto"/>
            <w:noWrap/>
            <w:vAlign w:val="center"/>
            <w:hideMark/>
          </w:tcPr>
          <w:p w:rsidR="006A117C" w:rsidRPr="003E548C" w:rsidRDefault="006A117C" w:rsidP="00920CB0">
            <w:pPr>
              <w:spacing w:line="240" w:lineRule="auto"/>
              <w:jc w:val="right"/>
              <w:rPr>
                <w:rFonts w:ascii="Arial Narrow" w:hAnsi="Arial Narrow" w:cs="Arial"/>
                <w:sz w:val="18"/>
                <w:szCs w:val="18"/>
              </w:rPr>
            </w:pPr>
            <w:r w:rsidRPr="003E548C">
              <w:rPr>
                <w:rFonts w:ascii="Arial Narrow" w:hAnsi="Arial Narrow" w:cs="Arial"/>
                <w:sz w:val="18"/>
                <w:szCs w:val="18"/>
              </w:rPr>
              <w:t>26,28</w:t>
            </w:r>
          </w:p>
        </w:tc>
      </w:tr>
      <w:tr w:rsidR="003E548C" w:rsidRPr="003E548C" w:rsidTr="006A117C">
        <w:trPr>
          <w:trHeight w:hRule="exact" w:val="227"/>
        </w:trPr>
        <w:tc>
          <w:tcPr>
            <w:tcW w:w="648" w:type="dxa"/>
            <w:shd w:val="clear" w:color="000000" w:fill="auto"/>
            <w:noWrap/>
            <w:vAlign w:val="center"/>
            <w:hideMark/>
          </w:tcPr>
          <w:p w:rsidR="006A117C" w:rsidRPr="003E548C" w:rsidRDefault="006A117C" w:rsidP="006A117C">
            <w:pPr>
              <w:spacing w:line="240" w:lineRule="auto"/>
              <w:jc w:val="both"/>
              <w:rPr>
                <w:rFonts w:ascii="Arial Narrow" w:hAnsi="Arial Narrow" w:cs="Arial"/>
                <w:sz w:val="18"/>
                <w:szCs w:val="18"/>
              </w:rPr>
            </w:pPr>
            <w:r w:rsidRPr="003E548C">
              <w:rPr>
                <w:rFonts w:ascii="Arial Narrow" w:hAnsi="Arial Narrow" w:cs="Arial"/>
                <w:sz w:val="18"/>
                <w:szCs w:val="18"/>
              </w:rPr>
              <w:t>8</w:t>
            </w:r>
          </w:p>
        </w:tc>
        <w:tc>
          <w:tcPr>
            <w:tcW w:w="968" w:type="dxa"/>
            <w:shd w:val="clear" w:color="000000" w:fill="auto"/>
            <w:noWrap/>
            <w:vAlign w:val="center"/>
          </w:tcPr>
          <w:p w:rsidR="006A117C" w:rsidRPr="003E548C" w:rsidRDefault="006A117C" w:rsidP="006A117C">
            <w:pPr>
              <w:spacing w:line="240" w:lineRule="auto"/>
              <w:jc w:val="both"/>
              <w:rPr>
                <w:rFonts w:ascii="Arial Narrow" w:hAnsi="Arial Narrow" w:cs="Arial"/>
                <w:sz w:val="18"/>
                <w:szCs w:val="18"/>
              </w:rPr>
            </w:pPr>
            <w:r w:rsidRPr="003E548C">
              <w:rPr>
                <w:rFonts w:ascii="Arial Narrow" w:hAnsi="Arial Narrow" w:cs="Arial"/>
                <w:sz w:val="18"/>
                <w:szCs w:val="18"/>
              </w:rPr>
              <w:t>PZN1108</w:t>
            </w:r>
          </w:p>
        </w:tc>
        <w:tc>
          <w:tcPr>
            <w:tcW w:w="5198" w:type="dxa"/>
            <w:shd w:val="clear" w:color="000000" w:fill="auto"/>
            <w:noWrap/>
            <w:vAlign w:val="center"/>
            <w:hideMark/>
          </w:tcPr>
          <w:p w:rsidR="006A117C" w:rsidRPr="003E548C" w:rsidRDefault="006A117C" w:rsidP="006A117C">
            <w:pPr>
              <w:spacing w:line="240" w:lineRule="auto"/>
              <w:jc w:val="both"/>
              <w:rPr>
                <w:rFonts w:ascii="Arial Narrow" w:hAnsi="Arial Narrow" w:cs="Arial"/>
                <w:sz w:val="18"/>
                <w:szCs w:val="18"/>
              </w:rPr>
            </w:pPr>
            <w:r w:rsidRPr="003E548C">
              <w:rPr>
                <w:rFonts w:ascii="Arial Narrow" w:hAnsi="Arial Narrow" w:cs="Arial"/>
                <w:sz w:val="18"/>
                <w:szCs w:val="18"/>
              </w:rPr>
              <w:t>Prva kurativna obravnava pacienta</w:t>
            </w:r>
          </w:p>
        </w:tc>
        <w:tc>
          <w:tcPr>
            <w:tcW w:w="709" w:type="dxa"/>
            <w:shd w:val="clear" w:color="000000" w:fill="auto"/>
            <w:noWrap/>
            <w:vAlign w:val="center"/>
            <w:hideMark/>
          </w:tcPr>
          <w:p w:rsidR="006A117C" w:rsidRPr="003E548C" w:rsidRDefault="006A117C" w:rsidP="00920CB0">
            <w:pPr>
              <w:spacing w:line="240" w:lineRule="auto"/>
              <w:jc w:val="right"/>
              <w:rPr>
                <w:rFonts w:ascii="Arial Narrow" w:hAnsi="Arial Narrow" w:cs="Arial"/>
                <w:sz w:val="18"/>
                <w:szCs w:val="18"/>
              </w:rPr>
            </w:pPr>
            <w:r w:rsidRPr="003E548C">
              <w:rPr>
                <w:rFonts w:ascii="Arial Narrow" w:hAnsi="Arial Narrow" w:cs="Arial"/>
                <w:sz w:val="18"/>
                <w:szCs w:val="18"/>
              </w:rPr>
              <w:t>32,14</w:t>
            </w:r>
          </w:p>
        </w:tc>
      </w:tr>
      <w:tr w:rsidR="003E548C" w:rsidRPr="003E548C" w:rsidTr="006A117C">
        <w:trPr>
          <w:trHeight w:hRule="exact" w:val="227"/>
        </w:trPr>
        <w:tc>
          <w:tcPr>
            <w:tcW w:w="648" w:type="dxa"/>
            <w:shd w:val="clear" w:color="000000" w:fill="auto"/>
            <w:noWrap/>
            <w:vAlign w:val="center"/>
            <w:hideMark/>
          </w:tcPr>
          <w:p w:rsidR="006A117C" w:rsidRPr="003E548C" w:rsidRDefault="006A117C" w:rsidP="006A117C">
            <w:pPr>
              <w:spacing w:line="240" w:lineRule="auto"/>
              <w:jc w:val="both"/>
              <w:rPr>
                <w:rFonts w:ascii="Arial Narrow" w:hAnsi="Arial Narrow" w:cs="Arial"/>
                <w:sz w:val="18"/>
                <w:szCs w:val="18"/>
              </w:rPr>
            </w:pPr>
            <w:r w:rsidRPr="003E548C">
              <w:rPr>
                <w:rFonts w:ascii="Arial Narrow" w:hAnsi="Arial Narrow" w:cs="Arial"/>
                <w:sz w:val="18"/>
                <w:szCs w:val="18"/>
              </w:rPr>
              <w:t>9</w:t>
            </w:r>
          </w:p>
        </w:tc>
        <w:tc>
          <w:tcPr>
            <w:tcW w:w="968" w:type="dxa"/>
            <w:shd w:val="clear" w:color="000000" w:fill="auto"/>
            <w:noWrap/>
            <w:vAlign w:val="center"/>
          </w:tcPr>
          <w:p w:rsidR="006A117C" w:rsidRPr="003E548C" w:rsidRDefault="006A117C" w:rsidP="006A117C">
            <w:pPr>
              <w:spacing w:line="240" w:lineRule="auto"/>
              <w:jc w:val="both"/>
              <w:rPr>
                <w:rFonts w:ascii="Arial Narrow" w:hAnsi="Arial Narrow" w:cs="Arial"/>
                <w:sz w:val="18"/>
                <w:szCs w:val="18"/>
              </w:rPr>
            </w:pPr>
            <w:r w:rsidRPr="003E548C">
              <w:rPr>
                <w:rFonts w:ascii="Arial Narrow" w:hAnsi="Arial Narrow" w:cs="Arial"/>
                <w:sz w:val="18"/>
                <w:szCs w:val="18"/>
              </w:rPr>
              <w:t>PZN1109</w:t>
            </w:r>
          </w:p>
        </w:tc>
        <w:tc>
          <w:tcPr>
            <w:tcW w:w="5198" w:type="dxa"/>
            <w:shd w:val="clear" w:color="000000" w:fill="auto"/>
            <w:noWrap/>
            <w:vAlign w:val="center"/>
            <w:hideMark/>
          </w:tcPr>
          <w:p w:rsidR="006A117C" w:rsidRPr="003E548C" w:rsidRDefault="006A117C" w:rsidP="006A117C">
            <w:pPr>
              <w:spacing w:line="240" w:lineRule="auto"/>
              <w:jc w:val="both"/>
              <w:rPr>
                <w:rFonts w:ascii="Arial Narrow" w:hAnsi="Arial Narrow" w:cs="Arial"/>
                <w:sz w:val="18"/>
                <w:szCs w:val="18"/>
              </w:rPr>
            </w:pPr>
            <w:r w:rsidRPr="003E548C">
              <w:rPr>
                <w:rFonts w:ascii="Arial Narrow" w:hAnsi="Arial Narrow" w:cs="Arial"/>
                <w:sz w:val="18"/>
                <w:szCs w:val="18"/>
              </w:rPr>
              <w:t>Ponovna kurativna obravnava pacienta</w:t>
            </w:r>
          </w:p>
        </w:tc>
        <w:tc>
          <w:tcPr>
            <w:tcW w:w="709" w:type="dxa"/>
            <w:shd w:val="clear" w:color="000000" w:fill="auto"/>
            <w:noWrap/>
            <w:vAlign w:val="center"/>
            <w:hideMark/>
          </w:tcPr>
          <w:p w:rsidR="006A117C" w:rsidRPr="003E548C" w:rsidRDefault="006A117C" w:rsidP="00920CB0">
            <w:pPr>
              <w:spacing w:line="240" w:lineRule="auto"/>
              <w:jc w:val="right"/>
              <w:rPr>
                <w:rFonts w:ascii="Arial Narrow" w:hAnsi="Arial Narrow" w:cs="Arial"/>
                <w:sz w:val="18"/>
                <w:szCs w:val="18"/>
              </w:rPr>
            </w:pPr>
            <w:r w:rsidRPr="003E548C">
              <w:rPr>
                <w:rFonts w:ascii="Arial Narrow" w:hAnsi="Arial Narrow" w:cs="Arial"/>
                <w:sz w:val="18"/>
                <w:szCs w:val="18"/>
              </w:rPr>
              <w:t>25,37</w:t>
            </w:r>
          </w:p>
        </w:tc>
      </w:tr>
      <w:tr w:rsidR="003E548C" w:rsidRPr="003E548C" w:rsidTr="006A117C">
        <w:trPr>
          <w:trHeight w:hRule="exact" w:val="227"/>
        </w:trPr>
        <w:tc>
          <w:tcPr>
            <w:tcW w:w="648" w:type="dxa"/>
            <w:shd w:val="clear" w:color="000000" w:fill="auto"/>
            <w:noWrap/>
            <w:vAlign w:val="center"/>
            <w:hideMark/>
          </w:tcPr>
          <w:p w:rsidR="006A117C" w:rsidRPr="003E548C" w:rsidRDefault="006A117C" w:rsidP="006A117C">
            <w:pPr>
              <w:spacing w:line="240" w:lineRule="auto"/>
              <w:jc w:val="both"/>
              <w:rPr>
                <w:rFonts w:ascii="Arial Narrow" w:hAnsi="Arial Narrow" w:cs="Arial"/>
                <w:sz w:val="18"/>
                <w:szCs w:val="18"/>
              </w:rPr>
            </w:pPr>
            <w:r w:rsidRPr="003E548C">
              <w:rPr>
                <w:rFonts w:ascii="Arial Narrow" w:hAnsi="Arial Narrow" w:cs="Arial"/>
                <w:sz w:val="18"/>
                <w:szCs w:val="18"/>
              </w:rPr>
              <w:t>10</w:t>
            </w:r>
          </w:p>
        </w:tc>
        <w:tc>
          <w:tcPr>
            <w:tcW w:w="968" w:type="dxa"/>
            <w:shd w:val="clear" w:color="000000" w:fill="auto"/>
            <w:noWrap/>
            <w:vAlign w:val="center"/>
          </w:tcPr>
          <w:p w:rsidR="006A117C" w:rsidRPr="003E548C" w:rsidRDefault="006A117C" w:rsidP="006A117C">
            <w:pPr>
              <w:spacing w:line="240" w:lineRule="auto"/>
              <w:jc w:val="both"/>
              <w:rPr>
                <w:rFonts w:ascii="Arial Narrow" w:hAnsi="Arial Narrow" w:cs="Arial"/>
                <w:sz w:val="18"/>
                <w:szCs w:val="18"/>
              </w:rPr>
            </w:pPr>
            <w:r w:rsidRPr="003E548C">
              <w:rPr>
                <w:rFonts w:ascii="Arial Narrow" w:hAnsi="Arial Narrow" w:cs="Arial"/>
                <w:sz w:val="18"/>
                <w:szCs w:val="18"/>
              </w:rPr>
              <w:t>PZN1110</w:t>
            </w:r>
          </w:p>
        </w:tc>
        <w:tc>
          <w:tcPr>
            <w:tcW w:w="5198" w:type="dxa"/>
            <w:shd w:val="clear" w:color="000000" w:fill="auto"/>
            <w:noWrap/>
            <w:vAlign w:val="center"/>
            <w:hideMark/>
          </w:tcPr>
          <w:p w:rsidR="006A117C" w:rsidRPr="003E548C" w:rsidRDefault="006A117C" w:rsidP="006A117C">
            <w:pPr>
              <w:spacing w:line="240" w:lineRule="auto"/>
              <w:jc w:val="both"/>
              <w:rPr>
                <w:rFonts w:ascii="Arial Narrow" w:hAnsi="Arial Narrow" w:cs="Arial"/>
                <w:sz w:val="18"/>
                <w:szCs w:val="18"/>
              </w:rPr>
            </w:pPr>
            <w:r w:rsidRPr="003E548C">
              <w:rPr>
                <w:rFonts w:ascii="Arial Narrow" w:hAnsi="Arial Narrow" w:cs="Arial"/>
                <w:sz w:val="18"/>
                <w:szCs w:val="18"/>
              </w:rPr>
              <w:t>Paliativna zdravstvena nega in oskrba pacienta - prva kurativna obravnava</w:t>
            </w:r>
          </w:p>
        </w:tc>
        <w:tc>
          <w:tcPr>
            <w:tcW w:w="709" w:type="dxa"/>
            <w:shd w:val="clear" w:color="000000" w:fill="auto"/>
            <w:noWrap/>
            <w:vAlign w:val="center"/>
            <w:hideMark/>
          </w:tcPr>
          <w:p w:rsidR="006A117C" w:rsidRPr="003E548C" w:rsidRDefault="006A117C" w:rsidP="00920CB0">
            <w:pPr>
              <w:spacing w:line="240" w:lineRule="auto"/>
              <w:jc w:val="right"/>
              <w:rPr>
                <w:rFonts w:ascii="Arial Narrow" w:hAnsi="Arial Narrow" w:cs="Arial"/>
                <w:sz w:val="18"/>
                <w:szCs w:val="18"/>
              </w:rPr>
            </w:pPr>
            <w:r w:rsidRPr="003E548C">
              <w:rPr>
                <w:rFonts w:ascii="Arial Narrow" w:hAnsi="Arial Narrow" w:cs="Arial"/>
                <w:sz w:val="18"/>
                <w:szCs w:val="18"/>
              </w:rPr>
              <w:t>38,30</w:t>
            </w:r>
          </w:p>
        </w:tc>
      </w:tr>
      <w:tr w:rsidR="003E548C" w:rsidRPr="003E548C" w:rsidTr="006A117C">
        <w:trPr>
          <w:trHeight w:hRule="exact" w:val="397"/>
        </w:trPr>
        <w:tc>
          <w:tcPr>
            <w:tcW w:w="648" w:type="dxa"/>
            <w:shd w:val="clear" w:color="000000" w:fill="auto"/>
            <w:noWrap/>
            <w:vAlign w:val="center"/>
            <w:hideMark/>
          </w:tcPr>
          <w:p w:rsidR="006A117C" w:rsidRPr="003E548C" w:rsidRDefault="006A117C" w:rsidP="006A117C">
            <w:pPr>
              <w:spacing w:line="240" w:lineRule="auto"/>
              <w:jc w:val="both"/>
              <w:rPr>
                <w:rFonts w:ascii="Arial Narrow" w:hAnsi="Arial Narrow" w:cs="Arial"/>
                <w:sz w:val="18"/>
                <w:szCs w:val="18"/>
              </w:rPr>
            </w:pPr>
            <w:r w:rsidRPr="003E548C">
              <w:rPr>
                <w:rFonts w:ascii="Arial Narrow" w:hAnsi="Arial Narrow" w:cs="Arial"/>
                <w:sz w:val="18"/>
                <w:szCs w:val="18"/>
              </w:rPr>
              <w:t>11</w:t>
            </w:r>
          </w:p>
        </w:tc>
        <w:tc>
          <w:tcPr>
            <w:tcW w:w="968" w:type="dxa"/>
            <w:shd w:val="clear" w:color="000000" w:fill="auto"/>
            <w:noWrap/>
            <w:vAlign w:val="center"/>
          </w:tcPr>
          <w:p w:rsidR="006A117C" w:rsidRPr="003E548C" w:rsidRDefault="006A117C" w:rsidP="006A117C">
            <w:pPr>
              <w:spacing w:line="240" w:lineRule="auto"/>
              <w:jc w:val="both"/>
              <w:rPr>
                <w:rFonts w:ascii="Arial Narrow" w:hAnsi="Arial Narrow" w:cs="Arial"/>
                <w:sz w:val="18"/>
                <w:szCs w:val="18"/>
              </w:rPr>
            </w:pPr>
            <w:r w:rsidRPr="003E548C">
              <w:rPr>
                <w:rFonts w:ascii="Arial Narrow" w:hAnsi="Arial Narrow" w:cs="Arial"/>
                <w:sz w:val="18"/>
                <w:szCs w:val="18"/>
              </w:rPr>
              <w:t>PZN1111</w:t>
            </w:r>
          </w:p>
        </w:tc>
        <w:tc>
          <w:tcPr>
            <w:tcW w:w="5198" w:type="dxa"/>
            <w:shd w:val="clear" w:color="000000" w:fill="auto"/>
            <w:noWrap/>
            <w:vAlign w:val="center"/>
            <w:hideMark/>
          </w:tcPr>
          <w:p w:rsidR="006A117C" w:rsidRPr="003E548C" w:rsidRDefault="006A117C" w:rsidP="006A117C">
            <w:pPr>
              <w:spacing w:line="240" w:lineRule="auto"/>
              <w:jc w:val="both"/>
              <w:rPr>
                <w:rFonts w:ascii="Arial Narrow" w:hAnsi="Arial Narrow" w:cs="Arial"/>
                <w:sz w:val="18"/>
                <w:szCs w:val="18"/>
              </w:rPr>
            </w:pPr>
            <w:r w:rsidRPr="003E548C">
              <w:rPr>
                <w:rFonts w:ascii="Arial Narrow" w:hAnsi="Arial Narrow" w:cs="Arial"/>
                <w:sz w:val="18"/>
                <w:szCs w:val="18"/>
              </w:rPr>
              <w:t>Paliativna zdravstvena nega in oskrba pacienta - ponovna kurativna obravnava</w:t>
            </w:r>
          </w:p>
        </w:tc>
        <w:tc>
          <w:tcPr>
            <w:tcW w:w="709" w:type="dxa"/>
            <w:shd w:val="clear" w:color="000000" w:fill="auto"/>
            <w:noWrap/>
            <w:vAlign w:val="center"/>
            <w:hideMark/>
          </w:tcPr>
          <w:p w:rsidR="006A117C" w:rsidRPr="003E548C" w:rsidRDefault="006A117C" w:rsidP="00920CB0">
            <w:pPr>
              <w:spacing w:line="240" w:lineRule="auto"/>
              <w:jc w:val="right"/>
              <w:rPr>
                <w:rFonts w:ascii="Arial Narrow" w:hAnsi="Arial Narrow" w:cs="Arial"/>
                <w:sz w:val="18"/>
                <w:szCs w:val="18"/>
              </w:rPr>
            </w:pPr>
            <w:r w:rsidRPr="003E548C">
              <w:rPr>
                <w:rFonts w:ascii="Arial Narrow" w:hAnsi="Arial Narrow" w:cs="Arial"/>
                <w:sz w:val="18"/>
                <w:szCs w:val="18"/>
              </w:rPr>
              <w:t>25,98</w:t>
            </w:r>
          </w:p>
        </w:tc>
      </w:tr>
      <w:tr w:rsidR="003E548C" w:rsidRPr="003E548C" w:rsidTr="006A117C">
        <w:trPr>
          <w:trHeight w:hRule="exact" w:val="227"/>
        </w:trPr>
        <w:tc>
          <w:tcPr>
            <w:tcW w:w="648" w:type="dxa"/>
            <w:shd w:val="clear" w:color="000000" w:fill="auto"/>
            <w:noWrap/>
            <w:vAlign w:val="center"/>
            <w:hideMark/>
          </w:tcPr>
          <w:p w:rsidR="006A117C" w:rsidRPr="003E548C" w:rsidRDefault="006A117C" w:rsidP="006A117C">
            <w:pPr>
              <w:spacing w:line="240" w:lineRule="auto"/>
              <w:jc w:val="both"/>
              <w:rPr>
                <w:rFonts w:ascii="Arial Narrow" w:hAnsi="Arial Narrow" w:cs="Arial"/>
                <w:sz w:val="18"/>
                <w:szCs w:val="18"/>
              </w:rPr>
            </w:pPr>
            <w:r w:rsidRPr="003E548C">
              <w:rPr>
                <w:rFonts w:ascii="Arial Narrow" w:hAnsi="Arial Narrow" w:cs="Arial"/>
                <w:sz w:val="18"/>
                <w:szCs w:val="18"/>
              </w:rPr>
              <w:t>12</w:t>
            </w:r>
          </w:p>
        </w:tc>
        <w:tc>
          <w:tcPr>
            <w:tcW w:w="968" w:type="dxa"/>
            <w:shd w:val="clear" w:color="000000" w:fill="auto"/>
            <w:noWrap/>
            <w:vAlign w:val="center"/>
          </w:tcPr>
          <w:p w:rsidR="006A117C" w:rsidRPr="003E548C" w:rsidRDefault="006A117C" w:rsidP="006A117C">
            <w:pPr>
              <w:spacing w:line="240" w:lineRule="auto"/>
              <w:jc w:val="both"/>
              <w:rPr>
                <w:rFonts w:ascii="Arial Narrow" w:hAnsi="Arial Narrow" w:cs="Arial"/>
                <w:sz w:val="18"/>
                <w:szCs w:val="18"/>
              </w:rPr>
            </w:pPr>
            <w:r w:rsidRPr="003E548C">
              <w:rPr>
                <w:rFonts w:ascii="Arial Narrow" w:hAnsi="Arial Narrow" w:cs="Arial"/>
                <w:sz w:val="18"/>
                <w:szCs w:val="18"/>
              </w:rPr>
              <w:t>PZN1112</w:t>
            </w:r>
          </w:p>
        </w:tc>
        <w:tc>
          <w:tcPr>
            <w:tcW w:w="5198" w:type="dxa"/>
            <w:shd w:val="clear" w:color="000000" w:fill="auto"/>
            <w:noWrap/>
            <w:vAlign w:val="center"/>
            <w:hideMark/>
          </w:tcPr>
          <w:p w:rsidR="006A117C" w:rsidRPr="003E548C" w:rsidRDefault="006A117C" w:rsidP="006A117C">
            <w:pPr>
              <w:spacing w:line="240" w:lineRule="auto"/>
              <w:jc w:val="both"/>
              <w:rPr>
                <w:rFonts w:ascii="Arial Narrow" w:hAnsi="Arial Narrow" w:cs="Arial"/>
                <w:sz w:val="18"/>
                <w:szCs w:val="18"/>
              </w:rPr>
            </w:pPr>
            <w:r w:rsidRPr="003E548C">
              <w:rPr>
                <w:rFonts w:ascii="Arial Narrow" w:hAnsi="Arial Narrow" w:cs="Arial"/>
                <w:sz w:val="18"/>
                <w:szCs w:val="18"/>
              </w:rPr>
              <w:t>Obravnava pacienta v zadnjem obdobju življenja - paliativna obravnava</w:t>
            </w:r>
          </w:p>
        </w:tc>
        <w:tc>
          <w:tcPr>
            <w:tcW w:w="709" w:type="dxa"/>
            <w:shd w:val="clear" w:color="000000" w:fill="auto"/>
            <w:noWrap/>
            <w:vAlign w:val="center"/>
            <w:hideMark/>
          </w:tcPr>
          <w:p w:rsidR="006A117C" w:rsidRPr="003E548C" w:rsidRDefault="006A117C" w:rsidP="00920CB0">
            <w:pPr>
              <w:spacing w:line="240" w:lineRule="auto"/>
              <w:jc w:val="right"/>
              <w:rPr>
                <w:rFonts w:ascii="Arial Narrow" w:hAnsi="Arial Narrow" w:cs="Arial"/>
                <w:sz w:val="18"/>
                <w:szCs w:val="18"/>
              </w:rPr>
            </w:pPr>
            <w:r w:rsidRPr="003E548C">
              <w:rPr>
                <w:rFonts w:ascii="Arial Narrow" w:hAnsi="Arial Narrow" w:cs="Arial"/>
                <w:sz w:val="18"/>
                <w:szCs w:val="18"/>
              </w:rPr>
              <w:t>38,30</w:t>
            </w:r>
          </w:p>
        </w:tc>
      </w:tr>
      <w:tr w:rsidR="003E548C" w:rsidRPr="003E548C" w:rsidTr="006A117C">
        <w:trPr>
          <w:trHeight w:hRule="exact" w:val="227"/>
        </w:trPr>
        <w:tc>
          <w:tcPr>
            <w:tcW w:w="648" w:type="dxa"/>
            <w:shd w:val="clear" w:color="000000" w:fill="auto"/>
            <w:noWrap/>
            <w:vAlign w:val="center"/>
            <w:hideMark/>
          </w:tcPr>
          <w:p w:rsidR="006A117C" w:rsidRPr="003E548C" w:rsidRDefault="006A117C" w:rsidP="006A117C">
            <w:pPr>
              <w:spacing w:line="240" w:lineRule="auto"/>
              <w:jc w:val="both"/>
              <w:rPr>
                <w:rFonts w:ascii="Arial Narrow" w:hAnsi="Arial Narrow" w:cs="Arial"/>
                <w:sz w:val="18"/>
                <w:szCs w:val="18"/>
              </w:rPr>
            </w:pPr>
            <w:r w:rsidRPr="003E548C">
              <w:rPr>
                <w:rFonts w:ascii="Arial Narrow" w:hAnsi="Arial Narrow" w:cs="Arial"/>
                <w:sz w:val="18"/>
                <w:szCs w:val="18"/>
              </w:rPr>
              <w:t>13</w:t>
            </w:r>
          </w:p>
        </w:tc>
        <w:tc>
          <w:tcPr>
            <w:tcW w:w="968" w:type="dxa"/>
            <w:shd w:val="clear" w:color="000000" w:fill="auto"/>
            <w:noWrap/>
            <w:vAlign w:val="center"/>
          </w:tcPr>
          <w:p w:rsidR="006A117C" w:rsidRPr="003E548C" w:rsidRDefault="006A117C" w:rsidP="006A117C">
            <w:pPr>
              <w:spacing w:line="240" w:lineRule="auto"/>
              <w:jc w:val="both"/>
              <w:rPr>
                <w:rFonts w:ascii="Arial Narrow" w:hAnsi="Arial Narrow" w:cs="Arial"/>
                <w:sz w:val="18"/>
                <w:szCs w:val="18"/>
              </w:rPr>
            </w:pPr>
            <w:r w:rsidRPr="003E548C">
              <w:rPr>
                <w:rFonts w:ascii="Arial Narrow" w:hAnsi="Arial Narrow" w:cs="Arial"/>
                <w:sz w:val="18"/>
                <w:szCs w:val="18"/>
              </w:rPr>
              <w:t>PZN1113</w:t>
            </w:r>
          </w:p>
        </w:tc>
        <w:tc>
          <w:tcPr>
            <w:tcW w:w="5198" w:type="dxa"/>
            <w:shd w:val="clear" w:color="000000" w:fill="auto"/>
            <w:noWrap/>
            <w:vAlign w:val="center"/>
            <w:hideMark/>
          </w:tcPr>
          <w:p w:rsidR="006A117C" w:rsidRPr="003E548C" w:rsidRDefault="006A117C" w:rsidP="006A117C">
            <w:pPr>
              <w:spacing w:line="240" w:lineRule="auto"/>
              <w:jc w:val="both"/>
              <w:rPr>
                <w:rFonts w:ascii="Arial Narrow" w:hAnsi="Arial Narrow" w:cs="Arial"/>
                <w:sz w:val="18"/>
                <w:szCs w:val="18"/>
              </w:rPr>
            </w:pPr>
            <w:r w:rsidRPr="003E548C">
              <w:rPr>
                <w:rFonts w:ascii="Arial Narrow" w:hAnsi="Arial Narrow" w:cs="Arial"/>
                <w:sz w:val="18"/>
                <w:szCs w:val="18"/>
              </w:rPr>
              <w:t>Obravnava v oddaljenem kraju</w:t>
            </w:r>
          </w:p>
        </w:tc>
        <w:tc>
          <w:tcPr>
            <w:tcW w:w="709" w:type="dxa"/>
            <w:shd w:val="clear" w:color="000000" w:fill="auto"/>
            <w:noWrap/>
            <w:vAlign w:val="center"/>
            <w:hideMark/>
          </w:tcPr>
          <w:p w:rsidR="006A117C" w:rsidRPr="003E548C" w:rsidRDefault="006A117C" w:rsidP="00920CB0">
            <w:pPr>
              <w:spacing w:line="240" w:lineRule="auto"/>
              <w:jc w:val="right"/>
              <w:rPr>
                <w:rFonts w:ascii="Arial Narrow" w:hAnsi="Arial Narrow" w:cs="Arial"/>
                <w:sz w:val="18"/>
                <w:szCs w:val="18"/>
              </w:rPr>
            </w:pPr>
            <w:r w:rsidRPr="003E548C">
              <w:rPr>
                <w:rFonts w:ascii="Arial Narrow" w:hAnsi="Arial Narrow" w:cs="Arial"/>
                <w:sz w:val="18"/>
                <w:szCs w:val="18"/>
              </w:rPr>
              <w:t>7,96</w:t>
            </w:r>
          </w:p>
        </w:tc>
      </w:tr>
    </w:tbl>
    <w:p w:rsidR="00920CB0" w:rsidRPr="003E548C" w:rsidRDefault="00920CB0" w:rsidP="00920CB0">
      <w:pPr>
        <w:pStyle w:val="len"/>
        <w:numPr>
          <w:ilvl w:val="0"/>
          <w:numId w:val="0"/>
        </w:numPr>
        <w:ind w:left="644"/>
        <w:jc w:val="left"/>
      </w:pPr>
    </w:p>
    <w:p w:rsidR="006A117C" w:rsidRPr="003E548C" w:rsidRDefault="006A117C" w:rsidP="00920CB0">
      <w:pPr>
        <w:pStyle w:val="len"/>
        <w:numPr>
          <w:ilvl w:val="0"/>
          <w:numId w:val="0"/>
        </w:numPr>
        <w:jc w:val="left"/>
        <w:rPr>
          <w:b w:val="0"/>
          <w:sz w:val="22"/>
        </w:rPr>
      </w:pPr>
      <w:r w:rsidRPr="003E548C">
        <w:rPr>
          <w:b w:val="0"/>
          <w:sz w:val="22"/>
        </w:rPr>
        <w:t>Klasifikacija in cene storitev NEGE NA DOMU - nosilec: tehnik zdravstvene nege</w:t>
      </w:r>
    </w:p>
    <w:tbl>
      <w:tblPr>
        <w:tblW w:w="7523"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CellMar>
          <w:left w:w="70" w:type="dxa"/>
          <w:right w:w="70" w:type="dxa"/>
        </w:tblCellMar>
        <w:tblLook w:val="04A0" w:firstRow="1" w:lastRow="0" w:firstColumn="1" w:lastColumn="0" w:noHBand="0" w:noVBand="1"/>
      </w:tblPr>
      <w:tblGrid>
        <w:gridCol w:w="648"/>
        <w:gridCol w:w="968"/>
        <w:gridCol w:w="5198"/>
        <w:gridCol w:w="709"/>
      </w:tblGrid>
      <w:tr w:rsidR="003E548C" w:rsidRPr="003E548C" w:rsidTr="006A117C">
        <w:trPr>
          <w:trHeight w:hRule="exact" w:val="227"/>
        </w:trPr>
        <w:tc>
          <w:tcPr>
            <w:tcW w:w="648" w:type="dxa"/>
            <w:shd w:val="clear" w:color="000000" w:fill="auto"/>
            <w:noWrap/>
            <w:vAlign w:val="center"/>
          </w:tcPr>
          <w:p w:rsidR="006A117C" w:rsidRPr="003E548C" w:rsidRDefault="006A117C" w:rsidP="006A117C">
            <w:pPr>
              <w:spacing w:line="240" w:lineRule="auto"/>
              <w:jc w:val="both"/>
              <w:rPr>
                <w:rFonts w:ascii="Arial Narrow" w:hAnsi="Arial Narrow" w:cs="Arial"/>
                <w:sz w:val="18"/>
                <w:szCs w:val="18"/>
              </w:rPr>
            </w:pPr>
          </w:p>
        </w:tc>
        <w:tc>
          <w:tcPr>
            <w:tcW w:w="968" w:type="dxa"/>
            <w:shd w:val="clear" w:color="000000" w:fill="auto"/>
            <w:noWrap/>
            <w:vAlign w:val="center"/>
          </w:tcPr>
          <w:p w:rsidR="006A117C" w:rsidRPr="003E548C" w:rsidRDefault="006A117C" w:rsidP="006A117C">
            <w:pPr>
              <w:spacing w:line="240" w:lineRule="auto"/>
              <w:jc w:val="both"/>
              <w:rPr>
                <w:rFonts w:ascii="Arial Narrow" w:hAnsi="Arial Narrow" w:cs="Arial"/>
                <w:sz w:val="18"/>
                <w:szCs w:val="18"/>
              </w:rPr>
            </w:pPr>
            <w:r w:rsidRPr="003E548C">
              <w:rPr>
                <w:rFonts w:ascii="Arial Narrow" w:hAnsi="Arial Narrow" w:cs="Arial"/>
                <w:sz w:val="18"/>
                <w:szCs w:val="18"/>
              </w:rPr>
              <w:t>ŠIFRA</w:t>
            </w:r>
          </w:p>
        </w:tc>
        <w:tc>
          <w:tcPr>
            <w:tcW w:w="5198" w:type="dxa"/>
            <w:shd w:val="clear" w:color="000000" w:fill="auto"/>
            <w:noWrap/>
            <w:vAlign w:val="center"/>
          </w:tcPr>
          <w:p w:rsidR="006A117C" w:rsidRPr="003E548C" w:rsidRDefault="006A117C" w:rsidP="006A117C">
            <w:pPr>
              <w:spacing w:line="240" w:lineRule="auto"/>
              <w:jc w:val="both"/>
              <w:rPr>
                <w:rFonts w:ascii="Arial Narrow" w:hAnsi="Arial Narrow" w:cs="Arial"/>
                <w:sz w:val="18"/>
                <w:szCs w:val="18"/>
              </w:rPr>
            </w:pPr>
            <w:r w:rsidRPr="003E548C">
              <w:rPr>
                <w:rFonts w:ascii="Arial Narrow" w:hAnsi="Arial Narrow" w:cs="Arial"/>
                <w:sz w:val="18"/>
                <w:szCs w:val="18"/>
              </w:rPr>
              <w:t>NAZIV STORITVE</w:t>
            </w:r>
          </w:p>
        </w:tc>
        <w:tc>
          <w:tcPr>
            <w:tcW w:w="709" w:type="dxa"/>
            <w:shd w:val="clear" w:color="000000" w:fill="auto"/>
            <w:noWrap/>
            <w:vAlign w:val="center"/>
          </w:tcPr>
          <w:p w:rsidR="006A117C" w:rsidRPr="003E548C" w:rsidRDefault="006A117C" w:rsidP="003B59BF">
            <w:pPr>
              <w:spacing w:line="240" w:lineRule="auto"/>
              <w:jc w:val="center"/>
              <w:rPr>
                <w:rFonts w:ascii="Arial Narrow" w:hAnsi="Arial Narrow" w:cs="Arial"/>
                <w:sz w:val="18"/>
                <w:szCs w:val="18"/>
              </w:rPr>
            </w:pPr>
            <w:r w:rsidRPr="003E548C">
              <w:rPr>
                <w:rFonts w:ascii="Arial Narrow" w:hAnsi="Arial Narrow" w:cs="Arial"/>
                <w:sz w:val="18"/>
                <w:szCs w:val="18"/>
              </w:rPr>
              <w:t>CENA</w:t>
            </w:r>
          </w:p>
        </w:tc>
      </w:tr>
      <w:tr w:rsidR="003E548C" w:rsidRPr="003E548C" w:rsidTr="006A117C">
        <w:trPr>
          <w:trHeight w:hRule="exact" w:val="227"/>
        </w:trPr>
        <w:tc>
          <w:tcPr>
            <w:tcW w:w="648" w:type="dxa"/>
            <w:shd w:val="clear" w:color="000000" w:fill="auto"/>
            <w:noWrap/>
            <w:vAlign w:val="center"/>
            <w:hideMark/>
          </w:tcPr>
          <w:p w:rsidR="006A117C" w:rsidRPr="003E548C" w:rsidRDefault="006A117C" w:rsidP="006A117C">
            <w:pPr>
              <w:spacing w:line="240" w:lineRule="auto"/>
              <w:jc w:val="both"/>
              <w:rPr>
                <w:rFonts w:ascii="Arial Narrow" w:hAnsi="Arial Narrow" w:cs="Arial"/>
                <w:sz w:val="18"/>
                <w:szCs w:val="18"/>
              </w:rPr>
            </w:pPr>
            <w:r w:rsidRPr="003E548C">
              <w:rPr>
                <w:rFonts w:ascii="Arial Narrow" w:hAnsi="Arial Narrow" w:cs="Arial"/>
                <w:sz w:val="18"/>
                <w:szCs w:val="18"/>
              </w:rPr>
              <w:t>1</w:t>
            </w:r>
          </w:p>
        </w:tc>
        <w:tc>
          <w:tcPr>
            <w:tcW w:w="968" w:type="dxa"/>
            <w:shd w:val="clear" w:color="000000" w:fill="auto"/>
            <w:noWrap/>
            <w:vAlign w:val="center"/>
          </w:tcPr>
          <w:p w:rsidR="006A117C" w:rsidRPr="003E548C" w:rsidRDefault="006A117C" w:rsidP="006A117C">
            <w:pPr>
              <w:spacing w:line="240" w:lineRule="auto"/>
              <w:jc w:val="both"/>
              <w:rPr>
                <w:rFonts w:ascii="Arial Narrow" w:hAnsi="Arial Narrow" w:cs="Arial"/>
                <w:sz w:val="18"/>
                <w:szCs w:val="18"/>
              </w:rPr>
            </w:pPr>
            <w:r w:rsidRPr="003E548C">
              <w:rPr>
                <w:rFonts w:ascii="Arial Narrow" w:hAnsi="Arial Narrow" w:cs="Arial"/>
                <w:sz w:val="18"/>
                <w:szCs w:val="18"/>
              </w:rPr>
              <w:t>PZN1201</w:t>
            </w:r>
          </w:p>
        </w:tc>
        <w:tc>
          <w:tcPr>
            <w:tcW w:w="5198" w:type="dxa"/>
            <w:shd w:val="clear" w:color="000000" w:fill="auto"/>
            <w:noWrap/>
            <w:vAlign w:val="center"/>
            <w:hideMark/>
          </w:tcPr>
          <w:p w:rsidR="006A117C" w:rsidRPr="003E548C" w:rsidRDefault="006A117C" w:rsidP="006A117C">
            <w:pPr>
              <w:spacing w:line="240" w:lineRule="auto"/>
              <w:jc w:val="both"/>
              <w:rPr>
                <w:rFonts w:ascii="Arial Narrow" w:hAnsi="Arial Narrow" w:cs="Arial"/>
                <w:sz w:val="18"/>
                <w:szCs w:val="18"/>
              </w:rPr>
            </w:pPr>
            <w:r w:rsidRPr="003E548C">
              <w:rPr>
                <w:rFonts w:ascii="Arial Narrow" w:hAnsi="Arial Narrow" w:cs="Arial"/>
                <w:sz w:val="18"/>
                <w:szCs w:val="18"/>
              </w:rPr>
              <w:t>Obravnava nosečnice</w:t>
            </w:r>
          </w:p>
        </w:tc>
        <w:tc>
          <w:tcPr>
            <w:tcW w:w="709" w:type="dxa"/>
            <w:shd w:val="clear" w:color="000000" w:fill="auto"/>
            <w:noWrap/>
            <w:vAlign w:val="center"/>
            <w:hideMark/>
          </w:tcPr>
          <w:p w:rsidR="006A117C" w:rsidRPr="003E548C" w:rsidRDefault="006A117C" w:rsidP="003B59BF">
            <w:pPr>
              <w:spacing w:line="240" w:lineRule="auto"/>
              <w:jc w:val="right"/>
              <w:rPr>
                <w:rFonts w:ascii="Arial Narrow" w:hAnsi="Arial Narrow" w:cs="Arial"/>
                <w:sz w:val="18"/>
                <w:szCs w:val="18"/>
              </w:rPr>
            </w:pPr>
            <w:r w:rsidRPr="003E548C">
              <w:rPr>
                <w:rFonts w:ascii="Arial Narrow" w:hAnsi="Arial Narrow" w:cs="Arial"/>
                <w:sz w:val="18"/>
                <w:szCs w:val="18"/>
              </w:rPr>
              <w:t>18,98</w:t>
            </w:r>
          </w:p>
        </w:tc>
      </w:tr>
      <w:tr w:rsidR="003E548C" w:rsidRPr="003E548C" w:rsidTr="006A117C">
        <w:trPr>
          <w:trHeight w:hRule="exact" w:val="227"/>
        </w:trPr>
        <w:tc>
          <w:tcPr>
            <w:tcW w:w="648" w:type="dxa"/>
            <w:shd w:val="clear" w:color="000000" w:fill="auto"/>
            <w:noWrap/>
            <w:vAlign w:val="center"/>
            <w:hideMark/>
          </w:tcPr>
          <w:p w:rsidR="006A117C" w:rsidRPr="003E548C" w:rsidRDefault="006A117C" w:rsidP="006A117C">
            <w:pPr>
              <w:spacing w:line="240" w:lineRule="auto"/>
              <w:jc w:val="both"/>
              <w:rPr>
                <w:rFonts w:ascii="Arial Narrow" w:hAnsi="Arial Narrow" w:cs="Arial"/>
                <w:sz w:val="18"/>
                <w:szCs w:val="18"/>
              </w:rPr>
            </w:pPr>
            <w:r w:rsidRPr="003E548C">
              <w:rPr>
                <w:rFonts w:ascii="Arial Narrow" w:hAnsi="Arial Narrow" w:cs="Arial"/>
                <w:sz w:val="18"/>
                <w:szCs w:val="18"/>
              </w:rPr>
              <w:t>2</w:t>
            </w:r>
          </w:p>
        </w:tc>
        <w:tc>
          <w:tcPr>
            <w:tcW w:w="968" w:type="dxa"/>
            <w:shd w:val="clear" w:color="000000" w:fill="auto"/>
            <w:noWrap/>
            <w:vAlign w:val="center"/>
          </w:tcPr>
          <w:p w:rsidR="006A117C" w:rsidRPr="003E548C" w:rsidRDefault="006A117C" w:rsidP="006A117C">
            <w:pPr>
              <w:spacing w:line="240" w:lineRule="auto"/>
              <w:jc w:val="both"/>
              <w:rPr>
                <w:rFonts w:ascii="Arial Narrow" w:hAnsi="Arial Narrow" w:cs="Arial"/>
                <w:sz w:val="18"/>
                <w:szCs w:val="18"/>
              </w:rPr>
            </w:pPr>
            <w:r w:rsidRPr="003E548C">
              <w:rPr>
                <w:rFonts w:ascii="Arial Narrow" w:hAnsi="Arial Narrow" w:cs="Arial"/>
                <w:sz w:val="18"/>
                <w:szCs w:val="18"/>
              </w:rPr>
              <w:t>PZN1202</w:t>
            </w:r>
          </w:p>
        </w:tc>
        <w:tc>
          <w:tcPr>
            <w:tcW w:w="5198" w:type="dxa"/>
            <w:shd w:val="clear" w:color="000000" w:fill="auto"/>
            <w:noWrap/>
            <w:vAlign w:val="center"/>
            <w:hideMark/>
          </w:tcPr>
          <w:p w:rsidR="006A117C" w:rsidRPr="003E548C" w:rsidRDefault="006A117C" w:rsidP="006A117C">
            <w:pPr>
              <w:spacing w:line="240" w:lineRule="auto"/>
              <w:jc w:val="both"/>
              <w:rPr>
                <w:rFonts w:ascii="Arial Narrow" w:hAnsi="Arial Narrow" w:cs="Arial"/>
                <w:sz w:val="18"/>
                <w:szCs w:val="18"/>
              </w:rPr>
            </w:pPr>
            <w:r w:rsidRPr="003E548C">
              <w:rPr>
                <w:rFonts w:ascii="Arial Narrow" w:hAnsi="Arial Narrow" w:cs="Arial"/>
                <w:sz w:val="18"/>
                <w:szCs w:val="18"/>
              </w:rPr>
              <w:t>Obravnava otročnice in novorojenčka ter dojenčka - prva obravnava</w:t>
            </w:r>
          </w:p>
        </w:tc>
        <w:tc>
          <w:tcPr>
            <w:tcW w:w="709" w:type="dxa"/>
            <w:shd w:val="clear" w:color="000000" w:fill="auto"/>
            <w:noWrap/>
            <w:vAlign w:val="center"/>
            <w:hideMark/>
          </w:tcPr>
          <w:p w:rsidR="006A117C" w:rsidRPr="003E548C" w:rsidRDefault="006A117C" w:rsidP="003B59BF">
            <w:pPr>
              <w:spacing w:line="240" w:lineRule="auto"/>
              <w:jc w:val="right"/>
              <w:rPr>
                <w:rFonts w:ascii="Arial Narrow" w:hAnsi="Arial Narrow" w:cs="Arial"/>
                <w:sz w:val="18"/>
                <w:szCs w:val="18"/>
              </w:rPr>
            </w:pPr>
            <w:r w:rsidRPr="003E548C">
              <w:rPr>
                <w:rFonts w:ascii="Arial Narrow" w:hAnsi="Arial Narrow" w:cs="Arial"/>
                <w:sz w:val="18"/>
                <w:szCs w:val="18"/>
              </w:rPr>
              <w:t>24,58</w:t>
            </w:r>
          </w:p>
        </w:tc>
      </w:tr>
      <w:tr w:rsidR="003E548C" w:rsidRPr="003E548C" w:rsidTr="006A117C">
        <w:trPr>
          <w:trHeight w:hRule="exact" w:val="227"/>
        </w:trPr>
        <w:tc>
          <w:tcPr>
            <w:tcW w:w="648" w:type="dxa"/>
            <w:shd w:val="clear" w:color="000000" w:fill="auto"/>
            <w:noWrap/>
            <w:vAlign w:val="center"/>
            <w:hideMark/>
          </w:tcPr>
          <w:p w:rsidR="006A117C" w:rsidRPr="003E548C" w:rsidRDefault="006A117C" w:rsidP="006A117C">
            <w:pPr>
              <w:spacing w:line="240" w:lineRule="auto"/>
              <w:jc w:val="both"/>
              <w:rPr>
                <w:rFonts w:ascii="Arial Narrow" w:hAnsi="Arial Narrow" w:cs="Arial"/>
                <w:sz w:val="18"/>
                <w:szCs w:val="18"/>
              </w:rPr>
            </w:pPr>
            <w:r w:rsidRPr="003E548C">
              <w:rPr>
                <w:rFonts w:ascii="Arial Narrow" w:hAnsi="Arial Narrow" w:cs="Arial"/>
                <w:sz w:val="18"/>
                <w:szCs w:val="18"/>
              </w:rPr>
              <w:t>3</w:t>
            </w:r>
          </w:p>
        </w:tc>
        <w:tc>
          <w:tcPr>
            <w:tcW w:w="968" w:type="dxa"/>
            <w:shd w:val="clear" w:color="000000" w:fill="auto"/>
            <w:noWrap/>
            <w:vAlign w:val="center"/>
          </w:tcPr>
          <w:p w:rsidR="006A117C" w:rsidRPr="003E548C" w:rsidRDefault="006A117C" w:rsidP="006A117C">
            <w:pPr>
              <w:spacing w:line="240" w:lineRule="auto"/>
              <w:jc w:val="both"/>
              <w:rPr>
                <w:rFonts w:ascii="Arial Narrow" w:hAnsi="Arial Narrow" w:cs="Arial"/>
                <w:sz w:val="18"/>
                <w:szCs w:val="18"/>
              </w:rPr>
            </w:pPr>
            <w:r w:rsidRPr="003E548C">
              <w:rPr>
                <w:rFonts w:ascii="Arial Narrow" w:hAnsi="Arial Narrow" w:cs="Arial"/>
                <w:sz w:val="18"/>
                <w:szCs w:val="18"/>
              </w:rPr>
              <w:t>PZN1203</w:t>
            </w:r>
          </w:p>
        </w:tc>
        <w:tc>
          <w:tcPr>
            <w:tcW w:w="5198" w:type="dxa"/>
            <w:shd w:val="clear" w:color="000000" w:fill="auto"/>
            <w:noWrap/>
            <w:vAlign w:val="center"/>
            <w:hideMark/>
          </w:tcPr>
          <w:p w:rsidR="006A117C" w:rsidRPr="003E548C" w:rsidRDefault="006A117C" w:rsidP="006A117C">
            <w:pPr>
              <w:spacing w:line="240" w:lineRule="auto"/>
              <w:jc w:val="both"/>
              <w:rPr>
                <w:rFonts w:ascii="Arial Narrow" w:hAnsi="Arial Narrow" w:cs="Arial"/>
                <w:sz w:val="18"/>
                <w:szCs w:val="18"/>
              </w:rPr>
            </w:pPr>
            <w:r w:rsidRPr="003E548C">
              <w:rPr>
                <w:rFonts w:ascii="Arial Narrow" w:hAnsi="Arial Narrow" w:cs="Arial"/>
                <w:sz w:val="18"/>
                <w:szCs w:val="18"/>
              </w:rPr>
              <w:t>Obravnava otročnice in novorojenčka ter dojenčka - ponovna obravnava</w:t>
            </w:r>
          </w:p>
        </w:tc>
        <w:tc>
          <w:tcPr>
            <w:tcW w:w="709" w:type="dxa"/>
            <w:shd w:val="clear" w:color="000000" w:fill="auto"/>
            <w:noWrap/>
            <w:vAlign w:val="center"/>
            <w:hideMark/>
          </w:tcPr>
          <w:p w:rsidR="006A117C" w:rsidRPr="003E548C" w:rsidRDefault="006A117C" w:rsidP="003B59BF">
            <w:pPr>
              <w:spacing w:line="240" w:lineRule="auto"/>
              <w:jc w:val="right"/>
              <w:rPr>
                <w:rFonts w:ascii="Arial Narrow" w:hAnsi="Arial Narrow" w:cs="Arial"/>
                <w:sz w:val="18"/>
                <w:szCs w:val="18"/>
              </w:rPr>
            </w:pPr>
            <w:r w:rsidRPr="003E548C">
              <w:rPr>
                <w:rFonts w:ascii="Arial Narrow" w:hAnsi="Arial Narrow" w:cs="Arial"/>
                <w:sz w:val="18"/>
                <w:szCs w:val="18"/>
              </w:rPr>
              <w:t>20,85</w:t>
            </w:r>
          </w:p>
        </w:tc>
      </w:tr>
      <w:tr w:rsidR="003E548C" w:rsidRPr="003E548C" w:rsidTr="006A117C">
        <w:trPr>
          <w:trHeight w:hRule="exact" w:val="227"/>
        </w:trPr>
        <w:tc>
          <w:tcPr>
            <w:tcW w:w="648" w:type="dxa"/>
            <w:shd w:val="clear" w:color="000000" w:fill="auto"/>
            <w:noWrap/>
            <w:vAlign w:val="center"/>
            <w:hideMark/>
          </w:tcPr>
          <w:p w:rsidR="006A117C" w:rsidRPr="003E548C" w:rsidRDefault="006A117C" w:rsidP="006A117C">
            <w:pPr>
              <w:spacing w:line="240" w:lineRule="auto"/>
              <w:jc w:val="both"/>
              <w:rPr>
                <w:rFonts w:ascii="Arial Narrow" w:hAnsi="Arial Narrow" w:cs="Arial"/>
                <w:sz w:val="18"/>
                <w:szCs w:val="18"/>
              </w:rPr>
            </w:pPr>
            <w:r w:rsidRPr="003E548C">
              <w:rPr>
                <w:rFonts w:ascii="Arial Narrow" w:hAnsi="Arial Narrow" w:cs="Arial"/>
                <w:sz w:val="18"/>
                <w:szCs w:val="18"/>
              </w:rPr>
              <w:t>4</w:t>
            </w:r>
          </w:p>
        </w:tc>
        <w:tc>
          <w:tcPr>
            <w:tcW w:w="968" w:type="dxa"/>
            <w:shd w:val="clear" w:color="000000" w:fill="auto"/>
            <w:noWrap/>
            <w:vAlign w:val="center"/>
          </w:tcPr>
          <w:p w:rsidR="006A117C" w:rsidRPr="003E548C" w:rsidRDefault="006A117C" w:rsidP="006A117C">
            <w:pPr>
              <w:spacing w:line="240" w:lineRule="auto"/>
              <w:jc w:val="both"/>
              <w:rPr>
                <w:rFonts w:ascii="Arial Narrow" w:hAnsi="Arial Narrow" w:cs="Arial"/>
                <w:sz w:val="18"/>
                <w:szCs w:val="18"/>
              </w:rPr>
            </w:pPr>
            <w:r w:rsidRPr="003E548C">
              <w:rPr>
                <w:rFonts w:ascii="Arial Narrow" w:hAnsi="Arial Narrow" w:cs="Arial"/>
                <w:sz w:val="18"/>
                <w:szCs w:val="18"/>
              </w:rPr>
              <w:t>PZN1204</w:t>
            </w:r>
          </w:p>
        </w:tc>
        <w:tc>
          <w:tcPr>
            <w:tcW w:w="5198" w:type="dxa"/>
            <w:shd w:val="clear" w:color="000000" w:fill="auto"/>
            <w:noWrap/>
            <w:vAlign w:val="center"/>
            <w:hideMark/>
          </w:tcPr>
          <w:p w:rsidR="006A117C" w:rsidRPr="003E548C" w:rsidRDefault="006A117C" w:rsidP="006A117C">
            <w:pPr>
              <w:spacing w:line="240" w:lineRule="auto"/>
              <w:jc w:val="both"/>
              <w:rPr>
                <w:rFonts w:ascii="Arial Narrow" w:hAnsi="Arial Narrow" w:cs="Arial"/>
                <w:sz w:val="18"/>
                <w:szCs w:val="18"/>
              </w:rPr>
            </w:pPr>
            <w:r w:rsidRPr="003E548C">
              <w:rPr>
                <w:rFonts w:ascii="Arial Narrow" w:hAnsi="Arial Narrow" w:cs="Arial"/>
                <w:sz w:val="18"/>
                <w:szCs w:val="18"/>
              </w:rPr>
              <w:t xml:space="preserve">Obravnava otroka v 2. in 3. letu starosti </w:t>
            </w:r>
          </w:p>
        </w:tc>
        <w:tc>
          <w:tcPr>
            <w:tcW w:w="709" w:type="dxa"/>
            <w:shd w:val="clear" w:color="000000" w:fill="auto"/>
            <w:noWrap/>
            <w:vAlign w:val="center"/>
            <w:hideMark/>
          </w:tcPr>
          <w:p w:rsidR="006A117C" w:rsidRPr="003E548C" w:rsidRDefault="006A117C" w:rsidP="003B59BF">
            <w:pPr>
              <w:spacing w:line="240" w:lineRule="auto"/>
              <w:jc w:val="right"/>
              <w:rPr>
                <w:rFonts w:ascii="Arial Narrow" w:hAnsi="Arial Narrow" w:cs="Arial"/>
                <w:sz w:val="18"/>
                <w:szCs w:val="18"/>
              </w:rPr>
            </w:pPr>
            <w:r w:rsidRPr="003E548C">
              <w:rPr>
                <w:rFonts w:ascii="Arial Narrow" w:hAnsi="Arial Narrow" w:cs="Arial"/>
                <w:sz w:val="18"/>
                <w:szCs w:val="18"/>
              </w:rPr>
              <w:t>18,98</w:t>
            </w:r>
          </w:p>
        </w:tc>
      </w:tr>
      <w:tr w:rsidR="003E548C" w:rsidRPr="003E548C" w:rsidTr="006A117C">
        <w:trPr>
          <w:trHeight w:hRule="exact" w:val="227"/>
        </w:trPr>
        <w:tc>
          <w:tcPr>
            <w:tcW w:w="648" w:type="dxa"/>
            <w:shd w:val="clear" w:color="000000" w:fill="auto"/>
            <w:noWrap/>
            <w:vAlign w:val="center"/>
            <w:hideMark/>
          </w:tcPr>
          <w:p w:rsidR="006A117C" w:rsidRPr="003E548C" w:rsidRDefault="006A117C" w:rsidP="006A117C">
            <w:pPr>
              <w:spacing w:line="240" w:lineRule="auto"/>
              <w:jc w:val="both"/>
              <w:rPr>
                <w:rFonts w:ascii="Arial Narrow" w:hAnsi="Arial Narrow" w:cs="Arial"/>
                <w:sz w:val="18"/>
                <w:szCs w:val="18"/>
              </w:rPr>
            </w:pPr>
            <w:r w:rsidRPr="003E548C">
              <w:rPr>
                <w:rFonts w:ascii="Arial Narrow" w:hAnsi="Arial Narrow" w:cs="Arial"/>
                <w:sz w:val="18"/>
                <w:szCs w:val="18"/>
              </w:rPr>
              <w:t>5</w:t>
            </w:r>
          </w:p>
        </w:tc>
        <w:tc>
          <w:tcPr>
            <w:tcW w:w="968" w:type="dxa"/>
            <w:shd w:val="clear" w:color="000000" w:fill="auto"/>
            <w:noWrap/>
            <w:vAlign w:val="center"/>
          </w:tcPr>
          <w:p w:rsidR="006A117C" w:rsidRPr="003E548C" w:rsidRDefault="006A117C" w:rsidP="006A117C">
            <w:pPr>
              <w:spacing w:line="240" w:lineRule="auto"/>
              <w:jc w:val="both"/>
              <w:rPr>
                <w:rFonts w:ascii="Arial Narrow" w:hAnsi="Arial Narrow" w:cs="Arial"/>
                <w:sz w:val="18"/>
                <w:szCs w:val="18"/>
              </w:rPr>
            </w:pPr>
            <w:r w:rsidRPr="003E548C">
              <w:rPr>
                <w:rFonts w:ascii="Arial Narrow" w:hAnsi="Arial Narrow" w:cs="Arial"/>
                <w:sz w:val="18"/>
                <w:szCs w:val="18"/>
              </w:rPr>
              <w:t>PZN1205</w:t>
            </w:r>
          </w:p>
        </w:tc>
        <w:tc>
          <w:tcPr>
            <w:tcW w:w="5198" w:type="dxa"/>
            <w:shd w:val="clear" w:color="000000" w:fill="auto"/>
            <w:noWrap/>
            <w:vAlign w:val="center"/>
            <w:hideMark/>
          </w:tcPr>
          <w:p w:rsidR="006A117C" w:rsidRPr="003E548C" w:rsidRDefault="006A117C" w:rsidP="006A117C">
            <w:pPr>
              <w:spacing w:line="240" w:lineRule="auto"/>
              <w:jc w:val="both"/>
              <w:rPr>
                <w:rFonts w:ascii="Arial Narrow" w:hAnsi="Arial Narrow" w:cs="Arial"/>
                <w:sz w:val="18"/>
                <w:szCs w:val="18"/>
              </w:rPr>
            </w:pPr>
            <w:r w:rsidRPr="003E548C">
              <w:rPr>
                <w:rFonts w:ascii="Arial Narrow" w:hAnsi="Arial Narrow" w:cs="Arial"/>
                <w:sz w:val="18"/>
                <w:szCs w:val="18"/>
              </w:rPr>
              <w:t>Preventivna obravnava kroničnega pacienta - prva obravnava</w:t>
            </w:r>
          </w:p>
        </w:tc>
        <w:tc>
          <w:tcPr>
            <w:tcW w:w="709" w:type="dxa"/>
            <w:shd w:val="clear" w:color="000000" w:fill="auto"/>
            <w:noWrap/>
            <w:vAlign w:val="center"/>
            <w:hideMark/>
          </w:tcPr>
          <w:p w:rsidR="006A117C" w:rsidRPr="003E548C" w:rsidRDefault="006A117C" w:rsidP="003B59BF">
            <w:pPr>
              <w:spacing w:line="240" w:lineRule="auto"/>
              <w:jc w:val="right"/>
              <w:rPr>
                <w:rFonts w:ascii="Arial Narrow" w:hAnsi="Arial Narrow" w:cs="Arial"/>
                <w:sz w:val="18"/>
                <w:szCs w:val="18"/>
              </w:rPr>
            </w:pPr>
            <w:r w:rsidRPr="003E548C">
              <w:rPr>
                <w:rFonts w:ascii="Arial Narrow" w:hAnsi="Arial Narrow" w:cs="Arial"/>
                <w:sz w:val="18"/>
                <w:szCs w:val="18"/>
              </w:rPr>
              <w:t>20,85</w:t>
            </w:r>
          </w:p>
        </w:tc>
      </w:tr>
      <w:tr w:rsidR="003E548C" w:rsidRPr="003E548C" w:rsidTr="006A117C">
        <w:trPr>
          <w:trHeight w:hRule="exact" w:val="227"/>
        </w:trPr>
        <w:tc>
          <w:tcPr>
            <w:tcW w:w="648" w:type="dxa"/>
            <w:shd w:val="clear" w:color="000000" w:fill="auto"/>
            <w:noWrap/>
            <w:vAlign w:val="center"/>
            <w:hideMark/>
          </w:tcPr>
          <w:p w:rsidR="006A117C" w:rsidRPr="003E548C" w:rsidRDefault="006A117C" w:rsidP="006A117C">
            <w:pPr>
              <w:spacing w:line="240" w:lineRule="auto"/>
              <w:jc w:val="both"/>
              <w:rPr>
                <w:rFonts w:ascii="Arial Narrow" w:hAnsi="Arial Narrow" w:cs="Arial"/>
                <w:sz w:val="18"/>
                <w:szCs w:val="18"/>
              </w:rPr>
            </w:pPr>
            <w:r w:rsidRPr="003E548C">
              <w:rPr>
                <w:rFonts w:ascii="Arial Narrow" w:hAnsi="Arial Narrow" w:cs="Arial"/>
                <w:sz w:val="18"/>
                <w:szCs w:val="18"/>
              </w:rPr>
              <w:t>6</w:t>
            </w:r>
          </w:p>
        </w:tc>
        <w:tc>
          <w:tcPr>
            <w:tcW w:w="968" w:type="dxa"/>
            <w:shd w:val="clear" w:color="000000" w:fill="auto"/>
            <w:noWrap/>
            <w:vAlign w:val="center"/>
          </w:tcPr>
          <w:p w:rsidR="006A117C" w:rsidRPr="003E548C" w:rsidRDefault="006A117C" w:rsidP="006A117C">
            <w:pPr>
              <w:spacing w:line="240" w:lineRule="auto"/>
              <w:jc w:val="both"/>
              <w:rPr>
                <w:rFonts w:ascii="Arial Narrow" w:hAnsi="Arial Narrow" w:cs="Arial"/>
                <w:sz w:val="18"/>
                <w:szCs w:val="18"/>
              </w:rPr>
            </w:pPr>
            <w:r w:rsidRPr="003E548C">
              <w:rPr>
                <w:rFonts w:ascii="Arial Narrow" w:hAnsi="Arial Narrow" w:cs="Arial"/>
                <w:sz w:val="18"/>
                <w:szCs w:val="18"/>
              </w:rPr>
              <w:t>PZN1206</w:t>
            </w:r>
          </w:p>
        </w:tc>
        <w:tc>
          <w:tcPr>
            <w:tcW w:w="5198" w:type="dxa"/>
            <w:shd w:val="clear" w:color="000000" w:fill="auto"/>
            <w:noWrap/>
            <w:vAlign w:val="center"/>
            <w:hideMark/>
          </w:tcPr>
          <w:p w:rsidR="006A117C" w:rsidRPr="003E548C" w:rsidRDefault="006A117C" w:rsidP="006A117C">
            <w:pPr>
              <w:spacing w:line="240" w:lineRule="auto"/>
              <w:jc w:val="both"/>
              <w:rPr>
                <w:rFonts w:ascii="Arial Narrow" w:hAnsi="Arial Narrow" w:cs="Arial"/>
                <w:sz w:val="18"/>
                <w:szCs w:val="18"/>
              </w:rPr>
            </w:pPr>
            <w:r w:rsidRPr="003E548C">
              <w:rPr>
                <w:rFonts w:ascii="Arial Narrow" w:hAnsi="Arial Narrow" w:cs="Arial"/>
                <w:sz w:val="18"/>
                <w:szCs w:val="18"/>
              </w:rPr>
              <w:t>Preventivna obravnava kroničnega pacienta - ponovna  obravnava</w:t>
            </w:r>
          </w:p>
        </w:tc>
        <w:tc>
          <w:tcPr>
            <w:tcW w:w="709" w:type="dxa"/>
            <w:shd w:val="clear" w:color="000000" w:fill="auto"/>
            <w:noWrap/>
            <w:vAlign w:val="center"/>
            <w:hideMark/>
          </w:tcPr>
          <w:p w:rsidR="006A117C" w:rsidRPr="003E548C" w:rsidRDefault="006A117C" w:rsidP="003B59BF">
            <w:pPr>
              <w:spacing w:line="240" w:lineRule="auto"/>
              <w:jc w:val="right"/>
              <w:rPr>
                <w:rFonts w:ascii="Arial Narrow" w:hAnsi="Arial Narrow" w:cs="Arial"/>
                <w:sz w:val="18"/>
                <w:szCs w:val="18"/>
              </w:rPr>
            </w:pPr>
            <w:r w:rsidRPr="003E548C">
              <w:rPr>
                <w:rFonts w:ascii="Arial Narrow" w:hAnsi="Arial Narrow" w:cs="Arial"/>
                <w:sz w:val="18"/>
                <w:szCs w:val="18"/>
              </w:rPr>
              <w:t>17,12</w:t>
            </w:r>
          </w:p>
        </w:tc>
      </w:tr>
      <w:tr w:rsidR="003E548C" w:rsidRPr="003E548C" w:rsidTr="006A117C">
        <w:trPr>
          <w:trHeight w:hRule="exact" w:val="397"/>
        </w:trPr>
        <w:tc>
          <w:tcPr>
            <w:tcW w:w="648" w:type="dxa"/>
            <w:shd w:val="clear" w:color="000000" w:fill="auto"/>
            <w:noWrap/>
            <w:vAlign w:val="center"/>
            <w:hideMark/>
          </w:tcPr>
          <w:p w:rsidR="006A117C" w:rsidRPr="003E548C" w:rsidRDefault="006A117C" w:rsidP="006A117C">
            <w:pPr>
              <w:spacing w:line="240" w:lineRule="auto"/>
              <w:jc w:val="both"/>
              <w:rPr>
                <w:rFonts w:ascii="Arial Narrow" w:hAnsi="Arial Narrow" w:cs="Arial"/>
                <w:sz w:val="18"/>
                <w:szCs w:val="18"/>
              </w:rPr>
            </w:pPr>
            <w:r w:rsidRPr="003E548C">
              <w:rPr>
                <w:rFonts w:ascii="Arial Narrow" w:hAnsi="Arial Narrow" w:cs="Arial"/>
                <w:sz w:val="18"/>
                <w:szCs w:val="18"/>
              </w:rPr>
              <w:t>7</w:t>
            </w:r>
          </w:p>
        </w:tc>
        <w:tc>
          <w:tcPr>
            <w:tcW w:w="968" w:type="dxa"/>
            <w:shd w:val="clear" w:color="000000" w:fill="auto"/>
            <w:noWrap/>
            <w:vAlign w:val="center"/>
          </w:tcPr>
          <w:p w:rsidR="006A117C" w:rsidRPr="003E548C" w:rsidRDefault="006A117C" w:rsidP="006A117C">
            <w:pPr>
              <w:spacing w:line="240" w:lineRule="auto"/>
              <w:jc w:val="both"/>
              <w:rPr>
                <w:rFonts w:ascii="Arial Narrow" w:hAnsi="Arial Narrow" w:cs="Arial"/>
                <w:sz w:val="18"/>
                <w:szCs w:val="18"/>
              </w:rPr>
            </w:pPr>
            <w:r w:rsidRPr="003E548C">
              <w:rPr>
                <w:rFonts w:ascii="Arial Narrow" w:hAnsi="Arial Narrow" w:cs="Arial"/>
                <w:sz w:val="18"/>
                <w:szCs w:val="18"/>
              </w:rPr>
              <w:t>PZN1207</w:t>
            </w:r>
          </w:p>
        </w:tc>
        <w:tc>
          <w:tcPr>
            <w:tcW w:w="5198" w:type="dxa"/>
            <w:shd w:val="clear" w:color="000000" w:fill="auto"/>
            <w:noWrap/>
            <w:vAlign w:val="center"/>
            <w:hideMark/>
          </w:tcPr>
          <w:p w:rsidR="006A117C" w:rsidRPr="003E548C" w:rsidRDefault="006A117C" w:rsidP="006A117C">
            <w:pPr>
              <w:spacing w:line="240" w:lineRule="auto"/>
              <w:jc w:val="both"/>
              <w:rPr>
                <w:rFonts w:ascii="Arial Narrow" w:hAnsi="Arial Narrow" w:cs="Arial"/>
                <w:sz w:val="18"/>
                <w:szCs w:val="18"/>
              </w:rPr>
            </w:pPr>
            <w:r w:rsidRPr="003E548C">
              <w:rPr>
                <w:rFonts w:ascii="Arial Narrow" w:hAnsi="Arial Narrow" w:cs="Arial"/>
                <w:sz w:val="18"/>
                <w:szCs w:val="18"/>
              </w:rPr>
              <w:t xml:space="preserve">Obravnava pacienta zaradi sodelovanja v nacionalnih preventivnih programih (SVIT, ZORA, DORA) </w:t>
            </w:r>
          </w:p>
        </w:tc>
        <w:tc>
          <w:tcPr>
            <w:tcW w:w="709" w:type="dxa"/>
            <w:shd w:val="clear" w:color="000000" w:fill="auto"/>
            <w:noWrap/>
            <w:vAlign w:val="center"/>
            <w:hideMark/>
          </w:tcPr>
          <w:p w:rsidR="006A117C" w:rsidRPr="003E548C" w:rsidRDefault="006A117C" w:rsidP="003B59BF">
            <w:pPr>
              <w:spacing w:line="240" w:lineRule="auto"/>
              <w:jc w:val="right"/>
              <w:rPr>
                <w:rFonts w:ascii="Arial Narrow" w:hAnsi="Arial Narrow" w:cs="Arial"/>
                <w:sz w:val="18"/>
                <w:szCs w:val="18"/>
              </w:rPr>
            </w:pPr>
            <w:r w:rsidRPr="003E548C">
              <w:rPr>
                <w:rFonts w:ascii="Arial Narrow" w:hAnsi="Arial Narrow" w:cs="Arial"/>
                <w:sz w:val="18"/>
                <w:szCs w:val="18"/>
              </w:rPr>
              <w:t>18,98</w:t>
            </w:r>
          </w:p>
        </w:tc>
      </w:tr>
      <w:tr w:rsidR="003E548C" w:rsidRPr="003E548C" w:rsidTr="006A117C">
        <w:trPr>
          <w:trHeight w:hRule="exact" w:val="227"/>
        </w:trPr>
        <w:tc>
          <w:tcPr>
            <w:tcW w:w="648" w:type="dxa"/>
            <w:shd w:val="clear" w:color="000000" w:fill="auto"/>
            <w:noWrap/>
            <w:vAlign w:val="center"/>
            <w:hideMark/>
          </w:tcPr>
          <w:p w:rsidR="006A117C" w:rsidRPr="003E548C" w:rsidRDefault="006A117C" w:rsidP="006A117C">
            <w:pPr>
              <w:spacing w:line="240" w:lineRule="auto"/>
              <w:jc w:val="both"/>
              <w:rPr>
                <w:rFonts w:ascii="Arial Narrow" w:hAnsi="Arial Narrow" w:cs="Arial"/>
                <w:sz w:val="18"/>
                <w:szCs w:val="18"/>
              </w:rPr>
            </w:pPr>
            <w:r w:rsidRPr="003E548C">
              <w:rPr>
                <w:rFonts w:ascii="Arial Narrow" w:hAnsi="Arial Narrow" w:cs="Arial"/>
                <w:sz w:val="18"/>
                <w:szCs w:val="18"/>
              </w:rPr>
              <w:t>8</w:t>
            </w:r>
          </w:p>
        </w:tc>
        <w:tc>
          <w:tcPr>
            <w:tcW w:w="968" w:type="dxa"/>
            <w:shd w:val="clear" w:color="000000" w:fill="auto"/>
            <w:noWrap/>
            <w:vAlign w:val="center"/>
          </w:tcPr>
          <w:p w:rsidR="006A117C" w:rsidRPr="003E548C" w:rsidRDefault="006A117C" w:rsidP="006A117C">
            <w:pPr>
              <w:spacing w:line="240" w:lineRule="auto"/>
              <w:jc w:val="both"/>
              <w:rPr>
                <w:rFonts w:ascii="Arial Narrow" w:hAnsi="Arial Narrow" w:cs="Arial"/>
                <w:sz w:val="18"/>
                <w:szCs w:val="18"/>
              </w:rPr>
            </w:pPr>
            <w:r w:rsidRPr="003E548C">
              <w:rPr>
                <w:rFonts w:ascii="Arial Narrow" w:hAnsi="Arial Narrow" w:cs="Arial"/>
                <w:sz w:val="18"/>
                <w:szCs w:val="18"/>
              </w:rPr>
              <w:t>PZN1208</w:t>
            </w:r>
          </w:p>
        </w:tc>
        <w:tc>
          <w:tcPr>
            <w:tcW w:w="5198" w:type="dxa"/>
            <w:shd w:val="clear" w:color="000000" w:fill="auto"/>
            <w:noWrap/>
            <w:vAlign w:val="center"/>
            <w:hideMark/>
          </w:tcPr>
          <w:p w:rsidR="006A117C" w:rsidRPr="003E548C" w:rsidRDefault="006A117C" w:rsidP="006A117C">
            <w:pPr>
              <w:spacing w:line="240" w:lineRule="auto"/>
              <w:jc w:val="both"/>
              <w:rPr>
                <w:rFonts w:ascii="Arial Narrow" w:hAnsi="Arial Narrow" w:cs="Arial"/>
                <w:sz w:val="18"/>
                <w:szCs w:val="18"/>
              </w:rPr>
            </w:pPr>
            <w:r w:rsidRPr="003E548C">
              <w:rPr>
                <w:rFonts w:ascii="Arial Narrow" w:hAnsi="Arial Narrow" w:cs="Arial"/>
                <w:sz w:val="18"/>
                <w:szCs w:val="18"/>
              </w:rPr>
              <w:t>Prva kurativna obravnava pacienta</w:t>
            </w:r>
          </w:p>
        </w:tc>
        <w:tc>
          <w:tcPr>
            <w:tcW w:w="709" w:type="dxa"/>
            <w:shd w:val="clear" w:color="000000" w:fill="auto"/>
            <w:noWrap/>
            <w:vAlign w:val="center"/>
            <w:hideMark/>
          </w:tcPr>
          <w:p w:rsidR="006A117C" w:rsidRPr="003E548C" w:rsidRDefault="006A117C" w:rsidP="003B59BF">
            <w:pPr>
              <w:spacing w:line="240" w:lineRule="auto"/>
              <w:jc w:val="right"/>
              <w:rPr>
                <w:rFonts w:ascii="Arial Narrow" w:hAnsi="Arial Narrow" w:cs="Arial"/>
                <w:sz w:val="18"/>
                <w:szCs w:val="18"/>
              </w:rPr>
            </w:pPr>
            <w:r w:rsidRPr="003E548C">
              <w:rPr>
                <w:rFonts w:ascii="Arial Narrow" w:hAnsi="Arial Narrow" w:cs="Arial"/>
                <w:sz w:val="18"/>
                <w:szCs w:val="18"/>
              </w:rPr>
              <w:t>23,62</w:t>
            </w:r>
          </w:p>
        </w:tc>
      </w:tr>
      <w:tr w:rsidR="003E548C" w:rsidRPr="003E548C" w:rsidTr="006A117C">
        <w:trPr>
          <w:trHeight w:hRule="exact" w:val="227"/>
        </w:trPr>
        <w:tc>
          <w:tcPr>
            <w:tcW w:w="648" w:type="dxa"/>
            <w:shd w:val="clear" w:color="000000" w:fill="auto"/>
            <w:noWrap/>
            <w:vAlign w:val="center"/>
            <w:hideMark/>
          </w:tcPr>
          <w:p w:rsidR="006A117C" w:rsidRPr="003E548C" w:rsidRDefault="006A117C" w:rsidP="006A117C">
            <w:pPr>
              <w:spacing w:line="240" w:lineRule="auto"/>
              <w:jc w:val="both"/>
              <w:rPr>
                <w:rFonts w:ascii="Arial Narrow" w:hAnsi="Arial Narrow" w:cs="Arial"/>
                <w:sz w:val="18"/>
                <w:szCs w:val="18"/>
              </w:rPr>
            </w:pPr>
            <w:r w:rsidRPr="003E548C">
              <w:rPr>
                <w:rFonts w:ascii="Arial Narrow" w:hAnsi="Arial Narrow" w:cs="Arial"/>
                <w:sz w:val="18"/>
                <w:szCs w:val="18"/>
              </w:rPr>
              <w:t>9</w:t>
            </w:r>
          </w:p>
        </w:tc>
        <w:tc>
          <w:tcPr>
            <w:tcW w:w="968" w:type="dxa"/>
            <w:shd w:val="clear" w:color="000000" w:fill="auto"/>
            <w:noWrap/>
            <w:vAlign w:val="center"/>
          </w:tcPr>
          <w:p w:rsidR="006A117C" w:rsidRPr="003E548C" w:rsidRDefault="006A117C" w:rsidP="006A117C">
            <w:pPr>
              <w:spacing w:line="240" w:lineRule="auto"/>
              <w:jc w:val="both"/>
              <w:rPr>
                <w:rFonts w:ascii="Arial Narrow" w:hAnsi="Arial Narrow" w:cs="Arial"/>
                <w:sz w:val="18"/>
                <w:szCs w:val="18"/>
              </w:rPr>
            </w:pPr>
            <w:r w:rsidRPr="003E548C">
              <w:rPr>
                <w:rFonts w:ascii="Arial Narrow" w:hAnsi="Arial Narrow" w:cs="Arial"/>
                <w:sz w:val="18"/>
                <w:szCs w:val="18"/>
              </w:rPr>
              <w:t>PZN1209</w:t>
            </w:r>
          </w:p>
        </w:tc>
        <w:tc>
          <w:tcPr>
            <w:tcW w:w="5198" w:type="dxa"/>
            <w:shd w:val="clear" w:color="000000" w:fill="auto"/>
            <w:noWrap/>
            <w:vAlign w:val="center"/>
            <w:hideMark/>
          </w:tcPr>
          <w:p w:rsidR="006A117C" w:rsidRPr="003E548C" w:rsidRDefault="006A117C" w:rsidP="006A117C">
            <w:pPr>
              <w:spacing w:line="240" w:lineRule="auto"/>
              <w:jc w:val="both"/>
              <w:rPr>
                <w:rFonts w:ascii="Arial Narrow" w:hAnsi="Arial Narrow" w:cs="Arial"/>
                <w:sz w:val="18"/>
                <w:szCs w:val="18"/>
              </w:rPr>
            </w:pPr>
            <w:r w:rsidRPr="003E548C">
              <w:rPr>
                <w:rFonts w:ascii="Arial Narrow" w:hAnsi="Arial Narrow" w:cs="Arial"/>
                <w:sz w:val="18"/>
                <w:szCs w:val="18"/>
              </w:rPr>
              <w:t>Ponovna kurativna obravnava pacienta</w:t>
            </w:r>
          </w:p>
        </w:tc>
        <w:tc>
          <w:tcPr>
            <w:tcW w:w="709" w:type="dxa"/>
            <w:shd w:val="clear" w:color="000000" w:fill="auto"/>
            <w:noWrap/>
            <w:vAlign w:val="center"/>
            <w:hideMark/>
          </w:tcPr>
          <w:p w:rsidR="006A117C" w:rsidRPr="003E548C" w:rsidRDefault="006A117C" w:rsidP="003B59BF">
            <w:pPr>
              <w:spacing w:line="240" w:lineRule="auto"/>
              <w:jc w:val="right"/>
              <w:rPr>
                <w:rFonts w:ascii="Arial Narrow" w:hAnsi="Arial Narrow" w:cs="Arial"/>
                <w:sz w:val="18"/>
                <w:szCs w:val="18"/>
              </w:rPr>
            </w:pPr>
            <w:r w:rsidRPr="003E548C">
              <w:rPr>
                <w:rFonts w:ascii="Arial Narrow" w:hAnsi="Arial Narrow" w:cs="Arial"/>
                <w:sz w:val="18"/>
                <w:szCs w:val="18"/>
              </w:rPr>
              <w:t>19,89</w:t>
            </w:r>
          </w:p>
        </w:tc>
      </w:tr>
      <w:tr w:rsidR="003E548C" w:rsidRPr="003E548C" w:rsidTr="006A117C">
        <w:trPr>
          <w:trHeight w:hRule="exact" w:val="227"/>
        </w:trPr>
        <w:tc>
          <w:tcPr>
            <w:tcW w:w="648" w:type="dxa"/>
            <w:shd w:val="clear" w:color="000000" w:fill="auto"/>
            <w:noWrap/>
            <w:vAlign w:val="center"/>
            <w:hideMark/>
          </w:tcPr>
          <w:p w:rsidR="006A117C" w:rsidRPr="003E548C" w:rsidRDefault="006A117C" w:rsidP="006A117C">
            <w:pPr>
              <w:spacing w:line="240" w:lineRule="auto"/>
              <w:jc w:val="both"/>
              <w:rPr>
                <w:rFonts w:ascii="Arial Narrow" w:hAnsi="Arial Narrow" w:cs="Arial"/>
                <w:sz w:val="18"/>
                <w:szCs w:val="18"/>
              </w:rPr>
            </w:pPr>
            <w:r w:rsidRPr="003E548C">
              <w:rPr>
                <w:rFonts w:ascii="Arial Narrow" w:hAnsi="Arial Narrow" w:cs="Arial"/>
                <w:sz w:val="18"/>
                <w:szCs w:val="18"/>
              </w:rPr>
              <w:t>10</w:t>
            </w:r>
          </w:p>
        </w:tc>
        <w:tc>
          <w:tcPr>
            <w:tcW w:w="968" w:type="dxa"/>
            <w:shd w:val="clear" w:color="000000" w:fill="auto"/>
            <w:noWrap/>
            <w:vAlign w:val="center"/>
          </w:tcPr>
          <w:p w:rsidR="006A117C" w:rsidRPr="003E548C" w:rsidRDefault="006A117C" w:rsidP="006A117C">
            <w:pPr>
              <w:spacing w:line="240" w:lineRule="auto"/>
              <w:jc w:val="both"/>
              <w:rPr>
                <w:rFonts w:ascii="Arial Narrow" w:hAnsi="Arial Narrow" w:cs="Arial"/>
                <w:sz w:val="18"/>
                <w:szCs w:val="18"/>
              </w:rPr>
            </w:pPr>
            <w:r w:rsidRPr="003E548C">
              <w:rPr>
                <w:rFonts w:ascii="Arial Narrow" w:hAnsi="Arial Narrow" w:cs="Arial"/>
                <w:sz w:val="18"/>
                <w:szCs w:val="18"/>
              </w:rPr>
              <w:t>PZN1210</w:t>
            </w:r>
          </w:p>
        </w:tc>
        <w:tc>
          <w:tcPr>
            <w:tcW w:w="5198" w:type="dxa"/>
            <w:shd w:val="clear" w:color="000000" w:fill="auto"/>
            <w:noWrap/>
            <w:vAlign w:val="center"/>
            <w:hideMark/>
          </w:tcPr>
          <w:p w:rsidR="006A117C" w:rsidRPr="003E548C" w:rsidRDefault="006A117C" w:rsidP="006A117C">
            <w:pPr>
              <w:spacing w:line="240" w:lineRule="auto"/>
              <w:jc w:val="both"/>
              <w:rPr>
                <w:rFonts w:ascii="Arial Narrow" w:hAnsi="Arial Narrow" w:cs="Arial"/>
                <w:sz w:val="18"/>
                <w:szCs w:val="18"/>
              </w:rPr>
            </w:pPr>
            <w:r w:rsidRPr="003E548C">
              <w:rPr>
                <w:rFonts w:ascii="Arial Narrow" w:hAnsi="Arial Narrow" w:cs="Arial"/>
                <w:sz w:val="18"/>
                <w:szCs w:val="18"/>
              </w:rPr>
              <w:t>Paliativna zdravstvena nega in oskrba pacienta - prva kurativna obravnava</w:t>
            </w:r>
          </w:p>
        </w:tc>
        <w:tc>
          <w:tcPr>
            <w:tcW w:w="709" w:type="dxa"/>
            <w:shd w:val="clear" w:color="000000" w:fill="auto"/>
            <w:noWrap/>
            <w:vAlign w:val="center"/>
            <w:hideMark/>
          </w:tcPr>
          <w:p w:rsidR="006A117C" w:rsidRPr="003E548C" w:rsidRDefault="006A117C" w:rsidP="003B59BF">
            <w:pPr>
              <w:spacing w:line="240" w:lineRule="auto"/>
              <w:jc w:val="right"/>
              <w:rPr>
                <w:rFonts w:ascii="Arial Narrow" w:hAnsi="Arial Narrow" w:cs="Arial"/>
                <w:sz w:val="18"/>
                <w:szCs w:val="18"/>
              </w:rPr>
            </w:pPr>
            <w:r w:rsidRPr="003E548C">
              <w:rPr>
                <w:rFonts w:ascii="Arial Narrow" w:hAnsi="Arial Narrow" w:cs="Arial"/>
                <w:sz w:val="18"/>
                <w:szCs w:val="18"/>
              </w:rPr>
              <w:t>27,35</w:t>
            </w:r>
          </w:p>
        </w:tc>
      </w:tr>
      <w:tr w:rsidR="003E548C" w:rsidRPr="003E548C" w:rsidTr="006A117C">
        <w:trPr>
          <w:trHeight w:hRule="exact" w:val="397"/>
        </w:trPr>
        <w:tc>
          <w:tcPr>
            <w:tcW w:w="648" w:type="dxa"/>
            <w:shd w:val="clear" w:color="000000" w:fill="auto"/>
            <w:noWrap/>
            <w:vAlign w:val="center"/>
            <w:hideMark/>
          </w:tcPr>
          <w:p w:rsidR="006A117C" w:rsidRPr="003E548C" w:rsidRDefault="006A117C" w:rsidP="006A117C">
            <w:pPr>
              <w:spacing w:line="240" w:lineRule="auto"/>
              <w:jc w:val="both"/>
              <w:rPr>
                <w:rFonts w:ascii="Arial Narrow" w:hAnsi="Arial Narrow" w:cs="Arial"/>
                <w:sz w:val="18"/>
                <w:szCs w:val="18"/>
              </w:rPr>
            </w:pPr>
            <w:r w:rsidRPr="003E548C">
              <w:rPr>
                <w:rFonts w:ascii="Arial Narrow" w:hAnsi="Arial Narrow" w:cs="Arial"/>
                <w:sz w:val="18"/>
                <w:szCs w:val="18"/>
              </w:rPr>
              <w:t>11</w:t>
            </w:r>
          </w:p>
        </w:tc>
        <w:tc>
          <w:tcPr>
            <w:tcW w:w="968" w:type="dxa"/>
            <w:shd w:val="clear" w:color="000000" w:fill="auto"/>
            <w:noWrap/>
            <w:vAlign w:val="center"/>
          </w:tcPr>
          <w:p w:rsidR="006A117C" w:rsidRPr="003E548C" w:rsidRDefault="006A117C" w:rsidP="006A117C">
            <w:pPr>
              <w:spacing w:line="240" w:lineRule="auto"/>
              <w:jc w:val="both"/>
              <w:rPr>
                <w:rFonts w:ascii="Arial Narrow" w:hAnsi="Arial Narrow" w:cs="Arial"/>
                <w:sz w:val="18"/>
                <w:szCs w:val="18"/>
              </w:rPr>
            </w:pPr>
            <w:r w:rsidRPr="003E548C">
              <w:rPr>
                <w:rFonts w:ascii="Arial Narrow" w:hAnsi="Arial Narrow" w:cs="Arial"/>
                <w:sz w:val="18"/>
                <w:szCs w:val="18"/>
              </w:rPr>
              <w:t>PZN1211</w:t>
            </w:r>
          </w:p>
        </w:tc>
        <w:tc>
          <w:tcPr>
            <w:tcW w:w="5198" w:type="dxa"/>
            <w:shd w:val="clear" w:color="000000" w:fill="auto"/>
            <w:noWrap/>
            <w:vAlign w:val="center"/>
            <w:hideMark/>
          </w:tcPr>
          <w:p w:rsidR="006A117C" w:rsidRPr="003E548C" w:rsidRDefault="006A117C" w:rsidP="006A117C">
            <w:pPr>
              <w:spacing w:line="240" w:lineRule="auto"/>
              <w:jc w:val="both"/>
              <w:rPr>
                <w:rFonts w:ascii="Arial Narrow" w:hAnsi="Arial Narrow" w:cs="Arial"/>
                <w:sz w:val="18"/>
                <w:szCs w:val="18"/>
              </w:rPr>
            </w:pPr>
            <w:r w:rsidRPr="003E548C">
              <w:rPr>
                <w:rFonts w:ascii="Arial Narrow" w:hAnsi="Arial Narrow" w:cs="Arial"/>
                <w:sz w:val="18"/>
                <w:szCs w:val="18"/>
              </w:rPr>
              <w:t>Paliativna zdravstvena nega in oskrba pacienta - ponovna kurativna obravnava</w:t>
            </w:r>
          </w:p>
        </w:tc>
        <w:tc>
          <w:tcPr>
            <w:tcW w:w="709" w:type="dxa"/>
            <w:shd w:val="clear" w:color="000000" w:fill="auto"/>
            <w:noWrap/>
            <w:vAlign w:val="center"/>
            <w:hideMark/>
          </w:tcPr>
          <w:p w:rsidR="006A117C" w:rsidRPr="003E548C" w:rsidRDefault="006A117C" w:rsidP="003B59BF">
            <w:pPr>
              <w:spacing w:line="240" w:lineRule="auto"/>
              <w:jc w:val="right"/>
              <w:rPr>
                <w:rFonts w:ascii="Arial Narrow" w:hAnsi="Arial Narrow" w:cs="Arial"/>
                <w:sz w:val="18"/>
                <w:szCs w:val="18"/>
              </w:rPr>
            </w:pPr>
            <w:r w:rsidRPr="003E548C">
              <w:rPr>
                <w:rFonts w:ascii="Arial Narrow" w:hAnsi="Arial Narrow" w:cs="Arial"/>
                <w:sz w:val="18"/>
                <w:szCs w:val="18"/>
              </w:rPr>
              <w:t>19,89</w:t>
            </w:r>
          </w:p>
        </w:tc>
      </w:tr>
      <w:tr w:rsidR="003E548C" w:rsidRPr="003E548C" w:rsidTr="006A117C">
        <w:trPr>
          <w:trHeight w:hRule="exact" w:val="227"/>
        </w:trPr>
        <w:tc>
          <w:tcPr>
            <w:tcW w:w="648" w:type="dxa"/>
            <w:shd w:val="clear" w:color="000000" w:fill="auto"/>
            <w:noWrap/>
            <w:vAlign w:val="center"/>
            <w:hideMark/>
          </w:tcPr>
          <w:p w:rsidR="006A117C" w:rsidRPr="003E548C" w:rsidRDefault="006A117C" w:rsidP="006A117C">
            <w:pPr>
              <w:spacing w:line="240" w:lineRule="auto"/>
              <w:jc w:val="both"/>
              <w:rPr>
                <w:rFonts w:ascii="Arial Narrow" w:hAnsi="Arial Narrow" w:cs="Arial"/>
                <w:sz w:val="18"/>
                <w:szCs w:val="18"/>
              </w:rPr>
            </w:pPr>
            <w:r w:rsidRPr="003E548C">
              <w:rPr>
                <w:rFonts w:ascii="Arial Narrow" w:hAnsi="Arial Narrow" w:cs="Arial"/>
                <w:sz w:val="18"/>
                <w:szCs w:val="18"/>
              </w:rPr>
              <w:t>12</w:t>
            </w:r>
          </w:p>
        </w:tc>
        <w:tc>
          <w:tcPr>
            <w:tcW w:w="968" w:type="dxa"/>
            <w:shd w:val="clear" w:color="000000" w:fill="auto"/>
            <w:noWrap/>
            <w:vAlign w:val="center"/>
          </w:tcPr>
          <w:p w:rsidR="006A117C" w:rsidRPr="003E548C" w:rsidRDefault="006A117C" w:rsidP="006A117C">
            <w:pPr>
              <w:spacing w:line="240" w:lineRule="auto"/>
              <w:jc w:val="both"/>
              <w:rPr>
                <w:rFonts w:ascii="Arial Narrow" w:hAnsi="Arial Narrow" w:cs="Arial"/>
                <w:sz w:val="18"/>
                <w:szCs w:val="18"/>
              </w:rPr>
            </w:pPr>
            <w:r w:rsidRPr="003E548C">
              <w:rPr>
                <w:rFonts w:ascii="Arial Narrow" w:hAnsi="Arial Narrow" w:cs="Arial"/>
                <w:sz w:val="18"/>
                <w:szCs w:val="18"/>
              </w:rPr>
              <w:t>PZN1212</w:t>
            </w:r>
          </w:p>
        </w:tc>
        <w:tc>
          <w:tcPr>
            <w:tcW w:w="5198" w:type="dxa"/>
            <w:shd w:val="clear" w:color="000000" w:fill="auto"/>
            <w:noWrap/>
            <w:vAlign w:val="center"/>
            <w:hideMark/>
          </w:tcPr>
          <w:p w:rsidR="006A117C" w:rsidRPr="003E548C" w:rsidRDefault="006A117C" w:rsidP="006A117C">
            <w:pPr>
              <w:spacing w:line="240" w:lineRule="auto"/>
              <w:jc w:val="both"/>
              <w:rPr>
                <w:rFonts w:ascii="Arial Narrow" w:hAnsi="Arial Narrow" w:cs="Arial"/>
                <w:sz w:val="18"/>
                <w:szCs w:val="18"/>
              </w:rPr>
            </w:pPr>
            <w:r w:rsidRPr="003E548C">
              <w:rPr>
                <w:rFonts w:ascii="Arial Narrow" w:hAnsi="Arial Narrow" w:cs="Arial"/>
                <w:sz w:val="18"/>
                <w:szCs w:val="18"/>
              </w:rPr>
              <w:t>Obravnava pacienta v zadnjem obdobju življenja - paliativna obravnava</w:t>
            </w:r>
          </w:p>
        </w:tc>
        <w:tc>
          <w:tcPr>
            <w:tcW w:w="709" w:type="dxa"/>
            <w:shd w:val="clear" w:color="000000" w:fill="auto"/>
            <w:noWrap/>
            <w:vAlign w:val="center"/>
            <w:hideMark/>
          </w:tcPr>
          <w:p w:rsidR="006A117C" w:rsidRPr="003E548C" w:rsidRDefault="006A117C" w:rsidP="003B59BF">
            <w:pPr>
              <w:spacing w:line="240" w:lineRule="auto"/>
              <w:jc w:val="right"/>
              <w:rPr>
                <w:rFonts w:ascii="Arial Narrow" w:hAnsi="Arial Narrow" w:cs="Arial"/>
                <w:sz w:val="18"/>
                <w:szCs w:val="18"/>
              </w:rPr>
            </w:pPr>
            <w:r w:rsidRPr="003E548C">
              <w:rPr>
                <w:rFonts w:ascii="Arial Narrow" w:hAnsi="Arial Narrow" w:cs="Arial"/>
                <w:sz w:val="18"/>
                <w:szCs w:val="18"/>
              </w:rPr>
              <w:t>27,35</w:t>
            </w:r>
          </w:p>
        </w:tc>
      </w:tr>
      <w:tr w:rsidR="003E548C" w:rsidRPr="003E548C" w:rsidTr="006A117C">
        <w:trPr>
          <w:trHeight w:hRule="exact" w:val="227"/>
        </w:trPr>
        <w:tc>
          <w:tcPr>
            <w:tcW w:w="648" w:type="dxa"/>
            <w:shd w:val="clear" w:color="000000" w:fill="auto"/>
            <w:noWrap/>
            <w:vAlign w:val="center"/>
            <w:hideMark/>
          </w:tcPr>
          <w:p w:rsidR="006A117C" w:rsidRPr="003E548C" w:rsidRDefault="006A117C" w:rsidP="006A117C">
            <w:pPr>
              <w:spacing w:line="240" w:lineRule="auto"/>
              <w:jc w:val="both"/>
              <w:rPr>
                <w:rFonts w:ascii="Arial Narrow" w:hAnsi="Arial Narrow" w:cs="Arial"/>
                <w:sz w:val="18"/>
                <w:szCs w:val="18"/>
              </w:rPr>
            </w:pPr>
            <w:r w:rsidRPr="003E548C">
              <w:rPr>
                <w:rFonts w:ascii="Arial Narrow" w:hAnsi="Arial Narrow" w:cs="Arial"/>
                <w:sz w:val="18"/>
                <w:szCs w:val="18"/>
              </w:rPr>
              <w:t>13</w:t>
            </w:r>
          </w:p>
        </w:tc>
        <w:tc>
          <w:tcPr>
            <w:tcW w:w="968" w:type="dxa"/>
            <w:shd w:val="clear" w:color="000000" w:fill="auto"/>
            <w:noWrap/>
            <w:vAlign w:val="center"/>
          </w:tcPr>
          <w:p w:rsidR="006A117C" w:rsidRPr="003E548C" w:rsidRDefault="006A117C" w:rsidP="006A117C">
            <w:pPr>
              <w:spacing w:line="240" w:lineRule="auto"/>
              <w:jc w:val="both"/>
              <w:rPr>
                <w:rFonts w:ascii="Arial Narrow" w:hAnsi="Arial Narrow" w:cs="Arial"/>
                <w:sz w:val="18"/>
                <w:szCs w:val="18"/>
              </w:rPr>
            </w:pPr>
            <w:r w:rsidRPr="003E548C">
              <w:rPr>
                <w:rFonts w:ascii="Arial Narrow" w:hAnsi="Arial Narrow" w:cs="Arial"/>
                <w:sz w:val="18"/>
                <w:szCs w:val="18"/>
              </w:rPr>
              <w:t>PZN1213</w:t>
            </w:r>
          </w:p>
        </w:tc>
        <w:tc>
          <w:tcPr>
            <w:tcW w:w="5198" w:type="dxa"/>
            <w:shd w:val="clear" w:color="000000" w:fill="auto"/>
            <w:noWrap/>
            <w:vAlign w:val="center"/>
            <w:hideMark/>
          </w:tcPr>
          <w:p w:rsidR="006A117C" w:rsidRPr="003E548C" w:rsidRDefault="006A117C" w:rsidP="006A117C">
            <w:pPr>
              <w:spacing w:line="240" w:lineRule="auto"/>
              <w:jc w:val="both"/>
              <w:rPr>
                <w:rFonts w:ascii="Arial Narrow" w:hAnsi="Arial Narrow" w:cs="Arial"/>
                <w:sz w:val="18"/>
                <w:szCs w:val="18"/>
              </w:rPr>
            </w:pPr>
            <w:r w:rsidRPr="003E548C">
              <w:rPr>
                <w:rFonts w:ascii="Arial Narrow" w:hAnsi="Arial Narrow" w:cs="Arial"/>
                <w:sz w:val="18"/>
                <w:szCs w:val="18"/>
              </w:rPr>
              <w:t>Obravnava v oddaljenem kraju</w:t>
            </w:r>
          </w:p>
        </w:tc>
        <w:tc>
          <w:tcPr>
            <w:tcW w:w="709" w:type="dxa"/>
            <w:shd w:val="clear" w:color="000000" w:fill="auto"/>
            <w:noWrap/>
            <w:vAlign w:val="center"/>
            <w:hideMark/>
          </w:tcPr>
          <w:p w:rsidR="006A117C" w:rsidRPr="003E548C" w:rsidRDefault="006A117C" w:rsidP="003B59BF">
            <w:pPr>
              <w:spacing w:line="240" w:lineRule="auto"/>
              <w:jc w:val="right"/>
              <w:rPr>
                <w:rFonts w:ascii="Arial Narrow" w:hAnsi="Arial Narrow" w:cs="Arial"/>
                <w:sz w:val="18"/>
                <w:szCs w:val="18"/>
              </w:rPr>
            </w:pPr>
            <w:r w:rsidRPr="003E548C">
              <w:rPr>
                <w:rFonts w:ascii="Arial Narrow" w:hAnsi="Arial Narrow" w:cs="Arial"/>
                <w:sz w:val="18"/>
                <w:szCs w:val="18"/>
              </w:rPr>
              <w:t>5,53</w:t>
            </w:r>
          </w:p>
        </w:tc>
      </w:tr>
    </w:tbl>
    <w:p w:rsidR="006A117C" w:rsidRPr="003E548C" w:rsidRDefault="006A117C" w:rsidP="003B59BF">
      <w:pPr>
        <w:pStyle w:val="len"/>
        <w:numPr>
          <w:ilvl w:val="0"/>
          <w:numId w:val="0"/>
        </w:numPr>
        <w:spacing w:before="0" w:after="0"/>
        <w:ind w:left="644"/>
        <w:jc w:val="left"/>
      </w:pPr>
    </w:p>
    <w:p w:rsidR="006A117C" w:rsidRPr="003E548C" w:rsidRDefault="006A117C" w:rsidP="003B59BF">
      <w:pPr>
        <w:spacing w:after="0" w:line="240" w:lineRule="exact"/>
        <w:jc w:val="both"/>
        <w:rPr>
          <w:rFonts w:ascii="Arial Narrow" w:hAnsi="Arial Narrow"/>
          <w:lang w:eastAsia="sl-SI"/>
        </w:rPr>
      </w:pPr>
      <w:r w:rsidRPr="003E548C">
        <w:rPr>
          <w:rFonts w:ascii="Arial Narrow" w:hAnsi="Arial Narrow"/>
          <w:lang w:eastAsia="sl-SI"/>
        </w:rPr>
        <w:t>Celoten nabor storitev v tej klasifikaciji lahko izvajajo srednje medicinske sestre, ki so se vključile v srednješolsko izobraževanje do šolskega leta 1980/81. Tehniki zdravstvene nege lahko izvajajo le storitev št. 9 PZN1209 Ponovna kurativna obravnava pacienta.</w:t>
      </w:r>
    </w:p>
    <w:p w:rsidR="003B59BF" w:rsidRPr="003E548C" w:rsidRDefault="003B59BF" w:rsidP="003B59BF">
      <w:pPr>
        <w:spacing w:after="0" w:line="120" w:lineRule="exact"/>
        <w:rPr>
          <w:rFonts w:ascii="Arial Narrow" w:hAnsi="Arial Narrow"/>
          <w:lang w:eastAsia="sl-SI"/>
        </w:rPr>
      </w:pPr>
    </w:p>
    <w:p w:rsidR="00A02015" w:rsidRPr="003E548C" w:rsidRDefault="003B59BF" w:rsidP="003B59BF">
      <w:pPr>
        <w:spacing w:after="0" w:line="240" w:lineRule="exact"/>
        <w:jc w:val="both"/>
        <w:rPr>
          <w:rFonts w:ascii="Arial Narrow" w:hAnsi="Arial Narrow"/>
          <w:lang w:eastAsia="sl-SI"/>
        </w:rPr>
      </w:pPr>
      <w:r w:rsidRPr="003E548C">
        <w:rPr>
          <w:rFonts w:ascii="Arial Narrow" w:hAnsi="Arial Narrow"/>
          <w:lang w:eastAsia="sl-SI"/>
        </w:rPr>
        <w:t>Sprememba velja od 1. 1. 2015 naprej.</w:t>
      </w:r>
    </w:p>
    <w:p w:rsidR="00A02015" w:rsidRPr="003E548C" w:rsidRDefault="00A02015">
      <w:pPr>
        <w:spacing w:after="0" w:line="240" w:lineRule="auto"/>
        <w:rPr>
          <w:rFonts w:ascii="Arial Narrow" w:hAnsi="Arial Narrow"/>
          <w:lang w:eastAsia="sl-SI"/>
        </w:rPr>
      </w:pPr>
      <w:r w:rsidRPr="003E548C">
        <w:rPr>
          <w:rFonts w:ascii="Arial Narrow" w:hAnsi="Arial Narrow"/>
          <w:lang w:eastAsia="sl-SI"/>
        </w:rPr>
        <w:br w:type="page"/>
      </w:r>
    </w:p>
    <w:p w:rsidR="00986AD7" w:rsidRPr="003E548C" w:rsidRDefault="00986AD7" w:rsidP="00946F45">
      <w:pPr>
        <w:autoSpaceDE w:val="0"/>
        <w:autoSpaceDN w:val="0"/>
        <w:adjustRightInd w:val="0"/>
        <w:spacing w:after="0" w:line="240" w:lineRule="auto"/>
        <w:rPr>
          <w:rFonts w:ascii="Arial Narrow" w:hAnsi="Arial Narrow" w:cs="Helv"/>
        </w:rPr>
      </w:pPr>
    </w:p>
    <w:p w:rsidR="00A727B2" w:rsidRPr="003E548C" w:rsidRDefault="00A727B2" w:rsidP="00A727B2">
      <w:pPr>
        <w:pStyle w:val="Naslov3"/>
        <w:widowControl w:val="0"/>
        <w:numPr>
          <w:ilvl w:val="0"/>
          <w:numId w:val="1"/>
        </w:numPr>
        <w:tabs>
          <w:tab w:val="clear" w:pos="644"/>
          <w:tab w:val="num" w:pos="284"/>
        </w:tabs>
        <w:spacing w:before="240" w:after="360"/>
        <w:ind w:left="0" w:firstLine="0"/>
        <w:rPr>
          <w:rFonts w:cs="Calibri"/>
          <w:noProof/>
          <w:sz w:val="22"/>
          <w:szCs w:val="22"/>
        </w:rPr>
      </w:pPr>
      <w:r w:rsidRPr="003E548C">
        <w:rPr>
          <w:rFonts w:cs="Calibri"/>
          <w:noProof/>
          <w:sz w:val="22"/>
          <w:szCs w:val="22"/>
        </w:rPr>
        <w:t>člen</w:t>
      </w:r>
    </w:p>
    <w:p w:rsidR="00A727B2" w:rsidRPr="003E548C" w:rsidRDefault="00A727B2" w:rsidP="00946F45">
      <w:pPr>
        <w:pStyle w:val="Slog1"/>
        <w:keepNext/>
        <w:keepLines/>
        <w:jc w:val="both"/>
        <w:outlineLvl w:val="0"/>
        <w:rPr>
          <w:rFonts w:cs="Times New Roman"/>
          <w:b w:val="0"/>
          <w:bCs/>
          <w:noProof w:val="0"/>
          <w:sz w:val="22"/>
          <w:szCs w:val="28"/>
        </w:rPr>
      </w:pPr>
      <w:r w:rsidRPr="003E548C">
        <w:rPr>
          <w:rFonts w:cs="Times New Roman"/>
          <w:b w:val="0"/>
          <w:bCs/>
          <w:noProof w:val="0"/>
          <w:sz w:val="22"/>
          <w:szCs w:val="28"/>
        </w:rPr>
        <w:t>V Prilogi BOL II/b se med prehodne določbe doda nov člen, ki glasi:</w:t>
      </w:r>
    </w:p>
    <w:p w:rsidR="00946F45" w:rsidRPr="003E548C" w:rsidRDefault="00946F45" w:rsidP="00946F45">
      <w:pPr>
        <w:autoSpaceDE w:val="0"/>
        <w:autoSpaceDN w:val="0"/>
        <w:adjustRightInd w:val="0"/>
        <w:spacing w:after="0" w:line="60" w:lineRule="exact"/>
        <w:rPr>
          <w:rFonts w:ascii="Arial Narrow" w:hAnsi="Arial Narrow" w:cs="Helv"/>
        </w:rPr>
      </w:pPr>
    </w:p>
    <w:p w:rsidR="00A727B2" w:rsidRPr="003E548C" w:rsidRDefault="00A727B2" w:rsidP="00A727B2">
      <w:pPr>
        <w:autoSpaceDE w:val="0"/>
        <w:autoSpaceDN w:val="0"/>
        <w:adjustRightInd w:val="0"/>
        <w:spacing w:after="0" w:line="240" w:lineRule="auto"/>
        <w:rPr>
          <w:rFonts w:ascii="Arial Narrow" w:hAnsi="Arial Narrow" w:cs="Helv"/>
        </w:rPr>
      </w:pPr>
      <w:r w:rsidRPr="003E548C">
        <w:rPr>
          <w:rFonts w:ascii="Arial Narrow" w:hAnsi="Arial Narrow" w:cs="Helv"/>
        </w:rPr>
        <w:t xml:space="preserve">Vse določbe tega aneksa povezane z zdravljenjem možganske kapi, veljajo od 1.1.2015 </w:t>
      </w:r>
      <w:r w:rsidR="005F22B1" w:rsidRPr="003E548C">
        <w:rPr>
          <w:rFonts w:ascii="Arial Narrow" w:hAnsi="Arial Narrow" w:cs="Helv"/>
        </w:rPr>
        <w:t>naprej</w:t>
      </w:r>
      <w:r w:rsidRPr="003E548C">
        <w:rPr>
          <w:rFonts w:ascii="Arial Narrow" w:hAnsi="Arial Narrow" w:cs="Helv"/>
        </w:rPr>
        <w:t>.</w:t>
      </w:r>
    </w:p>
    <w:p w:rsidR="00A727B2" w:rsidRPr="003E548C" w:rsidRDefault="00A727B2" w:rsidP="00A727B2">
      <w:pPr>
        <w:autoSpaceDE w:val="0"/>
        <w:autoSpaceDN w:val="0"/>
        <w:adjustRightInd w:val="0"/>
        <w:spacing w:after="0" w:line="240" w:lineRule="auto"/>
        <w:rPr>
          <w:rFonts w:ascii="Arial Narrow" w:hAnsi="Arial Narrow" w:cs="Helv"/>
        </w:rPr>
      </w:pPr>
    </w:p>
    <w:p w:rsidR="00A02015" w:rsidRPr="003E548C" w:rsidRDefault="00A02015" w:rsidP="00A727B2">
      <w:pPr>
        <w:autoSpaceDE w:val="0"/>
        <w:autoSpaceDN w:val="0"/>
        <w:adjustRightInd w:val="0"/>
        <w:spacing w:after="0" w:line="240" w:lineRule="auto"/>
        <w:rPr>
          <w:rFonts w:ascii="Arial Narrow" w:hAnsi="Arial Narrow" w:cs="Helv"/>
        </w:rPr>
      </w:pPr>
    </w:p>
    <w:p w:rsidR="00A727B2" w:rsidRPr="003E548C" w:rsidRDefault="00A727B2" w:rsidP="00A727B2">
      <w:pPr>
        <w:autoSpaceDE w:val="0"/>
        <w:autoSpaceDN w:val="0"/>
        <w:adjustRightInd w:val="0"/>
        <w:spacing w:after="0" w:line="240" w:lineRule="auto"/>
        <w:rPr>
          <w:rFonts w:ascii="Arial Narrow" w:hAnsi="Arial Narrow" w:cs="Helv"/>
        </w:rPr>
      </w:pPr>
      <w:r w:rsidRPr="003E548C">
        <w:rPr>
          <w:rFonts w:ascii="Arial Narrow" w:hAnsi="Arial Narrow" w:cs="Helv"/>
        </w:rPr>
        <w:t>V Prilogi BOL II/b se med prehodne določbe doda nov člen, ki glasi:</w:t>
      </w:r>
    </w:p>
    <w:p w:rsidR="00A727B2" w:rsidRPr="003E548C" w:rsidRDefault="00A727B2" w:rsidP="00A727B2">
      <w:pPr>
        <w:jc w:val="both"/>
        <w:rPr>
          <w:rFonts w:ascii="Arial Narrow" w:hAnsi="Arial Narrow"/>
        </w:rPr>
      </w:pPr>
      <w:r w:rsidRPr="003E548C">
        <w:rPr>
          <w:rFonts w:ascii="Arial Narrow" w:hAnsi="Arial Narrow"/>
        </w:rPr>
        <w:t xml:space="preserve">» (1) </w:t>
      </w:r>
      <w:r w:rsidRPr="003E548C">
        <w:rPr>
          <w:rFonts w:ascii="Arial Narrow" w:eastAsia="Times New Roman" w:hAnsi="Arial Narrow"/>
        </w:rPr>
        <w:t>Plan za Zdravljenje možganske kapi se za pogodbeno leto 2015 opredeli kot posebna postavka v okviru obstoječega plana akutne bolnišnične obravnave na podlagi podatkov izvajalcev o povprečnem številu realiziranih primerov in uteži v obdobju 2011-2013, in sicer:</w:t>
      </w:r>
    </w:p>
    <w:tbl>
      <w:tblPr>
        <w:tblW w:w="4610" w:type="dxa"/>
        <w:tblInd w:w="55" w:type="dxa"/>
        <w:tblCellMar>
          <w:left w:w="70" w:type="dxa"/>
          <w:right w:w="70" w:type="dxa"/>
        </w:tblCellMar>
        <w:tblLook w:val="04A0" w:firstRow="1" w:lastRow="0" w:firstColumn="1" w:lastColumn="0" w:noHBand="0" w:noVBand="1"/>
      </w:tblPr>
      <w:tblGrid>
        <w:gridCol w:w="2709"/>
        <w:gridCol w:w="981"/>
        <w:gridCol w:w="920"/>
      </w:tblGrid>
      <w:tr w:rsidR="003E548C" w:rsidRPr="003E548C" w:rsidTr="00652840">
        <w:trPr>
          <w:trHeight w:val="20"/>
        </w:trPr>
        <w:tc>
          <w:tcPr>
            <w:tcW w:w="2709" w:type="dxa"/>
            <w:tcBorders>
              <w:top w:val="single" w:sz="4" w:space="0" w:color="auto"/>
              <w:left w:val="single" w:sz="4" w:space="0" w:color="auto"/>
              <w:bottom w:val="single" w:sz="4" w:space="0" w:color="auto"/>
              <w:right w:val="single" w:sz="4" w:space="0" w:color="auto"/>
            </w:tcBorders>
            <w:shd w:val="clear" w:color="auto" w:fill="FFFFCC"/>
            <w:noWrap/>
            <w:vAlign w:val="bottom"/>
            <w:hideMark/>
          </w:tcPr>
          <w:p w:rsidR="00A727B2" w:rsidRPr="003E548C" w:rsidRDefault="00A727B2" w:rsidP="00F502EF">
            <w:pPr>
              <w:spacing w:after="0" w:line="240" w:lineRule="auto"/>
              <w:rPr>
                <w:rFonts w:ascii="Arial Narrow" w:eastAsia="Times New Roman" w:hAnsi="Arial Narrow" w:cs="Calibri"/>
                <w:b/>
                <w:bCs/>
                <w:sz w:val="16"/>
                <w:szCs w:val="18"/>
                <w:lang w:eastAsia="sl-SI"/>
              </w:rPr>
            </w:pPr>
            <w:r w:rsidRPr="003E548C">
              <w:rPr>
                <w:rFonts w:ascii="Arial Narrow" w:eastAsia="Times New Roman" w:hAnsi="Arial Narrow" w:cs="Calibri"/>
                <w:b/>
                <w:bCs/>
                <w:sz w:val="16"/>
                <w:szCs w:val="18"/>
                <w:lang w:eastAsia="sl-SI"/>
              </w:rPr>
              <w:t>Izvajalec</w:t>
            </w:r>
          </w:p>
        </w:tc>
        <w:tc>
          <w:tcPr>
            <w:tcW w:w="981" w:type="dxa"/>
            <w:tcBorders>
              <w:top w:val="single" w:sz="4" w:space="0" w:color="auto"/>
              <w:left w:val="nil"/>
              <w:bottom w:val="single" w:sz="4" w:space="0" w:color="auto"/>
              <w:right w:val="single" w:sz="4" w:space="0" w:color="auto"/>
            </w:tcBorders>
            <w:shd w:val="clear" w:color="auto" w:fill="FFFFCC"/>
            <w:vAlign w:val="bottom"/>
            <w:hideMark/>
          </w:tcPr>
          <w:p w:rsidR="00A727B2" w:rsidRPr="003E548C" w:rsidRDefault="00A727B2" w:rsidP="00F502EF">
            <w:pPr>
              <w:spacing w:after="0" w:line="240" w:lineRule="auto"/>
              <w:rPr>
                <w:rFonts w:ascii="Arial Narrow" w:eastAsia="Times New Roman" w:hAnsi="Arial Narrow" w:cs="Calibri"/>
                <w:b/>
                <w:bCs/>
                <w:sz w:val="16"/>
                <w:szCs w:val="18"/>
                <w:lang w:eastAsia="sl-SI"/>
              </w:rPr>
            </w:pPr>
            <w:r w:rsidRPr="003E548C">
              <w:rPr>
                <w:rFonts w:ascii="Arial Narrow" w:eastAsia="Times New Roman" w:hAnsi="Arial Narrow" w:cs="Calibri"/>
                <w:b/>
                <w:bCs/>
                <w:sz w:val="16"/>
                <w:szCs w:val="18"/>
                <w:lang w:eastAsia="sl-SI"/>
              </w:rPr>
              <w:t xml:space="preserve"> Število primerov</w:t>
            </w:r>
          </w:p>
        </w:tc>
        <w:tc>
          <w:tcPr>
            <w:tcW w:w="920" w:type="dxa"/>
            <w:tcBorders>
              <w:top w:val="single" w:sz="4" w:space="0" w:color="auto"/>
              <w:left w:val="nil"/>
              <w:bottom w:val="nil"/>
              <w:right w:val="single" w:sz="4" w:space="0" w:color="auto"/>
            </w:tcBorders>
            <w:shd w:val="clear" w:color="auto" w:fill="FFFFCC"/>
            <w:vAlign w:val="bottom"/>
            <w:hideMark/>
          </w:tcPr>
          <w:p w:rsidR="00A727B2" w:rsidRPr="003E548C" w:rsidRDefault="00A727B2" w:rsidP="00F502EF">
            <w:pPr>
              <w:spacing w:after="0" w:line="240" w:lineRule="auto"/>
              <w:rPr>
                <w:rFonts w:ascii="Arial Narrow" w:eastAsia="Times New Roman" w:hAnsi="Arial Narrow" w:cs="Calibri"/>
                <w:b/>
                <w:bCs/>
                <w:sz w:val="16"/>
                <w:szCs w:val="18"/>
                <w:lang w:eastAsia="sl-SI"/>
              </w:rPr>
            </w:pPr>
            <w:r w:rsidRPr="003E548C">
              <w:rPr>
                <w:rFonts w:ascii="Arial Narrow" w:eastAsia="Times New Roman" w:hAnsi="Arial Narrow" w:cs="Calibri"/>
                <w:b/>
                <w:bCs/>
                <w:sz w:val="16"/>
                <w:szCs w:val="18"/>
                <w:lang w:eastAsia="sl-SI"/>
              </w:rPr>
              <w:t>Število uteži</w:t>
            </w:r>
          </w:p>
        </w:tc>
      </w:tr>
      <w:tr w:rsidR="003E548C" w:rsidRPr="003E548C" w:rsidTr="00652840">
        <w:trPr>
          <w:trHeight w:val="20"/>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A727B2" w:rsidRPr="003E548C" w:rsidRDefault="00A727B2" w:rsidP="00652840">
            <w:pPr>
              <w:spacing w:before="20" w:after="20" w:line="240" w:lineRule="auto"/>
              <w:rPr>
                <w:rFonts w:ascii="Arial Narrow" w:eastAsia="Times New Roman" w:hAnsi="Arial Narrow" w:cs="Calibri"/>
                <w:sz w:val="18"/>
                <w:szCs w:val="18"/>
                <w:lang w:eastAsia="sl-SI"/>
              </w:rPr>
            </w:pPr>
            <w:r w:rsidRPr="003E548C">
              <w:rPr>
                <w:rFonts w:ascii="Arial Narrow" w:eastAsia="Times New Roman" w:hAnsi="Arial Narrow" w:cs="Calibri"/>
                <w:sz w:val="18"/>
                <w:szCs w:val="18"/>
                <w:lang w:eastAsia="sl-SI"/>
              </w:rPr>
              <w:t>Splošna bolnišnica Celje</w:t>
            </w:r>
          </w:p>
        </w:tc>
        <w:tc>
          <w:tcPr>
            <w:tcW w:w="981" w:type="dxa"/>
            <w:tcBorders>
              <w:top w:val="nil"/>
              <w:left w:val="nil"/>
              <w:bottom w:val="single" w:sz="4" w:space="0" w:color="auto"/>
              <w:right w:val="single" w:sz="4" w:space="0" w:color="auto"/>
            </w:tcBorders>
            <w:shd w:val="clear" w:color="auto" w:fill="auto"/>
            <w:noWrap/>
            <w:vAlign w:val="bottom"/>
            <w:hideMark/>
          </w:tcPr>
          <w:p w:rsidR="00A727B2" w:rsidRPr="003E548C" w:rsidRDefault="00A727B2" w:rsidP="00652840">
            <w:pPr>
              <w:spacing w:before="20" w:after="20" w:line="240" w:lineRule="auto"/>
              <w:jc w:val="right"/>
              <w:rPr>
                <w:rFonts w:ascii="Arial Narrow" w:hAnsi="Arial Narrow" w:cs="Arial"/>
                <w:sz w:val="18"/>
                <w:szCs w:val="18"/>
              </w:rPr>
            </w:pPr>
            <w:r w:rsidRPr="003E548C">
              <w:rPr>
                <w:rFonts w:ascii="Arial Narrow" w:hAnsi="Arial Narrow" w:cs="Arial"/>
                <w:sz w:val="18"/>
                <w:szCs w:val="18"/>
              </w:rPr>
              <w:t>677</w:t>
            </w:r>
          </w:p>
        </w:tc>
        <w:tc>
          <w:tcPr>
            <w:tcW w:w="920" w:type="dxa"/>
            <w:tcBorders>
              <w:top w:val="single" w:sz="4" w:space="0" w:color="auto"/>
              <w:left w:val="nil"/>
              <w:bottom w:val="single" w:sz="4" w:space="0" w:color="auto"/>
              <w:right w:val="single" w:sz="4" w:space="0" w:color="auto"/>
            </w:tcBorders>
            <w:shd w:val="clear" w:color="auto" w:fill="auto"/>
            <w:noWrap/>
            <w:vAlign w:val="bottom"/>
            <w:hideMark/>
          </w:tcPr>
          <w:p w:rsidR="00A727B2" w:rsidRPr="003E548C" w:rsidRDefault="00A727B2" w:rsidP="00652840">
            <w:pPr>
              <w:spacing w:before="20" w:after="20" w:line="240" w:lineRule="auto"/>
              <w:jc w:val="right"/>
              <w:rPr>
                <w:rFonts w:ascii="Arial Narrow" w:hAnsi="Arial Narrow" w:cs="Arial"/>
                <w:sz w:val="18"/>
                <w:szCs w:val="18"/>
              </w:rPr>
            </w:pPr>
            <w:r w:rsidRPr="003E548C">
              <w:rPr>
                <w:rFonts w:ascii="Arial Narrow" w:hAnsi="Arial Narrow" w:cs="Arial"/>
                <w:sz w:val="18"/>
                <w:szCs w:val="18"/>
              </w:rPr>
              <w:t>1.988</w:t>
            </w:r>
          </w:p>
        </w:tc>
      </w:tr>
      <w:tr w:rsidR="003E548C" w:rsidRPr="003E548C" w:rsidTr="00652840">
        <w:trPr>
          <w:trHeight w:val="20"/>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A727B2" w:rsidRPr="003E548C" w:rsidRDefault="00A727B2" w:rsidP="00652840">
            <w:pPr>
              <w:spacing w:before="20" w:after="20" w:line="240" w:lineRule="auto"/>
              <w:rPr>
                <w:rFonts w:ascii="Arial Narrow" w:eastAsia="Times New Roman" w:hAnsi="Arial Narrow" w:cs="Calibri"/>
                <w:sz w:val="18"/>
                <w:szCs w:val="18"/>
                <w:lang w:eastAsia="sl-SI"/>
              </w:rPr>
            </w:pPr>
            <w:r w:rsidRPr="003E548C">
              <w:rPr>
                <w:rFonts w:ascii="Arial Narrow" w:eastAsia="Times New Roman" w:hAnsi="Arial Narrow" w:cs="Calibri"/>
                <w:sz w:val="18"/>
                <w:szCs w:val="18"/>
                <w:lang w:eastAsia="sl-SI"/>
              </w:rPr>
              <w:t>Splošna bolnišnica Izola</w:t>
            </w:r>
          </w:p>
        </w:tc>
        <w:tc>
          <w:tcPr>
            <w:tcW w:w="981" w:type="dxa"/>
            <w:tcBorders>
              <w:top w:val="nil"/>
              <w:left w:val="nil"/>
              <w:bottom w:val="single" w:sz="4" w:space="0" w:color="auto"/>
              <w:right w:val="single" w:sz="4" w:space="0" w:color="auto"/>
            </w:tcBorders>
            <w:shd w:val="clear" w:color="auto" w:fill="auto"/>
            <w:noWrap/>
            <w:vAlign w:val="bottom"/>
            <w:hideMark/>
          </w:tcPr>
          <w:p w:rsidR="00A727B2" w:rsidRPr="003E548C" w:rsidRDefault="00A727B2" w:rsidP="00652840">
            <w:pPr>
              <w:spacing w:before="20" w:after="20" w:line="240" w:lineRule="auto"/>
              <w:jc w:val="right"/>
              <w:rPr>
                <w:rFonts w:ascii="Arial Narrow" w:hAnsi="Arial Narrow" w:cs="Arial"/>
                <w:sz w:val="18"/>
                <w:szCs w:val="18"/>
              </w:rPr>
            </w:pPr>
            <w:r w:rsidRPr="003E548C">
              <w:rPr>
                <w:rFonts w:ascii="Arial Narrow" w:hAnsi="Arial Narrow" w:cs="Arial"/>
                <w:sz w:val="18"/>
                <w:szCs w:val="18"/>
              </w:rPr>
              <w:t>233</w:t>
            </w:r>
          </w:p>
        </w:tc>
        <w:tc>
          <w:tcPr>
            <w:tcW w:w="920" w:type="dxa"/>
            <w:tcBorders>
              <w:top w:val="nil"/>
              <w:left w:val="nil"/>
              <w:bottom w:val="single" w:sz="4" w:space="0" w:color="auto"/>
              <w:right w:val="single" w:sz="4" w:space="0" w:color="auto"/>
            </w:tcBorders>
            <w:shd w:val="clear" w:color="auto" w:fill="auto"/>
            <w:noWrap/>
            <w:vAlign w:val="bottom"/>
            <w:hideMark/>
          </w:tcPr>
          <w:p w:rsidR="00A727B2" w:rsidRPr="003E548C" w:rsidRDefault="00A727B2" w:rsidP="00652840">
            <w:pPr>
              <w:spacing w:before="20" w:after="20" w:line="240" w:lineRule="auto"/>
              <w:jc w:val="right"/>
              <w:rPr>
                <w:rFonts w:ascii="Arial Narrow" w:hAnsi="Arial Narrow" w:cs="Arial"/>
                <w:sz w:val="18"/>
                <w:szCs w:val="18"/>
              </w:rPr>
            </w:pPr>
            <w:r w:rsidRPr="003E548C">
              <w:rPr>
                <w:rFonts w:ascii="Arial Narrow" w:hAnsi="Arial Narrow" w:cs="Arial"/>
                <w:sz w:val="18"/>
                <w:szCs w:val="18"/>
              </w:rPr>
              <w:t>486</w:t>
            </w:r>
          </w:p>
        </w:tc>
      </w:tr>
      <w:tr w:rsidR="003E548C" w:rsidRPr="003E548C" w:rsidTr="00652840">
        <w:trPr>
          <w:trHeight w:val="20"/>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A727B2" w:rsidRPr="003E548C" w:rsidRDefault="00A727B2" w:rsidP="00652840">
            <w:pPr>
              <w:spacing w:before="20" w:after="20" w:line="240" w:lineRule="auto"/>
              <w:rPr>
                <w:rFonts w:ascii="Arial Narrow" w:eastAsia="Times New Roman" w:hAnsi="Arial Narrow" w:cs="Calibri"/>
                <w:sz w:val="18"/>
                <w:szCs w:val="18"/>
                <w:lang w:eastAsia="sl-SI"/>
              </w:rPr>
            </w:pPr>
            <w:r w:rsidRPr="003E548C">
              <w:rPr>
                <w:rFonts w:ascii="Arial Narrow" w:eastAsia="Times New Roman" w:hAnsi="Arial Narrow" w:cs="Calibri"/>
                <w:sz w:val="18"/>
                <w:szCs w:val="18"/>
                <w:lang w:eastAsia="sl-SI"/>
              </w:rPr>
              <w:t>Splošna bolnišnica Jesenice</w:t>
            </w:r>
          </w:p>
        </w:tc>
        <w:tc>
          <w:tcPr>
            <w:tcW w:w="981" w:type="dxa"/>
            <w:tcBorders>
              <w:top w:val="nil"/>
              <w:left w:val="nil"/>
              <w:bottom w:val="single" w:sz="4" w:space="0" w:color="auto"/>
              <w:right w:val="single" w:sz="4" w:space="0" w:color="auto"/>
            </w:tcBorders>
            <w:shd w:val="clear" w:color="auto" w:fill="auto"/>
            <w:noWrap/>
            <w:vAlign w:val="bottom"/>
            <w:hideMark/>
          </w:tcPr>
          <w:p w:rsidR="00A727B2" w:rsidRPr="003E548C" w:rsidRDefault="00A727B2" w:rsidP="00652840">
            <w:pPr>
              <w:spacing w:before="20" w:after="20" w:line="240" w:lineRule="auto"/>
              <w:jc w:val="right"/>
              <w:rPr>
                <w:rFonts w:ascii="Arial Narrow" w:hAnsi="Arial Narrow" w:cs="Arial"/>
                <w:sz w:val="18"/>
                <w:szCs w:val="18"/>
              </w:rPr>
            </w:pPr>
            <w:r w:rsidRPr="003E548C">
              <w:rPr>
                <w:rFonts w:ascii="Arial Narrow" w:hAnsi="Arial Narrow" w:cs="Arial"/>
                <w:sz w:val="18"/>
                <w:szCs w:val="18"/>
              </w:rPr>
              <w:t>185</w:t>
            </w:r>
          </w:p>
        </w:tc>
        <w:tc>
          <w:tcPr>
            <w:tcW w:w="920" w:type="dxa"/>
            <w:tcBorders>
              <w:top w:val="nil"/>
              <w:left w:val="nil"/>
              <w:bottom w:val="single" w:sz="4" w:space="0" w:color="auto"/>
              <w:right w:val="single" w:sz="4" w:space="0" w:color="auto"/>
            </w:tcBorders>
            <w:shd w:val="clear" w:color="auto" w:fill="auto"/>
            <w:noWrap/>
            <w:vAlign w:val="bottom"/>
            <w:hideMark/>
          </w:tcPr>
          <w:p w:rsidR="00A727B2" w:rsidRPr="003E548C" w:rsidRDefault="00A727B2" w:rsidP="00652840">
            <w:pPr>
              <w:spacing w:before="20" w:after="20" w:line="240" w:lineRule="auto"/>
              <w:jc w:val="right"/>
              <w:rPr>
                <w:rFonts w:ascii="Arial Narrow" w:hAnsi="Arial Narrow" w:cs="Arial"/>
                <w:sz w:val="18"/>
                <w:szCs w:val="18"/>
              </w:rPr>
            </w:pPr>
            <w:r w:rsidRPr="003E548C">
              <w:rPr>
                <w:rFonts w:ascii="Arial Narrow" w:hAnsi="Arial Narrow" w:cs="Arial"/>
                <w:sz w:val="18"/>
                <w:szCs w:val="18"/>
              </w:rPr>
              <w:t>414</w:t>
            </w:r>
          </w:p>
        </w:tc>
      </w:tr>
      <w:tr w:rsidR="003E548C" w:rsidRPr="003E548C" w:rsidTr="00652840">
        <w:trPr>
          <w:trHeight w:val="20"/>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A727B2" w:rsidRPr="003E548C" w:rsidRDefault="00A727B2" w:rsidP="00652840">
            <w:pPr>
              <w:spacing w:before="20" w:after="20" w:line="240" w:lineRule="auto"/>
              <w:rPr>
                <w:rFonts w:ascii="Arial Narrow" w:eastAsia="Times New Roman" w:hAnsi="Arial Narrow" w:cs="Calibri"/>
                <w:sz w:val="18"/>
                <w:szCs w:val="18"/>
                <w:lang w:eastAsia="sl-SI"/>
              </w:rPr>
            </w:pPr>
            <w:r w:rsidRPr="003E548C">
              <w:rPr>
                <w:rFonts w:ascii="Arial Narrow" w:eastAsia="Times New Roman" w:hAnsi="Arial Narrow" w:cs="Calibri"/>
                <w:sz w:val="18"/>
                <w:szCs w:val="18"/>
                <w:lang w:eastAsia="sl-SI"/>
              </w:rPr>
              <w:t>Splošna bolnišnica Murska Sobota</w:t>
            </w:r>
          </w:p>
        </w:tc>
        <w:tc>
          <w:tcPr>
            <w:tcW w:w="981" w:type="dxa"/>
            <w:tcBorders>
              <w:top w:val="nil"/>
              <w:left w:val="nil"/>
              <w:bottom w:val="single" w:sz="4" w:space="0" w:color="auto"/>
              <w:right w:val="single" w:sz="4" w:space="0" w:color="auto"/>
            </w:tcBorders>
            <w:shd w:val="clear" w:color="auto" w:fill="auto"/>
            <w:noWrap/>
            <w:vAlign w:val="bottom"/>
            <w:hideMark/>
          </w:tcPr>
          <w:p w:rsidR="00A727B2" w:rsidRPr="003E548C" w:rsidRDefault="00A727B2" w:rsidP="00652840">
            <w:pPr>
              <w:spacing w:before="20" w:after="20" w:line="240" w:lineRule="auto"/>
              <w:jc w:val="right"/>
              <w:rPr>
                <w:rFonts w:ascii="Arial Narrow" w:hAnsi="Arial Narrow" w:cs="Arial"/>
                <w:sz w:val="18"/>
                <w:szCs w:val="18"/>
              </w:rPr>
            </w:pPr>
            <w:r w:rsidRPr="003E548C">
              <w:rPr>
                <w:rFonts w:ascii="Arial Narrow" w:hAnsi="Arial Narrow" w:cs="Arial"/>
                <w:sz w:val="18"/>
                <w:szCs w:val="18"/>
              </w:rPr>
              <w:t>448</w:t>
            </w:r>
          </w:p>
        </w:tc>
        <w:tc>
          <w:tcPr>
            <w:tcW w:w="920" w:type="dxa"/>
            <w:tcBorders>
              <w:top w:val="nil"/>
              <w:left w:val="nil"/>
              <w:bottom w:val="single" w:sz="4" w:space="0" w:color="auto"/>
              <w:right w:val="single" w:sz="4" w:space="0" w:color="auto"/>
            </w:tcBorders>
            <w:shd w:val="clear" w:color="auto" w:fill="auto"/>
            <w:noWrap/>
            <w:vAlign w:val="bottom"/>
            <w:hideMark/>
          </w:tcPr>
          <w:p w:rsidR="00A727B2" w:rsidRPr="003E548C" w:rsidRDefault="00A727B2" w:rsidP="00652840">
            <w:pPr>
              <w:spacing w:before="20" w:after="20" w:line="240" w:lineRule="auto"/>
              <w:jc w:val="right"/>
              <w:rPr>
                <w:rFonts w:ascii="Arial Narrow" w:hAnsi="Arial Narrow" w:cs="Arial"/>
                <w:sz w:val="18"/>
                <w:szCs w:val="18"/>
              </w:rPr>
            </w:pPr>
            <w:r w:rsidRPr="003E548C">
              <w:rPr>
                <w:rFonts w:ascii="Arial Narrow" w:hAnsi="Arial Narrow" w:cs="Arial"/>
                <w:sz w:val="18"/>
                <w:szCs w:val="18"/>
              </w:rPr>
              <w:t>1.222</w:t>
            </w:r>
          </w:p>
        </w:tc>
      </w:tr>
      <w:tr w:rsidR="003E548C" w:rsidRPr="003E548C" w:rsidTr="00652840">
        <w:trPr>
          <w:trHeight w:val="20"/>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A727B2" w:rsidRPr="003E548C" w:rsidRDefault="00A727B2" w:rsidP="00652840">
            <w:pPr>
              <w:spacing w:before="20" w:after="20" w:line="240" w:lineRule="auto"/>
              <w:rPr>
                <w:rFonts w:ascii="Arial Narrow" w:eastAsia="Times New Roman" w:hAnsi="Arial Narrow" w:cs="Calibri"/>
                <w:sz w:val="18"/>
                <w:szCs w:val="18"/>
                <w:lang w:eastAsia="sl-SI"/>
              </w:rPr>
            </w:pPr>
            <w:r w:rsidRPr="003E548C">
              <w:rPr>
                <w:rFonts w:ascii="Arial Narrow" w:eastAsia="Times New Roman" w:hAnsi="Arial Narrow" w:cs="Calibri"/>
                <w:sz w:val="18"/>
                <w:szCs w:val="18"/>
                <w:lang w:eastAsia="sl-SI"/>
              </w:rPr>
              <w:t>Splošna bolnišnica Novo Mesto</w:t>
            </w:r>
          </w:p>
        </w:tc>
        <w:tc>
          <w:tcPr>
            <w:tcW w:w="981" w:type="dxa"/>
            <w:tcBorders>
              <w:top w:val="nil"/>
              <w:left w:val="nil"/>
              <w:bottom w:val="single" w:sz="4" w:space="0" w:color="auto"/>
              <w:right w:val="single" w:sz="4" w:space="0" w:color="auto"/>
            </w:tcBorders>
            <w:shd w:val="clear" w:color="auto" w:fill="auto"/>
            <w:noWrap/>
            <w:vAlign w:val="bottom"/>
            <w:hideMark/>
          </w:tcPr>
          <w:p w:rsidR="00A727B2" w:rsidRPr="003E548C" w:rsidRDefault="00A727B2" w:rsidP="00652840">
            <w:pPr>
              <w:spacing w:before="20" w:after="20" w:line="240" w:lineRule="auto"/>
              <w:jc w:val="right"/>
              <w:rPr>
                <w:rFonts w:ascii="Arial Narrow" w:hAnsi="Arial Narrow" w:cs="Arial"/>
                <w:sz w:val="18"/>
                <w:szCs w:val="18"/>
              </w:rPr>
            </w:pPr>
            <w:r w:rsidRPr="003E548C">
              <w:rPr>
                <w:rFonts w:ascii="Arial Narrow" w:hAnsi="Arial Narrow" w:cs="Arial"/>
                <w:sz w:val="18"/>
                <w:szCs w:val="18"/>
              </w:rPr>
              <w:t>329</w:t>
            </w:r>
          </w:p>
        </w:tc>
        <w:tc>
          <w:tcPr>
            <w:tcW w:w="920" w:type="dxa"/>
            <w:tcBorders>
              <w:top w:val="nil"/>
              <w:left w:val="nil"/>
              <w:bottom w:val="single" w:sz="4" w:space="0" w:color="auto"/>
              <w:right w:val="single" w:sz="4" w:space="0" w:color="auto"/>
            </w:tcBorders>
            <w:shd w:val="clear" w:color="auto" w:fill="auto"/>
            <w:noWrap/>
            <w:vAlign w:val="bottom"/>
            <w:hideMark/>
          </w:tcPr>
          <w:p w:rsidR="00A727B2" w:rsidRPr="003E548C" w:rsidRDefault="00A727B2" w:rsidP="00652840">
            <w:pPr>
              <w:spacing w:before="20" w:after="20" w:line="240" w:lineRule="auto"/>
              <w:jc w:val="right"/>
              <w:rPr>
                <w:rFonts w:ascii="Arial Narrow" w:hAnsi="Arial Narrow" w:cs="Arial"/>
                <w:sz w:val="18"/>
                <w:szCs w:val="18"/>
              </w:rPr>
            </w:pPr>
            <w:r w:rsidRPr="003E548C">
              <w:rPr>
                <w:rFonts w:ascii="Arial Narrow" w:hAnsi="Arial Narrow" w:cs="Arial"/>
                <w:sz w:val="18"/>
                <w:szCs w:val="18"/>
              </w:rPr>
              <w:t>760</w:t>
            </w:r>
          </w:p>
        </w:tc>
      </w:tr>
      <w:tr w:rsidR="003E548C" w:rsidRPr="003E548C" w:rsidTr="00652840">
        <w:trPr>
          <w:trHeight w:val="20"/>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A727B2" w:rsidRPr="003E548C" w:rsidRDefault="00A727B2" w:rsidP="00652840">
            <w:pPr>
              <w:spacing w:before="20" w:after="20" w:line="240" w:lineRule="auto"/>
              <w:rPr>
                <w:rFonts w:ascii="Arial Narrow" w:eastAsia="Times New Roman" w:hAnsi="Arial Narrow" w:cs="Calibri"/>
                <w:sz w:val="18"/>
                <w:szCs w:val="18"/>
                <w:lang w:eastAsia="sl-SI"/>
              </w:rPr>
            </w:pPr>
            <w:r w:rsidRPr="003E548C">
              <w:rPr>
                <w:rFonts w:ascii="Arial Narrow" w:eastAsia="Times New Roman" w:hAnsi="Arial Narrow" w:cs="Calibri"/>
                <w:sz w:val="18"/>
                <w:szCs w:val="18"/>
                <w:lang w:eastAsia="sl-SI"/>
              </w:rPr>
              <w:t>Splošna bolnišnica Slovenj Gradec</w:t>
            </w:r>
          </w:p>
        </w:tc>
        <w:tc>
          <w:tcPr>
            <w:tcW w:w="981" w:type="dxa"/>
            <w:tcBorders>
              <w:top w:val="nil"/>
              <w:left w:val="nil"/>
              <w:bottom w:val="single" w:sz="4" w:space="0" w:color="auto"/>
              <w:right w:val="single" w:sz="4" w:space="0" w:color="auto"/>
            </w:tcBorders>
            <w:shd w:val="clear" w:color="auto" w:fill="auto"/>
            <w:noWrap/>
            <w:vAlign w:val="bottom"/>
            <w:hideMark/>
          </w:tcPr>
          <w:p w:rsidR="00A727B2" w:rsidRPr="003E548C" w:rsidRDefault="00A727B2" w:rsidP="00652840">
            <w:pPr>
              <w:spacing w:before="20" w:after="20" w:line="240" w:lineRule="auto"/>
              <w:jc w:val="right"/>
              <w:rPr>
                <w:rFonts w:ascii="Arial Narrow" w:hAnsi="Arial Narrow" w:cs="Arial"/>
                <w:sz w:val="18"/>
                <w:szCs w:val="18"/>
              </w:rPr>
            </w:pPr>
            <w:r w:rsidRPr="003E548C">
              <w:rPr>
                <w:rFonts w:ascii="Arial Narrow" w:hAnsi="Arial Narrow" w:cs="Arial"/>
                <w:sz w:val="18"/>
                <w:szCs w:val="18"/>
              </w:rPr>
              <w:t>176</w:t>
            </w:r>
          </w:p>
        </w:tc>
        <w:tc>
          <w:tcPr>
            <w:tcW w:w="920" w:type="dxa"/>
            <w:tcBorders>
              <w:top w:val="nil"/>
              <w:left w:val="nil"/>
              <w:bottom w:val="single" w:sz="4" w:space="0" w:color="auto"/>
              <w:right w:val="single" w:sz="4" w:space="0" w:color="auto"/>
            </w:tcBorders>
            <w:shd w:val="clear" w:color="auto" w:fill="auto"/>
            <w:noWrap/>
            <w:vAlign w:val="bottom"/>
            <w:hideMark/>
          </w:tcPr>
          <w:p w:rsidR="00A727B2" w:rsidRPr="003E548C" w:rsidRDefault="00A727B2" w:rsidP="00652840">
            <w:pPr>
              <w:spacing w:before="20" w:after="20" w:line="240" w:lineRule="auto"/>
              <w:jc w:val="right"/>
              <w:rPr>
                <w:rFonts w:ascii="Arial Narrow" w:hAnsi="Arial Narrow" w:cs="Arial"/>
                <w:sz w:val="18"/>
                <w:szCs w:val="18"/>
              </w:rPr>
            </w:pPr>
            <w:r w:rsidRPr="003E548C">
              <w:rPr>
                <w:rFonts w:ascii="Arial Narrow" w:hAnsi="Arial Narrow" w:cs="Arial"/>
                <w:sz w:val="18"/>
                <w:szCs w:val="18"/>
              </w:rPr>
              <w:t>369</w:t>
            </w:r>
          </w:p>
        </w:tc>
      </w:tr>
      <w:tr w:rsidR="003E548C" w:rsidRPr="003E548C" w:rsidTr="00652840">
        <w:trPr>
          <w:trHeight w:val="20"/>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A727B2" w:rsidRPr="003E548C" w:rsidRDefault="00A727B2" w:rsidP="00652840">
            <w:pPr>
              <w:spacing w:before="20" w:after="20" w:line="240" w:lineRule="auto"/>
              <w:rPr>
                <w:rFonts w:ascii="Arial Narrow" w:eastAsia="Times New Roman" w:hAnsi="Arial Narrow" w:cs="Calibri"/>
                <w:sz w:val="18"/>
                <w:szCs w:val="18"/>
                <w:lang w:eastAsia="sl-SI"/>
              </w:rPr>
            </w:pPr>
            <w:r w:rsidRPr="003E548C">
              <w:rPr>
                <w:rFonts w:ascii="Arial Narrow" w:eastAsia="Times New Roman" w:hAnsi="Arial Narrow" w:cs="Calibri"/>
                <w:sz w:val="18"/>
                <w:szCs w:val="18"/>
                <w:lang w:eastAsia="sl-SI"/>
              </w:rPr>
              <w:t>Splošna bolnišnica Šempeter</w:t>
            </w:r>
          </w:p>
        </w:tc>
        <w:tc>
          <w:tcPr>
            <w:tcW w:w="981" w:type="dxa"/>
            <w:tcBorders>
              <w:top w:val="nil"/>
              <w:left w:val="nil"/>
              <w:bottom w:val="single" w:sz="4" w:space="0" w:color="auto"/>
              <w:right w:val="single" w:sz="4" w:space="0" w:color="auto"/>
            </w:tcBorders>
            <w:shd w:val="clear" w:color="auto" w:fill="auto"/>
            <w:noWrap/>
            <w:vAlign w:val="bottom"/>
            <w:hideMark/>
          </w:tcPr>
          <w:p w:rsidR="00A727B2" w:rsidRPr="003E548C" w:rsidRDefault="00A727B2" w:rsidP="00652840">
            <w:pPr>
              <w:spacing w:before="20" w:after="20" w:line="240" w:lineRule="auto"/>
              <w:jc w:val="right"/>
              <w:rPr>
                <w:rFonts w:ascii="Arial Narrow" w:hAnsi="Arial Narrow" w:cs="Arial"/>
                <w:sz w:val="18"/>
                <w:szCs w:val="18"/>
              </w:rPr>
            </w:pPr>
            <w:r w:rsidRPr="003E548C">
              <w:rPr>
                <w:rFonts w:ascii="Arial Narrow" w:hAnsi="Arial Narrow" w:cs="Arial"/>
                <w:sz w:val="18"/>
                <w:szCs w:val="18"/>
              </w:rPr>
              <w:t>251</w:t>
            </w:r>
          </w:p>
        </w:tc>
        <w:tc>
          <w:tcPr>
            <w:tcW w:w="920" w:type="dxa"/>
            <w:tcBorders>
              <w:top w:val="nil"/>
              <w:left w:val="nil"/>
              <w:bottom w:val="single" w:sz="4" w:space="0" w:color="auto"/>
              <w:right w:val="single" w:sz="4" w:space="0" w:color="auto"/>
            </w:tcBorders>
            <w:shd w:val="clear" w:color="auto" w:fill="auto"/>
            <w:noWrap/>
            <w:vAlign w:val="bottom"/>
            <w:hideMark/>
          </w:tcPr>
          <w:p w:rsidR="00A727B2" w:rsidRPr="003E548C" w:rsidRDefault="00A727B2" w:rsidP="00652840">
            <w:pPr>
              <w:spacing w:before="20" w:after="20" w:line="240" w:lineRule="auto"/>
              <w:jc w:val="right"/>
              <w:rPr>
                <w:rFonts w:ascii="Arial Narrow" w:hAnsi="Arial Narrow" w:cs="Arial"/>
                <w:sz w:val="18"/>
                <w:szCs w:val="18"/>
              </w:rPr>
            </w:pPr>
            <w:r w:rsidRPr="003E548C">
              <w:rPr>
                <w:rFonts w:ascii="Arial Narrow" w:hAnsi="Arial Narrow" w:cs="Arial"/>
                <w:sz w:val="18"/>
                <w:szCs w:val="18"/>
              </w:rPr>
              <w:t>545</w:t>
            </w:r>
          </w:p>
        </w:tc>
      </w:tr>
      <w:tr w:rsidR="003E548C" w:rsidRPr="003E548C" w:rsidTr="00652840">
        <w:trPr>
          <w:trHeight w:val="20"/>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A727B2" w:rsidRPr="003E548C" w:rsidRDefault="00A727B2" w:rsidP="00652840">
            <w:pPr>
              <w:spacing w:before="20" w:after="20" w:line="240" w:lineRule="auto"/>
              <w:rPr>
                <w:rFonts w:ascii="Arial Narrow" w:eastAsia="Times New Roman" w:hAnsi="Arial Narrow" w:cs="Calibri"/>
                <w:sz w:val="18"/>
                <w:szCs w:val="18"/>
                <w:lang w:eastAsia="sl-SI"/>
              </w:rPr>
            </w:pPr>
            <w:r w:rsidRPr="003E548C">
              <w:rPr>
                <w:rFonts w:ascii="Arial Narrow" w:eastAsia="Times New Roman" w:hAnsi="Arial Narrow" w:cs="Calibri"/>
                <w:sz w:val="18"/>
                <w:szCs w:val="18"/>
                <w:lang w:eastAsia="sl-SI"/>
              </w:rPr>
              <w:t>Splošna bolnišnica Trbovlje</w:t>
            </w:r>
          </w:p>
        </w:tc>
        <w:tc>
          <w:tcPr>
            <w:tcW w:w="981" w:type="dxa"/>
            <w:tcBorders>
              <w:top w:val="nil"/>
              <w:left w:val="nil"/>
              <w:bottom w:val="single" w:sz="4" w:space="0" w:color="auto"/>
              <w:right w:val="single" w:sz="4" w:space="0" w:color="auto"/>
            </w:tcBorders>
            <w:shd w:val="clear" w:color="auto" w:fill="auto"/>
            <w:noWrap/>
            <w:vAlign w:val="bottom"/>
            <w:hideMark/>
          </w:tcPr>
          <w:p w:rsidR="00A727B2" w:rsidRPr="003E548C" w:rsidRDefault="00A727B2" w:rsidP="00652840">
            <w:pPr>
              <w:spacing w:before="20" w:after="20" w:line="240" w:lineRule="auto"/>
              <w:jc w:val="right"/>
              <w:rPr>
                <w:rFonts w:ascii="Arial Narrow" w:hAnsi="Arial Narrow" w:cs="Arial"/>
                <w:sz w:val="18"/>
                <w:szCs w:val="18"/>
              </w:rPr>
            </w:pPr>
            <w:r w:rsidRPr="003E548C">
              <w:rPr>
                <w:rFonts w:ascii="Arial Narrow" w:hAnsi="Arial Narrow" w:cs="Arial"/>
                <w:sz w:val="18"/>
                <w:szCs w:val="18"/>
              </w:rPr>
              <w:t>16</w:t>
            </w:r>
          </w:p>
        </w:tc>
        <w:tc>
          <w:tcPr>
            <w:tcW w:w="920" w:type="dxa"/>
            <w:tcBorders>
              <w:top w:val="nil"/>
              <w:left w:val="nil"/>
              <w:bottom w:val="single" w:sz="4" w:space="0" w:color="auto"/>
              <w:right w:val="single" w:sz="4" w:space="0" w:color="auto"/>
            </w:tcBorders>
            <w:shd w:val="clear" w:color="auto" w:fill="auto"/>
            <w:noWrap/>
            <w:vAlign w:val="bottom"/>
            <w:hideMark/>
          </w:tcPr>
          <w:p w:rsidR="00A727B2" w:rsidRPr="003E548C" w:rsidRDefault="00A727B2" w:rsidP="00652840">
            <w:pPr>
              <w:spacing w:before="20" w:after="20" w:line="240" w:lineRule="auto"/>
              <w:jc w:val="right"/>
              <w:rPr>
                <w:rFonts w:ascii="Arial Narrow" w:hAnsi="Arial Narrow" w:cs="Arial"/>
                <w:sz w:val="18"/>
                <w:szCs w:val="18"/>
              </w:rPr>
            </w:pPr>
            <w:r w:rsidRPr="003E548C">
              <w:rPr>
                <w:rFonts w:ascii="Arial Narrow" w:hAnsi="Arial Narrow" w:cs="Arial"/>
                <w:sz w:val="18"/>
                <w:szCs w:val="18"/>
              </w:rPr>
              <w:t>36</w:t>
            </w:r>
          </w:p>
        </w:tc>
      </w:tr>
      <w:tr w:rsidR="003E548C" w:rsidRPr="003E548C" w:rsidTr="00652840">
        <w:trPr>
          <w:trHeight w:val="20"/>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A727B2" w:rsidRPr="003E548C" w:rsidRDefault="00A727B2" w:rsidP="00652840">
            <w:pPr>
              <w:spacing w:before="20" w:after="20" w:line="240" w:lineRule="auto"/>
              <w:rPr>
                <w:rFonts w:ascii="Arial Narrow" w:eastAsia="Times New Roman" w:hAnsi="Arial Narrow" w:cs="Calibri"/>
                <w:sz w:val="18"/>
                <w:szCs w:val="18"/>
                <w:lang w:eastAsia="sl-SI"/>
              </w:rPr>
            </w:pPr>
            <w:r w:rsidRPr="003E548C">
              <w:rPr>
                <w:rFonts w:ascii="Arial Narrow" w:eastAsia="Times New Roman" w:hAnsi="Arial Narrow" w:cs="Calibri"/>
                <w:sz w:val="18"/>
                <w:szCs w:val="18"/>
                <w:lang w:eastAsia="sl-SI"/>
              </w:rPr>
              <w:t>Univerzitetni klinični center Ljubljana</w:t>
            </w:r>
          </w:p>
        </w:tc>
        <w:tc>
          <w:tcPr>
            <w:tcW w:w="981" w:type="dxa"/>
            <w:tcBorders>
              <w:top w:val="nil"/>
              <w:left w:val="nil"/>
              <w:bottom w:val="single" w:sz="4" w:space="0" w:color="auto"/>
              <w:right w:val="single" w:sz="4" w:space="0" w:color="auto"/>
            </w:tcBorders>
            <w:shd w:val="clear" w:color="auto" w:fill="auto"/>
            <w:noWrap/>
            <w:vAlign w:val="bottom"/>
            <w:hideMark/>
          </w:tcPr>
          <w:p w:rsidR="00A727B2" w:rsidRPr="003E548C" w:rsidRDefault="00A727B2" w:rsidP="00652840">
            <w:pPr>
              <w:spacing w:before="20" w:after="20" w:line="240" w:lineRule="auto"/>
              <w:jc w:val="right"/>
              <w:rPr>
                <w:rFonts w:ascii="Arial Narrow" w:hAnsi="Arial Narrow" w:cs="Arial"/>
                <w:sz w:val="18"/>
                <w:szCs w:val="18"/>
              </w:rPr>
            </w:pPr>
            <w:r w:rsidRPr="003E548C">
              <w:rPr>
                <w:rFonts w:ascii="Arial Narrow" w:hAnsi="Arial Narrow" w:cs="Arial"/>
                <w:sz w:val="18"/>
                <w:szCs w:val="18"/>
              </w:rPr>
              <w:t>1.618</w:t>
            </w:r>
          </w:p>
        </w:tc>
        <w:tc>
          <w:tcPr>
            <w:tcW w:w="920" w:type="dxa"/>
            <w:tcBorders>
              <w:top w:val="nil"/>
              <w:left w:val="nil"/>
              <w:bottom w:val="single" w:sz="4" w:space="0" w:color="auto"/>
              <w:right w:val="single" w:sz="4" w:space="0" w:color="auto"/>
            </w:tcBorders>
            <w:shd w:val="clear" w:color="auto" w:fill="auto"/>
            <w:noWrap/>
            <w:vAlign w:val="bottom"/>
            <w:hideMark/>
          </w:tcPr>
          <w:p w:rsidR="00A727B2" w:rsidRPr="003E548C" w:rsidRDefault="00A727B2" w:rsidP="00652840">
            <w:pPr>
              <w:spacing w:before="20" w:after="20" w:line="240" w:lineRule="auto"/>
              <w:jc w:val="right"/>
              <w:rPr>
                <w:rFonts w:ascii="Arial Narrow" w:hAnsi="Arial Narrow" w:cs="Arial"/>
                <w:sz w:val="18"/>
                <w:szCs w:val="18"/>
              </w:rPr>
            </w:pPr>
            <w:r w:rsidRPr="003E548C">
              <w:rPr>
                <w:rFonts w:ascii="Arial Narrow" w:hAnsi="Arial Narrow" w:cs="Arial"/>
                <w:sz w:val="18"/>
                <w:szCs w:val="18"/>
              </w:rPr>
              <w:t>5.672</w:t>
            </w:r>
          </w:p>
        </w:tc>
      </w:tr>
      <w:tr w:rsidR="003E548C" w:rsidRPr="003E548C" w:rsidTr="00652840">
        <w:trPr>
          <w:trHeight w:val="20"/>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A727B2" w:rsidRPr="003E548C" w:rsidRDefault="00A727B2" w:rsidP="00652840">
            <w:pPr>
              <w:spacing w:before="20" w:after="20" w:line="240" w:lineRule="auto"/>
              <w:rPr>
                <w:rFonts w:ascii="Arial Narrow" w:eastAsia="Times New Roman" w:hAnsi="Arial Narrow" w:cs="Calibri"/>
                <w:sz w:val="18"/>
                <w:szCs w:val="18"/>
                <w:lang w:eastAsia="sl-SI"/>
              </w:rPr>
            </w:pPr>
            <w:r w:rsidRPr="003E548C">
              <w:rPr>
                <w:rFonts w:ascii="Arial Narrow" w:eastAsia="Times New Roman" w:hAnsi="Arial Narrow" w:cs="Calibri"/>
                <w:sz w:val="18"/>
                <w:szCs w:val="18"/>
                <w:lang w:eastAsia="sl-SI"/>
              </w:rPr>
              <w:t>Univerzitetni klinični center Maribor</w:t>
            </w:r>
          </w:p>
        </w:tc>
        <w:tc>
          <w:tcPr>
            <w:tcW w:w="981" w:type="dxa"/>
            <w:tcBorders>
              <w:top w:val="nil"/>
              <w:left w:val="nil"/>
              <w:bottom w:val="single" w:sz="4" w:space="0" w:color="auto"/>
              <w:right w:val="single" w:sz="4" w:space="0" w:color="auto"/>
            </w:tcBorders>
            <w:shd w:val="clear" w:color="auto" w:fill="auto"/>
            <w:noWrap/>
            <w:vAlign w:val="bottom"/>
            <w:hideMark/>
          </w:tcPr>
          <w:p w:rsidR="00A727B2" w:rsidRPr="003E548C" w:rsidRDefault="00A727B2" w:rsidP="00652840">
            <w:pPr>
              <w:spacing w:before="20" w:after="20" w:line="240" w:lineRule="auto"/>
              <w:jc w:val="right"/>
              <w:rPr>
                <w:rFonts w:ascii="Arial Narrow" w:hAnsi="Arial Narrow" w:cs="Arial"/>
                <w:sz w:val="18"/>
                <w:szCs w:val="18"/>
              </w:rPr>
            </w:pPr>
            <w:r w:rsidRPr="003E548C">
              <w:rPr>
                <w:rFonts w:ascii="Arial Narrow" w:hAnsi="Arial Narrow" w:cs="Arial"/>
                <w:sz w:val="18"/>
                <w:szCs w:val="18"/>
              </w:rPr>
              <w:t>940</w:t>
            </w:r>
          </w:p>
        </w:tc>
        <w:tc>
          <w:tcPr>
            <w:tcW w:w="920" w:type="dxa"/>
            <w:tcBorders>
              <w:top w:val="nil"/>
              <w:left w:val="nil"/>
              <w:bottom w:val="single" w:sz="4" w:space="0" w:color="auto"/>
              <w:right w:val="single" w:sz="4" w:space="0" w:color="auto"/>
            </w:tcBorders>
            <w:shd w:val="clear" w:color="auto" w:fill="auto"/>
            <w:noWrap/>
            <w:vAlign w:val="bottom"/>
            <w:hideMark/>
          </w:tcPr>
          <w:p w:rsidR="00A727B2" w:rsidRPr="003E548C" w:rsidRDefault="00A727B2" w:rsidP="00652840">
            <w:pPr>
              <w:spacing w:before="20" w:after="20" w:line="240" w:lineRule="auto"/>
              <w:jc w:val="right"/>
              <w:rPr>
                <w:rFonts w:ascii="Arial Narrow" w:hAnsi="Arial Narrow" w:cs="Arial"/>
                <w:sz w:val="18"/>
                <w:szCs w:val="18"/>
              </w:rPr>
            </w:pPr>
            <w:r w:rsidRPr="003E548C">
              <w:rPr>
                <w:rFonts w:ascii="Arial Narrow" w:hAnsi="Arial Narrow" w:cs="Arial"/>
                <w:sz w:val="18"/>
                <w:szCs w:val="18"/>
              </w:rPr>
              <w:t>2.732</w:t>
            </w:r>
          </w:p>
        </w:tc>
      </w:tr>
      <w:tr w:rsidR="003E548C" w:rsidRPr="003E548C" w:rsidTr="00652840">
        <w:trPr>
          <w:trHeight w:val="20"/>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A727B2" w:rsidRPr="003E548C" w:rsidRDefault="00A727B2" w:rsidP="00652840">
            <w:pPr>
              <w:spacing w:before="20" w:after="20" w:line="240" w:lineRule="auto"/>
              <w:rPr>
                <w:rFonts w:ascii="Arial Narrow" w:eastAsia="Times New Roman" w:hAnsi="Arial Narrow" w:cs="Calibri"/>
                <w:sz w:val="18"/>
                <w:szCs w:val="18"/>
                <w:lang w:eastAsia="sl-SI"/>
              </w:rPr>
            </w:pPr>
            <w:r w:rsidRPr="003E548C">
              <w:rPr>
                <w:rFonts w:ascii="Arial Narrow" w:eastAsia="Times New Roman" w:hAnsi="Arial Narrow" w:cs="Calibri"/>
                <w:sz w:val="18"/>
                <w:szCs w:val="18"/>
                <w:lang w:eastAsia="sl-SI"/>
              </w:rPr>
              <w:t>Splošna bolnišnica Brežice</w:t>
            </w:r>
          </w:p>
        </w:tc>
        <w:tc>
          <w:tcPr>
            <w:tcW w:w="981" w:type="dxa"/>
            <w:tcBorders>
              <w:top w:val="nil"/>
              <w:left w:val="nil"/>
              <w:bottom w:val="single" w:sz="4" w:space="0" w:color="auto"/>
              <w:right w:val="single" w:sz="4" w:space="0" w:color="auto"/>
            </w:tcBorders>
            <w:shd w:val="clear" w:color="auto" w:fill="auto"/>
            <w:noWrap/>
            <w:vAlign w:val="bottom"/>
            <w:hideMark/>
          </w:tcPr>
          <w:p w:rsidR="00A727B2" w:rsidRPr="003E548C" w:rsidRDefault="00A727B2" w:rsidP="00652840">
            <w:pPr>
              <w:spacing w:before="20" w:after="20" w:line="240" w:lineRule="auto"/>
              <w:jc w:val="right"/>
              <w:rPr>
                <w:rFonts w:ascii="Arial Narrow" w:hAnsi="Arial Narrow" w:cs="Arial"/>
                <w:sz w:val="18"/>
                <w:szCs w:val="18"/>
              </w:rPr>
            </w:pPr>
            <w:r w:rsidRPr="003E548C">
              <w:rPr>
                <w:rFonts w:ascii="Arial Narrow" w:hAnsi="Arial Narrow" w:cs="Arial"/>
                <w:sz w:val="18"/>
                <w:szCs w:val="18"/>
              </w:rPr>
              <w:t>136</w:t>
            </w:r>
          </w:p>
        </w:tc>
        <w:tc>
          <w:tcPr>
            <w:tcW w:w="920" w:type="dxa"/>
            <w:tcBorders>
              <w:top w:val="nil"/>
              <w:left w:val="nil"/>
              <w:bottom w:val="single" w:sz="4" w:space="0" w:color="auto"/>
              <w:right w:val="single" w:sz="4" w:space="0" w:color="auto"/>
            </w:tcBorders>
            <w:shd w:val="clear" w:color="auto" w:fill="auto"/>
            <w:noWrap/>
            <w:vAlign w:val="bottom"/>
            <w:hideMark/>
          </w:tcPr>
          <w:p w:rsidR="00A727B2" w:rsidRPr="003E548C" w:rsidRDefault="00A727B2" w:rsidP="00652840">
            <w:pPr>
              <w:spacing w:before="20" w:after="20" w:line="240" w:lineRule="auto"/>
              <w:jc w:val="right"/>
              <w:rPr>
                <w:rFonts w:ascii="Arial Narrow" w:hAnsi="Arial Narrow" w:cs="Arial"/>
                <w:sz w:val="18"/>
                <w:szCs w:val="18"/>
              </w:rPr>
            </w:pPr>
            <w:r w:rsidRPr="003E548C">
              <w:rPr>
                <w:rFonts w:ascii="Arial Narrow" w:hAnsi="Arial Narrow" w:cs="Arial"/>
                <w:sz w:val="18"/>
                <w:szCs w:val="18"/>
              </w:rPr>
              <w:t>302</w:t>
            </w:r>
          </w:p>
        </w:tc>
      </w:tr>
      <w:tr w:rsidR="003E548C" w:rsidRPr="003E548C" w:rsidTr="00652840">
        <w:trPr>
          <w:trHeight w:val="20"/>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A727B2" w:rsidRPr="003E548C" w:rsidRDefault="00A727B2" w:rsidP="00652840">
            <w:pPr>
              <w:spacing w:before="20" w:after="20" w:line="240" w:lineRule="auto"/>
              <w:rPr>
                <w:rFonts w:ascii="Arial Narrow" w:eastAsia="Times New Roman" w:hAnsi="Arial Narrow" w:cs="Calibri"/>
                <w:sz w:val="18"/>
                <w:szCs w:val="18"/>
                <w:lang w:eastAsia="sl-SI"/>
              </w:rPr>
            </w:pPr>
            <w:r w:rsidRPr="003E548C">
              <w:rPr>
                <w:rFonts w:ascii="Arial Narrow" w:eastAsia="Times New Roman" w:hAnsi="Arial Narrow" w:cs="Calibri"/>
                <w:sz w:val="18"/>
                <w:szCs w:val="18"/>
                <w:lang w:eastAsia="sl-SI"/>
              </w:rPr>
              <w:t>Splošna bolnišnica Ptuj</w:t>
            </w:r>
          </w:p>
        </w:tc>
        <w:tc>
          <w:tcPr>
            <w:tcW w:w="981" w:type="dxa"/>
            <w:tcBorders>
              <w:top w:val="nil"/>
              <w:left w:val="nil"/>
              <w:bottom w:val="single" w:sz="4" w:space="0" w:color="auto"/>
              <w:right w:val="single" w:sz="4" w:space="0" w:color="auto"/>
            </w:tcBorders>
            <w:shd w:val="clear" w:color="auto" w:fill="auto"/>
            <w:noWrap/>
            <w:vAlign w:val="bottom"/>
            <w:hideMark/>
          </w:tcPr>
          <w:p w:rsidR="00A727B2" w:rsidRPr="003E548C" w:rsidRDefault="00A727B2" w:rsidP="00652840">
            <w:pPr>
              <w:spacing w:before="20" w:after="20" w:line="240" w:lineRule="auto"/>
              <w:jc w:val="right"/>
              <w:rPr>
                <w:rFonts w:ascii="Arial Narrow" w:hAnsi="Arial Narrow" w:cs="Arial"/>
                <w:sz w:val="18"/>
                <w:szCs w:val="18"/>
              </w:rPr>
            </w:pPr>
            <w:r w:rsidRPr="003E548C">
              <w:rPr>
                <w:rFonts w:ascii="Arial Narrow" w:hAnsi="Arial Narrow" w:cs="Arial"/>
                <w:sz w:val="18"/>
                <w:szCs w:val="18"/>
              </w:rPr>
              <w:t>160</w:t>
            </w:r>
          </w:p>
        </w:tc>
        <w:tc>
          <w:tcPr>
            <w:tcW w:w="920" w:type="dxa"/>
            <w:tcBorders>
              <w:top w:val="nil"/>
              <w:left w:val="nil"/>
              <w:bottom w:val="single" w:sz="4" w:space="0" w:color="auto"/>
              <w:right w:val="single" w:sz="4" w:space="0" w:color="auto"/>
            </w:tcBorders>
            <w:shd w:val="clear" w:color="auto" w:fill="auto"/>
            <w:noWrap/>
            <w:vAlign w:val="bottom"/>
            <w:hideMark/>
          </w:tcPr>
          <w:p w:rsidR="00A727B2" w:rsidRPr="003E548C" w:rsidRDefault="00A727B2" w:rsidP="00652840">
            <w:pPr>
              <w:spacing w:before="20" w:after="20" w:line="240" w:lineRule="auto"/>
              <w:jc w:val="right"/>
              <w:rPr>
                <w:rFonts w:ascii="Arial Narrow" w:hAnsi="Arial Narrow" w:cs="Arial"/>
                <w:sz w:val="18"/>
                <w:szCs w:val="18"/>
              </w:rPr>
            </w:pPr>
            <w:r w:rsidRPr="003E548C">
              <w:rPr>
                <w:rFonts w:ascii="Arial Narrow" w:hAnsi="Arial Narrow" w:cs="Arial"/>
                <w:sz w:val="18"/>
                <w:szCs w:val="18"/>
              </w:rPr>
              <w:t>322</w:t>
            </w:r>
          </w:p>
        </w:tc>
      </w:tr>
      <w:tr w:rsidR="00EF06E8" w:rsidRPr="003E548C" w:rsidTr="00652840">
        <w:trPr>
          <w:trHeight w:val="20"/>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A727B2" w:rsidRPr="003E548C" w:rsidRDefault="00A727B2" w:rsidP="00652840">
            <w:pPr>
              <w:spacing w:before="20" w:after="20" w:line="240" w:lineRule="auto"/>
              <w:rPr>
                <w:rFonts w:ascii="Arial Narrow" w:eastAsia="Times New Roman" w:hAnsi="Arial Narrow" w:cs="Calibri"/>
                <w:sz w:val="18"/>
                <w:szCs w:val="18"/>
                <w:lang w:eastAsia="sl-SI"/>
              </w:rPr>
            </w:pPr>
            <w:r w:rsidRPr="003E548C">
              <w:rPr>
                <w:rFonts w:ascii="Arial Narrow" w:eastAsia="Times New Roman" w:hAnsi="Arial Narrow" w:cs="Calibri"/>
                <w:sz w:val="18"/>
                <w:szCs w:val="18"/>
                <w:lang w:eastAsia="sl-SI"/>
              </w:rPr>
              <w:t>Bolnišnica Topolšica</w:t>
            </w:r>
          </w:p>
        </w:tc>
        <w:tc>
          <w:tcPr>
            <w:tcW w:w="981" w:type="dxa"/>
            <w:tcBorders>
              <w:top w:val="nil"/>
              <w:left w:val="nil"/>
              <w:bottom w:val="single" w:sz="4" w:space="0" w:color="auto"/>
              <w:right w:val="single" w:sz="4" w:space="0" w:color="auto"/>
            </w:tcBorders>
            <w:shd w:val="clear" w:color="auto" w:fill="auto"/>
            <w:noWrap/>
            <w:vAlign w:val="bottom"/>
            <w:hideMark/>
          </w:tcPr>
          <w:p w:rsidR="00A727B2" w:rsidRPr="003E548C" w:rsidRDefault="00A727B2" w:rsidP="00652840">
            <w:pPr>
              <w:spacing w:before="20" w:after="20" w:line="240" w:lineRule="auto"/>
              <w:jc w:val="right"/>
              <w:rPr>
                <w:rFonts w:ascii="Arial Narrow" w:hAnsi="Arial Narrow" w:cs="Arial"/>
                <w:sz w:val="18"/>
                <w:szCs w:val="18"/>
              </w:rPr>
            </w:pPr>
            <w:r w:rsidRPr="003E548C">
              <w:rPr>
                <w:rFonts w:ascii="Arial Narrow" w:hAnsi="Arial Narrow" w:cs="Arial"/>
                <w:sz w:val="18"/>
                <w:szCs w:val="18"/>
              </w:rPr>
              <w:t>18</w:t>
            </w:r>
          </w:p>
        </w:tc>
        <w:tc>
          <w:tcPr>
            <w:tcW w:w="920" w:type="dxa"/>
            <w:tcBorders>
              <w:top w:val="nil"/>
              <w:left w:val="nil"/>
              <w:bottom w:val="single" w:sz="4" w:space="0" w:color="auto"/>
              <w:right w:val="single" w:sz="4" w:space="0" w:color="auto"/>
            </w:tcBorders>
            <w:shd w:val="clear" w:color="auto" w:fill="auto"/>
            <w:noWrap/>
            <w:vAlign w:val="bottom"/>
            <w:hideMark/>
          </w:tcPr>
          <w:p w:rsidR="00A727B2" w:rsidRPr="003E548C" w:rsidRDefault="00A727B2" w:rsidP="00652840">
            <w:pPr>
              <w:spacing w:before="20" w:after="20" w:line="240" w:lineRule="auto"/>
              <w:jc w:val="right"/>
              <w:rPr>
                <w:rFonts w:ascii="Arial Narrow" w:hAnsi="Arial Narrow" w:cs="Arial"/>
                <w:sz w:val="18"/>
                <w:szCs w:val="18"/>
              </w:rPr>
            </w:pPr>
            <w:r w:rsidRPr="003E548C">
              <w:rPr>
                <w:rFonts w:ascii="Arial Narrow" w:hAnsi="Arial Narrow" w:cs="Arial"/>
                <w:sz w:val="18"/>
                <w:szCs w:val="18"/>
              </w:rPr>
              <w:t>27</w:t>
            </w:r>
          </w:p>
        </w:tc>
      </w:tr>
    </w:tbl>
    <w:p w:rsidR="003B59BF" w:rsidRPr="003E548C" w:rsidRDefault="003B59BF">
      <w:pPr>
        <w:spacing w:after="0" w:line="240" w:lineRule="auto"/>
        <w:rPr>
          <w:rFonts w:ascii="Arial Narrow" w:hAnsi="Arial Narrow"/>
          <w:lang w:eastAsia="sl-SI"/>
        </w:rPr>
      </w:pPr>
    </w:p>
    <w:p w:rsidR="00A960D9" w:rsidRPr="003E548C" w:rsidRDefault="00A960D9" w:rsidP="00A960D9">
      <w:pPr>
        <w:pStyle w:val="Naslov3"/>
        <w:widowControl w:val="0"/>
        <w:numPr>
          <w:ilvl w:val="0"/>
          <w:numId w:val="1"/>
        </w:numPr>
        <w:tabs>
          <w:tab w:val="clear" w:pos="644"/>
          <w:tab w:val="num" w:pos="284"/>
        </w:tabs>
        <w:spacing w:before="240" w:after="360"/>
        <w:ind w:left="0" w:firstLine="0"/>
        <w:rPr>
          <w:rFonts w:cs="Calibri"/>
          <w:noProof/>
          <w:sz w:val="22"/>
          <w:szCs w:val="22"/>
        </w:rPr>
      </w:pPr>
      <w:r w:rsidRPr="003E548C">
        <w:rPr>
          <w:rFonts w:cs="Calibri"/>
          <w:noProof/>
          <w:sz w:val="22"/>
          <w:szCs w:val="22"/>
        </w:rPr>
        <w:t>člen</w:t>
      </w:r>
    </w:p>
    <w:p w:rsidR="00A960D9" w:rsidRPr="003E548C" w:rsidRDefault="00A960D9" w:rsidP="00C63BAC">
      <w:pPr>
        <w:pStyle w:val="Slog1"/>
        <w:keepNext/>
        <w:keepLines/>
        <w:jc w:val="both"/>
        <w:outlineLvl w:val="0"/>
        <w:rPr>
          <w:rFonts w:cs="Times New Roman"/>
          <w:b w:val="0"/>
          <w:bCs/>
          <w:noProof w:val="0"/>
          <w:sz w:val="22"/>
          <w:szCs w:val="28"/>
        </w:rPr>
      </w:pPr>
      <w:r w:rsidRPr="003E548C">
        <w:rPr>
          <w:rFonts w:cs="Times New Roman"/>
          <w:b w:val="0"/>
          <w:bCs/>
          <w:noProof w:val="0"/>
          <w:sz w:val="22"/>
          <w:szCs w:val="28"/>
        </w:rPr>
        <w:t>Prilogi BOL II/b-2 se spremeni tako, da se glasi:</w:t>
      </w:r>
    </w:p>
    <w:p w:rsidR="00A960D9" w:rsidRPr="003E548C" w:rsidRDefault="00A960D9" w:rsidP="00A960D9">
      <w:pPr>
        <w:jc w:val="right"/>
        <w:rPr>
          <w:rFonts w:ascii="Arial Narrow" w:hAnsi="Arial Narrow"/>
        </w:rPr>
      </w:pPr>
      <w:r w:rsidRPr="003E548C">
        <w:rPr>
          <w:rFonts w:ascii="Arial Narrow" w:hAnsi="Arial Narrow"/>
        </w:rPr>
        <w:t>»Priloga BOL II/b-2</w:t>
      </w:r>
    </w:p>
    <w:p w:rsidR="00A960D9" w:rsidRPr="003E548C" w:rsidRDefault="00A960D9" w:rsidP="00C11BF0">
      <w:pPr>
        <w:pStyle w:val="Priloga-naslov"/>
        <w:widowControl w:val="0"/>
        <w:spacing w:before="240" w:after="180"/>
        <w:rPr>
          <w:sz w:val="22"/>
          <w:szCs w:val="22"/>
        </w:rPr>
      </w:pPr>
      <w:r w:rsidRPr="003E548C">
        <w:rPr>
          <w:sz w:val="22"/>
          <w:szCs w:val="22"/>
        </w:rPr>
        <w:t>Model obračunavanja akutne bolnišnične obravnave</w:t>
      </w:r>
      <w:r w:rsidRPr="003E548C">
        <w:rPr>
          <w:sz w:val="22"/>
          <w:szCs w:val="22"/>
        </w:rPr>
        <w:br/>
        <w:t>po metodologiji SPP</w:t>
      </w:r>
    </w:p>
    <w:p w:rsidR="00A960D9" w:rsidRPr="003E548C" w:rsidRDefault="00A960D9" w:rsidP="00C11BF0">
      <w:pPr>
        <w:spacing w:after="0" w:line="240" w:lineRule="exact"/>
        <w:rPr>
          <w:rFonts w:ascii="Arial Narrow" w:hAnsi="Arial Narrow"/>
        </w:rPr>
      </w:pPr>
    </w:p>
    <w:p w:rsidR="00A960D9" w:rsidRPr="003E548C" w:rsidRDefault="00A960D9" w:rsidP="00A960D9">
      <w:pPr>
        <w:autoSpaceDE w:val="0"/>
        <w:autoSpaceDN w:val="0"/>
        <w:adjustRightInd w:val="0"/>
        <w:spacing w:after="120" w:line="240" w:lineRule="exact"/>
        <w:jc w:val="both"/>
        <w:rPr>
          <w:rFonts w:ascii="Arial Narrow" w:hAnsi="Arial Narrow" w:cs="Arial"/>
        </w:rPr>
      </w:pPr>
      <w:r w:rsidRPr="003E548C">
        <w:rPr>
          <w:rFonts w:ascii="Arial Narrow" w:hAnsi="Arial Narrow" w:cs="Arial"/>
        </w:rPr>
        <w:t>(1) Za dejavnost akutne bolnišnične obravnave na podlagi SPP se obračuna za obdobje januar-marec in april-junij izvedeta tako, da se v obračun vključijo vse realizirane uteži za posamezno obdobje, vendar največ do planiranega števila uteži za to obdobje. Pri obračunu za obdobje april-junij se upošteva prenos nedoseženega plana oziroma neplačane realizacije iz obdobja januar-marec.</w:t>
      </w:r>
    </w:p>
    <w:p w:rsidR="00A960D9" w:rsidRPr="003E548C" w:rsidRDefault="00A960D9" w:rsidP="00A960D9">
      <w:pPr>
        <w:spacing w:after="60" w:line="240" w:lineRule="exact"/>
        <w:rPr>
          <w:rFonts w:ascii="Arial Narrow" w:hAnsi="Arial Narrow"/>
        </w:rPr>
      </w:pPr>
      <w:r w:rsidRPr="003E548C">
        <w:rPr>
          <w:rFonts w:ascii="Arial Narrow" w:hAnsi="Arial Narrow" w:cs="Arial"/>
        </w:rPr>
        <w:t xml:space="preserve">(2) </w:t>
      </w:r>
      <w:r w:rsidRPr="003E548C">
        <w:rPr>
          <w:rFonts w:ascii="Arial Narrow" w:hAnsi="Arial Narrow"/>
        </w:rPr>
        <w:t>Končni letni obračun za dejavnost akutne bolnišnične obravnave na podlagi SPP se izvaja za obdobje januar-december, in sicer za:</w:t>
      </w:r>
    </w:p>
    <w:p w:rsidR="00A960D9" w:rsidRPr="003E548C" w:rsidRDefault="00A960D9" w:rsidP="00A960D9">
      <w:pPr>
        <w:pStyle w:val="Odstavekseznama"/>
        <w:numPr>
          <w:ilvl w:val="1"/>
          <w:numId w:val="36"/>
        </w:numPr>
        <w:spacing w:after="0" w:line="240" w:lineRule="auto"/>
        <w:contextualSpacing/>
        <w:jc w:val="both"/>
        <w:rPr>
          <w:rFonts w:ascii="Arial Narrow" w:hAnsi="Arial Narrow"/>
        </w:rPr>
      </w:pPr>
      <w:r w:rsidRPr="003E548C">
        <w:rPr>
          <w:rFonts w:ascii="Arial Narrow" w:hAnsi="Arial Narrow"/>
        </w:rPr>
        <w:t>program, plačan po realizaciji,</w:t>
      </w:r>
    </w:p>
    <w:p w:rsidR="00A960D9" w:rsidRPr="003E548C" w:rsidRDefault="00A960D9" w:rsidP="00A960D9">
      <w:pPr>
        <w:pStyle w:val="Odstavekseznama"/>
        <w:numPr>
          <w:ilvl w:val="1"/>
          <w:numId w:val="36"/>
        </w:numPr>
        <w:spacing w:after="0" w:line="240" w:lineRule="auto"/>
        <w:contextualSpacing/>
        <w:jc w:val="both"/>
        <w:rPr>
          <w:rFonts w:ascii="Arial Narrow" w:hAnsi="Arial Narrow"/>
        </w:rPr>
      </w:pPr>
      <w:r w:rsidRPr="003E548C">
        <w:rPr>
          <w:rFonts w:ascii="Arial Narrow" w:hAnsi="Arial Narrow"/>
        </w:rPr>
        <w:t xml:space="preserve">program, plačan do </w:t>
      </w:r>
      <w:r w:rsidR="004F0AFE">
        <w:rPr>
          <w:rFonts w:ascii="Arial Narrow" w:hAnsi="Arial Narrow"/>
        </w:rPr>
        <w:t xml:space="preserve">10 </w:t>
      </w:r>
      <w:r w:rsidRPr="003E548C">
        <w:rPr>
          <w:rFonts w:ascii="Arial Narrow" w:hAnsi="Arial Narrow"/>
        </w:rPr>
        <w:t>% preseganja in za</w:t>
      </w:r>
    </w:p>
    <w:p w:rsidR="00A960D9" w:rsidRPr="003E548C" w:rsidRDefault="00A960D9" w:rsidP="00A960D9">
      <w:pPr>
        <w:pStyle w:val="Odstavekseznama"/>
        <w:numPr>
          <w:ilvl w:val="1"/>
          <w:numId w:val="36"/>
        </w:numPr>
        <w:spacing w:after="0" w:line="240" w:lineRule="auto"/>
        <w:contextualSpacing/>
        <w:jc w:val="both"/>
        <w:rPr>
          <w:rFonts w:ascii="Arial Narrow" w:hAnsi="Arial Narrow"/>
        </w:rPr>
      </w:pPr>
      <w:r w:rsidRPr="003E548C">
        <w:rPr>
          <w:rFonts w:ascii="Arial Narrow" w:hAnsi="Arial Narrow"/>
        </w:rPr>
        <w:t>ostalo akutno bolnišnično obravnavo (v nadaljevanju »ostala ABO«).</w:t>
      </w:r>
    </w:p>
    <w:p w:rsidR="00A960D9" w:rsidRPr="003E548C" w:rsidRDefault="00A960D9" w:rsidP="00A960D9">
      <w:pPr>
        <w:spacing w:line="120" w:lineRule="exact"/>
        <w:contextualSpacing/>
        <w:rPr>
          <w:rFonts w:ascii="Arial Narrow" w:hAnsi="Arial Narrow"/>
        </w:rPr>
      </w:pPr>
    </w:p>
    <w:p w:rsidR="00A960D9" w:rsidRPr="003E548C" w:rsidRDefault="00A960D9" w:rsidP="00A960D9">
      <w:pPr>
        <w:spacing w:after="60" w:line="240" w:lineRule="exact"/>
        <w:jc w:val="both"/>
        <w:rPr>
          <w:rFonts w:ascii="Arial Narrow" w:hAnsi="Arial Narrow"/>
        </w:rPr>
      </w:pPr>
      <w:r w:rsidRPr="003E548C">
        <w:rPr>
          <w:rFonts w:ascii="Arial Narrow" w:hAnsi="Arial Narrow"/>
        </w:rPr>
        <w:t xml:space="preserve">(3) Program, plačan po realizaciji: </w:t>
      </w:r>
    </w:p>
    <w:p w:rsidR="00986AD7" w:rsidRPr="003E548C" w:rsidRDefault="00A960D9" w:rsidP="00A960D9">
      <w:pPr>
        <w:spacing w:line="240" w:lineRule="exact"/>
        <w:jc w:val="both"/>
        <w:rPr>
          <w:rFonts w:ascii="Arial Narrow" w:hAnsi="Arial Narrow"/>
        </w:rPr>
      </w:pPr>
      <w:r w:rsidRPr="003E548C">
        <w:rPr>
          <w:rFonts w:ascii="Arial Narrow" w:hAnsi="Arial Narrow"/>
        </w:rPr>
        <w:t>V obračun se vključijo vsi realizirani primeri, ki se ovrednotijo po realizirani uteži na primer, ki pa ne more preseči uteži na primer za končni letni obračun iz Tabele 1 v Prilogi BOL II/b-3 in ceni uteži za končni letni obračun. Realizirane in neplačane uteži iz te postavke se prenesejo in prištejejo k realizaciji »ostala ABO«.</w:t>
      </w:r>
    </w:p>
    <w:p w:rsidR="00986AD7" w:rsidRPr="003E548C" w:rsidRDefault="00986AD7">
      <w:pPr>
        <w:spacing w:after="0" w:line="240" w:lineRule="auto"/>
        <w:rPr>
          <w:rFonts w:ascii="Arial Narrow" w:hAnsi="Arial Narrow"/>
        </w:rPr>
      </w:pPr>
      <w:r w:rsidRPr="003E548C">
        <w:rPr>
          <w:rFonts w:ascii="Arial Narrow" w:hAnsi="Arial Narrow"/>
        </w:rPr>
        <w:br w:type="page"/>
      </w:r>
    </w:p>
    <w:p w:rsidR="00A02015" w:rsidRPr="003E548C" w:rsidRDefault="00A02015" w:rsidP="00A960D9">
      <w:pPr>
        <w:spacing w:line="240" w:lineRule="exact"/>
        <w:jc w:val="both"/>
        <w:rPr>
          <w:rFonts w:ascii="Arial Narrow" w:hAnsi="Arial Narrow"/>
        </w:rPr>
      </w:pPr>
    </w:p>
    <w:p w:rsidR="00A960D9" w:rsidRPr="003E548C" w:rsidRDefault="00A960D9" w:rsidP="00A02015">
      <w:pPr>
        <w:spacing w:after="0" w:line="60" w:lineRule="exact"/>
        <w:rPr>
          <w:rFonts w:ascii="Arial Narrow" w:hAnsi="Arial Narrow"/>
        </w:rPr>
      </w:pPr>
    </w:p>
    <w:p w:rsidR="00A960D9" w:rsidRPr="003E548C" w:rsidRDefault="00A960D9" w:rsidP="00A960D9">
      <w:pPr>
        <w:spacing w:after="60" w:line="240" w:lineRule="exact"/>
        <w:jc w:val="both"/>
        <w:rPr>
          <w:rFonts w:ascii="Arial Narrow" w:hAnsi="Arial Narrow"/>
        </w:rPr>
      </w:pPr>
      <w:r w:rsidRPr="003E548C">
        <w:rPr>
          <w:rFonts w:ascii="Arial Narrow" w:hAnsi="Arial Narrow"/>
        </w:rPr>
        <w:t xml:space="preserve">(4) Program, plačan do </w:t>
      </w:r>
      <w:r w:rsidR="004F0AFE">
        <w:rPr>
          <w:rFonts w:ascii="Arial Narrow" w:hAnsi="Arial Narrow"/>
        </w:rPr>
        <w:t xml:space="preserve">10 </w:t>
      </w:r>
      <w:r w:rsidRPr="003E548C">
        <w:rPr>
          <w:rFonts w:ascii="Arial Narrow" w:hAnsi="Arial Narrow"/>
        </w:rPr>
        <w:t xml:space="preserve">% preseganja: </w:t>
      </w:r>
    </w:p>
    <w:p w:rsidR="00A960D9" w:rsidRPr="003E548C" w:rsidRDefault="00A960D9" w:rsidP="00A960D9">
      <w:pPr>
        <w:spacing w:after="180" w:line="240" w:lineRule="exact"/>
        <w:jc w:val="both"/>
        <w:rPr>
          <w:rFonts w:ascii="Arial Narrow" w:hAnsi="Arial Narrow"/>
        </w:rPr>
      </w:pPr>
      <w:r w:rsidRPr="003E548C">
        <w:rPr>
          <w:rFonts w:ascii="Arial Narrow" w:hAnsi="Arial Narrow"/>
        </w:rPr>
        <w:t>V obračun se vključijo vsi realizirani primeri vendar največ do indeksa 1</w:t>
      </w:r>
      <w:r w:rsidR="004F0AFE">
        <w:rPr>
          <w:rFonts w:ascii="Arial Narrow" w:hAnsi="Arial Narrow"/>
        </w:rPr>
        <w:t>10</w:t>
      </w:r>
      <w:r w:rsidRPr="003E548C">
        <w:rPr>
          <w:rFonts w:ascii="Arial Narrow" w:hAnsi="Arial Narrow"/>
        </w:rPr>
        <w:t xml:space="preserve"> glede na plan. V obračun vključeni primeri se ovrednotijo po uteži na primer za končni letni obračun iz Tabele 1 v Prilogi BOL II/b-3 (standardizirana realizacija uteži) in ceni uteži za končni letni obračun. Neplačane uteži iz te postavke se prenesejo in prištejejo k realizaciji »ostala ABO«. </w:t>
      </w:r>
    </w:p>
    <w:p w:rsidR="00A960D9" w:rsidRPr="003E548C" w:rsidRDefault="00A960D9" w:rsidP="00A960D9">
      <w:pPr>
        <w:spacing w:after="60" w:line="240" w:lineRule="exact"/>
        <w:rPr>
          <w:rFonts w:ascii="Arial Narrow" w:hAnsi="Arial Narrow"/>
        </w:rPr>
      </w:pPr>
      <w:r w:rsidRPr="003E548C">
        <w:rPr>
          <w:rFonts w:ascii="Arial Narrow" w:hAnsi="Arial Narrow"/>
        </w:rPr>
        <w:t xml:space="preserve">(5) »Ostala ABO«: </w:t>
      </w:r>
    </w:p>
    <w:p w:rsidR="00A960D9" w:rsidRPr="003E548C" w:rsidRDefault="00A960D9" w:rsidP="00A960D9">
      <w:pPr>
        <w:spacing w:after="0" w:line="240" w:lineRule="exact"/>
        <w:jc w:val="both"/>
        <w:rPr>
          <w:rFonts w:ascii="Arial Narrow" w:hAnsi="Arial Narrow"/>
        </w:rPr>
      </w:pPr>
      <w:r w:rsidRPr="003E548C">
        <w:rPr>
          <w:rFonts w:ascii="Arial Narrow" w:hAnsi="Arial Narrow"/>
        </w:rPr>
        <w:t>Realizacija primerov se ugotovi tako, da se od celotne realizacije primerov akutne bolnišnične obravnave odšteje:</w:t>
      </w:r>
    </w:p>
    <w:p w:rsidR="00A960D9" w:rsidRPr="003E548C" w:rsidRDefault="00A960D9" w:rsidP="00A960D9">
      <w:pPr>
        <w:spacing w:after="0" w:line="240" w:lineRule="exact"/>
        <w:jc w:val="both"/>
        <w:rPr>
          <w:rFonts w:ascii="Arial Narrow" w:hAnsi="Arial Narrow"/>
        </w:rPr>
      </w:pPr>
      <w:r w:rsidRPr="003E548C">
        <w:rPr>
          <w:rFonts w:ascii="Arial Narrow" w:hAnsi="Arial Narrow"/>
        </w:rPr>
        <w:t xml:space="preserve">- realizacija primerov za program, plačan po realizaciji in </w:t>
      </w:r>
    </w:p>
    <w:p w:rsidR="00A960D9" w:rsidRPr="003E548C" w:rsidRDefault="00A960D9" w:rsidP="00A960D9">
      <w:pPr>
        <w:spacing w:after="60" w:line="240" w:lineRule="exact"/>
        <w:jc w:val="both"/>
        <w:rPr>
          <w:rFonts w:ascii="Arial Narrow" w:hAnsi="Arial Narrow"/>
        </w:rPr>
      </w:pPr>
      <w:r w:rsidRPr="003E548C">
        <w:rPr>
          <w:rFonts w:ascii="Arial Narrow" w:hAnsi="Arial Narrow"/>
        </w:rPr>
        <w:t xml:space="preserve">- realizacija primerov za program, plačan do </w:t>
      </w:r>
      <w:r w:rsidR="004F0AFE">
        <w:rPr>
          <w:rFonts w:ascii="Arial Narrow" w:hAnsi="Arial Narrow"/>
        </w:rPr>
        <w:t xml:space="preserve">10 </w:t>
      </w:r>
      <w:r w:rsidRPr="003E548C">
        <w:rPr>
          <w:rFonts w:ascii="Arial Narrow" w:hAnsi="Arial Narrow"/>
        </w:rPr>
        <w:t>% preseganja.</w:t>
      </w:r>
    </w:p>
    <w:p w:rsidR="00A960D9" w:rsidRPr="003E548C" w:rsidRDefault="00A960D9" w:rsidP="00A960D9">
      <w:pPr>
        <w:spacing w:after="180" w:line="240" w:lineRule="exact"/>
        <w:jc w:val="both"/>
        <w:rPr>
          <w:rFonts w:ascii="Arial Narrow" w:hAnsi="Arial Narrow"/>
        </w:rPr>
      </w:pPr>
      <w:r w:rsidRPr="003E548C">
        <w:rPr>
          <w:rFonts w:ascii="Arial Narrow" w:hAnsi="Arial Narrow"/>
        </w:rPr>
        <w:t xml:space="preserve">K tako ugotovljeni realizaciji se prišteje še prenos neplačanih primerov iz programa, za katere Zavod plača do </w:t>
      </w:r>
      <w:r w:rsidR="004F0AFE">
        <w:rPr>
          <w:rFonts w:ascii="Arial Narrow" w:hAnsi="Arial Narrow"/>
        </w:rPr>
        <w:t xml:space="preserve">10 </w:t>
      </w:r>
      <w:r w:rsidRPr="003E548C">
        <w:rPr>
          <w:rFonts w:ascii="Arial Narrow" w:hAnsi="Arial Narrow"/>
        </w:rPr>
        <w:t>% preseganje plana.</w:t>
      </w:r>
    </w:p>
    <w:p w:rsidR="00A960D9" w:rsidRPr="003E548C" w:rsidRDefault="00A960D9" w:rsidP="00A960D9">
      <w:pPr>
        <w:spacing w:after="0" w:line="240" w:lineRule="exact"/>
        <w:jc w:val="both"/>
        <w:rPr>
          <w:rFonts w:ascii="Arial Narrow" w:hAnsi="Arial Narrow"/>
        </w:rPr>
      </w:pPr>
      <w:r w:rsidRPr="003E548C">
        <w:rPr>
          <w:rFonts w:ascii="Arial Narrow" w:hAnsi="Arial Narrow"/>
        </w:rPr>
        <w:t>Realizacija uteži se ugotovi tako, da se od celotne realizacije uteži akutne bolnišnične obravnave odšteje:</w:t>
      </w:r>
    </w:p>
    <w:p w:rsidR="00A960D9" w:rsidRPr="003E548C" w:rsidRDefault="00A960D9" w:rsidP="00A960D9">
      <w:pPr>
        <w:spacing w:after="0" w:line="240" w:lineRule="exact"/>
        <w:jc w:val="both"/>
        <w:rPr>
          <w:rFonts w:ascii="Arial Narrow" w:hAnsi="Arial Narrow"/>
        </w:rPr>
      </w:pPr>
      <w:r w:rsidRPr="003E548C">
        <w:rPr>
          <w:rFonts w:ascii="Arial Narrow" w:hAnsi="Arial Narrow"/>
        </w:rPr>
        <w:t xml:space="preserve">- realizacija uteži za program, plačan po realizaciji in </w:t>
      </w:r>
    </w:p>
    <w:p w:rsidR="00A960D9" w:rsidRPr="003E548C" w:rsidRDefault="00A960D9" w:rsidP="00A960D9">
      <w:pPr>
        <w:spacing w:after="60" w:line="240" w:lineRule="exact"/>
        <w:jc w:val="both"/>
        <w:rPr>
          <w:rFonts w:ascii="Arial Narrow" w:hAnsi="Arial Narrow"/>
        </w:rPr>
      </w:pPr>
      <w:r w:rsidRPr="003E548C">
        <w:rPr>
          <w:rFonts w:ascii="Arial Narrow" w:hAnsi="Arial Narrow"/>
        </w:rPr>
        <w:t xml:space="preserve">- standardizirana realizacija uteži za program, plačan do </w:t>
      </w:r>
      <w:r w:rsidR="004F0AFE">
        <w:rPr>
          <w:rFonts w:ascii="Arial Narrow" w:hAnsi="Arial Narrow"/>
        </w:rPr>
        <w:t xml:space="preserve">10 </w:t>
      </w:r>
      <w:r w:rsidRPr="003E548C">
        <w:rPr>
          <w:rFonts w:ascii="Arial Narrow" w:hAnsi="Arial Narrow"/>
        </w:rPr>
        <w:t>% preseganja.</w:t>
      </w:r>
    </w:p>
    <w:p w:rsidR="00A960D9" w:rsidRPr="003E548C" w:rsidRDefault="00A960D9" w:rsidP="00A960D9">
      <w:pPr>
        <w:spacing w:after="180" w:line="240" w:lineRule="exact"/>
        <w:jc w:val="both"/>
        <w:rPr>
          <w:rFonts w:ascii="Arial Narrow" w:hAnsi="Arial Narrow"/>
        </w:rPr>
      </w:pPr>
      <w:r w:rsidRPr="003E548C">
        <w:rPr>
          <w:rFonts w:ascii="Arial Narrow" w:hAnsi="Arial Narrow"/>
        </w:rPr>
        <w:t xml:space="preserve">K tako ugotovljeni realizaciji se prišteje še prenos neplačanih uteži iz programa, ki ga Zavod plača po realizaciji in programa, za katere Zavod plača do </w:t>
      </w:r>
      <w:r w:rsidR="004F0AFE">
        <w:rPr>
          <w:rFonts w:ascii="Arial Narrow" w:hAnsi="Arial Narrow"/>
        </w:rPr>
        <w:t xml:space="preserve">10 </w:t>
      </w:r>
      <w:r w:rsidRPr="003E548C">
        <w:rPr>
          <w:rFonts w:ascii="Arial Narrow" w:hAnsi="Arial Narrow"/>
        </w:rPr>
        <w:t>% preseganje plana.</w:t>
      </w:r>
    </w:p>
    <w:p w:rsidR="00A960D9" w:rsidRPr="003E548C" w:rsidRDefault="00A960D9" w:rsidP="00A960D9">
      <w:pPr>
        <w:spacing w:after="180" w:line="240" w:lineRule="exact"/>
        <w:jc w:val="both"/>
        <w:rPr>
          <w:rFonts w:ascii="Arial Narrow" w:hAnsi="Arial Narrow"/>
        </w:rPr>
      </w:pPr>
      <w:r w:rsidRPr="003E548C">
        <w:rPr>
          <w:rFonts w:ascii="Arial Narrow" w:hAnsi="Arial Narrow"/>
        </w:rPr>
        <w:t>V obračun »ostala ABO« se vključijo realizirani primeri vendar največ do plana. Ovrednotijo se po realizirani uteži, ki pa ne more preseči planirane uteži na primer in ceni uteži za končni letni obračun. V primeru, da je izvajalec realiziral večje število primerov in je realizirana utež na primer manjša od planirane, se v obračun vključi večje število primerov tako, da se v obračun vključijo realizirane uteži, ki pa ne morejo preseči planiranih uteži.</w:t>
      </w:r>
    </w:p>
    <w:p w:rsidR="00A960D9" w:rsidRPr="003E548C" w:rsidRDefault="00A960D9" w:rsidP="00A960D9">
      <w:pPr>
        <w:spacing w:after="180" w:line="240" w:lineRule="exact"/>
        <w:jc w:val="both"/>
        <w:rPr>
          <w:rFonts w:ascii="Arial Narrow" w:hAnsi="Arial Narrow"/>
        </w:rPr>
      </w:pPr>
      <w:r w:rsidRPr="003E548C">
        <w:rPr>
          <w:rFonts w:ascii="Arial Narrow" w:hAnsi="Arial Narrow"/>
        </w:rPr>
        <w:t xml:space="preserve">(6) Če je v okviru </w:t>
      </w:r>
      <w:proofErr w:type="spellStart"/>
      <w:r w:rsidRPr="003E548C">
        <w:rPr>
          <w:rFonts w:ascii="Arial Narrow" w:hAnsi="Arial Narrow"/>
        </w:rPr>
        <w:t>prospektivnega</w:t>
      </w:r>
      <w:proofErr w:type="spellEnd"/>
      <w:r w:rsidRPr="003E548C">
        <w:rPr>
          <w:rFonts w:ascii="Arial Narrow" w:hAnsi="Arial Narrow"/>
        </w:rPr>
        <w:t xml:space="preserve"> programa iz Tabele 1 Prilog</w:t>
      </w:r>
      <w:r w:rsidR="00920CB0" w:rsidRPr="003E548C">
        <w:rPr>
          <w:rFonts w:ascii="Arial Narrow" w:hAnsi="Arial Narrow"/>
        </w:rPr>
        <w:t>e</w:t>
      </w:r>
      <w:r w:rsidRPr="003E548C">
        <w:rPr>
          <w:rFonts w:ascii="Arial Narrow" w:hAnsi="Arial Narrow"/>
        </w:rPr>
        <w:t xml:space="preserve"> BOL II/b-3 izvedena obravnava, ki po vsebini pomeni tudi kirurško zdravljenje rakave bolezni, se takšna obravnava pri končnem letnem obračunu upošteva </w:t>
      </w:r>
      <w:r w:rsidR="00E8359C" w:rsidRPr="003E548C">
        <w:rPr>
          <w:rFonts w:ascii="Arial Narrow" w:hAnsi="Arial Narrow"/>
        </w:rPr>
        <w:t>v posebni postavki obračuna - kirurško zdravljenje rakave bolezni.</w:t>
      </w:r>
    </w:p>
    <w:p w:rsidR="00A960D9" w:rsidRPr="003E548C" w:rsidRDefault="00A960D9" w:rsidP="00A960D9">
      <w:pPr>
        <w:spacing w:line="240" w:lineRule="exact"/>
        <w:jc w:val="both"/>
        <w:rPr>
          <w:rFonts w:ascii="Arial Narrow" w:hAnsi="Arial Narrow"/>
        </w:rPr>
      </w:pPr>
      <w:r w:rsidRPr="003E548C">
        <w:rPr>
          <w:rFonts w:ascii="Arial Narrow" w:hAnsi="Arial Narrow"/>
        </w:rPr>
        <w:t>(7) V končni letni obračun se vključijo planirana sredstva izvajalcev za terciar 1. Priznana obračunska vrednost za terciar 2 se določi na podlagi indeksa realiziranih uteži celotne akutne bolnišnične obravnave ter ne more preseči pogodbeno dogovorjenih sredstev za terciar 2.</w:t>
      </w:r>
      <w:r w:rsidR="00986AD7" w:rsidRPr="003E548C">
        <w:rPr>
          <w:rFonts w:ascii="Arial Narrow" w:hAnsi="Arial Narrow"/>
        </w:rPr>
        <w:t>«</w:t>
      </w:r>
    </w:p>
    <w:p w:rsidR="00C11BF0" w:rsidRPr="003E548C" w:rsidRDefault="00C11BF0" w:rsidP="00A960D9">
      <w:pPr>
        <w:spacing w:line="240" w:lineRule="exact"/>
        <w:jc w:val="both"/>
        <w:rPr>
          <w:rFonts w:ascii="Arial Narrow" w:hAnsi="Arial Narrow"/>
        </w:rPr>
      </w:pPr>
      <w:r w:rsidRPr="003E548C">
        <w:rPr>
          <w:rFonts w:ascii="Arial Narrow" w:hAnsi="Arial Narrow"/>
        </w:rPr>
        <w:t>Sprememba velja od 1. 1. 2014 naprej.</w:t>
      </w:r>
    </w:p>
    <w:p w:rsidR="00986AD7" w:rsidRPr="003E548C" w:rsidRDefault="00986AD7" w:rsidP="00A960D9">
      <w:pPr>
        <w:spacing w:line="240" w:lineRule="exact"/>
        <w:jc w:val="both"/>
        <w:rPr>
          <w:rFonts w:ascii="Arial Narrow" w:hAnsi="Arial Narrow"/>
        </w:rPr>
      </w:pPr>
    </w:p>
    <w:p w:rsidR="00F502EF" w:rsidRPr="003E548C" w:rsidRDefault="00F502EF" w:rsidP="00F502EF">
      <w:pPr>
        <w:pStyle w:val="Naslov3"/>
        <w:widowControl w:val="0"/>
        <w:numPr>
          <w:ilvl w:val="0"/>
          <w:numId w:val="1"/>
        </w:numPr>
        <w:tabs>
          <w:tab w:val="clear" w:pos="644"/>
          <w:tab w:val="num" w:pos="284"/>
        </w:tabs>
        <w:spacing w:before="240" w:after="360"/>
        <w:ind w:left="0" w:firstLine="0"/>
        <w:rPr>
          <w:rFonts w:cs="Calibri"/>
          <w:noProof/>
          <w:sz w:val="22"/>
          <w:szCs w:val="22"/>
        </w:rPr>
      </w:pPr>
      <w:r w:rsidRPr="003E548C">
        <w:rPr>
          <w:rFonts w:cs="Calibri"/>
          <w:noProof/>
          <w:sz w:val="22"/>
          <w:szCs w:val="22"/>
        </w:rPr>
        <w:t>člen</w:t>
      </w:r>
    </w:p>
    <w:p w:rsidR="00806E79" w:rsidRPr="003E548C" w:rsidRDefault="00806E79" w:rsidP="00946F45">
      <w:pPr>
        <w:pStyle w:val="Slog1"/>
        <w:keepNext/>
        <w:keepLines/>
        <w:jc w:val="both"/>
        <w:outlineLvl w:val="0"/>
        <w:rPr>
          <w:rFonts w:cs="Times New Roman"/>
          <w:b w:val="0"/>
          <w:bCs/>
          <w:noProof w:val="0"/>
          <w:sz w:val="22"/>
          <w:szCs w:val="28"/>
        </w:rPr>
      </w:pPr>
      <w:r w:rsidRPr="003E548C">
        <w:rPr>
          <w:rFonts w:cs="Times New Roman"/>
          <w:b w:val="0"/>
          <w:bCs/>
          <w:noProof w:val="0"/>
          <w:sz w:val="22"/>
          <w:szCs w:val="28"/>
        </w:rPr>
        <w:t>V Prilogi BOL II/b-2a se spremeni uteži F10Z tako, da znaša 3,70.</w:t>
      </w:r>
    </w:p>
    <w:p w:rsidR="0025373E" w:rsidRPr="003E548C" w:rsidRDefault="0025373E" w:rsidP="0025373E">
      <w:pPr>
        <w:spacing w:after="0" w:line="60" w:lineRule="exact"/>
        <w:rPr>
          <w:rFonts w:ascii="Arial Narrow" w:hAnsi="Arial Narrow"/>
        </w:rPr>
      </w:pPr>
    </w:p>
    <w:p w:rsidR="00986AD7" w:rsidRPr="003E548C" w:rsidRDefault="00806E79" w:rsidP="00806E79">
      <w:pPr>
        <w:spacing w:after="0" w:line="240" w:lineRule="exact"/>
        <w:jc w:val="both"/>
        <w:rPr>
          <w:rFonts w:ascii="Arial Narrow" w:hAnsi="Arial Narrow"/>
        </w:rPr>
      </w:pPr>
      <w:r w:rsidRPr="003E548C">
        <w:rPr>
          <w:rFonts w:ascii="Arial Narrow" w:hAnsi="Arial Narrow"/>
        </w:rPr>
        <w:t>Sprememba uteži se uporabi pri končnem letnem obračunu za leto 2014,  za poročanje Zavodu pa od 1. oktobra 2014 naprej.</w:t>
      </w:r>
    </w:p>
    <w:p w:rsidR="00986AD7" w:rsidRPr="003E548C" w:rsidRDefault="00986AD7">
      <w:pPr>
        <w:spacing w:after="0" w:line="240" w:lineRule="auto"/>
        <w:rPr>
          <w:rFonts w:ascii="Arial Narrow" w:hAnsi="Arial Narrow"/>
        </w:rPr>
      </w:pPr>
      <w:r w:rsidRPr="003E548C">
        <w:rPr>
          <w:rFonts w:ascii="Arial Narrow" w:hAnsi="Arial Narrow"/>
        </w:rPr>
        <w:br w:type="page"/>
      </w:r>
    </w:p>
    <w:p w:rsidR="00A02015" w:rsidRPr="003E548C" w:rsidRDefault="00A02015" w:rsidP="00806E79">
      <w:pPr>
        <w:spacing w:after="0" w:line="240" w:lineRule="exact"/>
        <w:jc w:val="both"/>
        <w:rPr>
          <w:rFonts w:ascii="Arial Narrow" w:hAnsi="Arial Narrow"/>
        </w:rPr>
      </w:pPr>
    </w:p>
    <w:p w:rsidR="00F502EF" w:rsidRPr="003E548C" w:rsidRDefault="00F502EF" w:rsidP="00F502EF">
      <w:pPr>
        <w:pStyle w:val="Naslov3"/>
        <w:widowControl w:val="0"/>
        <w:numPr>
          <w:ilvl w:val="0"/>
          <w:numId w:val="1"/>
        </w:numPr>
        <w:tabs>
          <w:tab w:val="clear" w:pos="644"/>
          <w:tab w:val="num" w:pos="284"/>
        </w:tabs>
        <w:spacing w:before="240" w:after="360"/>
        <w:ind w:left="0" w:firstLine="0"/>
        <w:rPr>
          <w:rFonts w:cs="Calibri"/>
          <w:noProof/>
          <w:sz w:val="22"/>
          <w:szCs w:val="22"/>
        </w:rPr>
      </w:pPr>
      <w:r w:rsidRPr="003E548C">
        <w:rPr>
          <w:rFonts w:cs="Calibri"/>
          <w:noProof/>
          <w:sz w:val="22"/>
          <w:szCs w:val="22"/>
        </w:rPr>
        <w:t>člen</w:t>
      </w:r>
    </w:p>
    <w:p w:rsidR="00F502EF" w:rsidRPr="003E548C" w:rsidRDefault="00F502EF" w:rsidP="00946F45">
      <w:pPr>
        <w:pStyle w:val="Slog1"/>
        <w:keepNext/>
        <w:keepLines/>
        <w:jc w:val="both"/>
        <w:outlineLvl w:val="0"/>
        <w:rPr>
          <w:rFonts w:cs="Times New Roman"/>
          <w:b w:val="0"/>
          <w:bCs/>
          <w:noProof w:val="0"/>
          <w:sz w:val="22"/>
          <w:szCs w:val="28"/>
        </w:rPr>
      </w:pPr>
      <w:r w:rsidRPr="003E548C">
        <w:rPr>
          <w:rFonts w:cs="Times New Roman"/>
          <w:b w:val="0"/>
          <w:bCs/>
          <w:noProof w:val="0"/>
          <w:sz w:val="22"/>
          <w:szCs w:val="28"/>
        </w:rPr>
        <w:t>Priloga BOL II/b-3 se spremeni tako, da se glasi:</w:t>
      </w:r>
    </w:p>
    <w:p w:rsidR="00A960D9" w:rsidRPr="003E548C" w:rsidRDefault="00A960D9" w:rsidP="00A960D9">
      <w:pPr>
        <w:pStyle w:val="Priloga-naslov"/>
        <w:widowControl w:val="0"/>
        <w:rPr>
          <w:sz w:val="22"/>
          <w:szCs w:val="22"/>
        </w:rPr>
      </w:pPr>
      <w:proofErr w:type="spellStart"/>
      <w:r w:rsidRPr="003E548C">
        <w:rPr>
          <w:sz w:val="22"/>
          <w:szCs w:val="22"/>
        </w:rPr>
        <w:t>Prospektivni</w:t>
      </w:r>
      <w:proofErr w:type="spellEnd"/>
      <w:r w:rsidRPr="003E548C">
        <w:rPr>
          <w:sz w:val="22"/>
          <w:szCs w:val="22"/>
        </w:rPr>
        <w:t xml:space="preserve"> program akutne bolnišnične obravnave</w:t>
      </w:r>
    </w:p>
    <w:p w:rsidR="00A960D9" w:rsidRPr="003E548C" w:rsidRDefault="00A960D9" w:rsidP="00A960D9">
      <w:pPr>
        <w:spacing w:line="240" w:lineRule="exact"/>
        <w:rPr>
          <w:rFonts w:ascii="Arial Narrow" w:hAnsi="Arial Narrow"/>
        </w:rPr>
      </w:pPr>
    </w:p>
    <w:p w:rsidR="00A960D9" w:rsidRPr="003E548C" w:rsidRDefault="00A960D9" w:rsidP="00A960D9">
      <w:pPr>
        <w:spacing w:after="120"/>
        <w:jc w:val="both"/>
        <w:rPr>
          <w:rFonts w:ascii="Arial Narrow" w:hAnsi="Arial Narrow"/>
        </w:rPr>
      </w:pPr>
      <w:r w:rsidRPr="003E548C">
        <w:rPr>
          <w:rFonts w:ascii="Arial Narrow" w:hAnsi="Arial Narrow"/>
        </w:rPr>
        <w:t xml:space="preserve">(1) Tabela 1: Seznam storitev </w:t>
      </w:r>
      <w:proofErr w:type="spellStart"/>
      <w:r w:rsidRPr="003E548C">
        <w:rPr>
          <w:rFonts w:ascii="Arial Narrow" w:hAnsi="Arial Narrow"/>
        </w:rPr>
        <w:t>prospektivnega</w:t>
      </w:r>
      <w:proofErr w:type="spellEnd"/>
      <w:r w:rsidRPr="003E548C">
        <w:rPr>
          <w:rFonts w:ascii="Arial Narrow" w:hAnsi="Arial Narrow"/>
        </w:rPr>
        <w:t xml:space="preserve"> programa v akutni bolnišnični obravnavi – SPP.</w:t>
      </w:r>
    </w:p>
    <w:tbl>
      <w:tblPr>
        <w:tblW w:w="9396" w:type="dxa"/>
        <w:tblInd w:w="-110" w:type="dxa"/>
        <w:tblLayout w:type="fixed"/>
        <w:tblCellMar>
          <w:left w:w="70" w:type="dxa"/>
          <w:right w:w="70" w:type="dxa"/>
        </w:tblCellMar>
        <w:tblLook w:val="0000" w:firstRow="0" w:lastRow="0" w:firstColumn="0" w:lastColumn="0" w:noHBand="0" w:noVBand="0"/>
      </w:tblPr>
      <w:tblGrid>
        <w:gridCol w:w="606"/>
        <w:gridCol w:w="3350"/>
        <w:gridCol w:w="760"/>
        <w:gridCol w:w="4680"/>
      </w:tblGrid>
      <w:tr w:rsidR="003E548C" w:rsidRPr="003E548C" w:rsidTr="00F502EF">
        <w:trPr>
          <w:trHeight w:hRule="exact" w:val="1020"/>
          <w:tblHeader/>
        </w:trPr>
        <w:tc>
          <w:tcPr>
            <w:tcW w:w="606" w:type="dxa"/>
            <w:tcBorders>
              <w:top w:val="single" w:sz="12" w:space="0" w:color="auto"/>
              <w:bottom w:val="single" w:sz="12" w:space="0" w:color="auto"/>
            </w:tcBorders>
            <w:shd w:val="clear" w:color="auto" w:fill="FFFF99"/>
            <w:noWrap/>
            <w:vAlign w:val="center"/>
          </w:tcPr>
          <w:p w:rsidR="00A960D9" w:rsidRPr="003E548C" w:rsidRDefault="00A960D9" w:rsidP="00F502EF">
            <w:pPr>
              <w:spacing w:before="20" w:after="20"/>
              <w:jc w:val="both"/>
              <w:rPr>
                <w:rFonts w:ascii="Arial Narrow" w:hAnsi="Arial Narrow" w:cs="Arial"/>
                <w:sz w:val="18"/>
                <w:szCs w:val="18"/>
              </w:rPr>
            </w:pPr>
            <w:proofErr w:type="spellStart"/>
            <w:r w:rsidRPr="003E548C">
              <w:rPr>
                <w:rFonts w:ascii="Arial Narrow" w:hAnsi="Arial Narrow" w:cs="Arial"/>
                <w:b/>
                <w:sz w:val="18"/>
                <w:szCs w:val="18"/>
              </w:rPr>
              <w:t>Zap</w:t>
            </w:r>
            <w:proofErr w:type="spellEnd"/>
            <w:r w:rsidRPr="003E548C">
              <w:rPr>
                <w:rFonts w:ascii="Arial Narrow" w:hAnsi="Arial Narrow" w:cs="Arial"/>
                <w:b/>
                <w:sz w:val="18"/>
                <w:szCs w:val="18"/>
              </w:rPr>
              <w:t>. št</w:t>
            </w:r>
            <w:r w:rsidRPr="003E548C">
              <w:rPr>
                <w:rFonts w:ascii="Arial Narrow" w:hAnsi="Arial Narrow" w:cs="Arial"/>
                <w:sz w:val="18"/>
                <w:szCs w:val="18"/>
              </w:rPr>
              <w:t>.</w:t>
            </w:r>
          </w:p>
        </w:tc>
        <w:tc>
          <w:tcPr>
            <w:tcW w:w="3350" w:type="dxa"/>
            <w:tcBorders>
              <w:top w:val="single" w:sz="12" w:space="0" w:color="auto"/>
              <w:bottom w:val="single" w:sz="12" w:space="0" w:color="auto"/>
            </w:tcBorders>
            <w:shd w:val="clear" w:color="auto" w:fill="FFFF99"/>
            <w:noWrap/>
            <w:vAlign w:val="center"/>
          </w:tcPr>
          <w:p w:rsidR="00A960D9" w:rsidRPr="003E548C" w:rsidRDefault="00A960D9" w:rsidP="00F502EF">
            <w:pPr>
              <w:spacing w:before="20" w:after="20"/>
              <w:jc w:val="both"/>
              <w:rPr>
                <w:rFonts w:ascii="Arial Narrow" w:hAnsi="Arial Narrow" w:cs="Arial"/>
                <w:b/>
                <w:bCs/>
                <w:sz w:val="18"/>
                <w:szCs w:val="18"/>
              </w:rPr>
            </w:pPr>
            <w:r w:rsidRPr="003E548C">
              <w:rPr>
                <w:rFonts w:ascii="Arial Narrow" w:hAnsi="Arial Narrow" w:cs="Arial"/>
                <w:b/>
                <w:bCs/>
                <w:sz w:val="18"/>
                <w:szCs w:val="18"/>
              </w:rPr>
              <w:t>Naziv storitve</w:t>
            </w:r>
          </w:p>
        </w:tc>
        <w:tc>
          <w:tcPr>
            <w:tcW w:w="760" w:type="dxa"/>
            <w:tcBorders>
              <w:top w:val="single" w:sz="12" w:space="0" w:color="auto"/>
              <w:bottom w:val="single" w:sz="12" w:space="0" w:color="auto"/>
            </w:tcBorders>
            <w:shd w:val="clear" w:color="auto" w:fill="FFFF99"/>
          </w:tcPr>
          <w:p w:rsidR="00A960D9" w:rsidRPr="003E548C" w:rsidRDefault="00A960D9" w:rsidP="00F502EF">
            <w:pPr>
              <w:spacing w:before="20" w:after="20"/>
              <w:ind w:right="-70"/>
              <w:jc w:val="both"/>
              <w:rPr>
                <w:rFonts w:ascii="Arial Narrow" w:hAnsi="Arial Narrow" w:cs="Arial"/>
                <w:b/>
                <w:bCs/>
                <w:sz w:val="18"/>
                <w:szCs w:val="18"/>
              </w:rPr>
            </w:pPr>
            <w:r w:rsidRPr="003E548C">
              <w:rPr>
                <w:rFonts w:ascii="Arial Narrow" w:hAnsi="Arial Narrow" w:cs="Arial"/>
                <w:b/>
                <w:bCs/>
                <w:sz w:val="18"/>
                <w:szCs w:val="18"/>
              </w:rPr>
              <w:t>Utež za končni letni obračun</w:t>
            </w:r>
          </w:p>
        </w:tc>
        <w:tc>
          <w:tcPr>
            <w:tcW w:w="4680" w:type="dxa"/>
            <w:tcBorders>
              <w:top w:val="single" w:sz="12" w:space="0" w:color="auto"/>
              <w:bottom w:val="single" w:sz="12" w:space="0" w:color="auto"/>
            </w:tcBorders>
            <w:shd w:val="clear" w:color="auto" w:fill="FFFF99"/>
            <w:noWrap/>
            <w:vAlign w:val="center"/>
          </w:tcPr>
          <w:p w:rsidR="00A960D9" w:rsidRPr="003E548C" w:rsidRDefault="00A960D9" w:rsidP="00F502EF">
            <w:pPr>
              <w:spacing w:before="20" w:after="20"/>
              <w:ind w:right="-70"/>
              <w:jc w:val="both"/>
              <w:rPr>
                <w:rFonts w:ascii="Arial Narrow" w:hAnsi="Arial Narrow" w:cs="Arial"/>
                <w:b/>
                <w:bCs/>
                <w:sz w:val="18"/>
                <w:szCs w:val="18"/>
              </w:rPr>
            </w:pPr>
            <w:r w:rsidRPr="003E548C">
              <w:rPr>
                <w:rFonts w:ascii="Arial Narrow" w:hAnsi="Arial Narrow" w:cs="Arial"/>
                <w:b/>
                <w:bCs/>
                <w:sz w:val="18"/>
                <w:szCs w:val="18"/>
              </w:rPr>
              <w:t>Reprezentativne in večina ostalih možnih šifer SPP</w:t>
            </w:r>
          </w:p>
        </w:tc>
      </w:tr>
      <w:tr w:rsidR="003E548C" w:rsidRPr="003E548C" w:rsidTr="00F502EF">
        <w:trPr>
          <w:trHeight w:hRule="exact" w:val="57"/>
          <w:tblHeader/>
        </w:trPr>
        <w:tc>
          <w:tcPr>
            <w:tcW w:w="606" w:type="dxa"/>
            <w:tcBorders>
              <w:top w:val="single" w:sz="12" w:space="0" w:color="auto"/>
              <w:bottom w:val="single" w:sz="4" w:space="0" w:color="auto"/>
            </w:tcBorders>
            <w:shd w:val="clear" w:color="auto" w:fill="auto"/>
            <w:noWrap/>
            <w:vAlign w:val="center"/>
          </w:tcPr>
          <w:p w:rsidR="00A960D9" w:rsidRPr="003E548C" w:rsidRDefault="00A960D9" w:rsidP="00F502EF">
            <w:pPr>
              <w:jc w:val="both"/>
              <w:rPr>
                <w:rFonts w:ascii="Arial Narrow" w:hAnsi="Arial Narrow" w:cs="Arial"/>
                <w:sz w:val="18"/>
                <w:szCs w:val="18"/>
              </w:rPr>
            </w:pPr>
            <w:r w:rsidRPr="003E548C">
              <w:rPr>
                <w:rFonts w:ascii="Arial Narrow" w:hAnsi="Arial Narrow" w:cs="Arial"/>
                <w:sz w:val="18"/>
                <w:szCs w:val="18"/>
              </w:rPr>
              <w:t> </w:t>
            </w:r>
          </w:p>
        </w:tc>
        <w:tc>
          <w:tcPr>
            <w:tcW w:w="3350" w:type="dxa"/>
            <w:tcBorders>
              <w:top w:val="single" w:sz="12" w:space="0" w:color="auto"/>
              <w:bottom w:val="single" w:sz="4" w:space="0" w:color="auto"/>
            </w:tcBorders>
            <w:shd w:val="clear" w:color="auto" w:fill="auto"/>
            <w:noWrap/>
            <w:vAlign w:val="center"/>
          </w:tcPr>
          <w:p w:rsidR="00A960D9" w:rsidRPr="003E548C" w:rsidRDefault="00A960D9" w:rsidP="00F502EF">
            <w:pPr>
              <w:jc w:val="both"/>
              <w:rPr>
                <w:rFonts w:ascii="Arial Narrow" w:hAnsi="Arial Narrow" w:cs="Arial"/>
                <w:sz w:val="18"/>
                <w:szCs w:val="18"/>
              </w:rPr>
            </w:pPr>
            <w:r w:rsidRPr="003E548C">
              <w:rPr>
                <w:rFonts w:ascii="Arial Narrow" w:hAnsi="Arial Narrow" w:cs="Arial"/>
                <w:sz w:val="18"/>
                <w:szCs w:val="18"/>
              </w:rPr>
              <w:t> </w:t>
            </w:r>
          </w:p>
        </w:tc>
        <w:tc>
          <w:tcPr>
            <w:tcW w:w="760" w:type="dxa"/>
            <w:tcBorders>
              <w:top w:val="single" w:sz="12" w:space="0" w:color="auto"/>
              <w:bottom w:val="single" w:sz="4" w:space="0" w:color="auto"/>
            </w:tcBorders>
          </w:tcPr>
          <w:p w:rsidR="00A960D9" w:rsidRPr="003E548C" w:rsidRDefault="00A960D9" w:rsidP="00F502EF">
            <w:pPr>
              <w:jc w:val="both"/>
              <w:rPr>
                <w:rFonts w:ascii="Arial Narrow" w:hAnsi="Arial Narrow" w:cs="Arial"/>
                <w:sz w:val="18"/>
                <w:szCs w:val="18"/>
              </w:rPr>
            </w:pPr>
          </w:p>
        </w:tc>
        <w:tc>
          <w:tcPr>
            <w:tcW w:w="4680" w:type="dxa"/>
            <w:tcBorders>
              <w:top w:val="single" w:sz="12" w:space="0" w:color="auto"/>
              <w:bottom w:val="single" w:sz="4" w:space="0" w:color="auto"/>
            </w:tcBorders>
            <w:shd w:val="clear" w:color="auto" w:fill="auto"/>
            <w:noWrap/>
            <w:vAlign w:val="center"/>
          </w:tcPr>
          <w:p w:rsidR="00A960D9" w:rsidRPr="003E548C" w:rsidRDefault="00A960D9" w:rsidP="00F502EF">
            <w:pPr>
              <w:jc w:val="both"/>
              <w:rPr>
                <w:rFonts w:ascii="Arial Narrow" w:hAnsi="Arial Narrow" w:cs="Arial"/>
                <w:sz w:val="18"/>
                <w:szCs w:val="18"/>
              </w:rPr>
            </w:pPr>
          </w:p>
        </w:tc>
      </w:tr>
      <w:tr w:rsidR="003E548C" w:rsidRPr="003E548C" w:rsidTr="00F502EF">
        <w:trPr>
          <w:trHeight w:hRule="exact" w:val="397"/>
        </w:trPr>
        <w:tc>
          <w:tcPr>
            <w:tcW w:w="4716" w:type="dxa"/>
            <w:gridSpan w:val="3"/>
            <w:tcBorders>
              <w:top w:val="single" w:sz="2" w:space="0" w:color="auto"/>
              <w:bottom w:val="single" w:sz="2" w:space="0" w:color="auto"/>
            </w:tcBorders>
            <w:shd w:val="clear" w:color="auto" w:fill="auto"/>
            <w:noWrap/>
            <w:vAlign w:val="center"/>
          </w:tcPr>
          <w:p w:rsidR="00A960D9" w:rsidRPr="003E548C" w:rsidRDefault="00A960D9" w:rsidP="00F502EF">
            <w:pPr>
              <w:spacing w:beforeLines="20" w:before="48" w:afterLines="20" w:after="48"/>
              <w:jc w:val="both"/>
              <w:rPr>
                <w:rFonts w:ascii="Arial Narrow" w:hAnsi="Arial Narrow"/>
                <w:sz w:val="18"/>
                <w:szCs w:val="18"/>
              </w:rPr>
            </w:pPr>
            <w:r w:rsidRPr="003E548C">
              <w:rPr>
                <w:rFonts w:ascii="Arial Narrow" w:hAnsi="Arial Narrow" w:cs="Arial"/>
                <w:b/>
                <w:sz w:val="18"/>
                <w:szCs w:val="18"/>
              </w:rPr>
              <w:t xml:space="preserve">Program, plačan po realizaciji </w:t>
            </w:r>
            <w:r w:rsidRPr="003E548C">
              <w:rPr>
                <w:rFonts w:ascii="Arial Narrow" w:hAnsi="Arial Narrow" w:cs="Arial"/>
                <w:sz w:val="18"/>
                <w:szCs w:val="18"/>
              </w:rPr>
              <w:t>(40. člen, (7) odstavek Dogovora)</w:t>
            </w:r>
          </w:p>
        </w:tc>
        <w:tc>
          <w:tcPr>
            <w:tcW w:w="4680" w:type="dxa"/>
            <w:tcBorders>
              <w:top w:val="single" w:sz="2" w:space="0" w:color="auto"/>
              <w:bottom w:val="single" w:sz="2" w:space="0" w:color="auto"/>
            </w:tcBorders>
            <w:shd w:val="clear" w:color="auto" w:fill="auto"/>
            <w:noWrap/>
            <w:vAlign w:val="center"/>
          </w:tcPr>
          <w:p w:rsidR="00A960D9" w:rsidRPr="003E548C" w:rsidRDefault="00A960D9" w:rsidP="00F502EF">
            <w:pPr>
              <w:spacing w:beforeLines="20" w:before="48" w:afterLines="20" w:after="48"/>
              <w:jc w:val="both"/>
              <w:rPr>
                <w:rFonts w:ascii="Arial Narrow" w:hAnsi="Arial Narrow" w:cs="Arial"/>
                <w:sz w:val="18"/>
                <w:szCs w:val="18"/>
              </w:rPr>
            </w:pPr>
          </w:p>
        </w:tc>
      </w:tr>
      <w:tr w:rsidR="003E548C" w:rsidRPr="003E548C" w:rsidTr="00F502EF">
        <w:trPr>
          <w:trHeight w:hRule="exact" w:val="510"/>
        </w:trPr>
        <w:tc>
          <w:tcPr>
            <w:tcW w:w="606" w:type="dxa"/>
            <w:tcBorders>
              <w:top w:val="single" w:sz="2" w:space="0" w:color="auto"/>
              <w:bottom w:val="single" w:sz="2" w:space="0" w:color="auto"/>
            </w:tcBorders>
            <w:shd w:val="clear" w:color="auto" w:fill="auto"/>
            <w:noWrap/>
          </w:tcPr>
          <w:p w:rsidR="00A960D9" w:rsidRPr="003E548C" w:rsidRDefault="00A960D9" w:rsidP="00A960D9">
            <w:pPr>
              <w:numPr>
                <w:ilvl w:val="0"/>
                <w:numId w:val="37"/>
              </w:numPr>
              <w:spacing w:beforeLines="20" w:before="48" w:afterLines="20" w:after="48" w:line="240" w:lineRule="auto"/>
              <w:jc w:val="both"/>
              <w:rPr>
                <w:rFonts w:ascii="Arial Narrow" w:hAnsi="Arial Narrow" w:cs="Arial"/>
                <w:sz w:val="18"/>
                <w:szCs w:val="18"/>
              </w:rPr>
            </w:pPr>
          </w:p>
        </w:tc>
        <w:tc>
          <w:tcPr>
            <w:tcW w:w="3350" w:type="dxa"/>
            <w:tcBorders>
              <w:top w:val="single" w:sz="2" w:space="0" w:color="auto"/>
              <w:bottom w:val="single" w:sz="2" w:space="0" w:color="auto"/>
            </w:tcBorders>
            <w:shd w:val="clear" w:color="auto" w:fill="auto"/>
          </w:tcPr>
          <w:p w:rsidR="00A960D9" w:rsidRPr="003E548C" w:rsidRDefault="00A960D9" w:rsidP="00F502EF">
            <w:pPr>
              <w:spacing w:beforeLines="20" w:before="48" w:afterLines="20" w:after="48"/>
              <w:jc w:val="both"/>
              <w:rPr>
                <w:rFonts w:ascii="Arial Narrow" w:hAnsi="Arial Narrow" w:cs="Arial"/>
                <w:sz w:val="18"/>
                <w:szCs w:val="18"/>
              </w:rPr>
            </w:pPr>
            <w:r w:rsidRPr="003E548C">
              <w:rPr>
                <w:rFonts w:ascii="Arial Narrow" w:hAnsi="Arial Narrow" w:cs="Arial"/>
                <w:sz w:val="18"/>
                <w:szCs w:val="18"/>
              </w:rPr>
              <w:t>Kirurški posegi na srcu in/ali pripadajočih velikih žilah pri odprtem prsnem košu</w:t>
            </w:r>
          </w:p>
        </w:tc>
        <w:tc>
          <w:tcPr>
            <w:tcW w:w="760" w:type="dxa"/>
            <w:tcBorders>
              <w:top w:val="single" w:sz="2" w:space="0" w:color="auto"/>
              <w:bottom w:val="single" w:sz="2" w:space="0" w:color="auto"/>
            </w:tcBorders>
          </w:tcPr>
          <w:p w:rsidR="00A960D9" w:rsidRPr="003E548C" w:rsidRDefault="00A960D9" w:rsidP="00F502EF">
            <w:pPr>
              <w:spacing w:beforeLines="20" w:before="48" w:afterLines="20" w:after="48"/>
              <w:jc w:val="both"/>
              <w:rPr>
                <w:rFonts w:ascii="Arial Narrow" w:hAnsi="Arial Narrow" w:cs="Arial"/>
                <w:sz w:val="18"/>
                <w:szCs w:val="18"/>
              </w:rPr>
            </w:pPr>
            <w:r w:rsidRPr="003E548C">
              <w:rPr>
                <w:rFonts w:ascii="Arial Narrow" w:hAnsi="Arial Narrow"/>
                <w:sz w:val="18"/>
                <w:szCs w:val="18"/>
              </w:rPr>
              <w:t>9,63</w:t>
            </w:r>
          </w:p>
        </w:tc>
        <w:tc>
          <w:tcPr>
            <w:tcW w:w="4680" w:type="dxa"/>
            <w:tcBorders>
              <w:top w:val="single" w:sz="2" w:space="0" w:color="auto"/>
              <w:bottom w:val="single" w:sz="2" w:space="0" w:color="auto"/>
            </w:tcBorders>
            <w:shd w:val="clear" w:color="auto" w:fill="auto"/>
            <w:noWrap/>
          </w:tcPr>
          <w:p w:rsidR="00A960D9" w:rsidRPr="003E548C" w:rsidRDefault="00A960D9" w:rsidP="00F502EF">
            <w:pPr>
              <w:spacing w:beforeLines="20" w:before="48" w:afterLines="20" w:after="48"/>
              <w:jc w:val="both"/>
              <w:rPr>
                <w:rFonts w:ascii="Arial Narrow" w:hAnsi="Arial Narrow" w:cs="Arial"/>
                <w:sz w:val="18"/>
                <w:szCs w:val="18"/>
              </w:rPr>
            </w:pPr>
            <w:r w:rsidRPr="003E548C">
              <w:rPr>
                <w:rFonts w:ascii="Arial Narrow" w:hAnsi="Arial Narrow" w:cs="Arial"/>
                <w:sz w:val="18"/>
                <w:szCs w:val="18"/>
              </w:rPr>
              <w:t xml:space="preserve">F04B, F03Z, F04A, F05A, F05B, F06A, F06B, F07Z, F09Z </w:t>
            </w:r>
          </w:p>
        </w:tc>
      </w:tr>
      <w:tr w:rsidR="003E548C" w:rsidRPr="003E548C" w:rsidTr="00F502EF">
        <w:trPr>
          <w:trHeight w:hRule="exact" w:val="510"/>
        </w:trPr>
        <w:tc>
          <w:tcPr>
            <w:tcW w:w="606" w:type="dxa"/>
            <w:tcBorders>
              <w:top w:val="single" w:sz="2" w:space="0" w:color="auto"/>
              <w:bottom w:val="single" w:sz="2" w:space="0" w:color="auto"/>
            </w:tcBorders>
            <w:shd w:val="clear" w:color="auto" w:fill="auto"/>
            <w:noWrap/>
          </w:tcPr>
          <w:p w:rsidR="00A960D9" w:rsidRPr="003E548C" w:rsidRDefault="00A960D9" w:rsidP="00A960D9">
            <w:pPr>
              <w:numPr>
                <w:ilvl w:val="0"/>
                <w:numId w:val="37"/>
              </w:numPr>
              <w:spacing w:beforeLines="20" w:before="48" w:afterLines="20" w:after="48" w:line="240" w:lineRule="auto"/>
              <w:jc w:val="both"/>
              <w:rPr>
                <w:rFonts w:ascii="Arial Narrow" w:hAnsi="Arial Narrow" w:cs="Arial"/>
                <w:sz w:val="18"/>
                <w:szCs w:val="18"/>
              </w:rPr>
            </w:pPr>
          </w:p>
        </w:tc>
        <w:tc>
          <w:tcPr>
            <w:tcW w:w="3350" w:type="dxa"/>
            <w:tcBorders>
              <w:top w:val="single" w:sz="2" w:space="0" w:color="auto"/>
              <w:bottom w:val="single" w:sz="2" w:space="0" w:color="auto"/>
            </w:tcBorders>
            <w:shd w:val="clear" w:color="auto" w:fill="auto"/>
          </w:tcPr>
          <w:p w:rsidR="00A960D9" w:rsidRPr="003E548C" w:rsidRDefault="00A960D9" w:rsidP="00F502EF">
            <w:pPr>
              <w:spacing w:beforeLines="20" w:before="48" w:afterLines="20" w:after="48"/>
              <w:jc w:val="both"/>
              <w:rPr>
                <w:rFonts w:ascii="Arial Narrow" w:hAnsi="Arial Narrow" w:cs="Arial"/>
                <w:sz w:val="18"/>
                <w:szCs w:val="18"/>
              </w:rPr>
            </w:pPr>
            <w:proofErr w:type="spellStart"/>
            <w:r w:rsidRPr="003E548C">
              <w:rPr>
                <w:rFonts w:ascii="Arial Narrow" w:hAnsi="Arial Narrow" w:cs="Arial"/>
                <w:sz w:val="18"/>
                <w:szCs w:val="18"/>
              </w:rPr>
              <w:t>Perkutani</w:t>
            </w:r>
            <w:proofErr w:type="spellEnd"/>
            <w:r w:rsidRPr="003E548C">
              <w:rPr>
                <w:rFonts w:ascii="Arial Narrow" w:hAnsi="Arial Narrow" w:cs="Arial"/>
                <w:sz w:val="18"/>
                <w:szCs w:val="18"/>
              </w:rPr>
              <w:t xml:space="preserve"> posegi na srcu, srčnih zaklopkah, koronarnih in drugih arterijah</w:t>
            </w:r>
          </w:p>
        </w:tc>
        <w:tc>
          <w:tcPr>
            <w:tcW w:w="760" w:type="dxa"/>
            <w:tcBorders>
              <w:top w:val="single" w:sz="2" w:space="0" w:color="auto"/>
              <w:bottom w:val="single" w:sz="2" w:space="0" w:color="auto"/>
            </w:tcBorders>
          </w:tcPr>
          <w:p w:rsidR="00A960D9" w:rsidRPr="003E548C" w:rsidRDefault="005F4C71" w:rsidP="00F502EF">
            <w:pPr>
              <w:spacing w:beforeLines="20" w:before="48" w:afterLines="20" w:after="48"/>
              <w:jc w:val="both"/>
              <w:rPr>
                <w:rFonts w:ascii="Arial Narrow" w:hAnsi="Arial Narrow" w:cs="Arial"/>
                <w:sz w:val="18"/>
                <w:szCs w:val="18"/>
              </w:rPr>
            </w:pPr>
            <w:r w:rsidRPr="003E548C">
              <w:rPr>
                <w:rFonts w:ascii="Arial Narrow" w:hAnsi="Arial Narrow"/>
                <w:sz w:val="18"/>
                <w:szCs w:val="18"/>
              </w:rPr>
              <w:t>3,70</w:t>
            </w:r>
          </w:p>
        </w:tc>
        <w:tc>
          <w:tcPr>
            <w:tcW w:w="4680" w:type="dxa"/>
            <w:tcBorders>
              <w:top w:val="single" w:sz="2" w:space="0" w:color="auto"/>
              <w:bottom w:val="single" w:sz="2" w:space="0" w:color="auto"/>
            </w:tcBorders>
            <w:shd w:val="clear" w:color="auto" w:fill="auto"/>
            <w:noWrap/>
          </w:tcPr>
          <w:p w:rsidR="00A960D9" w:rsidRPr="003E548C" w:rsidRDefault="00A960D9" w:rsidP="00F502EF">
            <w:pPr>
              <w:spacing w:beforeLines="20" w:before="48" w:afterLines="20" w:after="48"/>
              <w:jc w:val="both"/>
              <w:rPr>
                <w:rFonts w:ascii="Arial Narrow" w:hAnsi="Arial Narrow" w:cs="Arial"/>
                <w:sz w:val="18"/>
                <w:szCs w:val="18"/>
              </w:rPr>
            </w:pPr>
            <w:r w:rsidRPr="003E548C">
              <w:rPr>
                <w:rFonts w:ascii="Arial Narrow" w:hAnsi="Arial Narrow" w:cs="Arial"/>
                <w:sz w:val="18"/>
                <w:szCs w:val="18"/>
              </w:rPr>
              <w:t xml:space="preserve">F10Z, F15Z, F16Z </w:t>
            </w:r>
          </w:p>
        </w:tc>
      </w:tr>
      <w:tr w:rsidR="003E548C" w:rsidRPr="003E548C" w:rsidTr="00F502EF">
        <w:trPr>
          <w:trHeight w:hRule="exact" w:val="283"/>
        </w:trPr>
        <w:tc>
          <w:tcPr>
            <w:tcW w:w="606" w:type="dxa"/>
            <w:tcBorders>
              <w:top w:val="single" w:sz="2" w:space="0" w:color="auto"/>
              <w:bottom w:val="single" w:sz="2" w:space="0" w:color="auto"/>
            </w:tcBorders>
            <w:shd w:val="clear" w:color="auto" w:fill="auto"/>
            <w:noWrap/>
          </w:tcPr>
          <w:p w:rsidR="00A960D9" w:rsidRPr="003E548C" w:rsidRDefault="00A960D9" w:rsidP="00A960D9">
            <w:pPr>
              <w:numPr>
                <w:ilvl w:val="0"/>
                <w:numId w:val="37"/>
              </w:numPr>
              <w:spacing w:beforeLines="20" w:before="48" w:afterLines="20" w:after="48" w:line="240" w:lineRule="auto"/>
              <w:jc w:val="both"/>
              <w:rPr>
                <w:rFonts w:ascii="Arial Narrow" w:hAnsi="Arial Narrow" w:cs="Arial"/>
                <w:sz w:val="18"/>
                <w:szCs w:val="18"/>
              </w:rPr>
            </w:pPr>
          </w:p>
        </w:tc>
        <w:tc>
          <w:tcPr>
            <w:tcW w:w="3350" w:type="dxa"/>
            <w:tcBorders>
              <w:top w:val="single" w:sz="2" w:space="0" w:color="auto"/>
              <w:bottom w:val="single" w:sz="2" w:space="0" w:color="auto"/>
            </w:tcBorders>
            <w:shd w:val="clear" w:color="auto" w:fill="auto"/>
          </w:tcPr>
          <w:p w:rsidR="00A960D9" w:rsidRPr="003E548C" w:rsidRDefault="00A960D9" w:rsidP="00F502EF">
            <w:pPr>
              <w:spacing w:beforeLines="20" w:before="48" w:afterLines="20" w:after="48"/>
              <w:jc w:val="both"/>
              <w:rPr>
                <w:rFonts w:ascii="Arial Narrow" w:hAnsi="Arial Narrow" w:cs="Arial"/>
                <w:sz w:val="18"/>
                <w:szCs w:val="18"/>
              </w:rPr>
            </w:pPr>
            <w:r w:rsidRPr="003E548C">
              <w:rPr>
                <w:rFonts w:ascii="Arial Narrow" w:hAnsi="Arial Narrow" w:cs="Arial"/>
                <w:sz w:val="18"/>
                <w:szCs w:val="18"/>
              </w:rPr>
              <w:t>Postopki oploditve z biomedicinsko pomočjo</w:t>
            </w:r>
          </w:p>
        </w:tc>
        <w:tc>
          <w:tcPr>
            <w:tcW w:w="760" w:type="dxa"/>
            <w:tcBorders>
              <w:top w:val="single" w:sz="2" w:space="0" w:color="auto"/>
              <w:bottom w:val="single" w:sz="2" w:space="0" w:color="auto"/>
            </w:tcBorders>
          </w:tcPr>
          <w:p w:rsidR="00A960D9" w:rsidRPr="003E548C" w:rsidRDefault="00A960D9" w:rsidP="00F502EF">
            <w:pPr>
              <w:spacing w:beforeLines="20" w:before="48" w:afterLines="20" w:after="48"/>
              <w:jc w:val="both"/>
              <w:rPr>
                <w:rFonts w:ascii="Arial Narrow" w:hAnsi="Arial Narrow" w:cs="Arial"/>
                <w:sz w:val="18"/>
                <w:szCs w:val="18"/>
              </w:rPr>
            </w:pPr>
            <w:r w:rsidRPr="003E548C">
              <w:rPr>
                <w:rFonts w:ascii="Arial Narrow" w:hAnsi="Arial Narrow"/>
                <w:sz w:val="18"/>
                <w:szCs w:val="18"/>
              </w:rPr>
              <w:t>1,39</w:t>
            </w:r>
          </w:p>
        </w:tc>
        <w:tc>
          <w:tcPr>
            <w:tcW w:w="4680" w:type="dxa"/>
            <w:tcBorders>
              <w:top w:val="single" w:sz="2" w:space="0" w:color="auto"/>
              <w:bottom w:val="single" w:sz="2" w:space="0" w:color="auto"/>
            </w:tcBorders>
            <w:shd w:val="clear" w:color="auto" w:fill="auto"/>
            <w:noWrap/>
          </w:tcPr>
          <w:p w:rsidR="00A960D9" w:rsidRPr="003E548C" w:rsidRDefault="00A960D9" w:rsidP="00F502EF">
            <w:pPr>
              <w:spacing w:beforeLines="20" w:before="48" w:afterLines="20" w:after="48"/>
              <w:jc w:val="both"/>
              <w:rPr>
                <w:rFonts w:ascii="Arial Narrow" w:hAnsi="Arial Narrow" w:cs="Arial"/>
                <w:sz w:val="18"/>
                <w:szCs w:val="18"/>
              </w:rPr>
            </w:pPr>
            <w:r w:rsidRPr="003E548C">
              <w:rPr>
                <w:rFonts w:ascii="Arial Narrow" w:hAnsi="Arial Narrow" w:cs="Arial"/>
                <w:sz w:val="18"/>
                <w:szCs w:val="18"/>
              </w:rPr>
              <w:t>N11B, N07Z</w:t>
            </w:r>
          </w:p>
        </w:tc>
      </w:tr>
      <w:tr w:rsidR="003E548C" w:rsidRPr="003E548C" w:rsidTr="00F502EF">
        <w:trPr>
          <w:trHeight w:hRule="exact" w:val="283"/>
        </w:trPr>
        <w:tc>
          <w:tcPr>
            <w:tcW w:w="606" w:type="dxa"/>
            <w:tcBorders>
              <w:top w:val="single" w:sz="2" w:space="0" w:color="auto"/>
              <w:bottom w:val="single" w:sz="2" w:space="0" w:color="auto"/>
            </w:tcBorders>
            <w:shd w:val="clear" w:color="auto" w:fill="auto"/>
            <w:noWrap/>
            <w:vAlign w:val="center"/>
          </w:tcPr>
          <w:p w:rsidR="00A960D9" w:rsidRPr="003E548C" w:rsidRDefault="00A960D9" w:rsidP="00A960D9">
            <w:pPr>
              <w:numPr>
                <w:ilvl w:val="0"/>
                <w:numId w:val="37"/>
              </w:numPr>
              <w:spacing w:beforeLines="20" w:before="48" w:afterLines="20" w:after="48" w:line="240" w:lineRule="auto"/>
              <w:jc w:val="both"/>
              <w:rPr>
                <w:rFonts w:ascii="Arial Narrow" w:hAnsi="Arial Narrow" w:cs="Arial"/>
                <w:sz w:val="18"/>
                <w:szCs w:val="18"/>
              </w:rPr>
            </w:pPr>
          </w:p>
        </w:tc>
        <w:tc>
          <w:tcPr>
            <w:tcW w:w="3350" w:type="dxa"/>
            <w:tcBorders>
              <w:top w:val="single" w:sz="2" w:space="0" w:color="auto"/>
              <w:bottom w:val="single" w:sz="2" w:space="0" w:color="auto"/>
            </w:tcBorders>
            <w:shd w:val="clear" w:color="auto" w:fill="auto"/>
            <w:vAlign w:val="center"/>
          </w:tcPr>
          <w:p w:rsidR="00A960D9" w:rsidRPr="003E548C" w:rsidRDefault="00A960D9" w:rsidP="00F502EF">
            <w:pPr>
              <w:spacing w:beforeLines="20" w:before="48" w:afterLines="20" w:after="48"/>
              <w:jc w:val="both"/>
              <w:rPr>
                <w:rFonts w:ascii="Arial Narrow" w:hAnsi="Arial Narrow" w:cs="Arial"/>
                <w:sz w:val="18"/>
                <w:szCs w:val="18"/>
              </w:rPr>
            </w:pPr>
            <w:r w:rsidRPr="003E548C">
              <w:rPr>
                <w:rFonts w:ascii="Arial Narrow" w:hAnsi="Arial Narrow" w:cs="Arial"/>
                <w:sz w:val="18"/>
                <w:szCs w:val="18"/>
              </w:rPr>
              <w:t>Porod</w:t>
            </w:r>
          </w:p>
        </w:tc>
        <w:tc>
          <w:tcPr>
            <w:tcW w:w="760" w:type="dxa"/>
            <w:tcBorders>
              <w:top w:val="single" w:sz="2" w:space="0" w:color="auto"/>
              <w:bottom w:val="single" w:sz="2" w:space="0" w:color="auto"/>
            </w:tcBorders>
            <w:vAlign w:val="center"/>
          </w:tcPr>
          <w:p w:rsidR="00A960D9" w:rsidRPr="003E548C" w:rsidRDefault="00A960D9" w:rsidP="00F502EF">
            <w:pPr>
              <w:pBdr>
                <w:bar w:val="single" w:sz="4" w:color="auto"/>
              </w:pBdr>
              <w:spacing w:beforeLines="20" w:before="48" w:afterLines="20" w:after="48"/>
              <w:jc w:val="both"/>
              <w:rPr>
                <w:rFonts w:ascii="Arial Narrow" w:hAnsi="Arial Narrow" w:cs="Arial"/>
                <w:sz w:val="18"/>
                <w:szCs w:val="18"/>
              </w:rPr>
            </w:pPr>
            <w:r w:rsidRPr="003E548C">
              <w:rPr>
                <w:rFonts w:ascii="Arial Narrow" w:hAnsi="Arial Narrow"/>
                <w:sz w:val="18"/>
                <w:szCs w:val="18"/>
              </w:rPr>
              <w:t>1,17</w:t>
            </w:r>
          </w:p>
        </w:tc>
        <w:tc>
          <w:tcPr>
            <w:tcW w:w="4680" w:type="dxa"/>
            <w:tcBorders>
              <w:top w:val="single" w:sz="2" w:space="0" w:color="auto"/>
              <w:bottom w:val="single" w:sz="2" w:space="0" w:color="auto"/>
            </w:tcBorders>
            <w:shd w:val="clear" w:color="auto" w:fill="auto"/>
            <w:noWrap/>
            <w:vAlign w:val="center"/>
          </w:tcPr>
          <w:p w:rsidR="00A960D9" w:rsidRPr="003E548C" w:rsidRDefault="00A960D9" w:rsidP="00F502EF">
            <w:pPr>
              <w:pBdr>
                <w:bar w:val="single" w:sz="4" w:color="auto"/>
              </w:pBdr>
              <w:spacing w:beforeLines="20" w:before="48" w:afterLines="20" w:after="48"/>
              <w:jc w:val="both"/>
              <w:rPr>
                <w:rFonts w:ascii="Arial Narrow" w:hAnsi="Arial Narrow" w:cs="Arial"/>
                <w:sz w:val="18"/>
                <w:szCs w:val="18"/>
              </w:rPr>
            </w:pPr>
            <w:r w:rsidRPr="003E548C">
              <w:rPr>
                <w:rFonts w:ascii="Arial Narrow" w:hAnsi="Arial Narrow" w:cs="Arial"/>
                <w:sz w:val="18"/>
                <w:szCs w:val="18"/>
              </w:rPr>
              <w:t>O60D, O01A, O01B, O01C, O01D, O02Z, O60A, O60B, O60C</w:t>
            </w:r>
          </w:p>
        </w:tc>
      </w:tr>
      <w:tr w:rsidR="003E548C" w:rsidRPr="003E548C" w:rsidTr="00F502EF">
        <w:trPr>
          <w:trHeight w:hRule="exact" w:val="283"/>
        </w:trPr>
        <w:tc>
          <w:tcPr>
            <w:tcW w:w="606" w:type="dxa"/>
            <w:tcBorders>
              <w:top w:val="single" w:sz="2" w:space="0" w:color="auto"/>
              <w:bottom w:val="single" w:sz="2" w:space="0" w:color="auto"/>
            </w:tcBorders>
            <w:shd w:val="clear" w:color="auto" w:fill="auto"/>
            <w:noWrap/>
            <w:vAlign w:val="center"/>
          </w:tcPr>
          <w:p w:rsidR="00A960D9" w:rsidRPr="003E548C" w:rsidRDefault="00A960D9" w:rsidP="00A960D9">
            <w:pPr>
              <w:numPr>
                <w:ilvl w:val="0"/>
                <w:numId w:val="37"/>
              </w:numPr>
              <w:spacing w:beforeLines="20" w:before="48" w:afterLines="20" w:after="48" w:line="240" w:lineRule="auto"/>
              <w:jc w:val="both"/>
              <w:rPr>
                <w:rFonts w:ascii="Arial Narrow" w:hAnsi="Arial Narrow" w:cs="Arial"/>
                <w:sz w:val="18"/>
                <w:szCs w:val="18"/>
              </w:rPr>
            </w:pPr>
          </w:p>
        </w:tc>
        <w:tc>
          <w:tcPr>
            <w:tcW w:w="3350" w:type="dxa"/>
            <w:tcBorders>
              <w:top w:val="single" w:sz="2" w:space="0" w:color="auto"/>
              <w:bottom w:val="single" w:sz="2" w:space="0" w:color="auto"/>
            </w:tcBorders>
            <w:shd w:val="clear" w:color="auto" w:fill="auto"/>
            <w:vAlign w:val="center"/>
          </w:tcPr>
          <w:p w:rsidR="00A960D9" w:rsidRPr="003E548C" w:rsidRDefault="00A960D9" w:rsidP="00F502EF">
            <w:pPr>
              <w:spacing w:beforeLines="20" w:before="48" w:afterLines="20" w:after="48"/>
              <w:jc w:val="both"/>
              <w:rPr>
                <w:rFonts w:ascii="Arial Narrow" w:hAnsi="Arial Narrow" w:cs="Arial"/>
                <w:sz w:val="18"/>
                <w:szCs w:val="18"/>
              </w:rPr>
            </w:pPr>
            <w:r w:rsidRPr="003E548C">
              <w:rPr>
                <w:rFonts w:ascii="Arial Narrow" w:hAnsi="Arial Narrow" w:cs="Arial"/>
                <w:sz w:val="18"/>
                <w:szCs w:val="18"/>
              </w:rPr>
              <w:t>Splav</w:t>
            </w:r>
          </w:p>
        </w:tc>
        <w:tc>
          <w:tcPr>
            <w:tcW w:w="760" w:type="dxa"/>
            <w:tcBorders>
              <w:top w:val="single" w:sz="2" w:space="0" w:color="auto"/>
              <w:bottom w:val="single" w:sz="2" w:space="0" w:color="auto"/>
            </w:tcBorders>
            <w:vAlign w:val="center"/>
          </w:tcPr>
          <w:p w:rsidR="00A960D9" w:rsidRPr="003E548C" w:rsidRDefault="00A960D9" w:rsidP="00F502EF">
            <w:pPr>
              <w:spacing w:beforeLines="20" w:before="48" w:afterLines="20" w:after="48"/>
              <w:jc w:val="both"/>
              <w:rPr>
                <w:rFonts w:ascii="Arial Narrow" w:hAnsi="Arial Narrow" w:cs="Arial"/>
                <w:sz w:val="18"/>
                <w:szCs w:val="18"/>
              </w:rPr>
            </w:pPr>
            <w:r w:rsidRPr="003E548C">
              <w:rPr>
                <w:rFonts w:ascii="Arial Narrow" w:hAnsi="Arial Narrow"/>
                <w:sz w:val="18"/>
                <w:szCs w:val="18"/>
              </w:rPr>
              <w:t>0,37</w:t>
            </w:r>
          </w:p>
        </w:tc>
        <w:tc>
          <w:tcPr>
            <w:tcW w:w="4680" w:type="dxa"/>
            <w:tcBorders>
              <w:top w:val="single" w:sz="2" w:space="0" w:color="auto"/>
              <w:bottom w:val="single" w:sz="2" w:space="0" w:color="auto"/>
            </w:tcBorders>
            <w:shd w:val="clear" w:color="auto" w:fill="auto"/>
            <w:noWrap/>
            <w:vAlign w:val="center"/>
          </w:tcPr>
          <w:p w:rsidR="00A960D9" w:rsidRPr="003E548C" w:rsidRDefault="00A960D9" w:rsidP="00F502EF">
            <w:pPr>
              <w:spacing w:beforeLines="20" w:before="48" w:afterLines="20" w:after="48"/>
              <w:jc w:val="both"/>
              <w:rPr>
                <w:rFonts w:ascii="Arial Narrow" w:hAnsi="Arial Narrow" w:cs="Arial"/>
                <w:sz w:val="18"/>
                <w:szCs w:val="18"/>
              </w:rPr>
            </w:pPr>
            <w:r w:rsidRPr="003E548C">
              <w:rPr>
                <w:rFonts w:ascii="Arial Narrow" w:hAnsi="Arial Narrow" w:cs="Arial"/>
                <w:sz w:val="18"/>
                <w:szCs w:val="18"/>
              </w:rPr>
              <w:t>O40Z, O63Z</w:t>
            </w:r>
          </w:p>
        </w:tc>
      </w:tr>
      <w:tr w:rsidR="003E548C" w:rsidRPr="003E548C" w:rsidTr="00F502EF">
        <w:trPr>
          <w:trHeight w:hRule="exact" w:val="1531"/>
        </w:trPr>
        <w:tc>
          <w:tcPr>
            <w:tcW w:w="606" w:type="dxa"/>
            <w:tcBorders>
              <w:top w:val="single" w:sz="2" w:space="0" w:color="auto"/>
              <w:bottom w:val="single" w:sz="2" w:space="0" w:color="auto"/>
            </w:tcBorders>
            <w:shd w:val="clear" w:color="auto" w:fill="auto"/>
            <w:noWrap/>
          </w:tcPr>
          <w:p w:rsidR="00A960D9" w:rsidRPr="003E548C" w:rsidRDefault="00A960D9" w:rsidP="00A960D9">
            <w:pPr>
              <w:numPr>
                <w:ilvl w:val="0"/>
                <w:numId w:val="37"/>
              </w:numPr>
              <w:spacing w:beforeLines="20" w:before="48" w:afterLines="20" w:after="48" w:line="240" w:lineRule="auto"/>
              <w:jc w:val="both"/>
              <w:rPr>
                <w:rFonts w:ascii="Arial Narrow" w:hAnsi="Arial Narrow" w:cs="Arial"/>
                <w:sz w:val="18"/>
                <w:szCs w:val="18"/>
              </w:rPr>
            </w:pPr>
          </w:p>
        </w:tc>
        <w:tc>
          <w:tcPr>
            <w:tcW w:w="3350" w:type="dxa"/>
            <w:tcBorders>
              <w:top w:val="single" w:sz="2" w:space="0" w:color="auto"/>
              <w:bottom w:val="single" w:sz="2" w:space="0" w:color="auto"/>
            </w:tcBorders>
            <w:shd w:val="clear" w:color="auto" w:fill="auto"/>
          </w:tcPr>
          <w:p w:rsidR="00A960D9" w:rsidRPr="003E548C" w:rsidRDefault="00A960D9" w:rsidP="00F502EF">
            <w:pPr>
              <w:spacing w:beforeLines="20" w:before="48" w:afterLines="20" w:after="48"/>
              <w:jc w:val="both"/>
              <w:rPr>
                <w:rFonts w:ascii="Arial Narrow" w:hAnsi="Arial Narrow" w:cs="Arial"/>
                <w:sz w:val="18"/>
                <w:szCs w:val="18"/>
              </w:rPr>
            </w:pPr>
            <w:r w:rsidRPr="003E548C">
              <w:rPr>
                <w:rFonts w:ascii="Arial Narrow" w:hAnsi="Arial Narrow" w:cs="Arial"/>
                <w:sz w:val="18"/>
                <w:szCs w:val="18"/>
              </w:rPr>
              <w:t>Kirurško zdravljenje rakavih bolezni</w:t>
            </w:r>
          </w:p>
        </w:tc>
        <w:tc>
          <w:tcPr>
            <w:tcW w:w="760" w:type="dxa"/>
            <w:tcBorders>
              <w:top w:val="single" w:sz="2" w:space="0" w:color="auto"/>
              <w:bottom w:val="single" w:sz="2" w:space="0" w:color="auto"/>
            </w:tcBorders>
          </w:tcPr>
          <w:p w:rsidR="00A960D9" w:rsidRPr="003E548C" w:rsidRDefault="00D27183" w:rsidP="00D27183">
            <w:pPr>
              <w:spacing w:beforeLines="20" w:before="48" w:afterLines="20" w:after="48"/>
              <w:jc w:val="both"/>
              <w:rPr>
                <w:rFonts w:ascii="Arial Narrow" w:hAnsi="Arial Narrow" w:cs="Arial"/>
                <w:sz w:val="18"/>
                <w:szCs w:val="18"/>
              </w:rPr>
            </w:pPr>
            <w:proofErr w:type="spellStart"/>
            <w:r w:rsidRPr="003E548C">
              <w:rPr>
                <w:rFonts w:ascii="Arial Narrow" w:hAnsi="Arial Narrow"/>
                <w:sz w:val="18"/>
                <w:szCs w:val="18"/>
              </w:rPr>
              <w:t>Realizi</w:t>
            </w:r>
            <w:proofErr w:type="spellEnd"/>
            <w:r w:rsidRPr="003E548C">
              <w:rPr>
                <w:rFonts w:ascii="Arial Narrow" w:hAnsi="Arial Narrow"/>
                <w:sz w:val="18"/>
                <w:szCs w:val="18"/>
              </w:rPr>
              <w:t>-rana utež</w:t>
            </w:r>
          </w:p>
        </w:tc>
        <w:tc>
          <w:tcPr>
            <w:tcW w:w="4680" w:type="dxa"/>
            <w:tcBorders>
              <w:top w:val="single" w:sz="2" w:space="0" w:color="auto"/>
              <w:bottom w:val="single" w:sz="2" w:space="0" w:color="auto"/>
            </w:tcBorders>
            <w:shd w:val="clear" w:color="auto" w:fill="auto"/>
            <w:noWrap/>
          </w:tcPr>
          <w:p w:rsidR="00A960D9" w:rsidRPr="003E548C" w:rsidRDefault="00A960D9" w:rsidP="00F502EF">
            <w:pPr>
              <w:spacing w:beforeLines="20" w:before="48" w:afterLines="20" w:after="48"/>
              <w:jc w:val="both"/>
              <w:rPr>
                <w:rFonts w:ascii="Arial Narrow" w:hAnsi="Arial Narrow" w:cs="Arial"/>
                <w:sz w:val="18"/>
                <w:szCs w:val="18"/>
              </w:rPr>
            </w:pPr>
            <w:r w:rsidRPr="003E548C">
              <w:rPr>
                <w:rFonts w:ascii="Arial Narrow" w:hAnsi="Arial Narrow" w:cs="Arial"/>
                <w:sz w:val="18"/>
                <w:szCs w:val="18"/>
              </w:rPr>
              <w:t xml:space="preserve">Bolniki prvič operirani zaradi obravnave rakave bolezni (glavna diagnoza rak) in bolniki znova operirani zaradi rakave bolezni in ne zaradi zapletov rakave ali drugih bolezni. V skupino kod diagnoz rakavih bolezni, kjer je možna operacija oz. kirurško zdravljenje rakave bolezni, se v skladu z MKB 10 razvrščajo kode iz poglavij »Maligne </w:t>
            </w:r>
            <w:proofErr w:type="spellStart"/>
            <w:r w:rsidRPr="003E548C">
              <w:rPr>
                <w:rFonts w:ascii="Arial Narrow" w:hAnsi="Arial Narrow" w:cs="Arial"/>
                <w:sz w:val="18"/>
                <w:szCs w:val="18"/>
              </w:rPr>
              <w:t>neoplazme</w:t>
            </w:r>
            <w:proofErr w:type="spellEnd"/>
            <w:r w:rsidRPr="003E548C">
              <w:rPr>
                <w:rFonts w:ascii="Arial Narrow" w:hAnsi="Arial Narrow" w:cs="Arial"/>
                <w:sz w:val="18"/>
                <w:szCs w:val="18"/>
              </w:rPr>
              <w:t>« (C00-C97) in »</w:t>
            </w:r>
            <w:proofErr w:type="spellStart"/>
            <w:r w:rsidRPr="003E548C">
              <w:rPr>
                <w:rFonts w:ascii="Arial Narrow" w:hAnsi="Arial Narrow" w:cs="Arial"/>
                <w:sz w:val="18"/>
                <w:szCs w:val="18"/>
              </w:rPr>
              <w:t>Neoplazme</w:t>
            </w:r>
            <w:proofErr w:type="spellEnd"/>
            <w:r w:rsidRPr="003E548C">
              <w:rPr>
                <w:rFonts w:ascii="Arial Narrow" w:hAnsi="Arial Narrow" w:cs="Arial"/>
                <w:sz w:val="18"/>
                <w:szCs w:val="18"/>
              </w:rPr>
              <w:t xml:space="preserve"> in situ« (D00-D09).</w:t>
            </w:r>
          </w:p>
        </w:tc>
      </w:tr>
      <w:tr w:rsidR="003E548C" w:rsidRPr="003E548C" w:rsidTr="00A727B2">
        <w:trPr>
          <w:trHeight w:hRule="exact" w:val="522"/>
        </w:trPr>
        <w:tc>
          <w:tcPr>
            <w:tcW w:w="606" w:type="dxa"/>
            <w:tcBorders>
              <w:top w:val="single" w:sz="2" w:space="0" w:color="auto"/>
              <w:bottom w:val="single" w:sz="2" w:space="0" w:color="auto"/>
            </w:tcBorders>
            <w:shd w:val="clear" w:color="auto" w:fill="auto"/>
            <w:noWrap/>
          </w:tcPr>
          <w:p w:rsidR="00A727B2" w:rsidRPr="003E548C" w:rsidRDefault="00A727B2" w:rsidP="00A960D9">
            <w:pPr>
              <w:numPr>
                <w:ilvl w:val="0"/>
                <w:numId w:val="37"/>
              </w:numPr>
              <w:spacing w:beforeLines="20" w:before="48" w:afterLines="20" w:after="48" w:line="240" w:lineRule="auto"/>
              <w:jc w:val="both"/>
              <w:rPr>
                <w:rFonts w:ascii="Arial Narrow" w:hAnsi="Arial Narrow" w:cs="Arial"/>
                <w:sz w:val="18"/>
                <w:szCs w:val="18"/>
              </w:rPr>
            </w:pPr>
          </w:p>
        </w:tc>
        <w:tc>
          <w:tcPr>
            <w:tcW w:w="3350" w:type="dxa"/>
            <w:tcBorders>
              <w:top w:val="single" w:sz="2" w:space="0" w:color="auto"/>
              <w:bottom w:val="single" w:sz="2" w:space="0" w:color="auto"/>
            </w:tcBorders>
            <w:shd w:val="clear" w:color="auto" w:fill="auto"/>
          </w:tcPr>
          <w:p w:rsidR="00A727B2" w:rsidRPr="003E548C" w:rsidRDefault="00A727B2" w:rsidP="00F502EF">
            <w:pPr>
              <w:spacing w:beforeLines="20" w:before="48" w:afterLines="20" w:after="48"/>
              <w:jc w:val="both"/>
              <w:rPr>
                <w:rFonts w:ascii="Arial Narrow" w:hAnsi="Arial Narrow" w:cs="Arial"/>
                <w:sz w:val="18"/>
                <w:szCs w:val="18"/>
              </w:rPr>
            </w:pPr>
            <w:r w:rsidRPr="003E548C">
              <w:rPr>
                <w:rFonts w:ascii="Arial Narrow" w:hAnsi="Arial Narrow" w:cs="Arial"/>
                <w:sz w:val="18"/>
                <w:szCs w:val="18"/>
              </w:rPr>
              <w:t>Zdravljenje možganske kapi</w:t>
            </w:r>
          </w:p>
        </w:tc>
        <w:tc>
          <w:tcPr>
            <w:tcW w:w="760" w:type="dxa"/>
            <w:tcBorders>
              <w:top w:val="single" w:sz="2" w:space="0" w:color="auto"/>
              <w:bottom w:val="single" w:sz="2" w:space="0" w:color="auto"/>
            </w:tcBorders>
          </w:tcPr>
          <w:p w:rsidR="00A727B2" w:rsidRPr="003E548C" w:rsidRDefault="00D27183" w:rsidP="00F502EF">
            <w:pPr>
              <w:spacing w:beforeLines="20" w:before="48" w:afterLines="20" w:after="48"/>
              <w:jc w:val="both"/>
              <w:rPr>
                <w:rFonts w:ascii="Arial Narrow" w:hAnsi="Arial Narrow"/>
                <w:sz w:val="18"/>
                <w:szCs w:val="18"/>
              </w:rPr>
            </w:pPr>
            <w:proofErr w:type="spellStart"/>
            <w:r w:rsidRPr="003E548C">
              <w:rPr>
                <w:rFonts w:ascii="Arial Narrow" w:hAnsi="Arial Narrow"/>
                <w:sz w:val="18"/>
                <w:szCs w:val="18"/>
              </w:rPr>
              <w:t>R</w:t>
            </w:r>
            <w:r w:rsidR="00A727B2" w:rsidRPr="003E548C">
              <w:rPr>
                <w:rFonts w:ascii="Arial Narrow" w:hAnsi="Arial Narrow"/>
                <w:sz w:val="18"/>
                <w:szCs w:val="18"/>
              </w:rPr>
              <w:t>ealizi</w:t>
            </w:r>
            <w:proofErr w:type="spellEnd"/>
            <w:r w:rsidRPr="003E548C">
              <w:rPr>
                <w:rFonts w:ascii="Arial Narrow" w:hAnsi="Arial Narrow"/>
                <w:sz w:val="18"/>
                <w:szCs w:val="18"/>
              </w:rPr>
              <w:t>-</w:t>
            </w:r>
            <w:r w:rsidR="00A727B2" w:rsidRPr="003E548C">
              <w:rPr>
                <w:rFonts w:ascii="Arial Narrow" w:hAnsi="Arial Narrow"/>
                <w:sz w:val="18"/>
                <w:szCs w:val="18"/>
              </w:rPr>
              <w:t>rana utež</w:t>
            </w:r>
          </w:p>
        </w:tc>
        <w:tc>
          <w:tcPr>
            <w:tcW w:w="4680" w:type="dxa"/>
            <w:tcBorders>
              <w:top w:val="single" w:sz="2" w:space="0" w:color="auto"/>
              <w:bottom w:val="single" w:sz="2" w:space="0" w:color="auto"/>
            </w:tcBorders>
            <w:shd w:val="clear" w:color="auto" w:fill="auto"/>
            <w:noWrap/>
          </w:tcPr>
          <w:p w:rsidR="00A727B2" w:rsidRPr="003E548C" w:rsidRDefault="00A727B2" w:rsidP="00F502EF">
            <w:pPr>
              <w:spacing w:beforeLines="20" w:before="48" w:afterLines="20" w:after="48"/>
              <w:jc w:val="both"/>
              <w:rPr>
                <w:rFonts w:ascii="Arial Narrow" w:hAnsi="Arial Narrow" w:cs="Arial"/>
                <w:sz w:val="18"/>
                <w:szCs w:val="18"/>
              </w:rPr>
            </w:pPr>
          </w:p>
        </w:tc>
      </w:tr>
      <w:tr w:rsidR="003E548C" w:rsidRPr="003E548C" w:rsidTr="00F502EF">
        <w:trPr>
          <w:trHeight w:hRule="exact" w:val="510"/>
        </w:trPr>
        <w:tc>
          <w:tcPr>
            <w:tcW w:w="4716" w:type="dxa"/>
            <w:gridSpan w:val="3"/>
            <w:tcBorders>
              <w:top w:val="single" w:sz="2" w:space="0" w:color="auto"/>
              <w:bottom w:val="single" w:sz="2" w:space="0" w:color="auto"/>
            </w:tcBorders>
            <w:shd w:val="clear" w:color="auto" w:fill="auto"/>
            <w:noWrap/>
            <w:vAlign w:val="center"/>
          </w:tcPr>
          <w:p w:rsidR="00A960D9" w:rsidRPr="003E548C" w:rsidRDefault="00A960D9" w:rsidP="004F0AFE">
            <w:pPr>
              <w:spacing w:beforeLines="20" w:before="48" w:afterLines="20" w:after="48"/>
              <w:jc w:val="both"/>
              <w:rPr>
                <w:rFonts w:ascii="Arial Narrow" w:hAnsi="Arial Narrow"/>
                <w:sz w:val="18"/>
                <w:szCs w:val="18"/>
              </w:rPr>
            </w:pPr>
            <w:r w:rsidRPr="003E548C">
              <w:rPr>
                <w:rFonts w:ascii="Arial Narrow" w:hAnsi="Arial Narrow" w:cs="Arial"/>
                <w:b/>
                <w:sz w:val="18"/>
                <w:szCs w:val="18"/>
              </w:rPr>
              <w:t xml:space="preserve">Program, plačan do </w:t>
            </w:r>
            <w:r w:rsidR="004F0AFE">
              <w:rPr>
                <w:rFonts w:ascii="Arial Narrow" w:hAnsi="Arial Narrow" w:cs="Arial"/>
                <w:b/>
                <w:sz w:val="18"/>
                <w:szCs w:val="18"/>
              </w:rPr>
              <w:t xml:space="preserve">10 </w:t>
            </w:r>
            <w:r w:rsidRPr="003E548C">
              <w:rPr>
                <w:rFonts w:ascii="Arial Narrow" w:hAnsi="Arial Narrow" w:cs="Arial"/>
                <w:b/>
                <w:sz w:val="18"/>
                <w:szCs w:val="18"/>
              </w:rPr>
              <w:t xml:space="preserve">% preseganja </w:t>
            </w:r>
            <w:r w:rsidRPr="003E548C">
              <w:rPr>
                <w:rFonts w:ascii="Arial Narrow" w:hAnsi="Arial Narrow" w:cs="Arial"/>
                <w:sz w:val="18"/>
                <w:szCs w:val="18"/>
              </w:rPr>
              <w:t>(40. člen, (3) odstavek Dogovora)</w:t>
            </w:r>
          </w:p>
        </w:tc>
        <w:tc>
          <w:tcPr>
            <w:tcW w:w="4680" w:type="dxa"/>
            <w:tcBorders>
              <w:top w:val="single" w:sz="2" w:space="0" w:color="auto"/>
              <w:bottom w:val="single" w:sz="2" w:space="0" w:color="auto"/>
            </w:tcBorders>
            <w:shd w:val="clear" w:color="auto" w:fill="auto"/>
            <w:noWrap/>
            <w:vAlign w:val="center"/>
          </w:tcPr>
          <w:p w:rsidR="00A960D9" w:rsidRPr="003E548C" w:rsidRDefault="00A960D9" w:rsidP="00F502EF">
            <w:pPr>
              <w:spacing w:beforeLines="20" w:before="48" w:afterLines="20" w:after="48"/>
              <w:jc w:val="both"/>
              <w:rPr>
                <w:rFonts w:ascii="Arial Narrow" w:hAnsi="Arial Narrow" w:cs="Arial"/>
                <w:sz w:val="18"/>
                <w:szCs w:val="18"/>
              </w:rPr>
            </w:pPr>
          </w:p>
        </w:tc>
      </w:tr>
      <w:tr w:rsidR="003E548C" w:rsidRPr="003E548C" w:rsidTr="00F502EF">
        <w:trPr>
          <w:trHeight w:hRule="exact" w:val="510"/>
        </w:trPr>
        <w:tc>
          <w:tcPr>
            <w:tcW w:w="606" w:type="dxa"/>
            <w:tcBorders>
              <w:top w:val="single" w:sz="2" w:space="0" w:color="auto"/>
              <w:bottom w:val="single" w:sz="2" w:space="0" w:color="auto"/>
            </w:tcBorders>
            <w:shd w:val="clear" w:color="auto" w:fill="auto"/>
            <w:noWrap/>
          </w:tcPr>
          <w:p w:rsidR="00A960D9" w:rsidRPr="003E548C" w:rsidRDefault="00A960D9" w:rsidP="00A960D9">
            <w:pPr>
              <w:numPr>
                <w:ilvl w:val="0"/>
                <w:numId w:val="37"/>
              </w:numPr>
              <w:spacing w:beforeLines="20" w:before="48" w:afterLines="20" w:after="48" w:line="240" w:lineRule="auto"/>
              <w:jc w:val="both"/>
              <w:rPr>
                <w:rFonts w:ascii="Arial Narrow" w:hAnsi="Arial Narrow" w:cs="Arial"/>
                <w:sz w:val="18"/>
                <w:szCs w:val="18"/>
              </w:rPr>
            </w:pPr>
          </w:p>
        </w:tc>
        <w:tc>
          <w:tcPr>
            <w:tcW w:w="3350" w:type="dxa"/>
            <w:tcBorders>
              <w:top w:val="single" w:sz="2" w:space="0" w:color="auto"/>
              <w:bottom w:val="single" w:sz="2" w:space="0" w:color="auto"/>
            </w:tcBorders>
            <w:shd w:val="clear" w:color="auto" w:fill="auto"/>
          </w:tcPr>
          <w:p w:rsidR="00A960D9" w:rsidRPr="003E548C" w:rsidRDefault="00A960D9" w:rsidP="00F502EF">
            <w:pPr>
              <w:spacing w:beforeLines="20" w:before="48" w:afterLines="20" w:after="48"/>
              <w:jc w:val="both"/>
              <w:rPr>
                <w:rFonts w:ascii="Arial Narrow" w:hAnsi="Arial Narrow" w:cs="Arial"/>
                <w:sz w:val="18"/>
                <w:szCs w:val="18"/>
              </w:rPr>
            </w:pPr>
            <w:r w:rsidRPr="003E548C">
              <w:rPr>
                <w:rFonts w:ascii="Arial Narrow" w:hAnsi="Arial Narrow" w:cs="Arial"/>
                <w:sz w:val="18"/>
                <w:szCs w:val="18"/>
              </w:rPr>
              <w:t>Operacija ušes, nosu, ust in grla</w:t>
            </w:r>
          </w:p>
        </w:tc>
        <w:tc>
          <w:tcPr>
            <w:tcW w:w="760" w:type="dxa"/>
            <w:tcBorders>
              <w:top w:val="single" w:sz="2" w:space="0" w:color="auto"/>
              <w:bottom w:val="single" w:sz="2" w:space="0" w:color="auto"/>
            </w:tcBorders>
          </w:tcPr>
          <w:p w:rsidR="00A960D9" w:rsidRPr="003E548C" w:rsidRDefault="00A960D9" w:rsidP="00F502EF">
            <w:pPr>
              <w:spacing w:beforeLines="20" w:before="48" w:afterLines="20" w:after="48"/>
              <w:jc w:val="both"/>
              <w:rPr>
                <w:rFonts w:ascii="Arial Narrow" w:hAnsi="Arial Narrow" w:cs="Arial"/>
                <w:sz w:val="18"/>
                <w:szCs w:val="18"/>
              </w:rPr>
            </w:pPr>
            <w:r w:rsidRPr="003E548C">
              <w:rPr>
                <w:rFonts w:ascii="Arial Narrow" w:hAnsi="Arial Narrow"/>
                <w:sz w:val="18"/>
                <w:szCs w:val="18"/>
              </w:rPr>
              <w:t>0,74</w:t>
            </w:r>
          </w:p>
        </w:tc>
        <w:tc>
          <w:tcPr>
            <w:tcW w:w="4680" w:type="dxa"/>
            <w:tcBorders>
              <w:top w:val="single" w:sz="2" w:space="0" w:color="auto"/>
              <w:bottom w:val="single" w:sz="2" w:space="0" w:color="auto"/>
            </w:tcBorders>
            <w:shd w:val="clear" w:color="auto" w:fill="auto"/>
            <w:noWrap/>
          </w:tcPr>
          <w:p w:rsidR="00A960D9" w:rsidRPr="003E548C" w:rsidRDefault="00A960D9" w:rsidP="00F502EF">
            <w:pPr>
              <w:spacing w:beforeLines="20" w:before="48" w:afterLines="20" w:after="48"/>
              <w:jc w:val="both"/>
              <w:rPr>
                <w:rFonts w:ascii="Arial Narrow" w:hAnsi="Arial Narrow" w:cs="Arial"/>
                <w:sz w:val="18"/>
                <w:szCs w:val="18"/>
              </w:rPr>
            </w:pPr>
            <w:r w:rsidRPr="003E548C">
              <w:rPr>
                <w:rFonts w:ascii="Arial Narrow" w:hAnsi="Arial Narrow" w:cs="Arial"/>
                <w:sz w:val="18"/>
                <w:szCs w:val="18"/>
              </w:rPr>
              <w:t>D09Z, D11Z, D02A, D02B, D06Z, D08Z, D12Z, D63A, D63B, D66A, D66B</w:t>
            </w:r>
          </w:p>
        </w:tc>
      </w:tr>
      <w:tr w:rsidR="003E548C" w:rsidRPr="003E548C" w:rsidTr="00F502EF">
        <w:trPr>
          <w:trHeight w:hRule="exact" w:val="283"/>
        </w:trPr>
        <w:tc>
          <w:tcPr>
            <w:tcW w:w="606" w:type="dxa"/>
            <w:tcBorders>
              <w:top w:val="single" w:sz="2" w:space="0" w:color="auto"/>
              <w:bottom w:val="single" w:sz="2" w:space="0" w:color="auto"/>
            </w:tcBorders>
            <w:shd w:val="clear" w:color="auto" w:fill="auto"/>
            <w:noWrap/>
          </w:tcPr>
          <w:p w:rsidR="00A960D9" w:rsidRPr="003E548C" w:rsidRDefault="00A960D9" w:rsidP="00A960D9">
            <w:pPr>
              <w:numPr>
                <w:ilvl w:val="0"/>
                <w:numId w:val="37"/>
              </w:numPr>
              <w:spacing w:beforeLines="20" w:before="48" w:afterLines="20" w:after="48" w:line="240" w:lineRule="auto"/>
              <w:jc w:val="both"/>
              <w:rPr>
                <w:rFonts w:ascii="Arial Narrow" w:hAnsi="Arial Narrow" w:cs="Arial"/>
                <w:sz w:val="18"/>
                <w:szCs w:val="18"/>
              </w:rPr>
            </w:pPr>
          </w:p>
        </w:tc>
        <w:tc>
          <w:tcPr>
            <w:tcW w:w="3350" w:type="dxa"/>
            <w:tcBorders>
              <w:top w:val="single" w:sz="2" w:space="0" w:color="auto"/>
              <w:bottom w:val="single" w:sz="2" w:space="0" w:color="auto"/>
            </w:tcBorders>
            <w:shd w:val="clear" w:color="auto" w:fill="auto"/>
          </w:tcPr>
          <w:p w:rsidR="00A960D9" w:rsidRPr="003E548C" w:rsidRDefault="00A960D9" w:rsidP="00F502EF">
            <w:pPr>
              <w:spacing w:beforeLines="20" w:before="48" w:afterLines="20" w:after="48"/>
              <w:jc w:val="both"/>
              <w:rPr>
                <w:rFonts w:ascii="Arial Narrow" w:hAnsi="Arial Narrow" w:cs="Arial"/>
                <w:sz w:val="18"/>
                <w:szCs w:val="18"/>
              </w:rPr>
            </w:pPr>
            <w:r w:rsidRPr="003E548C">
              <w:rPr>
                <w:rFonts w:ascii="Arial Narrow" w:hAnsi="Arial Narrow" w:cs="Arial"/>
                <w:sz w:val="18"/>
                <w:szCs w:val="18"/>
              </w:rPr>
              <w:t>Operacija na ožilju – arterije in vene</w:t>
            </w:r>
          </w:p>
        </w:tc>
        <w:tc>
          <w:tcPr>
            <w:tcW w:w="760" w:type="dxa"/>
            <w:tcBorders>
              <w:top w:val="single" w:sz="2" w:space="0" w:color="auto"/>
              <w:bottom w:val="single" w:sz="2" w:space="0" w:color="auto"/>
            </w:tcBorders>
          </w:tcPr>
          <w:p w:rsidR="00A960D9" w:rsidRPr="003E548C" w:rsidRDefault="00A960D9" w:rsidP="00F502EF">
            <w:pPr>
              <w:spacing w:beforeLines="20" w:before="48" w:afterLines="20" w:after="48"/>
              <w:jc w:val="both"/>
              <w:rPr>
                <w:rFonts w:ascii="Arial Narrow" w:hAnsi="Arial Narrow" w:cs="Arial"/>
                <w:sz w:val="18"/>
                <w:szCs w:val="18"/>
              </w:rPr>
            </w:pPr>
            <w:r w:rsidRPr="003E548C">
              <w:rPr>
                <w:rFonts w:ascii="Arial Narrow" w:hAnsi="Arial Narrow"/>
                <w:sz w:val="18"/>
                <w:szCs w:val="18"/>
              </w:rPr>
              <w:t>3,35</w:t>
            </w:r>
          </w:p>
        </w:tc>
        <w:tc>
          <w:tcPr>
            <w:tcW w:w="4680" w:type="dxa"/>
            <w:tcBorders>
              <w:top w:val="single" w:sz="2" w:space="0" w:color="auto"/>
              <w:bottom w:val="single" w:sz="2" w:space="0" w:color="auto"/>
            </w:tcBorders>
            <w:shd w:val="clear" w:color="auto" w:fill="auto"/>
            <w:noWrap/>
          </w:tcPr>
          <w:p w:rsidR="00A960D9" w:rsidRPr="003E548C" w:rsidRDefault="00A960D9" w:rsidP="00F502EF">
            <w:pPr>
              <w:spacing w:beforeLines="20" w:before="48" w:afterLines="20" w:after="48"/>
              <w:jc w:val="both"/>
              <w:rPr>
                <w:rFonts w:ascii="Arial Narrow" w:hAnsi="Arial Narrow" w:cs="Arial"/>
                <w:sz w:val="18"/>
                <w:szCs w:val="18"/>
              </w:rPr>
            </w:pPr>
            <w:r w:rsidRPr="003E548C">
              <w:rPr>
                <w:rFonts w:ascii="Arial Narrow" w:hAnsi="Arial Narrow" w:cs="Arial"/>
                <w:sz w:val="18"/>
                <w:szCs w:val="18"/>
              </w:rPr>
              <w:t xml:space="preserve">F14B, F08B, F08A, B04A, B04B, F09Z, F14A, F14C, L04A, L04B </w:t>
            </w:r>
          </w:p>
        </w:tc>
      </w:tr>
      <w:tr w:rsidR="003E548C" w:rsidRPr="003E548C" w:rsidTr="00F502EF">
        <w:trPr>
          <w:trHeight w:hRule="exact" w:val="283"/>
        </w:trPr>
        <w:tc>
          <w:tcPr>
            <w:tcW w:w="606" w:type="dxa"/>
            <w:tcBorders>
              <w:top w:val="single" w:sz="2" w:space="0" w:color="auto"/>
              <w:bottom w:val="single" w:sz="2" w:space="0" w:color="auto"/>
            </w:tcBorders>
            <w:shd w:val="clear" w:color="auto" w:fill="auto"/>
            <w:noWrap/>
          </w:tcPr>
          <w:p w:rsidR="00A960D9" w:rsidRPr="003E548C" w:rsidRDefault="00A960D9" w:rsidP="00A960D9">
            <w:pPr>
              <w:numPr>
                <w:ilvl w:val="0"/>
                <w:numId w:val="37"/>
              </w:numPr>
              <w:spacing w:beforeLines="20" w:before="48" w:afterLines="20" w:after="48" w:line="240" w:lineRule="auto"/>
              <w:jc w:val="both"/>
              <w:rPr>
                <w:rFonts w:ascii="Arial Narrow" w:hAnsi="Arial Narrow" w:cs="Arial"/>
                <w:sz w:val="18"/>
                <w:szCs w:val="18"/>
              </w:rPr>
            </w:pPr>
          </w:p>
        </w:tc>
        <w:tc>
          <w:tcPr>
            <w:tcW w:w="3350" w:type="dxa"/>
            <w:tcBorders>
              <w:top w:val="single" w:sz="2" w:space="0" w:color="auto"/>
              <w:bottom w:val="single" w:sz="2" w:space="0" w:color="auto"/>
            </w:tcBorders>
            <w:shd w:val="clear" w:color="auto" w:fill="auto"/>
          </w:tcPr>
          <w:p w:rsidR="00A960D9" w:rsidRPr="003E548C" w:rsidRDefault="00A960D9" w:rsidP="00F502EF">
            <w:pPr>
              <w:spacing w:beforeLines="20" w:before="48" w:afterLines="20" w:after="48"/>
              <w:jc w:val="both"/>
              <w:rPr>
                <w:rFonts w:ascii="Arial Narrow" w:hAnsi="Arial Narrow" w:cs="Arial"/>
                <w:sz w:val="18"/>
                <w:szCs w:val="18"/>
              </w:rPr>
            </w:pPr>
            <w:r w:rsidRPr="003E548C">
              <w:rPr>
                <w:rFonts w:ascii="Arial Narrow" w:hAnsi="Arial Narrow" w:cs="Arial"/>
                <w:sz w:val="18"/>
                <w:szCs w:val="18"/>
              </w:rPr>
              <w:t xml:space="preserve">Operacija na ožilju – krčne žile </w:t>
            </w:r>
          </w:p>
        </w:tc>
        <w:tc>
          <w:tcPr>
            <w:tcW w:w="760" w:type="dxa"/>
            <w:tcBorders>
              <w:top w:val="single" w:sz="2" w:space="0" w:color="auto"/>
              <w:bottom w:val="single" w:sz="2" w:space="0" w:color="auto"/>
            </w:tcBorders>
          </w:tcPr>
          <w:p w:rsidR="00A960D9" w:rsidRPr="003E548C" w:rsidRDefault="00A960D9" w:rsidP="00F502EF">
            <w:pPr>
              <w:spacing w:beforeLines="20" w:before="48" w:afterLines="20" w:after="48"/>
              <w:jc w:val="both"/>
              <w:rPr>
                <w:rFonts w:ascii="Arial Narrow" w:hAnsi="Arial Narrow" w:cs="Arial"/>
                <w:sz w:val="18"/>
                <w:szCs w:val="18"/>
              </w:rPr>
            </w:pPr>
            <w:r w:rsidRPr="003E548C">
              <w:rPr>
                <w:rFonts w:ascii="Arial Narrow" w:hAnsi="Arial Narrow"/>
                <w:sz w:val="18"/>
                <w:szCs w:val="18"/>
              </w:rPr>
              <w:t>0,71</w:t>
            </w:r>
          </w:p>
        </w:tc>
        <w:tc>
          <w:tcPr>
            <w:tcW w:w="4680" w:type="dxa"/>
            <w:tcBorders>
              <w:top w:val="single" w:sz="2" w:space="0" w:color="auto"/>
              <w:bottom w:val="single" w:sz="2" w:space="0" w:color="auto"/>
            </w:tcBorders>
            <w:shd w:val="clear" w:color="auto" w:fill="auto"/>
            <w:noWrap/>
          </w:tcPr>
          <w:p w:rsidR="00A960D9" w:rsidRPr="003E548C" w:rsidRDefault="00A960D9" w:rsidP="00F502EF">
            <w:pPr>
              <w:spacing w:beforeLines="20" w:before="48" w:afterLines="20" w:after="48"/>
              <w:jc w:val="both"/>
              <w:rPr>
                <w:rFonts w:ascii="Arial Narrow" w:hAnsi="Arial Narrow" w:cs="Arial"/>
                <w:sz w:val="18"/>
                <w:szCs w:val="18"/>
              </w:rPr>
            </w:pPr>
            <w:r w:rsidRPr="003E548C">
              <w:rPr>
                <w:rFonts w:ascii="Arial Narrow" w:hAnsi="Arial Narrow" w:cs="Arial"/>
                <w:sz w:val="18"/>
                <w:szCs w:val="18"/>
              </w:rPr>
              <w:t>F20Z</w:t>
            </w:r>
          </w:p>
        </w:tc>
      </w:tr>
      <w:tr w:rsidR="003E548C" w:rsidRPr="003E548C" w:rsidTr="00F502EF">
        <w:trPr>
          <w:trHeight w:hRule="exact" w:val="283"/>
        </w:trPr>
        <w:tc>
          <w:tcPr>
            <w:tcW w:w="606" w:type="dxa"/>
            <w:tcBorders>
              <w:top w:val="single" w:sz="2" w:space="0" w:color="auto"/>
              <w:bottom w:val="single" w:sz="2" w:space="0" w:color="auto"/>
            </w:tcBorders>
            <w:shd w:val="clear" w:color="auto" w:fill="auto"/>
            <w:noWrap/>
          </w:tcPr>
          <w:p w:rsidR="00A960D9" w:rsidRPr="003E548C" w:rsidRDefault="00A960D9" w:rsidP="00A960D9">
            <w:pPr>
              <w:numPr>
                <w:ilvl w:val="0"/>
                <w:numId w:val="37"/>
              </w:numPr>
              <w:spacing w:beforeLines="20" w:before="48" w:afterLines="20" w:after="48" w:line="240" w:lineRule="auto"/>
              <w:jc w:val="both"/>
              <w:rPr>
                <w:rFonts w:ascii="Arial Narrow" w:hAnsi="Arial Narrow" w:cs="Arial"/>
                <w:sz w:val="18"/>
                <w:szCs w:val="18"/>
              </w:rPr>
            </w:pPr>
          </w:p>
        </w:tc>
        <w:tc>
          <w:tcPr>
            <w:tcW w:w="3350" w:type="dxa"/>
            <w:tcBorders>
              <w:top w:val="single" w:sz="2" w:space="0" w:color="auto"/>
              <w:bottom w:val="single" w:sz="2" w:space="0" w:color="auto"/>
            </w:tcBorders>
            <w:shd w:val="clear" w:color="auto" w:fill="auto"/>
          </w:tcPr>
          <w:p w:rsidR="00A960D9" w:rsidRPr="003E548C" w:rsidRDefault="00A960D9" w:rsidP="00F502EF">
            <w:pPr>
              <w:spacing w:beforeLines="20" w:before="48" w:afterLines="20" w:after="48"/>
              <w:jc w:val="both"/>
              <w:rPr>
                <w:rFonts w:ascii="Arial Narrow" w:hAnsi="Arial Narrow" w:cs="Arial"/>
                <w:sz w:val="18"/>
                <w:szCs w:val="18"/>
              </w:rPr>
            </w:pPr>
            <w:proofErr w:type="spellStart"/>
            <w:r w:rsidRPr="003E548C">
              <w:rPr>
                <w:rFonts w:ascii="Arial Narrow" w:hAnsi="Arial Narrow" w:cs="Arial"/>
                <w:sz w:val="18"/>
                <w:szCs w:val="18"/>
              </w:rPr>
              <w:t>Koronarografija</w:t>
            </w:r>
            <w:proofErr w:type="spellEnd"/>
          </w:p>
        </w:tc>
        <w:tc>
          <w:tcPr>
            <w:tcW w:w="760" w:type="dxa"/>
            <w:tcBorders>
              <w:top w:val="single" w:sz="2" w:space="0" w:color="auto"/>
              <w:bottom w:val="single" w:sz="2" w:space="0" w:color="auto"/>
            </w:tcBorders>
          </w:tcPr>
          <w:p w:rsidR="00A960D9" w:rsidRPr="003E548C" w:rsidRDefault="00A960D9" w:rsidP="00F502EF">
            <w:pPr>
              <w:spacing w:beforeLines="20" w:before="48" w:afterLines="20" w:after="48"/>
              <w:jc w:val="both"/>
              <w:rPr>
                <w:rFonts w:ascii="Arial Narrow" w:hAnsi="Arial Narrow" w:cs="Arial"/>
                <w:sz w:val="18"/>
                <w:szCs w:val="18"/>
              </w:rPr>
            </w:pPr>
            <w:r w:rsidRPr="003E548C">
              <w:rPr>
                <w:rFonts w:ascii="Arial Narrow" w:hAnsi="Arial Narrow"/>
                <w:sz w:val="18"/>
                <w:szCs w:val="18"/>
              </w:rPr>
              <w:t>1,13</w:t>
            </w:r>
          </w:p>
        </w:tc>
        <w:tc>
          <w:tcPr>
            <w:tcW w:w="4680" w:type="dxa"/>
            <w:tcBorders>
              <w:top w:val="single" w:sz="2" w:space="0" w:color="auto"/>
              <w:bottom w:val="single" w:sz="2" w:space="0" w:color="auto"/>
            </w:tcBorders>
            <w:shd w:val="clear" w:color="auto" w:fill="auto"/>
            <w:noWrap/>
          </w:tcPr>
          <w:p w:rsidR="00A960D9" w:rsidRPr="003E548C" w:rsidRDefault="00A960D9" w:rsidP="00F502EF">
            <w:pPr>
              <w:spacing w:beforeLines="20" w:before="48" w:afterLines="20" w:after="48"/>
              <w:jc w:val="both"/>
              <w:rPr>
                <w:rFonts w:ascii="Arial Narrow" w:hAnsi="Arial Narrow" w:cs="Arial"/>
                <w:sz w:val="18"/>
                <w:szCs w:val="18"/>
              </w:rPr>
            </w:pPr>
            <w:r w:rsidRPr="003E548C">
              <w:rPr>
                <w:rFonts w:ascii="Arial Narrow" w:hAnsi="Arial Narrow" w:cs="Arial"/>
                <w:sz w:val="18"/>
                <w:szCs w:val="18"/>
              </w:rPr>
              <w:t>F42B, F42A</w:t>
            </w:r>
          </w:p>
        </w:tc>
      </w:tr>
      <w:tr w:rsidR="003E548C" w:rsidRPr="003E548C" w:rsidTr="00F502EF">
        <w:trPr>
          <w:trHeight w:hRule="exact" w:val="283"/>
        </w:trPr>
        <w:tc>
          <w:tcPr>
            <w:tcW w:w="606" w:type="dxa"/>
            <w:tcBorders>
              <w:top w:val="single" w:sz="2" w:space="0" w:color="auto"/>
              <w:bottom w:val="single" w:sz="2" w:space="0" w:color="auto"/>
            </w:tcBorders>
            <w:shd w:val="clear" w:color="auto" w:fill="auto"/>
            <w:noWrap/>
          </w:tcPr>
          <w:p w:rsidR="00A960D9" w:rsidRPr="003E548C" w:rsidRDefault="00A960D9" w:rsidP="00A960D9">
            <w:pPr>
              <w:numPr>
                <w:ilvl w:val="0"/>
                <w:numId w:val="37"/>
              </w:numPr>
              <w:spacing w:beforeLines="20" w:before="48" w:afterLines="20" w:after="48" w:line="240" w:lineRule="auto"/>
              <w:jc w:val="both"/>
              <w:rPr>
                <w:rFonts w:ascii="Arial Narrow" w:hAnsi="Arial Narrow" w:cs="Arial"/>
                <w:sz w:val="18"/>
                <w:szCs w:val="18"/>
              </w:rPr>
            </w:pPr>
          </w:p>
        </w:tc>
        <w:tc>
          <w:tcPr>
            <w:tcW w:w="3350" w:type="dxa"/>
            <w:tcBorders>
              <w:top w:val="single" w:sz="2" w:space="0" w:color="auto"/>
              <w:bottom w:val="single" w:sz="2" w:space="0" w:color="auto"/>
            </w:tcBorders>
            <w:shd w:val="clear" w:color="auto" w:fill="auto"/>
          </w:tcPr>
          <w:p w:rsidR="00A960D9" w:rsidRPr="003E548C" w:rsidRDefault="00A960D9" w:rsidP="00F502EF">
            <w:pPr>
              <w:spacing w:beforeLines="20" w:before="48" w:afterLines="20" w:after="48"/>
              <w:jc w:val="both"/>
              <w:rPr>
                <w:rFonts w:ascii="Arial Narrow" w:hAnsi="Arial Narrow" w:cs="Arial"/>
                <w:sz w:val="18"/>
                <w:szCs w:val="18"/>
              </w:rPr>
            </w:pPr>
            <w:r w:rsidRPr="003E548C">
              <w:rPr>
                <w:rFonts w:ascii="Arial Narrow" w:hAnsi="Arial Narrow" w:cs="Arial"/>
                <w:sz w:val="18"/>
                <w:szCs w:val="18"/>
              </w:rPr>
              <w:t>Operacija kile</w:t>
            </w:r>
          </w:p>
        </w:tc>
        <w:tc>
          <w:tcPr>
            <w:tcW w:w="760" w:type="dxa"/>
            <w:tcBorders>
              <w:top w:val="single" w:sz="2" w:space="0" w:color="auto"/>
              <w:bottom w:val="single" w:sz="2" w:space="0" w:color="auto"/>
            </w:tcBorders>
          </w:tcPr>
          <w:p w:rsidR="00A960D9" w:rsidRPr="003E548C" w:rsidRDefault="00A960D9" w:rsidP="00F502EF">
            <w:pPr>
              <w:spacing w:beforeLines="20" w:before="48" w:afterLines="20" w:after="48"/>
              <w:jc w:val="both"/>
              <w:rPr>
                <w:rFonts w:ascii="Arial Narrow" w:hAnsi="Arial Narrow" w:cs="Arial"/>
                <w:sz w:val="18"/>
                <w:szCs w:val="18"/>
              </w:rPr>
            </w:pPr>
            <w:r w:rsidRPr="003E548C">
              <w:rPr>
                <w:rFonts w:ascii="Arial Narrow" w:hAnsi="Arial Narrow"/>
                <w:sz w:val="18"/>
                <w:szCs w:val="18"/>
              </w:rPr>
              <w:t>0,74</w:t>
            </w:r>
          </w:p>
        </w:tc>
        <w:tc>
          <w:tcPr>
            <w:tcW w:w="4680" w:type="dxa"/>
            <w:tcBorders>
              <w:top w:val="single" w:sz="2" w:space="0" w:color="auto"/>
              <w:bottom w:val="single" w:sz="2" w:space="0" w:color="auto"/>
            </w:tcBorders>
            <w:shd w:val="clear" w:color="auto" w:fill="auto"/>
            <w:noWrap/>
          </w:tcPr>
          <w:p w:rsidR="00A960D9" w:rsidRPr="003E548C" w:rsidRDefault="00A960D9" w:rsidP="00F502EF">
            <w:pPr>
              <w:spacing w:beforeLines="20" w:before="48" w:afterLines="20" w:after="48"/>
              <w:jc w:val="both"/>
              <w:rPr>
                <w:rFonts w:ascii="Arial Narrow" w:hAnsi="Arial Narrow" w:cs="Arial"/>
                <w:sz w:val="18"/>
                <w:szCs w:val="18"/>
              </w:rPr>
            </w:pPr>
            <w:r w:rsidRPr="003E548C">
              <w:rPr>
                <w:rFonts w:ascii="Arial Narrow" w:hAnsi="Arial Narrow" w:cs="Arial"/>
                <w:sz w:val="18"/>
                <w:szCs w:val="18"/>
              </w:rPr>
              <w:t>G09Z, G08Z</w:t>
            </w:r>
          </w:p>
        </w:tc>
      </w:tr>
      <w:tr w:rsidR="003E548C" w:rsidRPr="003E548C" w:rsidTr="00F502EF">
        <w:trPr>
          <w:trHeight w:hRule="exact" w:val="510"/>
        </w:trPr>
        <w:tc>
          <w:tcPr>
            <w:tcW w:w="606" w:type="dxa"/>
            <w:tcBorders>
              <w:top w:val="single" w:sz="2" w:space="0" w:color="auto"/>
              <w:bottom w:val="single" w:sz="2" w:space="0" w:color="auto"/>
            </w:tcBorders>
            <w:shd w:val="clear" w:color="auto" w:fill="auto"/>
            <w:noWrap/>
          </w:tcPr>
          <w:p w:rsidR="00A960D9" w:rsidRPr="003E548C" w:rsidRDefault="00A960D9" w:rsidP="00A960D9">
            <w:pPr>
              <w:numPr>
                <w:ilvl w:val="0"/>
                <w:numId w:val="37"/>
              </w:numPr>
              <w:spacing w:beforeLines="20" w:before="48" w:afterLines="20" w:after="48" w:line="240" w:lineRule="auto"/>
              <w:jc w:val="both"/>
              <w:rPr>
                <w:rFonts w:ascii="Arial Narrow" w:hAnsi="Arial Narrow" w:cs="Arial"/>
                <w:sz w:val="18"/>
                <w:szCs w:val="18"/>
              </w:rPr>
            </w:pPr>
          </w:p>
        </w:tc>
        <w:tc>
          <w:tcPr>
            <w:tcW w:w="3350" w:type="dxa"/>
            <w:tcBorders>
              <w:top w:val="single" w:sz="2" w:space="0" w:color="auto"/>
              <w:bottom w:val="single" w:sz="2" w:space="0" w:color="auto"/>
            </w:tcBorders>
            <w:shd w:val="clear" w:color="auto" w:fill="auto"/>
          </w:tcPr>
          <w:p w:rsidR="00A960D9" w:rsidRPr="003E548C" w:rsidRDefault="00A960D9" w:rsidP="00F502EF">
            <w:pPr>
              <w:spacing w:beforeLines="20" w:before="48" w:afterLines="20" w:after="48"/>
              <w:jc w:val="both"/>
              <w:rPr>
                <w:rFonts w:ascii="Arial Narrow" w:hAnsi="Arial Narrow" w:cs="Arial"/>
                <w:sz w:val="18"/>
                <w:szCs w:val="18"/>
              </w:rPr>
            </w:pPr>
            <w:r w:rsidRPr="003E548C">
              <w:rPr>
                <w:rFonts w:ascii="Arial Narrow" w:hAnsi="Arial Narrow" w:cs="Arial"/>
                <w:sz w:val="18"/>
                <w:szCs w:val="18"/>
              </w:rPr>
              <w:t>Operacija žolčnih kamnov</w:t>
            </w:r>
          </w:p>
        </w:tc>
        <w:tc>
          <w:tcPr>
            <w:tcW w:w="760" w:type="dxa"/>
            <w:tcBorders>
              <w:top w:val="single" w:sz="2" w:space="0" w:color="auto"/>
              <w:bottom w:val="single" w:sz="2" w:space="0" w:color="auto"/>
            </w:tcBorders>
          </w:tcPr>
          <w:p w:rsidR="00A960D9" w:rsidRPr="003E548C" w:rsidRDefault="00A960D9" w:rsidP="00F502EF">
            <w:pPr>
              <w:spacing w:beforeLines="20" w:before="48" w:afterLines="20" w:after="48"/>
              <w:jc w:val="both"/>
              <w:rPr>
                <w:rFonts w:ascii="Arial Narrow" w:hAnsi="Arial Narrow" w:cs="Arial"/>
                <w:sz w:val="18"/>
                <w:szCs w:val="18"/>
              </w:rPr>
            </w:pPr>
            <w:r w:rsidRPr="003E548C">
              <w:rPr>
                <w:rFonts w:ascii="Arial Narrow" w:hAnsi="Arial Narrow"/>
                <w:sz w:val="18"/>
                <w:szCs w:val="18"/>
              </w:rPr>
              <w:t>1,23</w:t>
            </w:r>
          </w:p>
        </w:tc>
        <w:tc>
          <w:tcPr>
            <w:tcW w:w="4680" w:type="dxa"/>
            <w:tcBorders>
              <w:top w:val="single" w:sz="2" w:space="0" w:color="auto"/>
              <w:bottom w:val="single" w:sz="2" w:space="0" w:color="auto"/>
            </w:tcBorders>
            <w:shd w:val="clear" w:color="auto" w:fill="auto"/>
            <w:noWrap/>
          </w:tcPr>
          <w:p w:rsidR="00A960D9" w:rsidRPr="003E548C" w:rsidRDefault="00A960D9" w:rsidP="00F502EF">
            <w:pPr>
              <w:spacing w:beforeLines="20" w:before="48" w:afterLines="20" w:after="48"/>
              <w:jc w:val="both"/>
              <w:rPr>
                <w:rFonts w:ascii="Arial Narrow" w:hAnsi="Arial Narrow" w:cs="Arial"/>
                <w:sz w:val="18"/>
                <w:szCs w:val="18"/>
              </w:rPr>
            </w:pPr>
            <w:r w:rsidRPr="003E548C">
              <w:rPr>
                <w:rFonts w:ascii="Arial Narrow" w:hAnsi="Arial Narrow" w:cs="Arial"/>
                <w:sz w:val="18"/>
                <w:szCs w:val="18"/>
              </w:rPr>
              <w:t>H04B,  H04A,   H02A, H02B, H02C, H03A, H03B, , H42A, H42B, H64A, H64B</w:t>
            </w:r>
          </w:p>
        </w:tc>
      </w:tr>
      <w:tr w:rsidR="003E548C" w:rsidRPr="003E548C" w:rsidTr="00F502EF">
        <w:trPr>
          <w:trHeight w:hRule="exact" w:val="283"/>
        </w:trPr>
        <w:tc>
          <w:tcPr>
            <w:tcW w:w="606" w:type="dxa"/>
            <w:tcBorders>
              <w:top w:val="single" w:sz="2" w:space="0" w:color="auto"/>
              <w:bottom w:val="single" w:sz="2" w:space="0" w:color="auto"/>
            </w:tcBorders>
            <w:shd w:val="clear" w:color="auto" w:fill="auto"/>
            <w:noWrap/>
          </w:tcPr>
          <w:p w:rsidR="00A960D9" w:rsidRPr="003E548C" w:rsidRDefault="00A960D9" w:rsidP="00A960D9">
            <w:pPr>
              <w:numPr>
                <w:ilvl w:val="0"/>
                <w:numId w:val="37"/>
              </w:numPr>
              <w:spacing w:beforeLines="20" w:before="48" w:afterLines="20" w:after="48" w:line="240" w:lineRule="auto"/>
              <w:jc w:val="both"/>
              <w:rPr>
                <w:rFonts w:ascii="Arial Narrow" w:hAnsi="Arial Narrow" w:cs="Arial"/>
                <w:sz w:val="18"/>
                <w:szCs w:val="18"/>
              </w:rPr>
            </w:pPr>
          </w:p>
        </w:tc>
        <w:tc>
          <w:tcPr>
            <w:tcW w:w="3350" w:type="dxa"/>
            <w:tcBorders>
              <w:top w:val="single" w:sz="2" w:space="0" w:color="auto"/>
              <w:bottom w:val="single" w:sz="2" w:space="0" w:color="auto"/>
            </w:tcBorders>
            <w:shd w:val="clear" w:color="auto" w:fill="auto"/>
          </w:tcPr>
          <w:p w:rsidR="00A960D9" w:rsidRPr="003E548C" w:rsidRDefault="00A960D9" w:rsidP="00F502EF">
            <w:pPr>
              <w:spacing w:beforeLines="20" w:before="48" w:afterLines="20" w:after="48"/>
              <w:jc w:val="both"/>
              <w:rPr>
                <w:rFonts w:ascii="Arial Narrow" w:hAnsi="Arial Narrow" w:cs="Arial"/>
                <w:sz w:val="18"/>
                <w:szCs w:val="18"/>
              </w:rPr>
            </w:pPr>
            <w:proofErr w:type="spellStart"/>
            <w:r w:rsidRPr="003E548C">
              <w:rPr>
                <w:rFonts w:ascii="Arial Narrow" w:hAnsi="Arial Narrow" w:cs="Arial"/>
                <w:sz w:val="18"/>
                <w:szCs w:val="18"/>
              </w:rPr>
              <w:t>Endoproteza</w:t>
            </w:r>
            <w:proofErr w:type="spellEnd"/>
            <w:r w:rsidRPr="003E548C">
              <w:rPr>
                <w:rFonts w:ascii="Arial Narrow" w:hAnsi="Arial Narrow" w:cs="Arial"/>
                <w:sz w:val="18"/>
                <w:szCs w:val="18"/>
              </w:rPr>
              <w:t xml:space="preserve"> kolka</w:t>
            </w:r>
          </w:p>
        </w:tc>
        <w:tc>
          <w:tcPr>
            <w:tcW w:w="760" w:type="dxa"/>
            <w:tcBorders>
              <w:top w:val="single" w:sz="2" w:space="0" w:color="auto"/>
              <w:bottom w:val="single" w:sz="2" w:space="0" w:color="auto"/>
            </w:tcBorders>
          </w:tcPr>
          <w:p w:rsidR="00A960D9" w:rsidRPr="003E548C" w:rsidRDefault="00A960D9" w:rsidP="00F502EF">
            <w:pPr>
              <w:spacing w:beforeLines="20" w:before="48" w:afterLines="20" w:after="48"/>
              <w:jc w:val="both"/>
              <w:rPr>
                <w:rFonts w:ascii="Arial Narrow" w:hAnsi="Arial Narrow" w:cs="Arial"/>
                <w:sz w:val="18"/>
                <w:szCs w:val="18"/>
              </w:rPr>
            </w:pPr>
            <w:r w:rsidRPr="003E548C">
              <w:rPr>
                <w:rFonts w:ascii="Arial Narrow" w:hAnsi="Arial Narrow"/>
                <w:sz w:val="18"/>
                <w:szCs w:val="18"/>
              </w:rPr>
              <w:t>4,44</w:t>
            </w:r>
          </w:p>
        </w:tc>
        <w:tc>
          <w:tcPr>
            <w:tcW w:w="4680" w:type="dxa"/>
            <w:tcBorders>
              <w:top w:val="single" w:sz="2" w:space="0" w:color="auto"/>
              <w:bottom w:val="single" w:sz="2" w:space="0" w:color="auto"/>
            </w:tcBorders>
            <w:shd w:val="clear" w:color="auto" w:fill="auto"/>
            <w:noWrap/>
          </w:tcPr>
          <w:p w:rsidR="00A960D9" w:rsidRPr="003E548C" w:rsidRDefault="00A960D9" w:rsidP="00F502EF">
            <w:pPr>
              <w:spacing w:beforeLines="20" w:before="48" w:afterLines="20" w:after="48"/>
              <w:jc w:val="both"/>
              <w:rPr>
                <w:rFonts w:ascii="Arial Narrow" w:hAnsi="Arial Narrow" w:cs="Arial"/>
                <w:sz w:val="18"/>
                <w:szCs w:val="18"/>
              </w:rPr>
            </w:pPr>
            <w:r w:rsidRPr="003E548C">
              <w:rPr>
                <w:rFonts w:ascii="Arial Narrow" w:hAnsi="Arial Narrow" w:cs="Arial"/>
                <w:sz w:val="18"/>
                <w:szCs w:val="18"/>
              </w:rPr>
              <w:t>I03C,  I03A, I03B, I01Z, I08A, I08B I08C, I09A, I09B</w:t>
            </w:r>
          </w:p>
        </w:tc>
      </w:tr>
      <w:tr w:rsidR="003E548C" w:rsidRPr="003E548C" w:rsidTr="00F502EF">
        <w:trPr>
          <w:trHeight w:hRule="exact" w:val="283"/>
        </w:trPr>
        <w:tc>
          <w:tcPr>
            <w:tcW w:w="606" w:type="dxa"/>
            <w:tcBorders>
              <w:top w:val="single" w:sz="2" w:space="0" w:color="auto"/>
              <w:bottom w:val="single" w:sz="2" w:space="0" w:color="auto"/>
            </w:tcBorders>
            <w:shd w:val="clear" w:color="auto" w:fill="auto"/>
            <w:noWrap/>
          </w:tcPr>
          <w:p w:rsidR="00A960D9" w:rsidRPr="003E548C" w:rsidRDefault="00A960D9" w:rsidP="00A960D9">
            <w:pPr>
              <w:numPr>
                <w:ilvl w:val="0"/>
                <w:numId w:val="37"/>
              </w:numPr>
              <w:spacing w:beforeLines="20" w:before="48" w:afterLines="20" w:after="48" w:line="240" w:lineRule="auto"/>
              <w:jc w:val="both"/>
              <w:rPr>
                <w:rFonts w:ascii="Arial Narrow" w:hAnsi="Arial Narrow" w:cs="Arial"/>
                <w:sz w:val="18"/>
                <w:szCs w:val="18"/>
              </w:rPr>
            </w:pPr>
          </w:p>
        </w:tc>
        <w:tc>
          <w:tcPr>
            <w:tcW w:w="3350" w:type="dxa"/>
            <w:tcBorders>
              <w:top w:val="single" w:sz="2" w:space="0" w:color="auto"/>
              <w:bottom w:val="single" w:sz="2" w:space="0" w:color="auto"/>
            </w:tcBorders>
            <w:shd w:val="clear" w:color="auto" w:fill="auto"/>
          </w:tcPr>
          <w:p w:rsidR="00A960D9" w:rsidRPr="003E548C" w:rsidRDefault="00A960D9" w:rsidP="00F502EF">
            <w:pPr>
              <w:spacing w:beforeLines="20" w:before="48" w:afterLines="20" w:after="48"/>
              <w:jc w:val="both"/>
              <w:rPr>
                <w:rFonts w:ascii="Arial Narrow" w:hAnsi="Arial Narrow" w:cs="Arial"/>
                <w:sz w:val="18"/>
                <w:szCs w:val="18"/>
              </w:rPr>
            </w:pPr>
            <w:proofErr w:type="spellStart"/>
            <w:r w:rsidRPr="003E548C">
              <w:rPr>
                <w:rFonts w:ascii="Arial Narrow" w:hAnsi="Arial Narrow" w:cs="Arial"/>
                <w:sz w:val="18"/>
                <w:szCs w:val="18"/>
              </w:rPr>
              <w:t>Endoproteza</w:t>
            </w:r>
            <w:proofErr w:type="spellEnd"/>
            <w:r w:rsidRPr="003E548C">
              <w:rPr>
                <w:rFonts w:ascii="Arial Narrow" w:hAnsi="Arial Narrow" w:cs="Arial"/>
                <w:sz w:val="18"/>
                <w:szCs w:val="18"/>
              </w:rPr>
              <w:t xml:space="preserve"> kolena </w:t>
            </w:r>
          </w:p>
        </w:tc>
        <w:tc>
          <w:tcPr>
            <w:tcW w:w="760" w:type="dxa"/>
            <w:tcBorders>
              <w:top w:val="single" w:sz="2" w:space="0" w:color="auto"/>
              <w:bottom w:val="single" w:sz="2" w:space="0" w:color="auto"/>
            </w:tcBorders>
          </w:tcPr>
          <w:p w:rsidR="00A960D9" w:rsidRPr="003E548C" w:rsidRDefault="00A960D9" w:rsidP="00F502EF">
            <w:pPr>
              <w:spacing w:beforeLines="20" w:before="48" w:afterLines="20" w:after="48"/>
              <w:jc w:val="both"/>
              <w:rPr>
                <w:rFonts w:ascii="Arial Narrow" w:hAnsi="Arial Narrow" w:cs="Arial"/>
                <w:sz w:val="18"/>
                <w:szCs w:val="18"/>
              </w:rPr>
            </w:pPr>
            <w:r w:rsidRPr="003E548C">
              <w:rPr>
                <w:rFonts w:ascii="Arial Narrow" w:hAnsi="Arial Narrow"/>
                <w:sz w:val="18"/>
                <w:szCs w:val="18"/>
              </w:rPr>
              <w:t>4,70</w:t>
            </w:r>
          </w:p>
        </w:tc>
        <w:tc>
          <w:tcPr>
            <w:tcW w:w="4680" w:type="dxa"/>
            <w:tcBorders>
              <w:top w:val="single" w:sz="2" w:space="0" w:color="auto"/>
              <w:bottom w:val="single" w:sz="2" w:space="0" w:color="auto"/>
            </w:tcBorders>
            <w:shd w:val="clear" w:color="auto" w:fill="auto"/>
            <w:noWrap/>
          </w:tcPr>
          <w:p w:rsidR="00A960D9" w:rsidRPr="003E548C" w:rsidRDefault="00A960D9" w:rsidP="00F502EF">
            <w:pPr>
              <w:spacing w:beforeLines="20" w:before="48" w:afterLines="20" w:after="48"/>
              <w:jc w:val="both"/>
              <w:rPr>
                <w:rFonts w:ascii="Arial Narrow" w:hAnsi="Arial Narrow" w:cs="Arial"/>
                <w:sz w:val="18"/>
                <w:szCs w:val="18"/>
              </w:rPr>
            </w:pPr>
            <w:r w:rsidRPr="003E548C">
              <w:rPr>
                <w:rFonts w:ascii="Arial Narrow" w:hAnsi="Arial Narrow" w:cs="Arial"/>
                <w:sz w:val="18"/>
                <w:szCs w:val="18"/>
              </w:rPr>
              <w:t>I04B, I04A, I01Z</w:t>
            </w:r>
          </w:p>
        </w:tc>
      </w:tr>
      <w:tr w:rsidR="003E548C" w:rsidRPr="003E548C" w:rsidTr="00F502EF">
        <w:trPr>
          <w:trHeight w:hRule="exact" w:val="283"/>
        </w:trPr>
        <w:tc>
          <w:tcPr>
            <w:tcW w:w="606" w:type="dxa"/>
            <w:tcBorders>
              <w:top w:val="single" w:sz="2" w:space="0" w:color="auto"/>
              <w:bottom w:val="single" w:sz="2" w:space="0" w:color="auto"/>
            </w:tcBorders>
            <w:shd w:val="clear" w:color="auto" w:fill="auto"/>
            <w:noWrap/>
          </w:tcPr>
          <w:p w:rsidR="00A960D9" w:rsidRPr="003E548C" w:rsidRDefault="00A960D9" w:rsidP="00A960D9">
            <w:pPr>
              <w:numPr>
                <w:ilvl w:val="0"/>
                <w:numId w:val="37"/>
              </w:numPr>
              <w:spacing w:beforeLines="20" w:before="48" w:afterLines="20" w:after="48" w:line="240" w:lineRule="auto"/>
              <w:jc w:val="both"/>
              <w:rPr>
                <w:rFonts w:ascii="Arial Narrow" w:hAnsi="Arial Narrow" w:cs="Arial"/>
                <w:sz w:val="18"/>
                <w:szCs w:val="18"/>
              </w:rPr>
            </w:pPr>
          </w:p>
        </w:tc>
        <w:tc>
          <w:tcPr>
            <w:tcW w:w="3350" w:type="dxa"/>
            <w:tcBorders>
              <w:top w:val="single" w:sz="2" w:space="0" w:color="auto"/>
              <w:bottom w:val="single" w:sz="2" w:space="0" w:color="auto"/>
            </w:tcBorders>
            <w:shd w:val="clear" w:color="auto" w:fill="auto"/>
          </w:tcPr>
          <w:p w:rsidR="00A960D9" w:rsidRPr="003E548C" w:rsidRDefault="00A960D9" w:rsidP="00F502EF">
            <w:pPr>
              <w:spacing w:beforeLines="20" w:before="48" w:afterLines="20" w:after="48"/>
              <w:jc w:val="both"/>
              <w:rPr>
                <w:rFonts w:ascii="Arial Narrow" w:hAnsi="Arial Narrow" w:cs="Arial"/>
                <w:sz w:val="18"/>
                <w:szCs w:val="18"/>
              </w:rPr>
            </w:pPr>
            <w:r w:rsidRPr="003E548C">
              <w:rPr>
                <w:rFonts w:ascii="Arial Narrow" w:hAnsi="Arial Narrow" w:cs="Arial"/>
                <w:sz w:val="18"/>
                <w:szCs w:val="18"/>
              </w:rPr>
              <w:t xml:space="preserve">Ortopedska operacije rame </w:t>
            </w:r>
          </w:p>
        </w:tc>
        <w:tc>
          <w:tcPr>
            <w:tcW w:w="760" w:type="dxa"/>
            <w:tcBorders>
              <w:top w:val="single" w:sz="2" w:space="0" w:color="auto"/>
              <w:bottom w:val="single" w:sz="2" w:space="0" w:color="auto"/>
            </w:tcBorders>
          </w:tcPr>
          <w:p w:rsidR="00A960D9" w:rsidRPr="003E548C" w:rsidRDefault="00A960D9" w:rsidP="00F502EF">
            <w:pPr>
              <w:spacing w:beforeLines="20" w:before="48" w:afterLines="20" w:after="48"/>
              <w:jc w:val="both"/>
              <w:rPr>
                <w:rFonts w:ascii="Arial Narrow" w:hAnsi="Arial Narrow" w:cs="Arial"/>
                <w:sz w:val="18"/>
                <w:szCs w:val="18"/>
              </w:rPr>
            </w:pPr>
            <w:r w:rsidRPr="003E548C">
              <w:rPr>
                <w:rFonts w:ascii="Arial Narrow" w:hAnsi="Arial Narrow"/>
                <w:sz w:val="18"/>
                <w:szCs w:val="18"/>
              </w:rPr>
              <w:t>1,57</w:t>
            </w:r>
          </w:p>
        </w:tc>
        <w:tc>
          <w:tcPr>
            <w:tcW w:w="4680" w:type="dxa"/>
            <w:tcBorders>
              <w:top w:val="single" w:sz="2" w:space="0" w:color="auto"/>
              <w:bottom w:val="single" w:sz="2" w:space="0" w:color="auto"/>
            </w:tcBorders>
            <w:shd w:val="clear" w:color="auto" w:fill="auto"/>
            <w:noWrap/>
          </w:tcPr>
          <w:p w:rsidR="00A960D9" w:rsidRPr="003E548C" w:rsidRDefault="00A960D9" w:rsidP="00F502EF">
            <w:pPr>
              <w:spacing w:beforeLines="20" w:before="48" w:afterLines="20" w:after="48"/>
              <w:jc w:val="both"/>
              <w:rPr>
                <w:rFonts w:ascii="Arial Narrow" w:hAnsi="Arial Narrow" w:cs="Arial"/>
                <w:sz w:val="18"/>
                <w:szCs w:val="18"/>
              </w:rPr>
            </w:pPr>
            <w:r w:rsidRPr="003E548C">
              <w:rPr>
                <w:rFonts w:ascii="Arial Narrow" w:hAnsi="Arial Narrow" w:cs="Arial"/>
                <w:sz w:val="18"/>
                <w:szCs w:val="18"/>
              </w:rPr>
              <w:t>I16Z, I05Z, I07Z, I69A, I69B, I69C</w:t>
            </w:r>
          </w:p>
        </w:tc>
      </w:tr>
      <w:tr w:rsidR="003E548C" w:rsidRPr="003E548C" w:rsidTr="00F502EF">
        <w:trPr>
          <w:trHeight w:hRule="exact" w:val="283"/>
        </w:trPr>
        <w:tc>
          <w:tcPr>
            <w:tcW w:w="606" w:type="dxa"/>
            <w:tcBorders>
              <w:top w:val="single" w:sz="2" w:space="0" w:color="auto"/>
              <w:bottom w:val="single" w:sz="2" w:space="0" w:color="auto"/>
            </w:tcBorders>
            <w:shd w:val="clear" w:color="auto" w:fill="auto"/>
            <w:noWrap/>
          </w:tcPr>
          <w:p w:rsidR="00A960D9" w:rsidRPr="003E548C" w:rsidRDefault="00A960D9" w:rsidP="00A960D9">
            <w:pPr>
              <w:numPr>
                <w:ilvl w:val="0"/>
                <w:numId w:val="37"/>
              </w:numPr>
              <w:spacing w:beforeLines="20" w:before="48" w:afterLines="20" w:after="48" w:line="240" w:lineRule="auto"/>
              <w:jc w:val="both"/>
              <w:rPr>
                <w:rFonts w:ascii="Arial Narrow" w:hAnsi="Arial Narrow" w:cs="Arial"/>
                <w:sz w:val="18"/>
                <w:szCs w:val="18"/>
              </w:rPr>
            </w:pPr>
          </w:p>
        </w:tc>
        <w:tc>
          <w:tcPr>
            <w:tcW w:w="3350" w:type="dxa"/>
            <w:tcBorders>
              <w:top w:val="single" w:sz="2" w:space="0" w:color="auto"/>
              <w:bottom w:val="single" w:sz="2" w:space="0" w:color="auto"/>
            </w:tcBorders>
            <w:shd w:val="clear" w:color="auto" w:fill="auto"/>
          </w:tcPr>
          <w:p w:rsidR="00A960D9" w:rsidRPr="003E548C" w:rsidRDefault="00A960D9" w:rsidP="00F502EF">
            <w:pPr>
              <w:spacing w:beforeLines="20" w:before="48" w:afterLines="20" w:after="48"/>
              <w:jc w:val="both"/>
              <w:rPr>
                <w:rFonts w:ascii="Arial Narrow" w:hAnsi="Arial Narrow" w:cs="Arial"/>
                <w:sz w:val="18"/>
                <w:szCs w:val="18"/>
              </w:rPr>
            </w:pPr>
            <w:proofErr w:type="spellStart"/>
            <w:r w:rsidRPr="003E548C">
              <w:rPr>
                <w:rFonts w:ascii="Arial Narrow" w:hAnsi="Arial Narrow" w:cs="Arial"/>
                <w:sz w:val="18"/>
                <w:szCs w:val="18"/>
              </w:rPr>
              <w:t>Endoproteza</w:t>
            </w:r>
            <w:proofErr w:type="spellEnd"/>
            <w:r w:rsidRPr="003E548C">
              <w:rPr>
                <w:rFonts w:ascii="Arial Narrow" w:hAnsi="Arial Narrow" w:cs="Arial"/>
                <w:sz w:val="18"/>
                <w:szCs w:val="18"/>
              </w:rPr>
              <w:t xml:space="preserve"> gležnja</w:t>
            </w:r>
          </w:p>
        </w:tc>
        <w:tc>
          <w:tcPr>
            <w:tcW w:w="760" w:type="dxa"/>
            <w:tcBorders>
              <w:top w:val="single" w:sz="2" w:space="0" w:color="auto"/>
              <w:bottom w:val="single" w:sz="2" w:space="0" w:color="auto"/>
            </w:tcBorders>
          </w:tcPr>
          <w:p w:rsidR="00A960D9" w:rsidRPr="003E548C" w:rsidRDefault="00A960D9" w:rsidP="00F502EF">
            <w:pPr>
              <w:spacing w:beforeLines="20" w:before="48" w:afterLines="20" w:after="48"/>
              <w:jc w:val="both"/>
              <w:rPr>
                <w:rFonts w:ascii="Arial Narrow" w:hAnsi="Arial Narrow" w:cs="Arial"/>
                <w:sz w:val="18"/>
                <w:szCs w:val="18"/>
              </w:rPr>
            </w:pPr>
            <w:r w:rsidRPr="003E548C">
              <w:rPr>
                <w:rFonts w:ascii="Arial Narrow" w:hAnsi="Arial Narrow"/>
                <w:sz w:val="18"/>
                <w:szCs w:val="18"/>
              </w:rPr>
              <w:t>4,25</w:t>
            </w:r>
          </w:p>
        </w:tc>
        <w:tc>
          <w:tcPr>
            <w:tcW w:w="4680" w:type="dxa"/>
            <w:tcBorders>
              <w:top w:val="single" w:sz="2" w:space="0" w:color="auto"/>
              <w:bottom w:val="single" w:sz="2" w:space="0" w:color="auto"/>
            </w:tcBorders>
            <w:shd w:val="clear" w:color="auto" w:fill="auto"/>
            <w:noWrap/>
          </w:tcPr>
          <w:p w:rsidR="00A960D9" w:rsidRPr="003E548C" w:rsidRDefault="00A960D9" w:rsidP="00F502EF">
            <w:pPr>
              <w:spacing w:beforeLines="20" w:before="48" w:afterLines="20" w:after="48"/>
              <w:jc w:val="both"/>
              <w:rPr>
                <w:rFonts w:ascii="Arial Narrow" w:hAnsi="Arial Narrow" w:cs="Arial"/>
                <w:sz w:val="18"/>
                <w:szCs w:val="18"/>
              </w:rPr>
            </w:pPr>
            <w:r w:rsidRPr="003E548C">
              <w:rPr>
                <w:rFonts w:ascii="Arial Narrow" w:hAnsi="Arial Narrow" w:cs="Arial"/>
                <w:sz w:val="18"/>
                <w:szCs w:val="18"/>
              </w:rPr>
              <w:t xml:space="preserve">I13C, I05Z, I13A, I13B, I20Z  </w:t>
            </w:r>
          </w:p>
        </w:tc>
      </w:tr>
      <w:tr w:rsidR="003E548C" w:rsidRPr="003E548C" w:rsidTr="00F502EF">
        <w:trPr>
          <w:trHeight w:hRule="exact" w:val="283"/>
        </w:trPr>
        <w:tc>
          <w:tcPr>
            <w:tcW w:w="606" w:type="dxa"/>
            <w:tcBorders>
              <w:top w:val="single" w:sz="2" w:space="0" w:color="auto"/>
              <w:bottom w:val="single" w:sz="2" w:space="0" w:color="auto"/>
            </w:tcBorders>
            <w:shd w:val="clear" w:color="auto" w:fill="auto"/>
            <w:noWrap/>
          </w:tcPr>
          <w:p w:rsidR="00A960D9" w:rsidRPr="003E548C" w:rsidRDefault="00A960D9" w:rsidP="00A960D9">
            <w:pPr>
              <w:numPr>
                <w:ilvl w:val="0"/>
                <w:numId w:val="37"/>
              </w:numPr>
              <w:spacing w:beforeLines="20" w:before="48" w:afterLines="20" w:after="48" w:line="240" w:lineRule="auto"/>
              <w:jc w:val="both"/>
              <w:rPr>
                <w:rFonts w:ascii="Arial Narrow" w:hAnsi="Arial Narrow" w:cs="Arial"/>
                <w:sz w:val="18"/>
                <w:szCs w:val="18"/>
              </w:rPr>
            </w:pPr>
          </w:p>
        </w:tc>
        <w:tc>
          <w:tcPr>
            <w:tcW w:w="3350" w:type="dxa"/>
            <w:tcBorders>
              <w:top w:val="single" w:sz="2" w:space="0" w:color="auto"/>
              <w:bottom w:val="single" w:sz="2" w:space="0" w:color="auto"/>
            </w:tcBorders>
            <w:shd w:val="clear" w:color="auto" w:fill="auto"/>
          </w:tcPr>
          <w:p w:rsidR="00A960D9" w:rsidRPr="003E548C" w:rsidRDefault="00A960D9" w:rsidP="00F502EF">
            <w:pPr>
              <w:spacing w:beforeLines="20" w:before="48" w:afterLines="20" w:after="48"/>
              <w:jc w:val="both"/>
              <w:rPr>
                <w:rFonts w:ascii="Arial Narrow" w:hAnsi="Arial Narrow" w:cs="Arial"/>
                <w:sz w:val="18"/>
                <w:szCs w:val="18"/>
              </w:rPr>
            </w:pPr>
            <w:r w:rsidRPr="003E548C">
              <w:rPr>
                <w:rFonts w:ascii="Arial Narrow" w:hAnsi="Arial Narrow" w:cs="Arial"/>
                <w:sz w:val="18"/>
                <w:szCs w:val="18"/>
              </w:rPr>
              <w:t>Operacija hrbtenice</w:t>
            </w:r>
          </w:p>
        </w:tc>
        <w:tc>
          <w:tcPr>
            <w:tcW w:w="760" w:type="dxa"/>
            <w:tcBorders>
              <w:top w:val="single" w:sz="2" w:space="0" w:color="auto"/>
              <w:bottom w:val="single" w:sz="2" w:space="0" w:color="auto"/>
            </w:tcBorders>
          </w:tcPr>
          <w:p w:rsidR="00A960D9" w:rsidRPr="003E548C" w:rsidRDefault="00A960D9" w:rsidP="00F502EF">
            <w:pPr>
              <w:spacing w:beforeLines="20" w:before="48" w:afterLines="20" w:after="48"/>
              <w:jc w:val="both"/>
              <w:rPr>
                <w:rFonts w:ascii="Arial Narrow" w:hAnsi="Arial Narrow" w:cs="Arial"/>
                <w:sz w:val="18"/>
                <w:szCs w:val="18"/>
              </w:rPr>
            </w:pPr>
            <w:r w:rsidRPr="003E548C">
              <w:rPr>
                <w:rFonts w:ascii="Arial Narrow" w:hAnsi="Arial Narrow"/>
                <w:sz w:val="18"/>
                <w:szCs w:val="18"/>
              </w:rPr>
              <w:t>3,08</w:t>
            </w:r>
          </w:p>
        </w:tc>
        <w:tc>
          <w:tcPr>
            <w:tcW w:w="4680" w:type="dxa"/>
            <w:tcBorders>
              <w:top w:val="single" w:sz="2" w:space="0" w:color="auto"/>
              <w:bottom w:val="single" w:sz="2" w:space="0" w:color="auto"/>
            </w:tcBorders>
            <w:shd w:val="clear" w:color="auto" w:fill="auto"/>
            <w:noWrap/>
          </w:tcPr>
          <w:p w:rsidR="00A960D9" w:rsidRPr="003E548C" w:rsidRDefault="00A960D9" w:rsidP="00F502EF">
            <w:pPr>
              <w:spacing w:beforeLines="20" w:before="48" w:afterLines="20" w:after="48"/>
              <w:jc w:val="both"/>
              <w:rPr>
                <w:rFonts w:ascii="Arial Narrow" w:hAnsi="Arial Narrow" w:cs="Arial"/>
                <w:sz w:val="18"/>
                <w:szCs w:val="18"/>
              </w:rPr>
            </w:pPr>
            <w:r w:rsidRPr="003E548C">
              <w:rPr>
                <w:rFonts w:ascii="Arial Narrow" w:hAnsi="Arial Narrow" w:cs="Arial"/>
                <w:sz w:val="18"/>
                <w:szCs w:val="18"/>
              </w:rPr>
              <w:t>I10B, I10A, I09A, I09B</w:t>
            </w:r>
          </w:p>
        </w:tc>
      </w:tr>
      <w:tr w:rsidR="003E548C" w:rsidRPr="003E548C" w:rsidTr="00F502EF">
        <w:trPr>
          <w:trHeight w:hRule="exact" w:val="397"/>
        </w:trPr>
        <w:tc>
          <w:tcPr>
            <w:tcW w:w="4716" w:type="dxa"/>
            <w:gridSpan w:val="3"/>
            <w:tcBorders>
              <w:top w:val="single" w:sz="2" w:space="0" w:color="auto"/>
              <w:bottom w:val="single" w:sz="2" w:space="0" w:color="auto"/>
            </w:tcBorders>
            <w:shd w:val="clear" w:color="auto" w:fill="auto"/>
            <w:noWrap/>
            <w:vAlign w:val="center"/>
          </w:tcPr>
          <w:p w:rsidR="00A960D9" w:rsidRPr="003E548C" w:rsidRDefault="00A960D9" w:rsidP="00F502EF">
            <w:pPr>
              <w:spacing w:beforeLines="20" w:before="48" w:afterLines="20" w:after="48"/>
              <w:jc w:val="both"/>
              <w:rPr>
                <w:rFonts w:ascii="Arial Narrow" w:hAnsi="Arial Narrow"/>
                <w:sz w:val="18"/>
                <w:szCs w:val="18"/>
              </w:rPr>
            </w:pPr>
            <w:r w:rsidRPr="003E548C">
              <w:rPr>
                <w:rFonts w:ascii="Arial Narrow" w:hAnsi="Arial Narrow" w:cs="Arial"/>
                <w:b/>
                <w:sz w:val="18"/>
                <w:szCs w:val="18"/>
              </w:rPr>
              <w:t>Ostali program</w:t>
            </w:r>
          </w:p>
        </w:tc>
        <w:tc>
          <w:tcPr>
            <w:tcW w:w="4680" w:type="dxa"/>
            <w:tcBorders>
              <w:top w:val="single" w:sz="2" w:space="0" w:color="auto"/>
              <w:bottom w:val="single" w:sz="2" w:space="0" w:color="auto"/>
            </w:tcBorders>
            <w:shd w:val="clear" w:color="auto" w:fill="auto"/>
            <w:noWrap/>
            <w:vAlign w:val="center"/>
          </w:tcPr>
          <w:p w:rsidR="00A960D9" w:rsidRPr="003E548C" w:rsidRDefault="00A960D9" w:rsidP="00F502EF">
            <w:pPr>
              <w:spacing w:beforeLines="20" w:before="48" w:afterLines="20" w:after="48"/>
              <w:jc w:val="both"/>
              <w:rPr>
                <w:rFonts w:ascii="Arial Narrow" w:hAnsi="Arial Narrow" w:cs="Arial"/>
                <w:sz w:val="18"/>
                <w:szCs w:val="18"/>
              </w:rPr>
            </w:pPr>
          </w:p>
        </w:tc>
      </w:tr>
      <w:tr w:rsidR="003E548C" w:rsidRPr="003E548C" w:rsidTr="00F502EF">
        <w:trPr>
          <w:trHeight w:hRule="exact" w:val="283"/>
        </w:trPr>
        <w:tc>
          <w:tcPr>
            <w:tcW w:w="606" w:type="dxa"/>
            <w:tcBorders>
              <w:top w:val="single" w:sz="2" w:space="0" w:color="auto"/>
              <w:bottom w:val="single" w:sz="2" w:space="0" w:color="auto"/>
            </w:tcBorders>
            <w:shd w:val="clear" w:color="auto" w:fill="auto"/>
            <w:noWrap/>
          </w:tcPr>
          <w:p w:rsidR="00A960D9" w:rsidRPr="003E548C" w:rsidRDefault="00A960D9" w:rsidP="00A960D9">
            <w:pPr>
              <w:numPr>
                <w:ilvl w:val="0"/>
                <w:numId w:val="37"/>
              </w:numPr>
              <w:spacing w:beforeLines="20" w:before="48" w:afterLines="20" w:after="48" w:line="240" w:lineRule="auto"/>
              <w:jc w:val="both"/>
              <w:rPr>
                <w:rFonts w:ascii="Arial Narrow" w:hAnsi="Arial Narrow" w:cs="Arial"/>
                <w:sz w:val="18"/>
                <w:szCs w:val="18"/>
              </w:rPr>
            </w:pPr>
          </w:p>
        </w:tc>
        <w:tc>
          <w:tcPr>
            <w:tcW w:w="3350" w:type="dxa"/>
            <w:tcBorders>
              <w:top w:val="single" w:sz="2" w:space="0" w:color="auto"/>
              <w:bottom w:val="single" w:sz="2" w:space="0" w:color="auto"/>
            </w:tcBorders>
            <w:shd w:val="clear" w:color="auto" w:fill="auto"/>
          </w:tcPr>
          <w:p w:rsidR="00A960D9" w:rsidRPr="003E548C" w:rsidRDefault="00A960D9" w:rsidP="00F502EF">
            <w:pPr>
              <w:spacing w:beforeLines="20" w:before="48" w:afterLines="20" w:after="48"/>
              <w:jc w:val="both"/>
              <w:rPr>
                <w:rFonts w:ascii="Arial Narrow" w:hAnsi="Arial Narrow" w:cs="Arial"/>
                <w:sz w:val="18"/>
                <w:szCs w:val="18"/>
              </w:rPr>
            </w:pPr>
            <w:proofErr w:type="spellStart"/>
            <w:r w:rsidRPr="003E548C">
              <w:rPr>
                <w:rFonts w:ascii="Arial Narrow" w:hAnsi="Arial Narrow" w:cs="Arial"/>
                <w:sz w:val="18"/>
                <w:szCs w:val="18"/>
              </w:rPr>
              <w:t>Angiografija</w:t>
            </w:r>
            <w:proofErr w:type="spellEnd"/>
          </w:p>
        </w:tc>
        <w:tc>
          <w:tcPr>
            <w:tcW w:w="760" w:type="dxa"/>
            <w:tcBorders>
              <w:top w:val="single" w:sz="2" w:space="0" w:color="auto"/>
              <w:bottom w:val="single" w:sz="2" w:space="0" w:color="auto"/>
            </w:tcBorders>
          </w:tcPr>
          <w:p w:rsidR="00A960D9" w:rsidRPr="003E548C" w:rsidRDefault="00A960D9" w:rsidP="00F502EF">
            <w:pPr>
              <w:spacing w:beforeLines="20" w:before="48" w:afterLines="20" w:after="48"/>
              <w:jc w:val="both"/>
              <w:rPr>
                <w:rFonts w:ascii="Arial Narrow" w:hAnsi="Arial Narrow" w:cs="Arial"/>
                <w:sz w:val="18"/>
                <w:szCs w:val="18"/>
              </w:rPr>
            </w:pPr>
            <w:r w:rsidRPr="003E548C">
              <w:rPr>
                <w:rFonts w:ascii="Arial Narrow" w:hAnsi="Arial Narrow"/>
                <w:sz w:val="18"/>
                <w:szCs w:val="18"/>
              </w:rPr>
              <w:t>2,61</w:t>
            </w:r>
          </w:p>
        </w:tc>
        <w:tc>
          <w:tcPr>
            <w:tcW w:w="4680" w:type="dxa"/>
            <w:tcBorders>
              <w:top w:val="single" w:sz="2" w:space="0" w:color="auto"/>
              <w:bottom w:val="single" w:sz="2" w:space="0" w:color="auto"/>
            </w:tcBorders>
            <w:shd w:val="clear" w:color="auto" w:fill="auto"/>
            <w:noWrap/>
          </w:tcPr>
          <w:p w:rsidR="00A960D9" w:rsidRPr="003E548C" w:rsidRDefault="00A960D9" w:rsidP="00F502EF">
            <w:pPr>
              <w:spacing w:beforeLines="20" w:before="48" w:afterLines="20" w:after="48"/>
              <w:jc w:val="both"/>
              <w:rPr>
                <w:rFonts w:ascii="Arial Narrow" w:hAnsi="Arial Narrow" w:cs="Arial"/>
                <w:sz w:val="18"/>
                <w:szCs w:val="18"/>
              </w:rPr>
            </w:pPr>
            <w:r w:rsidRPr="003E548C">
              <w:rPr>
                <w:rFonts w:ascii="Arial Narrow" w:hAnsi="Arial Narrow" w:cs="Arial"/>
                <w:sz w:val="18"/>
                <w:szCs w:val="18"/>
              </w:rPr>
              <w:t>F65B, F65A</w:t>
            </w:r>
          </w:p>
        </w:tc>
      </w:tr>
      <w:tr w:rsidR="003E548C" w:rsidRPr="003E548C" w:rsidTr="00F502EF">
        <w:trPr>
          <w:trHeight w:hRule="exact" w:val="283"/>
        </w:trPr>
        <w:tc>
          <w:tcPr>
            <w:tcW w:w="606" w:type="dxa"/>
            <w:tcBorders>
              <w:top w:val="single" w:sz="2" w:space="0" w:color="auto"/>
              <w:bottom w:val="single" w:sz="2" w:space="0" w:color="auto"/>
            </w:tcBorders>
            <w:shd w:val="clear" w:color="auto" w:fill="auto"/>
            <w:noWrap/>
          </w:tcPr>
          <w:p w:rsidR="00A960D9" w:rsidRPr="003E548C" w:rsidRDefault="00A960D9" w:rsidP="00A960D9">
            <w:pPr>
              <w:numPr>
                <w:ilvl w:val="0"/>
                <w:numId w:val="37"/>
              </w:numPr>
              <w:spacing w:beforeLines="20" w:before="48" w:afterLines="20" w:after="48" w:line="240" w:lineRule="auto"/>
              <w:jc w:val="both"/>
              <w:rPr>
                <w:rFonts w:ascii="Arial Narrow" w:hAnsi="Arial Narrow" w:cs="Arial"/>
                <w:sz w:val="18"/>
                <w:szCs w:val="18"/>
              </w:rPr>
            </w:pPr>
          </w:p>
        </w:tc>
        <w:tc>
          <w:tcPr>
            <w:tcW w:w="3350" w:type="dxa"/>
            <w:tcBorders>
              <w:top w:val="single" w:sz="2" w:space="0" w:color="auto"/>
              <w:bottom w:val="single" w:sz="2" w:space="0" w:color="auto"/>
            </w:tcBorders>
            <w:shd w:val="clear" w:color="auto" w:fill="auto"/>
          </w:tcPr>
          <w:p w:rsidR="00A960D9" w:rsidRPr="003E548C" w:rsidRDefault="00A960D9" w:rsidP="00F502EF">
            <w:pPr>
              <w:spacing w:beforeLines="20" w:before="48" w:afterLines="20" w:after="48"/>
              <w:jc w:val="both"/>
              <w:rPr>
                <w:rFonts w:ascii="Arial Narrow" w:hAnsi="Arial Narrow" w:cs="Arial"/>
                <w:sz w:val="18"/>
                <w:szCs w:val="18"/>
              </w:rPr>
            </w:pPr>
            <w:r w:rsidRPr="003E548C">
              <w:rPr>
                <w:rFonts w:ascii="Arial Narrow" w:hAnsi="Arial Narrow" w:cs="Arial"/>
                <w:sz w:val="18"/>
                <w:szCs w:val="18"/>
              </w:rPr>
              <w:t>Operacija golše</w:t>
            </w:r>
          </w:p>
        </w:tc>
        <w:tc>
          <w:tcPr>
            <w:tcW w:w="760" w:type="dxa"/>
            <w:tcBorders>
              <w:top w:val="single" w:sz="2" w:space="0" w:color="auto"/>
              <w:bottom w:val="single" w:sz="2" w:space="0" w:color="auto"/>
            </w:tcBorders>
          </w:tcPr>
          <w:p w:rsidR="00A960D9" w:rsidRPr="003E548C" w:rsidRDefault="00A960D9" w:rsidP="00F502EF">
            <w:pPr>
              <w:spacing w:beforeLines="20" w:before="48" w:afterLines="20" w:after="48"/>
              <w:jc w:val="both"/>
              <w:rPr>
                <w:rFonts w:ascii="Arial Narrow" w:hAnsi="Arial Narrow" w:cs="Arial"/>
                <w:sz w:val="18"/>
                <w:szCs w:val="18"/>
              </w:rPr>
            </w:pPr>
            <w:r w:rsidRPr="003E548C">
              <w:rPr>
                <w:rFonts w:ascii="Arial Narrow" w:hAnsi="Arial Narrow"/>
                <w:sz w:val="18"/>
                <w:szCs w:val="18"/>
              </w:rPr>
              <w:t>1,67</w:t>
            </w:r>
          </w:p>
        </w:tc>
        <w:tc>
          <w:tcPr>
            <w:tcW w:w="4680" w:type="dxa"/>
            <w:tcBorders>
              <w:top w:val="single" w:sz="2" w:space="0" w:color="auto"/>
              <w:bottom w:val="single" w:sz="2" w:space="0" w:color="auto"/>
            </w:tcBorders>
            <w:shd w:val="clear" w:color="auto" w:fill="auto"/>
            <w:noWrap/>
          </w:tcPr>
          <w:p w:rsidR="00A960D9" w:rsidRPr="003E548C" w:rsidRDefault="00A960D9" w:rsidP="00F502EF">
            <w:pPr>
              <w:spacing w:beforeLines="20" w:before="48" w:afterLines="20" w:after="48"/>
              <w:jc w:val="both"/>
              <w:rPr>
                <w:rFonts w:ascii="Arial Narrow" w:hAnsi="Arial Narrow" w:cs="Arial"/>
                <w:sz w:val="18"/>
                <w:szCs w:val="18"/>
              </w:rPr>
            </w:pPr>
            <w:r w:rsidRPr="003E548C">
              <w:rPr>
                <w:rFonts w:ascii="Arial Narrow" w:hAnsi="Arial Narrow" w:cs="Arial"/>
                <w:sz w:val="18"/>
                <w:szCs w:val="18"/>
              </w:rPr>
              <w:t>K06Z, K05Z</w:t>
            </w:r>
          </w:p>
        </w:tc>
      </w:tr>
      <w:tr w:rsidR="003E548C" w:rsidRPr="003E548C" w:rsidTr="00F502EF">
        <w:trPr>
          <w:trHeight w:hRule="exact" w:val="283"/>
        </w:trPr>
        <w:tc>
          <w:tcPr>
            <w:tcW w:w="606" w:type="dxa"/>
            <w:tcBorders>
              <w:top w:val="single" w:sz="2" w:space="0" w:color="auto"/>
              <w:bottom w:val="single" w:sz="2" w:space="0" w:color="auto"/>
            </w:tcBorders>
            <w:shd w:val="clear" w:color="auto" w:fill="auto"/>
            <w:noWrap/>
          </w:tcPr>
          <w:p w:rsidR="00A960D9" w:rsidRPr="003E548C" w:rsidRDefault="00A960D9" w:rsidP="00A960D9">
            <w:pPr>
              <w:numPr>
                <w:ilvl w:val="0"/>
                <w:numId w:val="37"/>
              </w:numPr>
              <w:spacing w:beforeLines="20" w:before="48" w:afterLines="20" w:after="48" w:line="240" w:lineRule="auto"/>
              <w:jc w:val="both"/>
              <w:rPr>
                <w:rFonts w:ascii="Arial Narrow" w:hAnsi="Arial Narrow" w:cs="Arial"/>
                <w:sz w:val="18"/>
                <w:szCs w:val="18"/>
              </w:rPr>
            </w:pPr>
          </w:p>
        </w:tc>
        <w:tc>
          <w:tcPr>
            <w:tcW w:w="3350" w:type="dxa"/>
            <w:tcBorders>
              <w:top w:val="single" w:sz="2" w:space="0" w:color="auto"/>
              <w:bottom w:val="single" w:sz="2" w:space="0" w:color="auto"/>
            </w:tcBorders>
            <w:shd w:val="clear" w:color="auto" w:fill="auto"/>
          </w:tcPr>
          <w:p w:rsidR="00A960D9" w:rsidRPr="003E548C" w:rsidRDefault="00A960D9" w:rsidP="00F502EF">
            <w:pPr>
              <w:spacing w:beforeLines="20" w:before="48" w:afterLines="20" w:after="48"/>
              <w:jc w:val="both"/>
              <w:rPr>
                <w:rFonts w:ascii="Arial Narrow" w:hAnsi="Arial Narrow" w:cs="Arial"/>
                <w:sz w:val="18"/>
                <w:szCs w:val="18"/>
              </w:rPr>
            </w:pPr>
            <w:proofErr w:type="spellStart"/>
            <w:r w:rsidRPr="003E548C">
              <w:rPr>
                <w:rFonts w:ascii="Arial Narrow" w:hAnsi="Arial Narrow" w:cs="Arial"/>
                <w:sz w:val="18"/>
                <w:szCs w:val="18"/>
              </w:rPr>
              <w:t>Artroskopska</w:t>
            </w:r>
            <w:proofErr w:type="spellEnd"/>
            <w:r w:rsidRPr="003E548C">
              <w:rPr>
                <w:rFonts w:ascii="Arial Narrow" w:hAnsi="Arial Narrow" w:cs="Arial"/>
                <w:sz w:val="18"/>
                <w:szCs w:val="18"/>
              </w:rPr>
              <w:t xml:space="preserve"> operacija</w:t>
            </w:r>
          </w:p>
        </w:tc>
        <w:tc>
          <w:tcPr>
            <w:tcW w:w="760" w:type="dxa"/>
            <w:tcBorders>
              <w:top w:val="single" w:sz="2" w:space="0" w:color="auto"/>
              <w:bottom w:val="single" w:sz="2" w:space="0" w:color="auto"/>
            </w:tcBorders>
          </w:tcPr>
          <w:p w:rsidR="00A960D9" w:rsidRPr="003E548C" w:rsidRDefault="00A960D9" w:rsidP="00F502EF">
            <w:pPr>
              <w:spacing w:beforeLines="20" w:before="48" w:afterLines="20" w:after="48"/>
              <w:jc w:val="both"/>
              <w:rPr>
                <w:rFonts w:ascii="Arial Narrow" w:hAnsi="Arial Narrow" w:cs="Arial"/>
                <w:sz w:val="18"/>
                <w:szCs w:val="18"/>
              </w:rPr>
            </w:pPr>
            <w:r w:rsidRPr="003E548C">
              <w:rPr>
                <w:rFonts w:ascii="Arial Narrow" w:hAnsi="Arial Narrow"/>
                <w:sz w:val="18"/>
                <w:szCs w:val="18"/>
              </w:rPr>
              <w:t>1,22</w:t>
            </w:r>
          </w:p>
        </w:tc>
        <w:tc>
          <w:tcPr>
            <w:tcW w:w="4680" w:type="dxa"/>
            <w:tcBorders>
              <w:top w:val="single" w:sz="2" w:space="0" w:color="auto"/>
              <w:bottom w:val="single" w:sz="2" w:space="0" w:color="auto"/>
            </w:tcBorders>
            <w:shd w:val="clear" w:color="auto" w:fill="auto"/>
            <w:noWrap/>
          </w:tcPr>
          <w:p w:rsidR="00A960D9" w:rsidRPr="003E548C" w:rsidRDefault="00A960D9" w:rsidP="00F502EF">
            <w:pPr>
              <w:spacing w:beforeLines="20" w:before="48" w:afterLines="20" w:after="48"/>
              <w:jc w:val="both"/>
              <w:rPr>
                <w:rFonts w:ascii="Arial Narrow" w:hAnsi="Arial Narrow" w:cs="Arial"/>
                <w:sz w:val="18"/>
                <w:szCs w:val="18"/>
              </w:rPr>
            </w:pPr>
            <w:r w:rsidRPr="003E548C">
              <w:rPr>
                <w:rFonts w:ascii="Arial Narrow" w:hAnsi="Arial Narrow" w:cs="Arial"/>
                <w:sz w:val="18"/>
                <w:szCs w:val="18"/>
              </w:rPr>
              <w:t>I18Z</w:t>
            </w:r>
          </w:p>
        </w:tc>
      </w:tr>
      <w:tr w:rsidR="003E548C" w:rsidRPr="003E548C" w:rsidTr="00F502EF">
        <w:trPr>
          <w:trHeight w:hRule="exact" w:val="283"/>
        </w:trPr>
        <w:tc>
          <w:tcPr>
            <w:tcW w:w="606" w:type="dxa"/>
            <w:tcBorders>
              <w:top w:val="single" w:sz="2" w:space="0" w:color="auto"/>
              <w:bottom w:val="single" w:sz="2" w:space="0" w:color="auto"/>
            </w:tcBorders>
            <w:shd w:val="clear" w:color="auto" w:fill="auto"/>
            <w:noWrap/>
          </w:tcPr>
          <w:p w:rsidR="00A960D9" w:rsidRPr="003E548C" w:rsidRDefault="00A960D9" w:rsidP="00A960D9">
            <w:pPr>
              <w:numPr>
                <w:ilvl w:val="0"/>
                <w:numId w:val="37"/>
              </w:numPr>
              <w:spacing w:beforeLines="20" w:before="48" w:afterLines="20" w:after="48" w:line="240" w:lineRule="auto"/>
              <w:jc w:val="both"/>
              <w:rPr>
                <w:rFonts w:ascii="Arial Narrow" w:hAnsi="Arial Narrow" w:cs="Arial"/>
                <w:sz w:val="18"/>
                <w:szCs w:val="18"/>
              </w:rPr>
            </w:pPr>
          </w:p>
        </w:tc>
        <w:tc>
          <w:tcPr>
            <w:tcW w:w="3350" w:type="dxa"/>
            <w:tcBorders>
              <w:top w:val="single" w:sz="2" w:space="0" w:color="auto"/>
              <w:bottom w:val="single" w:sz="2" w:space="0" w:color="auto"/>
            </w:tcBorders>
            <w:shd w:val="clear" w:color="auto" w:fill="auto"/>
          </w:tcPr>
          <w:p w:rsidR="00A960D9" w:rsidRPr="003E548C" w:rsidRDefault="00A960D9" w:rsidP="00F502EF">
            <w:pPr>
              <w:spacing w:beforeLines="20" w:before="48" w:afterLines="20" w:after="48"/>
              <w:jc w:val="both"/>
              <w:rPr>
                <w:rFonts w:ascii="Arial Narrow" w:hAnsi="Arial Narrow" w:cs="Arial"/>
                <w:sz w:val="18"/>
                <w:szCs w:val="18"/>
              </w:rPr>
            </w:pPr>
            <w:r w:rsidRPr="003E548C">
              <w:rPr>
                <w:rFonts w:ascii="Arial Narrow" w:hAnsi="Arial Narrow" w:cs="Arial"/>
                <w:sz w:val="18"/>
                <w:szCs w:val="18"/>
              </w:rPr>
              <w:t xml:space="preserve">Operacija </w:t>
            </w:r>
            <w:proofErr w:type="spellStart"/>
            <w:r w:rsidRPr="003E548C">
              <w:rPr>
                <w:rFonts w:ascii="Arial Narrow" w:hAnsi="Arial Narrow" w:cs="Arial"/>
                <w:sz w:val="18"/>
                <w:szCs w:val="18"/>
              </w:rPr>
              <w:t>karpalnega</w:t>
            </w:r>
            <w:proofErr w:type="spellEnd"/>
            <w:r w:rsidRPr="003E548C">
              <w:rPr>
                <w:rFonts w:ascii="Arial Narrow" w:hAnsi="Arial Narrow" w:cs="Arial"/>
                <w:sz w:val="18"/>
                <w:szCs w:val="18"/>
              </w:rPr>
              <w:t xml:space="preserve"> kanala</w:t>
            </w:r>
          </w:p>
        </w:tc>
        <w:tc>
          <w:tcPr>
            <w:tcW w:w="760" w:type="dxa"/>
            <w:tcBorders>
              <w:top w:val="single" w:sz="2" w:space="0" w:color="auto"/>
              <w:bottom w:val="single" w:sz="2" w:space="0" w:color="auto"/>
            </w:tcBorders>
          </w:tcPr>
          <w:p w:rsidR="00A960D9" w:rsidRPr="003E548C" w:rsidRDefault="00A960D9" w:rsidP="00F502EF">
            <w:pPr>
              <w:spacing w:beforeLines="20" w:before="48" w:afterLines="20" w:after="48"/>
              <w:jc w:val="both"/>
              <w:rPr>
                <w:rFonts w:ascii="Arial Narrow" w:hAnsi="Arial Narrow" w:cs="Arial"/>
                <w:sz w:val="18"/>
                <w:szCs w:val="18"/>
              </w:rPr>
            </w:pPr>
            <w:r w:rsidRPr="003E548C">
              <w:rPr>
                <w:rFonts w:ascii="Arial Narrow" w:hAnsi="Arial Narrow"/>
                <w:sz w:val="18"/>
                <w:szCs w:val="18"/>
              </w:rPr>
              <w:t>0,25</w:t>
            </w:r>
          </w:p>
        </w:tc>
        <w:tc>
          <w:tcPr>
            <w:tcW w:w="4680" w:type="dxa"/>
            <w:tcBorders>
              <w:top w:val="single" w:sz="2" w:space="0" w:color="auto"/>
              <w:bottom w:val="single" w:sz="2" w:space="0" w:color="auto"/>
            </w:tcBorders>
            <w:shd w:val="clear" w:color="auto" w:fill="auto"/>
            <w:noWrap/>
          </w:tcPr>
          <w:p w:rsidR="00A960D9" w:rsidRPr="003E548C" w:rsidRDefault="00A960D9" w:rsidP="00F502EF">
            <w:pPr>
              <w:spacing w:beforeLines="20" w:before="48" w:afterLines="20" w:after="48"/>
              <w:jc w:val="both"/>
              <w:rPr>
                <w:rFonts w:ascii="Arial Narrow" w:hAnsi="Arial Narrow" w:cs="Arial"/>
                <w:sz w:val="18"/>
                <w:szCs w:val="18"/>
              </w:rPr>
            </w:pPr>
            <w:r w:rsidRPr="003E548C">
              <w:rPr>
                <w:rFonts w:ascii="Arial Narrow" w:hAnsi="Arial Narrow" w:cs="Arial"/>
                <w:sz w:val="18"/>
                <w:szCs w:val="18"/>
              </w:rPr>
              <w:t>B05Z</w:t>
            </w:r>
          </w:p>
        </w:tc>
      </w:tr>
      <w:tr w:rsidR="003E548C" w:rsidRPr="003E548C" w:rsidTr="00F502EF">
        <w:trPr>
          <w:trHeight w:hRule="exact" w:val="283"/>
        </w:trPr>
        <w:tc>
          <w:tcPr>
            <w:tcW w:w="606" w:type="dxa"/>
            <w:tcBorders>
              <w:top w:val="single" w:sz="2" w:space="0" w:color="auto"/>
              <w:bottom w:val="single" w:sz="2" w:space="0" w:color="auto"/>
            </w:tcBorders>
            <w:shd w:val="clear" w:color="auto" w:fill="auto"/>
            <w:noWrap/>
          </w:tcPr>
          <w:p w:rsidR="00A960D9" w:rsidRPr="003E548C" w:rsidRDefault="00A960D9" w:rsidP="00A960D9">
            <w:pPr>
              <w:numPr>
                <w:ilvl w:val="0"/>
                <w:numId w:val="37"/>
              </w:numPr>
              <w:spacing w:beforeLines="20" w:before="48" w:afterLines="20" w:after="48" w:line="240" w:lineRule="auto"/>
              <w:jc w:val="both"/>
              <w:rPr>
                <w:rFonts w:ascii="Arial Narrow" w:hAnsi="Arial Narrow" w:cs="Arial"/>
                <w:sz w:val="18"/>
                <w:szCs w:val="18"/>
              </w:rPr>
            </w:pPr>
          </w:p>
        </w:tc>
        <w:tc>
          <w:tcPr>
            <w:tcW w:w="3350" w:type="dxa"/>
            <w:tcBorders>
              <w:top w:val="single" w:sz="2" w:space="0" w:color="auto"/>
              <w:bottom w:val="single" w:sz="2" w:space="0" w:color="auto"/>
            </w:tcBorders>
            <w:shd w:val="clear" w:color="auto" w:fill="auto"/>
          </w:tcPr>
          <w:p w:rsidR="00A960D9" w:rsidRPr="003E548C" w:rsidRDefault="00A960D9" w:rsidP="00F502EF">
            <w:pPr>
              <w:spacing w:beforeLines="20" w:before="48" w:afterLines="20" w:after="48"/>
              <w:jc w:val="both"/>
              <w:rPr>
                <w:rFonts w:ascii="Arial Narrow" w:hAnsi="Arial Narrow" w:cs="Arial"/>
                <w:sz w:val="18"/>
                <w:szCs w:val="18"/>
              </w:rPr>
            </w:pPr>
            <w:r w:rsidRPr="003E548C">
              <w:rPr>
                <w:rFonts w:ascii="Arial Narrow" w:hAnsi="Arial Narrow" w:cs="Arial"/>
                <w:sz w:val="18"/>
                <w:szCs w:val="18"/>
              </w:rPr>
              <w:t>Operacija prostate</w:t>
            </w:r>
          </w:p>
        </w:tc>
        <w:tc>
          <w:tcPr>
            <w:tcW w:w="760" w:type="dxa"/>
            <w:tcBorders>
              <w:top w:val="single" w:sz="2" w:space="0" w:color="auto"/>
              <w:bottom w:val="single" w:sz="2" w:space="0" w:color="auto"/>
            </w:tcBorders>
          </w:tcPr>
          <w:p w:rsidR="00A960D9" w:rsidRPr="003E548C" w:rsidRDefault="00A960D9" w:rsidP="00F502EF">
            <w:pPr>
              <w:spacing w:beforeLines="20" w:before="48" w:afterLines="20" w:after="48"/>
              <w:jc w:val="both"/>
              <w:rPr>
                <w:rFonts w:ascii="Arial Narrow" w:hAnsi="Arial Narrow" w:cs="Arial"/>
                <w:sz w:val="18"/>
                <w:szCs w:val="18"/>
              </w:rPr>
            </w:pPr>
            <w:r w:rsidRPr="003E548C">
              <w:rPr>
                <w:rFonts w:ascii="Arial Narrow" w:hAnsi="Arial Narrow"/>
                <w:sz w:val="18"/>
                <w:szCs w:val="18"/>
              </w:rPr>
              <w:t>2,48</w:t>
            </w:r>
          </w:p>
        </w:tc>
        <w:tc>
          <w:tcPr>
            <w:tcW w:w="4680" w:type="dxa"/>
            <w:tcBorders>
              <w:top w:val="single" w:sz="2" w:space="0" w:color="auto"/>
              <w:bottom w:val="single" w:sz="2" w:space="0" w:color="auto"/>
            </w:tcBorders>
            <w:shd w:val="clear" w:color="auto" w:fill="auto"/>
            <w:noWrap/>
          </w:tcPr>
          <w:p w:rsidR="00A960D9" w:rsidRPr="003E548C" w:rsidRDefault="00A960D9" w:rsidP="00F502EF">
            <w:pPr>
              <w:spacing w:beforeLines="20" w:before="48" w:afterLines="20" w:after="48"/>
              <w:jc w:val="both"/>
              <w:rPr>
                <w:rFonts w:ascii="Arial Narrow" w:hAnsi="Arial Narrow" w:cs="Arial"/>
                <w:sz w:val="18"/>
                <w:szCs w:val="18"/>
              </w:rPr>
            </w:pPr>
            <w:r w:rsidRPr="003E548C">
              <w:rPr>
                <w:rFonts w:ascii="Arial Narrow" w:hAnsi="Arial Narrow" w:cs="Arial"/>
                <w:sz w:val="18"/>
                <w:szCs w:val="18"/>
              </w:rPr>
              <w:t xml:space="preserve">M02B, M02A, M01Z  </w:t>
            </w:r>
          </w:p>
        </w:tc>
      </w:tr>
      <w:tr w:rsidR="003E548C" w:rsidRPr="003E548C" w:rsidTr="00F502EF">
        <w:trPr>
          <w:trHeight w:hRule="exact" w:val="283"/>
        </w:trPr>
        <w:tc>
          <w:tcPr>
            <w:tcW w:w="606" w:type="dxa"/>
            <w:tcBorders>
              <w:top w:val="single" w:sz="2" w:space="0" w:color="auto"/>
              <w:bottom w:val="single" w:sz="2" w:space="0" w:color="auto"/>
            </w:tcBorders>
            <w:shd w:val="clear" w:color="auto" w:fill="auto"/>
            <w:noWrap/>
          </w:tcPr>
          <w:p w:rsidR="00A960D9" w:rsidRPr="003E548C" w:rsidRDefault="00A960D9" w:rsidP="00A960D9">
            <w:pPr>
              <w:numPr>
                <w:ilvl w:val="0"/>
                <w:numId w:val="37"/>
              </w:numPr>
              <w:spacing w:beforeLines="20" w:before="48" w:afterLines="20" w:after="48" w:line="240" w:lineRule="auto"/>
              <w:jc w:val="both"/>
              <w:rPr>
                <w:rFonts w:ascii="Arial Narrow" w:hAnsi="Arial Narrow" w:cs="Arial"/>
                <w:sz w:val="18"/>
                <w:szCs w:val="18"/>
              </w:rPr>
            </w:pPr>
          </w:p>
        </w:tc>
        <w:tc>
          <w:tcPr>
            <w:tcW w:w="3350" w:type="dxa"/>
            <w:tcBorders>
              <w:top w:val="single" w:sz="2" w:space="0" w:color="auto"/>
              <w:bottom w:val="single" w:sz="2" w:space="0" w:color="auto"/>
            </w:tcBorders>
            <w:shd w:val="clear" w:color="auto" w:fill="auto"/>
          </w:tcPr>
          <w:p w:rsidR="00A960D9" w:rsidRPr="003E548C" w:rsidRDefault="00A960D9" w:rsidP="00F502EF">
            <w:pPr>
              <w:spacing w:beforeLines="20" w:before="48" w:afterLines="20" w:after="48"/>
              <w:jc w:val="both"/>
              <w:rPr>
                <w:rFonts w:ascii="Arial Narrow" w:hAnsi="Arial Narrow" w:cs="Arial"/>
                <w:sz w:val="18"/>
                <w:szCs w:val="18"/>
              </w:rPr>
            </w:pPr>
            <w:r w:rsidRPr="003E548C">
              <w:rPr>
                <w:rFonts w:ascii="Arial Narrow" w:hAnsi="Arial Narrow" w:cs="Arial"/>
                <w:sz w:val="18"/>
                <w:szCs w:val="18"/>
              </w:rPr>
              <w:t>Operacija morbidne  (bolezenske) debelosti</w:t>
            </w:r>
          </w:p>
        </w:tc>
        <w:tc>
          <w:tcPr>
            <w:tcW w:w="760" w:type="dxa"/>
            <w:tcBorders>
              <w:top w:val="single" w:sz="2" w:space="0" w:color="auto"/>
              <w:bottom w:val="single" w:sz="2" w:space="0" w:color="auto"/>
            </w:tcBorders>
          </w:tcPr>
          <w:p w:rsidR="00A960D9" w:rsidRPr="003E548C" w:rsidRDefault="00A960D9" w:rsidP="00F502EF">
            <w:pPr>
              <w:spacing w:beforeLines="20" w:before="48" w:afterLines="20" w:after="48"/>
              <w:jc w:val="both"/>
              <w:rPr>
                <w:rFonts w:ascii="Arial Narrow" w:hAnsi="Arial Narrow" w:cs="Arial"/>
                <w:sz w:val="18"/>
                <w:szCs w:val="18"/>
              </w:rPr>
            </w:pPr>
            <w:r w:rsidRPr="003E548C">
              <w:rPr>
                <w:rFonts w:ascii="Arial Narrow" w:hAnsi="Arial Narrow"/>
                <w:sz w:val="18"/>
                <w:szCs w:val="18"/>
              </w:rPr>
              <w:t>6,35</w:t>
            </w:r>
          </w:p>
        </w:tc>
        <w:tc>
          <w:tcPr>
            <w:tcW w:w="4680" w:type="dxa"/>
            <w:tcBorders>
              <w:top w:val="single" w:sz="2" w:space="0" w:color="auto"/>
              <w:bottom w:val="single" w:sz="2" w:space="0" w:color="auto"/>
            </w:tcBorders>
            <w:shd w:val="clear" w:color="auto" w:fill="auto"/>
            <w:noWrap/>
          </w:tcPr>
          <w:p w:rsidR="00A960D9" w:rsidRPr="003E548C" w:rsidRDefault="00A960D9" w:rsidP="00F502EF">
            <w:pPr>
              <w:spacing w:beforeLines="20" w:before="48" w:afterLines="20" w:after="48"/>
              <w:jc w:val="both"/>
              <w:rPr>
                <w:rFonts w:ascii="Arial Narrow" w:hAnsi="Arial Narrow" w:cs="Arial"/>
                <w:sz w:val="18"/>
                <w:szCs w:val="18"/>
              </w:rPr>
            </w:pPr>
            <w:r w:rsidRPr="003E548C">
              <w:rPr>
                <w:rFonts w:ascii="Arial Narrow" w:hAnsi="Arial Narrow" w:cs="Arial"/>
                <w:sz w:val="18"/>
                <w:szCs w:val="18"/>
              </w:rPr>
              <w:t>K04Z</w:t>
            </w:r>
          </w:p>
        </w:tc>
      </w:tr>
      <w:tr w:rsidR="003E548C" w:rsidRPr="003E548C" w:rsidTr="00F502EF">
        <w:trPr>
          <w:trHeight w:hRule="exact" w:val="283"/>
        </w:trPr>
        <w:tc>
          <w:tcPr>
            <w:tcW w:w="606" w:type="dxa"/>
            <w:tcBorders>
              <w:top w:val="single" w:sz="2" w:space="0" w:color="auto"/>
              <w:bottom w:val="single" w:sz="2" w:space="0" w:color="auto"/>
            </w:tcBorders>
            <w:shd w:val="clear" w:color="auto" w:fill="auto"/>
            <w:noWrap/>
          </w:tcPr>
          <w:p w:rsidR="00A960D9" w:rsidRPr="003E548C" w:rsidRDefault="00A960D9" w:rsidP="00A960D9">
            <w:pPr>
              <w:numPr>
                <w:ilvl w:val="0"/>
                <w:numId w:val="37"/>
              </w:numPr>
              <w:spacing w:beforeLines="20" w:before="48" w:afterLines="20" w:after="48" w:line="240" w:lineRule="auto"/>
              <w:jc w:val="both"/>
              <w:rPr>
                <w:rFonts w:ascii="Arial Narrow" w:hAnsi="Arial Narrow" w:cs="Arial"/>
                <w:sz w:val="18"/>
                <w:szCs w:val="18"/>
              </w:rPr>
            </w:pPr>
          </w:p>
        </w:tc>
        <w:tc>
          <w:tcPr>
            <w:tcW w:w="3350" w:type="dxa"/>
            <w:tcBorders>
              <w:top w:val="single" w:sz="2" w:space="0" w:color="auto"/>
              <w:bottom w:val="single" w:sz="2" w:space="0" w:color="auto"/>
            </w:tcBorders>
            <w:shd w:val="clear" w:color="auto" w:fill="auto"/>
          </w:tcPr>
          <w:p w:rsidR="00A960D9" w:rsidRPr="003E548C" w:rsidRDefault="00A960D9" w:rsidP="00F502EF">
            <w:pPr>
              <w:spacing w:beforeLines="20" w:before="48" w:afterLines="20" w:after="48"/>
              <w:jc w:val="both"/>
              <w:rPr>
                <w:rFonts w:ascii="Arial Narrow" w:hAnsi="Arial Narrow" w:cs="Arial"/>
                <w:sz w:val="18"/>
                <w:szCs w:val="18"/>
              </w:rPr>
            </w:pPr>
            <w:r w:rsidRPr="003E548C">
              <w:rPr>
                <w:rFonts w:ascii="Arial Narrow" w:hAnsi="Arial Narrow" w:cs="Arial"/>
                <w:sz w:val="18"/>
                <w:szCs w:val="18"/>
              </w:rPr>
              <w:t xml:space="preserve">Odstranitev </w:t>
            </w:r>
            <w:proofErr w:type="spellStart"/>
            <w:r w:rsidRPr="003E548C">
              <w:rPr>
                <w:rFonts w:ascii="Arial Narrow" w:hAnsi="Arial Narrow" w:cs="Arial"/>
                <w:sz w:val="18"/>
                <w:szCs w:val="18"/>
              </w:rPr>
              <w:t>osteosintetskega</w:t>
            </w:r>
            <w:proofErr w:type="spellEnd"/>
            <w:r w:rsidRPr="003E548C">
              <w:rPr>
                <w:rFonts w:ascii="Arial Narrow" w:hAnsi="Arial Narrow" w:cs="Arial"/>
                <w:sz w:val="18"/>
                <w:szCs w:val="18"/>
              </w:rPr>
              <w:t xml:space="preserve"> materiala</w:t>
            </w:r>
          </w:p>
        </w:tc>
        <w:tc>
          <w:tcPr>
            <w:tcW w:w="760" w:type="dxa"/>
            <w:tcBorders>
              <w:top w:val="single" w:sz="2" w:space="0" w:color="auto"/>
              <w:bottom w:val="single" w:sz="2" w:space="0" w:color="auto"/>
            </w:tcBorders>
          </w:tcPr>
          <w:p w:rsidR="00A960D9" w:rsidRPr="003E548C" w:rsidRDefault="00A960D9" w:rsidP="00F502EF">
            <w:pPr>
              <w:spacing w:beforeLines="20" w:before="48" w:afterLines="20" w:after="48"/>
              <w:jc w:val="both"/>
              <w:rPr>
                <w:rFonts w:ascii="Arial Narrow" w:hAnsi="Arial Narrow" w:cs="Arial"/>
                <w:sz w:val="18"/>
                <w:szCs w:val="18"/>
              </w:rPr>
            </w:pPr>
            <w:r w:rsidRPr="003E548C">
              <w:rPr>
                <w:rFonts w:ascii="Arial Narrow" w:hAnsi="Arial Narrow"/>
                <w:sz w:val="18"/>
                <w:szCs w:val="18"/>
              </w:rPr>
              <w:t>0,46</w:t>
            </w:r>
          </w:p>
        </w:tc>
        <w:tc>
          <w:tcPr>
            <w:tcW w:w="4680" w:type="dxa"/>
            <w:tcBorders>
              <w:top w:val="single" w:sz="2" w:space="0" w:color="auto"/>
              <w:bottom w:val="single" w:sz="2" w:space="0" w:color="auto"/>
            </w:tcBorders>
            <w:shd w:val="clear" w:color="auto" w:fill="auto"/>
            <w:noWrap/>
          </w:tcPr>
          <w:p w:rsidR="00A960D9" w:rsidRPr="003E548C" w:rsidRDefault="00A960D9" w:rsidP="00F502EF">
            <w:pPr>
              <w:spacing w:beforeLines="20" w:before="48" w:afterLines="20" w:after="48"/>
              <w:jc w:val="both"/>
              <w:rPr>
                <w:rFonts w:ascii="Arial Narrow" w:hAnsi="Arial Narrow" w:cs="Arial"/>
                <w:sz w:val="18"/>
                <w:szCs w:val="18"/>
              </w:rPr>
            </w:pPr>
            <w:r w:rsidRPr="003E548C">
              <w:rPr>
                <w:rFonts w:ascii="Arial Narrow" w:hAnsi="Arial Narrow" w:cs="Arial"/>
                <w:sz w:val="18"/>
                <w:szCs w:val="18"/>
              </w:rPr>
              <w:t>I23Z, I21Z</w:t>
            </w:r>
          </w:p>
        </w:tc>
      </w:tr>
      <w:tr w:rsidR="003E548C" w:rsidRPr="003E548C" w:rsidTr="00F502EF">
        <w:trPr>
          <w:trHeight w:hRule="exact" w:val="283"/>
        </w:trPr>
        <w:tc>
          <w:tcPr>
            <w:tcW w:w="606" w:type="dxa"/>
            <w:tcBorders>
              <w:top w:val="single" w:sz="2" w:space="0" w:color="auto"/>
              <w:bottom w:val="single" w:sz="2" w:space="0" w:color="auto"/>
            </w:tcBorders>
            <w:shd w:val="clear" w:color="auto" w:fill="auto"/>
            <w:noWrap/>
          </w:tcPr>
          <w:p w:rsidR="00A960D9" w:rsidRPr="003E548C" w:rsidRDefault="00A960D9" w:rsidP="00A960D9">
            <w:pPr>
              <w:numPr>
                <w:ilvl w:val="0"/>
                <w:numId w:val="37"/>
              </w:numPr>
              <w:spacing w:beforeLines="20" w:before="48" w:afterLines="20" w:after="48" w:line="240" w:lineRule="auto"/>
              <w:jc w:val="both"/>
              <w:rPr>
                <w:rFonts w:ascii="Arial Narrow" w:hAnsi="Arial Narrow" w:cs="Arial"/>
                <w:sz w:val="18"/>
                <w:szCs w:val="18"/>
              </w:rPr>
            </w:pPr>
          </w:p>
        </w:tc>
        <w:tc>
          <w:tcPr>
            <w:tcW w:w="3350" w:type="dxa"/>
            <w:tcBorders>
              <w:top w:val="single" w:sz="2" w:space="0" w:color="auto"/>
              <w:bottom w:val="single" w:sz="2" w:space="0" w:color="auto"/>
            </w:tcBorders>
            <w:shd w:val="clear" w:color="auto" w:fill="auto"/>
          </w:tcPr>
          <w:p w:rsidR="00A960D9" w:rsidRPr="003E548C" w:rsidRDefault="00A960D9" w:rsidP="00F502EF">
            <w:pPr>
              <w:spacing w:beforeLines="20" w:before="48" w:afterLines="20" w:after="48"/>
              <w:jc w:val="both"/>
              <w:rPr>
                <w:rFonts w:ascii="Arial Narrow" w:hAnsi="Arial Narrow" w:cs="Arial"/>
                <w:sz w:val="18"/>
                <w:szCs w:val="18"/>
              </w:rPr>
            </w:pPr>
            <w:r w:rsidRPr="003E548C">
              <w:rPr>
                <w:rFonts w:ascii="Arial Narrow" w:hAnsi="Arial Narrow" w:cs="Arial"/>
                <w:sz w:val="18"/>
                <w:szCs w:val="18"/>
              </w:rPr>
              <w:t>Operacija ženske stresne inkontinence</w:t>
            </w:r>
          </w:p>
        </w:tc>
        <w:tc>
          <w:tcPr>
            <w:tcW w:w="760" w:type="dxa"/>
            <w:tcBorders>
              <w:top w:val="single" w:sz="2" w:space="0" w:color="auto"/>
              <w:bottom w:val="single" w:sz="2" w:space="0" w:color="auto"/>
            </w:tcBorders>
          </w:tcPr>
          <w:p w:rsidR="00A960D9" w:rsidRPr="003E548C" w:rsidRDefault="00A960D9" w:rsidP="00F502EF">
            <w:pPr>
              <w:spacing w:beforeLines="20" w:before="48" w:afterLines="20" w:after="48"/>
              <w:jc w:val="both"/>
              <w:rPr>
                <w:rFonts w:ascii="Arial Narrow" w:hAnsi="Arial Narrow" w:cs="Arial"/>
                <w:sz w:val="18"/>
                <w:szCs w:val="18"/>
              </w:rPr>
            </w:pPr>
            <w:r w:rsidRPr="003E548C">
              <w:rPr>
                <w:rFonts w:ascii="Arial Narrow" w:hAnsi="Arial Narrow"/>
                <w:sz w:val="18"/>
                <w:szCs w:val="18"/>
              </w:rPr>
              <w:t>1,28</w:t>
            </w:r>
          </w:p>
        </w:tc>
        <w:tc>
          <w:tcPr>
            <w:tcW w:w="4680" w:type="dxa"/>
            <w:tcBorders>
              <w:top w:val="single" w:sz="2" w:space="0" w:color="auto"/>
              <w:bottom w:val="single" w:sz="2" w:space="0" w:color="auto"/>
            </w:tcBorders>
            <w:shd w:val="clear" w:color="auto" w:fill="auto"/>
            <w:noWrap/>
          </w:tcPr>
          <w:p w:rsidR="00A960D9" w:rsidRPr="003E548C" w:rsidRDefault="00A960D9" w:rsidP="00F502EF">
            <w:pPr>
              <w:spacing w:beforeLines="20" w:before="48" w:afterLines="20" w:after="48"/>
              <w:jc w:val="both"/>
              <w:rPr>
                <w:rFonts w:ascii="Arial Narrow" w:hAnsi="Arial Narrow" w:cs="Arial"/>
                <w:sz w:val="18"/>
                <w:szCs w:val="18"/>
              </w:rPr>
            </w:pPr>
            <w:r w:rsidRPr="003E548C">
              <w:rPr>
                <w:rFonts w:ascii="Arial Narrow" w:hAnsi="Arial Narrow" w:cs="Arial"/>
                <w:sz w:val="18"/>
                <w:szCs w:val="18"/>
              </w:rPr>
              <w:t>N06Z</w:t>
            </w:r>
          </w:p>
        </w:tc>
      </w:tr>
    </w:tbl>
    <w:p w:rsidR="00A960D9" w:rsidRDefault="00A960D9" w:rsidP="00A712CC">
      <w:pPr>
        <w:spacing w:after="0" w:line="120" w:lineRule="exact"/>
        <w:rPr>
          <w:rFonts w:ascii="Arial Narrow" w:hAnsi="Arial Narrow"/>
        </w:rPr>
      </w:pPr>
    </w:p>
    <w:p w:rsidR="00A712CC" w:rsidRDefault="00A712CC" w:rsidP="00A712CC">
      <w:pPr>
        <w:spacing w:after="0" w:line="120" w:lineRule="exact"/>
        <w:rPr>
          <w:rFonts w:ascii="Arial Narrow" w:hAnsi="Arial Narrow"/>
        </w:rPr>
      </w:pPr>
    </w:p>
    <w:p w:rsidR="00A712CC" w:rsidRDefault="00A712CC" w:rsidP="00A712CC">
      <w:pPr>
        <w:spacing w:after="0" w:line="120" w:lineRule="exact"/>
        <w:rPr>
          <w:rFonts w:ascii="Arial Narrow" w:hAnsi="Arial Narrow"/>
        </w:rPr>
      </w:pPr>
    </w:p>
    <w:p w:rsidR="00A712CC" w:rsidRDefault="00A712CC" w:rsidP="00A712CC">
      <w:pPr>
        <w:pStyle w:val="Odstavekseznama"/>
        <w:numPr>
          <w:ilvl w:val="0"/>
          <w:numId w:val="38"/>
        </w:numPr>
        <w:spacing w:after="0" w:line="240" w:lineRule="auto"/>
        <w:contextualSpacing/>
        <w:jc w:val="both"/>
        <w:rPr>
          <w:rFonts w:ascii="Arial Narrow" w:hAnsi="Arial Narrow"/>
        </w:rPr>
      </w:pPr>
      <w:r>
        <w:rPr>
          <w:rFonts w:ascii="Arial Narrow" w:hAnsi="Arial Narrow"/>
        </w:rPr>
        <w:t>Zaradi dv</w:t>
      </w:r>
      <w:bookmarkStart w:id="0" w:name="_GoBack"/>
      <w:bookmarkEnd w:id="0"/>
      <w:r>
        <w:rPr>
          <w:rFonts w:ascii="Arial Narrow" w:hAnsi="Arial Narrow"/>
        </w:rPr>
        <w:t xml:space="preserve">iga uteži nekaterih </w:t>
      </w:r>
      <w:proofErr w:type="spellStart"/>
      <w:r>
        <w:rPr>
          <w:rFonts w:ascii="Arial Narrow" w:hAnsi="Arial Narrow"/>
        </w:rPr>
        <w:t>prospektivnih</w:t>
      </w:r>
      <w:proofErr w:type="spellEnd"/>
      <w:r>
        <w:rPr>
          <w:rFonts w:ascii="Arial Narrow" w:hAnsi="Arial Narrow"/>
        </w:rPr>
        <w:t xml:space="preserve"> programov iz 24. člena Aneksa št. 1 k Splošnemu dogovoru za pogodbeno leto 2014 se spremeni končna skupna planirana utež izvajalca in skupno število planiranih uteži. Zaradi dodatnih uteži Zavod z izvajalci ne bo sklepal aneksov k pogodbi ampak bo dvig uteži neposredno izveden pri končnem letnem obračunu akutne bolnišnične obravnave za obdobje 1-12 2014. Od 1. 1. 2015 pa se dvig uteži upošteva že pri pogodbi med Zavodom in izvajalci zdravstvenih storitev. Sredstva se zagotovijo za vse </w:t>
      </w:r>
      <w:proofErr w:type="spellStart"/>
      <w:r>
        <w:rPr>
          <w:rFonts w:ascii="Arial Narrow" w:hAnsi="Arial Narrow"/>
        </w:rPr>
        <w:t>prospektivne</w:t>
      </w:r>
      <w:proofErr w:type="spellEnd"/>
      <w:r>
        <w:rPr>
          <w:rFonts w:ascii="Arial Narrow" w:hAnsi="Arial Narrow"/>
        </w:rPr>
        <w:t xml:space="preserve"> programe, ki jim je bila priznana višja utež (</w:t>
      </w:r>
      <w:r w:rsidR="009C7D0D">
        <w:rPr>
          <w:rFonts w:ascii="Arial Narrow" w:hAnsi="Arial Narrow"/>
        </w:rPr>
        <w:t xml:space="preserve">operacija </w:t>
      </w:r>
      <w:r>
        <w:rPr>
          <w:rFonts w:ascii="Arial Narrow" w:hAnsi="Arial Narrow"/>
        </w:rPr>
        <w:t>na ožilju</w:t>
      </w:r>
      <w:r w:rsidR="009C7D0D">
        <w:rPr>
          <w:rFonts w:ascii="Arial Narrow" w:hAnsi="Arial Narrow"/>
        </w:rPr>
        <w:t xml:space="preserve"> </w:t>
      </w:r>
      <w:r>
        <w:rPr>
          <w:rFonts w:ascii="Arial Narrow" w:hAnsi="Arial Narrow"/>
        </w:rPr>
        <w:t>-</w:t>
      </w:r>
      <w:r w:rsidR="009C7D0D">
        <w:rPr>
          <w:rFonts w:ascii="Arial Narrow" w:hAnsi="Arial Narrow"/>
        </w:rPr>
        <w:t xml:space="preserve"> </w:t>
      </w:r>
      <w:r>
        <w:rPr>
          <w:rFonts w:ascii="Arial Narrow" w:hAnsi="Arial Narrow"/>
        </w:rPr>
        <w:t xml:space="preserve">arterije in vene, </w:t>
      </w:r>
      <w:proofErr w:type="spellStart"/>
      <w:r>
        <w:rPr>
          <w:rFonts w:ascii="Arial Narrow" w:hAnsi="Arial Narrow"/>
        </w:rPr>
        <w:t>koronografija</w:t>
      </w:r>
      <w:proofErr w:type="spellEnd"/>
      <w:r>
        <w:rPr>
          <w:rFonts w:ascii="Arial Narrow" w:hAnsi="Arial Narrow"/>
        </w:rPr>
        <w:t xml:space="preserve">, </w:t>
      </w:r>
      <w:proofErr w:type="spellStart"/>
      <w:r>
        <w:rPr>
          <w:rFonts w:ascii="Arial Narrow" w:hAnsi="Arial Narrow"/>
        </w:rPr>
        <w:t>angiografija</w:t>
      </w:r>
      <w:proofErr w:type="spellEnd"/>
      <w:r>
        <w:rPr>
          <w:rFonts w:ascii="Arial Narrow" w:hAnsi="Arial Narrow"/>
        </w:rPr>
        <w:t xml:space="preserve">, </w:t>
      </w:r>
      <w:proofErr w:type="spellStart"/>
      <w:r>
        <w:rPr>
          <w:rFonts w:ascii="Arial Narrow" w:hAnsi="Arial Narrow"/>
        </w:rPr>
        <w:t>endoproteza</w:t>
      </w:r>
      <w:proofErr w:type="spellEnd"/>
      <w:r>
        <w:rPr>
          <w:rFonts w:ascii="Arial Narrow" w:hAnsi="Arial Narrow"/>
        </w:rPr>
        <w:t xml:space="preserve"> gležnja, operacija hrbtenice, operacija prostate).</w:t>
      </w:r>
    </w:p>
    <w:p w:rsidR="00A712CC" w:rsidRPr="00A712CC" w:rsidRDefault="00A712CC" w:rsidP="00A712CC">
      <w:pPr>
        <w:spacing w:after="0" w:line="120" w:lineRule="exact"/>
        <w:contextualSpacing/>
        <w:rPr>
          <w:rFonts w:ascii="Arial Narrow" w:hAnsi="Arial Narrow"/>
        </w:rPr>
      </w:pPr>
    </w:p>
    <w:p w:rsidR="00A960D9" w:rsidRPr="003E548C" w:rsidRDefault="00A960D9" w:rsidP="00A960D9">
      <w:pPr>
        <w:pStyle w:val="Odstavekseznama"/>
        <w:numPr>
          <w:ilvl w:val="0"/>
          <w:numId w:val="38"/>
        </w:numPr>
        <w:spacing w:after="0" w:line="240" w:lineRule="auto"/>
        <w:contextualSpacing/>
        <w:jc w:val="both"/>
        <w:rPr>
          <w:rFonts w:ascii="Arial Narrow" w:hAnsi="Arial Narrow"/>
        </w:rPr>
      </w:pPr>
      <w:r w:rsidRPr="003E548C">
        <w:rPr>
          <w:rFonts w:ascii="Arial Narrow" w:hAnsi="Arial Narrow"/>
        </w:rPr>
        <w:t xml:space="preserve">Za izvedbo končnega letnega obračuna akutne bolnišnične obravnave so v Tabeli 1 za posamezne vrste storitev </w:t>
      </w:r>
      <w:proofErr w:type="spellStart"/>
      <w:r w:rsidRPr="003E548C">
        <w:rPr>
          <w:rFonts w:ascii="Arial Narrow" w:hAnsi="Arial Narrow"/>
        </w:rPr>
        <w:t>prospektivnega</w:t>
      </w:r>
      <w:proofErr w:type="spellEnd"/>
      <w:r w:rsidRPr="003E548C">
        <w:rPr>
          <w:rFonts w:ascii="Arial Narrow" w:hAnsi="Arial Narrow"/>
        </w:rPr>
        <w:t xml:space="preserve"> programa, ki je plačan do </w:t>
      </w:r>
      <w:r w:rsidR="004F0AFE">
        <w:rPr>
          <w:rFonts w:ascii="Arial Narrow" w:hAnsi="Arial Narrow"/>
        </w:rPr>
        <w:t xml:space="preserve">10 </w:t>
      </w:r>
      <w:r w:rsidRPr="003E548C">
        <w:rPr>
          <w:rFonts w:ascii="Arial Narrow" w:hAnsi="Arial Narrow"/>
        </w:rPr>
        <w:t xml:space="preserve">% preseganja, navedene uteži za končni letni obračun kot osnova pri izračunu plana in standardizirane realizacije uteži. </w:t>
      </w:r>
    </w:p>
    <w:p w:rsidR="00A960D9" w:rsidRPr="003E548C" w:rsidRDefault="00A960D9" w:rsidP="00C63BAC">
      <w:pPr>
        <w:spacing w:after="0" w:line="120" w:lineRule="exact"/>
        <w:rPr>
          <w:rFonts w:ascii="Arial Narrow" w:hAnsi="Arial Narrow" w:cs="Arial"/>
        </w:rPr>
      </w:pPr>
    </w:p>
    <w:p w:rsidR="00A960D9" w:rsidRPr="003E548C" w:rsidRDefault="00A960D9" w:rsidP="00C11BF0">
      <w:pPr>
        <w:spacing w:after="60" w:line="240" w:lineRule="exact"/>
        <w:rPr>
          <w:rFonts w:ascii="Arial Narrow" w:hAnsi="Arial Narrow" w:cs="Arial"/>
        </w:rPr>
      </w:pPr>
      <w:r w:rsidRPr="003E548C">
        <w:rPr>
          <w:rFonts w:ascii="Arial Narrow" w:hAnsi="Arial Narrow" w:cs="Arial"/>
        </w:rPr>
        <w:t xml:space="preserve">(2) Evidentiranje </w:t>
      </w:r>
      <w:proofErr w:type="spellStart"/>
      <w:r w:rsidRPr="003E548C">
        <w:rPr>
          <w:rFonts w:ascii="Arial Narrow" w:hAnsi="Arial Narrow" w:cs="Arial"/>
        </w:rPr>
        <w:t>prospektivnega</w:t>
      </w:r>
      <w:proofErr w:type="spellEnd"/>
      <w:r w:rsidRPr="003E548C">
        <w:rPr>
          <w:rFonts w:ascii="Arial Narrow" w:hAnsi="Arial Narrow" w:cs="Arial"/>
        </w:rPr>
        <w:t xml:space="preserve"> programa specialistično bolnišnične dejavnosti: </w:t>
      </w:r>
    </w:p>
    <w:p w:rsidR="00A960D9" w:rsidRPr="003E548C" w:rsidRDefault="00A960D9" w:rsidP="00A960D9">
      <w:pPr>
        <w:pStyle w:val="Odstavekseznama"/>
        <w:numPr>
          <w:ilvl w:val="0"/>
          <w:numId w:val="40"/>
        </w:numPr>
        <w:spacing w:after="0" w:line="240" w:lineRule="exact"/>
        <w:jc w:val="both"/>
        <w:rPr>
          <w:rFonts w:ascii="Arial Narrow" w:hAnsi="Arial Narrow"/>
        </w:rPr>
      </w:pPr>
      <w:r w:rsidRPr="003E548C">
        <w:rPr>
          <w:rFonts w:ascii="Arial Narrow" w:hAnsi="Arial Narrow"/>
        </w:rPr>
        <w:t xml:space="preserve">Izvajalec v skladu z določbami te priloge in v skladu z »Navodili o beleženju in obračunavanju zdravstvenih storitev in izdanih materialov« za vsako akutno bolnišnično obravnavo po modelu SPP evidentira vrsto storitve </w:t>
      </w:r>
      <w:proofErr w:type="spellStart"/>
      <w:r w:rsidRPr="003E548C">
        <w:rPr>
          <w:rFonts w:ascii="Arial Narrow" w:hAnsi="Arial Narrow"/>
        </w:rPr>
        <w:t>prospektivnega</w:t>
      </w:r>
      <w:proofErr w:type="spellEnd"/>
      <w:r w:rsidRPr="003E548C">
        <w:rPr>
          <w:rFonts w:ascii="Arial Narrow" w:hAnsi="Arial Narrow"/>
        </w:rPr>
        <w:t xml:space="preserve"> programa, kirurško zdravljenje rakave bolezni ter ali gre za obravnavo zavarovane osebe s čakalnega seznama.</w:t>
      </w:r>
    </w:p>
    <w:p w:rsidR="00A960D9" w:rsidRPr="003E548C" w:rsidRDefault="00A960D9" w:rsidP="00C11BF0">
      <w:pPr>
        <w:spacing w:after="0" w:line="60" w:lineRule="exact"/>
        <w:rPr>
          <w:rFonts w:ascii="Arial Narrow" w:hAnsi="Arial Narrow"/>
        </w:rPr>
      </w:pPr>
    </w:p>
    <w:p w:rsidR="00A960D9" w:rsidRPr="003E548C" w:rsidRDefault="00A960D9" w:rsidP="00A960D9">
      <w:pPr>
        <w:pStyle w:val="Odstavekseznama"/>
        <w:numPr>
          <w:ilvl w:val="0"/>
          <w:numId w:val="40"/>
        </w:numPr>
        <w:spacing w:after="0" w:line="240" w:lineRule="exact"/>
        <w:jc w:val="both"/>
        <w:rPr>
          <w:rFonts w:ascii="Arial Narrow" w:hAnsi="Arial Narrow"/>
        </w:rPr>
      </w:pPr>
      <w:r w:rsidRPr="003E548C">
        <w:rPr>
          <w:rFonts w:ascii="Arial Narrow" w:hAnsi="Arial Narrow"/>
        </w:rPr>
        <w:t xml:space="preserve">Ena akutna bolnišnična obravnava zavarovane osebe (en SPP) lahko predstavlja največ eno vrsto storitev </w:t>
      </w:r>
      <w:proofErr w:type="spellStart"/>
      <w:r w:rsidRPr="003E548C">
        <w:rPr>
          <w:rFonts w:ascii="Arial Narrow" w:hAnsi="Arial Narrow"/>
        </w:rPr>
        <w:t>prospektivnega</w:t>
      </w:r>
      <w:proofErr w:type="spellEnd"/>
      <w:r w:rsidRPr="003E548C">
        <w:rPr>
          <w:rFonts w:ascii="Arial Narrow" w:hAnsi="Arial Narrow"/>
        </w:rPr>
        <w:t xml:space="preserve"> programa iz prvega odstavka te priloge. Kirurško zdravljenje rakavih bolezni ne predstavlja posebne zdravstvene storitve, pač pa opredeljuje lastnost obravnave (npr. kombinacija: operacija prostate – maligni tumor, pomeni kirurško zdravljenje rakave bolezni; nasprotno kombinacija: operacija prostate – benigni tumor, tudi pomeni kirurško zdravljenje, vendar ta bolezen ni rak). Pri vsaki obravnavi zavarovane osebe se za evidentiranje realizacije posamezne vrste storitve </w:t>
      </w:r>
      <w:proofErr w:type="spellStart"/>
      <w:r w:rsidRPr="003E548C">
        <w:rPr>
          <w:rFonts w:ascii="Arial Narrow" w:hAnsi="Arial Narrow"/>
        </w:rPr>
        <w:t>prospektivnega</w:t>
      </w:r>
      <w:proofErr w:type="spellEnd"/>
      <w:r w:rsidRPr="003E548C">
        <w:rPr>
          <w:rFonts w:ascii="Arial Narrow" w:hAnsi="Arial Narrow"/>
        </w:rPr>
        <w:t xml:space="preserve"> programa in za evidentiranje kirurškega zdravljenja rakavih bolezni, upoštevajo naslednja merila:</w:t>
      </w:r>
    </w:p>
    <w:p w:rsidR="00A960D9" w:rsidRPr="003E548C" w:rsidRDefault="00A960D9" w:rsidP="00C11BF0">
      <w:pPr>
        <w:spacing w:after="0" w:line="60" w:lineRule="exact"/>
        <w:rPr>
          <w:rFonts w:ascii="Arial Narrow" w:hAnsi="Arial Narrow"/>
        </w:rPr>
      </w:pPr>
    </w:p>
    <w:p w:rsidR="00A960D9" w:rsidRPr="003E548C" w:rsidRDefault="00A960D9" w:rsidP="00A960D9">
      <w:pPr>
        <w:pStyle w:val="Odstavekseznama"/>
        <w:numPr>
          <w:ilvl w:val="0"/>
          <w:numId w:val="39"/>
        </w:numPr>
        <w:spacing w:after="0" w:line="240" w:lineRule="exact"/>
        <w:ind w:left="709" w:hanging="283"/>
        <w:jc w:val="both"/>
        <w:rPr>
          <w:rFonts w:ascii="Arial Narrow" w:hAnsi="Arial Narrow"/>
        </w:rPr>
      </w:pPr>
      <w:r w:rsidRPr="003E548C">
        <w:rPr>
          <w:rFonts w:ascii="Arial Narrow" w:hAnsi="Arial Narrow"/>
        </w:rPr>
        <w:t xml:space="preserve">Za posamezno vrsto storitev </w:t>
      </w:r>
      <w:proofErr w:type="spellStart"/>
      <w:r w:rsidRPr="003E548C">
        <w:rPr>
          <w:rFonts w:ascii="Arial Narrow" w:hAnsi="Arial Narrow"/>
        </w:rPr>
        <w:t>prospektivnega</w:t>
      </w:r>
      <w:proofErr w:type="spellEnd"/>
      <w:r w:rsidRPr="003E548C">
        <w:rPr>
          <w:rFonts w:ascii="Arial Narrow" w:hAnsi="Arial Narrow"/>
        </w:rPr>
        <w:t xml:space="preserve"> programa velja, da mora biti v okviru akutne bolnišnične obravnave opravljen vsaj en poseg iz Priloge BOL II/b-3a, ki nedvoumno predstavlja temeljno zdravljenje oziroma diagnostiko bolezni. Izjema so storitve, ki se evidentirajo na podlagi možnih šifer SPP (porod, splav) iz prvega odstavka te priloge, kirurško zdravljenje rakave bolezni in druge storitve </w:t>
      </w:r>
      <w:proofErr w:type="spellStart"/>
      <w:r w:rsidRPr="003E548C">
        <w:rPr>
          <w:rFonts w:ascii="Arial Narrow" w:hAnsi="Arial Narrow"/>
        </w:rPr>
        <w:t>prospektivnega</w:t>
      </w:r>
      <w:proofErr w:type="spellEnd"/>
      <w:r w:rsidRPr="003E548C">
        <w:rPr>
          <w:rFonts w:ascii="Arial Narrow" w:hAnsi="Arial Narrow"/>
        </w:rPr>
        <w:t xml:space="preserve"> programa, ki se plačujejo po realizaciji.</w:t>
      </w:r>
    </w:p>
    <w:p w:rsidR="00A960D9" w:rsidRPr="003E548C" w:rsidRDefault="00A960D9" w:rsidP="00A960D9">
      <w:pPr>
        <w:pStyle w:val="Odstavekseznama"/>
        <w:spacing w:after="0" w:line="60" w:lineRule="exact"/>
        <w:ind w:left="0"/>
        <w:rPr>
          <w:rFonts w:ascii="Arial Narrow" w:hAnsi="Arial Narrow"/>
        </w:rPr>
      </w:pPr>
    </w:p>
    <w:p w:rsidR="00A960D9" w:rsidRPr="003E548C" w:rsidRDefault="00A960D9" w:rsidP="00A960D9">
      <w:pPr>
        <w:pStyle w:val="Odstavekseznama"/>
        <w:numPr>
          <w:ilvl w:val="0"/>
          <w:numId w:val="39"/>
        </w:numPr>
        <w:spacing w:after="0" w:line="240" w:lineRule="exact"/>
        <w:ind w:left="709" w:hanging="283"/>
        <w:jc w:val="both"/>
        <w:rPr>
          <w:rFonts w:ascii="Arial Narrow" w:hAnsi="Arial Narrow"/>
        </w:rPr>
      </w:pPr>
      <w:r w:rsidRPr="003E548C">
        <w:rPr>
          <w:rFonts w:ascii="Arial Narrow" w:hAnsi="Arial Narrow"/>
        </w:rPr>
        <w:t xml:space="preserve">Če se opravljeni posegi iz Priloge BOL II/b-3a navezujejo na več kot eno vrsto storitev </w:t>
      </w:r>
      <w:proofErr w:type="spellStart"/>
      <w:r w:rsidRPr="003E548C">
        <w:rPr>
          <w:rFonts w:ascii="Arial Narrow" w:hAnsi="Arial Narrow"/>
        </w:rPr>
        <w:t>prospektivnega</w:t>
      </w:r>
      <w:proofErr w:type="spellEnd"/>
      <w:r w:rsidRPr="003E548C">
        <w:rPr>
          <w:rFonts w:ascii="Arial Narrow" w:hAnsi="Arial Narrow"/>
        </w:rPr>
        <w:t xml:space="preserve"> programa, se evidentira tista pogodbena vrsta storitve, ki ima višjo utež za končni letni obračun. Izjema so storitve, ki se evidentirajo na podlagi možnih šifer SPP (porod, splav) iz prvega odstavka te priloge in kirurško zdravljenja rakave bolezni, ki se ne nanaša na nobeno od drugih storitev </w:t>
      </w:r>
      <w:proofErr w:type="spellStart"/>
      <w:r w:rsidRPr="003E548C">
        <w:rPr>
          <w:rFonts w:ascii="Arial Narrow" w:hAnsi="Arial Narrow"/>
        </w:rPr>
        <w:t>prospektivnega</w:t>
      </w:r>
      <w:proofErr w:type="spellEnd"/>
      <w:r w:rsidRPr="003E548C">
        <w:rPr>
          <w:rFonts w:ascii="Arial Narrow" w:hAnsi="Arial Narrow"/>
        </w:rPr>
        <w:t xml:space="preserve"> programa.</w:t>
      </w:r>
    </w:p>
    <w:p w:rsidR="00A960D9" w:rsidRPr="003E548C" w:rsidRDefault="00A960D9" w:rsidP="00A960D9">
      <w:pPr>
        <w:pStyle w:val="Odstavekseznama"/>
        <w:spacing w:after="0" w:line="60" w:lineRule="exact"/>
        <w:ind w:left="0"/>
        <w:rPr>
          <w:rFonts w:ascii="Arial Narrow" w:hAnsi="Arial Narrow"/>
        </w:rPr>
      </w:pPr>
    </w:p>
    <w:p w:rsidR="00A960D9" w:rsidRPr="003E548C" w:rsidRDefault="00A960D9" w:rsidP="00A960D9">
      <w:pPr>
        <w:pStyle w:val="Odstavekseznama"/>
        <w:numPr>
          <w:ilvl w:val="0"/>
          <w:numId w:val="39"/>
        </w:numPr>
        <w:spacing w:after="0" w:line="240" w:lineRule="exact"/>
        <w:ind w:left="709" w:hanging="283"/>
        <w:jc w:val="both"/>
        <w:rPr>
          <w:rFonts w:ascii="Arial Narrow" w:hAnsi="Arial Narrow"/>
        </w:rPr>
      </w:pPr>
      <w:r w:rsidRPr="003E548C">
        <w:rPr>
          <w:rFonts w:ascii="Arial Narrow" w:hAnsi="Arial Narrow"/>
        </w:rPr>
        <w:t xml:space="preserve">Za storitve, ki se plačujejo po realizaciji (izjema porod, splav), zgolj opravljen poseg iz Priloge BOL II/b-3a ni zadosten pogoj za evidentiranje vrste </w:t>
      </w:r>
      <w:proofErr w:type="spellStart"/>
      <w:r w:rsidRPr="003E548C">
        <w:rPr>
          <w:rFonts w:ascii="Arial Narrow" w:hAnsi="Arial Narrow"/>
        </w:rPr>
        <w:t>prospektivnega</w:t>
      </w:r>
      <w:proofErr w:type="spellEnd"/>
      <w:r w:rsidRPr="003E548C">
        <w:rPr>
          <w:rFonts w:ascii="Arial Narrow" w:hAnsi="Arial Narrow"/>
        </w:rPr>
        <w:t xml:space="preserve"> programa. Poseg iz Priloge BOL II/b-3a mora namreč nedvoumno predstavljati temeljno zdravljenje oziroma diagnostiko bolezni v povezavi z (glavno) diagnozo bolezni, pri čemer se morata diagnoza in poseg skupaj navezovati na isto vrsto storitev </w:t>
      </w:r>
      <w:proofErr w:type="spellStart"/>
      <w:r w:rsidRPr="003E548C">
        <w:rPr>
          <w:rFonts w:ascii="Arial Narrow" w:hAnsi="Arial Narrow"/>
        </w:rPr>
        <w:t>prospektivnega</w:t>
      </w:r>
      <w:proofErr w:type="spellEnd"/>
      <w:r w:rsidRPr="003E548C">
        <w:rPr>
          <w:rFonts w:ascii="Arial Narrow" w:hAnsi="Arial Narrow"/>
        </w:rPr>
        <w:t xml:space="preserve"> programa.</w:t>
      </w:r>
    </w:p>
    <w:p w:rsidR="00A960D9" w:rsidRPr="003E548C" w:rsidRDefault="00A960D9" w:rsidP="00A960D9">
      <w:pPr>
        <w:pStyle w:val="Odstavekseznama"/>
        <w:spacing w:after="0" w:line="60" w:lineRule="exact"/>
        <w:ind w:left="0"/>
        <w:rPr>
          <w:rFonts w:ascii="Arial Narrow" w:hAnsi="Arial Narrow"/>
        </w:rPr>
      </w:pPr>
    </w:p>
    <w:p w:rsidR="00A727B2" w:rsidRPr="003E548C" w:rsidRDefault="00A960D9" w:rsidP="00A960D9">
      <w:pPr>
        <w:pStyle w:val="Odstavekseznama"/>
        <w:numPr>
          <w:ilvl w:val="0"/>
          <w:numId w:val="39"/>
        </w:numPr>
        <w:spacing w:after="0" w:line="240" w:lineRule="exact"/>
        <w:ind w:left="709" w:hanging="283"/>
        <w:jc w:val="both"/>
        <w:rPr>
          <w:rFonts w:ascii="Arial Narrow" w:hAnsi="Arial Narrow"/>
        </w:rPr>
      </w:pPr>
      <w:r w:rsidRPr="003E548C">
        <w:rPr>
          <w:rFonts w:ascii="Arial Narrow" w:hAnsi="Arial Narrow"/>
        </w:rPr>
        <w:t>Za kirurško zdravljenje raka velja, da mora biti glavna diagnoza obravnave enaka eni od glavnih diagnoz iz poglavij MKB 10, navedenih v 6. točki prvega odstavka te priloge, hkrati pa mora biti izveden tudi vsaj en temeljni kirurški poseg, ki v povezavi z glavno diagnozo nedvoumno predstavlja kirurško zdravljenje rakave bolezni.</w:t>
      </w:r>
    </w:p>
    <w:p w:rsidR="00A960D9" w:rsidRPr="003E548C" w:rsidRDefault="00A727B2" w:rsidP="00A960D9">
      <w:pPr>
        <w:pStyle w:val="Odstavekseznama"/>
        <w:numPr>
          <w:ilvl w:val="0"/>
          <w:numId w:val="39"/>
        </w:numPr>
        <w:spacing w:after="0" w:line="240" w:lineRule="exact"/>
        <w:ind w:left="709" w:hanging="283"/>
        <w:jc w:val="both"/>
        <w:rPr>
          <w:rFonts w:ascii="Arial Narrow" w:hAnsi="Arial Narrow"/>
        </w:rPr>
      </w:pPr>
      <w:r w:rsidRPr="003E548C">
        <w:rPr>
          <w:rFonts w:ascii="Arial Narrow" w:hAnsi="Arial Narrow"/>
        </w:rPr>
        <w:t>Za zdravljenje možganske kapi velja, da mora biti glavna diagnoza obravnave enaka eni od diagnoz iz poglavij MKB 10, navedenih v Prilogi BOL II/b-3a za ta program, hkrati pa mora biti izveden poseg 96008-00 nevrološka ocena. Pri evidentiranemu posegu 96008-00 nevrološka ocena je potrebno v medicinski dokumentaciji priložiti izpolnjene strokovne ocenjevalne lestvice nevrološke prizadetosti (NIHSS), motnje zavesti (Glasgowska lestvica) in funkcionalne prizadetosti (</w:t>
      </w:r>
      <w:proofErr w:type="spellStart"/>
      <w:r w:rsidRPr="003E548C">
        <w:rPr>
          <w:rFonts w:ascii="Arial Narrow" w:hAnsi="Arial Narrow"/>
        </w:rPr>
        <w:t>mRS</w:t>
      </w:r>
      <w:proofErr w:type="spellEnd"/>
      <w:r w:rsidRPr="003E548C">
        <w:rPr>
          <w:rFonts w:ascii="Arial Narrow" w:hAnsi="Arial Narrow"/>
        </w:rPr>
        <w:t>).</w:t>
      </w:r>
      <w:r w:rsidR="00A960D9" w:rsidRPr="003E548C">
        <w:rPr>
          <w:rFonts w:ascii="Arial Narrow" w:hAnsi="Arial Narrow"/>
        </w:rPr>
        <w:t>«</w:t>
      </w:r>
    </w:p>
    <w:p w:rsidR="00C11BF0" w:rsidRPr="003E548C" w:rsidRDefault="00C11BF0" w:rsidP="00986AD7">
      <w:pPr>
        <w:spacing w:after="0" w:line="240" w:lineRule="exact"/>
        <w:rPr>
          <w:rFonts w:ascii="Arial Narrow" w:hAnsi="Arial Narrow"/>
        </w:rPr>
      </w:pPr>
    </w:p>
    <w:p w:rsidR="00C11BF0" w:rsidRPr="003E548C" w:rsidRDefault="00C11BF0" w:rsidP="00C11BF0">
      <w:pPr>
        <w:spacing w:after="0" w:line="240" w:lineRule="exact"/>
        <w:jc w:val="both"/>
        <w:rPr>
          <w:rFonts w:ascii="Arial Narrow" w:hAnsi="Arial Narrow"/>
        </w:rPr>
      </w:pPr>
      <w:r w:rsidRPr="003E548C">
        <w:rPr>
          <w:rFonts w:ascii="Arial Narrow" w:hAnsi="Arial Narrow"/>
        </w:rPr>
        <w:t>Sprememba velja od 1. 1. 2014 naprej</w:t>
      </w:r>
      <w:r w:rsidR="00652840" w:rsidRPr="003E548C">
        <w:rPr>
          <w:rFonts w:ascii="Arial Narrow" w:hAnsi="Arial Narrow"/>
        </w:rPr>
        <w:t>, z izjemo</w:t>
      </w:r>
      <w:r w:rsidR="00A727B2" w:rsidRPr="003E548C">
        <w:rPr>
          <w:rFonts w:ascii="Arial Narrow" w:hAnsi="Arial Narrow"/>
        </w:rPr>
        <w:t xml:space="preserve"> zdravljenj</w:t>
      </w:r>
      <w:r w:rsidR="00652840" w:rsidRPr="003E548C">
        <w:rPr>
          <w:rFonts w:ascii="Arial Narrow" w:hAnsi="Arial Narrow"/>
        </w:rPr>
        <w:t>a</w:t>
      </w:r>
      <w:r w:rsidR="00A727B2" w:rsidRPr="003E548C">
        <w:rPr>
          <w:rFonts w:ascii="Arial Narrow" w:hAnsi="Arial Narrow"/>
        </w:rPr>
        <w:t xml:space="preserve"> možganske kapi</w:t>
      </w:r>
      <w:r w:rsidR="00652840" w:rsidRPr="003E548C">
        <w:rPr>
          <w:rFonts w:ascii="Arial Narrow" w:hAnsi="Arial Narrow"/>
        </w:rPr>
        <w:t>, kjer</w:t>
      </w:r>
      <w:r w:rsidR="00A727B2" w:rsidRPr="003E548C">
        <w:rPr>
          <w:rFonts w:ascii="Arial Narrow" w:hAnsi="Arial Narrow"/>
        </w:rPr>
        <w:t xml:space="preserve"> sprememba velja od 1.</w:t>
      </w:r>
      <w:r w:rsidR="004F0AFE">
        <w:rPr>
          <w:rFonts w:ascii="Arial Narrow" w:hAnsi="Arial Narrow"/>
        </w:rPr>
        <w:t xml:space="preserve"> </w:t>
      </w:r>
      <w:r w:rsidR="00A727B2" w:rsidRPr="003E548C">
        <w:rPr>
          <w:rFonts w:ascii="Arial Narrow" w:hAnsi="Arial Narrow"/>
        </w:rPr>
        <w:t>1.</w:t>
      </w:r>
      <w:r w:rsidR="004F0AFE">
        <w:rPr>
          <w:rFonts w:ascii="Arial Narrow" w:hAnsi="Arial Narrow"/>
        </w:rPr>
        <w:t xml:space="preserve"> </w:t>
      </w:r>
      <w:r w:rsidR="00A727B2" w:rsidRPr="003E548C">
        <w:rPr>
          <w:rFonts w:ascii="Arial Narrow" w:hAnsi="Arial Narrow"/>
        </w:rPr>
        <w:t>2015 dalje.</w:t>
      </w:r>
    </w:p>
    <w:p w:rsidR="00652840" w:rsidRPr="003E548C" w:rsidRDefault="00652840" w:rsidP="00986AD7">
      <w:pPr>
        <w:spacing w:after="0" w:line="240" w:lineRule="exact"/>
        <w:rPr>
          <w:rFonts w:ascii="Arial Narrow" w:hAnsi="Arial Narrow"/>
        </w:rPr>
      </w:pPr>
    </w:p>
    <w:p w:rsidR="00986AD7" w:rsidRPr="003E548C" w:rsidRDefault="00986AD7" w:rsidP="00986AD7">
      <w:pPr>
        <w:spacing w:after="0" w:line="120" w:lineRule="exact"/>
        <w:rPr>
          <w:rFonts w:ascii="Arial Narrow" w:hAnsi="Arial Narrow"/>
        </w:rPr>
      </w:pPr>
    </w:p>
    <w:p w:rsidR="00383FF8" w:rsidRPr="003E548C" w:rsidRDefault="00383FF8" w:rsidP="00C11BF0">
      <w:pPr>
        <w:pStyle w:val="Naslov3"/>
        <w:widowControl w:val="0"/>
        <w:numPr>
          <w:ilvl w:val="0"/>
          <w:numId w:val="1"/>
        </w:numPr>
        <w:tabs>
          <w:tab w:val="clear" w:pos="644"/>
          <w:tab w:val="num" w:pos="284"/>
        </w:tabs>
        <w:spacing w:before="180"/>
        <w:ind w:left="0" w:firstLine="0"/>
        <w:rPr>
          <w:rFonts w:cs="Calibri"/>
          <w:noProof/>
          <w:sz w:val="22"/>
          <w:szCs w:val="22"/>
        </w:rPr>
      </w:pPr>
      <w:r w:rsidRPr="003E548C">
        <w:rPr>
          <w:rFonts w:cs="Calibri"/>
          <w:noProof/>
          <w:sz w:val="22"/>
          <w:szCs w:val="22"/>
        </w:rPr>
        <w:t>člen</w:t>
      </w:r>
    </w:p>
    <w:p w:rsidR="00A727B2" w:rsidRPr="003E548C" w:rsidRDefault="00A727B2" w:rsidP="00946F45">
      <w:pPr>
        <w:pStyle w:val="Slog1"/>
        <w:keepNext/>
        <w:keepLines/>
        <w:jc w:val="both"/>
        <w:outlineLvl w:val="0"/>
        <w:rPr>
          <w:rFonts w:cs="Times New Roman"/>
          <w:b w:val="0"/>
          <w:bCs/>
          <w:noProof w:val="0"/>
          <w:sz w:val="22"/>
          <w:szCs w:val="28"/>
        </w:rPr>
      </w:pPr>
      <w:r w:rsidRPr="003E548C">
        <w:rPr>
          <w:rFonts w:cs="Times New Roman"/>
          <w:b w:val="0"/>
          <w:bCs/>
          <w:noProof w:val="0"/>
          <w:sz w:val="22"/>
          <w:szCs w:val="28"/>
        </w:rPr>
        <w:t>V Prilogi BOL II/b-3a se spremeni naslov priloge in na koncu tabele doda nova točka, tako da se glasi:</w:t>
      </w:r>
    </w:p>
    <w:p w:rsidR="0025373E" w:rsidRPr="003E548C" w:rsidRDefault="0025373E" w:rsidP="0025373E">
      <w:pPr>
        <w:autoSpaceDE w:val="0"/>
        <w:autoSpaceDN w:val="0"/>
        <w:adjustRightInd w:val="0"/>
        <w:spacing w:after="0" w:line="60" w:lineRule="exact"/>
        <w:rPr>
          <w:rFonts w:ascii="Arial Narrow" w:hAnsi="Arial Narrow" w:cs="Helv"/>
        </w:rPr>
      </w:pPr>
    </w:p>
    <w:p w:rsidR="00A727B2" w:rsidRPr="003E548C" w:rsidRDefault="00A727B2" w:rsidP="00A727B2">
      <w:pPr>
        <w:autoSpaceDE w:val="0"/>
        <w:autoSpaceDN w:val="0"/>
        <w:adjustRightInd w:val="0"/>
        <w:spacing w:after="0" w:line="240" w:lineRule="auto"/>
        <w:rPr>
          <w:rFonts w:ascii="Arial Narrow" w:hAnsi="Arial Narrow" w:cs="Helv"/>
        </w:rPr>
      </w:pPr>
      <w:r w:rsidRPr="003E548C">
        <w:rPr>
          <w:rFonts w:ascii="Arial Narrow" w:hAnsi="Arial Narrow" w:cs="Helv"/>
        </w:rPr>
        <w:t xml:space="preserve">»Seznam posegov iz Klasifikacije terapevtskih in diagnostičnih postopkov in seznam diagnoz iz Mednarodne klasifikacije bolezni za identificiranje </w:t>
      </w:r>
      <w:proofErr w:type="spellStart"/>
      <w:r w:rsidRPr="003E548C">
        <w:rPr>
          <w:rFonts w:ascii="Arial Narrow" w:hAnsi="Arial Narrow" w:cs="Helv"/>
        </w:rPr>
        <w:t>prospektivnega</w:t>
      </w:r>
      <w:proofErr w:type="spellEnd"/>
      <w:r w:rsidRPr="003E548C">
        <w:rPr>
          <w:rFonts w:ascii="Arial Narrow" w:hAnsi="Arial Narrow" w:cs="Helv"/>
        </w:rPr>
        <w:t xml:space="preserve"> programa</w:t>
      </w:r>
    </w:p>
    <w:p w:rsidR="00A727B2" w:rsidRPr="003E548C" w:rsidRDefault="00A727B2" w:rsidP="00EF06E8">
      <w:pPr>
        <w:autoSpaceDE w:val="0"/>
        <w:autoSpaceDN w:val="0"/>
        <w:adjustRightInd w:val="0"/>
        <w:spacing w:after="0" w:line="120" w:lineRule="exact"/>
        <w:rPr>
          <w:rFonts w:ascii="Arial Narrow" w:hAnsi="Arial Narrow" w:cs="Helv"/>
        </w:rPr>
      </w:pPr>
    </w:p>
    <w:tbl>
      <w:tblPr>
        <w:tblW w:w="8827" w:type="dxa"/>
        <w:jc w:val="center"/>
        <w:tblBorders>
          <w:top w:val="single" w:sz="4" w:space="0" w:color="auto"/>
          <w:insideH w:val="single" w:sz="4" w:space="0" w:color="auto"/>
        </w:tblBorders>
        <w:tblLayout w:type="fixed"/>
        <w:tblCellMar>
          <w:left w:w="70" w:type="dxa"/>
          <w:right w:w="70" w:type="dxa"/>
        </w:tblCellMar>
        <w:tblLook w:val="0000" w:firstRow="0" w:lastRow="0" w:firstColumn="0" w:lastColumn="0" w:noHBand="0" w:noVBand="0"/>
      </w:tblPr>
      <w:tblGrid>
        <w:gridCol w:w="375"/>
        <w:gridCol w:w="849"/>
        <w:gridCol w:w="7603"/>
      </w:tblGrid>
      <w:tr w:rsidR="003E548C" w:rsidRPr="003E548C" w:rsidTr="00652840">
        <w:trPr>
          <w:trHeight w:val="20"/>
          <w:jc w:val="center"/>
        </w:trPr>
        <w:tc>
          <w:tcPr>
            <w:tcW w:w="8827" w:type="dxa"/>
            <w:gridSpan w:val="3"/>
            <w:tcBorders>
              <w:top w:val="nil"/>
              <w:bottom w:val="single" w:sz="8" w:space="0" w:color="auto"/>
            </w:tcBorders>
            <w:shd w:val="clear" w:color="auto" w:fill="auto"/>
            <w:noWrap/>
            <w:vAlign w:val="center"/>
          </w:tcPr>
          <w:p w:rsidR="00A727B2" w:rsidRPr="003E548C" w:rsidRDefault="00A727B2" w:rsidP="00F502EF">
            <w:pPr>
              <w:spacing w:beforeLines="20" w:before="48" w:after="20"/>
              <w:ind w:right="-45"/>
              <w:rPr>
                <w:rFonts w:ascii="Arial Narrow" w:hAnsi="Arial Narrow"/>
                <w:bCs/>
                <w:sz w:val="16"/>
                <w:szCs w:val="16"/>
              </w:rPr>
            </w:pPr>
            <w:r w:rsidRPr="003E548C">
              <w:rPr>
                <w:rFonts w:ascii="Arial Narrow" w:hAnsi="Arial Narrow"/>
                <w:bCs/>
                <w:sz w:val="16"/>
                <w:szCs w:val="16"/>
              </w:rPr>
              <w:t>26. ZDRAVLJENJE MOŽGANSKE KAPI</w:t>
            </w:r>
          </w:p>
        </w:tc>
      </w:tr>
      <w:tr w:rsidR="003E548C" w:rsidRPr="003E548C" w:rsidTr="00652840">
        <w:trPr>
          <w:trHeight w:val="20"/>
          <w:jc w:val="center"/>
        </w:trPr>
        <w:tc>
          <w:tcPr>
            <w:tcW w:w="375" w:type="dxa"/>
            <w:tcBorders>
              <w:top w:val="single" w:sz="2" w:space="0" w:color="auto"/>
              <w:bottom w:val="single" w:sz="2" w:space="0" w:color="auto"/>
            </w:tcBorders>
            <w:shd w:val="clear" w:color="auto" w:fill="auto"/>
            <w:noWrap/>
          </w:tcPr>
          <w:p w:rsidR="00A727B2" w:rsidRPr="003E548C" w:rsidRDefault="00A727B2" w:rsidP="00F502EF">
            <w:pPr>
              <w:spacing w:after="0" w:line="240" w:lineRule="auto"/>
              <w:ind w:left="21"/>
              <w:rPr>
                <w:rFonts w:ascii="Arial Narrow" w:hAnsi="Arial Narrow"/>
                <w:sz w:val="16"/>
                <w:szCs w:val="16"/>
              </w:rPr>
            </w:pPr>
          </w:p>
        </w:tc>
        <w:tc>
          <w:tcPr>
            <w:tcW w:w="8452" w:type="dxa"/>
            <w:gridSpan w:val="2"/>
            <w:tcBorders>
              <w:top w:val="single" w:sz="2" w:space="0" w:color="auto"/>
              <w:bottom w:val="single" w:sz="2" w:space="0" w:color="auto"/>
            </w:tcBorders>
            <w:shd w:val="clear" w:color="auto" w:fill="auto"/>
            <w:noWrap/>
            <w:vAlign w:val="center"/>
          </w:tcPr>
          <w:p w:rsidR="00A727B2" w:rsidRPr="003E548C" w:rsidRDefault="00A727B2" w:rsidP="00F502EF">
            <w:pPr>
              <w:spacing w:after="0" w:line="240" w:lineRule="auto"/>
              <w:rPr>
                <w:rFonts w:ascii="Arial Narrow" w:hAnsi="Arial Narrow"/>
                <w:bCs/>
                <w:sz w:val="16"/>
                <w:szCs w:val="16"/>
              </w:rPr>
            </w:pPr>
            <w:r w:rsidRPr="003E548C">
              <w:rPr>
                <w:rFonts w:ascii="Arial Narrow" w:hAnsi="Arial Narrow"/>
                <w:bCs/>
                <w:sz w:val="16"/>
                <w:szCs w:val="16"/>
              </w:rPr>
              <w:t>DIAGNOZE (kategorija, koda)</w:t>
            </w:r>
          </w:p>
        </w:tc>
      </w:tr>
      <w:tr w:rsidR="003E548C" w:rsidRPr="003E548C" w:rsidTr="00652840">
        <w:trPr>
          <w:trHeight w:val="20"/>
          <w:jc w:val="center"/>
        </w:trPr>
        <w:tc>
          <w:tcPr>
            <w:tcW w:w="375" w:type="dxa"/>
            <w:tcBorders>
              <w:top w:val="single" w:sz="2" w:space="0" w:color="auto"/>
              <w:bottom w:val="single" w:sz="2" w:space="0" w:color="auto"/>
            </w:tcBorders>
            <w:shd w:val="clear" w:color="auto" w:fill="auto"/>
            <w:noWrap/>
          </w:tcPr>
          <w:p w:rsidR="00A727B2" w:rsidRPr="003E548C" w:rsidRDefault="00A727B2" w:rsidP="00A727B2">
            <w:pPr>
              <w:numPr>
                <w:ilvl w:val="0"/>
                <w:numId w:val="41"/>
              </w:numPr>
              <w:spacing w:beforeLines="20" w:before="48" w:after="6" w:line="240" w:lineRule="auto"/>
              <w:ind w:left="0" w:firstLine="21"/>
              <w:rPr>
                <w:rFonts w:ascii="Arial Narrow" w:hAnsi="Arial Narrow"/>
                <w:sz w:val="16"/>
                <w:szCs w:val="16"/>
              </w:rPr>
            </w:pPr>
          </w:p>
        </w:tc>
        <w:tc>
          <w:tcPr>
            <w:tcW w:w="849" w:type="dxa"/>
            <w:tcBorders>
              <w:top w:val="single" w:sz="2" w:space="0" w:color="auto"/>
              <w:bottom w:val="single" w:sz="2" w:space="0" w:color="auto"/>
            </w:tcBorders>
            <w:shd w:val="clear" w:color="auto" w:fill="auto"/>
            <w:noWrap/>
            <w:vAlign w:val="center"/>
          </w:tcPr>
          <w:p w:rsidR="00A727B2" w:rsidRPr="003E548C" w:rsidRDefault="00A727B2" w:rsidP="00F502EF">
            <w:pPr>
              <w:spacing w:after="0" w:line="240" w:lineRule="auto"/>
              <w:rPr>
                <w:rFonts w:ascii="Arial Narrow" w:hAnsi="Arial Narrow" w:cs="Arial"/>
                <w:sz w:val="16"/>
                <w:szCs w:val="16"/>
              </w:rPr>
            </w:pPr>
            <w:r w:rsidRPr="003E548C">
              <w:rPr>
                <w:rFonts w:ascii="Arial Narrow" w:hAnsi="Arial Narrow" w:cs="Arial"/>
                <w:sz w:val="16"/>
                <w:szCs w:val="16"/>
              </w:rPr>
              <w:t>G45</w:t>
            </w:r>
          </w:p>
        </w:tc>
        <w:tc>
          <w:tcPr>
            <w:tcW w:w="7603" w:type="dxa"/>
            <w:tcBorders>
              <w:top w:val="single" w:sz="2" w:space="0" w:color="auto"/>
              <w:bottom w:val="single" w:sz="2" w:space="0" w:color="auto"/>
            </w:tcBorders>
            <w:shd w:val="clear" w:color="auto" w:fill="auto"/>
            <w:noWrap/>
            <w:vAlign w:val="center"/>
          </w:tcPr>
          <w:p w:rsidR="00A727B2" w:rsidRPr="003E548C" w:rsidRDefault="00A727B2" w:rsidP="00F502EF">
            <w:pPr>
              <w:spacing w:after="0" w:line="240" w:lineRule="auto"/>
              <w:rPr>
                <w:rFonts w:ascii="Arial Narrow" w:hAnsi="Arial Narrow" w:cs="Arial"/>
                <w:sz w:val="16"/>
                <w:szCs w:val="16"/>
              </w:rPr>
            </w:pPr>
            <w:r w:rsidRPr="003E548C">
              <w:rPr>
                <w:rFonts w:ascii="Arial Narrow" w:hAnsi="Arial Narrow" w:cs="Arial"/>
                <w:sz w:val="16"/>
                <w:szCs w:val="16"/>
              </w:rPr>
              <w:t>Prehodni možganski ishemični napadi (</w:t>
            </w:r>
            <w:proofErr w:type="spellStart"/>
            <w:r w:rsidRPr="003E548C">
              <w:rPr>
                <w:rFonts w:ascii="Arial Narrow" w:hAnsi="Arial Narrow" w:cs="Arial"/>
                <w:sz w:val="16"/>
                <w:szCs w:val="16"/>
              </w:rPr>
              <w:t>tranzitorne</w:t>
            </w:r>
            <w:proofErr w:type="spellEnd"/>
            <w:r w:rsidRPr="003E548C">
              <w:rPr>
                <w:rFonts w:ascii="Arial Narrow" w:hAnsi="Arial Narrow" w:cs="Arial"/>
                <w:sz w:val="16"/>
                <w:szCs w:val="16"/>
              </w:rPr>
              <w:t xml:space="preserve"> ishemične </w:t>
            </w:r>
            <w:proofErr w:type="spellStart"/>
            <w:r w:rsidRPr="003E548C">
              <w:rPr>
                <w:rFonts w:ascii="Arial Narrow" w:hAnsi="Arial Narrow" w:cs="Arial"/>
                <w:sz w:val="16"/>
                <w:szCs w:val="16"/>
              </w:rPr>
              <w:t>atake</w:t>
            </w:r>
            <w:proofErr w:type="spellEnd"/>
            <w:r w:rsidRPr="003E548C">
              <w:rPr>
                <w:rFonts w:ascii="Arial Narrow" w:hAnsi="Arial Narrow" w:cs="Arial"/>
                <w:sz w:val="16"/>
                <w:szCs w:val="16"/>
              </w:rPr>
              <w:t xml:space="preserve"> (TIA)) in sorodni sindromi</w:t>
            </w:r>
          </w:p>
        </w:tc>
      </w:tr>
      <w:tr w:rsidR="003E548C" w:rsidRPr="003E548C" w:rsidTr="00652840">
        <w:trPr>
          <w:trHeight w:val="20"/>
          <w:jc w:val="center"/>
        </w:trPr>
        <w:tc>
          <w:tcPr>
            <w:tcW w:w="375" w:type="dxa"/>
            <w:tcBorders>
              <w:top w:val="single" w:sz="2" w:space="0" w:color="auto"/>
              <w:bottom w:val="single" w:sz="2" w:space="0" w:color="auto"/>
            </w:tcBorders>
            <w:shd w:val="clear" w:color="auto" w:fill="auto"/>
            <w:noWrap/>
          </w:tcPr>
          <w:p w:rsidR="00A727B2" w:rsidRPr="003E548C" w:rsidRDefault="00A727B2" w:rsidP="00A727B2">
            <w:pPr>
              <w:numPr>
                <w:ilvl w:val="0"/>
                <w:numId w:val="41"/>
              </w:numPr>
              <w:spacing w:beforeLines="20" w:before="48" w:after="6" w:line="240" w:lineRule="auto"/>
              <w:ind w:left="0" w:firstLine="21"/>
              <w:rPr>
                <w:rFonts w:ascii="Arial Narrow" w:hAnsi="Arial Narrow"/>
                <w:sz w:val="16"/>
                <w:szCs w:val="16"/>
              </w:rPr>
            </w:pPr>
          </w:p>
        </w:tc>
        <w:tc>
          <w:tcPr>
            <w:tcW w:w="849" w:type="dxa"/>
            <w:tcBorders>
              <w:top w:val="single" w:sz="2" w:space="0" w:color="auto"/>
              <w:bottom w:val="single" w:sz="2" w:space="0" w:color="auto"/>
            </w:tcBorders>
            <w:shd w:val="clear" w:color="auto" w:fill="auto"/>
            <w:noWrap/>
            <w:vAlign w:val="center"/>
          </w:tcPr>
          <w:p w:rsidR="00A727B2" w:rsidRPr="003E548C" w:rsidRDefault="00A727B2" w:rsidP="00F502EF">
            <w:pPr>
              <w:spacing w:after="0" w:line="240" w:lineRule="auto"/>
              <w:rPr>
                <w:rFonts w:ascii="Arial Narrow" w:hAnsi="Arial Narrow" w:cs="Arial"/>
                <w:sz w:val="16"/>
                <w:szCs w:val="16"/>
              </w:rPr>
            </w:pPr>
            <w:r w:rsidRPr="003E548C">
              <w:rPr>
                <w:rFonts w:ascii="Arial Narrow" w:hAnsi="Arial Narrow" w:cs="Arial"/>
                <w:sz w:val="16"/>
                <w:szCs w:val="16"/>
              </w:rPr>
              <w:t>I60</w:t>
            </w:r>
          </w:p>
        </w:tc>
        <w:tc>
          <w:tcPr>
            <w:tcW w:w="7603" w:type="dxa"/>
            <w:tcBorders>
              <w:top w:val="single" w:sz="2" w:space="0" w:color="auto"/>
              <w:bottom w:val="single" w:sz="2" w:space="0" w:color="auto"/>
            </w:tcBorders>
            <w:shd w:val="clear" w:color="auto" w:fill="auto"/>
            <w:noWrap/>
            <w:vAlign w:val="center"/>
          </w:tcPr>
          <w:p w:rsidR="00A727B2" w:rsidRPr="003E548C" w:rsidRDefault="00A727B2" w:rsidP="00F502EF">
            <w:pPr>
              <w:spacing w:after="0" w:line="240" w:lineRule="auto"/>
              <w:rPr>
                <w:rFonts w:ascii="Arial Narrow" w:hAnsi="Arial Narrow" w:cs="Arial"/>
                <w:sz w:val="16"/>
                <w:szCs w:val="16"/>
              </w:rPr>
            </w:pPr>
            <w:proofErr w:type="spellStart"/>
            <w:r w:rsidRPr="003E548C">
              <w:rPr>
                <w:rFonts w:ascii="Arial Narrow" w:hAnsi="Arial Narrow" w:cs="Arial"/>
                <w:sz w:val="16"/>
                <w:szCs w:val="16"/>
              </w:rPr>
              <w:t>Subarahnoidna</w:t>
            </w:r>
            <w:proofErr w:type="spellEnd"/>
            <w:r w:rsidRPr="003E548C">
              <w:rPr>
                <w:rFonts w:ascii="Arial Narrow" w:hAnsi="Arial Narrow" w:cs="Arial"/>
                <w:sz w:val="16"/>
                <w:szCs w:val="16"/>
              </w:rPr>
              <w:t xml:space="preserve"> krvavitev</w:t>
            </w:r>
          </w:p>
        </w:tc>
      </w:tr>
      <w:tr w:rsidR="003E548C" w:rsidRPr="003E548C" w:rsidTr="00652840">
        <w:trPr>
          <w:trHeight w:val="20"/>
          <w:jc w:val="center"/>
        </w:trPr>
        <w:tc>
          <w:tcPr>
            <w:tcW w:w="375" w:type="dxa"/>
            <w:tcBorders>
              <w:top w:val="single" w:sz="2" w:space="0" w:color="auto"/>
              <w:bottom w:val="single" w:sz="2" w:space="0" w:color="auto"/>
            </w:tcBorders>
            <w:shd w:val="clear" w:color="auto" w:fill="auto"/>
            <w:noWrap/>
          </w:tcPr>
          <w:p w:rsidR="00A727B2" w:rsidRPr="003E548C" w:rsidRDefault="00A727B2" w:rsidP="00A727B2">
            <w:pPr>
              <w:numPr>
                <w:ilvl w:val="0"/>
                <w:numId w:val="41"/>
              </w:numPr>
              <w:spacing w:beforeLines="20" w:before="48" w:after="6" w:line="240" w:lineRule="auto"/>
              <w:ind w:left="0" w:firstLine="21"/>
              <w:rPr>
                <w:rFonts w:ascii="Arial Narrow" w:hAnsi="Arial Narrow"/>
                <w:sz w:val="16"/>
                <w:szCs w:val="16"/>
              </w:rPr>
            </w:pPr>
          </w:p>
        </w:tc>
        <w:tc>
          <w:tcPr>
            <w:tcW w:w="849" w:type="dxa"/>
            <w:tcBorders>
              <w:top w:val="single" w:sz="2" w:space="0" w:color="auto"/>
              <w:bottom w:val="single" w:sz="2" w:space="0" w:color="auto"/>
            </w:tcBorders>
            <w:shd w:val="clear" w:color="auto" w:fill="auto"/>
            <w:noWrap/>
            <w:vAlign w:val="center"/>
          </w:tcPr>
          <w:p w:rsidR="00A727B2" w:rsidRPr="003E548C" w:rsidRDefault="00A727B2" w:rsidP="00F502EF">
            <w:pPr>
              <w:spacing w:after="0" w:line="240" w:lineRule="auto"/>
              <w:rPr>
                <w:rFonts w:ascii="Arial Narrow" w:hAnsi="Arial Narrow" w:cs="Arial"/>
                <w:sz w:val="16"/>
                <w:szCs w:val="16"/>
              </w:rPr>
            </w:pPr>
            <w:r w:rsidRPr="003E548C">
              <w:rPr>
                <w:rFonts w:ascii="Arial Narrow" w:hAnsi="Arial Narrow" w:cs="Arial"/>
                <w:sz w:val="16"/>
                <w:szCs w:val="16"/>
              </w:rPr>
              <w:t>I61</w:t>
            </w:r>
          </w:p>
        </w:tc>
        <w:tc>
          <w:tcPr>
            <w:tcW w:w="7603" w:type="dxa"/>
            <w:tcBorders>
              <w:top w:val="single" w:sz="2" w:space="0" w:color="auto"/>
              <w:bottom w:val="single" w:sz="2" w:space="0" w:color="auto"/>
            </w:tcBorders>
            <w:shd w:val="clear" w:color="auto" w:fill="auto"/>
            <w:noWrap/>
            <w:vAlign w:val="center"/>
          </w:tcPr>
          <w:p w:rsidR="00A727B2" w:rsidRPr="003E548C" w:rsidRDefault="00A727B2" w:rsidP="00F502EF">
            <w:pPr>
              <w:spacing w:after="0" w:line="240" w:lineRule="auto"/>
              <w:rPr>
                <w:rFonts w:ascii="Arial Narrow" w:hAnsi="Arial Narrow" w:cs="Arial"/>
                <w:sz w:val="16"/>
                <w:szCs w:val="16"/>
              </w:rPr>
            </w:pPr>
            <w:r w:rsidRPr="003E548C">
              <w:rPr>
                <w:rFonts w:ascii="Arial Narrow" w:hAnsi="Arial Narrow" w:cs="Arial"/>
                <w:sz w:val="16"/>
                <w:szCs w:val="16"/>
              </w:rPr>
              <w:t>Možganska krvavitev</w:t>
            </w:r>
          </w:p>
        </w:tc>
      </w:tr>
      <w:tr w:rsidR="003E548C" w:rsidRPr="003E548C" w:rsidTr="00652840">
        <w:trPr>
          <w:trHeight w:val="20"/>
          <w:jc w:val="center"/>
        </w:trPr>
        <w:tc>
          <w:tcPr>
            <w:tcW w:w="375" w:type="dxa"/>
            <w:tcBorders>
              <w:top w:val="single" w:sz="2" w:space="0" w:color="auto"/>
              <w:bottom w:val="single" w:sz="2" w:space="0" w:color="auto"/>
            </w:tcBorders>
            <w:shd w:val="clear" w:color="auto" w:fill="auto"/>
            <w:noWrap/>
          </w:tcPr>
          <w:p w:rsidR="00A727B2" w:rsidRPr="003E548C" w:rsidRDefault="00A727B2" w:rsidP="00A727B2">
            <w:pPr>
              <w:numPr>
                <w:ilvl w:val="0"/>
                <w:numId w:val="41"/>
              </w:numPr>
              <w:spacing w:beforeLines="20" w:before="48" w:after="6" w:line="240" w:lineRule="auto"/>
              <w:ind w:left="0" w:firstLine="21"/>
              <w:rPr>
                <w:rFonts w:ascii="Arial Narrow" w:hAnsi="Arial Narrow"/>
                <w:sz w:val="16"/>
                <w:szCs w:val="16"/>
              </w:rPr>
            </w:pPr>
          </w:p>
        </w:tc>
        <w:tc>
          <w:tcPr>
            <w:tcW w:w="849" w:type="dxa"/>
            <w:tcBorders>
              <w:top w:val="single" w:sz="2" w:space="0" w:color="auto"/>
              <w:bottom w:val="single" w:sz="2" w:space="0" w:color="auto"/>
            </w:tcBorders>
            <w:shd w:val="clear" w:color="auto" w:fill="auto"/>
            <w:noWrap/>
            <w:vAlign w:val="center"/>
          </w:tcPr>
          <w:p w:rsidR="00A727B2" w:rsidRPr="003E548C" w:rsidRDefault="00A727B2" w:rsidP="00F502EF">
            <w:pPr>
              <w:spacing w:after="0" w:line="240" w:lineRule="auto"/>
              <w:rPr>
                <w:rFonts w:ascii="Arial Narrow" w:hAnsi="Arial Narrow" w:cs="Arial"/>
                <w:sz w:val="16"/>
                <w:szCs w:val="16"/>
              </w:rPr>
            </w:pPr>
            <w:r w:rsidRPr="003E548C">
              <w:rPr>
                <w:rFonts w:ascii="Arial Narrow" w:hAnsi="Arial Narrow" w:cs="Arial"/>
                <w:sz w:val="16"/>
                <w:szCs w:val="16"/>
              </w:rPr>
              <w:t>I62</w:t>
            </w:r>
          </w:p>
        </w:tc>
        <w:tc>
          <w:tcPr>
            <w:tcW w:w="7603" w:type="dxa"/>
            <w:tcBorders>
              <w:top w:val="single" w:sz="2" w:space="0" w:color="auto"/>
              <w:bottom w:val="single" w:sz="2" w:space="0" w:color="auto"/>
            </w:tcBorders>
            <w:shd w:val="clear" w:color="auto" w:fill="auto"/>
            <w:noWrap/>
            <w:vAlign w:val="center"/>
          </w:tcPr>
          <w:p w:rsidR="00A727B2" w:rsidRPr="003E548C" w:rsidRDefault="00A727B2" w:rsidP="00F502EF">
            <w:pPr>
              <w:spacing w:after="0" w:line="240" w:lineRule="auto"/>
              <w:rPr>
                <w:rFonts w:ascii="Arial Narrow" w:hAnsi="Arial Narrow" w:cs="Arial"/>
                <w:sz w:val="16"/>
                <w:szCs w:val="16"/>
              </w:rPr>
            </w:pPr>
            <w:r w:rsidRPr="003E548C">
              <w:rPr>
                <w:rFonts w:ascii="Arial Narrow" w:hAnsi="Arial Narrow" w:cs="Arial"/>
                <w:sz w:val="16"/>
                <w:szCs w:val="16"/>
              </w:rPr>
              <w:t xml:space="preserve">Druge vrste </w:t>
            </w:r>
            <w:proofErr w:type="spellStart"/>
            <w:r w:rsidRPr="003E548C">
              <w:rPr>
                <w:rFonts w:ascii="Arial Narrow" w:hAnsi="Arial Narrow" w:cs="Arial"/>
                <w:sz w:val="16"/>
                <w:szCs w:val="16"/>
              </w:rPr>
              <w:t>nepoškodbena</w:t>
            </w:r>
            <w:proofErr w:type="spellEnd"/>
            <w:r w:rsidRPr="003E548C">
              <w:rPr>
                <w:rFonts w:ascii="Arial Narrow" w:hAnsi="Arial Narrow" w:cs="Arial"/>
                <w:sz w:val="16"/>
                <w:szCs w:val="16"/>
              </w:rPr>
              <w:t xml:space="preserve"> </w:t>
            </w:r>
            <w:proofErr w:type="spellStart"/>
            <w:r w:rsidRPr="003E548C">
              <w:rPr>
                <w:rFonts w:ascii="Arial Narrow" w:hAnsi="Arial Narrow" w:cs="Arial"/>
                <w:sz w:val="16"/>
                <w:szCs w:val="16"/>
              </w:rPr>
              <w:t>znotrajlobanska</w:t>
            </w:r>
            <w:proofErr w:type="spellEnd"/>
            <w:r w:rsidRPr="003E548C">
              <w:rPr>
                <w:rFonts w:ascii="Arial Narrow" w:hAnsi="Arial Narrow" w:cs="Arial"/>
                <w:sz w:val="16"/>
                <w:szCs w:val="16"/>
              </w:rPr>
              <w:t xml:space="preserve"> (</w:t>
            </w:r>
            <w:proofErr w:type="spellStart"/>
            <w:r w:rsidRPr="003E548C">
              <w:rPr>
                <w:rFonts w:ascii="Arial Narrow" w:hAnsi="Arial Narrow" w:cs="Arial"/>
                <w:sz w:val="16"/>
                <w:szCs w:val="16"/>
              </w:rPr>
              <w:t>intrakranialna</w:t>
            </w:r>
            <w:proofErr w:type="spellEnd"/>
            <w:r w:rsidRPr="003E548C">
              <w:rPr>
                <w:rFonts w:ascii="Arial Narrow" w:hAnsi="Arial Narrow" w:cs="Arial"/>
                <w:sz w:val="16"/>
                <w:szCs w:val="16"/>
              </w:rPr>
              <w:t>) krvavitev</w:t>
            </w:r>
          </w:p>
        </w:tc>
      </w:tr>
      <w:tr w:rsidR="003E548C" w:rsidRPr="003E548C" w:rsidTr="00652840">
        <w:trPr>
          <w:trHeight w:val="20"/>
          <w:jc w:val="center"/>
        </w:trPr>
        <w:tc>
          <w:tcPr>
            <w:tcW w:w="375" w:type="dxa"/>
            <w:tcBorders>
              <w:top w:val="single" w:sz="2" w:space="0" w:color="auto"/>
              <w:bottom w:val="single" w:sz="2" w:space="0" w:color="auto"/>
            </w:tcBorders>
            <w:shd w:val="clear" w:color="auto" w:fill="auto"/>
            <w:noWrap/>
          </w:tcPr>
          <w:p w:rsidR="00A727B2" w:rsidRPr="003E548C" w:rsidRDefault="00A727B2" w:rsidP="00A727B2">
            <w:pPr>
              <w:numPr>
                <w:ilvl w:val="0"/>
                <w:numId w:val="41"/>
              </w:numPr>
              <w:spacing w:beforeLines="20" w:before="48" w:after="6" w:line="240" w:lineRule="auto"/>
              <w:ind w:left="0" w:firstLine="21"/>
              <w:rPr>
                <w:rFonts w:ascii="Arial Narrow" w:hAnsi="Arial Narrow"/>
                <w:sz w:val="16"/>
                <w:szCs w:val="16"/>
              </w:rPr>
            </w:pPr>
          </w:p>
        </w:tc>
        <w:tc>
          <w:tcPr>
            <w:tcW w:w="849" w:type="dxa"/>
            <w:tcBorders>
              <w:top w:val="single" w:sz="2" w:space="0" w:color="auto"/>
              <w:bottom w:val="single" w:sz="2" w:space="0" w:color="auto"/>
            </w:tcBorders>
            <w:shd w:val="clear" w:color="auto" w:fill="auto"/>
            <w:noWrap/>
            <w:vAlign w:val="center"/>
          </w:tcPr>
          <w:p w:rsidR="00A727B2" w:rsidRPr="003E548C" w:rsidRDefault="00A727B2" w:rsidP="00F502EF">
            <w:pPr>
              <w:spacing w:after="0" w:line="240" w:lineRule="auto"/>
              <w:rPr>
                <w:rFonts w:ascii="Arial Narrow" w:hAnsi="Arial Narrow" w:cs="Arial"/>
                <w:sz w:val="16"/>
                <w:szCs w:val="16"/>
              </w:rPr>
            </w:pPr>
            <w:r w:rsidRPr="003E548C">
              <w:rPr>
                <w:rFonts w:ascii="Arial Narrow" w:hAnsi="Arial Narrow" w:cs="Arial"/>
                <w:sz w:val="16"/>
                <w:szCs w:val="16"/>
              </w:rPr>
              <w:t>I63</w:t>
            </w:r>
          </w:p>
        </w:tc>
        <w:tc>
          <w:tcPr>
            <w:tcW w:w="7603" w:type="dxa"/>
            <w:tcBorders>
              <w:top w:val="single" w:sz="2" w:space="0" w:color="auto"/>
              <w:bottom w:val="single" w:sz="2" w:space="0" w:color="auto"/>
            </w:tcBorders>
            <w:shd w:val="clear" w:color="auto" w:fill="auto"/>
            <w:noWrap/>
            <w:vAlign w:val="center"/>
          </w:tcPr>
          <w:p w:rsidR="00A727B2" w:rsidRPr="003E548C" w:rsidRDefault="00A727B2" w:rsidP="00F502EF">
            <w:pPr>
              <w:spacing w:after="0" w:line="240" w:lineRule="auto"/>
              <w:rPr>
                <w:rFonts w:ascii="Arial Narrow" w:hAnsi="Arial Narrow" w:cs="Arial"/>
                <w:sz w:val="16"/>
                <w:szCs w:val="16"/>
              </w:rPr>
            </w:pPr>
            <w:r w:rsidRPr="003E548C">
              <w:rPr>
                <w:rFonts w:ascii="Arial Narrow" w:hAnsi="Arial Narrow" w:cs="Arial"/>
                <w:sz w:val="16"/>
                <w:szCs w:val="16"/>
              </w:rPr>
              <w:t>Možganski infarkt</w:t>
            </w:r>
          </w:p>
        </w:tc>
      </w:tr>
      <w:tr w:rsidR="003E548C" w:rsidRPr="003E548C" w:rsidTr="00652840">
        <w:trPr>
          <w:trHeight w:val="20"/>
          <w:jc w:val="center"/>
        </w:trPr>
        <w:tc>
          <w:tcPr>
            <w:tcW w:w="375" w:type="dxa"/>
            <w:tcBorders>
              <w:top w:val="single" w:sz="2" w:space="0" w:color="auto"/>
              <w:bottom w:val="single" w:sz="2" w:space="0" w:color="auto"/>
            </w:tcBorders>
            <w:shd w:val="clear" w:color="auto" w:fill="auto"/>
            <w:noWrap/>
          </w:tcPr>
          <w:p w:rsidR="00A727B2" w:rsidRPr="003E548C" w:rsidRDefault="00A727B2" w:rsidP="00A727B2">
            <w:pPr>
              <w:numPr>
                <w:ilvl w:val="0"/>
                <w:numId w:val="41"/>
              </w:numPr>
              <w:spacing w:beforeLines="20" w:before="48" w:after="6" w:line="240" w:lineRule="auto"/>
              <w:ind w:left="0" w:firstLine="21"/>
              <w:rPr>
                <w:rFonts w:ascii="Arial Narrow" w:hAnsi="Arial Narrow"/>
                <w:sz w:val="16"/>
                <w:szCs w:val="16"/>
              </w:rPr>
            </w:pPr>
          </w:p>
        </w:tc>
        <w:tc>
          <w:tcPr>
            <w:tcW w:w="849" w:type="dxa"/>
            <w:tcBorders>
              <w:top w:val="single" w:sz="2" w:space="0" w:color="auto"/>
              <w:bottom w:val="single" w:sz="2" w:space="0" w:color="auto"/>
            </w:tcBorders>
            <w:shd w:val="clear" w:color="auto" w:fill="auto"/>
            <w:noWrap/>
            <w:vAlign w:val="center"/>
          </w:tcPr>
          <w:p w:rsidR="00A727B2" w:rsidRPr="003E548C" w:rsidRDefault="00A727B2" w:rsidP="00F502EF">
            <w:pPr>
              <w:spacing w:after="0" w:line="240" w:lineRule="auto"/>
              <w:rPr>
                <w:rFonts w:ascii="Arial Narrow" w:hAnsi="Arial Narrow" w:cs="Arial"/>
                <w:sz w:val="16"/>
                <w:szCs w:val="16"/>
              </w:rPr>
            </w:pPr>
            <w:r w:rsidRPr="003E548C">
              <w:rPr>
                <w:rFonts w:ascii="Arial Narrow" w:hAnsi="Arial Narrow" w:cs="Arial"/>
                <w:sz w:val="16"/>
                <w:szCs w:val="16"/>
              </w:rPr>
              <w:t>I64</w:t>
            </w:r>
          </w:p>
        </w:tc>
        <w:tc>
          <w:tcPr>
            <w:tcW w:w="7603" w:type="dxa"/>
            <w:tcBorders>
              <w:top w:val="single" w:sz="2" w:space="0" w:color="auto"/>
              <w:bottom w:val="single" w:sz="2" w:space="0" w:color="auto"/>
            </w:tcBorders>
            <w:shd w:val="clear" w:color="auto" w:fill="auto"/>
            <w:noWrap/>
            <w:vAlign w:val="center"/>
          </w:tcPr>
          <w:p w:rsidR="00A727B2" w:rsidRPr="003E548C" w:rsidRDefault="00A727B2" w:rsidP="00F502EF">
            <w:pPr>
              <w:spacing w:after="0" w:line="240" w:lineRule="auto"/>
              <w:rPr>
                <w:rFonts w:ascii="Arial Narrow" w:hAnsi="Arial Narrow" w:cs="Arial"/>
                <w:sz w:val="16"/>
                <w:szCs w:val="16"/>
              </w:rPr>
            </w:pPr>
            <w:r w:rsidRPr="003E548C">
              <w:rPr>
                <w:rFonts w:ascii="Arial Narrow" w:hAnsi="Arial Narrow" w:cs="Arial"/>
                <w:sz w:val="16"/>
                <w:szCs w:val="16"/>
              </w:rPr>
              <w:t>Možganska kap, ki ni opredeljena kot krvavitev ali infarkt</w:t>
            </w:r>
          </w:p>
        </w:tc>
      </w:tr>
      <w:tr w:rsidR="003E548C" w:rsidRPr="003E548C" w:rsidTr="00652840">
        <w:trPr>
          <w:trHeight w:val="20"/>
          <w:jc w:val="center"/>
        </w:trPr>
        <w:tc>
          <w:tcPr>
            <w:tcW w:w="375" w:type="dxa"/>
            <w:tcBorders>
              <w:top w:val="single" w:sz="2" w:space="0" w:color="auto"/>
              <w:bottom w:val="single" w:sz="2" w:space="0" w:color="auto"/>
            </w:tcBorders>
            <w:shd w:val="clear" w:color="auto" w:fill="auto"/>
            <w:noWrap/>
          </w:tcPr>
          <w:p w:rsidR="00A727B2" w:rsidRPr="003E548C" w:rsidRDefault="00A727B2" w:rsidP="00A727B2">
            <w:pPr>
              <w:numPr>
                <w:ilvl w:val="0"/>
                <w:numId w:val="41"/>
              </w:numPr>
              <w:spacing w:beforeLines="20" w:before="48" w:after="6" w:line="240" w:lineRule="auto"/>
              <w:ind w:left="0" w:firstLine="21"/>
              <w:rPr>
                <w:rFonts w:ascii="Arial Narrow" w:hAnsi="Arial Narrow"/>
                <w:sz w:val="16"/>
                <w:szCs w:val="16"/>
              </w:rPr>
            </w:pPr>
          </w:p>
        </w:tc>
        <w:tc>
          <w:tcPr>
            <w:tcW w:w="849" w:type="dxa"/>
            <w:tcBorders>
              <w:top w:val="single" w:sz="2" w:space="0" w:color="auto"/>
              <w:bottom w:val="single" w:sz="2" w:space="0" w:color="auto"/>
            </w:tcBorders>
            <w:shd w:val="clear" w:color="auto" w:fill="auto"/>
            <w:noWrap/>
            <w:vAlign w:val="center"/>
          </w:tcPr>
          <w:p w:rsidR="00A727B2" w:rsidRPr="003E548C" w:rsidRDefault="00A727B2" w:rsidP="00F502EF">
            <w:pPr>
              <w:spacing w:after="0" w:line="240" w:lineRule="auto"/>
              <w:rPr>
                <w:rFonts w:ascii="Arial Narrow" w:hAnsi="Arial Narrow" w:cs="Arial"/>
                <w:sz w:val="16"/>
                <w:szCs w:val="16"/>
              </w:rPr>
            </w:pPr>
            <w:r w:rsidRPr="003E548C">
              <w:rPr>
                <w:rFonts w:ascii="Arial Narrow" w:hAnsi="Arial Narrow" w:cs="Arial"/>
                <w:sz w:val="16"/>
                <w:szCs w:val="16"/>
              </w:rPr>
              <w:t>I65</w:t>
            </w:r>
          </w:p>
        </w:tc>
        <w:tc>
          <w:tcPr>
            <w:tcW w:w="7603" w:type="dxa"/>
            <w:tcBorders>
              <w:top w:val="single" w:sz="2" w:space="0" w:color="auto"/>
              <w:bottom w:val="single" w:sz="2" w:space="0" w:color="auto"/>
            </w:tcBorders>
            <w:shd w:val="clear" w:color="auto" w:fill="auto"/>
            <w:noWrap/>
            <w:vAlign w:val="center"/>
          </w:tcPr>
          <w:p w:rsidR="00A727B2" w:rsidRPr="003E548C" w:rsidRDefault="00A727B2" w:rsidP="00F502EF">
            <w:pPr>
              <w:spacing w:after="0" w:line="240" w:lineRule="auto"/>
              <w:rPr>
                <w:rFonts w:ascii="Arial Narrow" w:hAnsi="Arial Narrow" w:cs="Arial"/>
                <w:sz w:val="16"/>
                <w:szCs w:val="16"/>
              </w:rPr>
            </w:pPr>
            <w:r w:rsidRPr="003E548C">
              <w:rPr>
                <w:rFonts w:ascii="Arial Narrow" w:hAnsi="Arial Narrow" w:cs="Arial"/>
                <w:sz w:val="16"/>
                <w:szCs w:val="16"/>
              </w:rPr>
              <w:t xml:space="preserve">Okluzija in </w:t>
            </w:r>
            <w:proofErr w:type="spellStart"/>
            <w:r w:rsidRPr="003E548C">
              <w:rPr>
                <w:rFonts w:ascii="Arial Narrow" w:hAnsi="Arial Narrow" w:cs="Arial"/>
                <w:sz w:val="16"/>
                <w:szCs w:val="16"/>
              </w:rPr>
              <w:t>stenoza</w:t>
            </w:r>
            <w:proofErr w:type="spellEnd"/>
            <w:r w:rsidRPr="003E548C">
              <w:rPr>
                <w:rFonts w:ascii="Arial Narrow" w:hAnsi="Arial Narrow" w:cs="Arial"/>
                <w:sz w:val="16"/>
                <w:szCs w:val="16"/>
              </w:rPr>
              <w:t xml:space="preserve"> </w:t>
            </w:r>
            <w:proofErr w:type="spellStart"/>
            <w:r w:rsidRPr="003E548C">
              <w:rPr>
                <w:rFonts w:ascii="Arial Narrow" w:hAnsi="Arial Narrow" w:cs="Arial"/>
                <w:sz w:val="16"/>
                <w:szCs w:val="16"/>
              </w:rPr>
              <w:t>precerebralnih</w:t>
            </w:r>
            <w:proofErr w:type="spellEnd"/>
            <w:r w:rsidRPr="003E548C">
              <w:rPr>
                <w:rFonts w:ascii="Arial Narrow" w:hAnsi="Arial Narrow" w:cs="Arial"/>
                <w:sz w:val="16"/>
                <w:szCs w:val="16"/>
              </w:rPr>
              <w:t xml:space="preserve"> arterij, ki ne povzročita možganskega infarkta</w:t>
            </w:r>
          </w:p>
        </w:tc>
      </w:tr>
      <w:tr w:rsidR="003E548C" w:rsidRPr="003E548C" w:rsidTr="00652840">
        <w:trPr>
          <w:trHeight w:val="20"/>
          <w:jc w:val="center"/>
        </w:trPr>
        <w:tc>
          <w:tcPr>
            <w:tcW w:w="375" w:type="dxa"/>
            <w:tcBorders>
              <w:top w:val="single" w:sz="2" w:space="0" w:color="auto"/>
              <w:bottom w:val="single" w:sz="2" w:space="0" w:color="auto"/>
            </w:tcBorders>
            <w:shd w:val="clear" w:color="auto" w:fill="auto"/>
            <w:noWrap/>
          </w:tcPr>
          <w:p w:rsidR="00A727B2" w:rsidRPr="003E548C" w:rsidRDefault="00A727B2" w:rsidP="00A727B2">
            <w:pPr>
              <w:numPr>
                <w:ilvl w:val="0"/>
                <w:numId w:val="41"/>
              </w:numPr>
              <w:spacing w:beforeLines="20" w:before="48" w:after="6" w:line="240" w:lineRule="auto"/>
              <w:ind w:left="0" w:firstLine="21"/>
              <w:rPr>
                <w:rFonts w:ascii="Arial Narrow" w:hAnsi="Arial Narrow"/>
                <w:sz w:val="16"/>
                <w:szCs w:val="16"/>
              </w:rPr>
            </w:pPr>
          </w:p>
        </w:tc>
        <w:tc>
          <w:tcPr>
            <w:tcW w:w="849" w:type="dxa"/>
            <w:tcBorders>
              <w:top w:val="single" w:sz="2" w:space="0" w:color="auto"/>
              <w:bottom w:val="single" w:sz="2" w:space="0" w:color="auto"/>
            </w:tcBorders>
            <w:shd w:val="clear" w:color="auto" w:fill="auto"/>
            <w:noWrap/>
            <w:vAlign w:val="center"/>
          </w:tcPr>
          <w:p w:rsidR="00A727B2" w:rsidRPr="003E548C" w:rsidRDefault="00A727B2" w:rsidP="00F502EF">
            <w:pPr>
              <w:spacing w:after="0" w:line="240" w:lineRule="auto"/>
              <w:rPr>
                <w:rFonts w:ascii="Arial Narrow" w:hAnsi="Arial Narrow" w:cs="Arial"/>
                <w:sz w:val="16"/>
                <w:szCs w:val="16"/>
              </w:rPr>
            </w:pPr>
            <w:r w:rsidRPr="003E548C">
              <w:rPr>
                <w:rFonts w:ascii="Arial Narrow" w:hAnsi="Arial Narrow" w:cs="Arial"/>
                <w:sz w:val="16"/>
                <w:szCs w:val="16"/>
              </w:rPr>
              <w:t>I66</w:t>
            </w:r>
          </w:p>
        </w:tc>
        <w:tc>
          <w:tcPr>
            <w:tcW w:w="7603" w:type="dxa"/>
            <w:tcBorders>
              <w:top w:val="single" w:sz="2" w:space="0" w:color="auto"/>
              <w:bottom w:val="single" w:sz="2" w:space="0" w:color="auto"/>
            </w:tcBorders>
            <w:shd w:val="clear" w:color="auto" w:fill="auto"/>
            <w:noWrap/>
            <w:vAlign w:val="center"/>
          </w:tcPr>
          <w:p w:rsidR="00A727B2" w:rsidRPr="003E548C" w:rsidRDefault="00A727B2" w:rsidP="00F502EF">
            <w:pPr>
              <w:spacing w:after="0" w:line="240" w:lineRule="auto"/>
              <w:rPr>
                <w:rFonts w:ascii="Arial Narrow" w:hAnsi="Arial Narrow" w:cs="Arial"/>
                <w:sz w:val="16"/>
                <w:szCs w:val="16"/>
              </w:rPr>
            </w:pPr>
            <w:r w:rsidRPr="003E548C">
              <w:rPr>
                <w:rFonts w:ascii="Arial Narrow" w:hAnsi="Arial Narrow" w:cs="Arial"/>
                <w:sz w:val="16"/>
                <w:szCs w:val="16"/>
              </w:rPr>
              <w:t xml:space="preserve">Okluzija in </w:t>
            </w:r>
            <w:proofErr w:type="spellStart"/>
            <w:r w:rsidRPr="003E548C">
              <w:rPr>
                <w:rFonts w:ascii="Arial Narrow" w:hAnsi="Arial Narrow" w:cs="Arial"/>
                <w:sz w:val="16"/>
                <w:szCs w:val="16"/>
              </w:rPr>
              <w:t>stenoza</w:t>
            </w:r>
            <w:proofErr w:type="spellEnd"/>
            <w:r w:rsidRPr="003E548C">
              <w:rPr>
                <w:rFonts w:ascii="Arial Narrow" w:hAnsi="Arial Narrow" w:cs="Arial"/>
                <w:sz w:val="16"/>
                <w:szCs w:val="16"/>
              </w:rPr>
              <w:t xml:space="preserve"> možganskih arterij, ki ne povzročita možganskega infarkta</w:t>
            </w:r>
          </w:p>
        </w:tc>
      </w:tr>
      <w:tr w:rsidR="003E548C" w:rsidRPr="003E548C" w:rsidTr="00652840">
        <w:trPr>
          <w:trHeight w:val="20"/>
          <w:jc w:val="center"/>
        </w:trPr>
        <w:tc>
          <w:tcPr>
            <w:tcW w:w="375" w:type="dxa"/>
            <w:tcBorders>
              <w:top w:val="single" w:sz="2" w:space="0" w:color="auto"/>
              <w:bottom w:val="single" w:sz="2" w:space="0" w:color="auto"/>
            </w:tcBorders>
            <w:shd w:val="clear" w:color="auto" w:fill="auto"/>
            <w:noWrap/>
          </w:tcPr>
          <w:p w:rsidR="00A727B2" w:rsidRPr="003E548C" w:rsidRDefault="00A727B2" w:rsidP="00A727B2">
            <w:pPr>
              <w:numPr>
                <w:ilvl w:val="0"/>
                <w:numId w:val="41"/>
              </w:numPr>
              <w:spacing w:beforeLines="20" w:before="48" w:after="6" w:line="240" w:lineRule="auto"/>
              <w:ind w:left="0" w:firstLine="21"/>
              <w:rPr>
                <w:rFonts w:ascii="Arial Narrow" w:hAnsi="Arial Narrow"/>
                <w:sz w:val="16"/>
                <w:szCs w:val="16"/>
              </w:rPr>
            </w:pPr>
          </w:p>
        </w:tc>
        <w:tc>
          <w:tcPr>
            <w:tcW w:w="849" w:type="dxa"/>
            <w:tcBorders>
              <w:top w:val="single" w:sz="2" w:space="0" w:color="auto"/>
              <w:bottom w:val="single" w:sz="2" w:space="0" w:color="auto"/>
            </w:tcBorders>
            <w:shd w:val="clear" w:color="auto" w:fill="auto"/>
            <w:noWrap/>
            <w:vAlign w:val="center"/>
          </w:tcPr>
          <w:p w:rsidR="00A727B2" w:rsidRPr="003E548C" w:rsidRDefault="00A727B2" w:rsidP="00F502EF">
            <w:pPr>
              <w:spacing w:after="0" w:line="240" w:lineRule="auto"/>
              <w:rPr>
                <w:rFonts w:ascii="Arial Narrow" w:hAnsi="Arial Narrow" w:cs="Arial"/>
                <w:sz w:val="16"/>
                <w:szCs w:val="16"/>
              </w:rPr>
            </w:pPr>
            <w:r w:rsidRPr="003E548C">
              <w:rPr>
                <w:rFonts w:ascii="Arial Narrow" w:hAnsi="Arial Narrow" w:cs="Arial"/>
                <w:sz w:val="16"/>
                <w:szCs w:val="16"/>
              </w:rPr>
              <w:t>I67</w:t>
            </w:r>
          </w:p>
        </w:tc>
        <w:tc>
          <w:tcPr>
            <w:tcW w:w="7603" w:type="dxa"/>
            <w:tcBorders>
              <w:top w:val="single" w:sz="2" w:space="0" w:color="auto"/>
              <w:bottom w:val="single" w:sz="2" w:space="0" w:color="auto"/>
            </w:tcBorders>
            <w:shd w:val="clear" w:color="auto" w:fill="auto"/>
            <w:noWrap/>
            <w:vAlign w:val="center"/>
          </w:tcPr>
          <w:p w:rsidR="00A727B2" w:rsidRPr="003E548C" w:rsidRDefault="00A727B2" w:rsidP="00F502EF">
            <w:pPr>
              <w:spacing w:after="0" w:line="240" w:lineRule="auto"/>
              <w:rPr>
                <w:rFonts w:ascii="Arial Narrow" w:hAnsi="Arial Narrow" w:cs="Arial"/>
                <w:sz w:val="16"/>
                <w:szCs w:val="16"/>
              </w:rPr>
            </w:pPr>
            <w:r w:rsidRPr="003E548C">
              <w:rPr>
                <w:rFonts w:ascii="Arial Narrow" w:hAnsi="Arial Narrow" w:cs="Arial"/>
                <w:sz w:val="16"/>
                <w:szCs w:val="16"/>
              </w:rPr>
              <w:t xml:space="preserve">Druge </w:t>
            </w:r>
            <w:proofErr w:type="spellStart"/>
            <w:r w:rsidRPr="003E548C">
              <w:rPr>
                <w:rFonts w:ascii="Arial Narrow" w:hAnsi="Arial Narrow" w:cs="Arial"/>
                <w:sz w:val="16"/>
                <w:szCs w:val="16"/>
              </w:rPr>
              <w:t>cerebrovaskularne</w:t>
            </w:r>
            <w:proofErr w:type="spellEnd"/>
            <w:r w:rsidRPr="003E548C">
              <w:rPr>
                <w:rFonts w:ascii="Arial Narrow" w:hAnsi="Arial Narrow" w:cs="Arial"/>
                <w:sz w:val="16"/>
                <w:szCs w:val="16"/>
              </w:rPr>
              <w:t xml:space="preserve"> bolezni</w:t>
            </w:r>
          </w:p>
        </w:tc>
      </w:tr>
      <w:tr w:rsidR="003E548C" w:rsidRPr="003E548C" w:rsidTr="00652840">
        <w:trPr>
          <w:trHeight w:val="20"/>
          <w:jc w:val="center"/>
        </w:trPr>
        <w:tc>
          <w:tcPr>
            <w:tcW w:w="375" w:type="dxa"/>
            <w:tcBorders>
              <w:top w:val="single" w:sz="2" w:space="0" w:color="auto"/>
              <w:bottom w:val="single" w:sz="2" w:space="0" w:color="auto"/>
            </w:tcBorders>
            <w:shd w:val="clear" w:color="auto" w:fill="auto"/>
            <w:noWrap/>
          </w:tcPr>
          <w:p w:rsidR="00A727B2" w:rsidRPr="003E548C" w:rsidRDefault="00A727B2" w:rsidP="00F502EF">
            <w:pPr>
              <w:spacing w:beforeLines="20" w:before="48" w:after="6" w:line="240" w:lineRule="auto"/>
              <w:ind w:left="21"/>
              <w:rPr>
                <w:rFonts w:ascii="Arial Narrow" w:hAnsi="Arial Narrow"/>
                <w:sz w:val="16"/>
                <w:szCs w:val="16"/>
              </w:rPr>
            </w:pPr>
          </w:p>
        </w:tc>
        <w:tc>
          <w:tcPr>
            <w:tcW w:w="8452" w:type="dxa"/>
            <w:gridSpan w:val="2"/>
            <w:tcBorders>
              <w:top w:val="single" w:sz="2" w:space="0" w:color="auto"/>
              <w:bottom w:val="single" w:sz="2" w:space="0" w:color="auto"/>
            </w:tcBorders>
            <w:shd w:val="clear" w:color="auto" w:fill="auto"/>
            <w:noWrap/>
            <w:vAlign w:val="center"/>
          </w:tcPr>
          <w:p w:rsidR="00A727B2" w:rsidRPr="003E548C" w:rsidRDefault="00A727B2" w:rsidP="00F502EF">
            <w:pPr>
              <w:spacing w:beforeLines="20" w:before="48" w:after="6"/>
              <w:rPr>
                <w:rFonts w:ascii="Arial Narrow" w:hAnsi="Arial Narrow" w:cs="Arial"/>
                <w:sz w:val="16"/>
                <w:szCs w:val="16"/>
              </w:rPr>
            </w:pPr>
            <w:r w:rsidRPr="003E548C">
              <w:rPr>
                <w:rFonts w:ascii="Arial Narrow" w:hAnsi="Arial Narrow"/>
                <w:bCs/>
                <w:sz w:val="16"/>
                <w:szCs w:val="16"/>
              </w:rPr>
              <w:t>POSEGI</w:t>
            </w:r>
            <w:r w:rsidR="00652840" w:rsidRPr="003E548C">
              <w:rPr>
                <w:rFonts w:ascii="Arial Narrow" w:hAnsi="Arial Narrow"/>
                <w:bCs/>
                <w:sz w:val="16"/>
                <w:szCs w:val="16"/>
              </w:rPr>
              <w:t xml:space="preserve"> (koda)</w:t>
            </w:r>
          </w:p>
        </w:tc>
      </w:tr>
      <w:tr w:rsidR="003E548C" w:rsidRPr="003E548C" w:rsidTr="00652840">
        <w:trPr>
          <w:trHeight w:val="20"/>
          <w:jc w:val="center"/>
        </w:trPr>
        <w:tc>
          <w:tcPr>
            <w:tcW w:w="375" w:type="dxa"/>
            <w:tcBorders>
              <w:top w:val="single" w:sz="2" w:space="0" w:color="auto"/>
              <w:bottom w:val="single" w:sz="2" w:space="0" w:color="auto"/>
            </w:tcBorders>
            <w:shd w:val="clear" w:color="auto" w:fill="auto"/>
            <w:noWrap/>
          </w:tcPr>
          <w:p w:rsidR="00A727B2" w:rsidRPr="003E548C" w:rsidRDefault="00A727B2" w:rsidP="00A727B2">
            <w:pPr>
              <w:numPr>
                <w:ilvl w:val="0"/>
                <w:numId w:val="42"/>
              </w:numPr>
              <w:spacing w:beforeLines="20" w:before="48" w:after="6" w:line="240" w:lineRule="auto"/>
              <w:ind w:left="0" w:firstLine="21"/>
              <w:rPr>
                <w:rFonts w:ascii="Arial Narrow" w:hAnsi="Arial Narrow"/>
                <w:sz w:val="16"/>
                <w:szCs w:val="16"/>
              </w:rPr>
            </w:pPr>
          </w:p>
        </w:tc>
        <w:tc>
          <w:tcPr>
            <w:tcW w:w="849" w:type="dxa"/>
            <w:tcBorders>
              <w:top w:val="single" w:sz="2" w:space="0" w:color="auto"/>
              <w:bottom w:val="single" w:sz="2" w:space="0" w:color="auto"/>
            </w:tcBorders>
            <w:shd w:val="clear" w:color="auto" w:fill="auto"/>
            <w:noWrap/>
            <w:vAlign w:val="center"/>
          </w:tcPr>
          <w:p w:rsidR="00A727B2" w:rsidRPr="003E548C" w:rsidRDefault="00A727B2" w:rsidP="00F502EF">
            <w:pPr>
              <w:spacing w:after="0" w:line="240" w:lineRule="auto"/>
              <w:rPr>
                <w:rFonts w:ascii="Arial Narrow" w:hAnsi="Arial Narrow" w:cs="Arial"/>
                <w:sz w:val="16"/>
                <w:szCs w:val="16"/>
              </w:rPr>
            </w:pPr>
            <w:r w:rsidRPr="003E548C">
              <w:rPr>
                <w:rFonts w:ascii="Arial Narrow" w:hAnsi="Arial Narrow" w:cs="Arial"/>
                <w:sz w:val="16"/>
                <w:szCs w:val="16"/>
              </w:rPr>
              <w:t>33800-00</w:t>
            </w:r>
          </w:p>
        </w:tc>
        <w:tc>
          <w:tcPr>
            <w:tcW w:w="7603" w:type="dxa"/>
            <w:tcBorders>
              <w:top w:val="single" w:sz="2" w:space="0" w:color="auto"/>
              <w:bottom w:val="single" w:sz="2" w:space="0" w:color="auto"/>
            </w:tcBorders>
            <w:shd w:val="clear" w:color="auto" w:fill="auto"/>
            <w:noWrap/>
            <w:vAlign w:val="center"/>
          </w:tcPr>
          <w:p w:rsidR="00A727B2" w:rsidRPr="003E548C" w:rsidRDefault="00A727B2" w:rsidP="00F502EF">
            <w:pPr>
              <w:spacing w:after="0" w:line="240" w:lineRule="auto"/>
              <w:rPr>
                <w:rFonts w:ascii="Arial Narrow" w:hAnsi="Arial Narrow" w:cs="Arial"/>
                <w:sz w:val="16"/>
                <w:szCs w:val="16"/>
              </w:rPr>
            </w:pPr>
            <w:proofErr w:type="spellStart"/>
            <w:r w:rsidRPr="003E548C">
              <w:rPr>
                <w:rFonts w:ascii="Arial Narrow" w:hAnsi="Arial Narrow" w:cs="Arial"/>
                <w:sz w:val="16"/>
                <w:szCs w:val="16"/>
              </w:rPr>
              <w:t>Embolektomija</w:t>
            </w:r>
            <w:proofErr w:type="spellEnd"/>
            <w:r w:rsidRPr="003E548C">
              <w:rPr>
                <w:rFonts w:ascii="Arial Narrow" w:hAnsi="Arial Narrow" w:cs="Arial"/>
                <w:sz w:val="16"/>
                <w:szCs w:val="16"/>
              </w:rPr>
              <w:t xml:space="preserve"> ali </w:t>
            </w:r>
            <w:proofErr w:type="spellStart"/>
            <w:r w:rsidRPr="003E548C">
              <w:rPr>
                <w:rFonts w:ascii="Arial Narrow" w:hAnsi="Arial Narrow" w:cs="Arial"/>
                <w:sz w:val="16"/>
                <w:szCs w:val="16"/>
              </w:rPr>
              <w:t>trombektomija</w:t>
            </w:r>
            <w:proofErr w:type="spellEnd"/>
            <w:r w:rsidRPr="003E548C">
              <w:rPr>
                <w:rFonts w:ascii="Arial Narrow" w:hAnsi="Arial Narrow" w:cs="Arial"/>
                <w:sz w:val="16"/>
                <w:szCs w:val="16"/>
              </w:rPr>
              <w:t xml:space="preserve"> karotidne arterije</w:t>
            </w:r>
          </w:p>
        </w:tc>
      </w:tr>
      <w:tr w:rsidR="003E548C" w:rsidRPr="003E548C" w:rsidTr="00652840">
        <w:trPr>
          <w:trHeight w:val="20"/>
          <w:jc w:val="center"/>
        </w:trPr>
        <w:tc>
          <w:tcPr>
            <w:tcW w:w="375" w:type="dxa"/>
            <w:tcBorders>
              <w:top w:val="single" w:sz="2" w:space="0" w:color="auto"/>
              <w:bottom w:val="single" w:sz="2" w:space="0" w:color="auto"/>
            </w:tcBorders>
            <w:shd w:val="clear" w:color="auto" w:fill="auto"/>
            <w:noWrap/>
          </w:tcPr>
          <w:p w:rsidR="00A727B2" w:rsidRPr="003E548C" w:rsidRDefault="00A727B2" w:rsidP="00A727B2">
            <w:pPr>
              <w:numPr>
                <w:ilvl w:val="0"/>
                <w:numId w:val="42"/>
              </w:numPr>
              <w:spacing w:beforeLines="20" w:before="48" w:after="6" w:line="240" w:lineRule="auto"/>
              <w:ind w:left="0" w:firstLine="21"/>
              <w:rPr>
                <w:rFonts w:ascii="Arial Narrow" w:hAnsi="Arial Narrow"/>
                <w:sz w:val="16"/>
                <w:szCs w:val="16"/>
              </w:rPr>
            </w:pPr>
          </w:p>
        </w:tc>
        <w:tc>
          <w:tcPr>
            <w:tcW w:w="849" w:type="dxa"/>
            <w:tcBorders>
              <w:top w:val="single" w:sz="2" w:space="0" w:color="auto"/>
              <w:bottom w:val="single" w:sz="2" w:space="0" w:color="auto"/>
            </w:tcBorders>
            <w:shd w:val="clear" w:color="auto" w:fill="auto"/>
            <w:noWrap/>
            <w:vAlign w:val="center"/>
          </w:tcPr>
          <w:p w:rsidR="00A727B2" w:rsidRPr="003E548C" w:rsidRDefault="00A727B2" w:rsidP="00F502EF">
            <w:pPr>
              <w:spacing w:after="0" w:line="240" w:lineRule="auto"/>
              <w:rPr>
                <w:rFonts w:ascii="Arial Narrow" w:hAnsi="Arial Narrow" w:cs="Arial"/>
                <w:sz w:val="16"/>
                <w:szCs w:val="16"/>
              </w:rPr>
            </w:pPr>
            <w:r w:rsidRPr="003E548C">
              <w:rPr>
                <w:rFonts w:ascii="Arial Narrow" w:hAnsi="Arial Narrow" w:cs="Arial"/>
                <w:sz w:val="16"/>
                <w:szCs w:val="16"/>
              </w:rPr>
              <w:t>35307-00</w:t>
            </w:r>
          </w:p>
        </w:tc>
        <w:tc>
          <w:tcPr>
            <w:tcW w:w="7603" w:type="dxa"/>
            <w:tcBorders>
              <w:top w:val="single" w:sz="2" w:space="0" w:color="auto"/>
              <w:bottom w:val="single" w:sz="2" w:space="0" w:color="auto"/>
            </w:tcBorders>
            <w:shd w:val="clear" w:color="auto" w:fill="auto"/>
            <w:noWrap/>
            <w:vAlign w:val="center"/>
          </w:tcPr>
          <w:p w:rsidR="00A727B2" w:rsidRPr="003E548C" w:rsidRDefault="00A727B2" w:rsidP="00F502EF">
            <w:pPr>
              <w:spacing w:after="0" w:line="240" w:lineRule="auto"/>
              <w:rPr>
                <w:rFonts w:ascii="Arial Narrow" w:hAnsi="Arial Narrow" w:cs="Arial"/>
                <w:sz w:val="16"/>
                <w:szCs w:val="16"/>
              </w:rPr>
            </w:pPr>
            <w:proofErr w:type="spellStart"/>
            <w:r w:rsidRPr="003E548C">
              <w:rPr>
                <w:rFonts w:ascii="Arial Narrow" w:hAnsi="Arial Narrow" w:cs="Arial"/>
                <w:sz w:val="16"/>
                <w:szCs w:val="16"/>
              </w:rPr>
              <w:t>Perkutana</w:t>
            </w:r>
            <w:proofErr w:type="spellEnd"/>
            <w:r w:rsidRPr="003E548C">
              <w:rPr>
                <w:rFonts w:ascii="Arial Narrow" w:hAnsi="Arial Narrow" w:cs="Arial"/>
                <w:sz w:val="16"/>
                <w:szCs w:val="16"/>
              </w:rPr>
              <w:t xml:space="preserve"> </w:t>
            </w:r>
            <w:proofErr w:type="spellStart"/>
            <w:r w:rsidRPr="003E548C">
              <w:rPr>
                <w:rFonts w:ascii="Arial Narrow" w:hAnsi="Arial Narrow" w:cs="Arial"/>
                <w:sz w:val="16"/>
                <w:szCs w:val="16"/>
              </w:rPr>
              <w:t>transluminalna</w:t>
            </w:r>
            <w:proofErr w:type="spellEnd"/>
            <w:r w:rsidRPr="003E548C">
              <w:rPr>
                <w:rFonts w:ascii="Arial Narrow" w:hAnsi="Arial Narrow" w:cs="Arial"/>
                <w:sz w:val="16"/>
                <w:szCs w:val="16"/>
              </w:rPr>
              <w:t xml:space="preserve"> </w:t>
            </w:r>
            <w:proofErr w:type="spellStart"/>
            <w:r w:rsidRPr="003E548C">
              <w:rPr>
                <w:rFonts w:ascii="Arial Narrow" w:hAnsi="Arial Narrow" w:cs="Arial"/>
                <w:sz w:val="16"/>
                <w:szCs w:val="16"/>
              </w:rPr>
              <w:t>angioplastika</w:t>
            </w:r>
            <w:proofErr w:type="spellEnd"/>
            <w:r w:rsidRPr="003E548C">
              <w:rPr>
                <w:rFonts w:ascii="Arial Narrow" w:hAnsi="Arial Narrow" w:cs="Arial"/>
                <w:sz w:val="16"/>
                <w:szCs w:val="16"/>
              </w:rPr>
              <w:t xml:space="preserve"> karotidne arterije, en </w:t>
            </w:r>
            <w:proofErr w:type="spellStart"/>
            <w:r w:rsidRPr="003E548C">
              <w:rPr>
                <w:rFonts w:ascii="Arial Narrow" w:hAnsi="Arial Narrow" w:cs="Arial"/>
                <w:sz w:val="16"/>
                <w:szCs w:val="16"/>
              </w:rPr>
              <w:t>stent</w:t>
            </w:r>
            <w:proofErr w:type="spellEnd"/>
          </w:p>
        </w:tc>
      </w:tr>
      <w:tr w:rsidR="003E548C" w:rsidRPr="003E548C" w:rsidTr="00652840">
        <w:trPr>
          <w:trHeight w:val="20"/>
          <w:jc w:val="center"/>
        </w:trPr>
        <w:tc>
          <w:tcPr>
            <w:tcW w:w="375" w:type="dxa"/>
            <w:tcBorders>
              <w:top w:val="single" w:sz="2" w:space="0" w:color="auto"/>
              <w:bottom w:val="single" w:sz="2" w:space="0" w:color="auto"/>
            </w:tcBorders>
            <w:shd w:val="clear" w:color="auto" w:fill="auto"/>
            <w:noWrap/>
          </w:tcPr>
          <w:p w:rsidR="00A727B2" w:rsidRPr="003E548C" w:rsidRDefault="00A727B2" w:rsidP="00A727B2">
            <w:pPr>
              <w:numPr>
                <w:ilvl w:val="0"/>
                <w:numId w:val="42"/>
              </w:numPr>
              <w:spacing w:beforeLines="20" w:before="48" w:after="6" w:line="240" w:lineRule="auto"/>
              <w:ind w:left="0" w:firstLine="21"/>
              <w:rPr>
                <w:rFonts w:ascii="Arial Narrow" w:hAnsi="Arial Narrow"/>
                <w:sz w:val="16"/>
                <w:szCs w:val="16"/>
              </w:rPr>
            </w:pPr>
          </w:p>
        </w:tc>
        <w:tc>
          <w:tcPr>
            <w:tcW w:w="849" w:type="dxa"/>
            <w:tcBorders>
              <w:top w:val="single" w:sz="2" w:space="0" w:color="auto"/>
              <w:bottom w:val="single" w:sz="2" w:space="0" w:color="auto"/>
            </w:tcBorders>
            <w:shd w:val="clear" w:color="auto" w:fill="auto"/>
            <w:noWrap/>
            <w:vAlign w:val="center"/>
          </w:tcPr>
          <w:p w:rsidR="00A727B2" w:rsidRPr="003E548C" w:rsidRDefault="00A727B2" w:rsidP="00F502EF">
            <w:pPr>
              <w:spacing w:after="0" w:line="240" w:lineRule="auto"/>
              <w:rPr>
                <w:rFonts w:ascii="Arial Narrow" w:hAnsi="Arial Narrow" w:cs="Arial"/>
                <w:sz w:val="16"/>
                <w:szCs w:val="16"/>
              </w:rPr>
            </w:pPr>
            <w:r w:rsidRPr="003E548C">
              <w:rPr>
                <w:rFonts w:ascii="Arial Narrow" w:hAnsi="Arial Narrow" w:cs="Arial"/>
                <w:sz w:val="16"/>
                <w:szCs w:val="16"/>
              </w:rPr>
              <w:t>35307-01</w:t>
            </w:r>
          </w:p>
        </w:tc>
        <w:tc>
          <w:tcPr>
            <w:tcW w:w="7603" w:type="dxa"/>
            <w:tcBorders>
              <w:top w:val="single" w:sz="2" w:space="0" w:color="auto"/>
              <w:bottom w:val="single" w:sz="2" w:space="0" w:color="auto"/>
            </w:tcBorders>
            <w:shd w:val="clear" w:color="auto" w:fill="auto"/>
            <w:noWrap/>
            <w:vAlign w:val="center"/>
          </w:tcPr>
          <w:p w:rsidR="00A727B2" w:rsidRPr="003E548C" w:rsidRDefault="00A727B2" w:rsidP="00F502EF">
            <w:pPr>
              <w:spacing w:after="0" w:line="240" w:lineRule="auto"/>
              <w:rPr>
                <w:rFonts w:ascii="Arial Narrow" w:hAnsi="Arial Narrow" w:cs="Arial"/>
                <w:sz w:val="16"/>
                <w:szCs w:val="16"/>
              </w:rPr>
            </w:pPr>
            <w:proofErr w:type="spellStart"/>
            <w:r w:rsidRPr="003E548C">
              <w:rPr>
                <w:rFonts w:ascii="Arial Narrow" w:hAnsi="Arial Narrow" w:cs="Arial"/>
                <w:sz w:val="16"/>
                <w:szCs w:val="16"/>
              </w:rPr>
              <w:t>Perkutana</w:t>
            </w:r>
            <w:proofErr w:type="spellEnd"/>
            <w:r w:rsidRPr="003E548C">
              <w:rPr>
                <w:rFonts w:ascii="Arial Narrow" w:hAnsi="Arial Narrow" w:cs="Arial"/>
                <w:sz w:val="16"/>
                <w:szCs w:val="16"/>
              </w:rPr>
              <w:t xml:space="preserve"> </w:t>
            </w:r>
            <w:proofErr w:type="spellStart"/>
            <w:r w:rsidRPr="003E548C">
              <w:rPr>
                <w:rFonts w:ascii="Arial Narrow" w:hAnsi="Arial Narrow" w:cs="Arial"/>
                <w:sz w:val="16"/>
                <w:szCs w:val="16"/>
              </w:rPr>
              <w:t>transluminalna</w:t>
            </w:r>
            <w:proofErr w:type="spellEnd"/>
            <w:r w:rsidRPr="003E548C">
              <w:rPr>
                <w:rFonts w:ascii="Arial Narrow" w:hAnsi="Arial Narrow" w:cs="Arial"/>
                <w:sz w:val="16"/>
                <w:szCs w:val="16"/>
              </w:rPr>
              <w:t xml:space="preserve"> </w:t>
            </w:r>
            <w:proofErr w:type="spellStart"/>
            <w:r w:rsidRPr="003E548C">
              <w:rPr>
                <w:rFonts w:ascii="Arial Narrow" w:hAnsi="Arial Narrow" w:cs="Arial"/>
                <w:sz w:val="16"/>
                <w:szCs w:val="16"/>
              </w:rPr>
              <w:t>angioplastika</w:t>
            </w:r>
            <w:proofErr w:type="spellEnd"/>
            <w:r w:rsidRPr="003E548C">
              <w:rPr>
                <w:rFonts w:ascii="Arial Narrow" w:hAnsi="Arial Narrow" w:cs="Arial"/>
                <w:sz w:val="16"/>
                <w:szCs w:val="16"/>
              </w:rPr>
              <w:t xml:space="preserve"> karotidne arterije, več </w:t>
            </w:r>
            <w:proofErr w:type="spellStart"/>
            <w:r w:rsidRPr="003E548C">
              <w:rPr>
                <w:rFonts w:ascii="Arial Narrow" w:hAnsi="Arial Narrow" w:cs="Arial"/>
                <w:sz w:val="16"/>
                <w:szCs w:val="16"/>
              </w:rPr>
              <w:t>stentov</w:t>
            </w:r>
            <w:proofErr w:type="spellEnd"/>
          </w:p>
        </w:tc>
      </w:tr>
      <w:tr w:rsidR="003E548C" w:rsidRPr="003E548C" w:rsidTr="00652840">
        <w:trPr>
          <w:trHeight w:val="20"/>
          <w:jc w:val="center"/>
        </w:trPr>
        <w:tc>
          <w:tcPr>
            <w:tcW w:w="375" w:type="dxa"/>
            <w:tcBorders>
              <w:top w:val="single" w:sz="2" w:space="0" w:color="auto"/>
              <w:bottom w:val="single" w:sz="2" w:space="0" w:color="auto"/>
            </w:tcBorders>
            <w:shd w:val="clear" w:color="auto" w:fill="auto"/>
            <w:noWrap/>
          </w:tcPr>
          <w:p w:rsidR="00A727B2" w:rsidRPr="003E548C" w:rsidRDefault="00A727B2" w:rsidP="00A727B2">
            <w:pPr>
              <w:numPr>
                <w:ilvl w:val="0"/>
                <w:numId w:val="42"/>
              </w:numPr>
              <w:spacing w:beforeLines="20" w:before="48" w:after="6" w:line="240" w:lineRule="auto"/>
              <w:ind w:left="0" w:firstLine="21"/>
              <w:rPr>
                <w:rFonts w:ascii="Arial Narrow" w:hAnsi="Arial Narrow"/>
                <w:sz w:val="16"/>
                <w:szCs w:val="16"/>
              </w:rPr>
            </w:pPr>
          </w:p>
        </w:tc>
        <w:tc>
          <w:tcPr>
            <w:tcW w:w="849" w:type="dxa"/>
            <w:tcBorders>
              <w:top w:val="single" w:sz="2" w:space="0" w:color="auto"/>
              <w:bottom w:val="single" w:sz="2" w:space="0" w:color="auto"/>
            </w:tcBorders>
            <w:shd w:val="clear" w:color="auto" w:fill="auto"/>
            <w:noWrap/>
            <w:vAlign w:val="center"/>
          </w:tcPr>
          <w:p w:rsidR="00A727B2" w:rsidRPr="003E548C" w:rsidRDefault="00A727B2" w:rsidP="00F502EF">
            <w:pPr>
              <w:spacing w:after="0" w:line="240" w:lineRule="auto"/>
              <w:rPr>
                <w:rFonts w:ascii="Arial Narrow" w:hAnsi="Arial Narrow" w:cs="Arial"/>
                <w:sz w:val="16"/>
                <w:szCs w:val="16"/>
              </w:rPr>
            </w:pPr>
            <w:r w:rsidRPr="003E548C">
              <w:rPr>
                <w:rFonts w:ascii="Arial Narrow" w:hAnsi="Arial Narrow" w:cs="Arial"/>
                <w:sz w:val="16"/>
                <w:szCs w:val="16"/>
              </w:rPr>
              <w:t>35309-06</w:t>
            </w:r>
          </w:p>
        </w:tc>
        <w:tc>
          <w:tcPr>
            <w:tcW w:w="7603" w:type="dxa"/>
            <w:tcBorders>
              <w:top w:val="single" w:sz="2" w:space="0" w:color="auto"/>
              <w:bottom w:val="single" w:sz="2" w:space="0" w:color="auto"/>
            </w:tcBorders>
            <w:shd w:val="clear" w:color="auto" w:fill="auto"/>
            <w:noWrap/>
            <w:vAlign w:val="center"/>
          </w:tcPr>
          <w:p w:rsidR="00A727B2" w:rsidRPr="003E548C" w:rsidRDefault="00A727B2" w:rsidP="00F502EF">
            <w:pPr>
              <w:spacing w:after="0" w:line="240" w:lineRule="auto"/>
              <w:rPr>
                <w:rFonts w:ascii="Arial Narrow" w:hAnsi="Arial Narrow" w:cs="Arial"/>
                <w:sz w:val="16"/>
                <w:szCs w:val="16"/>
              </w:rPr>
            </w:pPr>
            <w:proofErr w:type="spellStart"/>
            <w:r w:rsidRPr="003E548C">
              <w:rPr>
                <w:rFonts w:ascii="Arial Narrow" w:hAnsi="Arial Narrow" w:cs="Arial"/>
                <w:sz w:val="16"/>
                <w:szCs w:val="16"/>
              </w:rPr>
              <w:t>Perkutana</w:t>
            </w:r>
            <w:proofErr w:type="spellEnd"/>
            <w:r w:rsidRPr="003E548C">
              <w:rPr>
                <w:rFonts w:ascii="Arial Narrow" w:hAnsi="Arial Narrow" w:cs="Arial"/>
                <w:sz w:val="16"/>
                <w:szCs w:val="16"/>
              </w:rPr>
              <w:t xml:space="preserve"> </w:t>
            </w:r>
            <w:proofErr w:type="spellStart"/>
            <w:r w:rsidRPr="003E548C">
              <w:rPr>
                <w:rFonts w:ascii="Arial Narrow" w:hAnsi="Arial Narrow" w:cs="Arial"/>
                <w:sz w:val="16"/>
                <w:szCs w:val="16"/>
              </w:rPr>
              <w:t>transluminalna</w:t>
            </w:r>
            <w:proofErr w:type="spellEnd"/>
            <w:r w:rsidRPr="003E548C">
              <w:rPr>
                <w:rFonts w:ascii="Arial Narrow" w:hAnsi="Arial Narrow" w:cs="Arial"/>
                <w:sz w:val="16"/>
                <w:szCs w:val="16"/>
              </w:rPr>
              <w:t xml:space="preserve"> balonska </w:t>
            </w:r>
            <w:proofErr w:type="spellStart"/>
            <w:r w:rsidRPr="003E548C">
              <w:rPr>
                <w:rFonts w:ascii="Arial Narrow" w:hAnsi="Arial Narrow" w:cs="Arial"/>
                <w:sz w:val="16"/>
                <w:szCs w:val="16"/>
              </w:rPr>
              <w:t>angioplastika</w:t>
            </w:r>
            <w:proofErr w:type="spellEnd"/>
            <w:r w:rsidRPr="003E548C">
              <w:rPr>
                <w:rFonts w:ascii="Arial Narrow" w:hAnsi="Arial Narrow" w:cs="Arial"/>
                <w:sz w:val="16"/>
                <w:szCs w:val="16"/>
              </w:rPr>
              <w:t xml:space="preserve"> s </w:t>
            </w:r>
            <w:proofErr w:type="spellStart"/>
            <w:r w:rsidRPr="003E548C">
              <w:rPr>
                <w:rFonts w:ascii="Arial Narrow" w:hAnsi="Arial Narrow" w:cs="Arial"/>
                <w:sz w:val="16"/>
                <w:szCs w:val="16"/>
              </w:rPr>
              <w:t>stentiranjem</w:t>
            </w:r>
            <w:proofErr w:type="spellEnd"/>
            <w:r w:rsidRPr="003E548C">
              <w:rPr>
                <w:rFonts w:ascii="Arial Narrow" w:hAnsi="Arial Narrow" w:cs="Arial"/>
                <w:sz w:val="16"/>
                <w:szCs w:val="16"/>
              </w:rPr>
              <w:t xml:space="preserve">, en </w:t>
            </w:r>
            <w:proofErr w:type="spellStart"/>
            <w:r w:rsidRPr="003E548C">
              <w:rPr>
                <w:rFonts w:ascii="Arial Narrow" w:hAnsi="Arial Narrow" w:cs="Arial"/>
                <w:sz w:val="16"/>
                <w:szCs w:val="16"/>
              </w:rPr>
              <w:t>stent</w:t>
            </w:r>
            <w:proofErr w:type="spellEnd"/>
          </w:p>
        </w:tc>
      </w:tr>
      <w:tr w:rsidR="003E548C" w:rsidRPr="003E548C" w:rsidTr="00652840">
        <w:trPr>
          <w:trHeight w:val="20"/>
          <w:jc w:val="center"/>
        </w:trPr>
        <w:tc>
          <w:tcPr>
            <w:tcW w:w="375" w:type="dxa"/>
            <w:tcBorders>
              <w:top w:val="single" w:sz="2" w:space="0" w:color="auto"/>
              <w:bottom w:val="single" w:sz="2" w:space="0" w:color="auto"/>
            </w:tcBorders>
            <w:shd w:val="clear" w:color="auto" w:fill="auto"/>
            <w:noWrap/>
          </w:tcPr>
          <w:p w:rsidR="00A727B2" w:rsidRPr="003E548C" w:rsidRDefault="00A727B2" w:rsidP="00A727B2">
            <w:pPr>
              <w:numPr>
                <w:ilvl w:val="0"/>
                <w:numId w:val="42"/>
              </w:numPr>
              <w:spacing w:beforeLines="20" w:before="48" w:after="6" w:line="240" w:lineRule="auto"/>
              <w:ind w:left="0" w:firstLine="21"/>
              <w:rPr>
                <w:rFonts w:ascii="Arial Narrow" w:hAnsi="Arial Narrow"/>
                <w:sz w:val="16"/>
                <w:szCs w:val="16"/>
              </w:rPr>
            </w:pPr>
          </w:p>
        </w:tc>
        <w:tc>
          <w:tcPr>
            <w:tcW w:w="849" w:type="dxa"/>
            <w:tcBorders>
              <w:top w:val="single" w:sz="2" w:space="0" w:color="auto"/>
              <w:bottom w:val="single" w:sz="2" w:space="0" w:color="auto"/>
            </w:tcBorders>
            <w:shd w:val="clear" w:color="auto" w:fill="auto"/>
            <w:noWrap/>
            <w:vAlign w:val="center"/>
          </w:tcPr>
          <w:p w:rsidR="00A727B2" w:rsidRPr="003E548C" w:rsidRDefault="00A727B2" w:rsidP="00F502EF">
            <w:pPr>
              <w:spacing w:after="0" w:line="240" w:lineRule="auto"/>
              <w:rPr>
                <w:rFonts w:ascii="Arial Narrow" w:hAnsi="Arial Narrow" w:cs="Arial"/>
                <w:sz w:val="16"/>
                <w:szCs w:val="16"/>
              </w:rPr>
            </w:pPr>
            <w:r w:rsidRPr="003E548C">
              <w:rPr>
                <w:rFonts w:ascii="Arial Narrow" w:hAnsi="Arial Narrow" w:cs="Arial"/>
                <w:sz w:val="16"/>
                <w:szCs w:val="16"/>
              </w:rPr>
              <w:t>35309-07</w:t>
            </w:r>
          </w:p>
        </w:tc>
        <w:tc>
          <w:tcPr>
            <w:tcW w:w="7603" w:type="dxa"/>
            <w:tcBorders>
              <w:top w:val="single" w:sz="2" w:space="0" w:color="auto"/>
              <w:bottom w:val="single" w:sz="2" w:space="0" w:color="auto"/>
            </w:tcBorders>
            <w:shd w:val="clear" w:color="auto" w:fill="auto"/>
            <w:noWrap/>
            <w:vAlign w:val="center"/>
          </w:tcPr>
          <w:p w:rsidR="00A727B2" w:rsidRPr="003E548C" w:rsidRDefault="00A727B2" w:rsidP="00F502EF">
            <w:pPr>
              <w:spacing w:after="0" w:line="240" w:lineRule="auto"/>
              <w:rPr>
                <w:rFonts w:ascii="Arial Narrow" w:hAnsi="Arial Narrow" w:cs="Arial"/>
                <w:sz w:val="16"/>
                <w:szCs w:val="16"/>
              </w:rPr>
            </w:pPr>
            <w:proofErr w:type="spellStart"/>
            <w:r w:rsidRPr="003E548C">
              <w:rPr>
                <w:rFonts w:ascii="Arial Narrow" w:hAnsi="Arial Narrow" w:cs="Arial"/>
                <w:sz w:val="16"/>
                <w:szCs w:val="16"/>
              </w:rPr>
              <w:t>Perkutana</w:t>
            </w:r>
            <w:proofErr w:type="spellEnd"/>
            <w:r w:rsidRPr="003E548C">
              <w:rPr>
                <w:rFonts w:ascii="Arial Narrow" w:hAnsi="Arial Narrow" w:cs="Arial"/>
                <w:sz w:val="16"/>
                <w:szCs w:val="16"/>
              </w:rPr>
              <w:t xml:space="preserve"> </w:t>
            </w:r>
            <w:proofErr w:type="spellStart"/>
            <w:r w:rsidRPr="003E548C">
              <w:rPr>
                <w:rFonts w:ascii="Arial Narrow" w:hAnsi="Arial Narrow" w:cs="Arial"/>
                <w:sz w:val="16"/>
                <w:szCs w:val="16"/>
              </w:rPr>
              <w:t>transluminalna</w:t>
            </w:r>
            <w:proofErr w:type="spellEnd"/>
            <w:r w:rsidRPr="003E548C">
              <w:rPr>
                <w:rFonts w:ascii="Arial Narrow" w:hAnsi="Arial Narrow" w:cs="Arial"/>
                <w:sz w:val="16"/>
                <w:szCs w:val="16"/>
              </w:rPr>
              <w:t xml:space="preserve"> balonska </w:t>
            </w:r>
            <w:proofErr w:type="spellStart"/>
            <w:r w:rsidRPr="003E548C">
              <w:rPr>
                <w:rFonts w:ascii="Arial Narrow" w:hAnsi="Arial Narrow" w:cs="Arial"/>
                <w:sz w:val="16"/>
                <w:szCs w:val="16"/>
              </w:rPr>
              <w:t>angioplastika</w:t>
            </w:r>
            <w:proofErr w:type="spellEnd"/>
            <w:r w:rsidRPr="003E548C">
              <w:rPr>
                <w:rFonts w:ascii="Arial Narrow" w:hAnsi="Arial Narrow" w:cs="Arial"/>
                <w:sz w:val="16"/>
                <w:szCs w:val="16"/>
              </w:rPr>
              <w:t xml:space="preserve"> s </w:t>
            </w:r>
            <w:proofErr w:type="spellStart"/>
            <w:r w:rsidRPr="003E548C">
              <w:rPr>
                <w:rFonts w:ascii="Arial Narrow" w:hAnsi="Arial Narrow" w:cs="Arial"/>
                <w:sz w:val="16"/>
                <w:szCs w:val="16"/>
              </w:rPr>
              <w:t>stentiranjem</w:t>
            </w:r>
            <w:proofErr w:type="spellEnd"/>
            <w:r w:rsidRPr="003E548C">
              <w:rPr>
                <w:rFonts w:ascii="Arial Narrow" w:hAnsi="Arial Narrow" w:cs="Arial"/>
                <w:sz w:val="16"/>
                <w:szCs w:val="16"/>
              </w:rPr>
              <w:t xml:space="preserve">, več </w:t>
            </w:r>
            <w:proofErr w:type="spellStart"/>
            <w:r w:rsidRPr="003E548C">
              <w:rPr>
                <w:rFonts w:ascii="Arial Narrow" w:hAnsi="Arial Narrow" w:cs="Arial"/>
                <w:sz w:val="16"/>
                <w:szCs w:val="16"/>
              </w:rPr>
              <w:t>stentov</w:t>
            </w:r>
            <w:proofErr w:type="spellEnd"/>
          </w:p>
        </w:tc>
      </w:tr>
      <w:tr w:rsidR="003E548C" w:rsidRPr="003E548C" w:rsidTr="00652840">
        <w:trPr>
          <w:trHeight w:val="20"/>
          <w:jc w:val="center"/>
        </w:trPr>
        <w:tc>
          <w:tcPr>
            <w:tcW w:w="375" w:type="dxa"/>
            <w:tcBorders>
              <w:top w:val="single" w:sz="2" w:space="0" w:color="auto"/>
              <w:bottom w:val="single" w:sz="2" w:space="0" w:color="auto"/>
            </w:tcBorders>
            <w:shd w:val="clear" w:color="auto" w:fill="auto"/>
            <w:noWrap/>
          </w:tcPr>
          <w:p w:rsidR="00A727B2" w:rsidRPr="003E548C" w:rsidRDefault="00A727B2" w:rsidP="00A727B2">
            <w:pPr>
              <w:numPr>
                <w:ilvl w:val="0"/>
                <w:numId w:val="42"/>
              </w:numPr>
              <w:spacing w:beforeLines="20" w:before="48" w:after="6" w:line="240" w:lineRule="auto"/>
              <w:ind w:left="0" w:firstLine="21"/>
              <w:rPr>
                <w:rFonts w:ascii="Arial Narrow" w:hAnsi="Arial Narrow"/>
                <w:sz w:val="16"/>
                <w:szCs w:val="16"/>
              </w:rPr>
            </w:pPr>
          </w:p>
        </w:tc>
        <w:tc>
          <w:tcPr>
            <w:tcW w:w="849" w:type="dxa"/>
            <w:tcBorders>
              <w:top w:val="single" w:sz="2" w:space="0" w:color="auto"/>
              <w:bottom w:val="single" w:sz="2" w:space="0" w:color="auto"/>
            </w:tcBorders>
            <w:shd w:val="clear" w:color="auto" w:fill="auto"/>
            <w:noWrap/>
            <w:vAlign w:val="center"/>
          </w:tcPr>
          <w:p w:rsidR="00A727B2" w:rsidRPr="003E548C" w:rsidRDefault="00A727B2" w:rsidP="00F502EF">
            <w:pPr>
              <w:spacing w:after="0" w:line="240" w:lineRule="auto"/>
              <w:rPr>
                <w:rFonts w:ascii="Arial Narrow" w:hAnsi="Arial Narrow" w:cs="Arial"/>
                <w:sz w:val="16"/>
                <w:szCs w:val="16"/>
              </w:rPr>
            </w:pPr>
            <w:r w:rsidRPr="003E548C">
              <w:rPr>
                <w:rFonts w:ascii="Arial Narrow" w:hAnsi="Arial Narrow" w:cs="Arial"/>
                <w:sz w:val="16"/>
                <w:szCs w:val="16"/>
              </w:rPr>
              <w:t>35317-00</w:t>
            </w:r>
          </w:p>
        </w:tc>
        <w:tc>
          <w:tcPr>
            <w:tcW w:w="7603" w:type="dxa"/>
            <w:tcBorders>
              <w:top w:val="single" w:sz="2" w:space="0" w:color="auto"/>
              <w:bottom w:val="single" w:sz="2" w:space="0" w:color="auto"/>
            </w:tcBorders>
            <w:shd w:val="clear" w:color="auto" w:fill="auto"/>
            <w:noWrap/>
            <w:vAlign w:val="center"/>
          </w:tcPr>
          <w:p w:rsidR="00A727B2" w:rsidRPr="003E548C" w:rsidRDefault="00A727B2" w:rsidP="00F502EF">
            <w:pPr>
              <w:spacing w:after="0" w:line="240" w:lineRule="auto"/>
              <w:rPr>
                <w:rFonts w:ascii="Arial Narrow" w:hAnsi="Arial Narrow" w:cs="Arial"/>
                <w:sz w:val="16"/>
                <w:szCs w:val="16"/>
              </w:rPr>
            </w:pPr>
            <w:proofErr w:type="spellStart"/>
            <w:r w:rsidRPr="003E548C">
              <w:rPr>
                <w:rFonts w:ascii="Arial Narrow" w:hAnsi="Arial Narrow" w:cs="Arial"/>
                <w:sz w:val="16"/>
                <w:szCs w:val="16"/>
              </w:rPr>
              <w:t>Perkutana</w:t>
            </w:r>
            <w:proofErr w:type="spellEnd"/>
            <w:r w:rsidRPr="003E548C">
              <w:rPr>
                <w:rFonts w:ascii="Arial Narrow" w:hAnsi="Arial Narrow" w:cs="Arial"/>
                <w:sz w:val="16"/>
                <w:szCs w:val="16"/>
              </w:rPr>
              <w:t xml:space="preserve"> periferna arterijska ali venska </w:t>
            </w:r>
            <w:proofErr w:type="spellStart"/>
            <w:r w:rsidRPr="003E548C">
              <w:rPr>
                <w:rFonts w:ascii="Arial Narrow" w:hAnsi="Arial Narrow" w:cs="Arial"/>
                <w:sz w:val="16"/>
                <w:szCs w:val="16"/>
              </w:rPr>
              <w:t>kateterizacija</w:t>
            </w:r>
            <w:proofErr w:type="spellEnd"/>
            <w:r w:rsidRPr="003E548C">
              <w:rPr>
                <w:rFonts w:ascii="Arial Narrow" w:hAnsi="Arial Narrow" w:cs="Arial"/>
                <w:sz w:val="16"/>
                <w:szCs w:val="16"/>
              </w:rPr>
              <w:t xml:space="preserve"> z dodajanjem </w:t>
            </w:r>
            <w:proofErr w:type="spellStart"/>
            <w:r w:rsidRPr="003E548C">
              <w:rPr>
                <w:rFonts w:ascii="Arial Narrow" w:hAnsi="Arial Narrow" w:cs="Arial"/>
                <w:sz w:val="16"/>
                <w:szCs w:val="16"/>
              </w:rPr>
              <w:t>trombolitičnih</w:t>
            </w:r>
            <w:proofErr w:type="spellEnd"/>
            <w:r w:rsidRPr="003E548C">
              <w:rPr>
                <w:rFonts w:ascii="Arial Narrow" w:hAnsi="Arial Narrow" w:cs="Arial"/>
                <w:sz w:val="16"/>
                <w:szCs w:val="16"/>
              </w:rPr>
              <w:t xml:space="preserve"> ali kemoterapevtskih sredstev s kontinuirano infuzijo</w:t>
            </w:r>
          </w:p>
        </w:tc>
      </w:tr>
      <w:tr w:rsidR="003E548C" w:rsidRPr="003E548C" w:rsidTr="00652840">
        <w:trPr>
          <w:trHeight w:val="20"/>
          <w:jc w:val="center"/>
        </w:trPr>
        <w:tc>
          <w:tcPr>
            <w:tcW w:w="375" w:type="dxa"/>
            <w:tcBorders>
              <w:top w:val="single" w:sz="2" w:space="0" w:color="auto"/>
              <w:bottom w:val="single" w:sz="2" w:space="0" w:color="auto"/>
            </w:tcBorders>
            <w:shd w:val="clear" w:color="auto" w:fill="auto"/>
            <w:noWrap/>
          </w:tcPr>
          <w:p w:rsidR="00A727B2" w:rsidRPr="003E548C" w:rsidRDefault="00A727B2" w:rsidP="00A727B2">
            <w:pPr>
              <w:numPr>
                <w:ilvl w:val="0"/>
                <w:numId w:val="42"/>
              </w:numPr>
              <w:spacing w:beforeLines="20" w:before="48" w:after="6" w:line="240" w:lineRule="auto"/>
              <w:ind w:left="0" w:firstLine="21"/>
              <w:rPr>
                <w:rFonts w:ascii="Arial Narrow" w:hAnsi="Arial Narrow"/>
                <w:sz w:val="16"/>
                <w:szCs w:val="16"/>
              </w:rPr>
            </w:pPr>
          </w:p>
        </w:tc>
        <w:tc>
          <w:tcPr>
            <w:tcW w:w="849" w:type="dxa"/>
            <w:tcBorders>
              <w:top w:val="single" w:sz="2" w:space="0" w:color="auto"/>
              <w:bottom w:val="single" w:sz="2" w:space="0" w:color="auto"/>
            </w:tcBorders>
            <w:shd w:val="clear" w:color="auto" w:fill="auto"/>
            <w:noWrap/>
            <w:vAlign w:val="center"/>
          </w:tcPr>
          <w:p w:rsidR="00A727B2" w:rsidRPr="003E548C" w:rsidRDefault="00A727B2" w:rsidP="00F502EF">
            <w:pPr>
              <w:spacing w:after="0" w:line="240" w:lineRule="auto"/>
              <w:rPr>
                <w:rFonts w:ascii="Arial Narrow" w:hAnsi="Arial Narrow" w:cs="Arial"/>
                <w:sz w:val="16"/>
                <w:szCs w:val="16"/>
              </w:rPr>
            </w:pPr>
            <w:r w:rsidRPr="003E548C">
              <w:rPr>
                <w:rFonts w:ascii="Arial Narrow" w:hAnsi="Arial Narrow" w:cs="Arial"/>
                <w:sz w:val="16"/>
                <w:szCs w:val="16"/>
              </w:rPr>
              <w:t>39015-00</w:t>
            </w:r>
          </w:p>
        </w:tc>
        <w:tc>
          <w:tcPr>
            <w:tcW w:w="7603" w:type="dxa"/>
            <w:tcBorders>
              <w:top w:val="single" w:sz="2" w:space="0" w:color="auto"/>
              <w:bottom w:val="single" w:sz="2" w:space="0" w:color="auto"/>
            </w:tcBorders>
            <w:shd w:val="clear" w:color="auto" w:fill="auto"/>
            <w:noWrap/>
            <w:vAlign w:val="center"/>
          </w:tcPr>
          <w:p w:rsidR="00A727B2" w:rsidRPr="003E548C" w:rsidRDefault="00A727B2" w:rsidP="00F502EF">
            <w:pPr>
              <w:spacing w:after="0" w:line="240" w:lineRule="auto"/>
              <w:rPr>
                <w:rFonts w:ascii="Arial Narrow" w:hAnsi="Arial Narrow" w:cs="Arial"/>
                <w:sz w:val="16"/>
                <w:szCs w:val="16"/>
              </w:rPr>
            </w:pPr>
            <w:r w:rsidRPr="003E548C">
              <w:rPr>
                <w:rFonts w:ascii="Arial Narrow" w:hAnsi="Arial Narrow" w:cs="Arial"/>
                <w:sz w:val="16"/>
                <w:szCs w:val="16"/>
              </w:rPr>
              <w:t xml:space="preserve">Vstavitev zunanje </w:t>
            </w:r>
            <w:proofErr w:type="spellStart"/>
            <w:r w:rsidRPr="003E548C">
              <w:rPr>
                <w:rFonts w:ascii="Arial Narrow" w:hAnsi="Arial Narrow" w:cs="Arial"/>
                <w:sz w:val="16"/>
                <w:szCs w:val="16"/>
              </w:rPr>
              <w:t>ventrikularne</w:t>
            </w:r>
            <w:proofErr w:type="spellEnd"/>
            <w:r w:rsidRPr="003E548C">
              <w:rPr>
                <w:rFonts w:ascii="Arial Narrow" w:hAnsi="Arial Narrow" w:cs="Arial"/>
                <w:sz w:val="16"/>
                <w:szCs w:val="16"/>
              </w:rPr>
              <w:t xml:space="preserve"> drenaže</w:t>
            </w:r>
          </w:p>
        </w:tc>
      </w:tr>
      <w:tr w:rsidR="003E548C" w:rsidRPr="003E548C" w:rsidTr="00652840">
        <w:trPr>
          <w:trHeight w:val="20"/>
          <w:jc w:val="center"/>
        </w:trPr>
        <w:tc>
          <w:tcPr>
            <w:tcW w:w="375" w:type="dxa"/>
            <w:tcBorders>
              <w:top w:val="single" w:sz="2" w:space="0" w:color="auto"/>
              <w:bottom w:val="single" w:sz="2" w:space="0" w:color="auto"/>
            </w:tcBorders>
            <w:shd w:val="clear" w:color="auto" w:fill="auto"/>
            <w:noWrap/>
          </w:tcPr>
          <w:p w:rsidR="00A727B2" w:rsidRPr="003E548C" w:rsidRDefault="00A727B2" w:rsidP="00A727B2">
            <w:pPr>
              <w:numPr>
                <w:ilvl w:val="0"/>
                <w:numId w:val="42"/>
              </w:numPr>
              <w:spacing w:beforeLines="20" w:before="48" w:after="6" w:line="240" w:lineRule="auto"/>
              <w:ind w:left="0" w:firstLine="21"/>
              <w:rPr>
                <w:rFonts w:ascii="Arial Narrow" w:hAnsi="Arial Narrow"/>
                <w:sz w:val="16"/>
                <w:szCs w:val="16"/>
              </w:rPr>
            </w:pPr>
          </w:p>
        </w:tc>
        <w:tc>
          <w:tcPr>
            <w:tcW w:w="849" w:type="dxa"/>
            <w:tcBorders>
              <w:top w:val="single" w:sz="2" w:space="0" w:color="auto"/>
              <w:bottom w:val="single" w:sz="2" w:space="0" w:color="auto"/>
            </w:tcBorders>
            <w:shd w:val="clear" w:color="auto" w:fill="auto"/>
            <w:noWrap/>
            <w:vAlign w:val="center"/>
          </w:tcPr>
          <w:p w:rsidR="00A727B2" w:rsidRPr="003E548C" w:rsidRDefault="00A727B2" w:rsidP="00F502EF">
            <w:pPr>
              <w:spacing w:after="0" w:line="240" w:lineRule="auto"/>
              <w:rPr>
                <w:rFonts w:ascii="Arial Narrow" w:hAnsi="Arial Narrow" w:cs="Arial"/>
                <w:sz w:val="16"/>
                <w:szCs w:val="16"/>
              </w:rPr>
            </w:pPr>
            <w:r w:rsidRPr="003E548C">
              <w:rPr>
                <w:rFonts w:ascii="Arial Narrow" w:hAnsi="Arial Narrow" w:cs="Arial"/>
                <w:sz w:val="16"/>
                <w:szCs w:val="16"/>
              </w:rPr>
              <w:t>39015-02</w:t>
            </w:r>
          </w:p>
        </w:tc>
        <w:tc>
          <w:tcPr>
            <w:tcW w:w="7603" w:type="dxa"/>
            <w:tcBorders>
              <w:top w:val="single" w:sz="2" w:space="0" w:color="auto"/>
              <w:bottom w:val="single" w:sz="2" w:space="0" w:color="auto"/>
            </w:tcBorders>
            <w:shd w:val="clear" w:color="auto" w:fill="auto"/>
            <w:noWrap/>
            <w:vAlign w:val="center"/>
          </w:tcPr>
          <w:p w:rsidR="00A727B2" w:rsidRPr="003E548C" w:rsidRDefault="00A727B2" w:rsidP="00F502EF">
            <w:pPr>
              <w:spacing w:after="0" w:line="240" w:lineRule="auto"/>
              <w:rPr>
                <w:rFonts w:ascii="Arial Narrow" w:hAnsi="Arial Narrow" w:cs="Arial"/>
                <w:sz w:val="16"/>
                <w:szCs w:val="16"/>
              </w:rPr>
            </w:pPr>
            <w:r w:rsidRPr="003E548C">
              <w:rPr>
                <w:rFonts w:ascii="Arial Narrow" w:hAnsi="Arial Narrow" w:cs="Arial"/>
                <w:sz w:val="16"/>
                <w:szCs w:val="16"/>
              </w:rPr>
              <w:t xml:space="preserve">Vstavitev merilca </w:t>
            </w:r>
            <w:proofErr w:type="spellStart"/>
            <w:r w:rsidRPr="003E548C">
              <w:rPr>
                <w:rFonts w:ascii="Arial Narrow" w:hAnsi="Arial Narrow" w:cs="Arial"/>
                <w:sz w:val="16"/>
                <w:szCs w:val="16"/>
              </w:rPr>
              <w:t>intrakranialnega</w:t>
            </w:r>
            <w:proofErr w:type="spellEnd"/>
            <w:r w:rsidRPr="003E548C">
              <w:rPr>
                <w:rFonts w:ascii="Arial Narrow" w:hAnsi="Arial Narrow" w:cs="Arial"/>
                <w:sz w:val="16"/>
                <w:szCs w:val="16"/>
              </w:rPr>
              <w:t xml:space="preserve"> tlaka in </w:t>
            </w:r>
            <w:proofErr w:type="spellStart"/>
            <w:r w:rsidRPr="003E548C">
              <w:rPr>
                <w:rFonts w:ascii="Arial Narrow" w:hAnsi="Arial Narrow" w:cs="Arial"/>
                <w:sz w:val="16"/>
                <w:szCs w:val="16"/>
              </w:rPr>
              <w:t>monitoring</w:t>
            </w:r>
            <w:proofErr w:type="spellEnd"/>
          </w:p>
        </w:tc>
      </w:tr>
      <w:tr w:rsidR="003E548C" w:rsidRPr="003E548C" w:rsidTr="00652840">
        <w:trPr>
          <w:trHeight w:val="20"/>
          <w:jc w:val="center"/>
        </w:trPr>
        <w:tc>
          <w:tcPr>
            <w:tcW w:w="375" w:type="dxa"/>
            <w:tcBorders>
              <w:top w:val="single" w:sz="2" w:space="0" w:color="auto"/>
              <w:bottom w:val="single" w:sz="2" w:space="0" w:color="auto"/>
            </w:tcBorders>
            <w:shd w:val="clear" w:color="auto" w:fill="auto"/>
            <w:noWrap/>
          </w:tcPr>
          <w:p w:rsidR="00A727B2" w:rsidRPr="003E548C" w:rsidRDefault="00A727B2" w:rsidP="00A727B2">
            <w:pPr>
              <w:numPr>
                <w:ilvl w:val="0"/>
                <w:numId w:val="42"/>
              </w:numPr>
              <w:spacing w:beforeLines="20" w:before="48" w:after="6" w:line="240" w:lineRule="auto"/>
              <w:ind w:left="0" w:firstLine="21"/>
              <w:rPr>
                <w:rFonts w:ascii="Arial Narrow" w:hAnsi="Arial Narrow"/>
                <w:sz w:val="16"/>
                <w:szCs w:val="16"/>
              </w:rPr>
            </w:pPr>
          </w:p>
        </w:tc>
        <w:tc>
          <w:tcPr>
            <w:tcW w:w="849" w:type="dxa"/>
            <w:tcBorders>
              <w:top w:val="single" w:sz="2" w:space="0" w:color="auto"/>
              <w:bottom w:val="single" w:sz="2" w:space="0" w:color="auto"/>
            </w:tcBorders>
            <w:shd w:val="clear" w:color="auto" w:fill="auto"/>
            <w:noWrap/>
            <w:vAlign w:val="center"/>
          </w:tcPr>
          <w:p w:rsidR="00A727B2" w:rsidRPr="003E548C" w:rsidRDefault="00A727B2" w:rsidP="00F502EF">
            <w:pPr>
              <w:spacing w:after="0" w:line="240" w:lineRule="auto"/>
              <w:rPr>
                <w:rFonts w:ascii="Arial Narrow" w:hAnsi="Arial Narrow" w:cs="Arial"/>
                <w:sz w:val="16"/>
                <w:szCs w:val="16"/>
              </w:rPr>
            </w:pPr>
            <w:r w:rsidRPr="003E548C">
              <w:rPr>
                <w:rFonts w:ascii="Arial Narrow" w:hAnsi="Arial Narrow" w:cs="Arial"/>
                <w:sz w:val="16"/>
                <w:szCs w:val="16"/>
              </w:rPr>
              <w:t>39603-00</w:t>
            </w:r>
          </w:p>
        </w:tc>
        <w:tc>
          <w:tcPr>
            <w:tcW w:w="7603" w:type="dxa"/>
            <w:tcBorders>
              <w:top w:val="single" w:sz="2" w:space="0" w:color="auto"/>
              <w:bottom w:val="single" w:sz="2" w:space="0" w:color="auto"/>
            </w:tcBorders>
            <w:shd w:val="clear" w:color="auto" w:fill="auto"/>
            <w:vAlign w:val="center"/>
          </w:tcPr>
          <w:p w:rsidR="00A727B2" w:rsidRPr="003E548C" w:rsidRDefault="00A727B2" w:rsidP="00F502EF">
            <w:pPr>
              <w:spacing w:after="0" w:line="240" w:lineRule="auto"/>
              <w:rPr>
                <w:rFonts w:ascii="Arial Narrow" w:hAnsi="Arial Narrow" w:cs="Arial"/>
                <w:sz w:val="16"/>
                <w:szCs w:val="16"/>
              </w:rPr>
            </w:pPr>
            <w:r w:rsidRPr="003E548C">
              <w:rPr>
                <w:rFonts w:ascii="Arial Narrow" w:hAnsi="Arial Narrow" w:cs="Arial"/>
                <w:sz w:val="16"/>
                <w:szCs w:val="16"/>
              </w:rPr>
              <w:t xml:space="preserve">Odstranitev </w:t>
            </w:r>
            <w:proofErr w:type="spellStart"/>
            <w:r w:rsidRPr="003E548C">
              <w:rPr>
                <w:rFonts w:ascii="Arial Narrow" w:hAnsi="Arial Narrow" w:cs="Arial"/>
                <w:sz w:val="16"/>
                <w:szCs w:val="16"/>
              </w:rPr>
              <w:t>intrakranialnega</w:t>
            </w:r>
            <w:proofErr w:type="spellEnd"/>
            <w:r w:rsidRPr="003E548C">
              <w:rPr>
                <w:rFonts w:ascii="Arial Narrow" w:hAnsi="Arial Narrow" w:cs="Arial"/>
                <w:sz w:val="16"/>
                <w:szCs w:val="16"/>
              </w:rPr>
              <w:t xml:space="preserve"> hematoma skozi </w:t>
            </w:r>
            <w:proofErr w:type="spellStart"/>
            <w:r w:rsidRPr="003E548C">
              <w:rPr>
                <w:rFonts w:ascii="Arial Narrow" w:hAnsi="Arial Narrow" w:cs="Arial"/>
                <w:sz w:val="16"/>
                <w:szCs w:val="16"/>
              </w:rPr>
              <w:t>osteoplastično</w:t>
            </w:r>
            <w:proofErr w:type="spellEnd"/>
            <w:r w:rsidRPr="003E548C">
              <w:rPr>
                <w:rFonts w:ascii="Arial Narrow" w:hAnsi="Arial Narrow" w:cs="Arial"/>
                <w:sz w:val="16"/>
                <w:szCs w:val="16"/>
              </w:rPr>
              <w:t xml:space="preserve"> </w:t>
            </w:r>
            <w:proofErr w:type="spellStart"/>
            <w:r w:rsidRPr="003E548C">
              <w:rPr>
                <w:rFonts w:ascii="Arial Narrow" w:hAnsi="Arial Narrow" w:cs="Arial"/>
                <w:sz w:val="16"/>
                <w:szCs w:val="16"/>
              </w:rPr>
              <w:t>kraniotomijo</w:t>
            </w:r>
            <w:proofErr w:type="spellEnd"/>
          </w:p>
        </w:tc>
      </w:tr>
      <w:tr w:rsidR="003E548C" w:rsidRPr="003E548C" w:rsidTr="00652840">
        <w:trPr>
          <w:trHeight w:val="20"/>
          <w:jc w:val="center"/>
        </w:trPr>
        <w:tc>
          <w:tcPr>
            <w:tcW w:w="375" w:type="dxa"/>
            <w:tcBorders>
              <w:top w:val="single" w:sz="2" w:space="0" w:color="auto"/>
              <w:bottom w:val="single" w:sz="2" w:space="0" w:color="auto"/>
            </w:tcBorders>
            <w:shd w:val="clear" w:color="auto" w:fill="auto"/>
            <w:noWrap/>
          </w:tcPr>
          <w:p w:rsidR="00A727B2" w:rsidRPr="003E548C" w:rsidRDefault="00A727B2" w:rsidP="00A727B2">
            <w:pPr>
              <w:numPr>
                <w:ilvl w:val="0"/>
                <w:numId w:val="42"/>
              </w:numPr>
              <w:spacing w:beforeLines="20" w:before="48" w:after="6" w:line="240" w:lineRule="auto"/>
              <w:ind w:left="0" w:firstLine="21"/>
              <w:rPr>
                <w:rFonts w:ascii="Arial Narrow" w:hAnsi="Arial Narrow"/>
                <w:sz w:val="16"/>
                <w:szCs w:val="16"/>
              </w:rPr>
            </w:pPr>
          </w:p>
        </w:tc>
        <w:tc>
          <w:tcPr>
            <w:tcW w:w="849" w:type="dxa"/>
            <w:tcBorders>
              <w:top w:val="single" w:sz="2" w:space="0" w:color="auto"/>
              <w:bottom w:val="single" w:sz="2" w:space="0" w:color="auto"/>
            </w:tcBorders>
            <w:shd w:val="clear" w:color="auto" w:fill="auto"/>
            <w:noWrap/>
            <w:vAlign w:val="center"/>
          </w:tcPr>
          <w:p w:rsidR="00A727B2" w:rsidRPr="003E548C" w:rsidRDefault="00A727B2" w:rsidP="00F502EF">
            <w:pPr>
              <w:spacing w:after="0" w:line="240" w:lineRule="auto"/>
              <w:rPr>
                <w:rFonts w:ascii="Arial Narrow" w:hAnsi="Arial Narrow" w:cs="Arial"/>
                <w:sz w:val="16"/>
                <w:szCs w:val="16"/>
              </w:rPr>
            </w:pPr>
            <w:r w:rsidRPr="003E548C">
              <w:rPr>
                <w:rFonts w:ascii="Arial Narrow" w:hAnsi="Arial Narrow" w:cs="Arial"/>
                <w:sz w:val="16"/>
                <w:szCs w:val="16"/>
              </w:rPr>
              <w:t>39603-01</w:t>
            </w:r>
          </w:p>
        </w:tc>
        <w:tc>
          <w:tcPr>
            <w:tcW w:w="7603" w:type="dxa"/>
            <w:tcBorders>
              <w:top w:val="single" w:sz="2" w:space="0" w:color="auto"/>
              <w:bottom w:val="single" w:sz="2" w:space="0" w:color="auto"/>
            </w:tcBorders>
            <w:shd w:val="clear" w:color="auto" w:fill="auto"/>
            <w:noWrap/>
            <w:vAlign w:val="center"/>
          </w:tcPr>
          <w:p w:rsidR="00A727B2" w:rsidRPr="003E548C" w:rsidRDefault="00A727B2" w:rsidP="00F502EF">
            <w:pPr>
              <w:spacing w:after="0" w:line="240" w:lineRule="auto"/>
              <w:rPr>
                <w:rFonts w:ascii="Arial Narrow" w:hAnsi="Arial Narrow" w:cs="Arial"/>
                <w:sz w:val="16"/>
                <w:szCs w:val="16"/>
              </w:rPr>
            </w:pPr>
            <w:r w:rsidRPr="003E548C">
              <w:rPr>
                <w:rFonts w:ascii="Arial Narrow" w:hAnsi="Arial Narrow" w:cs="Arial"/>
                <w:sz w:val="16"/>
                <w:szCs w:val="16"/>
              </w:rPr>
              <w:t xml:space="preserve">Odstranitev </w:t>
            </w:r>
            <w:proofErr w:type="spellStart"/>
            <w:r w:rsidRPr="003E548C">
              <w:rPr>
                <w:rFonts w:ascii="Arial Narrow" w:hAnsi="Arial Narrow" w:cs="Arial"/>
                <w:sz w:val="16"/>
                <w:szCs w:val="16"/>
              </w:rPr>
              <w:t>intrakranialnega</w:t>
            </w:r>
            <w:proofErr w:type="spellEnd"/>
            <w:r w:rsidRPr="003E548C">
              <w:rPr>
                <w:rFonts w:ascii="Arial Narrow" w:hAnsi="Arial Narrow" w:cs="Arial"/>
                <w:sz w:val="16"/>
                <w:szCs w:val="16"/>
              </w:rPr>
              <w:t xml:space="preserve"> hematoma skozi </w:t>
            </w:r>
            <w:proofErr w:type="spellStart"/>
            <w:r w:rsidRPr="003E548C">
              <w:rPr>
                <w:rFonts w:ascii="Arial Narrow" w:hAnsi="Arial Narrow" w:cs="Arial"/>
                <w:sz w:val="16"/>
                <w:szCs w:val="16"/>
              </w:rPr>
              <w:t>kraniektomijo</w:t>
            </w:r>
            <w:proofErr w:type="spellEnd"/>
          </w:p>
        </w:tc>
      </w:tr>
      <w:tr w:rsidR="003E548C" w:rsidRPr="003E548C" w:rsidTr="00652840">
        <w:trPr>
          <w:trHeight w:val="20"/>
          <w:jc w:val="center"/>
        </w:trPr>
        <w:tc>
          <w:tcPr>
            <w:tcW w:w="375" w:type="dxa"/>
            <w:tcBorders>
              <w:top w:val="single" w:sz="2" w:space="0" w:color="auto"/>
              <w:bottom w:val="single" w:sz="2" w:space="0" w:color="auto"/>
            </w:tcBorders>
            <w:shd w:val="clear" w:color="auto" w:fill="auto"/>
            <w:noWrap/>
          </w:tcPr>
          <w:p w:rsidR="00A727B2" w:rsidRPr="003E548C" w:rsidRDefault="00A727B2" w:rsidP="00A727B2">
            <w:pPr>
              <w:numPr>
                <w:ilvl w:val="0"/>
                <w:numId w:val="42"/>
              </w:numPr>
              <w:spacing w:beforeLines="20" w:before="48" w:after="6" w:line="240" w:lineRule="auto"/>
              <w:ind w:left="0" w:firstLine="21"/>
              <w:rPr>
                <w:rFonts w:ascii="Arial Narrow" w:hAnsi="Arial Narrow"/>
                <w:sz w:val="16"/>
                <w:szCs w:val="16"/>
              </w:rPr>
            </w:pPr>
          </w:p>
        </w:tc>
        <w:tc>
          <w:tcPr>
            <w:tcW w:w="849" w:type="dxa"/>
            <w:tcBorders>
              <w:top w:val="single" w:sz="2" w:space="0" w:color="auto"/>
              <w:bottom w:val="single" w:sz="2" w:space="0" w:color="auto"/>
            </w:tcBorders>
            <w:shd w:val="clear" w:color="auto" w:fill="auto"/>
            <w:noWrap/>
            <w:vAlign w:val="center"/>
          </w:tcPr>
          <w:p w:rsidR="00A727B2" w:rsidRPr="003E548C" w:rsidRDefault="00A727B2" w:rsidP="00F502EF">
            <w:pPr>
              <w:spacing w:after="0" w:line="240" w:lineRule="auto"/>
              <w:rPr>
                <w:rFonts w:ascii="Arial Narrow" w:hAnsi="Arial Narrow" w:cs="Arial"/>
                <w:sz w:val="16"/>
                <w:szCs w:val="16"/>
              </w:rPr>
            </w:pPr>
            <w:r w:rsidRPr="003E548C">
              <w:rPr>
                <w:rFonts w:ascii="Arial Narrow" w:hAnsi="Arial Narrow" w:cs="Arial"/>
                <w:sz w:val="16"/>
                <w:szCs w:val="16"/>
              </w:rPr>
              <w:t>39800-00</w:t>
            </w:r>
          </w:p>
        </w:tc>
        <w:tc>
          <w:tcPr>
            <w:tcW w:w="7603" w:type="dxa"/>
            <w:tcBorders>
              <w:top w:val="single" w:sz="2" w:space="0" w:color="auto"/>
              <w:bottom w:val="single" w:sz="2" w:space="0" w:color="auto"/>
            </w:tcBorders>
            <w:shd w:val="clear" w:color="auto" w:fill="auto"/>
            <w:noWrap/>
            <w:vAlign w:val="center"/>
          </w:tcPr>
          <w:p w:rsidR="00A727B2" w:rsidRPr="003E548C" w:rsidRDefault="00A727B2" w:rsidP="00F502EF">
            <w:pPr>
              <w:spacing w:after="0" w:line="240" w:lineRule="auto"/>
              <w:rPr>
                <w:rFonts w:ascii="Arial Narrow" w:hAnsi="Arial Narrow" w:cs="Arial"/>
                <w:sz w:val="16"/>
                <w:szCs w:val="16"/>
              </w:rPr>
            </w:pPr>
            <w:proofErr w:type="spellStart"/>
            <w:r w:rsidRPr="003E548C">
              <w:rPr>
                <w:rFonts w:ascii="Arial Narrow" w:hAnsi="Arial Narrow" w:cs="Arial"/>
                <w:sz w:val="16"/>
                <w:szCs w:val="16"/>
              </w:rPr>
              <w:t>Preščipnjenje</w:t>
            </w:r>
            <w:proofErr w:type="spellEnd"/>
            <w:r w:rsidRPr="003E548C">
              <w:rPr>
                <w:rFonts w:ascii="Arial Narrow" w:hAnsi="Arial Narrow" w:cs="Arial"/>
                <w:sz w:val="16"/>
                <w:szCs w:val="16"/>
              </w:rPr>
              <w:t xml:space="preserve"> vrata </w:t>
            </w:r>
            <w:proofErr w:type="spellStart"/>
            <w:r w:rsidRPr="003E548C">
              <w:rPr>
                <w:rFonts w:ascii="Arial Narrow" w:hAnsi="Arial Narrow" w:cs="Arial"/>
                <w:sz w:val="16"/>
                <w:szCs w:val="16"/>
              </w:rPr>
              <w:t>znotrajlobanjske</w:t>
            </w:r>
            <w:proofErr w:type="spellEnd"/>
            <w:r w:rsidRPr="003E548C">
              <w:rPr>
                <w:rFonts w:ascii="Arial Narrow" w:hAnsi="Arial Narrow" w:cs="Arial"/>
                <w:sz w:val="16"/>
                <w:szCs w:val="16"/>
              </w:rPr>
              <w:t xml:space="preserve"> anevrizme</w:t>
            </w:r>
          </w:p>
        </w:tc>
      </w:tr>
      <w:tr w:rsidR="003E548C" w:rsidRPr="003E548C" w:rsidTr="00652840">
        <w:trPr>
          <w:trHeight w:val="20"/>
          <w:jc w:val="center"/>
        </w:trPr>
        <w:tc>
          <w:tcPr>
            <w:tcW w:w="375" w:type="dxa"/>
            <w:tcBorders>
              <w:top w:val="single" w:sz="2" w:space="0" w:color="auto"/>
              <w:bottom w:val="single" w:sz="2" w:space="0" w:color="auto"/>
            </w:tcBorders>
            <w:shd w:val="clear" w:color="auto" w:fill="auto"/>
            <w:noWrap/>
          </w:tcPr>
          <w:p w:rsidR="00A727B2" w:rsidRPr="003E548C" w:rsidRDefault="00A727B2" w:rsidP="00A727B2">
            <w:pPr>
              <w:numPr>
                <w:ilvl w:val="0"/>
                <w:numId w:val="42"/>
              </w:numPr>
              <w:spacing w:beforeLines="20" w:before="48" w:after="6" w:line="240" w:lineRule="auto"/>
              <w:ind w:left="0" w:firstLine="21"/>
              <w:rPr>
                <w:rFonts w:ascii="Arial Narrow" w:hAnsi="Arial Narrow"/>
                <w:sz w:val="16"/>
                <w:szCs w:val="16"/>
              </w:rPr>
            </w:pPr>
          </w:p>
        </w:tc>
        <w:tc>
          <w:tcPr>
            <w:tcW w:w="849" w:type="dxa"/>
            <w:tcBorders>
              <w:top w:val="single" w:sz="2" w:space="0" w:color="auto"/>
              <w:bottom w:val="single" w:sz="2" w:space="0" w:color="auto"/>
            </w:tcBorders>
            <w:shd w:val="clear" w:color="auto" w:fill="auto"/>
            <w:noWrap/>
            <w:vAlign w:val="center"/>
          </w:tcPr>
          <w:p w:rsidR="00A727B2" w:rsidRPr="003E548C" w:rsidRDefault="00A727B2" w:rsidP="00F502EF">
            <w:pPr>
              <w:spacing w:after="0" w:line="240" w:lineRule="auto"/>
              <w:rPr>
                <w:rFonts w:ascii="Arial Narrow" w:hAnsi="Arial Narrow" w:cs="Arial"/>
                <w:sz w:val="16"/>
                <w:szCs w:val="16"/>
              </w:rPr>
            </w:pPr>
            <w:r w:rsidRPr="003E548C">
              <w:rPr>
                <w:rFonts w:ascii="Arial Narrow" w:hAnsi="Arial Narrow" w:cs="Arial"/>
                <w:sz w:val="16"/>
                <w:szCs w:val="16"/>
              </w:rPr>
              <w:t>60003-01</w:t>
            </w:r>
          </w:p>
        </w:tc>
        <w:tc>
          <w:tcPr>
            <w:tcW w:w="7603" w:type="dxa"/>
            <w:tcBorders>
              <w:top w:val="single" w:sz="2" w:space="0" w:color="auto"/>
              <w:bottom w:val="single" w:sz="2" w:space="0" w:color="auto"/>
            </w:tcBorders>
            <w:shd w:val="clear" w:color="auto" w:fill="auto"/>
            <w:noWrap/>
            <w:vAlign w:val="center"/>
          </w:tcPr>
          <w:p w:rsidR="00A727B2" w:rsidRPr="003E548C" w:rsidRDefault="00A727B2" w:rsidP="00F502EF">
            <w:pPr>
              <w:spacing w:after="0" w:line="240" w:lineRule="auto"/>
              <w:rPr>
                <w:rFonts w:ascii="Arial Narrow" w:hAnsi="Arial Narrow" w:cs="Arial"/>
                <w:sz w:val="16"/>
                <w:szCs w:val="16"/>
              </w:rPr>
            </w:pPr>
            <w:r w:rsidRPr="003E548C">
              <w:rPr>
                <w:rFonts w:ascii="Arial Narrow" w:hAnsi="Arial Narrow" w:cs="Arial"/>
                <w:sz w:val="16"/>
                <w:szCs w:val="16"/>
              </w:rPr>
              <w:t xml:space="preserve">Digitalna </w:t>
            </w:r>
            <w:proofErr w:type="spellStart"/>
            <w:r w:rsidRPr="003E548C">
              <w:rPr>
                <w:rFonts w:ascii="Arial Narrow" w:hAnsi="Arial Narrow" w:cs="Arial"/>
                <w:sz w:val="16"/>
                <w:szCs w:val="16"/>
              </w:rPr>
              <w:t>subtrakcijska</w:t>
            </w:r>
            <w:proofErr w:type="spellEnd"/>
            <w:r w:rsidRPr="003E548C">
              <w:rPr>
                <w:rFonts w:ascii="Arial Narrow" w:hAnsi="Arial Narrow" w:cs="Arial"/>
                <w:sz w:val="16"/>
                <w:szCs w:val="16"/>
              </w:rPr>
              <w:t xml:space="preserve"> </w:t>
            </w:r>
            <w:proofErr w:type="spellStart"/>
            <w:r w:rsidRPr="003E548C">
              <w:rPr>
                <w:rFonts w:ascii="Arial Narrow" w:hAnsi="Arial Narrow" w:cs="Arial"/>
                <w:sz w:val="16"/>
                <w:szCs w:val="16"/>
              </w:rPr>
              <w:t>angiografija</w:t>
            </w:r>
            <w:proofErr w:type="spellEnd"/>
            <w:r w:rsidRPr="003E548C">
              <w:rPr>
                <w:rFonts w:ascii="Arial Narrow" w:hAnsi="Arial Narrow" w:cs="Arial"/>
                <w:sz w:val="16"/>
                <w:szCs w:val="16"/>
              </w:rPr>
              <w:t xml:space="preserve"> glave in vratu z </w:t>
            </w:r>
            <w:proofErr w:type="spellStart"/>
            <w:r w:rsidRPr="003E548C">
              <w:rPr>
                <w:rFonts w:ascii="Arial Narrow" w:hAnsi="Arial Narrow" w:cs="Arial"/>
                <w:sz w:val="16"/>
                <w:szCs w:val="16"/>
              </w:rPr>
              <w:t>arkus</w:t>
            </w:r>
            <w:proofErr w:type="spellEnd"/>
            <w:r w:rsidRPr="003E548C">
              <w:rPr>
                <w:rFonts w:ascii="Arial Narrow" w:hAnsi="Arial Narrow" w:cs="Arial"/>
                <w:sz w:val="16"/>
                <w:szCs w:val="16"/>
              </w:rPr>
              <w:t xml:space="preserve"> </w:t>
            </w:r>
            <w:proofErr w:type="spellStart"/>
            <w:r w:rsidRPr="003E548C">
              <w:rPr>
                <w:rFonts w:ascii="Arial Narrow" w:hAnsi="Arial Narrow" w:cs="Arial"/>
                <w:sz w:val="16"/>
                <w:szCs w:val="16"/>
              </w:rPr>
              <w:t>aortografijo</w:t>
            </w:r>
            <w:proofErr w:type="spellEnd"/>
            <w:r w:rsidRPr="003E548C">
              <w:rPr>
                <w:rFonts w:ascii="Arial Narrow" w:hAnsi="Arial Narrow" w:cs="Arial"/>
                <w:sz w:val="16"/>
                <w:szCs w:val="16"/>
              </w:rPr>
              <w:t xml:space="preserve"> s 4 do 6 slikanji</w:t>
            </w:r>
          </w:p>
        </w:tc>
      </w:tr>
      <w:tr w:rsidR="003E548C" w:rsidRPr="003E548C" w:rsidTr="00652840">
        <w:trPr>
          <w:trHeight w:val="20"/>
          <w:jc w:val="center"/>
        </w:trPr>
        <w:tc>
          <w:tcPr>
            <w:tcW w:w="375" w:type="dxa"/>
            <w:tcBorders>
              <w:top w:val="single" w:sz="2" w:space="0" w:color="auto"/>
              <w:bottom w:val="single" w:sz="2" w:space="0" w:color="auto"/>
            </w:tcBorders>
            <w:shd w:val="clear" w:color="auto" w:fill="auto"/>
            <w:noWrap/>
          </w:tcPr>
          <w:p w:rsidR="00A727B2" w:rsidRPr="003E548C" w:rsidRDefault="00A727B2" w:rsidP="00A727B2">
            <w:pPr>
              <w:numPr>
                <w:ilvl w:val="0"/>
                <w:numId w:val="42"/>
              </w:numPr>
              <w:spacing w:beforeLines="20" w:before="48" w:after="6" w:line="240" w:lineRule="auto"/>
              <w:ind w:left="0" w:firstLine="21"/>
              <w:rPr>
                <w:rFonts w:ascii="Arial Narrow" w:hAnsi="Arial Narrow"/>
                <w:sz w:val="16"/>
                <w:szCs w:val="16"/>
              </w:rPr>
            </w:pPr>
          </w:p>
        </w:tc>
        <w:tc>
          <w:tcPr>
            <w:tcW w:w="849" w:type="dxa"/>
            <w:tcBorders>
              <w:top w:val="single" w:sz="2" w:space="0" w:color="auto"/>
              <w:bottom w:val="single" w:sz="2" w:space="0" w:color="auto"/>
            </w:tcBorders>
            <w:shd w:val="clear" w:color="auto" w:fill="auto"/>
            <w:noWrap/>
            <w:vAlign w:val="center"/>
          </w:tcPr>
          <w:p w:rsidR="00A727B2" w:rsidRPr="003E548C" w:rsidRDefault="00A727B2" w:rsidP="00F502EF">
            <w:pPr>
              <w:spacing w:after="0" w:line="240" w:lineRule="auto"/>
              <w:rPr>
                <w:rFonts w:ascii="Arial Narrow" w:hAnsi="Arial Narrow" w:cs="Arial"/>
                <w:sz w:val="16"/>
                <w:szCs w:val="16"/>
              </w:rPr>
            </w:pPr>
            <w:r w:rsidRPr="003E548C">
              <w:rPr>
                <w:rFonts w:ascii="Arial Narrow" w:hAnsi="Arial Narrow" w:cs="Arial"/>
                <w:sz w:val="16"/>
                <w:szCs w:val="16"/>
              </w:rPr>
              <w:t>60009-01</w:t>
            </w:r>
          </w:p>
        </w:tc>
        <w:tc>
          <w:tcPr>
            <w:tcW w:w="7603" w:type="dxa"/>
            <w:tcBorders>
              <w:top w:val="single" w:sz="2" w:space="0" w:color="auto"/>
              <w:bottom w:val="single" w:sz="2" w:space="0" w:color="auto"/>
            </w:tcBorders>
            <w:shd w:val="clear" w:color="auto" w:fill="auto"/>
            <w:noWrap/>
            <w:vAlign w:val="center"/>
          </w:tcPr>
          <w:p w:rsidR="00A727B2" w:rsidRPr="003E548C" w:rsidRDefault="00A727B2" w:rsidP="00F502EF">
            <w:pPr>
              <w:spacing w:after="0" w:line="240" w:lineRule="auto"/>
              <w:rPr>
                <w:rFonts w:ascii="Arial Narrow" w:hAnsi="Arial Narrow" w:cs="Arial"/>
                <w:sz w:val="16"/>
                <w:szCs w:val="16"/>
              </w:rPr>
            </w:pPr>
            <w:r w:rsidRPr="003E548C">
              <w:rPr>
                <w:rFonts w:ascii="Arial Narrow" w:hAnsi="Arial Narrow" w:cs="Arial"/>
                <w:sz w:val="16"/>
                <w:szCs w:val="16"/>
              </w:rPr>
              <w:t xml:space="preserve">Digitalna </w:t>
            </w:r>
            <w:proofErr w:type="spellStart"/>
            <w:r w:rsidRPr="003E548C">
              <w:rPr>
                <w:rFonts w:ascii="Arial Narrow" w:hAnsi="Arial Narrow" w:cs="Arial"/>
                <w:sz w:val="16"/>
                <w:szCs w:val="16"/>
              </w:rPr>
              <w:t>subtrakcijska</w:t>
            </w:r>
            <w:proofErr w:type="spellEnd"/>
            <w:r w:rsidRPr="003E548C">
              <w:rPr>
                <w:rFonts w:ascii="Arial Narrow" w:hAnsi="Arial Narrow" w:cs="Arial"/>
                <w:sz w:val="16"/>
                <w:szCs w:val="16"/>
              </w:rPr>
              <w:t xml:space="preserve"> </w:t>
            </w:r>
            <w:proofErr w:type="spellStart"/>
            <w:r w:rsidRPr="003E548C">
              <w:rPr>
                <w:rFonts w:ascii="Arial Narrow" w:hAnsi="Arial Narrow" w:cs="Arial"/>
                <w:sz w:val="16"/>
                <w:szCs w:val="16"/>
              </w:rPr>
              <w:t>angiografija</w:t>
            </w:r>
            <w:proofErr w:type="spellEnd"/>
            <w:r w:rsidRPr="003E548C">
              <w:rPr>
                <w:rFonts w:ascii="Arial Narrow" w:hAnsi="Arial Narrow" w:cs="Arial"/>
                <w:sz w:val="16"/>
                <w:szCs w:val="16"/>
              </w:rPr>
              <w:t xml:space="preserve"> glave in vratu z </w:t>
            </w:r>
            <w:proofErr w:type="spellStart"/>
            <w:r w:rsidRPr="003E548C">
              <w:rPr>
                <w:rFonts w:ascii="Arial Narrow" w:hAnsi="Arial Narrow" w:cs="Arial"/>
                <w:sz w:val="16"/>
                <w:szCs w:val="16"/>
              </w:rPr>
              <w:t>arkus</w:t>
            </w:r>
            <w:proofErr w:type="spellEnd"/>
            <w:r w:rsidRPr="003E548C">
              <w:rPr>
                <w:rFonts w:ascii="Arial Narrow" w:hAnsi="Arial Narrow" w:cs="Arial"/>
                <w:sz w:val="16"/>
                <w:szCs w:val="16"/>
              </w:rPr>
              <w:t xml:space="preserve"> </w:t>
            </w:r>
            <w:proofErr w:type="spellStart"/>
            <w:r w:rsidRPr="003E548C">
              <w:rPr>
                <w:rFonts w:ascii="Arial Narrow" w:hAnsi="Arial Narrow" w:cs="Arial"/>
                <w:sz w:val="16"/>
                <w:szCs w:val="16"/>
              </w:rPr>
              <w:t>aortografijo</w:t>
            </w:r>
            <w:proofErr w:type="spellEnd"/>
            <w:r w:rsidRPr="003E548C">
              <w:rPr>
                <w:rFonts w:ascii="Arial Narrow" w:hAnsi="Arial Narrow" w:cs="Arial"/>
                <w:sz w:val="16"/>
                <w:szCs w:val="16"/>
              </w:rPr>
              <w:t xml:space="preserve"> z ³ 10 slikanji</w:t>
            </w:r>
          </w:p>
        </w:tc>
      </w:tr>
      <w:tr w:rsidR="003E548C" w:rsidRPr="003E548C" w:rsidTr="00652840">
        <w:trPr>
          <w:trHeight w:val="20"/>
          <w:jc w:val="center"/>
        </w:trPr>
        <w:tc>
          <w:tcPr>
            <w:tcW w:w="375" w:type="dxa"/>
            <w:tcBorders>
              <w:top w:val="single" w:sz="2" w:space="0" w:color="auto"/>
              <w:bottom w:val="single" w:sz="2" w:space="0" w:color="auto"/>
            </w:tcBorders>
            <w:shd w:val="clear" w:color="auto" w:fill="auto"/>
            <w:noWrap/>
          </w:tcPr>
          <w:p w:rsidR="00A727B2" w:rsidRPr="003E548C" w:rsidRDefault="00A727B2" w:rsidP="00A727B2">
            <w:pPr>
              <w:numPr>
                <w:ilvl w:val="0"/>
                <w:numId w:val="42"/>
              </w:numPr>
              <w:spacing w:beforeLines="20" w:before="48" w:after="6" w:line="240" w:lineRule="auto"/>
              <w:ind w:left="0" w:firstLine="21"/>
              <w:rPr>
                <w:rFonts w:ascii="Arial Narrow" w:hAnsi="Arial Narrow"/>
                <w:sz w:val="16"/>
                <w:szCs w:val="16"/>
              </w:rPr>
            </w:pPr>
          </w:p>
        </w:tc>
        <w:tc>
          <w:tcPr>
            <w:tcW w:w="849" w:type="dxa"/>
            <w:tcBorders>
              <w:top w:val="single" w:sz="2" w:space="0" w:color="auto"/>
              <w:bottom w:val="single" w:sz="2" w:space="0" w:color="auto"/>
            </w:tcBorders>
            <w:shd w:val="clear" w:color="auto" w:fill="auto"/>
            <w:noWrap/>
            <w:vAlign w:val="center"/>
          </w:tcPr>
          <w:p w:rsidR="00A727B2" w:rsidRPr="003E548C" w:rsidRDefault="00A727B2" w:rsidP="00F502EF">
            <w:pPr>
              <w:spacing w:after="0" w:line="240" w:lineRule="auto"/>
              <w:rPr>
                <w:rFonts w:ascii="Arial Narrow" w:hAnsi="Arial Narrow" w:cs="Arial"/>
                <w:sz w:val="16"/>
                <w:szCs w:val="16"/>
              </w:rPr>
            </w:pPr>
            <w:r w:rsidRPr="003E548C">
              <w:rPr>
                <w:rFonts w:ascii="Arial Narrow" w:hAnsi="Arial Narrow" w:cs="Arial"/>
                <w:sz w:val="16"/>
                <w:szCs w:val="16"/>
              </w:rPr>
              <w:t>90007-01</w:t>
            </w:r>
          </w:p>
        </w:tc>
        <w:tc>
          <w:tcPr>
            <w:tcW w:w="7603" w:type="dxa"/>
            <w:tcBorders>
              <w:top w:val="single" w:sz="2" w:space="0" w:color="auto"/>
              <w:bottom w:val="single" w:sz="2" w:space="0" w:color="auto"/>
            </w:tcBorders>
            <w:shd w:val="clear" w:color="auto" w:fill="auto"/>
            <w:noWrap/>
            <w:vAlign w:val="center"/>
          </w:tcPr>
          <w:p w:rsidR="00A727B2" w:rsidRPr="003E548C" w:rsidRDefault="00A727B2" w:rsidP="00F502EF">
            <w:pPr>
              <w:spacing w:after="0" w:line="240" w:lineRule="auto"/>
              <w:rPr>
                <w:rFonts w:ascii="Arial Narrow" w:hAnsi="Arial Narrow" w:cs="Arial"/>
                <w:sz w:val="16"/>
                <w:szCs w:val="16"/>
              </w:rPr>
            </w:pPr>
            <w:r w:rsidRPr="003E548C">
              <w:rPr>
                <w:rFonts w:ascii="Arial Narrow" w:hAnsi="Arial Narrow" w:cs="Arial"/>
                <w:sz w:val="16"/>
                <w:szCs w:val="16"/>
              </w:rPr>
              <w:t>Drugi posegi na lobanjskih kosteh</w:t>
            </w:r>
          </w:p>
        </w:tc>
      </w:tr>
      <w:tr w:rsidR="003E548C" w:rsidRPr="003E548C" w:rsidTr="00652840">
        <w:trPr>
          <w:trHeight w:val="20"/>
          <w:jc w:val="center"/>
        </w:trPr>
        <w:tc>
          <w:tcPr>
            <w:tcW w:w="375" w:type="dxa"/>
            <w:tcBorders>
              <w:top w:val="single" w:sz="2" w:space="0" w:color="auto"/>
              <w:bottom w:val="single" w:sz="2" w:space="0" w:color="auto"/>
            </w:tcBorders>
            <w:shd w:val="clear" w:color="auto" w:fill="auto"/>
            <w:noWrap/>
          </w:tcPr>
          <w:p w:rsidR="00A727B2" w:rsidRPr="003E548C" w:rsidRDefault="00A727B2" w:rsidP="00A727B2">
            <w:pPr>
              <w:numPr>
                <w:ilvl w:val="0"/>
                <w:numId w:val="42"/>
              </w:numPr>
              <w:spacing w:beforeLines="20" w:before="48" w:after="6" w:line="240" w:lineRule="auto"/>
              <w:ind w:left="0" w:firstLine="21"/>
              <w:rPr>
                <w:rFonts w:ascii="Arial Narrow" w:hAnsi="Arial Narrow"/>
                <w:sz w:val="16"/>
                <w:szCs w:val="16"/>
              </w:rPr>
            </w:pPr>
          </w:p>
        </w:tc>
        <w:tc>
          <w:tcPr>
            <w:tcW w:w="849" w:type="dxa"/>
            <w:tcBorders>
              <w:top w:val="single" w:sz="2" w:space="0" w:color="auto"/>
              <w:bottom w:val="single" w:sz="2" w:space="0" w:color="auto"/>
            </w:tcBorders>
            <w:shd w:val="clear" w:color="auto" w:fill="auto"/>
            <w:noWrap/>
            <w:vAlign w:val="center"/>
          </w:tcPr>
          <w:p w:rsidR="00A727B2" w:rsidRPr="003E548C" w:rsidRDefault="00A727B2" w:rsidP="00F502EF">
            <w:pPr>
              <w:spacing w:after="0" w:line="240" w:lineRule="auto"/>
              <w:rPr>
                <w:rFonts w:ascii="Arial Narrow" w:hAnsi="Arial Narrow" w:cs="Arial"/>
                <w:sz w:val="16"/>
                <w:szCs w:val="16"/>
              </w:rPr>
            </w:pPr>
            <w:r w:rsidRPr="003E548C">
              <w:rPr>
                <w:rFonts w:ascii="Arial Narrow" w:hAnsi="Arial Narrow" w:cs="Arial"/>
                <w:sz w:val="16"/>
                <w:szCs w:val="16"/>
              </w:rPr>
              <w:t>90033-00</w:t>
            </w:r>
          </w:p>
        </w:tc>
        <w:tc>
          <w:tcPr>
            <w:tcW w:w="7603" w:type="dxa"/>
            <w:tcBorders>
              <w:top w:val="single" w:sz="2" w:space="0" w:color="auto"/>
              <w:bottom w:val="single" w:sz="2" w:space="0" w:color="auto"/>
            </w:tcBorders>
            <w:shd w:val="clear" w:color="auto" w:fill="auto"/>
            <w:noWrap/>
            <w:vAlign w:val="center"/>
          </w:tcPr>
          <w:p w:rsidR="00A727B2" w:rsidRPr="003E548C" w:rsidRDefault="00A727B2" w:rsidP="00F502EF">
            <w:pPr>
              <w:spacing w:after="0" w:line="240" w:lineRule="auto"/>
              <w:rPr>
                <w:rFonts w:ascii="Arial Narrow" w:hAnsi="Arial Narrow" w:cs="Arial"/>
                <w:sz w:val="16"/>
                <w:szCs w:val="16"/>
              </w:rPr>
            </w:pPr>
            <w:proofErr w:type="spellStart"/>
            <w:r w:rsidRPr="003E548C">
              <w:rPr>
                <w:rFonts w:ascii="Arial Narrow" w:hAnsi="Arial Narrow" w:cs="Arial"/>
                <w:sz w:val="16"/>
                <w:szCs w:val="16"/>
              </w:rPr>
              <w:t>Endovaskularna</w:t>
            </w:r>
            <w:proofErr w:type="spellEnd"/>
            <w:r w:rsidRPr="003E548C">
              <w:rPr>
                <w:rFonts w:ascii="Arial Narrow" w:hAnsi="Arial Narrow" w:cs="Arial"/>
                <w:sz w:val="16"/>
                <w:szCs w:val="16"/>
              </w:rPr>
              <w:t xml:space="preserve"> oskrba možganske anevrizme ali druge žilne </w:t>
            </w:r>
            <w:proofErr w:type="spellStart"/>
            <w:r w:rsidRPr="003E548C">
              <w:rPr>
                <w:rFonts w:ascii="Arial Narrow" w:hAnsi="Arial Narrow" w:cs="Arial"/>
                <w:sz w:val="16"/>
                <w:szCs w:val="16"/>
              </w:rPr>
              <w:t>malformacije</w:t>
            </w:r>
            <w:proofErr w:type="spellEnd"/>
          </w:p>
        </w:tc>
      </w:tr>
      <w:tr w:rsidR="003E548C" w:rsidRPr="003E548C" w:rsidTr="00652840">
        <w:trPr>
          <w:trHeight w:val="20"/>
          <w:jc w:val="center"/>
        </w:trPr>
        <w:tc>
          <w:tcPr>
            <w:tcW w:w="375" w:type="dxa"/>
            <w:tcBorders>
              <w:top w:val="single" w:sz="2" w:space="0" w:color="auto"/>
              <w:bottom w:val="single" w:sz="2" w:space="0" w:color="auto"/>
            </w:tcBorders>
            <w:shd w:val="clear" w:color="auto" w:fill="auto"/>
            <w:noWrap/>
          </w:tcPr>
          <w:p w:rsidR="00A727B2" w:rsidRPr="003E548C" w:rsidRDefault="00A727B2" w:rsidP="00A727B2">
            <w:pPr>
              <w:numPr>
                <w:ilvl w:val="0"/>
                <w:numId w:val="42"/>
              </w:numPr>
              <w:spacing w:beforeLines="20" w:before="48" w:after="6" w:line="240" w:lineRule="auto"/>
              <w:ind w:left="0" w:firstLine="21"/>
              <w:rPr>
                <w:rFonts w:ascii="Arial Narrow" w:hAnsi="Arial Narrow"/>
                <w:sz w:val="16"/>
                <w:szCs w:val="16"/>
              </w:rPr>
            </w:pPr>
          </w:p>
        </w:tc>
        <w:tc>
          <w:tcPr>
            <w:tcW w:w="849" w:type="dxa"/>
            <w:tcBorders>
              <w:top w:val="single" w:sz="2" w:space="0" w:color="auto"/>
              <w:bottom w:val="single" w:sz="2" w:space="0" w:color="auto"/>
            </w:tcBorders>
            <w:shd w:val="clear" w:color="auto" w:fill="auto"/>
            <w:noWrap/>
            <w:vAlign w:val="center"/>
          </w:tcPr>
          <w:p w:rsidR="00A727B2" w:rsidRPr="003E548C" w:rsidRDefault="00A727B2" w:rsidP="00F502EF">
            <w:pPr>
              <w:spacing w:after="0" w:line="240" w:lineRule="auto"/>
              <w:rPr>
                <w:rFonts w:ascii="Arial Narrow" w:hAnsi="Arial Narrow" w:cs="Arial"/>
                <w:sz w:val="16"/>
                <w:szCs w:val="16"/>
              </w:rPr>
            </w:pPr>
            <w:r w:rsidRPr="003E548C">
              <w:rPr>
                <w:rFonts w:ascii="Arial Narrow" w:hAnsi="Arial Narrow" w:cs="Arial"/>
                <w:sz w:val="16"/>
                <w:szCs w:val="16"/>
              </w:rPr>
              <w:t>90230-00</w:t>
            </w:r>
          </w:p>
        </w:tc>
        <w:tc>
          <w:tcPr>
            <w:tcW w:w="7603" w:type="dxa"/>
            <w:tcBorders>
              <w:top w:val="single" w:sz="2" w:space="0" w:color="auto"/>
              <w:bottom w:val="single" w:sz="2" w:space="0" w:color="auto"/>
            </w:tcBorders>
            <w:shd w:val="clear" w:color="auto" w:fill="auto"/>
            <w:noWrap/>
            <w:vAlign w:val="center"/>
          </w:tcPr>
          <w:p w:rsidR="00A727B2" w:rsidRPr="003E548C" w:rsidRDefault="00A727B2" w:rsidP="00F502EF">
            <w:pPr>
              <w:spacing w:after="0" w:line="240" w:lineRule="auto"/>
              <w:rPr>
                <w:rFonts w:ascii="Arial Narrow" w:hAnsi="Arial Narrow" w:cs="Arial"/>
                <w:sz w:val="16"/>
                <w:szCs w:val="16"/>
              </w:rPr>
            </w:pPr>
            <w:proofErr w:type="spellStart"/>
            <w:r w:rsidRPr="003E548C">
              <w:rPr>
                <w:rFonts w:ascii="Arial Narrow" w:hAnsi="Arial Narrow" w:cs="Arial"/>
                <w:sz w:val="16"/>
                <w:szCs w:val="16"/>
              </w:rPr>
              <w:t>Embolektomija</w:t>
            </w:r>
            <w:proofErr w:type="spellEnd"/>
            <w:r w:rsidRPr="003E548C">
              <w:rPr>
                <w:rFonts w:ascii="Arial Narrow" w:hAnsi="Arial Narrow" w:cs="Arial"/>
                <w:sz w:val="16"/>
                <w:szCs w:val="16"/>
              </w:rPr>
              <w:t xml:space="preserve"> ali </w:t>
            </w:r>
            <w:proofErr w:type="spellStart"/>
            <w:r w:rsidRPr="003E548C">
              <w:rPr>
                <w:rFonts w:ascii="Arial Narrow" w:hAnsi="Arial Narrow" w:cs="Arial"/>
                <w:sz w:val="16"/>
                <w:szCs w:val="16"/>
              </w:rPr>
              <w:t>trombektomija</w:t>
            </w:r>
            <w:proofErr w:type="spellEnd"/>
            <w:r w:rsidRPr="003E548C">
              <w:rPr>
                <w:rFonts w:ascii="Arial Narrow" w:hAnsi="Arial Narrow" w:cs="Arial"/>
                <w:sz w:val="16"/>
                <w:szCs w:val="16"/>
              </w:rPr>
              <w:t xml:space="preserve"> druge arterije</w:t>
            </w:r>
          </w:p>
        </w:tc>
      </w:tr>
      <w:tr w:rsidR="003E548C" w:rsidRPr="003E548C" w:rsidTr="00652840">
        <w:trPr>
          <w:trHeight w:val="20"/>
          <w:jc w:val="center"/>
        </w:trPr>
        <w:tc>
          <w:tcPr>
            <w:tcW w:w="375" w:type="dxa"/>
            <w:tcBorders>
              <w:top w:val="single" w:sz="2" w:space="0" w:color="auto"/>
              <w:bottom w:val="single" w:sz="2" w:space="0" w:color="auto"/>
            </w:tcBorders>
            <w:shd w:val="clear" w:color="auto" w:fill="auto"/>
            <w:noWrap/>
          </w:tcPr>
          <w:p w:rsidR="00A727B2" w:rsidRPr="003E548C" w:rsidRDefault="00A727B2" w:rsidP="00A727B2">
            <w:pPr>
              <w:numPr>
                <w:ilvl w:val="0"/>
                <w:numId w:val="42"/>
              </w:numPr>
              <w:spacing w:beforeLines="20" w:before="48" w:after="6" w:line="240" w:lineRule="auto"/>
              <w:ind w:left="0" w:firstLine="21"/>
              <w:rPr>
                <w:rFonts w:ascii="Arial Narrow" w:hAnsi="Arial Narrow"/>
                <w:sz w:val="16"/>
                <w:szCs w:val="16"/>
              </w:rPr>
            </w:pPr>
          </w:p>
        </w:tc>
        <w:tc>
          <w:tcPr>
            <w:tcW w:w="849" w:type="dxa"/>
            <w:tcBorders>
              <w:top w:val="single" w:sz="2" w:space="0" w:color="auto"/>
              <w:bottom w:val="single" w:sz="2" w:space="0" w:color="auto"/>
            </w:tcBorders>
            <w:shd w:val="clear" w:color="auto" w:fill="auto"/>
            <w:noWrap/>
            <w:vAlign w:val="center"/>
          </w:tcPr>
          <w:p w:rsidR="00A727B2" w:rsidRPr="003E548C" w:rsidRDefault="00A727B2" w:rsidP="00F502EF">
            <w:pPr>
              <w:spacing w:after="0" w:line="240" w:lineRule="auto"/>
              <w:rPr>
                <w:rFonts w:ascii="Arial Narrow" w:hAnsi="Arial Narrow" w:cs="Arial"/>
                <w:sz w:val="16"/>
                <w:szCs w:val="16"/>
              </w:rPr>
            </w:pPr>
            <w:r w:rsidRPr="003E548C">
              <w:rPr>
                <w:rFonts w:ascii="Arial Narrow" w:hAnsi="Arial Narrow" w:cs="Arial"/>
                <w:sz w:val="16"/>
                <w:szCs w:val="16"/>
              </w:rPr>
              <w:t>96008-00</w:t>
            </w:r>
          </w:p>
        </w:tc>
        <w:tc>
          <w:tcPr>
            <w:tcW w:w="7603" w:type="dxa"/>
            <w:tcBorders>
              <w:top w:val="single" w:sz="2" w:space="0" w:color="auto"/>
              <w:bottom w:val="single" w:sz="2" w:space="0" w:color="auto"/>
            </w:tcBorders>
            <w:shd w:val="clear" w:color="auto" w:fill="auto"/>
            <w:noWrap/>
            <w:vAlign w:val="center"/>
          </w:tcPr>
          <w:p w:rsidR="00A727B2" w:rsidRPr="003E548C" w:rsidRDefault="00A727B2" w:rsidP="00F502EF">
            <w:pPr>
              <w:spacing w:after="0" w:line="240" w:lineRule="auto"/>
              <w:rPr>
                <w:rFonts w:ascii="Arial Narrow" w:hAnsi="Arial Narrow" w:cs="Arial"/>
                <w:sz w:val="16"/>
                <w:szCs w:val="16"/>
              </w:rPr>
            </w:pPr>
            <w:r w:rsidRPr="003E548C">
              <w:rPr>
                <w:rFonts w:ascii="Arial Narrow" w:hAnsi="Arial Narrow" w:cs="Arial"/>
                <w:sz w:val="16"/>
                <w:szCs w:val="16"/>
              </w:rPr>
              <w:t>Nevrološka ocena</w:t>
            </w:r>
          </w:p>
        </w:tc>
      </w:tr>
      <w:tr w:rsidR="00EF06E8" w:rsidRPr="003E548C" w:rsidTr="00652840">
        <w:trPr>
          <w:trHeight w:val="20"/>
          <w:jc w:val="center"/>
        </w:trPr>
        <w:tc>
          <w:tcPr>
            <w:tcW w:w="375" w:type="dxa"/>
            <w:tcBorders>
              <w:top w:val="single" w:sz="2" w:space="0" w:color="auto"/>
              <w:bottom w:val="single" w:sz="2" w:space="0" w:color="auto"/>
            </w:tcBorders>
            <w:shd w:val="clear" w:color="auto" w:fill="auto"/>
            <w:noWrap/>
          </w:tcPr>
          <w:p w:rsidR="00A727B2" w:rsidRPr="003E548C" w:rsidRDefault="00A727B2" w:rsidP="00A727B2">
            <w:pPr>
              <w:numPr>
                <w:ilvl w:val="0"/>
                <w:numId w:val="42"/>
              </w:numPr>
              <w:spacing w:beforeLines="20" w:before="48" w:after="6" w:line="240" w:lineRule="auto"/>
              <w:ind w:left="0" w:firstLine="21"/>
              <w:rPr>
                <w:rFonts w:ascii="Arial Narrow" w:hAnsi="Arial Narrow"/>
                <w:sz w:val="16"/>
                <w:szCs w:val="16"/>
              </w:rPr>
            </w:pPr>
          </w:p>
        </w:tc>
        <w:tc>
          <w:tcPr>
            <w:tcW w:w="849" w:type="dxa"/>
            <w:tcBorders>
              <w:top w:val="single" w:sz="2" w:space="0" w:color="auto"/>
              <w:bottom w:val="single" w:sz="2" w:space="0" w:color="auto"/>
            </w:tcBorders>
            <w:shd w:val="clear" w:color="auto" w:fill="auto"/>
            <w:noWrap/>
            <w:vAlign w:val="center"/>
          </w:tcPr>
          <w:p w:rsidR="00A727B2" w:rsidRPr="003E548C" w:rsidRDefault="00A727B2" w:rsidP="00F502EF">
            <w:pPr>
              <w:spacing w:after="0" w:line="240" w:lineRule="auto"/>
              <w:rPr>
                <w:rFonts w:ascii="Arial Narrow" w:hAnsi="Arial Narrow" w:cs="Arial"/>
                <w:sz w:val="16"/>
                <w:szCs w:val="16"/>
              </w:rPr>
            </w:pPr>
            <w:r w:rsidRPr="003E548C">
              <w:rPr>
                <w:rFonts w:ascii="Arial Narrow" w:hAnsi="Arial Narrow" w:cs="Arial"/>
                <w:sz w:val="16"/>
                <w:szCs w:val="16"/>
              </w:rPr>
              <w:t>96199-01</w:t>
            </w:r>
          </w:p>
        </w:tc>
        <w:tc>
          <w:tcPr>
            <w:tcW w:w="7603" w:type="dxa"/>
            <w:tcBorders>
              <w:top w:val="single" w:sz="2" w:space="0" w:color="auto"/>
              <w:bottom w:val="single" w:sz="2" w:space="0" w:color="auto"/>
            </w:tcBorders>
            <w:shd w:val="clear" w:color="auto" w:fill="auto"/>
            <w:noWrap/>
            <w:vAlign w:val="center"/>
          </w:tcPr>
          <w:p w:rsidR="00A727B2" w:rsidRPr="003E548C" w:rsidRDefault="00A727B2" w:rsidP="00F502EF">
            <w:pPr>
              <w:spacing w:after="0" w:line="240" w:lineRule="auto"/>
              <w:rPr>
                <w:rFonts w:ascii="Arial Narrow" w:hAnsi="Arial Narrow" w:cs="Arial"/>
                <w:sz w:val="16"/>
                <w:szCs w:val="16"/>
              </w:rPr>
            </w:pPr>
            <w:r w:rsidRPr="003E548C">
              <w:rPr>
                <w:rFonts w:ascii="Arial Narrow" w:hAnsi="Arial Narrow" w:cs="Arial"/>
                <w:sz w:val="16"/>
                <w:szCs w:val="16"/>
              </w:rPr>
              <w:t xml:space="preserve">Intravenozna injekcija </w:t>
            </w:r>
            <w:proofErr w:type="spellStart"/>
            <w:r w:rsidRPr="003E548C">
              <w:rPr>
                <w:rFonts w:ascii="Arial Narrow" w:hAnsi="Arial Narrow" w:cs="Arial"/>
                <w:sz w:val="16"/>
                <w:szCs w:val="16"/>
              </w:rPr>
              <w:t>trombolitičnega</w:t>
            </w:r>
            <w:proofErr w:type="spellEnd"/>
            <w:r w:rsidRPr="003E548C">
              <w:rPr>
                <w:rFonts w:ascii="Arial Narrow" w:hAnsi="Arial Narrow" w:cs="Arial"/>
                <w:sz w:val="16"/>
                <w:szCs w:val="16"/>
              </w:rPr>
              <w:t xml:space="preserve"> zdravila</w:t>
            </w:r>
          </w:p>
        </w:tc>
      </w:tr>
    </w:tbl>
    <w:p w:rsidR="00986AD7" w:rsidRPr="003E548C" w:rsidRDefault="00986AD7" w:rsidP="00946F45">
      <w:pPr>
        <w:spacing w:after="0" w:line="240" w:lineRule="exact"/>
        <w:jc w:val="both"/>
        <w:rPr>
          <w:rFonts w:ascii="Arial Narrow" w:hAnsi="Arial Narrow"/>
          <w:lang w:eastAsia="sl-SI"/>
        </w:rPr>
      </w:pPr>
    </w:p>
    <w:p w:rsidR="00946F45" w:rsidRPr="003E548C" w:rsidRDefault="00946F45" w:rsidP="00946F45">
      <w:pPr>
        <w:spacing w:after="0" w:line="240" w:lineRule="exact"/>
        <w:jc w:val="both"/>
        <w:rPr>
          <w:rFonts w:ascii="Arial Narrow" w:hAnsi="Arial Narrow"/>
          <w:lang w:eastAsia="sl-SI"/>
        </w:rPr>
      </w:pPr>
    </w:p>
    <w:p w:rsidR="00A727B2" w:rsidRPr="003E548C" w:rsidRDefault="00A727B2" w:rsidP="00A727B2">
      <w:pPr>
        <w:pStyle w:val="Naslov3"/>
        <w:widowControl w:val="0"/>
        <w:numPr>
          <w:ilvl w:val="0"/>
          <w:numId w:val="1"/>
        </w:numPr>
        <w:tabs>
          <w:tab w:val="clear" w:pos="644"/>
          <w:tab w:val="num" w:pos="284"/>
        </w:tabs>
        <w:spacing w:before="240"/>
        <w:ind w:left="0" w:firstLine="0"/>
        <w:rPr>
          <w:rFonts w:cs="Calibri"/>
          <w:noProof/>
          <w:sz w:val="22"/>
          <w:szCs w:val="22"/>
        </w:rPr>
      </w:pPr>
      <w:r w:rsidRPr="003E548C">
        <w:rPr>
          <w:rFonts w:cs="Calibri"/>
          <w:noProof/>
          <w:sz w:val="22"/>
          <w:szCs w:val="22"/>
        </w:rPr>
        <w:t>člen</w:t>
      </w:r>
    </w:p>
    <w:p w:rsidR="00383FF8" w:rsidRPr="003E548C" w:rsidRDefault="00383FF8" w:rsidP="00383FF8">
      <w:pPr>
        <w:pStyle w:val="Slog1"/>
        <w:keepNext/>
        <w:keepLines/>
        <w:jc w:val="both"/>
        <w:outlineLvl w:val="0"/>
        <w:rPr>
          <w:rFonts w:cs="Times New Roman"/>
          <w:b w:val="0"/>
          <w:bCs/>
          <w:noProof w:val="0"/>
          <w:sz w:val="22"/>
          <w:szCs w:val="28"/>
        </w:rPr>
      </w:pPr>
      <w:r w:rsidRPr="003E548C">
        <w:rPr>
          <w:rFonts w:cs="Times New Roman"/>
          <w:b w:val="0"/>
          <w:bCs/>
          <w:noProof w:val="0"/>
          <w:sz w:val="22"/>
          <w:szCs w:val="28"/>
        </w:rPr>
        <w:t>V Prilogi SVZ II/e v 9. členu v (1) odstavku se zadnji stavek spremeni tako, da se glasi:</w:t>
      </w:r>
    </w:p>
    <w:p w:rsidR="00383FF8" w:rsidRPr="003E548C" w:rsidRDefault="00383FF8" w:rsidP="00383FF8">
      <w:pPr>
        <w:spacing w:after="0" w:line="60" w:lineRule="exact"/>
        <w:rPr>
          <w:rFonts w:ascii="Arial Narrow" w:hAnsi="Arial Narrow"/>
          <w:lang w:eastAsia="sl-SI"/>
        </w:rPr>
      </w:pPr>
    </w:p>
    <w:p w:rsidR="00986AD7" w:rsidRPr="003E548C" w:rsidRDefault="00383FF8" w:rsidP="00EC080B">
      <w:pPr>
        <w:spacing w:after="0" w:line="240" w:lineRule="exact"/>
        <w:jc w:val="both"/>
        <w:rPr>
          <w:rFonts w:ascii="Arial Narrow" w:hAnsi="Arial Narrow"/>
          <w:lang w:eastAsia="sl-SI"/>
        </w:rPr>
      </w:pPr>
      <w:r w:rsidRPr="003E548C">
        <w:rPr>
          <w:rFonts w:ascii="Arial Narrow" w:hAnsi="Arial Narrow"/>
          <w:lang w:eastAsia="sl-SI"/>
        </w:rPr>
        <w:t>»Iz seznama se s 1. 1. 2015 izloči program Vzgojnega zavoda Planina ter izvajanje programa prenese in opredeli v samostojni pogodbi med Vzgojnim zavodom Planina in Zavodom.«</w:t>
      </w:r>
    </w:p>
    <w:p w:rsidR="00986AD7" w:rsidRPr="003E548C" w:rsidRDefault="00986AD7">
      <w:pPr>
        <w:spacing w:after="0" w:line="240" w:lineRule="auto"/>
        <w:rPr>
          <w:rFonts w:ascii="Arial Narrow" w:hAnsi="Arial Narrow"/>
          <w:lang w:eastAsia="sl-SI"/>
        </w:rPr>
      </w:pPr>
      <w:r w:rsidRPr="003E548C">
        <w:rPr>
          <w:rFonts w:ascii="Arial Narrow" w:hAnsi="Arial Narrow"/>
          <w:lang w:eastAsia="sl-SI"/>
        </w:rPr>
        <w:br w:type="page"/>
      </w:r>
    </w:p>
    <w:p w:rsidR="00A960D9" w:rsidRPr="003E548C" w:rsidRDefault="00A960D9" w:rsidP="00EC080B">
      <w:pPr>
        <w:spacing w:after="0" w:line="240" w:lineRule="exact"/>
        <w:jc w:val="both"/>
        <w:rPr>
          <w:rFonts w:ascii="Arial Narrow" w:hAnsi="Arial Narrow"/>
          <w:lang w:eastAsia="sl-SI"/>
        </w:rPr>
      </w:pPr>
    </w:p>
    <w:p w:rsidR="003B59BF" w:rsidRPr="003E548C" w:rsidRDefault="003B59BF" w:rsidP="003B59BF">
      <w:pPr>
        <w:pStyle w:val="Naslov3"/>
        <w:widowControl w:val="0"/>
        <w:numPr>
          <w:ilvl w:val="0"/>
          <w:numId w:val="1"/>
        </w:numPr>
        <w:tabs>
          <w:tab w:val="clear" w:pos="644"/>
          <w:tab w:val="num" w:pos="284"/>
        </w:tabs>
        <w:spacing w:before="240"/>
        <w:ind w:left="0" w:firstLine="0"/>
        <w:rPr>
          <w:rFonts w:cs="Calibri"/>
          <w:noProof/>
          <w:sz w:val="22"/>
          <w:szCs w:val="22"/>
        </w:rPr>
      </w:pPr>
      <w:r w:rsidRPr="003E548C">
        <w:rPr>
          <w:rFonts w:cs="Calibri"/>
          <w:noProof/>
          <w:sz w:val="22"/>
          <w:szCs w:val="22"/>
        </w:rPr>
        <w:t>člen</w:t>
      </w:r>
    </w:p>
    <w:p w:rsidR="003B59BF" w:rsidRPr="003E548C" w:rsidRDefault="003B59BF" w:rsidP="00946F45">
      <w:pPr>
        <w:pStyle w:val="Slog1"/>
        <w:keepNext/>
        <w:keepLines/>
        <w:jc w:val="both"/>
        <w:outlineLvl w:val="0"/>
        <w:rPr>
          <w:rFonts w:cs="Times New Roman"/>
          <w:b w:val="0"/>
          <w:bCs/>
          <w:noProof w:val="0"/>
          <w:sz w:val="22"/>
          <w:szCs w:val="28"/>
        </w:rPr>
      </w:pPr>
      <w:r w:rsidRPr="003E548C">
        <w:rPr>
          <w:rFonts w:cs="Times New Roman"/>
          <w:b w:val="0"/>
          <w:bCs/>
          <w:noProof w:val="0"/>
          <w:sz w:val="22"/>
          <w:szCs w:val="28"/>
        </w:rPr>
        <w:t>V Prilogi SVZ II/e se doda nova priloga, ki se glasi:</w:t>
      </w:r>
    </w:p>
    <w:p w:rsidR="003B59BF" w:rsidRPr="003E548C" w:rsidRDefault="003B59BF" w:rsidP="003B59BF">
      <w:pPr>
        <w:spacing w:after="0" w:line="240" w:lineRule="exact"/>
        <w:jc w:val="right"/>
        <w:rPr>
          <w:rFonts w:ascii="Arial Narrow" w:hAnsi="Arial Narrow"/>
          <w:lang w:eastAsia="sl-SI"/>
        </w:rPr>
      </w:pPr>
      <w:r w:rsidRPr="003E548C">
        <w:rPr>
          <w:rFonts w:ascii="Arial Narrow" w:hAnsi="Arial Narrow"/>
          <w:lang w:eastAsia="sl-SI"/>
        </w:rPr>
        <w:t>Priloga SVZ II/e-7</w:t>
      </w:r>
    </w:p>
    <w:p w:rsidR="003B59BF" w:rsidRPr="003E548C" w:rsidRDefault="003B59BF" w:rsidP="003B59BF">
      <w:pPr>
        <w:spacing w:after="0" w:line="240" w:lineRule="exact"/>
        <w:rPr>
          <w:rFonts w:ascii="Arial Narrow" w:hAnsi="Arial Narrow"/>
          <w:lang w:eastAsia="sl-SI"/>
        </w:rPr>
      </w:pPr>
    </w:p>
    <w:p w:rsidR="003B59BF" w:rsidRPr="003E548C" w:rsidRDefault="003B59BF" w:rsidP="003B59BF">
      <w:pPr>
        <w:spacing w:after="0" w:line="240" w:lineRule="exact"/>
        <w:rPr>
          <w:rFonts w:ascii="Arial Narrow" w:hAnsi="Arial Narrow"/>
          <w:b/>
          <w:lang w:eastAsia="sl-SI"/>
        </w:rPr>
      </w:pPr>
      <w:r w:rsidRPr="003E548C">
        <w:rPr>
          <w:rFonts w:ascii="Arial Narrow" w:hAnsi="Arial Narrow"/>
          <w:b/>
          <w:lang w:eastAsia="sl-SI"/>
        </w:rPr>
        <w:t>Klasifikacija in cene storitev patronažne zdravstvene nege opravljene v oskrbovanih stanovanjih</w:t>
      </w:r>
    </w:p>
    <w:p w:rsidR="003B59BF" w:rsidRPr="003E548C" w:rsidRDefault="003B59BF" w:rsidP="003B59BF">
      <w:pPr>
        <w:spacing w:after="0" w:line="240" w:lineRule="exact"/>
        <w:rPr>
          <w:rFonts w:ascii="Arial Narrow" w:hAnsi="Arial Narrow"/>
          <w:lang w:eastAsia="sl-SI"/>
        </w:rPr>
      </w:pPr>
    </w:p>
    <w:p w:rsidR="003B59BF" w:rsidRPr="003E548C" w:rsidRDefault="003B59BF" w:rsidP="003B59BF">
      <w:pPr>
        <w:spacing w:after="0" w:line="240" w:lineRule="exact"/>
        <w:rPr>
          <w:rFonts w:ascii="Arial Narrow" w:hAnsi="Arial Narrow"/>
          <w:lang w:eastAsia="sl-SI"/>
        </w:rPr>
      </w:pPr>
      <w:r w:rsidRPr="003E548C">
        <w:rPr>
          <w:rFonts w:ascii="Arial Narrow" w:hAnsi="Arial Narrow"/>
          <w:lang w:eastAsia="sl-SI"/>
        </w:rPr>
        <w:t xml:space="preserve">Klasifikacija in cene storitev PATRONAŽNE SLUŽBE za storitve opravljene v oskrbovanih stanovanjih </w:t>
      </w:r>
    </w:p>
    <w:p w:rsidR="003B59BF" w:rsidRPr="003E548C" w:rsidRDefault="003B59BF" w:rsidP="003B59BF">
      <w:pPr>
        <w:spacing w:after="0" w:line="240" w:lineRule="exact"/>
        <w:rPr>
          <w:rFonts w:ascii="Arial Narrow" w:hAnsi="Arial Narrow"/>
          <w:lang w:eastAsia="sl-SI"/>
        </w:rPr>
      </w:pPr>
      <w:r w:rsidRPr="003E548C">
        <w:rPr>
          <w:rFonts w:ascii="Arial Narrow" w:hAnsi="Arial Narrow"/>
          <w:lang w:eastAsia="sl-SI"/>
        </w:rPr>
        <w:t>- nosilec: diplomirana medicinska sestra</w:t>
      </w:r>
    </w:p>
    <w:p w:rsidR="003B59BF" w:rsidRPr="003E548C" w:rsidRDefault="003B59BF" w:rsidP="003B59BF">
      <w:pPr>
        <w:spacing w:after="0" w:line="240" w:lineRule="exact"/>
        <w:rPr>
          <w:rFonts w:ascii="Arial Narrow" w:hAnsi="Arial Narrow"/>
          <w:lang w:eastAsia="sl-SI"/>
        </w:rPr>
      </w:pPr>
    </w:p>
    <w:tbl>
      <w:tblPr>
        <w:tblW w:w="0" w:type="auto"/>
        <w:tblInd w:w="60" w:type="dxa"/>
        <w:tblLayout w:type="fixed"/>
        <w:tblCellMar>
          <w:left w:w="70" w:type="dxa"/>
          <w:right w:w="70" w:type="dxa"/>
        </w:tblCellMar>
        <w:tblLook w:val="00A0" w:firstRow="1" w:lastRow="0" w:firstColumn="1" w:lastColumn="0" w:noHBand="0" w:noVBand="0"/>
      </w:tblPr>
      <w:tblGrid>
        <w:gridCol w:w="719"/>
        <w:gridCol w:w="872"/>
        <w:gridCol w:w="5244"/>
        <w:gridCol w:w="688"/>
      </w:tblGrid>
      <w:tr w:rsidR="003E548C" w:rsidRPr="003E548C" w:rsidTr="003B59BF">
        <w:trPr>
          <w:trHeight w:hRule="exact" w:val="227"/>
        </w:trPr>
        <w:tc>
          <w:tcPr>
            <w:tcW w:w="719" w:type="dxa"/>
            <w:tcBorders>
              <w:top w:val="single" w:sz="6" w:space="0" w:color="000000"/>
              <w:left w:val="single" w:sz="6" w:space="0" w:color="000000"/>
              <w:bottom w:val="single" w:sz="6" w:space="0" w:color="000000"/>
              <w:right w:val="single" w:sz="6" w:space="0" w:color="000000"/>
            </w:tcBorders>
            <w:vAlign w:val="center"/>
          </w:tcPr>
          <w:p w:rsidR="003B59BF" w:rsidRPr="003E548C" w:rsidRDefault="003B59BF" w:rsidP="003B59BF">
            <w:pPr>
              <w:autoSpaceDE w:val="0"/>
              <w:autoSpaceDN w:val="0"/>
              <w:adjustRightInd w:val="0"/>
              <w:spacing w:line="240" w:lineRule="auto"/>
              <w:jc w:val="both"/>
              <w:rPr>
                <w:rFonts w:ascii="Arial Narrow" w:hAnsi="Arial Narrow" w:cs="Arial Narrow"/>
                <w:sz w:val="18"/>
                <w:szCs w:val="18"/>
                <w:lang w:eastAsia="sl-SI"/>
              </w:rPr>
            </w:pPr>
          </w:p>
        </w:tc>
        <w:tc>
          <w:tcPr>
            <w:tcW w:w="872" w:type="dxa"/>
            <w:tcBorders>
              <w:top w:val="single" w:sz="6" w:space="0" w:color="000000"/>
              <w:left w:val="single" w:sz="6" w:space="0" w:color="000000"/>
              <w:bottom w:val="single" w:sz="6" w:space="0" w:color="000000"/>
              <w:right w:val="single" w:sz="6" w:space="0" w:color="000000"/>
            </w:tcBorders>
            <w:vAlign w:val="center"/>
          </w:tcPr>
          <w:p w:rsidR="003B59BF" w:rsidRPr="003E548C" w:rsidRDefault="003B59BF" w:rsidP="003B59BF">
            <w:pPr>
              <w:autoSpaceDE w:val="0"/>
              <w:autoSpaceDN w:val="0"/>
              <w:adjustRightInd w:val="0"/>
              <w:spacing w:line="240" w:lineRule="auto"/>
              <w:jc w:val="both"/>
              <w:rPr>
                <w:rFonts w:ascii="Arial Narrow" w:hAnsi="Arial Narrow" w:cs="Arial Narrow"/>
                <w:sz w:val="18"/>
                <w:szCs w:val="18"/>
                <w:lang w:eastAsia="sl-SI"/>
              </w:rPr>
            </w:pPr>
            <w:r w:rsidRPr="003E548C">
              <w:rPr>
                <w:rFonts w:ascii="Arial Narrow" w:hAnsi="Arial Narrow" w:cs="Arial Narrow"/>
                <w:sz w:val="18"/>
                <w:szCs w:val="18"/>
                <w:lang w:eastAsia="sl-SI"/>
              </w:rPr>
              <w:t>ŠIFRA</w:t>
            </w:r>
          </w:p>
        </w:tc>
        <w:tc>
          <w:tcPr>
            <w:tcW w:w="5244" w:type="dxa"/>
            <w:tcBorders>
              <w:top w:val="single" w:sz="6" w:space="0" w:color="000000"/>
              <w:left w:val="single" w:sz="6" w:space="0" w:color="000000"/>
              <w:bottom w:val="single" w:sz="6" w:space="0" w:color="000000"/>
              <w:right w:val="single" w:sz="6" w:space="0" w:color="000000"/>
            </w:tcBorders>
            <w:vAlign w:val="center"/>
          </w:tcPr>
          <w:p w:rsidR="003B59BF" w:rsidRPr="003E548C" w:rsidRDefault="003B59BF" w:rsidP="003B59BF">
            <w:pPr>
              <w:autoSpaceDE w:val="0"/>
              <w:autoSpaceDN w:val="0"/>
              <w:adjustRightInd w:val="0"/>
              <w:spacing w:line="240" w:lineRule="auto"/>
              <w:jc w:val="both"/>
              <w:rPr>
                <w:rFonts w:ascii="Arial Narrow" w:hAnsi="Arial Narrow" w:cs="Arial Narrow"/>
                <w:sz w:val="18"/>
                <w:szCs w:val="18"/>
                <w:lang w:eastAsia="sl-SI"/>
              </w:rPr>
            </w:pPr>
            <w:r w:rsidRPr="003E548C">
              <w:rPr>
                <w:rFonts w:ascii="Arial Narrow" w:hAnsi="Arial Narrow" w:cs="Arial Narrow"/>
                <w:sz w:val="18"/>
                <w:szCs w:val="18"/>
                <w:lang w:eastAsia="sl-SI"/>
              </w:rPr>
              <w:t>NAZIV STORITVE</w:t>
            </w:r>
          </w:p>
        </w:tc>
        <w:tc>
          <w:tcPr>
            <w:tcW w:w="688" w:type="dxa"/>
            <w:tcBorders>
              <w:top w:val="single" w:sz="6" w:space="0" w:color="000000"/>
              <w:left w:val="single" w:sz="6" w:space="0" w:color="000000"/>
              <w:bottom w:val="single" w:sz="6" w:space="0" w:color="000000"/>
              <w:right w:val="single" w:sz="6" w:space="0" w:color="000000"/>
            </w:tcBorders>
            <w:vAlign w:val="center"/>
          </w:tcPr>
          <w:p w:rsidR="003B59BF" w:rsidRPr="003E548C" w:rsidRDefault="003B59BF" w:rsidP="003B59BF">
            <w:pPr>
              <w:autoSpaceDE w:val="0"/>
              <w:autoSpaceDN w:val="0"/>
              <w:adjustRightInd w:val="0"/>
              <w:spacing w:line="240" w:lineRule="auto"/>
              <w:jc w:val="center"/>
              <w:rPr>
                <w:rFonts w:ascii="Arial Narrow" w:hAnsi="Arial Narrow" w:cs="Arial Narrow"/>
                <w:sz w:val="18"/>
                <w:szCs w:val="18"/>
                <w:lang w:eastAsia="sl-SI"/>
              </w:rPr>
            </w:pPr>
            <w:r w:rsidRPr="003E548C">
              <w:rPr>
                <w:rFonts w:ascii="Arial Narrow" w:hAnsi="Arial Narrow" w:cs="Arial Narrow"/>
                <w:sz w:val="18"/>
                <w:szCs w:val="18"/>
                <w:lang w:eastAsia="sl-SI"/>
              </w:rPr>
              <w:t>CENA</w:t>
            </w:r>
          </w:p>
        </w:tc>
      </w:tr>
      <w:tr w:rsidR="003E548C" w:rsidRPr="003E548C" w:rsidTr="003B59BF">
        <w:trPr>
          <w:trHeight w:hRule="exact" w:val="227"/>
        </w:trPr>
        <w:tc>
          <w:tcPr>
            <w:tcW w:w="719" w:type="dxa"/>
            <w:tcBorders>
              <w:top w:val="single" w:sz="6" w:space="0" w:color="000000"/>
              <w:left w:val="single" w:sz="6" w:space="0" w:color="000000"/>
              <w:bottom w:val="single" w:sz="6" w:space="0" w:color="000000"/>
              <w:right w:val="single" w:sz="6" w:space="0" w:color="000000"/>
            </w:tcBorders>
            <w:vAlign w:val="center"/>
          </w:tcPr>
          <w:p w:rsidR="003B59BF" w:rsidRPr="003E548C" w:rsidRDefault="003B59BF" w:rsidP="003B59BF">
            <w:pPr>
              <w:autoSpaceDE w:val="0"/>
              <w:autoSpaceDN w:val="0"/>
              <w:adjustRightInd w:val="0"/>
              <w:spacing w:line="240" w:lineRule="auto"/>
              <w:jc w:val="both"/>
              <w:rPr>
                <w:rFonts w:ascii="Arial Narrow" w:hAnsi="Arial Narrow" w:cs="Arial Narrow"/>
                <w:sz w:val="18"/>
                <w:szCs w:val="18"/>
                <w:lang w:eastAsia="sl-SI"/>
              </w:rPr>
            </w:pPr>
            <w:r w:rsidRPr="003E548C">
              <w:rPr>
                <w:rFonts w:ascii="Arial Narrow" w:hAnsi="Arial Narrow" w:cs="Arial Narrow"/>
                <w:sz w:val="18"/>
                <w:szCs w:val="18"/>
                <w:lang w:eastAsia="sl-SI"/>
              </w:rPr>
              <w:t>1</w:t>
            </w:r>
          </w:p>
        </w:tc>
        <w:tc>
          <w:tcPr>
            <w:tcW w:w="872" w:type="dxa"/>
            <w:tcBorders>
              <w:top w:val="single" w:sz="6" w:space="0" w:color="000000"/>
              <w:left w:val="single" w:sz="6" w:space="0" w:color="000000"/>
              <w:bottom w:val="single" w:sz="6" w:space="0" w:color="000000"/>
              <w:right w:val="single" w:sz="6" w:space="0" w:color="000000"/>
            </w:tcBorders>
            <w:vAlign w:val="center"/>
          </w:tcPr>
          <w:p w:rsidR="003B59BF" w:rsidRPr="003E548C" w:rsidRDefault="003B59BF" w:rsidP="003B59BF">
            <w:pPr>
              <w:autoSpaceDE w:val="0"/>
              <w:autoSpaceDN w:val="0"/>
              <w:adjustRightInd w:val="0"/>
              <w:spacing w:line="240" w:lineRule="auto"/>
              <w:jc w:val="both"/>
              <w:rPr>
                <w:rFonts w:ascii="Arial Narrow" w:hAnsi="Arial Narrow" w:cs="Arial Narrow"/>
                <w:sz w:val="18"/>
                <w:szCs w:val="18"/>
                <w:lang w:eastAsia="sl-SI"/>
              </w:rPr>
            </w:pPr>
            <w:r w:rsidRPr="003E548C">
              <w:rPr>
                <w:rFonts w:ascii="Arial Narrow" w:hAnsi="Arial Narrow" w:cs="Arial Narrow"/>
                <w:sz w:val="18"/>
                <w:szCs w:val="18"/>
                <w:lang w:eastAsia="sl-SI"/>
              </w:rPr>
              <w:t>PZN2108</w:t>
            </w:r>
          </w:p>
        </w:tc>
        <w:tc>
          <w:tcPr>
            <w:tcW w:w="5244" w:type="dxa"/>
            <w:tcBorders>
              <w:top w:val="single" w:sz="6" w:space="0" w:color="000000"/>
              <w:left w:val="single" w:sz="6" w:space="0" w:color="000000"/>
              <w:bottom w:val="single" w:sz="6" w:space="0" w:color="000000"/>
              <w:right w:val="single" w:sz="6" w:space="0" w:color="000000"/>
            </w:tcBorders>
            <w:vAlign w:val="center"/>
          </w:tcPr>
          <w:p w:rsidR="003B59BF" w:rsidRPr="003E548C" w:rsidRDefault="003B59BF" w:rsidP="003B59BF">
            <w:pPr>
              <w:autoSpaceDE w:val="0"/>
              <w:autoSpaceDN w:val="0"/>
              <w:adjustRightInd w:val="0"/>
              <w:spacing w:line="240" w:lineRule="auto"/>
              <w:jc w:val="both"/>
              <w:rPr>
                <w:rFonts w:ascii="Arial Narrow" w:hAnsi="Arial Narrow" w:cs="Arial Narrow"/>
                <w:sz w:val="18"/>
                <w:szCs w:val="18"/>
                <w:lang w:eastAsia="sl-SI"/>
              </w:rPr>
            </w:pPr>
            <w:r w:rsidRPr="003E548C">
              <w:rPr>
                <w:rFonts w:ascii="Arial Narrow" w:hAnsi="Arial Narrow" w:cs="Arial Narrow"/>
                <w:sz w:val="18"/>
                <w:szCs w:val="18"/>
                <w:lang w:eastAsia="sl-SI"/>
              </w:rPr>
              <w:t>Prva kurativna obravnava pacienta v oskrbovanem stanovanju</w:t>
            </w:r>
          </w:p>
        </w:tc>
        <w:tc>
          <w:tcPr>
            <w:tcW w:w="688" w:type="dxa"/>
            <w:tcBorders>
              <w:top w:val="single" w:sz="6" w:space="0" w:color="000000"/>
              <w:left w:val="single" w:sz="6" w:space="0" w:color="000000"/>
              <w:bottom w:val="single" w:sz="6" w:space="0" w:color="000000"/>
              <w:right w:val="single" w:sz="6" w:space="0" w:color="000000"/>
            </w:tcBorders>
            <w:vAlign w:val="center"/>
          </w:tcPr>
          <w:p w:rsidR="003B59BF" w:rsidRPr="003E548C" w:rsidRDefault="003B59BF" w:rsidP="003B59BF">
            <w:pPr>
              <w:autoSpaceDE w:val="0"/>
              <w:autoSpaceDN w:val="0"/>
              <w:adjustRightInd w:val="0"/>
              <w:spacing w:line="240" w:lineRule="auto"/>
              <w:jc w:val="right"/>
              <w:rPr>
                <w:rFonts w:ascii="Arial Narrow" w:hAnsi="Arial Narrow" w:cs="Arial Narrow"/>
                <w:sz w:val="18"/>
                <w:szCs w:val="18"/>
                <w:lang w:eastAsia="sl-SI"/>
              </w:rPr>
            </w:pPr>
            <w:r w:rsidRPr="003E548C">
              <w:rPr>
                <w:rFonts w:ascii="Arial Narrow" w:hAnsi="Arial Narrow" w:cs="Arial Narrow"/>
                <w:sz w:val="18"/>
                <w:szCs w:val="18"/>
                <w:lang w:eastAsia="sl-SI"/>
              </w:rPr>
              <w:t>32,14</w:t>
            </w:r>
          </w:p>
        </w:tc>
      </w:tr>
      <w:tr w:rsidR="003E548C" w:rsidRPr="003E548C" w:rsidTr="003B59BF">
        <w:trPr>
          <w:trHeight w:hRule="exact" w:val="227"/>
        </w:trPr>
        <w:tc>
          <w:tcPr>
            <w:tcW w:w="719" w:type="dxa"/>
            <w:tcBorders>
              <w:top w:val="single" w:sz="6" w:space="0" w:color="000000"/>
              <w:left w:val="single" w:sz="6" w:space="0" w:color="000000"/>
              <w:bottom w:val="single" w:sz="6" w:space="0" w:color="000000"/>
              <w:right w:val="single" w:sz="6" w:space="0" w:color="000000"/>
            </w:tcBorders>
            <w:vAlign w:val="center"/>
          </w:tcPr>
          <w:p w:rsidR="003B59BF" w:rsidRPr="003E548C" w:rsidRDefault="003B59BF" w:rsidP="003B59BF">
            <w:pPr>
              <w:autoSpaceDE w:val="0"/>
              <w:autoSpaceDN w:val="0"/>
              <w:adjustRightInd w:val="0"/>
              <w:spacing w:line="240" w:lineRule="auto"/>
              <w:jc w:val="both"/>
              <w:rPr>
                <w:rFonts w:ascii="Arial Narrow" w:hAnsi="Arial Narrow" w:cs="Arial Narrow"/>
                <w:sz w:val="18"/>
                <w:szCs w:val="18"/>
                <w:lang w:eastAsia="sl-SI"/>
              </w:rPr>
            </w:pPr>
            <w:r w:rsidRPr="003E548C">
              <w:rPr>
                <w:rFonts w:ascii="Arial Narrow" w:hAnsi="Arial Narrow" w:cs="Arial Narrow"/>
                <w:sz w:val="18"/>
                <w:szCs w:val="18"/>
                <w:lang w:eastAsia="sl-SI"/>
              </w:rPr>
              <w:t>2</w:t>
            </w:r>
          </w:p>
        </w:tc>
        <w:tc>
          <w:tcPr>
            <w:tcW w:w="872" w:type="dxa"/>
            <w:tcBorders>
              <w:top w:val="single" w:sz="6" w:space="0" w:color="000000"/>
              <w:left w:val="single" w:sz="6" w:space="0" w:color="000000"/>
              <w:bottom w:val="single" w:sz="6" w:space="0" w:color="000000"/>
              <w:right w:val="single" w:sz="6" w:space="0" w:color="000000"/>
            </w:tcBorders>
            <w:vAlign w:val="center"/>
          </w:tcPr>
          <w:p w:rsidR="003B59BF" w:rsidRPr="003E548C" w:rsidRDefault="003B59BF" w:rsidP="003B59BF">
            <w:pPr>
              <w:autoSpaceDE w:val="0"/>
              <w:autoSpaceDN w:val="0"/>
              <w:adjustRightInd w:val="0"/>
              <w:spacing w:line="240" w:lineRule="auto"/>
              <w:jc w:val="both"/>
              <w:rPr>
                <w:rFonts w:ascii="Arial Narrow" w:hAnsi="Arial Narrow" w:cs="Arial Narrow"/>
                <w:sz w:val="18"/>
                <w:szCs w:val="18"/>
                <w:lang w:eastAsia="sl-SI"/>
              </w:rPr>
            </w:pPr>
            <w:r w:rsidRPr="003E548C">
              <w:rPr>
                <w:rFonts w:ascii="Arial Narrow" w:hAnsi="Arial Narrow" w:cs="Arial Narrow"/>
                <w:sz w:val="18"/>
                <w:szCs w:val="18"/>
                <w:lang w:eastAsia="sl-SI"/>
              </w:rPr>
              <w:t>PZN2109</w:t>
            </w:r>
          </w:p>
        </w:tc>
        <w:tc>
          <w:tcPr>
            <w:tcW w:w="5244" w:type="dxa"/>
            <w:tcBorders>
              <w:top w:val="single" w:sz="6" w:space="0" w:color="000000"/>
              <w:left w:val="single" w:sz="6" w:space="0" w:color="000000"/>
              <w:bottom w:val="single" w:sz="6" w:space="0" w:color="000000"/>
              <w:right w:val="single" w:sz="6" w:space="0" w:color="000000"/>
            </w:tcBorders>
            <w:vAlign w:val="center"/>
          </w:tcPr>
          <w:p w:rsidR="003B59BF" w:rsidRPr="003E548C" w:rsidRDefault="003B59BF" w:rsidP="003B59BF">
            <w:pPr>
              <w:autoSpaceDE w:val="0"/>
              <w:autoSpaceDN w:val="0"/>
              <w:adjustRightInd w:val="0"/>
              <w:spacing w:line="240" w:lineRule="auto"/>
              <w:jc w:val="both"/>
              <w:rPr>
                <w:rFonts w:ascii="Arial Narrow" w:hAnsi="Arial Narrow" w:cs="Arial Narrow"/>
                <w:sz w:val="18"/>
                <w:szCs w:val="18"/>
                <w:lang w:eastAsia="sl-SI"/>
              </w:rPr>
            </w:pPr>
            <w:r w:rsidRPr="003E548C">
              <w:rPr>
                <w:rFonts w:ascii="Arial Narrow" w:hAnsi="Arial Narrow" w:cs="Arial Narrow"/>
                <w:sz w:val="18"/>
                <w:szCs w:val="18"/>
                <w:lang w:eastAsia="sl-SI"/>
              </w:rPr>
              <w:t>Ponovna kurativna obravnava pacienta v oskrbovanem stanovanju</w:t>
            </w:r>
          </w:p>
        </w:tc>
        <w:tc>
          <w:tcPr>
            <w:tcW w:w="688" w:type="dxa"/>
            <w:tcBorders>
              <w:top w:val="single" w:sz="6" w:space="0" w:color="000000"/>
              <w:left w:val="single" w:sz="6" w:space="0" w:color="000000"/>
              <w:bottom w:val="single" w:sz="6" w:space="0" w:color="000000"/>
              <w:right w:val="single" w:sz="6" w:space="0" w:color="000000"/>
            </w:tcBorders>
            <w:vAlign w:val="center"/>
          </w:tcPr>
          <w:p w:rsidR="003B59BF" w:rsidRPr="003E548C" w:rsidRDefault="003B59BF" w:rsidP="003B59BF">
            <w:pPr>
              <w:autoSpaceDE w:val="0"/>
              <w:autoSpaceDN w:val="0"/>
              <w:adjustRightInd w:val="0"/>
              <w:spacing w:line="240" w:lineRule="auto"/>
              <w:jc w:val="right"/>
              <w:rPr>
                <w:rFonts w:ascii="Arial Narrow" w:hAnsi="Arial Narrow" w:cs="Arial Narrow"/>
                <w:sz w:val="18"/>
                <w:szCs w:val="18"/>
                <w:lang w:eastAsia="sl-SI"/>
              </w:rPr>
            </w:pPr>
            <w:r w:rsidRPr="003E548C">
              <w:rPr>
                <w:rFonts w:ascii="Arial Narrow" w:hAnsi="Arial Narrow" w:cs="Arial Narrow"/>
                <w:sz w:val="18"/>
                <w:szCs w:val="18"/>
                <w:lang w:eastAsia="sl-SI"/>
              </w:rPr>
              <w:t>25,37</w:t>
            </w:r>
          </w:p>
        </w:tc>
      </w:tr>
      <w:tr w:rsidR="003E548C" w:rsidRPr="003E548C" w:rsidTr="003B59BF">
        <w:trPr>
          <w:trHeight w:hRule="exact" w:val="397"/>
        </w:trPr>
        <w:tc>
          <w:tcPr>
            <w:tcW w:w="719" w:type="dxa"/>
            <w:tcBorders>
              <w:top w:val="single" w:sz="6" w:space="0" w:color="000000"/>
              <w:left w:val="single" w:sz="6" w:space="0" w:color="000000"/>
              <w:bottom w:val="single" w:sz="6" w:space="0" w:color="000000"/>
              <w:right w:val="single" w:sz="6" w:space="0" w:color="000000"/>
            </w:tcBorders>
            <w:vAlign w:val="center"/>
          </w:tcPr>
          <w:p w:rsidR="003B59BF" w:rsidRPr="003E548C" w:rsidRDefault="003B59BF" w:rsidP="003B59BF">
            <w:pPr>
              <w:autoSpaceDE w:val="0"/>
              <w:autoSpaceDN w:val="0"/>
              <w:adjustRightInd w:val="0"/>
              <w:spacing w:line="240" w:lineRule="auto"/>
              <w:jc w:val="both"/>
              <w:rPr>
                <w:rFonts w:ascii="Arial Narrow" w:hAnsi="Arial Narrow" w:cs="Arial Narrow"/>
                <w:sz w:val="18"/>
                <w:szCs w:val="18"/>
                <w:lang w:eastAsia="sl-SI"/>
              </w:rPr>
            </w:pPr>
            <w:r w:rsidRPr="003E548C">
              <w:rPr>
                <w:rFonts w:ascii="Arial Narrow" w:hAnsi="Arial Narrow" w:cs="Arial Narrow"/>
                <w:sz w:val="18"/>
                <w:szCs w:val="18"/>
                <w:lang w:eastAsia="sl-SI"/>
              </w:rPr>
              <w:t>3</w:t>
            </w:r>
          </w:p>
        </w:tc>
        <w:tc>
          <w:tcPr>
            <w:tcW w:w="872" w:type="dxa"/>
            <w:tcBorders>
              <w:top w:val="single" w:sz="6" w:space="0" w:color="000000"/>
              <w:left w:val="single" w:sz="6" w:space="0" w:color="000000"/>
              <w:bottom w:val="single" w:sz="6" w:space="0" w:color="000000"/>
              <w:right w:val="single" w:sz="6" w:space="0" w:color="000000"/>
            </w:tcBorders>
            <w:vAlign w:val="center"/>
          </w:tcPr>
          <w:p w:rsidR="003B59BF" w:rsidRPr="003E548C" w:rsidRDefault="003B59BF" w:rsidP="003B59BF">
            <w:pPr>
              <w:autoSpaceDE w:val="0"/>
              <w:autoSpaceDN w:val="0"/>
              <w:adjustRightInd w:val="0"/>
              <w:spacing w:line="240" w:lineRule="auto"/>
              <w:jc w:val="both"/>
              <w:rPr>
                <w:rFonts w:ascii="Arial Narrow" w:hAnsi="Arial Narrow" w:cs="Arial Narrow"/>
                <w:sz w:val="18"/>
                <w:szCs w:val="18"/>
                <w:lang w:eastAsia="sl-SI"/>
              </w:rPr>
            </w:pPr>
            <w:r w:rsidRPr="003E548C">
              <w:rPr>
                <w:rFonts w:ascii="Arial Narrow" w:hAnsi="Arial Narrow" w:cs="Arial Narrow"/>
                <w:sz w:val="18"/>
                <w:szCs w:val="18"/>
                <w:lang w:eastAsia="sl-SI"/>
              </w:rPr>
              <w:t>PZN2110</w:t>
            </w:r>
          </w:p>
        </w:tc>
        <w:tc>
          <w:tcPr>
            <w:tcW w:w="5244" w:type="dxa"/>
            <w:tcBorders>
              <w:top w:val="single" w:sz="6" w:space="0" w:color="000000"/>
              <w:left w:val="single" w:sz="6" w:space="0" w:color="000000"/>
              <w:bottom w:val="single" w:sz="6" w:space="0" w:color="000000"/>
              <w:right w:val="single" w:sz="6" w:space="0" w:color="000000"/>
            </w:tcBorders>
            <w:vAlign w:val="center"/>
          </w:tcPr>
          <w:p w:rsidR="003B59BF" w:rsidRPr="003E548C" w:rsidRDefault="003B59BF" w:rsidP="003B59BF">
            <w:pPr>
              <w:autoSpaceDE w:val="0"/>
              <w:autoSpaceDN w:val="0"/>
              <w:adjustRightInd w:val="0"/>
              <w:spacing w:line="240" w:lineRule="auto"/>
              <w:jc w:val="both"/>
              <w:rPr>
                <w:rFonts w:ascii="Arial Narrow" w:hAnsi="Arial Narrow" w:cs="Arial Narrow"/>
                <w:sz w:val="18"/>
                <w:szCs w:val="18"/>
                <w:lang w:eastAsia="sl-SI"/>
              </w:rPr>
            </w:pPr>
            <w:r w:rsidRPr="003E548C">
              <w:rPr>
                <w:rFonts w:ascii="Arial Narrow" w:hAnsi="Arial Narrow" w:cs="Arial Narrow"/>
                <w:sz w:val="18"/>
                <w:szCs w:val="18"/>
                <w:lang w:eastAsia="sl-SI"/>
              </w:rPr>
              <w:t>Paliativna zdravstvena nega in oskrba pacienta - prva kurativna obravnava v oskrbovanem stanovanju</w:t>
            </w:r>
          </w:p>
        </w:tc>
        <w:tc>
          <w:tcPr>
            <w:tcW w:w="688" w:type="dxa"/>
            <w:tcBorders>
              <w:top w:val="single" w:sz="6" w:space="0" w:color="000000"/>
              <w:left w:val="single" w:sz="6" w:space="0" w:color="000000"/>
              <w:bottom w:val="single" w:sz="6" w:space="0" w:color="000000"/>
              <w:right w:val="single" w:sz="6" w:space="0" w:color="000000"/>
            </w:tcBorders>
            <w:vAlign w:val="center"/>
          </w:tcPr>
          <w:p w:rsidR="003B59BF" w:rsidRPr="003E548C" w:rsidRDefault="003B59BF" w:rsidP="003B59BF">
            <w:pPr>
              <w:autoSpaceDE w:val="0"/>
              <w:autoSpaceDN w:val="0"/>
              <w:adjustRightInd w:val="0"/>
              <w:spacing w:line="240" w:lineRule="auto"/>
              <w:jc w:val="right"/>
              <w:rPr>
                <w:rFonts w:ascii="Arial Narrow" w:hAnsi="Arial Narrow" w:cs="Arial Narrow"/>
                <w:sz w:val="18"/>
                <w:szCs w:val="18"/>
                <w:lang w:eastAsia="sl-SI"/>
              </w:rPr>
            </w:pPr>
            <w:r w:rsidRPr="003E548C">
              <w:rPr>
                <w:rFonts w:ascii="Arial Narrow" w:hAnsi="Arial Narrow" w:cs="Arial Narrow"/>
                <w:sz w:val="18"/>
                <w:szCs w:val="18"/>
                <w:lang w:eastAsia="sl-SI"/>
              </w:rPr>
              <w:t>38,30</w:t>
            </w:r>
          </w:p>
        </w:tc>
      </w:tr>
      <w:tr w:rsidR="003E548C" w:rsidRPr="003E548C" w:rsidTr="003B59BF">
        <w:trPr>
          <w:trHeight w:hRule="exact" w:val="397"/>
        </w:trPr>
        <w:tc>
          <w:tcPr>
            <w:tcW w:w="719" w:type="dxa"/>
            <w:tcBorders>
              <w:top w:val="single" w:sz="6" w:space="0" w:color="000000"/>
              <w:left w:val="single" w:sz="6" w:space="0" w:color="000000"/>
              <w:bottom w:val="single" w:sz="6" w:space="0" w:color="000000"/>
              <w:right w:val="single" w:sz="6" w:space="0" w:color="000000"/>
            </w:tcBorders>
            <w:vAlign w:val="center"/>
          </w:tcPr>
          <w:p w:rsidR="003B59BF" w:rsidRPr="003E548C" w:rsidRDefault="003B59BF" w:rsidP="003B59BF">
            <w:pPr>
              <w:autoSpaceDE w:val="0"/>
              <w:autoSpaceDN w:val="0"/>
              <w:adjustRightInd w:val="0"/>
              <w:spacing w:line="240" w:lineRule="auto"/>
              <w:jc w:val="both"/>
              <w:rPr>
                <w:rFonts w:ascii="Arial Narrow" w:hAnsi="Arial Narrow" w:cs="Arial Narrow"/>
                <w:sz w:val="18"/>
                <w:szCs w:val="18"/>
                <w:lang w:eastAsia="sl-SI"/>
              </w:rPr>
            </w:pPr>
            <w:r w:rsidRPr="003E548C">
              <w:rPr>
                <w:rFonts w:ascii="Arial Narrow" w:hAnsi="Arial Narrow" w:cs="Arial Narrow"/>
                <w:sz w:val="18"/>
                <w:szCs w:val="18"/>
                <w:lang w:eastAsia="sl-SI"/>
              </w:rPr>
              <w:t>4</w:t>
            </w:r>
          </w:p>
        </w:tc>
        <w:tc>
          <w:tcPr>
            <w:tcW w:w="872" w:type="dxa"/>
            <w:tcBorders>
              <w:top w:val="single" w:sz="6" w:space="0" w:color="000000"/>
              <w:left w:val="single" w:sz="6" w:space="0" w:color="000000"/>
              <w:bottom w:val="single" w:sz="6" w:space="0" w:color="000000"/>
              <w:right w:val="single" w:sz="6" w:space="0" w:color="000000"/>
            </w:tcBorders>
            <w:vAlign w:val="center"/>
          </w:tcPr>
          <w:p w:rsidR="003B59BF" w:rsidRPr="003E548C" w:rsidRDefault="003B59BF" w:rsidP="003B59BF">
            <w:pPr>
              <w:autoSpaceDE w:val="0"/>
              <w:autoSpaceDN w:val="0"/>
              <w:adjustRightInd w:val="0"/>
              <w:spacing w:line="240" w:lineRule="auto"/>
              <w:jc w:val="both"/>
              <w:rPr>
                <w:rFonts w:ascii="Arial Narrow" w:hAnsi="Arial Narrow" w:cs="Arial Narrow"/>
                <w:sz w:val="18"/>
                <w:szCs w:val="18"/>
                <w:lang w:eastAsia="sl-SI"/>
              </w:rPr>
            </w:pPr>
            <w:r w:rsidRPr="003E548C">
              <w:rPr>
                <w:rFonts w:ascii="Arial Narrow" w:hAnsi="Arial Narrow" w:cs="Arial Narrow"/>
                <w:sz w:val="18"/>
                <w:szCs w:val="18"/>
                <w:lang w:eastAsia="sl-SI"/>
              </w:rPr>
              <w:t>PZN2111</w:t>
            </w:r>
          </w:p>
        </w:tc>
        <w:tc>
          <w:tcPr>
            <w:tcW w:w="5244" w:type="dxa"/>
            <w:tcBorders>
              <w:top w:val="single" w:sz="6" w:space="0" w:color="000000"/>
              <w:left w:val="single" w:sz="6" w:space="0" w:color="000000"/>
              <w:bottom w:val="single" w:sz="6" w:space="0" w:color="000000"/>
              <w:right w:val="single" w:sz="6" w:space="0" w:color="000000"/>
            </w:tcBorders>
            <w:vAlign w:val="center"/>
          </w:tcPr>
          <w:p w:rsidR="003B59BF" w:rsidRPr="003E548C" w:rsidRDefault="003B59BF" w:rsidP="003B59BF">
            <w:pPr>
              <w:autoSpaceDE w:val="0"/>
              <w:autoSpaceDN w:val="0"/>
              <w:adjustRightInd w:val="0"/>
              <w:spacing w:line="240" w:lineRule="auto"/>
              <w:jc w:val="both"/>
              <w:rPr>
                <w:rFonts w:ascii="Arial Narrow" w:hAnsi="Arial Narrow" w:cs="Arial Narrow"/>
                <w:sz w:val="18"/>
                <w:szCs w:val="18"/>
                <w:lang w:eastAsia="sl-SI"/>
              </w:rPr>
            </w:pPr>
            <w:r w:rsidRPr="003E548C">
              <w:rPr>
                <w:rFonts w:ascii="Arial Narrow" w:hAnsi="Arial Narrow" w:cs="Arial Narrow"/>
                <w:sz w:val="18"/>
                <w:szCs w:val="18"/>
                <w:lang w:eastAsia="sl-SI"/>
              </w:rPr>
              <w:t>Paliativna zdravstvena nega in oskrba pacienta - ponovna kurativna obravnava v oskrbovanem stanovanju</w:t>
            </w:r>
          </w:p>
        </w:tc>
        <w:tc>
          <w:tcPr>
            <w:tcW w:w="688" w:type="dxa"/>
            <w:tcBorders>
              <w:top w:val="single" w:sz="6" w:space="0" w:color="000000"/>
              <w:left w:val="single" w:sz="6" w:space="0" w:color="000000"/>
              <w:bottom w:val="single" w:sz="6" w:space="0" w:color="000000"/>
              <w:right w:val="single" w:sz="6" w:space="0" w:color="000000"/>
            </w:tcBorders>
            <w:vAlign w:val="center"/>
          </w:tcPr>
          <w:p w:rsidR="003B59BF" w:rsidRPr="003E548C" w:rsidRDefault="003B59BF" w:rsidP="003B59BF">
            <w:pPr>
              <w:autoSpaceDE w:val="0"/>
              <w:autoSpaceDN w:val="0"/>
              <w:adjustRightInd w:val="0"/>
              <w:spacing w:line="240" w:lineRule="auto"/>
              <w:jc w:val="right"/>
              <w:rPr>
                <w:rFonts w:ascii="Arial Narrow" w:hAnsi="Arial Narrow" w:cs="Arial Narrow"/>
                <w:sz w:val="18"/>
                <w:szCs w:val="18"/>
                <w:lang w:eastAsia="sl-SI"/>
              </w:rPr>
            </w:pPr>
            <w:r w:rsidRPr="003E548C">
              <w:rPr>
                <w:rFonts w:ascii="Arial Narrow" w:hAnsi="Arial Narrow" w:cs="Arial Narrow"/>
                <w:sz w:val="18"/>
                <w:szCs w:val="18"/>
                <w:lang w:eastAsia="sl-SI"/>
              </w:rPr>
              <w:t>25,98</w:t>
            </w:r>
          </w:p>
        </w:tc>
      </w:tr>
      <w:tr w:rsidR="003B59BF" w:rsidRPr="003E548C" w:rsidTr="003B59BF">
        <w:trPr>
          <w:trHeight w:hRule="exact" w:val="397"/>
        </w:trPr>
        <w:tc>
          <w:tcPr>
            <w:tcW w:w="719" w:type="dxa"/>
            <w:tcBorders>
              <w:top w:val="single" w:sz="6" w:space="0" w:color="000000"/>
              <w:left w:val="single" w:sz="6" w:space="0" w:color="000000"/>
              <w:bottom w:val="single" w:sz="6" w:space="0" w:color="000000"/>
              <w:right w:val="single" w:sz="6" w:space="0" w:color="000000"/>
            </w:tcBorders>
            <w:vAlign w:val="center"/>
          </w:tcPr>
          <w:p w:rsidR="003B59BF" w:rsidRPr="003E548C" w:rsidRDefault="003B59BF" w:rsidP="003B59BF">
            <w:pPr>
              <w:autoSpaceDE w:val="0"/>
              <w:autoSpaceDN w:val="0"/>
              <w:adjustRightInd w:val="0"/>
              <w:spacing w:line="240" w:lineRule="auto"/>
              <w:jc w:val="both"/>
              <w:rPr>
                <w:rFonts w:ascii="Arial Narrow" w:hAnsi="Arial Narrow" w:cs="Arial Narrow"/>
                <w:sz w:val="18"/>
                <w:szCs w:val="18"/>
                <w:lang w:eastAsia="sl-SI"/>
              </w:rPr>
            </w:pPr>
            <w:r w:rsidRPr="003E548C">
              <w:rPr>
                <w:rFonts w:ascii="Arial Narrow" w:hAnsi="Arial Narrow" w:cs="Arial Narrow"/>
                <w:sz w:val="18"/>
                <w:szCs w:val="18"/>
                <w:lang w:eastAsia="sl-SI"/>
              </w:rPr>
              <w:t>5</w:t>
            </w:r>
          </w:p>
        </w:tc>
        <w:tc>
          <w:tcPr>
            <w:tcW w:w="872" w:type="dxa"/>
            <w:tcBorders>
              <w:top w:val="single" w:sz="6" w:space="0" w:color="000000"/>
              <w:left w:val="single" w:sz="6" w:space="0" w:color="000000"/>
              <w:bottom w:val="single" w:sz="6" w:space="0" w:color="000000"/>
              <w:right w:val="single" w:sz="6" w:space="0" w:color="000000"/>
            </w:tcBorders>
            <w:vAlign w:val="center"/>
          </w:tcPr>
          <w:p w:rsidR="003B59BF" w:rsidRPr="003E548C" w:rsidRDefault="003B59BF" w:rsidP="003B59BF">
            <w:pPr>
              <w:autoSpaceDE w:val="0"/>
              <w:autoSpaceDN w:val="0"/>
              <w:adjustRightInd w:val="0"/>
              <w:spacing w:line="240" w:lineRule="auto"/>
              <w:jc w:val="both"/>
              <w:rPr>
                <w:rFonts w:ascii="Arial Narrow" w:hAnsi="Arial Narrow" w:cs="Arial Narrow"/>
                <w:sz w:val="18"/>
                <w:szCs w:val="18"/>
                <w:lang w:eastAsia="sl-SI"/>
              </w:rPr>
            </w:pPr>
            <w:r w:rsidRPr="003E548C">
              <w:rPr>
                <w:rFonts w:ascii="Arial Narrow" w:hAnsi="Arial Narrow" w:cs="Arial Narrow"/>
                <w:sz w:val="18"/>
                <w:szCs w:val="18"/>
                <w:lang w:eastAsia="sl-SI"/>
              </w:rPr>
              <w:t>PZN2112</w:t>
            </w:r>
          </w:p>
        </w:tc>
        <w:tc>
          <w:tcPr>
            <w:tcW w:w="5244" w:type="dxa"/>
            <w:tcBorders>
              <w:top w:val="single" w:sz="6" w:space="0" w:color="000000"/>
              <w:left w:val="single" w:sz="6" w:space="0" w:color="000000"/>
              <w:bottom w:val="single" w:sz="6" w:space="0" w:color="000000"/>
              <w:right w:val="single" w:sz="6" w:space="0" w:color="000000"/>
            </w:tcBorders>
            <w:vAlign w:val="center"/>
          </w:tcPr>
          <w:p w:rsidR="003B59BF" w:rsidRPr="003E548C" w:rsidRDefault="003B59BF" w:rsidP="003B59BF">
            <w:pPr>
              <w:autoSpaceDE w:val="0"/>
              <w:autoSpaceDN w:val="0"/>
              <w:adjustRightInd w:val="0"/>
              <w:spacing w:line="240" w:lineRule="auto"/>
              <w:jc w:val="both"/>
              <w:rPr>
                <w:rFonts w:ascii="Arial Narrow" w:hAnsi="Arial Narrow" w:cs="Arial Narrow"/>
                <w:sz w:val="18"/>
                <w:szCs w:val="18"/>
                <w:lang w:eastAsia="sl-SI"/>
              </w:rPr>
            </w:pPr>
            <w:r w:rsidRPr="003E548C">
              <w:rPr>
                <w:rFonts w:ascii="Arial Narrow" w:hAnsi="Arial Narrow" w:cs="Arial Narrow"/>
                <w:sz w:val="18"/>
                <w:szCs w:val="18"/>
                <w:lang w:eastAsia="sl-SI"/>
              </w:rPr>
              <w:t>Obravnava pacienta v zadnjem obdobju življenja - paliativna obravnava v oskrbovanem stanovanju</w:t>
            </w:r>
          </w:p>
        </w:tc>
        <w:tc>
          <w:tcPr>
            <w:tcW w:w="688" w:type="dxa"/>
            <w:tcBorders>
              <w:top w:val="single" w:sz="6" w:space="0" w:color="000000"/>
              <w:left w:val="single" w:sz="6" w:space="0" w:color="000000"/>
              <w:bottom w:val="single" w:sz="6" w:space="0" w:color="000000"/>
              <w:right w:val="single" w:sz="6" w:space="0" w:color="000000"/>
            </w:tcBorders>
            <w:vAlign w:val="center"/>
          </w:tcPr>
          <w:p w:rsidR="003B59BF" w:rsidRPr="003E548C" w:rsidRDefault="003B59BF" w:rsidP="003B59BF">
            <w:pPr>
              <w:autoSpaceDE w:val="0"/>
              <w:autoSpaceDN w:val="0"/>
              <w:adjustRightInd w:val="0"/>
              <w:spacing w:line="240" w:lineRule="auto"/>
              <w:jc w:val="right"/>
              <w:rPr>
                <w:rFonts w:ascii="Arial Narrow" w:hAnsi="Arial Narrow" w:cs="Arial Narrow"/>
                <w:sz w:val="18"/>
                <w:szCs w:val="18"/>
                <w:lang w:eastAsia="sl-SI"/>
              </w:rPr>
            </w:pPr>
            <w:r w:rsidRPr="003E548C">
              <w:rPr>
                <w:rFonts w:ascii="Arial Narrow" w:hAnsi="Arial Narrow" w:cs="Arial Narrow"/>
                <w:sz w:val="18"/>
                <w:szCs w:val="18"/>
                <w:lang w:eastAsia="sl-SI"/>
              </w:rPr>
              <w:t>38,30</w:t>
            </w:r>
          </w:p>
        </w:tc>
      </w:tr>
    </w:tbl>
    <w:p w:rsidR="003B59BF" w:rsidRPr="003E548C" w:rsidRDefault="003B59BF" w:rsidP="003B59BF">
      <w:pPr>
        <w:autoSpaceDE w:val="0"/>
        <w:autoSpaceDN w:val="0"/>
        <w:adjustRightInd w:val="0"/>
        <w:spacing w:after="0" w:line="240" w:lineRule="auto"/>
        <w:jc w:val="both"/>
        <w:rPr>
          <w:rFonts w:ascii="Arial Narrow" w:hAnsi="Arial Narrow" w:cs="Arial Narrow"/>
          <w:szCs w:val="20"/>
          <w:lang w:eastAsia="sl-SI"/>
        </w:rPr>
      </w:pPr>
    </w:p>
    <w:p w:rsidR="003B59BF" w:rsidRPr="003E548C" w:rsidRDefault="003B59BF" w:rsidP="003B59BF">
      <w:pPr>
        <w:autoSpaceDE w:val="0"/>
        <w:autoSpaceDN w:val="0"/>
        <w:adjustRightInd w:val="0"/>
        <w:spacing w:after="0" w:line="240" w:lineRule="exact"/>
        <w:rPr>
          <w:rFonts w:ascii="Arial Narrow" w:hAnsi="Arial Narrow" w:cs="Arial Narrow"/>
          <w:szCs w:val="20"/>
          <w:lang w:eastAsia="sl-SI"/>
        </w:rPr>
      </w:pPr>
      <w:r w:rsidRPr="003E548C">
        <w:rPr>
          <w:rFonts w:ascii="Arial Narrow" w:hAnsi="Arial Narrow" w:cs="Arial Narrow"/>
          <w:szCs w:val="20"/>
          <w:lang w:eastAsia="sl-SI"/>
        </w:rPr>
        <w:t xml:space="preserve">Klasifikacija in cene storitev NEGE NA DOMU za storitve opravljene v oskrbovanih stanovanjih </w:t>
      </w:r>
    </w:p>
    <w:p w:rsidR="003B59BF" w:rsidRPr="003E548C" w:rsidRDefault="003B59BF" w:rsidP="003B59BF">
      <w:pPr>
        <w:autoSpaceDE w:val="0"/>
        <w:autoSpaceDN w:val="0"/>
        <w:adjustRightInd w:val="0"/>
        <w:spacing w:after="0" w:line="240" w:lineRule="exact"/>
        <w:rPr>
          <w:rFonts w:ascii="Arial Narrow" w:hAnsi="Arial Narrow" w:cs="Arial Narrow"/>
          <w:szCs w:val="20"/>
          <w:lang w:eastAsia="sl-SI"/>
        </w:rPr>
      </w:pPr>
      <w:r w:rsidRPr="003E548C">
        <w:rPr>
          <w:rFonts w:ascii="Arial Narrow" w:hAnsi="Arial Narrow" w:cs="Arial Narrow"/>
          <w:szCs w:val="20"/>
          <w:lang w:eastAsia="sl-SI"/>
        </w:rPr>
        <w:t>- nosilec: tehnik zdravstvene nege</w:t>
      </w:r>
    </w:p>
    <w:p w:rsidR="003B59BF" w:rsidRPr="003E548C" w:rsidRDefault="003B59BF" w:rsidP="003B59BF">
      <w:pPr>
        <w:autoSpaceDE w:val="0"/>
        <w:autoSpaceDN w:val="0"/>
        <w:adjustRightInd w:val="0"/>
        <w:spacing w:after="0" w:line="240" w:lineRule="exact"/>
        <w:rPr>
          <w:rFonts w:ascii="Arial Narrow" w:hAnsi="Arial Narrow" w:cs="Arial Narrow"/>
          <w:szCs w:val="20"/>
          <w:lang w:eastAsia="sl-SI"/>
        </w:rPr>
      </w:pPr>
    </w:p>
    <w:tbl>
      <w:tblPr>
        <w:tblW w:w="0" w:type="auto"/>
        <w:tblInd w:w="60" w:type="dxa"/>
        <w:tblLayout w:type="fixed"/>
        <w:tblCellMar>
          <w:left w:w="70" w:type="dxa"/>
          <w:right w:w="70" w:type="dxa"/>
        </w:tblCellMar>
        <w:tblLook w:val="00A0" w:firstRow="1" w:lastRow="0" w:firstColumn="1" w:lastColumn="0" w:noHBand="0" w:noVBand="0"/>
      </w:tblPr>
      <w:tblGrid>
        <w:gridCol w:w="719"/>
        <w:gridCol w:w="872"/>
        <w:gridCol w:w="5244"/>
        <w:gridCol w:w="688"/>
      </w:tblGrid>
      <w:tr w:rsidR="003E548C" w:rsidRPr="003E548C" w:rsidTr="003B59BF">
        <w:trPr>
          <w:trHeight w:hRule="exact" w:val="227"/>
        </w:trPr>
        <w:tc>
          <w:tcPr>
            <w:tcW w:w="719" w:type="dxa"/>
            <w:tcBorders>
              <w:top w:val="single" w:sz="6" w:space="0" w:color="000000"/>
              <w:left w:val="single" w:sz="6" w:space="0" w:color="000000"/>
              <w:bottom w:val="single" w:sz="6" w:space="0" w:color="000000"/>
              <w:right w:val="single" w:sz="6" w:space="0" w:color="000000"/>
            </w:tcBorders>
            <w:vAlign w:val="center"/>
          </w:tcPr>
          <w:p w:rsidR="003B59BF" w:rsidRPr="003E548C" w:rsidRDefault="003B59BF" w:rsidP="003B59BF">
            <w:pPr>
              <w:autoSpaceDE w:val="0"/>
              <w:autoSpaceDN w:val="0"/>
              <w:adjustRightInd w:val="0"/>
              <w:spacing w:line="240" w:lineRule="auto"/>
              <w:jc w:val="both"/>
              <w:rPr>
                <w:rFonts w:ascii="Arial Narrow" w:hAnsi="Arial Narrow" w:cs="Arial Narrow"/>
                <w:sz w:val="18"/>
                <w:szCs w:val="18"/>
                <w:lang w:eastAsia="sl-SI"/>
              </w:rPr>
            </w:pPr>
          </w:p>
        </w:tc>
        <w:tc>
          <w:tcPr>
            <w:tcW w:w="872" w:type="dxa"/>
            <w:tcBorders>
              <w:top w:val="single" w:sz="6" w:space="0" w:color="000000"/>
              <w:left w:val="single" w:sz="6" w:space="0" w:color="000000"/>
              <w:bottom w:val="single" w:sz="6" w:space="0" w:color="000000"/>
              <w:right w:val="single" w:sz="6" w:space="0" w:color="000000"/>
            </w:tcBorders>
            <w:vAlign w:val="center"/>
          </w:tcPr>
          <w:p w:rsidR="003B59BF" w:rsidRPr="003E548C" w:rsidRDefault="003B59BF" w:rsidP="003B59BF">
            <w:pPr>
              <w:autoSpaceDE w:val="0"/>
              <w:autoSpaceDN w:val="0"/>
              <w:adjustRightInd w:val="0"/>
              <w:spacing w:line="240" w:lineRule="auto"/>
              <w:jc w:val="both"/>
              <w:rPr>
                <w:rFonts w:ascii="Arial Narrow" w:hAnsi="Arial Narrow" w:cs="Arial Narrow"/>
                <w:sz w:val="18"/>
                <w:szCs w:val="18"/>
                <w:lang w:eastAsia="sl-SI"/>
              </w:rPr>
            </w:pPr>
            <w:r w:rsidRPr="003E548C">
              <w:rPr>
                <w:rFonts w:ascii="Arial Narrow" w:hAnsi="Arial Narrow" w:cs="Arial Narrow"/>
                <w:sz w:val="18"/>
                <w:szCs w:val="18"/>
                <w:lang w:eastAsia="sl-SI"/>
              </w:rPr>
              <w:t>ŠIFRA</w:t>
            </w:r>
          </w:p>
        </w:tc>
        <w:tc>
          <w:tcPr>
            <w:tcW w:w="5244" w:type="dxa"/>
            <w:tcBorders>
              <w:top w:val="single" w:sz="6" w:space="0" w:color="000000"/>
              <w:left w:val="single" w:sz="6" w:space="0" w:color="000000"/>
              <w:bottom w:val="single" w:sz="6" w:space="0" w:color="000000"/>
              <w:right w:val="single" w:sz="6" w:space="0" w:color="000000"/>
            </w:tcBorders>
            <w:vAlign w:val="center"/>
          </w:tcPr>
          <w:p w:rsidR="003B59BF" w:rsidRPr="003E548C" w:rsidRDefault="003B59BF" w:rsidP="003B59BF">
            <w:pPr>
              <w:autoSpaceDE w:val="0"/>
              <w:autoSpaceDN w:val="0"/>
              <w:adjustRightInd w:val="0"/>
              <w:spacing w:line="240" w:lineRule="auto"/>
              <w:jc w:val="both"/>
              <w:rPr>
                <w:rFonts w:ascii="Arial Narrow" w:hAnsi="Arial Narrow" w:cs="Arial Narrow"/>
                <w:sz w:val="18"/>
                <w:szCs w:val="18"/>
                <w:lang w:eastAsia="sl-SI"/>
              </w:rPr>
            </w:pPr>
            <w:r w:rsidRPr="003E548C">
              <w:rPr>
                <w:rFonts w:ascii="Arial Narrow" w:hAnsi="Arial Narrow" w:cs="Arial Narrow"/>
                <w:sz w:val="18"/>
                <w:szCs w:val="18"/>
                <w:lang w:eastAsia="sl-SI"/>
              </w:rPr>
              <w:t>NAZIV STORITVE</w:t>
            </w:r>
          </w:p>
        </w:tc>
        <w:tc>
          <w:tcPr>
            <w:tcW w:w="688" w:type="dxa"/>
            <w:tcBorders>
              <w:top w:val="single" w:sz="6" w:space="0" w:color="000000"/>
              <w:left w:val="single" w:sz="6" w:space="0" w:color="000000"/>
              <w:bottom w:val="single" w:sz="6" w:space="0" w:color="000000"/>
              <w:right w:val="single" w:sz="6" w:space="0" w:color="000000"/>
            </w:tcBorders>
            <w:vAlign w:val="center"/>
          </w:tcPr>
          <w:p w:rsidR="003B59BF" w:rsidRPr="003E548C" w:rsidRDefault="003B59BF" w:rsidP="003B59BF">
            <w:pPr>
              <w:autoSpaceDE w:val="0"/>
              <w:autoSpaceDN w:val="0"/>
              <w:adjustRightInd w:val="0"/>
              <w:spacing w:line="240" w:lineRule="auto"/>
              <w:jc w:val="center"/>
              <w:rPr>
                <w:rFonts w:ascii="Arial Narrow" w:hAnsi="Arial Narrow" w:cs="Arial Narrow"/>
                <w:sz w:val="18"/>
                <w:szCs w:val="18"/>
                <w:lang w:eastAsia="sl-SI"/>
              </w:rPr>
            </w:pPr>
            <w:r w:rsidRPr="003E548C">
              <w:rPr>
                <w:rFonts w:ascii="Arial Narrow" w:hAnsi="Arial Narrow" w:cs="Arial Narrow"/>
                <w:sz w:val="18"/>
                <w:szCs w:val="18"/>
                <w:lang w:eastAsia="sl-SI"/>
              </w:rPr>
              <w:t>CENA</w:t>
            </w:r>
          </w:p>
        </w:tc>
      </w:tr>
      <w:tr w:rsidR="003E548C" w:rsidRPr="003E548C" w:rsidTr="003B59BF">
        <w:trPr>
          <w:trHeight w:hRule="exact" w:val="227"/>
        </w:trPr>
        <w:tc>
          <w:tcPr>
            <w:tcW w:w="719" w:type="dxa"/>
            <w:tcBorders>
              <w:top w:val="single" w:sz="6" w:space="0" w:color="000000"/>
              <w:left w:val="single" w:sz="6" w:space="0" w:color="000000"/>
              <w:bottom w:val="single" w:sz="6" w:space="0" w:color="000000"/>
              <w:right w:val="single" w:sz="6" w:space="0" w:color="000000"/>
            </w:tcBorders>
            <w:vAlign w:val="center"/>
          </w:tcPr>
          <w:p w:rsidR="003B59BF" w:rsidRPr="003E548C" w:rsidRDefault="003B59BF" w:rsidP="003B59BF">
            <w:pPr>
              <w:autoSpaceDE w:val="0"/>
              <w:autoSpaceDN w:val="0"/>
              <w:adjustRightInd w:val="0"/>
              <w:spacing w:line="240" w:lineRule="auto"/>
              <w:jc w:val="both"/>
              <w:rPr>
                <w:rFonts w:ascii="Arial Narrow" w:hAnsi="Arial Narrow" w:cs="Arial Narrow"/>
                <w:sz w:val="18"/>
                <w:szCs w:val="18"/>
                <w:lang w:eastAsia="sl-SI"/>
              </w:rPr>
            </w:pPr>
            <w:r w:rsidRPr="003E548C">
              <w:rPr>
                <w:rFonts w:ascii="Arial Narrow" w:hAnsi="Arial Narrow" w:cs="Arial Narrow"/>
                <w:sz w:val="18"/>
                <w:szCs w:val="18"/>
                <w:lang w:eastAsia="sl-SI"/>
              </w:rPr>
              <w:t>1</w:t>
            </w:r>
          </w:p>
        </w:tc>
        <w:tc>
          <w:tcPr>
            <w:tcW w:w="872" w:type="dxa"/>
            <w:tcBorders>
              <w:top w:val="single" w:sz="6" w:space="0" w:color="000000"/>
              <w:left w:val="single" w:sz="6" w:space="0" w:color="000000"/>
              <w:bottom w:val="single" w:sz="6" w:space="0" w:color="000000"/>
              <w:right w:val="single" w:sz="6" w:space="0" w:color="000000"/>
            </w:tcBorders>
            <w:vAlign w:val="center"/>
          </w:tcPr>
          <w:p w:rsidR="003B59BF" w:rsidRPr="003E548C" w:rsidRDefault="003B59BF" w:rsidP="003B59BF">
            <w:pPr>
              <w:autoSpaceDE w:val="0"/>
              <w:autoSpaceDN w:val="0"/>
              <w:adjustRightInd w:val="0"/>
              <w:spacing w:line="240" w:lineRule="auto"/>
              <w:jc w:val="both"/>
              <w:rPr>
                <w:rFonts w:ascii="Arial Narrow" w:hAnsi="Arial Narrow" w:cs="Arial Narrow"/>
                <w:sz w:val="18"/>
                <w:szCs w:val="18"/>
                <w:lang w:eastAsia="sl-SI"/>
              </w:rPr>
            </w:pPr>
            <w:r w:rsidRPr="003E548C">
              <w:rPr>
                <w:rFonts w:ascii="Arial Narrow" w:hAnsi="Arial Narrow" w:cs="Arial Narrow"/>
                <w:sz w:val="18"/>
                <w:szCs w:val="18"/>
                <w:lang w:eastAsia="sl-SI"/>
              </w:rPr>
              <w:t>PZN2208</w:t>
            </w:r>
          </w:p>
        </w:tc>
        <w:tc>
          <w:tcPr>
            <w:tcW w:w="5244" w:type="dxa"/>
            <w:tcBorders>
              <w:top w:val="single" w:sz="6" w:space="0" w:color="000000"/>
              <w:left w:val="single" w:sz="6" w:space="0" w:color="000000"/>
              <w:bottom w:val="single" w:sz="6" w:space="0" w:color="000000"/>
              <w:right w:val="single" w:sz="6" w:space="0" w:color="000000"/>
            </w:tcBorders>
            <w:vAlign w:val="center"/>
          </w:tcPr>
          <w:p w:rsidR="003B59BF" w:rsidRPr="003E548C" w:rsidRDefault="003B59BF" w:rsidP="003B59BF">
            <w:pPr>
              <w:autoSpaceDE w:val="0"/>
              <w:autoSpaceDN w:val="0"/>
              <w:adjustRightInd w:val="0"/>
              <w:spacing w:line="240" w:lineRule="auto"/>
              <w:jc w:val="both"/>
              <w:rPr>
                <w:rFonts w:ascii="Arial Narrow" w:hAnsi="Arial Narrow" w:cs="Arial Narrow"/>
                <w:sz w:val="18"/>
                <w:szCs w:val="18"/>
                <w:lang w:eastAsia="sl-SI"/>
              </w:rPr>
            </w:pPr>
            <w:r w:rsidRPr="003E548C">
              <w:rPr>
                <w:rFonts w:ascii="Arial Narrow" w:hAnsi="Arial Narrow" w:cs="Arial Narrow"/>
                <w:sz w:val="18"/>
                <w:szCs w:val="18"/>
                <w:lang w:eastAsia="sl-SI"/>
              </w:rPr>
              <w:t>Prva kurativna obravnava pacienta v oskrbovanem stanovanju</w:t>
            </w:r>
          </w:p>
        </w:tc>
        <w:tc>
          <w:tcPr>
            <w:tcW w:w="688" w:type="dxa"/>
            <w:tcBorders>
              <w:top w:val="single" w:sz="6" w:space="0" w:color="000000"/>
              <w:left w:val="single" w:sz="6" w:space="0" w:color="000000"/>
              <w:bottom w:val="single" w:sz="6" w:space="0" w:color="000000"/>
              <w:right w:val="single" w:sz="6" w:space="0" w:color="000000"/>
            </w:tcBorders>
            <w:vAlign w:val="center"/>
          </w:tcPr>
          <w:p w:rsidR="003B59BF" w:rsidRPr="003E548C" w:rsidRDefault="003B59BF" w:rsidP="003B59BF">
            <w:pPr>
              <w:autoSpaceDE w:val="0"/>
              <w:autoSpaceDN w:val="0"/>
              <w:adjustRightInd w:val="0"/>
              <w:spacing w:line="240" w:lineRule="auto"/>
              <w:jc w:val="right"/>
              <w:rPr>
                <w:rFonts w:ascii="Arial Narrow" w:hAnsi="Arial Narrow" w:cs="Arial Narrow"/>
                <w:sz w:val="18"/>
                <w:szCs w:val="18"/>
                <w:lang w:eastAsia="sl-SI"/>
              </w:rPr>
            </w:pPr>
            <w:r w:rsidRPr="003E548C">
              <w:rPr>
                <w:rFonts w:ascii="Arial Narrow" w:hAnsi="Arial Narrow" w:cs="Arial Narrow"/>
                <w:sz w:val="18"/>
                <w:szCs w:val="18"/>
                <w:lang w:eastAsia="sl-SI"/>
              </w:rPr>
              <w:t>23,62</w:t>
            </w:r>
          </w:p>
        </w:tc>
      </w:tr>
      <w:tr w:rsidR="003E548C" w:rsidRPr="003E548C" w:rsidTr="003B59BF">
        <w:trPr>
          <w:trHeight w:hRule="exact" w:val="227"/>
        </w:trPr>
        <w:tc>
          <w:tcPr>
            <w:tcW w:w="719" w:type="dxa"/>
            <w:tcBorders>
              <w:top w:val="single" w:sz="6" w:space="0" w:color="000000"/>
              <w:left w:val="single" w:sz="6" w:space="0" w:color="000000"/>
              <w:bottom w:val="single" w:sz="6" w:space="0" w:color="000000"/>
              <w:right w:val="single" w:sz="6" w:space="0" w:color="000000"/>
            </w:tcBorders>
            <w:vAlign w:val="center"/>
          </w:tcPr>
          <w:p w:rsidR="003B59BF" w:rsidRPr="003E548C" w:rsidRDefault="003B59BF" w:rsidP="003B59BF">
            <w:pPr>
              <w:autoSpaceDE w:val="0"/>
              <w:autoSpaceDN w:val="0"/>
              <w:adjustRightInd w:val="0"/>
              <w:spacing w:line="240" w:lineRule="auto"/>
              <w:jc w:val="both"/>
              <w:rPr>
                <w:rFonts w:ascii="Arial Narrow" w:hAnsi="Arial Narrow" w:cs="Arial Narrow"/>
                <w:sz w:val="18"/>
                <w:szCs w:val="18"/>
                <w:lang w:eastAsia="sl-SI"/>
              </w:rPr>
            </w:pPr>
            <w:r w:rsidRPr="003E548C">
              <w:rPr>
                <w:rFonts w:ascii="Arial Narrow" w:hAnsi="Arial Narrow" w:cs="Arial Narrow"/>
                <w:sz w:val="18"/>
                <w:szCs w:val="18"/>
                <w:lang w:eastAsia="sl-SI"/>
              </w:rPr>
              <w:t>2</w:t>
            </w:r>
          </w:p>
        </w:tc>
        <w:tc>
          <w:tcPr>
            <w:tcW w:w="872" w:type="dxa"/>
            <w:tcBorders>
              <w:top w:val="single" w:sz="6" w:space="0" w:color="000000"/>
              <w:left w:val="single" w:sz="6" w:space="0" w:color="000000"/>
              <w:bottom w:val="single" w:sz="6" w:space="0" w:color="000000"/>
              <w:right w:val="single" w:sz="6" w:space="0" w:color="000000"/>
            </w:tcBorders>
            <w:vAlign w:val="center"/>
          </w:tcPr>
          <w:p w:rsidR="003B59BF" w:rsidRPr="003E548C" w:rsidRDefault="003B59BF" w:rsidP="003B59BF">
            <w:pPr>
              <w:autoSpaceDE w:val="0"/>
              <w:autoSpaceDN w:val="0"/>
              <w:adjustRightInd w:val="0"/>
              <w:spacing w:line="240" w:lineRule="auto"/>
              <w:jc w:val="both"/>
              <w:rPr>
                <w:rFonts w:ascii="Arial Narrow" w:hAnsi="Arial Narrow" w:cs="Arial Narrow"/>
                <w:sz w:val="18"/>
                <w:szCs w:val="18"/>
                <w:lang w:eastAsia="sl-SI"/>
              </w:rPr>
            </w:pPr>
            <w:r w:rsidRPr="003E548C">
              <w:rPr>
                <w:rFonts w:ascii="Arial Narrow" w:hAnsi="Arial Narrow" w:cs="Arial Narrow"/>
                <w:sz w:val="18"/>
                <w:szCs w:val="18"/>
                <w:lang w:eastAsia="sl-SI"/>
              </w:rPr>
              <w:t>PZN2209</w:t>
            </w:r>
          </w:p>
        </w:tc>
        <w:tc>
          <w:tcPr>
            <w:tcW w:w="5244" w:type="dxa"/>
            <w:tcBorders>
              <w:top w:val="single" w:sz="6" w:space="0" w:color="000000"/>
              <w:left w:val="single" w:sz="6" w:space="0" w:color="000000"/>
              <w:bottom w:val="single" w:sz="6" w:space="0" w:color="000000"/>
              <w:right w:val="single" w:sz="6" w:space="0" w:color="000000"/>
            </w:tcBorders>
            <w:vAlign w:val="center"/>
          </w:tcPr>
          <w:p w:rsidR="003B59BF" w:rsidRPr="003E548C" w:rsidRDefault="003B59BF" w:rsidP="003B59BF">
            <w:pPr>
              <w:autoSpaceDE w:val="0"/>
              <w:autoSpaceDN w:val="0"/>
              <w:adjustRightInd w:val="0"/>
              <w:spacing w:line="240" w:lineRule="auto"/>
              <w:jc w:val="both"/>
              <w:rPr>
                <w:rFonts w:ascii="Arial Narrow" w:hAnsi="Arial Narrow" w:cs="Arial Narrow"/>
                <w:sz w:val="18"/>
                <w:szCs w:val="18"/>
                <w:lang w:eastAsia="sl-SI"/>
              </w:rPr>
            </w:pPr>
            <w:r w:rsidRPr="003E548C">
              <w:rPr>
                <w:rFonts w:ascii="Arial Narrow" w:hAnsi="Arial Narrow" w:cs="Arial Narrow"/>
                <w:sz w:val="18"/>
                <w:szCs w:val="18"/>
                <w:lang w:eastAsia="sl-SI"/>
              </w:rPr>
              <w:t>Ponovna kurativna obravnava pacienta v oskrbovanem stanovanju</w:t>
            </w:r>
          </w:p>
        </w:tc>
        <w:tc>
          <w:tcPr>
            <w:tcW w:w="688" w:type="dxa"/>
            <w:tcBorders>
              <w:top w:val="single" w:sz="6" w:space="0" w:color="000000"/>
              <w:left w:val="single" w:sz="6" w:space="0" w:color="000000"/>
              <w:bottom w:val="single" w:sz="6" w:space="0" w:color="000000"/>
              <w:right w:val="single" w:sz="6" w:space="0" w:color="000000"/>
            </w:tcBorders>
            <w:vAlign w:val="center"/>
          </w:tcPr>
          <w:p w:rsidR="003B59BF" w:rsidRPr="003E548C" w:rsidRDefault="003B59BF" w:rsidP="003B59BF">
            <w:pPr>
              <w:autoSpaceDE w:val="0"/>
              <w:autoSpaceDN w:val="0"/>
              <w:adjustRightInd w:val="0"/>
              <w:spacing w:line="240" w:lineRule="auto"/>
              <w:jc w:val="right"/>
              <w:rPr>
                <w:rFonts w:ascii="Arial Narrow" w:hAnsi="Arial Narrow" w:cs="Arial Narrow"/>
                <w:sz w:val="18"/>
                <w:szCs w:val="18"/>
                <w:lang w:eastAsia="sl-SI"/>
              </w:rPr>
            </w:pPr>
            <w:r w:rsidRPr="003E548C">
              <w:rPr>
                <w:rFonts w:ascii="Arial Narrow" w:hAnsi="Arial Narrow" w:cs="Arial Narrow"/>
                <w:sz w:val="18"/>
                <w:szCs w:val="18"/>
                <w:lang w:eastAsia="sl-SI"/>
              </w:rPr>
              <w:t>19,89</w:t>
            </w:r>
          </w:p>
        </w:tc>
      </w:tr>
      <w:tr w:rsidR="003E548C" w:rsidRPr="003E548C" w:rsidTr="003B59BF">
        <w:trPr>
          <w:trHeight w:hRule="exact" w:val="397"/>
        </w:trPr>
        <w:tc>
          <w:tcPr>
            <w:tcW w:w="719" w:type="dxa"/>
            <w:tcBorders>
              <w:top w:val="single" w:sz="6" w:space="0" w:color="000000"/>
              <w:left w:val="single" w:sz="6" w:space="0" w:color="000000"/>
              <w:bottom w:val="single" w:sz="6" w:space="0" w:color="000000"/>
              <w:right w:val="single" w:sz="6" w:space="0" w:color="000000"/>
            </w:tcBorders>
            <w:vAlign w:val="center"/>
          </w:tcPr>
          <w:p w:rsidR="003B59BF" w:rsidRPr="003E548C" w:rsidRDefault="003B59BF" w:rsidP="003B59BF">
            <w:pPr>
              <w:autoSpaceDE w:val="0"/>
              <w:autoSpaceDN w:val="0"/>
              <w:adjustRightInd w:val="0"/>
              <w:spacing w:line="240" w:lineRule="auto"/>
              <w:jc w:val="both"/>
              <w:rPr>
                <w:rFonts w:ascii="Arial Narrow" w:hAnsi="Arial Narrow" w:cs="Arial Narrow"/>
                <w:sz w:val="18"/>
                <w:szCs w:val="18"/>
                <w:lang w:eastAsia="sl-SI"/>
              </w:rPr>
            </w:pPr>
            <w:r w:rsidRPr="003E548C">
              <w:rPr>
                <w:rFonts w:ascii="Arial Narrow" w:hAnsi="Arial Narrow" w:cs="Arial Narrow"/>
                <w:sz w:val="18"/>
                <w:szCs w:val="18"/>
                <w:lang w:eastAsia="sl-SI"/>
              </w:rPr>
              <w:t>3</w:t>
            </w:r>
          </w:p>
        </w:tc>
        <w:tc>
          <w:tcPr>
            <w:tcW w:w="872" w:type="dxa"/>
            <w:tcBorders>
              <w:top w:val="single" w:sz="6" w:space="0" w:color="000000"/>
              <w:left w:val="single" w:sz="6" w:space="0" w:color="000000"/>
              <w:bottom w:val="single" w:sz="6" w:space="0" w:color="000000"/>
              <w:right w:val="single" w:sz="6" w:space="0" w:color="000000"/>
            </w:tcBorders>
            <w:vAlign w:val="center"/>
          </w:tcPr>
          <w:p w:rsidR="003B59BF" w:rsidRPr="003E548C" w:rsidRDefault="003B59BF" w:rsidP="003B59BF">
            <w:pPr>
              <w:autoSpaceDE w:val="0"/>
              <w:autoSpaceDN w:val="0"/>
              <w:adjustRightInd w:val="0"/>
              <w:spacing w:line="240" w:lineRule="auto"/>
              <w:jc w:val="both"/>
              <w:rPr>
                <w:rFonts w:ascii="Arial Narrow" w:hAnsi="Arial Narrow" w:cs="Arial Narrow"/>
                <w:sz w:val="18"/>
                <w:szCs w:val="18"/>
                <w:lang w:eastAsia="sl-SI"/>
              </w:rPr>
            </w:pPr>
            <w:r w:rsidRPr="003E548C">
              <w:rPr>
                <w:rFonts w:ascii="Arial Narrow" w:hAnsi="Arial Narrow" w:cs="Arial Narrow"/>
                <w:sz w:val="18"/>
                <w:szCs w:val="18"/>
                <w:lang w:eastAsia="sl-SI"/>
              </w:rPr>
              <w:t>PZN2210</w:t>
            </w:r>
          </w:p>
        </w:tc>
        <w:tc>
          <w:tcPr>
            <w:tcW w:w="5244" w:type="dxa"/>
            <w:tcBorders>
              <w:top w:val="single" w:sz="6" w:space="0" w:color="000000"/>
              <w:left w:val="single" w:sz="6" w:space="0" w:color="000000"/>
              <w:bottom w:val="single" w:sz="6" w:space="0" w:color="000000"/>
              <w:right w:val="single" w:sz="6" w:space="0" w:color="000000"/>
            </w:tcBorders>
            <w:vAlign w:val="center"/>
          </w:tcPr>
          <w:p w:rsidR="003B59BF" w:rsidRPr="003E548C" w:rsidRDefault="003B59BF" w:rsidP="003B59BF">
            <w:pPr>
              <w:autoSpaceDE w:val="0"/>
              <w:autoSpaceDN w:val="0"/>
              <w:adjustRightInd w:val="0"/>
              <w:spacing w:line="240" w:lineRule="auto"/>
              <w:jc w:val="both"/>
              <w:rPr>
                <w:rFonts w:ascii="Arial Narrow" w:hAnsi="Arial Narrow" w:cs="Arial Narrow"/>
                <w:sz w:val="18"/>
                <w:szCs w:val="18"/>
                <w:lang w:eastAsia="sl-SI"/>
              </w:rPr>
            </w:pPr>
            <w:r w:rsidRPr="003E548C">
              <w:rPr>
                <w:rFonts w:ascii="Arial Narrow" w:hAnsi="Arial Narrow" w:cs="Arial Narrow"/>
                <w:sz w:val="18"/>
                <w:szCs w:val="18"/>
                <w:lang w:eastAsia="sl-SI"/>
              </w:rPr>
              <w:t>Paliativna zdravstvena nega in oskrba pacienta - prva kurativna obravnava v oskrbovanem stanovanju</w:t>
            </w:r>
          </w:p>
        </w:tc>
        <w:tc>
          <w:tcPr>
            <w:tcW w:w="688" w:type="dxa"/>
            <w:tcBorders>
              <w:top w:val="single" w:sz="6" w:space="0" w:color="000000"/>
              <w:left w:val="single" w:sz="6" w:space="0" w:color="000000"/>
              <w:bottom w:val="single" w:sz="6" w:space="0" w:color="000000"/>
              <w:right w:val="single" w:sz="6" w:space="0" w:color="000000"/>
            </w:tcBorders>
            <w:vAlign w:val="center"/>
          </w:tcPr>
          <w:p w:rsidR="003B59BF" w:rsidRPr="003E548C" w:rsidRDefault="003B59BF" w:rsidP="003B59BF">
            <w:pPr>
              <w:autoSpaceDE w:val="0"/>
              <w:autoSpaceDN w:val="0"/>
              <w:adjustRightInd w:val="0"/>
              <w:spacing w:line="240" w:lineRule="auto"/>
              <w:jc w:val="right"/>
              <w:rPr>
                <w:rFonts w:ascii="Arial Narrow" w:hAnsi="Arial Narrow" w:cs="Arial Narrow"/>
                <w:sz w:val="18"/>
                <w:szCs w:val="18"/>
                <w:lang w:eastAsia="sl-SI"/>
              </w:rPr>
            </w:pPr>
            <w:r w:rsidRPr="003E548C">
              <w:rPr>
                <w:rFonts w:ascii="Arial Narrow" w:hAnsi="Arial Narrow" w:cs="Arial Narrow"/>
                <w:sz w:val="18"/>
                <w:szCs w:val="18"/>
                <w:lang w:eastAsia="sl-SI"/>
              </w:rPr>
              <w:t>27,35</w:t>
            </w:r>
          </w:p>
        </w:tc>
      </w:tr>
      <w:tr w:rsidR="003E548C" w:rsidRPr="003E548C" w:rsidTr="003B59BF">
        <w:trPr>
          <w:trHeight w:hRule="exact" w:val="397"/>
        </w:trPr>
        <w:tc>
          <w:tcPr>
            <w:tcW w:w="719" w:type="dxa"/>
            <w:tcBorders>
              <w:top w:val="single" w:sz="6" w:space="0" w:color="000000"/>
              <w:left w:val="single" w:sz="6" w:space="0" w:color="000000"/>
              <w:bottom w:val="single" w:sz="6" w:space="0" w:color="000000"/>
              <w:right w:val="single" w:sz="6" w:space="0" w:color="000000"/>
            </w:tcBorders>
            <w:vAlign w:val="center"/>
          </w:tcPr>
          <w:p w:rsidR="003B59BF" w:rsidRPr="003E548C" w:rsidRDefault="003B59BF" w:rsidP="003B59BF">
            <w:pPr>
              <w:autoSpaceDE w:val="0"/>
              <w:autoSpaceDN w:val="0"/>
              <w:adjustRightInd w:val="0"/>
              <w:spacing w:line="240" w:lineRule="auto"/>
              <w:jc w:val="both"/>
              <w:rPr>
                <w:rFonts w:ascii="Arial Narrow" w:hAnsi="Arial Narrow" w:cs="Arial Narrow"/>
                <w:sz w:val="18"/>
                <w:szCs w:val="18"/>
                <w:lang w:eastAsia="sl-SI"/>
              </w:rPr>
            </w:pPr>
            <w:r w:rsidRPr="003E548C">
              <w:rPr>
                <w:rFonts w:ascii="Arial Narrow" w:hAnsi="Arial Narrow" w:cs="Arial Narrow"/>
                <w:sz w:val="18"/>
                <w:szCs w:val="18"/>
                <w:lang w:eastAsia="sl-SI"/>
              </w:rPr>
              <w:t>4</w:t>
            </w:r>
          </w:p>
        </w:tc>
        <w:tc>
          <w:tcPr>
            <w:tcW w:w="872" w:type="dxa"/>
            <w:tcBorders>
              <w:top w:val="single" w:sz="6" w:space="0" w:color="000000"/>
              <w:left w:val="single" w:sz="6" w:space="0" w:color="000000"/>
              <w:bottom w:val="single" w:sz="6" w:space="0" w:color="000000"/>
              <w:right w:val="single" w:sz="6" w:space="0" w:color="000000"/>
            </w:tcBorders>
            <w:vAlign w:val="center"/>
          </w:tcPr>
          <w:p w:rsidR="003B59BF" w:rsidRPr="003E548C" w:rsidRDefault="003B59BF" w:rsidP="003B59BF">
            <w:pPr>
              <w:autoSpaceDE w:val="0"/>
              <w:autoSpaceDN w:val="0"/>
              <w:adjustRightInd w:val="0"/>
              <w:spacing w:line="240" w:lineRule="auto"/>
              <w:jc w:val="both"/>
              <w:rPr>
                <w:rFonts w:ascii="Arial Narrow" w:hAnsi="Arial Narrow" w:cs="Arial Narrow"/>
                <w:sz w:val="18"/>
                <w:szCs w:val="18"/>
                <w:lang w:eastAsia="sl-SI"/>
              </w:rPr>
            </w:pPr>
            <w:r w:rsidRPr="003E548C">
              <w:rPr>
                <w:rFonts w:ascii="Arial Narrow" w:hAnsi="Arial Narrow" w:cs="Arial Narrow"/>
                <w:sz w:val="18"/>
                <w:szCs w:val="18"/>
                <w:lang w:eastAsia="sl-SI"/>
              </w:rPr>
              <w:t>PZN2211</w:t>
            </w:r>
          </w:p>
        </w:tc>
        <w:tc>
          <w:tcPr>
            <w:tcW w:w="5244" w:type="dxa"/>
            <w:tcBorders>
              <w:top w:val="single" w:sz="6" w:space="0" w:color="000000"/>
              <w:left w:val="single" w:sz="6" w:space="0" w:color="000000"/>
              <w:bottom w:val="single" w:sz="6" w:space="0" w:color="000000"/>
              <w:right w:val="single" w:sz="6" w:space="0" w:color="000000"/>
            </w:tcBorders>
            <w:vAlign w:val="center"/>
          </w:tcPr>
          <w:p w:rsidR="003B59BF" w:rsidRPr="003E548C" w:rsidRDefault="003B59BF" w:rsidP="003B59BF">
            <w:pPr>
              <w:autoSpaceDE w:val="0"/>
              <w:autoSpaceDN w:val="0"/>
              <w:adjustRightInd w:val="0"/>
              <w:spacing w:line="240" w:lineRule="auto"/>
              <w:jc w:val="both"/>
              <w:rPr>
                <w:rFonts w:ascii="Arial Narrow" w:hAnsi="Arial Narrow" w:cs="Arial Narrow"/>
                <w:sz w:val="18"/>
                <w:szCs w:val="18"/>
                <w:lang w:eastAsia="sl-SI"/>
              </w:rPr>
            </w:pPr>
            <w:r w:rsidRPr="003E548C">
              <w:rPr>
                <w:rFonts w:ascii="Arial Narrow" w:hAnsi="Arial Narrow" w:cs="Arial Narrow"/>
                <w:sz w:val="18"/>
                <w:szCs w:val="18"/>
                <w:lang w:eastAsia="sl-SI"/>
              </w:rPr>
              <w:t>Paliativna zdravstvena nega in oskrba pacienta - ponovna kurativna obravnava v oskrbovanem stanovanju</w:t>
            </w:r>
          </w:p>
        </w:tc>
        <w:tc>
          <w:tcPr>
            <w:tcW w:w="688" w:type="dxa"/>
            <w:tcBorders>
              <w:top w:val="single" w:sz="6" w:space="0" w:color="000000"/>
              <w:left w:val="single" w:sz="6" w:space="0" w:color="000000"/>
              <w:bottom w:val="single" w:sz="6" w:space="0" w:color="000000"/>
              <w:right w:val="single" w:sz="6" w:space="0" w:color="000000"/>
            </w:tcBorders>
            <w:vAlign w:val="center"/>
          </w:tcPr>
          <w:p w:rsidR="003B59BF" w:rsidRPr="003E548C" w:rsidRDefault="003B59BF" w:rsidP="003B59BF">
            <w:pPr>
              <w:autoSpaceDE w:val="0"/>
              <w:autoSpaceDN w:val="0"/>
              <w:adjustRightInd w:val="0"/>
              <w:spacing w:line="240" w:lineRule="auto"/>
              <w:jc w:val="right"/>
              <w:rPr>
                <w:rFonts w:ascii="Arial Narrow" w:hAnsi="Arial Narrow" w:cs="Arial Narrow"/>
                <w:sz w:val="18"/>
                <w:szCs w:val="18"/>
                <w:lang w:eastAsia="sl-SI"/>
              </w:rPr>
            </w:pPr>
            <w:r w:rsidRPr="003E548C">
              <w:rPr>
                <w:rFonts w:ascii="Arial Narrow" w:hAnsi="Arial Narrow" w:cs="Arial Narrow"/>
                <w:sz w:val="18"/>
                <w:szCs w:val="18"/>
                <w:lang w:eastAsia="sl-SI"/>
              </w:rPr>
              <w:t>19,89</w:t>
            </w:r>
          </w:p>
        </w:tc>
      </w:tr>
      <w:tr w:rsidR="003B59BF" w:rsidRPr="003E548C" w:rsidTr="003B59BF">
        <w:trPr>
          <w:trHeight w:hRule="exact" w:val="397"/>
        </w:trPr>
        <w:tc>
          <w:tcPr>
            <w:tcW w:w="719" w:type="dxa"/>
            <w:tcBorders>
              <w:top w:val="single" w:sz="6" w:space="0" w:color="000000"/>
              <w:left w:val="single" w:sz="6" w:space="0" w:color="000000"/>
              <w:bottom w:val="single" w:sz="6" w:space="0" w:color="000000"/>
              <w:right w:val="single" w:sz="6" w:space="0" w:color="000000"/>
            </w:tcBorders>
            <w:vAlign w:val="center"/>
          </w:tcPr>
          <w:p w:rsidR="003B59BF" w:rsidRPr="003E548C" w:rsidRDefault="003B59BF" w:rsidP="003B59BF">
            <w:pPr>
              <w:autoSpaceDE w:val="0"/>
              <w:autoSpaceDN w:val="0"/>
              <w:adjustRightInd w:val="0"/>
              <w:spacing w:line="240" w:lineRule="auto"/>
              <w:jc w:val="both"/>
              <w:rPr>
                <w:rFonts w:ascii="Arial Narrow" w:hAnsi="Arial Narrow" w:cs="Arial Narrow"/>
                <w:sz w:val="18"/>
                <w:szCs w:val="18"/>
                <w:lang w:eastAsia="sl-SI"/>
              </w:rPr>
            </w:pPr>
            <w:r w:rsidRPr="003E548C">
              <w:rPr>
                <w:rFonts w:ascii="Arial Narrow" w:hAnsi="Arial Narrow" w:cs="Arial Narrow"/>
                <w:sz w:val="18"/>
                <w:szCs w:val="18"/>
                <w:lang w:eastAsia="sl-SI"/>
              </w:rPr>
              <w:t>5</w:t>
            </w:r>
          </w:p>
        </w:tc>
        <w:tc>
          <w:tcPr>
            <w:tcW w:w="872" w:type="dxa"/>
            <w:tcBorders>
              <w:top w:val="single" w:sz="6" w:space="0" w:color="000000"/>
              <w:left w:val="single" w:sz="6" w:space="0" w:color="000000"/>
              <w:bottom w:val="single" w:sz="6" w:space="0" w:color="000000"/>
              <w:right w:val="single" w:sz="6" w:space="0" w:color="000000"/>
            </w:tcBorders>
            <w:vAlign w:val="center"/>
          </w:tcPr>
          <w:p w:rsidR="003B59BF" w:rsidRPr="003E548C" w:rsidRDefault="003B59BF" w:rsidP="003B59BF">
            <w:pPr>
              <w:autoSpaceDE w:val="0"/>
              <w:autoSpaceDN w:val="0"/>
              <w:adjustRightInd w:val="0"/>
              <w:spacing w:line="240" w:lineRule="auto"/>
              <w:jc w:val="both"/>
              <w:rPr>
                <w:rFonts w:ascii="Arial Narrow" w:hAnsi="Arial Narrow" w:cs="Arial Narrow"/>
                <w:sz w:val="18"/>
                <w:szCs w:val="18"/>
                <w:lang w:eastAsia="sl-SI"/>
              </w:rPr>
            </w:pPr>
            <w:r w:rsidRPr="003E548C">
              <w:rPr>
                <w:rFonts w:ascii="Arial Narrow" w:hAnsi="Arial Narrow" w:cs="Arial Narrow"/>
                <w:sz w:val="18"/>
                <w:szCs w:val="18"/>
                <w:lang w:eastAsia="sl-SI"/>
              </w:rPr>
              <w:t>PZN2212</w:t>
            </w:r>
          </w:p>
        </w:tc>
        <w:tc>
          <w:tcPr>
            <w:tcW w:w="5244" w:type="dxa"/>
            <w:tcBorders>
              <w:top w:val="single" w:sz="6" w:space="0" w:color="000000"/>
              <w:left w:val="single" w:sz="6" w:space="0" w:color="000000"/>
              <w:bottom w:val="single" w:sz="6" w:space="0" w:color="000000"/>
              <w:right w:val="single" w:sz="6" w:space="0" w:color="000000"/>
            </w:tcBorders>
            <w:vAlign w:val="center"/>
          </w:tcPr>
          <w:p w:rsidR="003B59BF" w:rsidRPr="003E548C" w:rsidRDefault="003B59BF" w:rsidP="003B59BF">
            <w:pPr>
              <w:autoSpaceDE w:val="0"/>
              <w:autoSpaceDN w:val="0"/>
              <w:adjustRightInd w:val="0"/>
              <w:spacing w:line="240" w:lineRule="auto"/>
              <w:jc w:val="both"/>
              <w:rPr>
                <w:rFonts w:ascii="Arial Narrow" w:hAnsi="Arial Narrow" w:cs="Arial Narrow"/>
                <w:sz w:val="18"/>
                <w:szCs w:val="18"/>
                <w:lang w:eastAsia="sl-SI"/>
              </w:rPr>
            </w:pPr>
            <w:r w:rsidRPr="003E548C">
              <w:rPr>
                <w:rFonts w:ascii="Arial Narrow" w:hAnsi="Arial Narrow" w:cs="Arial Narrow"/>
                <w:sz w:val="18"/>
                <w:szCs w:val="18"/>
                <w:lang w:eastAsia="sl-SI"/>
              </w:rPr>
              <w:t>Obravnava pacienta v zadnjem obdobju življenja - paliativna obravnava v oskrbovanem stanovanju</w:t>
            </w:r>
          </w:p>
        </w:tc>
        <w:tc>
          <w:tcPr>
            <w:tcW w:w="688" w:type="dxa"/>
            <w:tcBorders>
              <w:top w:val="single" w:sz="6" w:space="0" w:color="000000"/>
              <w:left w:val="single" w:sz="6" w:space="0" w:color="000000"/>
              <w:bottom w:val="single" w:sz="6" w:space="0" w:color="000000"/>
              <w:right w:val="single" w:sz="6" w:space="0" w:color="000000"/>
            </w:tcBorders>
            <w:vAlign w:val="center"/>
          </w:tcPr>
          <w:p w:rsidR="003B59BF" w:rsidRPr="003E548C" w:rsidRDefault="003B59BF" w:rsidP="003B59BF">
            <w:pPr>
              <w:autoSpaceDE w:val="0"/>
              <w:autoSpaceDN w:val="0"/>
              <w:adjustRightInd w:val="0"/>
              <w:spacing w:line="240" w:lineRule="auto"/>
              <w:jc w:val="right"/>
              <w:rPr>
                <w:rFonts w:ascii="Arial Narrow" w:hAnsi="Arial Narrow" w:cs="Arial Narrow"/>
                <w:sz w:val="18"/>
                <w:szCs w:val="18"/>
                <w:lang w:eastAsia="sl-SI"/>
              </w:rPr>
            </w:pPr>
            <w:r w:rsidRPr="003E548C">
              <w:rPr>
                <w:rFonts w:ascii="Arial Narrow" w:hAnsi="Arial Narrow" w:cs="Arial Narrow"/>
                <w:sz w:val="18"/>
                <w:szCs w:val="18"/>
                <w:lang w:eastAsia="sl-SI"/>
              </w:rPr>
              <w:t>27,35</w:t>
            </w:r>
          </w:p>
        </w:tc>
      </w:tr>
    </w:tbl>
    <w:p w:rsidR="003B59BF" w:rsidRPr="003E548C" w:rsidRDefault="003B59BF" w:rsidP="003B59BF">
      <w:pPr>
        <w:spacing w:after="0" w:line="240" w:lineRule="auto"/>
        <w:jc w:val="both"/>
        <w:rPr>
          <w:rFonts w:ascii="Arial Narrow" w:hAnsi="Arial Narrow" w:cs="Arial Narrow"/>
          <w:szCs w:val="20"/>
          <w:lang w:eastAsia="sl-SI"/>
        </w:rPr>
      </w:pPr>
    </w:p>
    <w:p w:rsidR="003B59BF" w:rsidRPr="003E548C" w:rsidRDefault="003B59BF" w:rsidP="003B59BF">
      <w:pPr>
        <w:spacing w:after="0" w:line="240" w:lineRule="exact"/>
        <w:jc w:val="both"/>
        <w:rPr>
          <w:rFonts w:ascii="Arial Narrow" w:hAnsi="Arial Narrow" w:cs="Arial"/>
          <w:szCs w:val="20"/>
        </w:rPr>
      </w:pPr>
      <w:r w:rsidRPr="003E548C">
        <w:rPr>
          <w:rFonts w:ascii="Arial Narrow" w:hAnsi="Arial Narrow" w:cs="Arial Narrow"/>
          <w:szCs w:val="20"/>
          <w:lang w:eastAsia="sl-SI"/>
        </w:rPr>
        <w:t>Celoten nabor storitev v tej klasifikaciji lahko izvajajo srednje medicinske sestre, ki so se vključile v srednješolsko izobraževanje do šolskega leta 1980/81. Tehniki zdravstvene nege lahko izvajajo le storitev št. 9 PZN 2209 Ponovna kurativna obravnava.</w:t>
      </w:r>
    </w:p>
    <w:p w:rsidR="003B59BF" w:rsidRPr="003E548C" w:rsidRDefault="003B59BF" w:rsidP="003B59BF">
      <w:pPr>
        <w:spacing w:after="0" w:line="120" w:lineRule="exact"/>
        <w:rPr>
          <w:rFonts w:ascii="Arial Narrow" w:hAnsi="Arial Narrow" w:cs="Arial"/>
          <w:szCs w:val="20"/>
        </w:rPr>
      </w:pPr>
    </w:p>
    <w:p w:rsidR="003B59BF" w:rsidRPr="003E548C" w:rsidRDefault="003B59BF" w:rsidP="003B59BF">
      <w:pPr>
        <w:spacing w:after="0" w:line="240" w:lineRule="exact"/>
        <w:rPr>
          <w:rFonts w:ascii="Arial Narrow" w:hAnsi="Arial Narrow" w:cs="Arial"/>
          <w:szCs w:val="20"/>
        </w:rPr>
      </w:pPr>
      <w:r w:rsidRPr="003E548C">
        <w:rPr>
          <w:rFonts w:ascii="Arial Narrow" w:hAnsi="Arial Narrow" w:cs="Arial"/>
          <w:szCs w:val="20"/>
        </w:rPr>
        <w:t>Sprememba velja od 1. 1. 2015</w:t>
      </w:r>
      <w:r w:rsidR="005F22B1" w:rsidRPr="003E548C">
        <w:rPr>
          <w:rFonts w:ascii="Arial Narrow" w:hAnsi="Arial Narrow" w:cs="Arial"/>
          <w:szCs w:val="20"/>
        </w:rPr>
        <w:t xml:space="preserve"> naprej</w:t>
      </w:r>
      <w:r w:rsidRPr="003E548C">
        <w:rPr>
          <w:rFonts w:ascii="Arial Narrow" w:hAnsi="Arial Narrow" w:cs="Arial"/>
          <w:szCs w:val="20"/>
        </w:rPr>
        <w:t>.</w:t>
      </w:r>
    </w:p>
    <w:p w:rsidR="00595764" w:rsidRPr="003E548C" w:rsidRDefault="00595764" w:rsidP="00595764">
      <w:pPr>
        <w:pStyle w:val="Naslov3"/>
        <w:widowControl w:val="0"/>
        <w:numPr>
          <w:ilvl w:val="0"/>
          <w:numId w:val="1"/>
        </w:numPr>
        <w:tabs>
          <w:tab w:val="clear" w:pos="644"/>
          <w:tab w:val="num" w:pos="284"/>
        </w:tabs>
        <w:spacing w:before="240"/>
        <w:ind w:left="0" w:firstLine="0"/>
        <w:rPr>
          <w:rFonts w:cs="Calibri"/>
          <w:noProof/>
          <w:sz w:val="22"/>
          <w:szCs w:val="22"/>
        </w:rPr>
      </w:pPr>
      <w:r w:rsidRPr="003E548C">
        <w:rPr>
          <w:rFonts w:cs="Calibri"/>
          <w:noProof/>
          <w:sz w:val="22"/>
          <w:szCs w:val="22"/>
        </w:rPr>
        <w:t>člen</w:t>
      </w:r>
    </w:p>
    <w:p w:rsidR="00595764" w:rsidRPr="003E548C" w:rsidRDefault="00595764" w:rsidP="00946F45">
      <w:pPr>
        <w:pStyle w:val="Slog1"/>
        <w:keepNext/>
        <w:keepLines/>
        <w:jc w:val="both"/>
        <w:outlineLvl w:val="0"/>
        <w:rPr>
          <w:rFonts w:cs="Times New Roman"/>
          <w:b w:val="0"/>
          <w:bCs/>
          <w:noProof w:val="0"/>
          <w:sz w:val="22"/>
          <w:szCs w:val="28"/>
        </w:rPr>
      </w:pPr>
      <w:r w:rsidRPr="003E548C">
        <w:rPr>
          <w:rFonts w:cs="Times New Roman"/>
          <w:b w:val="0"/>
          <w:bCs/>
          <w:noProof w:val="0"/>
          <w:sz w:val="22"/>
          <w:szCs w:val="28"/>
        </w:rPr>
        <w:t>V Prilogi V v poglavju »Elementi dogovora« se 5. točka spremeni tako, da se glasi:</w:t>
      </w:r>
    </w:p>
    <w:p w:rsidR="00595764" w:rsidRPr="003E548C" w:rsidRDefault="00595764" w:rsidP="00595764">
      <w:pPr>
        <w:spacing w:after="0" w:line="60" w:lineRule="exact"/>
        <w:rPr>
          <w:rFonts w:ascii="Arial Narrow" w:hAnsi="Arial Narrow" w:cs="Arial"/>
          <w:szCs w:val="20"/>
        </w:rPr>
      </w:pPr>
    </w:p>
    <w:p w:rsidR="00986AD7" w:rsidRPr="003E548C" w:rsidRDefault="00595764" w:rsidP="00595764">
      <w:pPr>
        <w:spacing w:after="0" w:line="240" w:lineRule="exact"/>
        <w:jc w:val="both"/>
        <w:rPr>
          <w:rFonts w:ascii="Arial Narrow" w:hAnsi="Arial Narrow" w:cs="Arial"/>
          <w:szCs w:val="20"/>
        </w:rPr>
      </w:pPr>
      <w:r w:rsidRPr="003E548C">
        <w:rPr>
          <w:rFonts w:ascii="Arial Narrow" w:hAnsi="Arial Narrow" w:cs="Arial"/>
          <w:szCs w:val="20"/>
        </w:rPr>
        <w:t>»5. Prostore sestrske sobe, večnamenske zdravniške ordinacije in čakalnice v socialnovarstvenem zavodu in zavodu za usposabljanje v skladu z veljavnimi standardi zagotavlja socialnovarstveni zavod in zavod za usposabljanje. Za uporabo teh prostorov socialnovarstveni zavod in zavod za usposabljanje izvajalcu zdravljenja ne zaračunava najemnine. Opremo in sredstva za delo ambulante v socialnovarstvenem zavodu in zavodu za usposabljanje v skladu z veljavnimi standardi zagotavlja izvajalec zdravljenja. Če opremo in sredstva za delo ambulante zagotavlja socialnovarstveni zavod in zavod za usposabljanje, izvajalcu zdravljenja zaračunava najemnino.«</w:t>
      </w:r>
    </w:p>
    <w:p w:rsidR="00F97388" w:rsidRPr="003E548C" w:rsidRDefault="00F97388" w:rsidP="00F97388">
      <w:pPr>
        <w:spacing w:after="0" w:line="120" w:lineRule="exact"/>
        <w:rPr>
          <w:rFonts w:ascii="Arial Narrow" w:hAnsi="Arial Narrow" w:cs="Arial"/>
          <w:szCs w:val="20"/>
        </w:rPr>
      </w:pPr>
    </w:p>
    <w:p w:rsidR="00946F45" w:rsidRPr="003E548C" w:rsidRDefault="00946F45" w:rsidP="00946F45">
      <w:pPr>
        <w:pStyle w:val="Naslov3"/>
        <w:widowControl w:val="0"/>
        <w:numPr>
          <w:ilvl w:val="0"/>
          <w:numId w:val="1"/>
        </w:numPr>
        <w:tabs>
          <w:tab w:val="clear" w:pos="644"/>
          <w:tab w:val="num" w:pos="284"/>
        </w:tabs>
        <w:spacing w:before="240" w:after="360"/>
        <w:ind w:left="0" w:firstLine="0"/>
        <w:rPr>
          <w:rFonts w:cs="Calibri"/>
          <w:noProof/>
          <w:sz w:val="22"/>
          <w:szCs w:val="22"/>
        </w:rPr>
      </w:pPr>
      <w:r w:rsidRPr="003E548C">
        <w:rPr>
          <w:rFonts w:cs="Calibri"/>
          <w:noProof/>
          <w:sz w:val="22"/>
          <w:szCs w:val="22"/>
        </w:rPr>
        <w:t>člen</w:t>
      </w:r>
    </w:p>
    <w:p w:rsidR="00946F45" w:rsidRPr="003E548C" w:rsidRDefault="00946F45" w:rsidP="00946F45">
      <w:pPr>
        <w:pStyle w:val="Slog1"/>
        <w:keepNext/>
        <w:keepLines/>
        <w:jc w:val="both"/>
        <w:outlineLvl w:val="0"/>
        <w:rPr>
          <w:rFonts w:cs="Times New Roman"/>
          <w:b w:val="0"/>
          <w:bCs/>
          <w:noProof w:val="0"/>
          <w:sz w:val="22"/>
          <w:szCs w:val="28"/>
        </w:rPr>
      </w:pPr>
      <w:r w:rsidRPr="003E548C">
        <w:rPr>
          <w:rFonts w:cs="Times New Roman"/>
          <w:b w:val="0"/>
          <w:bCs/>
          <w:noProof w:val="0"/>
          <w:sz w:val="22"/>
          <w:szCs w:val="28"/>
        </w:rPr>
        <w:t>V Aneksu št. 1 k Splošnemu dogovoru za pogodbeno leto 2014 v 23. členu se zadnji stavek spremeni tako, da se glasi:</w:t>
      </w:r>
    </w:p>
    <w:p w:rsidR="00946F45" w:rsidRPr="003E548C" w:rsidRDefault="00946F45" w:rsidP="00946F45">
      <w:pPr>
        <w:spacing w:after="0" w:line="60" w:lineRule="exact"/>
        <w:rPr>
          <w:rFonts w:ascii="Arial Narrow" w:hAnsi="Arial Narrow"/>
          <w:lang w:eastAsia="sl-SI"/>
        </w:rPr>
      </w:pPr>
    </w:p>
    <w:p w:rsidR="00946F45" w:rsidRPr="003E548C" w:rsidRDefault="00946F45" w:rsidP="00946F45">
      <w:pPr>
        <w:spacing w:after="0" w:line="240" w:lineRule="exact"/>
        <w:jc w:val="both"/>
        <w:rPr>
          <w:rFonts w:ascii="Arial Narrow" w:hAnsi="Arial Narrow"/>
          <w:lang w:eastAsia="sl-SI"/>
        </w:rPr>
      </w:pPr>
      <w:r w:rsidRPr="003E548C">
        <w:rPr>
          <w:rFonts w:ascii="Arial Narrow" w:hAnsi="Arial Narrow"/>
          <w:lang w:eastAsia="sl-SI"/>
        </w:rPr>
        <w:t>»Spremembe uteži se uporabijo pri končnem letnem obračunu za leto 2014, za poročanje Zavodu pa od 1. oktobra 2014 naprej.«</w:t>
      </w:r>
    </w:p>
    <w:p w:rsidR="00986AD7" w:rsidRPr="003E548C" w:rsidRDefault="00986AD7">
      <w:pPr>
        <w:spacing w:after="0" w:line="240" w:lineRule="auto"/>
        <w:rPr>
          <w:rFonts w:ascii="Arial Narrow" w:hAnsi="Arial Narrow" w:cs="Arial"/>
          <w:szCs w:val="20"/>
        </w:rPr>
      </w:pPr>
      <w:r w:rsidRPr="003E548C">
        <w:rPr>
          <w:rFonts w:ascii="Arial Narrow" w:hAnsi="Arial Narrow" w:cs="Arial"/>
          <w:szCs w:val="20"/>
        </w:rPr>
        <w:br w:type="page"/>
      </w:r>
    </w:p>
    <w:p w:rsidR="00595764" w:rsidRPr="003E548C" w:rsidRDefault="00595764" w:rsidP="00595764">
      <w:pPr>
        <w:spacing w:after="0" w:line="240" w:lineRule="exact"/>
        <w:jc w:val="both"/>
        <w:rPr>
          <w:rFonts w:ascii="Arial Narrow" w:hAnsi="Arial Narrow" w:cs="Arial"/>
          <w:szCs w:val="20"/>
        </w:rPr>
      </w:pPr>
    </w:p>
    <w:p w:rsidR="00903499" w:rsidRPr="003E548C" w:rsidRDefault="00903499" w:rsidP="00C63BAC">
      <w:pPr>
        <w:pStyle w:val="Naslov3"/>
        <w:widowControl w:val="0"/>
        <w:numPr>
          <w:ilvl w:val="0"/>
          <w:numId w:val="1"/>
        </w:numPr>
        <w:tabs>
          <w:tab w:val="clear" w:pos="644"/>
          <w:tab w:val="num" w:pos="284"/>
        </w:tabs>
        <w:spacing w:before="240"/>
        <w:ind w:left="0" w:firstLine="0"/>
        <w:rPr>
          <w:rFonts w:cs="Calibri"/>
          <w:noProof/>
          <w:sz w:val="22"/>
          <w:szCs w:val="22"/>
        </w:rPr>
      </w:pPr>
      <w:r w:rsidRPr="003E548C">
        <w:rPr>
          <w:rFonts w:cs="Calibri"/>
          <w:noProof/>
          <w:sz w:val="22"/>
          <w:szCs w:val="22"/>
        </w:rPr>
        <w:t>člen</w:t>
      </w:r>
    </w:p>
    <w:p w:rsidR="00903499" w:rsidRPr="003E548C" w:rsidRDefault="00EC080B" w:rsidP="00EC080B">
      <w:pPr>
        <w:pStyle w:val="Slog1"/>
        <w:keepNext/>
        <w:keepLines/>
        <w:jc w:val="both"/>
        <w:outlineLvl w:val="0"/>
        <w:rPr>
          <w:rFonts w:cs="Times New Roman"/>
          <w:b w:val="0"/>
          <w:bCs/>
          <w:noProof w:val="0"/>
          <w:sz w:val="22"/>
          <w:szCs w:val="28"/>
        </w:rPr>
      </w:pPr>
      <w:r w:rsidRPr="003E548C">
        <w:rPr>
          <w:rFonts w:cs="Times New Roman"/>
          <w:b w:val="0"/>
          <w:bCs/>
          <w:noProof w:val="0"/>
          <w:sz w:val="22"/>
          <w:szCs w:val="28"/>
        </w:rPr>
        <w:t>Ta aneks velja od dneva sprejetja s strani partnerjev, odločitve arbitraže oziroma dneva sprejetja sklepov Vlade Republike Slovenije, uporablja pa se od 1. 9. 2014 naprej, razen če je pri posameznih členih določeno drugače in razen v primerih iz drugega odstavka 75. člena.</w:t>
      </w:r>
    </w:p>
    <w:p w:rsidR="00620D6F" w:rsidRPr="003E548C" w:rsidRDefault="00620D6F" w:rsidP="00620D6F">
      <w:pPr>
        <w:rPr>
          <w:lang w:eastAsia="sl-SI"/>
        </w:rPr>
      </w:pPr>
    </w:p>
    <w:p w:rsidR="00D5577D" w:rsidRPr="003E548C" w:rsidRDefault="00D5577D" w:rsidP="009D5E77">
      <w:pPr>
        <w:pStyle w:val="len"/>
        <w:widowControl w:val="0"/>
        <w:numPr>
          <w:ilvl w:val="0"/>
          <w:numId w:val="0"/>
        </w:numPr>
        <w:spacing w:before="0" w:after="0"/>
        <w:jc w:val="both"/>
        <w:rPr>
          <w:rFonts w:cs="Calibri"/>
          <w:b w:val="0"/>
          <w:sz w:val="22"/>
          <w:szCs w:val="22"/>
        </w:rPr>
      </w:pPr>
    </w:p>
    <w:tbl>
      <w:tblPr>
        <w:tblW w:w="0" w:type="auto"/>
        <w:tblLook w:val="01E0" w:firstRow="1" w:lastRow="1" w:firstColumn="1" w:lastColumn="1" w:noHBand="0" w:noVBand="0"/>
      </w:tblPr>
      <w:tblGrid>
        <w:gridCol w:w="4928"/>
        <w:gridCol w:w="4284"/>
      </w:tblGrid>
      <w:tr w:rsidR="00EF06E8" w:rsidRPr="003E548C" w:rsidTr="00D5480E">
        <w:tc>
          <w:tcPr>
            <w:tcW w:w="4928" w:type="dxa"/>
            <w:shd w:val="clear" w:color="auto" w:fill="auto"/>
          </w:tcPr>
          <w:p w:rsidR="009D5E77" w:rsidRPr="003E548C" w:rsidRDefault="009D5E77" w:rsidP="00D5480E">
            <w:pPr>
              <w:widowControl w:val="0"/>
              <w:spacing w:after="0" w:line="240" w:lineRule="exact"/>
              <w:rPr>
                <w:rFonts w:ascii="Arial Narrow" w:eastAsia="Times New Roman" w:hAnsi="Arial Narrow" w:cs="Calibri"/>
              </w:rPr>
            </w:pPr>
            <w:r w:rsidRPr="003E548C">
              <w:rPr>
                <w:rFonts w:ascii="Arial Narrow" w:eastAsia="Times New Roman" w:hAnsi="Arial Narrow" w:cs="Calibri"/>
              </w:rPr>
              <w:t xml:space="preserve">Številka: </w:t>
            </w:r>
            <w:r w:rsidR="002774CE" w:rsidRPr="003E548C">
              <w:rPr>
                <w:rFonts w:ascii="Arial Narrow" w:eastAsia="Times New Roman" w:hAnsi="Arial Narrow" w:cs="Calibri"/>
              </w:rPr>
              <w:t>1720-1/201</w:t>
            </w:r>
            <w:r w:rsidR="003E5F43" w:rsidRPr="003E548C">
              <w:rPr>
                <w:rFonts w:ascii="Arial Narrow" w:eastAsia="Times New Roman" w:hAnsi="Arial Narrow" w:cs="Calibri"/>
              </w:rPr>
              <w:t>4</w:t>
            </w:r>
            <w:r w:rsidR="002774CE" w:rsidRPr="003E548C">
              <w:rPr>
                <w:rFonts w:ascii="Arial Narrow" w:eastAsia="Times New Roman" w:hAnsi="Arial Narrow" w:cs="Calibri"/>
              </w:rPr>
              <w:t>–A</w:t>
            </w:r>
            <w:r w:rsidR="00903499" w:rsidRPr="003E548C">
              <w:rPr>
                <w:rFonts w:ascii="Arial Narrow" w:eastAsia="Times New Roman" w:hAnsi="Arial Narrow" w:cs="Calibri"/>
              </w:rPr>
              <w:t>2</w:t>
            </w:r>
          </w:p>
          <w:p w:rsidR="009D5E77" w:rsidRPr="003E548C" w:rsidRDefault="009D5E77" w:rsidP="00D5480E">
            <w:pPr>
              <w:widowControl w:val="0"/>
              <w:suppressAutoHyphens/>
              <w:spacing w:line="240" w:lineRule="auto"/>
              <w:rPr>
                <w:rFonts w:ascii="Arial Narrow" w:eastAsia="Times New Roman" w:hAnsi="Arial Narrow" w:cs="Calibri"/>
              </w:rPr>
            </w:pPr>
            <w:r w:rsidRPr="003E548C">
              <w:rPr>
                <w:rFonts w:ascii="Arial Narrow" w:eastAsia="Times New Roman" w:hAnsi="Arial Narrow" w:cs="Calibri"/>
              </w:rPr>
              <w:t xml:space="preserve">Datum: </w:t>
            </w:r>
            <w:r w:rsidR="00A02015" w:rsidRPr="003E548C">
              <w:rPr>
                <w:rFonts w:ascii="Arial Narrow" w:eastAsia="Times New Roman" w:hAnsi="Arial Narrow" w:cs="Calibri"/>
              </w:rPr>
              <w:t>17. 12.</w:t>
            </w:r>
            <w:r w:rsidR="002774CE" w:rsidRPr="003E548C">
              <w:rPr>
                <w:rFonts w:ascii="Arial Narrow" w:eastAsia="Times New Roman" w:hAnsi="Arial Narrow" w:cs="Calibri"/>
              </w:rPr>
              <w:t xml:space="preserve"> 201</w:t>
            </w:r>
            <w:r w:rsidR="003E5F43" w:rsidRPr="003E548C">
              <w:rPr>
                <w:rFonts w:ascii="Arial Narrow" w:eastAsia="Times New Roman" w:hAnsi="Arial Narrow" w:cs="Calibri"/>
              </w:rPr>
              <w:t>4</w:t>
            </w:r>
          </w:p>
          <w:p w:rsidR="009D5E77" w:rsidRPr="003E548C" w:rsidRDefault="009D5E77" w:rsidP="00D5480E">
            <w:pPr>
              <w:widowControl w:val="0"/>
              <w:suppressAutoHyphens/>
              <w:spacing w:line="240" w:lineRule="auto"/>
              <w:rPr>
                <w:rFonts w:ascii="Arial Narrow" w:eastAsia="Times New Roman" w:hAnsi="Arial Narrow" w:cs="Calibri"/>
              </w:rPr>
            </w:pPr>
          </w:p>
        </w:tc>
        <w:tc>
          <w:tcPr>
            <w:tcW w:w="4284" w:type="dxa"/>
            <w:shd w:val="clear" w:color="auto" w:fill="auto"/>
          </w:tcPr>
          <w:p w:rsidR="009D5E77" w:rsidRPr="003E548C" w:rsidRDefault="009D5E77" w:rsidP="00D5480E">
            <w:pPr>
              <w:widowControl w:val="0"/>
              <w:spacing w:after="20" w:line="240" w:lineRule="exact"/>
              <w:rPr>
                <w:rFonts w:ascii="Arial Narrow" w:eastAsia="Times New Roman" w:hAnsi="Arial Narrow" w:cs="Calibri"/>
              </w:rPr>
            </w:pPr>
            <w:r w:rsidRPr="003E548C">
              <w:rPr>
                <w:rFonts w:ascii="Arial Narrow" w:eastAsia="Times New Roman" w:hAnsi="Arial Narrow" w:cs="Calibri"/>
              </w:rPr>
              <w:t>Ministrstvo za zdravje</w:t>
            </w:r>
          </w:p>
          <w:p w:rsidR="009D5E77" w:rsidRPr="003E548C" w:rsidRDefault="009D5E77" w:rsidP="00D5480E">
            <w:pPr>
              <w:widowControl w:val="0"/>
              <w:spacing w:after="20" w:line="240" w:lineRule="exact"/>
              <w:rPr>
                <w:rFonts w:ascii="Arial Narrow" w:eastAsia="Times New Roman" w:hAnsi="Arial Narrow" w:cs="Calibri"/>
              </w:rPr>
            </w:pPr>
            <w:r w:rsidRPr="003E548C">
              <w:rPr>
                <w:rFonts w:ascii="Arial Narrow" w:eastAsia="Times New Roman" w:hAnsi="Arial Narrow" w:cs="Calibri"/>
              </w:rPr>
              <w:t>Zavod za zdravstveno zavarovanje Slovenije</w:t>
            </w:r>
          </w:p>
          <w:p w:rsidR="009D5E77" w:rsidRPr="003E548C" w:rsidRDefault="009D5E77" w:rsidP="00D5480E">
            <w:pPr>
              <w:widowControl w:val="0"/>
              <w:spacing w:after="20" w:line="240" w:lineRule="exact"/>
              <w:rPr>
                <w:rFonts w:ascii="Arial Narrow" w:eastAsia="Times New Roman" w:hAnsi="Arial Narrow" w:cs="Calibri"/>
              </w:rPr>
            </w:pPr>
            <w:r w:rsidRPr="003E548C">
              <w:rPr>
                <w:rFonts w:ascii="Arial Narrow" w:eastAsia="Times New Roman" w:hAnsi="Arial Narrow" w:cs="Calibri"/>
              </w:rPr>
              <w:t>Združenje zdravstvenih zavodov Slovenije</w:t>
            </w:r>
          </w:p>
          <w:p w:rsidR="009D5E77" w:rsidRPr="003E548C" w:rsidRDefault="009D5E77" w:rsidP="00D5480E">
            <w:pPr>
              <w:widowControl w:val="0"/>
              <w:suppressAutoHyphens/>
              <w:spacing w:after="20" w:line="240" w:lineRule="auto"/>
              <w:rPr>
                <w:rFonts w:ascii="Arial Narrow" w:eastAsia="Times New Roman" w:hAnsi="Arial Narrow" w:cs="Calibri"/>
              </w:rPr>
            </w:pPr>
            <w:r w:rsidRPr="003E548C">
              <w:rPr>
                <w:rFonts w:ascii="Arial Narrow" w:eastAsia="Times New Roman" w:hAnsi="Arial Narrow" w:cs="Calibri"/>
              </w:rPr>
              <w:t>Zdravniška zbornica Slovenije</w:t>
            </w:r>
          </w:p>
          <w:p w:rsidR="009D5E77" w:rsidRPr="003E548C" w:rsidRDefault="009D5E77" w:rsidP="00D5480E">
            <w:pPr>
              <w:widowControl w:val="0"/>
              <w:suppressAutoHyphens/>
              <w:spacing w:after="20" w:line="240" w:lineRule="auto"/>
              <w:rPr>
                <w:rFonts w:ascii="Arial Narrow" w:eastAsia="Times New Roman" w:hAnsi="Arial Narrow" w:cs="Calibri"/>
              </w:rPr>
            </w:pPr>
            <w:r w:rsidRPr="003E548C">
              <w:rPr>
                <w:rFonts w:ascii="Arial Narrow" w:eastAsia="Times New Roman" w:hAnsi="Arial Narrow" w:cs="Calibri"/>
              </w:rPr>
              <w:t>Lekarniška zbornica Slovenije</w:t>
            </w:r>
          </w:p>
          <w:p w:rsidR="009D5E77" w:rsidRPr="003E548C" w:rsidRDefault="009D5E77" w:rsidP="00D5480E">
            <w:pPr>
              <w:widowControl w:val="0"/>
              <w:suppressAutoHyphens/>
              <w:spacing w:after="20" w:line="240" w:lineRule="auto"/>
              <w:rPr>
                <w:rFonts w:ascii="Arial Narrow" w:eastAsia="Times New Roman" w:hAnsi="Arial Narrow" w:cs="Calibri"/>
              </w:rPr>
            </w:pPr>
            <w:r w:rsidRPr="003E548C">
              <w:rPr>
                <w:rFonts w:ascii="Arial Narrow" w:eastAsia="Times New Roman" w:hAnsi="Arial Narrow" w:cs="Calibri"/>
              </w:rPr>
              <w:t>Skupnost slovenskih naravnih zdravilišč</w:t>
            </w:r>
          </w:p>
          <w:p w:rsidR="009D5E77" w:rsidRPr="003E548C" w:rsidRDefault="009D5E77" w:rsidP="00D5480E">
            <w:pPr>
              <w:widowControl w:val="0"/>
              <w:suppressAutoHyphens/>
              <w:spacing w:after="20" w:line="240" w:lineRule="auto"/>
              <w:rPr>
                <w:rFonts w:ascii="Arial Narrow" w:eastAsia="Times New Roman" w:hAnsi="Arial Narrow" w:cs="Calibri"/>
              </w:rPr>
            </w:pPr>
            <w:r w:rsidRPr="003E548C">
              <w:rPr>
                <w:rFonts w:ascii="Arial Narrow" w:eastAsia="Times New Roman" w:hAnsi="Arial Narrow" w:cs="Calibri"/>
              </w:rPr>
              <w:t>Skupnost socialnih zavodov Slovenije</w:t>
            </w:r>
          </w:p>
          <w:p w:rsidR="009D5E77" w:rsidRPr="003E548C" w:rsidRDefault="009D5E77" w:rsidP="00D5480E">
            <w:pPr>
              <w:widowControl w:val="0"/>
              <w:suppressAutoHyphens/>
              <w:spacing w:after="20" w:line="240" w:lineRule="auto"/>
              <w:rPr>
                <w:rFonts w:ascii="Arial Narrow" w:eastAsia="Times New Roman" w:hAnsi="Arial Narrow" w:cs="Calibri"/>
              </w:rPr>
            </w:pPr>
            <w:r w:rsidRPr="003E548C">
              <w:rPr>
                <w:rFonts w:ascii="Arial Narrow" w:eastAsia="Times New Roman" w:hAnsi="Arial Narrow" w:cs="Calibri"/>
              </w:rPr>
              <w:t>Skupnost organizacij za usposabljanje</w:t>
            </w:r>
          </w:p>
        </w:tc>
      </w:tr>
    </w:tbl>
    <w:p w:rsidR="00284851" w:rsidRPr="003E548C" w:rsidRDefault="00284851" w:rsidP="00EF06E8">
      <w:pPr>
        <w:spacing w:after="0" w:line="60" w:lineRule="exact"/>
        <w:rPr>
          <w:rFonts w:ascii="Arial Narrow" w:hAnsi="Arial Narrow" w:cs="Calibri"/>
        </w:rPr>
      </w:pPr>
    </w:p>
    <w:sectPr w:rsidR="00284851" w:rsidRPr="003E548C" w:rsidSect="004612AE">
      <w:footerReference w:type="even" r:id="rId9"/>
      <w:footerReference w:type="default" r:id="rId10"/>
      <w:footerReference w:type="first" r:id="rId11"/>
      <w:pgSz w:w="11906" w:h="16838" w:code="9"/>
      <w:pgMar w:top="1134" w:right="1191" w:bottom="1134" w:left="1191"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7388" w:rsidRDefault="00F97388" w:rsidP="009D5E77">
      <w:pPr>
        <w:spacing w:after="0" w:line="240" w:lineRule="auto"/>
      </w:pPr>
      <w:r>
        <w:separator/>
      </w:r>
    </w:p>
  </w:endnote>
  <w:endnote w:type="continuationSeparator" w:id="0">
    <w:p w:rsidR="00F97388" w:rsidRDefault="00F97388" w:rsidP="009D5E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E SLO">
    <w:altName w:val="Times New Roman"/>
    <w:panose1 w:val="00000000000000000000"/>
    <w:charset w:val="EE"/>
    <w:family w:val="roman"/>
    <w:notTrueType/>
    <w:pitch w:val="variable"/>
    <w:sig w:usb0="00000005" w:usb1="00000000" w:usb2="00000000" w:usb3="00000000" w:csb0="00000002"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 w:name="SSHelvetica-Light">
    <w:altName w:val="Times New Roman"/>
    <w:charset w:val="00"/>
    <w:family w:val="auto"/>
    <w:pitch w:val="default"/>
  </w:font>
  <w:font w:name="Verdana">
    <w:panose1 w:val="020B0604030504040204"/>
    <w:charset w:val="EE"/>
    <w:family w:val="swiss"/>
    <w:pitch w:val="variable"/>
    <w:sig w:usb0="A10006FF" w:usb1="4000205B" w:usb2="00000010" w:usb3="00000000" w:csb0="0000019F" w:csb1="00000000"/>
  </w:font>
  <w:font w:name="Tunga">
    <w:panose1 w:val="020B0502040204020203"/>
    <w:charset w:val="01"/>
    <w:family w:val="roman"/>
    <w:notTrueType/>
    <w:pitch w:val="variable"/>
  </w:font>
  <w:font w:name="Calibri,Bold">
    <w:altName w:val="Calibri"/>
    <w:panose1 w:val="00000000000000000000"/>
    <w:charset w:val="EE"/>
    <w:family w:val="auto"/>
    <w:notTrueType/>
    <w:pitch w:val="default"/>
    <w:sig w:usb0="00000007" w:usb1="00000000" w:usb2="00000000" w:usb3="00000000" w:csb0="00000003" w:csb1="00000000"/>
  </w:font>
  <w:font w:name="Helv">
    <w:panose1 w:val="020B0604020202030204"/>
    <w:charset w:val="00"/>
    <w:family w:val="swiss"/>
    <w:notTrueType/>
    <w:pitch w:val="variable"/>
    <w:sig w:usb0="00000003" w:usb1="00000000" w:usb2="00000000" w:usb3="00000000" w:csb0="00000001" w:csb1="00000000"/>
  </w:font>
  <w:font w:name="Arial CE">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388" w:rsidRDefault="00F97388" w:rsidP="00D5480E">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F97388" w:rsidRDefault="00F97388">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8220381"/>
      <w:docPartObj>
        <w:docPartGallery w:val="Page Numbers (Bottom of Page)"/>
        <w:docPartUnique/>
      </w:docPartObj>
    </w:sdtPr>
    <w:sdtEndPr>
      <w:rPr>
        <w:rFonts w:ascii="Arial Narrow" w:hAnsi="Arial Narrow"/>
      </w:rPr>
    </w:sdtEndPr>
    <w:sdtContent>
      <w:p w:rsidR="00F97388" w:rsidRPr="0025373E" w:rsidRDefault="00F97388">
        <w:pPr>
          <w:pStyle w:val="Noga"/>
          <w:jc w:val="center"/>
          <w:rPr>
            <w:rFonts w:ascii="Arial Narrow" w:hAnsi="Arial Narrow"/>
          </w:rPr>
        </w:pPr>
        <w:r w:rsidRPr="0025373E">
          <w:rPr>
            <w:rFonts w:ascii="Arial Narrow" w:hAnsi="Arial Narrow"/>
          </w:rPr>
          <w:fldChar w:fldCharType="begin"/>
        </w:r>
        <w:r w:rsidRPr="0025373E">
          <w:rPr>
            <w:rFonts w:ascii="Arial Narrow" w:hAnsi="Arial Narrow"/>
          </w:rPr>
          <w:instrText>PAGE   \* MERGEFORMAT</w:instrText>
        </w:r>
        <w:r w:rsidRPr="0025373E">
          <w:rPr>
            <w:rFonts w:ascii="Arial Narrow" w:hAnsi="Arial Narrow"/>
          </w:rPr>
          <w:fldChar w:fldCharType="separate"/>
        </w:r>
        <w:r w:rsidR="009C7D0D" w:rsidRPr="009C7D0D">
          <w:rPr>
            <w:rFonts w:ascii="Arial Narrow" w:hAnsi="Arial Narrow"/>
            <w:noProof/>
            <w:lang w:val="sl-SI"/>
          </w:rPr>
          <w:t>16</w:t>
        </w:r>
        <w:r w:rsidRPr="0025373E">
          <w:rPr>
            <w:rFonts w:ascii="Arial Narrow" w:hAnsi="Arial Narrow"/>
          </w:rPr>
          <w:fldChar w:fldCharType="end"/>
        </w:r>
      </w:p>
    </w:sdtContent>
  </w:sdt>
  <w:p w:rsidR="00F97388" w:rsidRDefault="00F97388">
    <w:pPr>
      <w:pStyle w:val="Nog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388" w:rsidRPr="0014017D" w:rsidRDefault="00F97388" w:rsidP="00D5480E">
    <w:pPr>
      <w:pStyle w:val="Noga"/>
      <w:spacing w:after="0" w:line="240" w:lineRule="auto"/>
      <w:jc w:val="center"/>
      <w:rPr>
        <w:rFonts w:ascii="Arial" w:hAnsi="Arial" w:cs="Arial"/>
      </w:rPr>
    </w:pPr>
    <w:r w:rsidRPr="0014017D">
      <w:rPr>
        <w:rFonts w:ascii="Arial" w:hAnsi="Arial" w:cs="Arial"/>
      </w:rPr>
      <w:fldChar w:fldCharType="begin"/>
    </w:r>
    <w:r w:rsidRPr="0014017D">
      <w:rPr>
        <w:rFonts w:ascii="Arial" w:hAnsi="Arial" w:cs="Arial"/>
      </w:rPr>
      <w:instrText xml:space="preserve"> PAGE   \* MERGEFORMAT </w:instrText>
    </w:r>
    <w:r w:rsidRPr="0014017D">
      <w:rPr>
        <w:rFonts w:ascii="Arial" w:hAnsi="Arial" w:cs="Arial"/>
      </w:rPr>
      <w:fldChar w:fldCharType="separate"/>
    </w:r>
    <w:r>
      <w:rPr>
        <w:rFonts w:ascii="Arial" w:hAnsi="Arial" w:cs="Arial"/>
        <w:noProof/>
      </w:rPr>
      <w:t>1</w:t>
    </w:r>
    <w:r w:rsidRPr="0014017D">
      <w:rPr>
        <w:rFonts w:ascii="Arial" w:hAnsi="Arial"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7388" w:rsidRDefault="00F97388" w:rsidP="009D5E77">
      <w:pPr>
        <w:spacing w:after="0" w:line="240" w:lineRule="auto"/>
      </w:pPr>
      <w:r>
        <w:separator/>
      </w:r>
    </w:p>
  </w:footnote>
  <w:footnote w:type="continuationSeparator" w:id="0">
    <w:p w:rsidR="00F97388" w:rsidRDefault="00F97388" w:rsidP="009D5E77">
      <w:pPr>
        <w:spacing w:after="0" w:line="240" w:lineRule="auto"/>
      </w:pPr>
      <w:r>
        <w:continuationSeparator/>
      </w:r>
    </w:p>
  </w:footnote>
  <w:footnote w:id="1">
    <w:p w:rsidR="00F97388" w:rsidRPr="001652B3" w:rsidRDefault="00F97388" w:rsidP="00A960D9">
      <w:pPr>
        <w:pStyle w:val="Sprotnaopomba-besedilo"/>
        <w:rPr>
          <w:rFonts w:ascii="Arial Narrow" w:hAnsi="Arial Narrow"/>
          <w:sz w:val="18"/>
          <w:lang w:val="sl-SI"/>
        </w:rPr>
      </w:pPr>
      <w:r w:rsidRPr="001652B3">
        <w:rPr>
          <w:rStyle w:val="Sprotnaopomba-sklic"/>
          <w:rFonts w:ascii="Arial Narrow" w:hAnsi="Arial Narrow"/>
          <w:sz w:val="18"/>
        </w:rPr>
        <w:footnoteRef/>
      </w:r>
      <w:r w:rsidRPr="001652B3">
        <w:rPr>
          <w:rFonts w:ascii="Arial Narrow" w:hAnsi="Arial Narrow"/>
          <w:sz w:val="18"/>
        </w:rPr>
        <w:t xml:space="preserve"> Plan prospektivnega programa predstavlja evidentirane potrebe prebivalcev zaradi dolgih čakalnih dob ter druge programe, ki se izvajajo prednostno.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13D47"/>
    <w:multiLevelType w:val="multilevel"/>
    <w:tmpl w:val="0424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
    <w:nsid w:val="0D313F37"/>
    <w:multiLevelType w:val="hybridMultilevel"/>
    <w:tmpl w:val="28CA1A36"/>
    <w:lvl w:ilvl="0" w:tplc="2A4AC068">
      <w:start w:val="147"/>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2A4AC068">
      <w:start w:val="147"/>
      <w:numFmt w:val="bullet"/>
      <w:lvlText w:val="-"/>
      <w:lvlJc w:val="left"/>
      <w:pPr>
        <w:ind w:left="2160" w:hanging="360"/>
      </w:pPr>
      <w:rPr>
        <w:rFonts w:ascii="Arial" w:eastAsia="Times New Roman" w:hAnsi="Arial"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13D33742"/>
    <w:multiLevelType w:val="hybridMultilevel"/>
    <w:tmpl w:val="3562565C"/>
    <w:lvl w:ilvl="0" w:tplc="04240019">
      <w:start w:val="1"/>
      <w:numFmt w:val="lowerLetter"/>
      <w:lvlText w:val="%1."/>
      <w:lvlJc w:val="left"/>
      <w:pPr>
        <w:tabs>
          <w:tab w:val="num" w:pos="720"/>
        </w:tabs>
        <w:ind w:left="720" w:hanging="360"/>
      </w:pPr>
      <w:rPr>
        <w:rFonts w:hint="default"/>
      </w:r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nsid w:val="16404087"/>
    <w:multiLevelType w:val="hybridMultilevel"/>
    <w:tmpl w:val="4A308C5E"/>
    <w:lvl w:ilvl="0" w:tplc="A4E456EE">
      <w:start w:val="56"/>
      <w:numFmt w:val="bullet"/>
      <w:lvlText w:val="-"/>
      <w:lvlJc w:val="left"/>
      <w:pPr>
        <w:tabs>
          <w:tab w:val="num" w:pos="720"/>
        </w:tabs>
        <w:ind w:left="720" w:hanging="360"/>
      </w:pPr>
      <w:rPr>
        <w:rFonts w:ascii="Arial Narrow" w:eastAsia="Times New Roman" w:hAnsi="Arial Narrow"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nsid w:val="17140BA6"/>
    <w:multiLevelType w:val="hybridMultilevel"/>
    <w:tmpl w:val="0E0AF60A"/>
    <w:lvl w:ilvl="0" w:tplc="4B0EC9AA">
      <w:start w:val="1"/>
      <w:numFmt w:val="decimal"/>
      <w:lvlText w:val="%1."/>
      <w:lvlJc w:val="right"/>
      <w:pPr>
        <w:tabs>
          <w:tab w:val="num" w:pos="0"/>
        </w:tabs>
        <w:ind w:left="360" w:hanging="72"/>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nsid w:val="21240BBE"/>
    <w:multiLevelType w:val="multilevel"/>
    <w:tmpl w:val="0E0C232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37"/>
        </w:tabs>
        <w:ind w:left="577" w:hanging="397"/>
      </w:pPr>
      <w:rPr>
        <w:rFonts w:hint="default"/>
      </w:rPr>
    </w:lvl>
    <w:lvl w:ilvl="2">
      <w:start w:val="1"/>
      <w:numFmt w:val="decimal"/>
      <w:lvlText w:val="%1.%2.%3."/>
      <w:lvlJc w:val="left"/>
      <w:pPr>
        <w:tabs>
          <w:tab w:val="num" w:pos="0"/>
        </w:tabs>
        <w:ind w:left="397"/>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28B552D3"/>
    <w:multiLevelType w:val="hybridMultilevel"/>
    <w:tmpl w:val="9C7CDD0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29670473"/>
    <w:multiLevelType w:val="hybridMultilevel"/>
    <w:tmpl w:val="3BE2D5C4"/>
    <w:lvl w:ilvl="0" w:tplc="9838254C">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8">
    <w:nsid w:val="2D3D3451"/>
    <w:multiLevelType w:val="multilevel"/>
    <w:tmpl w:val="787216C6"/>
    <w:lvl w:ilvl="0">
      <w:start w:val="1"/>
      <w:numFmt w:val="decimal"/>
      <w:lvlText w:val="%1."/>
      <w:lvlJc w:val="right"/>
      <w:pPr>
        <w:ind w:left="360" w:hanging="72"/>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321B654B"/>
    <w:multiLevelType w:val="multilevel"/>
    <w:tmpl w:val="D3923F9C"/>
    <w:lvl w:ilvl="0">
      <w:start w:val="1"/>
      <w:numFmt w:val="none"/>
      <w:pStyle w:val="Oddelek"/>
      <w:lvlText w:val=""/>
      <w:lvlJc w:val="left"/>
      <w:pPr>
        <w:tabs>
          <w:tab w:val="num" w:pos="360"/>
        </w:tabs>
        <w:ind w:left="360" w:hanging="360"/>
      </w:pPr>
      <w:rPr>
        <w:rFonts w:hint="default"/>
      </w:rPr>
    </w:lvl>
    <w:lvl w:ilvl="1">
      <w:start w:val="1"/>
      <w:numFmt w:val="upperRoman"/>
      <w:lvlRestart w:val="0"/>
      <w:lvlText w:val="%2."/>
      <w:lvlJc w:val="right"/>
      <w:pPr>
        <w:tabs>
          <w:tab w:val="num" w:pos="284"/>
        </w:tabs>
        <w:ind w:left="510" w:hanging="340"/>
      </w:pPr>
      <w:rPr>
        <w:rFonts w:hint="default"/>
      </w:rPr>
    </w:lvl>
    <w:lvl w:ilvl="2">
      <w:start w:val="1"/>
      <w:numFmt w:val="decimal"/>
      <w:lvlRestart w:val="0"/>
      <w:pStyle w:val="Naslov3"/>
      <w:lvlText w:val="%3."/>
      <w:lvlJc w:val="right"/>
      <w:pPr>
        <w:tabs>
          <w:tab w:val="num" w:pos="5462"/>
        </w:tabs>
        <w:ind w:left="5173" w:firstLine="227"/>
      </w:pPr>
      <w:rPr>
        <w:bCs w:val="0"/>
        <w:i w:val="0"/>
        <w:iCs w:val="0"/>
        <w:caps w:val="0"/>
        <w:smallCaps w:val="0"/>
        <w:strike w:val="0"/>
        <w:dstrike w:val="0"/>
        <w:noProof w:val="0"/>
        <w:vanish w:val="0"/>
        <w:color w:val="000000"/>
        <w:spacing w:val="0"/>
        <w:kern w:val="0"/>
        <w:position w:val="0"/>
        <w:u w:val="none"/>
        <w:vertAlign w:val="baseline"/>
        <w:em w:val="none"/>
      </w:rPr>
    </w:lvl>
    <w:lvl w:ilvl="3">
      <w:start w:val="1"/>
      <w:numFmt w:val="none"/>
      <w:lvlText w:val=""/>
      <w:lvlJc w:val="left"/>
      <w:pPr>
        <w:tabs>
          <w:tab w:val="num" w:pos="2160"/>
        </w:tabs>
        <w:ind w:left="1728" w:hanging="648"/>
      </w:pPr>
      <w:rPr>
        <w:rFonts w:hint="default"/>
      </w:rPr>
    </w:lvl>
    <w:lvl w:ilvl="4">
      <w:start w:val="1"/>
      <w:numFmt w:val="none"/>
      <w:lvlText w:val=""/>
      <w:lvlJc w:val="left"/>
      <w:pPr>
        <w:tabs>
          <w:tab w:val="num" w:pos="2520"/>
        </w:tabs>
        <w:ind w:left="2232" w:hanging="792"/>
      </w:pPr>
      <w:rPr>
        <w:rFonts w:hint="default"/>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600"/>
        </w:tabs>
        <w:ind w:left="3240" w:hanging="1080"/>
      </w:pPr>
      <w:rPr>
        <w:rFonts w:hint="default"/>
      </w:rPr>
    </w:lvl>
    <w:lvl w:ilvl="7">
      <w:start w:val="1"/>
      <w:numFmt w:val="none"/>
      <w:lvlText w:val=""/>
      <w:lvlJc w:val="left"/>
      <w:pPr>
        <w:tabs>
          <w:tab w:val="num" w:pos="4320"/>
        </w:tabs>
        <w:ind w:left="3744" w:hanging="1224"/>
      </w:pPr>
      <w:rPr>
        <w:rFonts w:hint="default"/>
      </w:rPr>
    </w:lvl>
    <w:lvl w:ilvl="8">
      <w:start w:val="1"/>
      <w:numFmt w:val="none"/>
      <w:lvlText w:val=""/>
      <w:lvlJc w:val="left"/>
      <w:pPr>
        <w:tabs>
          <w:tab w:val="num" w:pos="4680"/>
        </w:tabs>
        <w:ind w:left="4320" w:hanging="1440"/>
      </w:pPr>
      <w:rPr>
        <w:rFonts w:hint="default"/>
      </w:rPr>
    </w:lvl>
  </w:abstractNum>
  <w:abstractNum w:abstractNumId="10">
    <w:nsid w:val="377F2ED4"/>
    <w:multiLevelType w:val="hybridMultilevel"/>
    <w:tmpl w:val="4DFAEA0E"/>
    <w:lvl w:ilvl="0" w:tplc="0409000F">
      <w:start w:val="1"/>
      <w:numFmt w:val="decimal"/>
      <w:pStyle w:val="PREDLOG"/>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37DB0380"/>
    <w:multiLevelType w:val="hybridMultilevel"/>
    <w:tmpl w:val="8508016E"/>
    <w:lvl w:ilvl="0" w:tplc="D9CA9512">
      <w:start w:val="1"/>
      <w:numFmt w:val="decimal"/>
      <w:pStyle w:val="len"/>
      <w:lvlText w:val="%1."/>
      <w:lvlJc w:val="left"/>
      <w:pPr>
        <w:tabs>
          <w:tab w:val="num" w:pos="644"/>
        </w:tabs>
        <w:ind w:left="644" w:hanging="360"/>
      </w:pPr>
      <w:rPr>
        <w:rFonts w:hint="default"/>
      </w:rPr>
    </w:lvl>
    <w:lvl w:ilvl="1" w:tplc="04240019">
      <w:start w:val="1"/>
      <w:numFmt w:val="lowerLetter"/>
      <w:lvlText w:val="%2."/>
      <w:lvlJc w:val="left"/>
      <w:pPr>
        <w:tabs>
          <w:tab w:val="num" w:pos="1440"/>
        </w:tabs>
        <w:ind w:left="1440" w:hanging="360"/>
      </w:pPr>
    </w:lvl>
    <w:lvl w:ilvl="2" w:tplc="22BCFF38">
      <w:numFmt w:val="bullet"/>
      <w:pStyle w:val="orisno"/>
      <w:lvlText w:val="-"/>
      <w:lvlJc w:val="left"/>
      <w:pPr>
        <w:ind w:left="2685" w:hanging="705"/>
      </w:pPr>
      <w:rPr>
        <w:rFonts w:ascii="Arial Narrow" w:eastAsia="Calibri" w:hAnsi="Arial Narrow" w:cs="Calibri" w:hint="default"/>
      </w:rPr>
    </w:lvl>
    <w:lvl w:ilvl="3" w:tplc="04240001">
      <w:start w:val="1"/>
      <w:numFmt w:val="bullet"/>
      <w:lvlText w:val=""/>
      <w:lvlJc w:val="left"/>
      <w:pPr>
        <w:tabs>
          <w:tab w:val="num" w:pos="2880"/>
        </w:tabs>
        <w:ind w:left="2880" w:hanging="360"/>
      </w:pPr>
      <w:rPr>
        <w:rFonts w:ascii="Symbol" w:hAnsi="Symbol" w:hint="default"/>
      </w:r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2">
    <w:nsid w:val="4C7A1B73"/>
    <w:multiLevelType w:val="hybridMultilevel"/>
    <w:tmpl w:val="599AC3D2"/>
    <w:lvl w:ilvl="0" w:tplc="0424000F">
      <w:numFmt w:val="bullet"/>
      <w:lvlText w:val="-"/>
      <w:lvlJc w:val="left"/>
      <w:pPr>
        <w:ind w:left="360" w:hanging="360"/>
      </w:pPr>
      <w:rPr>
        <w:rFonts w:ascii="Arial Narrow" w:eastAsia="Times New Roman" w:hAnsi="Arial Narrow" w:cs="Arial" w:hint="default"/>
      </w:rPr>
    </w:lvl>
    <w:lvl w:ilvl="1" w:tplc="04240019" w:tentative="1">
      <w:start w:val="1"/>
      <w:numFmt w:val="bullet"/>
      <w:lvlText w:val="o"/>
      <w:lvlJc w:val="left"/>
      <w:pPr>
        <w:ind w:left="1080" w:hanging="360"/>
      </w:pPr>
      <w:rPr>
        <w:rFonts w:ascii="Courier New" w:hAnsi="Courier New" w:cs="Courier New" w:hint="default"/>
      </w:rPr>
    </w:lvl>
    <w:lvl w:ilvl="2" w:tplc="0424001B" w:tentative="1">
      <w:start w:val="1"/>
      <w:numFmt w:val="bullet"/>
      <w:lvlText w:val=""/>
      <w:lvlJc w:val="left"/>
      <w:pPr>
        <w:ind w:left="1800" w:hanging="360"/>
      </w:pPr>
      <w:rPr>
        <w:rFonts w:ascii="Wingdings" w:hAnsi="Wingdings" w:hint="default"/>
      </w:rPr>
    </w:lvl>
    <w:lvl w:ilvl="3" w:tplc="0424000F" w:tentative="1">
      <w:start w:val="1"/>
      <w:numFmt w:val="bullet"/>
      <w:lvlText w:val=""/>
      <w:lvlJc w:val="left"/>
      <w:pPr>
        <w:ind w:left="2520" w:hanging="360"/>
      </w:pPr>
      <w:rPr>
        <w:rFonts w:ascii="Symbol" w:hAnsi="Symbol" w:hint="default"/>
      </w:rPr>
    </w:lvl>
    <w:lvl w:ilvl="4" w:tplc="04240019" w:tentative="1">
      <w:start w:val="1"/>
      <w:numFmt w:val="bullet"/>
      <w:lvlText w:val="o"/>
      <w:lvlJc w:val="left"/>
      <w:pPr>
        <w:ind w:left="3240" w:hanging="360"/>
      </w:pPr>
      <w:rPr>
        <w:rFonts w:ascii="Courier New" w:hAnsi="Courier New" w:cs="Courier New" w:hint="default"/>
      </w:rPr>
    </w:lvl>
    <w:lvl w:ilvl="5" w:tplc="0424001B" w:tentative="1">
      <w:start w:val="1"/>
      <w:numFmt w:val="bullet"/>
      <w:lvlText w:val=""/>
      <w:lvlJc w:val="left"/>
      <w:pPr>
        <w:ind w:left="3960" w:hanging="360"/>
      </w:pPr>
      <w:rPr>
        <w:rFonts w:ascii="Wingdings" w:hAnsi="Wingdings" w:hint="default"/>
      </w:rPr>
    </w:lvl>
    <w:lvl w:ilvl="6" w:tplc="0424000F" w:tentative="1">
      <w:start w:val="1"/>
      <w:numFmt w:val="bullet"/>
      <w:lvlText w:val=""/>
      <w:lvlJc w:val="left"/>
      <w:pPr>
        <w:ind w:left="4680" w:hanging="360"/>
      </w:pPr>
      <w:rPr>
        <w:rFonts w:ascii="Symbol" w:hAnsi="Symbol" w:hint="default"/>
      </w:rPr>
    </w:lvl>
    <w:lvl w:ilvl="7" w:tplc="04240019" w:tentative="1">
      <w:start w:val="1"/>
      <w:numFmt w:val="bullet"/>
      <w:lvlText w:val="o"/>
      <w:lvlJc w:val="left"/>
      <w:pPr>
        <w:ind w:left="5400" w:hanging="360"/>
      </w:pPr>
      <w:rPr>
        <w:rFonts w:ascii="Courier New" w:hAnsi="Courier New" w:cs="Courier New" w:hint="default"/>
      </w:rPr>
    </w:lvl>
    <w:lvl w:ilvl="8" w:tplc="0424001B" w:tentative="1">
      <w:start w:val="1"/>
      <w:numFmt w:val="bullet"/>
      <w:lvlText w:val=""/>
      <w:lvlJc w:val="left"/>
      <w:pPr>
        <w:ind w:left="6120" w:hanging="360"/>
      </w:pPr>
      <w:rPr>
        <w:rFonts w:ascii="Wingdings" w:hAnsi="Wingdings" w:hint="default"/>
      </w:rPr>
    </w:lvl>
  </w:abstractNum>
  <w:abstractNum w:abstractNumId="13">
    <w:nsid w:val="541E40B3"/>
    <w:multiLevelType w:val="hybridMultilevel"/>
    <w:tmpl w:val="D8A6082C"/>
    <w:lvl w:ilvl="0" w:tplc="0DA85BBC">
      <w:start w:val="2"/>
      <w:numFmt w:val="bullet"/>
      <w:lvlText w:val="–"/>
      <w:lvlJc w:val="left"/>
      <w:pPr>
        <w:ind w:left="720" w:hanging="360"/>
      </w:pPr>
      <w:rPr>
        <w:rFonts w:ascii="Arial Narrow" w:eastAsia="Calibri"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64FE23FC"/>
    <w:multiLevelType w:val="hybridMultilevel"/>
    <w:tmpl w:val="CC9C0D14"/>
    <w:lvl w:ilvl="0" w:tplc="A802044A">
      <w:start w:val="1"/>
      <w:numFmt w:val="decimal"/>
      <w:lvlText w:val="%1."/>
      <w:lvlJc w:val="left"/>
      <w:pPr>
        <w:tabs>
          <w:tab w:val="num" w:pos="1531"/>
        </w:tabs>
        <w:ind w:left="510" w:hanging="226"/>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5">
    <w:nsid w:val="673C35DC"/>
    <w:multiLevelType w:val="hybridMultilevel"/>
    <w:tmpl w:val="6D82834E"/>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nsid w:val="6C10659E"/>
    <w:multiLevelType w:val="hybridMultilevel"/>
    <w:tmpl w:val="6F06C802"/>
    <w:lvl w:ilvl="0" w:tplc="04240019">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nsid w:val="6E3A73C9"/>
    <w:multiLevelType w:val="hybridMultilevel"/>
    <w:tmpl w:val="62A02B28"/>
    <w:lvl w:ilvl="0" w:tplc="0424000F">
      <w:start w:val="1"/>
      <w:numFmt w:val="decimal"/>
      <w:lvlText w:val="%1."/>
      <w:lvlJc w:val="left"/>
      <w:pPr>
        <w:ind w:left="1896" w:hanging="360"/>
      </w:pPr>
      <w:rPr>
        <w:rFonts w:hint="default"/>
      </w:rPr>
    </w:lvl>
    <w:lvl w:ilvl="1" w:tplc="2620F096">
      <w:numFmt w:val="bullet"/>
      <w:lvlText w:val="-"/>
      <w:lvlJc w:val="left"/>
      <w:pPr>
        <w:ind w:left="2616" w:hanging="360"/>
      </w:pPr>
      <w:rPr>
        <w:rFonts w:ascii="Arial Narrow" w:eastAsia="Times New Roman" w:hAnsi="Arial Narrow" w:cs="Arial" w:hint="default"/>
      </w:rPr>
    </w:lvl>
    <w:lvl w:ilvl="2" w:tplc="04240005" w:tentative="1">
      <w:start w:val="1"/>
      <w:numFmt w:val="bullet"/>
      <w:lvlText w:val=""/>
      <w:lvlJc w:val="left"/>
      <w:pPr>
        <w:ind w:left="3336" w:hanging="360"/>
      </w:pPr>
      <w:rPr>
        <w:rFonts w:ascii="Wingdings" w:hAnsi="Wingdings" w:hint="default"/>
      </w:rPr>
    </w:lvl>
    <w:lvl w:ilvl="3" w:tplc="04240001" w:tentative="1">
      <w:start w:val="1"/>
      <w:numFmt w:val="bullet"/>
      <w:lvlText w:val=""/>
      <w:lvlJc w:val="left"/>
      <w:pPr>
        <w:ind w:left="4056" w:hanging="360"/>
      </w:pPr>
      <w:rPr>
        <w:rFonts w:ascii="Symbol" w:hAnsi="Symbol" w:hint="default"/>
      </w:rPr>
    </w:lvl>
    <w:lvl w:ilvl="4" w:tplc="04240003" w:tentative="1">
      <w:start w:val="1"/>
      <w:numFmt w:val="bullet"/>
      <w:lvlText w:val="o"/>
      <w:lvlJc w:val="left"/>
      <w:pPr>
        <w:ind w:left="4776" w:hanging="360"/>
      </w:pPr>
      <w:rPr>
        <w:rFonts w:ascii="Courier New" w:hAnsi="Courier New" w:cs="Courier New" w:hint="default"/>
      </w:rPr>
    </w:lvl>
    <w:lvl w:ilvl="5" w:tplc="04240005" w:tentative="1">
      <w:start w:val="1"/>
      <w:numFmt w:val="bullet"/>
      <w:lvlText w:val=""/>
      <w:lvlJc w:val="left"/>
      <w:pPr>
        <w:ind w:left="5496" w:hanging="360"/>
      </w:pPr>
      <w:rPr>
        <w:rFonts w:ascii="Wingdings" w:hAnsi="Wingdings" w:hint="default"/>
      </w:rPr>
    </w:lvl>
    <w:lvl w:ilvl="6" w:tplc="04240001" w:tentative="1">
      <w:start w:val="1"/>
      <w:numFmt w:val="bullet"/>
      <w:lvlText w:val=""/>
      <w:lvlJc w:val="left"/>
      <w:pPr>
        <w:ind w:left="6216" w:hanging="360"/>
      </w:pPr>
      <w:rPr>
        <w:rFonts w:ascii="Symbol" w:hAnsi="Symbol" w:hint="default"/>
      </w:rPr>
    </w:lvl>
    <w:lvl w:ilvl="7" w:tplc="04240003" w:tentative="1">
      <w:start w:val="1"/>
      <w:numFmt w:val="bullet"/>
      <w:lvlText w:val="o"/>
      <w:lvlJc w:val="left"/>
      <w:pPr>
        <w:ind w:left="6936" w:hanging="360"/>
      </w:pPr>
      <w:rPr>
        <w:rFonts w:ascii="Courier New" w:hAnsi="Courier New" w:cs="Courier New" w:hint="default"/>
      </w:rPr>
    </w:lvl>
    <w:lvl w:ilvl="8" w:tplc="04240005" w:tentative="1">
      <w:start w:val="1"/>
      <w:numFmt w:val="bullet"/>
      <w:lvlText w:val=""/>
      <w:lvlJc w:val="left"/>
      <w:pPr>
        <w:ind w:left="7656" w:hanging="360"/>
      </w:pPr>
      <w:rPr>
        <w:rFonts w:ascii="Wingdings" w:hAnsi="Wingdings" w:hint="default"/>
      </w:rPr>
    </w:lvl>
  </w:abstractNum>
  <w:abstractNum w:abstractNumId="18">
    <w:nsid w:val="6FF279CD"/>
    <w:multiLevelType w:val="hybridMultilevel"/>
    <w:tmpl w:val="DDD27A54"/>
    <w:lvl w:ilvl="0" w:tplc="C6984538">
      <w:start w:val="1"/>
      <w:numFmt w:val="bullet"/>
      <w:lvlText w:val=""/>
      <w:lvlJc w:val="left"/>
      <w:pPr>
        <w:ind w:left="720" w:hanging="360"/>
      </w:pPr>
      <w:rPr>
        <w:rFonts w:ascii="Symbol" w:hAnsi="Symbol" w:hint="default"/>
      </w:rPr>
    </w:lvl>
    <w:lvl w:ilvl="1" w:tplc="2620F096"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9">
    <w:nsid w:val="78ED01AC"/>
    <w:multiLevelType w:val="hybridMultilevel"/>
    <w:tmpl w:val="976A3EDC"/>
    <w:lvl w:ilvl="0" w:tplc="C818D082">
      <w:start w:val="1"/>
      <w:numFmt w:val="decimal"/>
      <w:pStyle w:val="ZZZS"/>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0">
    <w:nsid w:val="7AE45D2D"/>
    <w:multiLevelType w:val="hybridMultilevel"/>
    <w:tmpl w:val="CC9C0D14"/>
    <w:lvl w:ilvl="0" w:tplc="A802044A">
      <w:start w:val="1"/>
      <w:numFmt w:val="decimal"/>
      <w:lvlText w:val="%1."/>
      <w:lvlJc w:val="left"/>
      <w:pPr>
        <w:tabs>
          <w:tab w:val="num" w:pos="1531"/>
        </w:tabs>
        <w:ind w:left="510" w:hanging="226"/>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1">
    <w:nsid w:val="7BAC3A83"/>
    <w:multiLevelType w:val="multilevel"/>
    <w:tmpl w:val="737E42C4"/>
    <w:lvl w:ilvl="0">
      <w:start w:val="1"/>
      <w:numFmt w:val="decimal"/>
      <w:lvlText w:val="%1"/>
      <w:lvlJc w:val="left"/>
      <w:pPr>
        <w:tabs>
          <w:tab w:val="num" w:pos="360"/>
        </w:tabs>
        <w:ind w:left="360" w:hanging="360"/>
      </w:pPr>
      <w:rPr>
        <w:rFonts w:cs="Times New Roman" w:hint="default"/>
      </w:rPr>
    </w:lvl>
    <w:lvl w:ilvl="1">
      <w:start w:val="1"/>
      <w:numFmt w:val="decimal"/>
      <w:pStyle w:val="drugi"/>
      <w:lvlText w:val="%1.%2"/>
      <w:lvlJc w:val="left"/>
      <w:pPr>
        <w:tabs>
          <w:tab w:val="num" w:pos="612"/>
        </w:tabs>
        <w:ind w:left="612" w:hanging="432"/>
      </w:pPr>
      <w:rPr>
        <w:rFonts w:ascii="Tahoma" w:hAnsi="Tahoma" w:cs="Times New Roman" w:hint="default"/>
        <w:b/>
        <w:i w:val="0"/>
        <w:color w:val="auto"/>
        <w:sz w:val="20"/>
        <w:szCs w:val="20"/>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2">
    <w:nsid w:val="7DB731A6"/>
    <w:multiLevelType w:val="hybridMultilevel"/>
    <w:tmpl w:val="CA64F5B6"/>
    <w:lvl w:ilvl="0" w:tplc="3D7A02A6">
      <w:start w:val="1"/>
      <w:numFmt w:val="decimal"/>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1"/>
  </w:num>
  <w:num w:numId="2">
    <w:abstractNumId w:val="9"/>
  </w:num>
  <w:num w:numId="3">
    <w:abstractNumId w:val="10"/>
  </w:num>
  <w:num w:numId="4">
    <w:abstractNumId w:val="0"/>
  </w:num>
  <w:num w:numId="5">
    <w:abstractNumId w:val="19"/>
  </w:num>
  <w:num w:numId="6">
    <w:abstractNumId w:val="21"/>
  </w:num>
  <w:num w:numId="7">
    <w:abstractNumId w:val="18"/>
  </w:num>
  <w:num w:numId="8">
    <w:abstractNumId w:val="12"/>
  </w:num>
  <w:num w:numId="9">
    <w:abstractNumId w:val="16"/>
  </w:num>
  <w:num w:numId="10">
    <w:abstractNumId w:val="2"/>
  </w:num>
  <w:num w:numId="11">
    <w:abstractNumId w:val="17"/>
  </w:num>
  <w:num w:numId="12">
    <w:abstractNumId w:val="9"/>
  </w:num>
  <w:num w:numId="13">
    <w:abstractNumId w:val="9"/>
  </w:num>
  <w:num w:numId="14">
    <w:abstractNumId w:val="9"/>
  </w:num>
  <w:num w:numId="15">
    <w:abstractNumId w:val="9"/>
  </w:num>
  <w:num w:numId="16">
    <w:abstractNumId w:val="1"/>
  </w:num>
  <w:num w:numId="17">
    <w:abstractNumId w:val="11"/>
  </w:num>
  <w:num w:numId="18">
    <w:abstractNumId w:val="11"/>
  </w:num>
  <w:num w:numId="19">
    <w:abstractNumId w:val="11"/>
  </w:num>
  <w:num w:numId="20">
    <w:abstractNumId w:val="11"/>
  </w:num>
  <w:num w:numId="21">
    <w:abstractNumId w:val="11"/>
  </w:num>
  <w:num w:numId="22">
    <w:abstractNumId w:val="11"/>
  </w:num>
  <w:num w:numId="23">
    <w:abstractNumId w:val="11"/>
  </w:num>
  <w:num w:numId="24">
    <w:abstractNumId w:val="11"/>
  </w:num>
  <w:num w:numId="25">
    <w:abstractNumId w:val="11"/>
  </w:num>
  <w:num w:numId="26">
    <w:abstractNumId w:val="11"/>
  </w:num>
  <w:num w:numId="27">
    <w:abstractNumId w:val="11"/>
  </w:num>
  <w:num w:numId="28">
    <w:abstractNumId w:val="11"/>
  </w:num>
  <w:num w:numId="29">
    <w:abstractNumId w:val="11"/>
  </w:num>
  <w:num w:numId="30">
    <w:abstractNumId w:val="11"/>
  </w:num>
  <w:num w:numId="31">
    <w:abstractNumId w:val="11"/>
  </w:num>
  <w:num w:numId="32">
    <w:abstractNumId w:val="11"/>
  </w:num>
  <w:num w:numId="33">
    <w:abstractNumId w:val="8"/>
  </w:num>
  <w:num w:numId="34">
    <w:abstractNumId w:val="5"/>
  </w:num>
  <w:num w:numId="35">
    <w:abstractNumId w:val="3"/>
  </w:num>
  <w:num w:numId="36">
    <w:abstractNumId w:val="15"/>
  </w:num>
  <w:num w:numId="37">
    <w:abstractNumId w:val="4"/>
  </w:num>
  <w:num w:numId="38">
    <w:abstractNumId w:val="7"/>
  </w:num>
  <w:num w:numId="39">
    <w:abstractNumId w:val="13"/>
  </w:num>
  <w:num w:numId="40">
    <w:abstractNumId w:val="22"/>
  </w:num>
  <w:num w:numId="41">
    <w:abstractNumId w:val="14"/>
  </w:num>
  <w:num w:numId="42">
    <w:abstractNumId w:val="20"/>
  </w:num>
  <w:num w:numId="43">
    <w:abstractNumId w:val="6"/>
  </w:num>
  <w:num w:numId="44">
    <w:abstractNumId w:val="11"/>
  </w:num>
  <w:num w:numId="45">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GrammaticalErrors/>
  <w:proofState w:spelling="clean" w:grammar="clean"/>
  <w:defaultTabStop w:val="708"/>
  <w:hyphenationZone w:val="425"/>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E77"/>
    <w:rsid w:val="00005533"/>
    <w:rsid w:val="00005D91"/>
    <w:rsid w:val="00007816"/>
    <w:rsid w:val="00016B13"/>
    <w:rsid w:val="00053F57"/>
    <w:rsid w:val="00053F9F"/>
    <w:rsid w:val="00055060"/>
    <w:rsid w:val="00070209"/>
    <w:rsid w:val="00071CD0"/>
    <w:rsid w:val="00077E68"/>
    <w:rsid w:val="000812B4"/>
    <w:rsid w:val="000906CD"/>
    <w:rsid w:val="000A0A2A"/>
    <w:rsid w:val="000A111F"/>
    <w:rsid w:val="000A7022"/>
    <w:rsid w:val="000C0411"/>
    <w:rsid w:val="000D2970"/>
    <w:rsid w:val="000D3B50"/>
    <w:rsid w:val="000D4489"/>
    <w:rsid w:val="000D54FC"/>
    <w:rsid w:val="000D5B7C"/>
    <w:rsid w:val="000D5DE2"/>
    <w:rsid w:val="000E0107"/>
    <w:rsid w:val="000E660A"/>
    <w:rsid w:val="000F5F21"/>
    <w:rsid w:val="0010218C"/>
    <w:rsid w:val="0011510B"/>
    <w:rsid w:val="00117C9D"/>
    <w:rsid w:val="00127068"/>
    <w:rsid w:val="00131063"/>
    <w:rsid w:val="00142798"/>
    <w:rsid w:val="00145FBC"/>
    <w:rsid w:val="00150239"/>
    <w:rsid w:val="0016041B"/>
    <w:rsid w:val="001660A8"/>
    <w:rsid w:val="00166DFE"/>
    <w:rsid w:val="00171050"/>
    <w:rsid w:val="00173F7A"/>
    <w:rsid w:val="0017481C"/>
    <w:rsid w:val="00196463"/>
    <w:rsid w:val="001A2841"/>
    <w:rsid w:val="001A697D"/>
    <w:rsid w:val="001F15B3"/>
    <w:rsid w:val="002124CD"/>
    <w:rsid w:val="00214083"/>
    <w:rsid w:val="0022242E"/>
    <w:rsid w:val="00226E05"/>
    <w:rsid w:val="00227C97"/>
    <w:rsid w:val="00232322"/>
    <w:rsid w:val="00233415"/>
    <w:rsid w:val="0023751A"/>
    <w:rsid w:val="0025373E"/>
    <w:rsid w:val="002619AF"/>
    <w:rsid w:val="00263536"/>
    <w:rsid w:val="00264F47"/>
    <w:rsid w:val="00265EB4"/>
    <w:rsid w:val="00274978"/>
    <w:rsid w:val="002774CE"/>
    <w:rsid w:val="00280DB7"/>
    <w:rsid w:val="00284851"/>
    <w:rsid w:val="00292C61"/>
    <w:rsid w:val="002B4976"/>
    <w:rsid w:val="002B4EA7"/>
    <w:rsid w:val="002B6ECA"/>
    <w:rsid w:val="002E32F0"/>
    <w:rsid w:val="002E3DE6"/>
    <w:rsid w:val="002E616C"/>
    <w:rsid w:val="002F16DC"/>
    <w:rsid w:val="002F669D"/>
    <w:rsid w:val="00312DA8"/>
    <w:rsid w:val="003218B7"/>
    <w:rsid w:val="00325164"/>
    <w:rsid w:val="00340B71"/>
    <w:rsid w:val="00344FAA"/>
    <w:rsid w:val="003454FB"/>
    <w:rsid w:val="00353E28"/>
    <w:rsid w:val="00363677"/>
    <w:rsid w:val="003725F4"/>
    <w:rsid w:val="00383FF8"/>
    <w:rsid w:val="00384F8B"/>
    <w:rsid w:val="00386369"/>
    <w:rsid w:val="003B59BF"/>
    <w:rsid w:val="003D1563"/>
    <w:rsid w:val="003E24C3"/>
    <w:rsid w:val="003E4334"/>
    <w:rsid w:val="003E51CA"/>
    <w:rsid w:val="003E548C"/>
    <w:rsid w:val="003E5F43"/>
    <w:rsid w:val="003E6943"/>
    <w:rsid w:val="003F3446"/>
    <w:rsid w:val="004039B0"/>
    <w:rsid w:val="00411ECE"/>
    <w:rsid w:val="00417591"/>
    <w:rsid w:val="00431BB9"/>
    <w:rsid w:val="00444ABB"/>
    <w:rsid w:val="00450B49"/>
    <w:rsid w:val="00452ACB"/>
    <w:rsid w:val="00460CB0"/>
    <w:rsid w:val="004612AE"/>
    <w:rsid w:val="00462C15"/>
    <w:rsid w:val="00464559"/>
    <w:rsid w:val="00474BF9"/>
    <w:rsid w:val="00480797"/>
    <w:rsid w:val="00485E3B"/>
    <w:rsid w:val="004912B1"/>
    <w:rsid w:val="00492F05"/>
    <w:rsid w:val="00497E35"/>
    <w:rsid w:val="004A0DD7"/>
    <w:rsid w:val="004B6076"/>
    <w:rsid w:val="004C315C"/>
    <w:rsid w:val="004C32A3"/>
    <w:rsid w:val="004E03B2"/>
    <w:rsid w:val="004E4A8D"/>
    <w:rsid w:val="004F0AFE"/>
    <w:rsid w:val="004F27B1"/>
    <w:rsid w:val="005017A5"/>
    <w:rsid w:val="00515188"/>
    <w:rsid w:val="00523366"/>
    <w:rsid w:val="0053566E"/>
    <w:rsid w:val="005437E0"/>
    <w:rsid w:val="00543B72"/>
    <w:rsid w:val="005567DD"/>
    <w:rsid w:val="005618AE"/>
    <w:rsid w:val="00566B49"/>
    <w:rsid w:val="00566E83"/>
    <w:rsid w:val="005818AB"/>
    <w:rsid w:val="0059093F"/>
    <w:rsid w:val="00594847"/>
    <w:rsid w:val="00595764"/>
    <w:rsid w:val="005A2E12"/>
    <w:rsid w:val="005A33ED"/>
    <w:rsid w:val="005C51AF"/>
    <w:rsid w:val="005D6FE6"/>
    <w:rsid w:val="005E0114"/>
    <w:rsid w:val="005E1835"/>
    <w:rsid w:val="005F0690"/>
    <w:rsid w:val="005F22B1"/>
    <w:rsid w:val="005F4C71"/>
    <w:rsid w:val="005F632F"/>
    <w:rsid w:val="00605B94"/>
    <w:rsid w:val="0060751E"/>
    <w:rsid w:val="0061169E"/>
    <w:rsid w:val="00612BFB"/>
    <w:rsid w:val="00620D6F"/>
    <w:rsid w:val="00627EEF"/>
    <w:rsid w:val="00652840"/>
    <w:rsid w:val="00653EBB"/>
    <w:rsid w:val="0065670B"/>
    <w:rsid w:val="0065752E"/>
    <w:rsid w:val="006603C1"/>
    <w:rsid w:val="00676ABF"/>
    <w:rsid w:val="0068266C"/>
    <w:rsid w:val="006873B3"/>
    <w:rsid w:val="006A117C"/>
    <w:rsid w:val="006A59EE"/>
    <w:rsid w:val="006B23B2"/>
    <w:rsid w:val="006C33F4"/>
    <w:rsid w:val="006C6CE3"/>
    <w:rsid w:val="006D2D8C"/>
    <w:rsid w:val="006D7015"/>
    <w:rsid w:val="00703CC2"/>
    <w:rsid w:val="007154FF"/>
    <w:rsid w:val="00720EE8"/>
    <w:rsid w:val="0072664D"/>
    <w:rsid w:val="00741F1D"/>
    <w:rsid w:val="00746EE6"/>
    <w:rsid w:val="00754B25"/>
    <w:rsid w:val="00754DE0"/>
    <w:rsid w:val="0079027E"/>
    <w:rsid w:val="00797218"/>
    <w:rsid w:val="007A4F15"/>
    <w:rsid w:val="007B6A19"/>
    <w:rsid w:val="007C2CE3"/>
    <w:rsid w:val="007D21ED"/>
    <w:rsid w:val="007D6F14"/>
    <w:rsid w:val="007E0658"/>
    <w:rsid w:val="007E45DE"/>
    <w:rsid w:val="007F20FD"/>
    <w:rsid w:val="00806E79"/>
    <w:rsid w:val="00827AB0"/>
    <w:rsid w:val="00835B33"/>
    <w:rsid w:val="00863302"/>
    <w:rsid w:val="00870BD1"/>
    <w:rsid w:val="008872E0"/>
    <w:rsid w:val="008949E6"/>
    <w:rsid w:val="00895DF6"/>
    <w:rsid w:val="008B0E03"/>
    <w:rsid w:val="008B0FE9"/>
    <w:rsid w:val="008B6596"/>
    <w:rsid w:val="008C07B2"/>
    <w:rsid w:val="008C4E05"/>
    <w:rsid w:val="008E1C2B"/>
    <w:rsid w:val="00903499"/>
    <w:rsid w:val="0090435D"/>
    <w:rsid w:val="009143A1"/>
    <w:rsid w:val="00920CB0"/>
    <w:rsid w:val="00926A45"/>
    <w:rsid w:val="00946F45"/>
    <w:rsid w:val="009546B6"/>
    <w:rsid w:val="00957E03"/>
    <w:rsid w:val="00961239"/>
    <w:rsid w:val="009747B3"/>
    <w:rsid w:val="00983BFB"/>
    <w:rsid w:val="00986AD7"/>
    <w:rsid w:val="009872D0"/>
    <w:rsid w:val="009924E0"/>
    <w:rsid w:val="00992F44"/>
    <w:rsid w:val="009A6257"/>
    <w:rsid w:val="009B5C06"/>
    <w:rsid w:val="009B5D53"/>
    <w:rsid w:val="009B782A"/>
    <w:rsid w:val="009B791F"/>
    <w:rsid w:val="009C3D65"/>
    <w:rsid w:val="009C7D0D"/>
    <w:rsid w:val="009D5006"/>
    <w:rsid w:val="009D5BA4"/>
    <w:rsid w:val="009D5E77"/>
    <w:rsid w:val="009E017B"/>
    <w:rsid w:val="009E2F4F"/>
    <w:rsid w:val="009F5853"/>
    <w:rsid w:val="00A02015"/>
    <w:rsid w:val="00A10D42"/>
    <w:rsid w:val="00A15A7E"/>
    <w:rsid w:val="00A266E8"/>
    <w:rsid w:val="00A34169"/>
    <w:rsid w:val="00A3425D"/>
    <w:rsid w:val="00A47927"/>
    <w:rsid w:val="00A52EB8"/>
    <w:rsid w:val="00A605CA"/>
    <w:rsid w:val="00A712CC"/>
    <w:rsid w:val="00A727B2"/>
    <w:rsid w:val="00A75BE9"/>
    <w:rsid w:val="00A7764C"/>
    <w:rsid w:val="00A83CA7"/>
    <w:rsid w:val="00A868B6"/>
    <w:rsid w:val="00A960D9"/>
    <w:rsid w:val="00A9629F"/>
    <w:rsid w:val="00AA1F55"/>
    <w:rsid w:val="00AA7CF1"/>
    <w:rsid w:val="00AB109B"/>
    <w:rsid w:val="00AD4947"/>
    <w:rsid w:val="00AD4FA7"/>
    <w:rsid w:val="00AD69FD"/>
    <w:rsid w:val="00AE4A72"/>
    <w:rsid w:val="00AF1C9A"/>
    <w:rsid w:val="00AF275F"/>
    <w:rsid w:val="00B12929"/>
    <w:rsid w:val="00B30E04"/>
    <w:rsid w:val="00B321E7"/>
    <w:rsid w:val="00B442D5"/>
    <w:rsid w:val="00B6364C"/>
    <w:rsid w:val="00B7702C"/>
    <w:rsid w:val="00B84520"/>
    <w:rsid w:val="00BB1BD4"/>
    <w:rsid w:val="00BB7E5B"/>
    <w:rsid w:val="00BD246A"/>
    <w:rsid w:val="00BD496F"/>
    <w:rsid w:val="00BF3DA4"/>
    <w:rsid w:val="00C0091B"/>
    <w:rsid w:val="00C04EAF"/>
    <w:rsid w:val="00C11BF0"/>
    <w:rsid w:val="00C12BA2"/>
    <w:rsid w:val="00C14D1C"/>
    <w:rsid w:val="00C33D82"/>
    <w:rsid w:val="00C340E5"/>
    <w:rsid w:val="00C509EF"/>
    <w:rsid w:val="00C63BAC"/>
    <w:rsid w:val="00C676F0"/>
    <w:rsid w:val="00C71D0E"/>
    <w:rsid w:val="00C74A8E"/>
    <w:rsid w:val="00C8582E"/>
    <w:rsid w:val="00C9302C"/>
    <w:rsid w:val="00CB5C91"/>
    <w:rsid w:val="00CD38DC"/>
    <w:rsid w:val="00CD43D3"/>
    <w:rsid w:val="00CE1BD8"/>
    <w:rsid w:val="00CF01C0"/>
    <w:rsid w:val="00CF0F4B"/>
    <w:rsid w:val="00CF5C8A"/>
    <w:rsid w:val="00D10562"/>
    <w:rsid w:val="00D268F9"/>
    <w:rsid w:val="00D27183"/>
    <w:rsid w:val="00D35F5E"/>
    <w:rsid w:val="00D46145"/>
    <w:rsid w:val="00D52BA0"/>
    <w:rsid w:val="00D5480E"/>
    <w:rsid w:val="00D5577D"/>
    <w:rsid w:val="00D5753D"/>
    <w:rsid w:val="00D5799B"/>
    <w:rsid w:val="00D74C37"/>
    <w:rsid w:val="00D76418"/>
    <w:rsid w:val="00DA3058"/>
    <w:rsid w:val="00DC173D"/>
    <w:rsid w:val="00DC3E95"/>
    <w:rsid w:val="00DE47DD"/>
    <w:rsid w:val="00DE4B4D"/>
    <w:rsid w:val="00E13D9E"/>
    <w:rsid w:val="00E225BC"/>
    <w:rsid w:val="00E2596E"/>
    <w:rsid w:val="00E50E54"/>
    <w:rsid w:val="00E53F8C"/>
    <w:rsid w:val="00E63C16"/>
    <w:rsid w:val="00E67F5D"/>
    <w:rsid w:val="00E7042F"/>
    <w:rsid w:val="00E74BF4"/>
    <w:rsid w:val="00E758B2"/>
    <w:rsid w:val="00E80D60"/>
    <w:rsid w:val="00E81987"/>
    <w:rsid w:val="00E8359C"/>
    <w:rsid w:val="00E91E9A"/>
    <w:rsid w:val="00EB0FF5"/>
    <w:rsid w:val="00EB528F"/>
    <w:rsid w:val="00EC080B"/>
    <w:rsid w:val="00EC4681"/>
    <w:rsid w:val="00EC6574"/>
    <w:rsid w:val="00EE2E3C"/>
    <w:rsid w:val="00EF06E8"/>
    <w:rsid w:val="00F02FD3"/>
    <w:rsid w:val="00F11DC2"/>
    <w:rsid w:val="00F122F9"/>
    <w:rsid w:val="00F1729A"/>
    <w:rsid w:val="00F364D2"/>
    <w:rsid w:val="00F423CE"/>
    <w:rsid w:val="00F502EF"/>
    <w:rsid w:val="00F552BA"/>
    <w:rsid w:val="00F65F31"/>
    <w:rsid w:val="00F97388"/>
    <w:rsid w:val="00FA23D9"/>
    <w:rsid w:val="00FA6081"/>
    <w:rsid w:val="00FB43DF"/>
    <w:rsid w:val="00FC54A2"/>
    <w:rsid w:val="00FF7E3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4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35" w:qFormat="1"/>
    <w:lsdException w:name="footnote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E-mail Signature" w:uiPriority="0"/>
    <w:lsdException w:name="HTML Preformatted" w:uiPriority="0"/>
    <w:lsdException w:name="Outline List 2"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9D5E77"/>
    <w:pPr>
      <w:spacing w:after="200" w:line="276" w:lineRule="auto"/>
    </w:pPr>
    <w:rPr>
      <w:sz w:val="22"/>
      <w:szCs w:val="22"/>
      <w:lang w:eastAsia="en-US"/>
    </w:rPr>
  </w:style>
  <w:style w:type="paragraph" w:styleId="Naslov1">
    <w:name w:val="heading 1"/>
    <w:aliases w:val="NASLOV"/>
    <w:basedOn w:val="Navaden"/>
    <w:next w:val="Navaden"/>
    <w:link w:val="Naslov1Znak"/>
    <w:uiPriority w:val="9"/>
    <w:qFormat/>
    <w:rsid w:val="009D5E77"/>
    <w:pPr>
      <w:tabs>
        <w:tab w:val="left" w:pos="426"/>
      </w:tabs>
      <w:suppressAutoHyphens/>
      <w:spacing w:after="120" w:line="240" w:lineRule="auto"/>
      <w:outlineLvl w:val="0"/>
    </w:pPr>
    <w:rPr>
      <w:rFonts w:ascii="Times New Roman" w:eastAsia="Times New Roman" w:hAnsi="Times New Roman"/>
      <w:b/>
      <w:sz w:val="20"/>
      <w:szCs w:val="20"/>
      <w:lang w:val="x-none" w:eastAsia="x-none"/>
    </w:rPr>
  </w:style>
  <w:style w:type="paragraph" w:styleId="Naslov2">
    <w:name w:val="heading 2"/>
    <w:basedOn w:val="Navaden"/>
    <w:next w:val="Navaden"/>
    <w:link w:val="Naslov2Znak"/>
    <w:qFormat/>
    <w:rsid w:val="009D5E77"/>
    <w:pPr>
      <w:keepNext/>
      <w:spacing w:before="240" w:after="60" w:line="240" w:lineRule="auto"/>
      <w:outlineLvl w:val="1"/>
    </w:pPr>
    <w:rPr>
      <w:rFonts w:ascii="Times New Roman CE SLO" w:eastAsia="Times New Roman" w:hAnsi="Times New Roman CE SLO"/>
      <w:b/>
      <w:smallCaps/>
      <w:sz w:val="28"/>
      <w:szCs w:val="20"/>
      <w:lang w:val="x-none" w:eastAsia="x-none"/>
    </w:rPr>
  </w:style>
  <w:style w:type="paragraph" w:styleId="Naslov3">
    <w:name w:val="heading 3"/>
    <w:basedOn w:val="Navaden"/>
    <w:next w:val="Navaden"/>
    <w:link w:val="Naslov3Znak"/>
    <w:qFormat/>
    <w:rsid w:val="009D5E77"/>
    <w:pPr>
      <w:numPr>
        <w:ilvl w:val="2"/>
        <w:numId w:val="2"/>
      </w:numPr>
      <w:suppressAutoHyphens/>
      <w:spacing w:before="360" w:after="240" w:line="240" w:lineRule="auto"/>
      <w:jc w:val="center"/>
      <w:outlineLvl w:val="2"/>
    </w:pPr>
    <w:rPr>
      <w:rFonts w:ascii="Arial Narrow" w:eastAsia="Times New Roman" w:hAnsi="Arial Narrow"/>
      <w:b/>
      <w:sz w:val="20"/>
      <w:szCs w:val="20"/>
      <w:lang w:val="x-none" w:eastAsia="x-none"/>
    </w:rPr>
  </w:style>
  <w:style w:type="paragraph" w:styleId="Naslov4">
    <w:name w:val="heading 4"/>
    <w:basedOn w:val="Navaden"/>
    <w:next w:val="Navaden"/>
    <w:link w:val="Naslov4Znak"/>
    <w:unhideWhenUsed/>
    <w:qFormat/>
    <w:rsid w:val="009D5E77"/>
    <w:pPr>
      <w:keepNext/>
      <w:spacing w:before="240" w:after="60"/>
      <w:outlineLvl w:val="3"/>
    </w:pPr>
    <w:rPr>
      <w:rFonts w:eastAsia="Times New Roman"/>
      <w:b/>
      <w:bCs/>
      <w:sz w:val="28"/>
      <w:szCs w:val="28"/>
      <w:lang w:val="x-none" w:eastAsia="x-none"/>
    </w:rPr>
  </w:style>
  <w:style w:type="paragraph" w:styleId="Naslov5">
    <w:name w:val="heading 5"/>
    <w:basedOn w:val="Navaden"/>
    <w:next w:val="Navaden"/>
    <w:link w:val="Naslov5Znak"/>
    <w:qFormat/>
    <w:rsid w:val="009D5E77"/>
    <w:pPr>
      <w:spacing w:before="240" w:after="60"/>
      <w:outlineLvl w:val="4"/>
    </w:pPr>
    <w:rPr>
      <w:rFonts w:eastAsia="Times New Roman"/>
      <w:b/>
      <w:bCs/>
      <w:i/>
      <w:iCs/>
      <w:sz w:val="26"/>
      <w:szCs w:val="26"/>
      <w:lang w:val="x-none" w:eastAsia="x-none"/>
    </w:rPr>
  </w:style>
  <w:style w:type="paragraph" w:styleId="Naslov6">
    <w:name w:val="heading 6"/>
    <w:basedOn w:val="Navaden"/>
    <w:next w:val="Navaden"/>
    <w:link w:val="Naslov6Znak"/>
    <w:uiPriority w:val="99"/>
    <w:qFormat/>
    <w:rsid w:val="009D5E77"/>
    <w:pPr>
      <w:spacing w:before="240" w:after="60" w:line="240" w:lineRule="auto"/>
      <w:outlineLvl w:val="5"/>
    </w:pPr>
    <w:rPr>
      <w:rFonts w:ascii="Arial Narrow" w:eastAsia="Times New Roman" w:hAnsi="Arial Narrow"/>
      <w:b/>
      <w:bCs/>
      <w:sz w:val="20"/>
      <w:szCs w:val="20"/>
      <w:lang w:val="x-none" w:eastAsia="x-none"/>
    </w:rPr>
  </w:style>
  <w:style w:type="paragraph" w:styleId="Naslov7">
    <w:name w:val="heading 7"/>
    <w:basedOn w:val="Navaden"/>
    <w:next w:val="Navaden"/>
    <w:link w:val="Naslov7Znak"/>
    <w:uiPriority w:val="99"/>
    <w:qFormat/>
    <w:rsid w:val="009D5E77"/>
    <w:pPr>
      <w:spacing w:before="240" w:after="60"/>
      <w:outlineLvl w:val="6"/>
    </w:pPr>
    <w:rPr>
      <w:rFonts w:ascii="Arial Narrow" w:hAnsi="Arial Narrow"/>
      <w:sz w:val="24"/>
      <w:szCs w:val="24"/>
      <w:lang w:val="x-none" w:eastAsia="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link w:val="Naslov1"/>
    <w:uiPriority w:val="9"/>
    <w:rsid w:val="009D5E77"/>
    <w:rPr>
      <w:rFonts w:ascii="Times New Roman" w:eastAsia="Times New Roman" w:hAnsi="Times New Roman" w:cs="Times New Roman"/>
      <w:b/>
      <w:szCs w:val="20"/>
    </w:rPr>
  </w:style>
  <w:style w:type="character" w:customStyle="1" w:styleId="Naslov2Znak">
    <w:name w:val="Naslov 2 Znak"/>
    <w:link w:val="Naslov2"/>
    <w:rsid w:val="009D5E77"/>
    <w:rPr>
      <w:rFonts w:ascii="Times New Roman CE SLO" w:eastAsia="Times New Roman" w:hAnsi="Times New Roman CE SLO" w:cs="Times New Roman"/>
      <w:b/>
      <w:smallCaps/>
      <w:sz w:val="28"/>
      <w:szCs w:val="20"/>
    </w:rPr>
  </w:style>
  <w:style w:type="character" w:customStyle="1" w:styleId="Naslov3Znak">
    <w:name w:val="Naslov 3 Znak"/>
    <w:link w:val="Naslov3"/>
    <w:rsid w:val="009D5E77"/>
    <w:rPr>
      <w:rFonts w:ascii="Arial Narrow" w:eastAsia="Times New Roman" w:hAnsi="Arial Narrow"/>
      <w:b/>
      <w:lang w:val="x-none" w:eastAsia="x-none"/>
    </w:rPr>
  </w:style>
  <w:style w:type="character" w:customStyle="1" w:styleId="Naslov4Znak">
    <w:name w:val="Naslov 4 Znak"/>
    <w:link w:val="Naslov4"/>
    <w:rsid w:val="009D5E77"/>
    <w:rPr>
      <w:rFonts w:ascii="Calibri" w:eastAsia="Times New Roman" w:hAnsi="Calibri" w:cs="Times New Roman"/>
      <w:b/>
      <w:bCs/>
      <w:sz w:val="28"/>
      <w:szCs w:val="28"/>
    </w:rPr>
  </w:style>
  <w:style w:type="character" w:customStyle="1" w:styleId="Naslov5Znak">
    <w:name w:val="Naslov 5 Znak"/>
    <w:link w:val="Naslov5"/>
    <w:rsid w:val="009D5E77"/>
    <w:rPr>
      <w:rFonts w:ascii="Calibri" w:eastAsia="Times New Roman" w:hAnsi="Calibri" w:cs="Times New Roman"/>
      <w:b/>
      <w:bCs/>
      <w:i/>
      <w:iCs/>
      <w:sz w:val="26"/>
      <w:szCs w:val="26"/>
    </w:rPr>
  </w:style>
  <w:style w:type="character" w:customStyle="1" w:styleId="Naslov6Znak">
    <w:name w:val="Naslov 6 Znak"/>
    <w:link w:val="Naslov6"/>
    <w:uiPriority w:val="99"/>
    <w:rsid w:val="009D5E77"/>
    <w:rPr>
      <w:rFonts w:ascii="Arial Narrow" w:eastAsia="Times New Roman" w:hAnsi="Arial Narrow" w:cs="Times New Roman"/>
      <w:b/>
      <w:bCs/>
    </w:rPr>
  </w:style>
  <w:style w:type="character" w:customStyle="1" w:styleId="Naslov7Znak">
    <w:name w:val="Naslov 7 Znak"/>
    <w:link w:val="Naslov7"/>
    <w:uiPriority w:val="99"/>
    <w:rsid w:val="009D5E77"/>
    <w:rPr>
      <w:rFonts w:ascii="Arial Narrow" w:eastAsia="Calibri" w:hAnsi="Arial Narrow" w:cs="Times New Roman"/>
      <w:sz w:val="24"/>
      <w:szCs w:val="24"/>
    </w:rPr>
  </w:style>
  <w:style w:type="paragraph" w:customStyle="1" w:styleId="ZnakZnak1">
    <w:name w:val="Znak Znak1"/>
    <w:basedOn w:val="Navaden"/>
    <w:rsid w:val="009D5E77"/>
    <w:pPr>
      <w:spacing w:after="160" w:line="240" w:lineRule="exact"/>
    </w:pPr>
    <w:rPr>
      <w:rFonts w:ascii="Tahoma" w:eastAsia="Times New Roman" w:hAnsi="Tahoma" w:cs="Tahoma"/>
      <w:color w:val="222222"/>
      <w:sz w:val="20"/>
      <w:szCs w:val="20"/>
      <w:lang w:val="en-US"/>
    </w:rPr>
  </w:style>
  <w:style w:type="paragraph" w:customStyle="1" w:styleId="Naslovpredpisa">
    <w:name w:val="Naslov_predpisa"/>
    <w:basedOn w:val="Navaden"/>
    <w:link w:val="NaslovpredpisaZnak"/>
    <w:qFormat/>
    <w:rsid w:val="009D5E77"/>
    <w:pPr>
      <w:suppressAutoHyphens/>
      <w:overflowPunct w:val="0"/>
      <w:autoSpaceDE w:val="0"/>
      <w:autoSpaceDN w:val="0"/>
      <w:adjustRightInd w:val="0"/>
      <w:spacing w:before="120" w:after="160" w:line="200" w:lineRule="exact"/>
      <w:jc w:val="center"/>
      <w:textAlignment w:val="baseline"/>
    </w:pPr>
    <w:rPr>
      <w:rFonts w:ascii="Arial" w:eastAsia="Times New Roman" w:hAnsi="Arial"/>
      <w:b/>
      <w:sz w:val="24"/>
      <w:szCs w:val="24"/>
      <w:lang w:val="x-none" w:eastAsia="x-none"/>
    </w:rPr>
  </w:style>
  <w:style w:type="character" w:customStyle="1" w:styleId="NaslovpredpisaZnak">
    <w:name w:val="Naslov_predpisa Znak"/>
    <w:link w:val="Naslovpredpisa"/>
    <w:rsid w:val="009D5E77"/>
    <w:rPr>
      <w:rFonts w:ascii="Arial" w:eastAsia="Times New Roman" w:hAnsi="Arial" w:cs="Times New Roman"/>
      <w:b/>
      <w:sz w:val="24"/>
      <w:szCs w:val="24"/>
    </w:rPr>
  </w:style>
  <w:style w:type="paragraph" w:customStyle="1" w:styleId="len">
    <w:name w:val="Člen"/>
    <w:basedOn w:val="Navaden"/>
    <w:rsid w:val="009D5E77"/>
    <w:pPr>
      <w:numPr>
        <w:numId w:val="1"/>
      </w:numPr>
      <w:autoSpaceDE w:val="0"/>
      <w:autoSpaceDN w:val="0"/>
      <w:adjustRightInd w:val="0"/>
      <w:spacing w:before="120" w:after="240" w:line="240" w:lineRule="auto"/>
      <w:jc w:val="center"/>
    </w:pPr>
    <w:rPr>
      <w:rFonts w:ascii="Arial Narrow" w:eastAsia="Times New Roman" w:hAnsi="Arial Narrow" w:cs="Arial"/>
      <w:b/>
      <w:sz w:val="24"/>
      <w:szCs w:val="20"/>
      <w:lang w:eastAsia="sl-SI"/>
    </w:rPr>
  </w:style>
  <w:style w:type="paragraph" w:styleId="Odstavekseznama">
    <w:name w:val="List Paragraph"/>
    <w:basedOn w:val="Navaden"/>
    <w:link w:val="OdstavekseznamaZnak"/>
    <w:uiPriority w:val="34"/>
    <w:qFormat/>
    <w:rsid w:val="009D5E77"/>
    <w:pPr>
      <w:ind w:left="708"/>
    </w:pPr>
  </w:style>
  <w:style w:type="paragraph" w:styleId="Telobesedila-zamik3">
    <w:name w:val="Body Text Indent 3"/>
    <w:basedOn w:val="Navaden"/>
    <w:link w:val="Telobesedila-zamik3Znak"/>
    <w:rsid w:val="009D5E77"/>
    <w:pPr>
      <w:suppressAutoHyphens/>
      <w:spacing w:after="120" w:line="240" w:lineRule="auto"/>
      <w:ind w:left="283"/>
    </w:pPr>
    <w:rPr>
      <w:rFonts w:ascii="Times New Roman" w:eastAsia="Times New Roman" w:hAnsi="Times New Roman"/>
      <w:sz w:val="16"/>
      <w:szCs w:val="16"/>
      <w:lang w:val="x-none" w:eastAsia="x-none"/>
    </w:rPr>
  </w:style>
  <w:style w:type="character" w:customStyle="1" w:styleId="Telobesedila-zamik3Znak">
    <w:name w:val="Telo besedila - zamik 3 Znak"/>
    <w:link w:val="Telobesedila-zamik3"/>
    <w:rsid w:val="009D5E77"/>
    <w:rPr>
      <w:rFonts w:ascii="Times New Roman" w:eastAsia="Times New Roman" w:hAnsi="Times New Roman" w:cs="Times New Roman"/>
      <w:sz w:val="16"/>
      <w:szCs w:val="16"/>
    </w:rPr>
  </w:style>
  <w:style w:type="paragraph" w:customStyle="1" w:styleId="BodyText25">
    <w:name w:val="Body Text 25"/>
    <w:basedOn w:val="Navaden"/>
    <w:rsid w:val="009D5E77"/>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eastAsia="sl-SI"/>
    </w:rPr>
  </w:style>
  <w:style w:type="paragraph" w:customStyle="1" w:styleId="a">
    <w:basedOn w:val="Komentar-besedilo"/>
    <w:next w:val="Komentar-besedilo"/>
    <w:uiPriority w:val="99"/>
    <w:unhideWhenUsed/>
    <w:rsid w:val="009D5E77"/>
    <w:pPr>
      <w:spacing w:line="276" w:lineRule="auto"/>
    </w:pPr>
    <w:rPr>
      <w:rFonts w:ascii="Arial" w:hAnsi="Arial"/>
      <w:b/>
      <w:bCs/>
      <w:lang w:val="en-US"/>
    </w:rPr>
  </w:style>
  <w:style w:type="paragraph" w:styleId="Zgradbadokumenta">
    <w:name w:val="Document Map"/>
    <w:basedOn w:val="Navaden"/>
    <w:link w:val="ZgradbadokumentaZnak"/>
    <w:uiPriority w:val="99"/>
    <w:rsid w:val="009D5E77"/>
    <w:pPr>
      <w:shd w:val="clear" w:color="auto" w:fill="000080"/>
    </w:pPr>
    <w:rPr>
      <w:rFonts w:ascii="Tahoma" w:hAnsi="Tahoma"/>
      <w:sz w:val="20"/>
      <w:szCs w:val="20"/>
      <w:lang w:val="x-none" w:eastAsia="x-none"/>
    </w:rPr>
  </w:style>
  <w:style w:type="character" w:customStyle="1" w:styleId="ZgradbadokumentaZnak">
    <w:name w:val="Zgradba dokumenta Znak"/>
    <w:link w:val="Zgradbadokumenta"/>
    <w:uiPriority w:val="99"/>
    <w:rsid w:val="009D5E77"/>
    <w:rPr>
      <w:rFonts w:ascii="Tahoma" w:eastAsia="Calibri" w:hAnsi="Tahoma" w:cs="Tahoma"/>
      <w:shd w:val="clear" w:color="auto" w:fill="000080"/>
    </w:rPr>
  </w:style>
  <w:style w:type="paragraph" w:customStyle="1" w:styleId="ZnakZnak">
    <w:name w:val="Znak Znak"/>
    <w:basedOn w:val="Navaden"/>
    <w:rsid w:val="009D5E77"/>
    <w:pPr>
      <w:spacing w:after="160" w:line="240" w:lineRule="exact"/>
    </w:pPr>
    <w:rPr>
      <w:rFonts w:ascii="Tahoma" w:eastAsia="Times New Roman" w:hAnsi="Tahoma" w:cs="Arial"/>
      <w:bCs/>
      <w:color w:val="222222"/>
      <w:sz w:val="20"/>
      <w:szCs w:val="20"/>
    </w:rPr>
  </w:style>
  <w:style w:type="paragraph" w:styleId="Noga">
    <w:name w:val="footer"/>
    <w:basedOn w:val="Navaden"/>
    <w:link w:val="NogaZnak"/>
    <w:uiPriority w:val="99"/>
    <w:rsid w:val="009D5E77"/>
    <w:pPr>
      <w:tabs>
        <w:tab w:val="center" w:pos="4536"/>
        <w:tab w:val="right" w:pos="9072"/>
      </w:tabs>
    </w:pPr>
    <w:rPr>
      <w:sz w:val="20"/>
      <w:szCs w:val="20"/>
      <w:lang w:val="x-none" w:eastAsia="x-none"/>
    </w:rPr>
  </w:style>
  <w:style w:type="character" w:customStyle="1" w:styleId="NogaZnak">
    <w:name w:val="Noga Znak"/>
    <w:link w:val="Noga"/>
    <w:uiPriority w:val="99"/>
    <w:rsid w:val="009D5E77"/>
    <w:rPr>
      <w:rFonts w:ascii="Calibri" w:eastAsia="Calibri" w:hAnsi="Calibri" w:cs="Times New Roman"/>
    </w:rPr>
  </w:style>
  <w:style w:type="character" w:styleId="tevilkastrani">
    <w:name w:val="page number"/>
    <w:basedOn w:val="Privzetapisavaodstavka"/>
    <w:rsid w:val="009D5E77"/>
  </w:style>
  <w:style w:type="paragraph" w:styleId="Glava">
    <w:name w:val="header"/>
    <w:basedOn w:val="Navaden"/>
    <w:link w:val="GlavaZnak"/>
    <w:uiPriority w:val="99"/>
    <w:rsid w:val="009D5E77"/>
    <w:pPr>
      <w:tabs>
        <w:tab w:val="center" w:pos="4536"/>
        <w:tab w:val="right" w:pos="9072"/>
      </w:tabs>
    </w:pPr>
    <w:rPr>
      <w:sz w:val="20"/>
      <w:szCs w:val="20"/>
      <w:lang w:val="x-none" w:eastAsia="x-none"/>
    </w:rPr>
  </w:style>
  <w:style w:type="character" w:customStyle="1" w:styleId="GlavaZnak">
    <w:name w:val="Glava Znak"/>
    <w:link w:val="Glava"/>
    <w:rsid w:val="009D5E77"/>
    <w:rPr>
      <w:rFonts w:ascii="Calibri" w:eastAsia="Calibri" w:hAnsi="Calibri" w:cs="Times New Roman"/>
    </w:rPr>
  </w:style>
  <w:style w:type="paragraph" w:customStyle="1" w:styleId="ZnakCharChar">
    <w:name w:val="Znak Char Char"/>
    <w:basedOn w:val="Navaden"/>
    <w:rsid w:val="009D5E77"/>
    <w:pPr>
      <w:spacing w:after="160" w:line="240" w:lineRule="exact"/>
    </w:pPr>
    <w:rPr>
      <w:rFonts w:ascii="Tahoma" w:eastAsia="Times New Roman" w:hAnsi="Tahoma" w:cs="Arial"/>
      <w:bCs/>
      <w:color w:val="222222"/>
      <w:sz w:val="20"/>
      <w:szCs w:val="20"/>
    </w:rPr>
  </w:style>
  <w:style w:type="paragraph" w:customStyle="1" w:styleId="SKLEP">
    <w:name w:val="SKLEP"/>
    <w:basedOn w:val="Navaden"/>
    <w:link w:val="SKLEPZnak"/>
    <w:rsid w:val="009D5E77"/>
    <w:pPr>
      <w:spacing w:after="0" w:line="240" w:lineRule="auto"/>
    </w:pPr>
    <w:rPr>
      <w:rFonts w:ascii="Arial Narrow" w:hAnsi="Arial Narrow"/>
      <w:b/>
      <w:color w:val="0000FF"/>
      <w:sz w:val="20"/>
      <w:szCs w:val="20"/>
      <w:lang w:val="x-none" w:eastAsia="x-none"/>
    </w:rPr>
  </w:style>
  <w:style w:type="character" w:customStyle="1" w:styleId="SKLEPZnak">
    <w:name w:val="SKLEP Znak"/>
    <w:link w:val="SKLEP"/>
    <w:rsid w:val="009D5E77"/>
    <w:rPr>
      <w:rFonts w:ascii="Arial Narrow" w:eastAsia="Calibri" w:hAnsi="Arial Narrow" w:cs="Times New Roman"/>
      <w:b/>
      <w:color w:val="0000FF"/>
    </w:rPr>
  </w:style>
  <w:style w:type="paragraph" w:customStyle="1" w:styleId="PREDLOG">
    <w:name w:val="PREDLOG"/>
    <w:basedOn w:val="Navaden"/>
    <w:rsid w:val="009D5E77"/>
    <w:pPr>
      <w:numPr>
        <w:numId w:val="3"/>
      </w:numPr>
      <w:spacing w:after="0" w:line="240" w:lineRule="auto"/>
    </w:pPr>
    <w:rPr>
      <w:rFonts w:ascii="Arial Narrow" w:eastAsia="Times New Roman" w:hAnsi="Arial Narrow"/>
      <w:b/>
      <w:u w:val="single"/>
      <w:lang w:eastAsia="sl-SI"/>
    </w:rPr>
  </w:style>
  <w:style w:type="paragraph" w:customStyle="1" w:styleId="tabele">
    <w:name w:val="tabele"/>
    <w:basedOn w:val="Navaden"/>
    <w:rsid w:val="009D5E77"/>
    <w:pPr>
      <w:tabs>
        <w:tab w:val="right" w:pos="283"/>
        <w:tab w:val="right" w:pos="567"/>
        <w:tab w:val="right" w:pos="850"/>
        <w:tab w:val="right" w:pos="1134"/>
        <w:tab w:val="right" w:pos="1417"/>
        <w:tab w:val="right" w:pos="1701"/>
        <w:tab w:val="right" w:pos="1984"/>
        <w:tab w:val="right" w:pos="2268"/>
        <w:tab w:val="right" w:pos="2551"/>
        <w:tab w:val="right" w:pos="2835"/>
        <w:tab w:val="right" w:pos="3118"/>
        <w:tab w:val="right" w:pos="3402"/>
        <w:tab w:val="right" w:pos="3685"/>
        <w:tab w:val="right" w:pos="3969"/>
        <w:tab w:val="right" w:pos="4252"/>
        <w:tab w:val="right" w:pos="4535"/>
        <w:tab w:val="right" w:pos="4819"/>
      </w:tabs>
      <w:suppressAutoHyphens/>
      <w:autoSpaceDE w:val="0"/>
      <w:autoSpaceDN w:val="0"/>
      <w:adjustRightInd w:val="0"/>
      <w:spacing w:after="0" w:line="140" w:lineRule="atLeast"/>
      <w:textAlignment w:val="center"/>
    </w:pPr>
    <w:rPr>
      <w:rFonts w:ascii="MyriadPro-Regular" w:eastAsia="Times New Roman" w:hAnsi="MyriadPro-Regular" w:cs="MyriadPro-Regular"/>
      <w:color w:val="000000"/>
      <w:sz w:val="14"/>
      <w:szCs w:val="14"/>
      <w:lang w:val="en-GB" w:eastAsia="sl-SI"/>
    </w:rPr>
  </w:style>
  <w:style w:type="paragraph" w:styleId="Besedilooblaka">
    <w:name w:val="Balloon Text"/>
    <w:basedOn w:val="Navaden"/>
    <w:link w:val="BesedilooblakaZnak"/>
    <w:unhideWhenUsed/>
    <w:rsid w:val="009D5E77"/>
    <w:pPr>
      <w:spacing w:after="0" w:line="240" w:lineRule="auto"/>
    </w:pPr>
    <w:rPr>
      <w:rFonts w:ascii="Tahoma" w:hAnsi="Tahoma"/>
      <w:sz w:val="16"/>
      <w:szCs w:val="16"/>
      <w:lang w:val="x-none" w:eastAsia="x-none"/>
    </w:rPr>
  </w:style>
  <w:style w:type="character" w:customStyle="1" w:styleId="BesedilooblakaZnak">
    <w:name w:val="Besedilo oblačka Znak"/>
    <w:link w:val="Besedilooblaka"/>
    <w:rsid w:val="009D5E77"/>
    <w:rPr>
      <w:rFonts w:ascii="Tahoma" w:eastAsia="Calibri" w:hAnsi="Tahoma" w:cs="Times New Roman"/>
      <w:sz w:val="16"/>
      <w:szCs w:val="16"/>
    </w:rPr>
  </w:style>
  <w:style w:type="paragraph" w:customStyle="1" w:styleId="Priloga-naslov">
    <w:name w:val="Priloga - naslov"/>
    <w:basedOn w:val="Navaden"/>
    <w:rsid w:val="009D5E77"/>
    <w:pPr>
      <w:suppressAutoHyphens/>
      <w:spacing w:before="360" w:after="240" w:line="240" w:lineRule="auto"/>
      <w:jc w:val="center"/>
    </w:pPr>
    <w:rPr>
      <w:rFonts w:ascii="Arial Narrow" w:eastAsia="Times New Roman" w:hAnsi="Arial Narrow"/>
      <w:b/>
      <w:spacing w:val="30"/>
      <w:sz w:val="25"/>
      <w:szCs w:val="25"/>
      <w:lang w:eastAsia="sl-SI"/>
    </w:rPr>
  </w:style>
  <w:style w:type="paragraph" w:customStyle="1" w:styleId="Priloga">
    <w:name w:val="Priloga"/>
    <w:basedOn w:val="Naslov1"/>
    <w:rsid w:val="009D5E77"/>
    <w:pPr>
      <w:tabs>
        <w:tab w:val="clear" w:pos="426"/>
      </w:tabs>
      <w:spacing w:before="240" w:after="360" w:line="360" w:lineRule="auto"/>
      <w:jc w:val="right"/>
    </w:pPr>
    <w:rPr>
      <w:rFonts w:ascii="Arial Narrow" w:hAnsi="Arial Narrow"/>
      <w:bCs/>
      <w:i/>
      <w:noProof/>
      <w:spacing w:val="30"/>
      <w:sz w:val="28"/>
      <w:szCs w:val="24"/>
    </w:rPr>
  </w:style>
  <w:style w:type="paragraph" w:customStyle="1" w:styleId="datumtevilka">
    <w:name w:val="datum številka"/>
    <w:basedOn w:val="Navaden"/>
    <w:qFormat/>
    <w:rsid w:val="009D5E77"/>
    <w:pPr>
      <w:tabs>
        <w:tab w:val="left" w:pos="1701"/>
      </w:tabs>
      <w:spacing w:after="0" w:line="260" w:lineRule="atLeast"/>
    </w:pPr>
    <w:rPr>
      <w:rFonts w:ascii="Arial" w:eastAsia="Times New Roman" w:hAnsi="Arial"/>
      <w:sz w:val="20"/>
      <w:szCs w:val="20"/>
      <w:lang w:eastAsia="sl-SI"/>
    </w:rPr>
  </w:style>
  <w:style w:type="paragraph" w:customStyle="1" w:styleId="ZADEVA">
    <w:name w:val="ZADEVA"/>
    <w:basedOn w:val="Navaden"/>
    <w:qFormat/>
    <w:rsid w:val="009D5E77"/>
    <w:pPr>
      <w:tabs>
        <w:tab w:val="left" w:pos="1701"/>
      </w:tabs>
      <w:spacing w:after="0" w:line="260" w:lineRule="atLeast"/>
      <w:ind w:left="1701" w:hanging="1701"/>
    </w:pPr>
    <w:rPr>
      <w:rFonts w:ascii="Arial" w:eastAsia="Times New Roman" w:hAnsi="Arial"/>
      <w:b/>
      <w:sz w:val="20"/>
      <w:szCs w:val="24"/>
      <w:lang w:val="it-IT"/>
    </w:rPr>
  </w:style>
  <w:style w:type="character" w:styleId="Hiperpovezava">
    <w:name w:val="Hyperlink"/>
    <w:uiPriority w:val="99"/>
    <w:rsid w:val="009D5E77"/>
    <w:rPr>
      <w:color w:val="0000FF"/>
      <w:u w:val="single"/>
    </w:rPr>
  </w:style>
  <w:style w:type="paragraph" w:customStyle="1" w:styleId="podpisi">
    <w:name w:val="podpisi"/>
    <w:basedOn w:val="Navaden"/>
    <w:qFormat/>
    <w:rsid w:val="009D5E77"/>
    <w:pPr>
      <w:tabs>
        <w:tab w:val="left" w:pos="3402"/>
      </w:tabs>
      <w:spacing w:after="0" w:line="260" w:lineRule="atLeast"/>
    </w:pPr>
    <w:rPr>
      <w:rFonts w:ascii="Arial" w:eastAsia="Times New Roman" w:hAnsi="Arial"/>
      <w:sz w:val="20"/>
      <w:szCs w:val="24"/>
      <w:lang w:val="it-IT"/>
    </w:rPr>
  </w:style>
  <w:style w:type="numbering" w:customStyle="1" w:styleId="Brezseznama1">
    <w:name w:val="Brez seznama1"/>
    <w:next w:val="Brezseznama"/>
    <w:uiPriority w:val="99"/>
    <w:semiHidden/>
    <w:unhideWhenUsed/>
    <w:rsid w:val="009D5E77"/>
  </w:style>
  <w:style w:type="paragraph" w:customStyle="1" w:styleId="Znak12">
    <w:name w:val="Znak12"/>
    <w:basedOn w:val="Navaden"/>
    <w:rsid w:val="009D5E77"/>
    <w:pPr>
      <w:spacing w:after="160" w:line="240" w:lineRule="exact"/>
    </w:pPr>
    <w:rPr>
      <w:rFonts w:ascii="Tahoma" w:eastAsia="Times New Roman" w:hAnsi="Tahoma" w:cs="Tahoma"/>
      <w:color w:val="222222"/>
      <w:szCs w:val="20"/>
      <w:lang w:eastAsia="sl-SI"/>
    </w:rPr>
  </w:style>
  <w:style w:type="paragraph" w:customStyle="1" w:styleId="Vrstapredpisa">
    <w:name w:val="Vrsta predpisa"/>
    <w:basedOn w:val="Navaden"/>
    <w:link w:val="VrstapredpisaZnak"/>
    <w:qFormat/>
    <w:rsid w:val="009D5E77"/>
    <w:pPr>
      <w:suppressAutoHyphens/>
      <w:overflowPunct w:val="0"/>
      <w:autoSpaceDE w:val="0"/>
      <w:autoSpaceDN w:val="0"/>
      <w:adjustRightInd w:val="0"/>
      <w:spacing w:before="360" w:after="0" w:line="220" w:lineRule="exact"/>
      <w:jc w:val="center"/>
      <w:textAlignment w:val="baseline"/>
    </w:pPr>
    <w:rPr>
      <w:rFonts w:ascii="Arial" w:eastAsia="Times New Roman" w:hAnsi="Arial"/>
      <w:b/>
      <w:bCs/>
      <w:color w:val="000000"/>
      <w:spacing w:val="40"/>
      <w:sz w:val="24"/>
      <w:szCs w:val="24"/>
      <w:lang w:val="x-none" w:eastAsia="sl-SI"/>
    </w:rPr>
  </w:style>
  <w:style w:type="character" w:customStyle="1" w:styleId="VrstapredpisaZnak">
    <w:name w:val="Vrsta predpisa Znak"/>
    <w:link w:val="Vrstapredpisa"/>
    <w:rsid w:val="009D5E77"/>
    <w:rPr>
      <w:rFonts w:ascii="Arial" w:eastAsia="Times New Roman" w:hAnsi="Arial" w:cs="Arial"/>
      <w:b/>
      <w:bCs/>
      <w:color w:val="000000"/>
      <w:spacing w:val="40"/>
      <w:sz w:val="24"/>
      <w:szCs w:val="24"/>
      <w:lang w:eastAsia="sl-SI"/>
    </w:rPr>
  </w:style>
  <w:style w:type="paragraph" w:customStyle="1" w:styleId="Poglavje">
    <w:name w:val="Poglavje"/>
    <w:basedOn w:val="Navaden"/>
    <w:qFormat/>
    <w:rsid w:val="009D5E77"/>
    <w:pPr>
      <w:suppressAutoHyphens/>
      <w:overflowPunct w:val="0"/>
      <w:autoSpaceDE w:val="0"/>
      <w:autoSpaceDN w:val="0"/>
      <w:adjustRightInd w:val="0"/>
      <w:spacing w:before="360" w:after="60" w:line="200" w:lineRule="exact"/>
      <w:jc w:val="center"/>
      <w:textAlignment w:val="baseline"/>
      <w:outlineLvl w:val="3"/>
    </w:pPr>
    <w:rPr>
      <w:rFonts w:ascii="Arial Narrow" w:eastAsia="Times New Roman" w:hAnsi="Arial Narrow" w:cs="Arial"/>
      <w:b/>
      <w:lang w:eastAsia="sl-SI"/>
    </w:rPr>
  </w:style>
  <w:style w:type="paragraph" w:customStyle="1" w:styleId="Neotevilenodstavek">
    <w:name w:val="Neoštevilčen odstavek"/>
    <w:basedOn w:val="Navaden"/>
    <w:link w:val="NeotevilenodstavekZnak"/>
    <w:qFormat/>
    <w:rsid w:val="009D5E77"/>
    <w:pPr>
      <w:overflowPunct w:val="0"/>
      <w:autoSpaceDE w:val="0"/>
      <w:autoSpaceDN w:val="0"/>
      <w:adjustRightInd w:val="0"/>
      <w:spacing w:before="60" w:after="60" w:line="200" w:lineRule="exact"/>
      <w:jc w:val="both"/>
      <w:textAlignment w:val="baseline"/>
    </w:pPr>
    <w:rPr>
      <w:rFonts w:ascii="Arial" w:eastAsia="Times New Roman" w:hAnsi="Arial"/>
      <w:sz w:val="24"/>
      <w:szCs w:val="24"/>
      <w:lang w:val="x-none" w:eastAsia="sl-SI"/>
    </w:rPr>
  </w:style>
  <w:style w:type="character" w:customStyle="1" w:styleId="NeotevilenodstavekZnak">
    <w:name w:val="Neoštevilčen odstavek Znak"/>
    <w:link w:val="Neotevilenodstavek"/>
    <w:rsid w:val="009D5E77"/>
    <w:rPr>
      <w:rFonts w:ascii="Arial" w:eastAsia="Times New Roman" w:hAnsi="Arial" w:cs="Arial"/>
      <w:sz w:val="24"/>
      <w:szCs w:val="24"/>
      <w:lang w:eastAsia="sl-SI"/>
    </w:rPr>
  </w:style>
  <w:style w:type="paragraph" w:customStyle="1" w:styleId="Oddelek">
    <w:name w:val="Oddelek"/>
    <w:basedOn w:val="Navaden"/>
    <w:link w:val="OddelekZnak1"/>
    <w:qFormat/>
    <w:rsid w:val="009D5E77"/>
    <w:pPr>
      <w:numPr>
        <w:numId w:val="2"/>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b/>
      <w:sz w:val="24"/>
      <w:szCs w:val="24"/>
      <w:lang w:val="x-none" w:eastAsia="x-none"/>
    </w:rPr>
  </w:style>
  <w:style w:type="character" w:customStyle="1" w:styleId="OddelekZnak1">
    <w:name w:val="Oddelek Znak1"/>
    <w:link w:val="Oddelek"/>
    <w:rsid w:val="009D5E77"/>
    <w:rPr>
      <w:rFonts w:ascii="Arial" w:eastAsia="Times New Roman" w:hAnsi="Arial"/>
      <w:b/>
      <w:sz w:val="24"/>
      <w:szCs w:val="24"/>
      <w:lang w:val="x-none" w:eastAsia="x-none"/>
    </w:rPr>
  </w:style>
  <w:style w:type="paragraph" w:customStyle="1" w:styleId="Alineazaodstavkom">
    <w:name w:val="Alinea za odstavkom"/>
    <w:basedOn w:val="Navaden"/>
    <w:link w:val="AlineazaodstavkomZnak"/>
    <w:qFormat/>
    <w:rsid w:val="009D5E77"/>
    <w:pPr>
      <w:overflowPunct w:val="0"/>
      <w:autoSpaceDE w:val="0"/>
      <w:autoSpaceDN w:val="0"/>
      <w:adjustRightInd w:val="0"/>
      <w:spacing w:after="0" w:line="200" w:lineRule="exact"/>
      <w:jc w:val="both"/>
      <w:textAlignment w:val="baseline"/>
    </w:pPr>
    <w:rPr>
      <w:rFonts w:ascii="Arial" w:eastAsia="Times New Roman" w:hAnsi="Arial"/>
      <w:sz w:val="24"/>
      <w:szCs w:val="24"/>
      <w:lang w:val="x-none" w:eastAsia="sl-SI"/>
    </w:rPr>
  </w:style>
  <w:style w:type="character" w:customStyle="1" w:styleId="AlineazaodstavkomZnak">
    <w:name w:val="Alinea za odstavkom Znak"/>
    <w:link w:val="Alineazaodstavkom"/>
    <w:rsid w:val="009D5E77"/>
    <w:rPr>
      <w:rFonts w:ascii="Arial" w:eastAsia="Times New Roman" w:hAnsi="Arial" w:cs="Arial"/>
      <w:sz w:val="24"/>
      <w:szCs w:val="24"/>
      <w:lang w:eastAsia="sl-SI"/>
    </w:rPr>
  </w:style>
  <w:style w:type="paragraph" w:customStyle="1" w:styleId="Alineazatoko">
    <w:name w:val="Alinea za točko"/>
    <w:basedOn w:val="Navaden"/>
    <w:link w:val="AlineazatokoZnak"/>
    <w:qFormat/>
    <w:rsid w:val="009D5E77"/>
    <w:pPr>
      <w:tabs>
        <w:tab w:val="num" w:pos="644"/>
      </w:tabs>
      <w:overflowPunct w:val="0"/>
      <w:autoSpaceDE w:val="0"/>
      <w:autoSpaceDN w:val="0"/>
      <w:adjustRightInd w:val="0"/>
      <w:spacing w:after="0" w:line="200" w:lineRule="exact"/>
      <w:ind w:left="644" w:hanging="360"/>
      <w:jc w:val="both"/>
      <w:textAlignment w:val="baseline"/>
    </w:pPr>
    <w:rPr>
      <w:rFonts w:ascii="Arial" w:hAnsi="Arial"/>
      <w:sz w:val="24"/>
      <w:szCs w:val="24"/>
      <w:lang w:val="x-none" w:eastAsia="x-none"/>
    </w:rPr>
  </w:style>
  <w:style w:type="character" w:customStyle="1" w:styleId="AlineazatokoZnak">
    <w:name w:val="Alinea za točko Znak"/>
    <w:link w:val="Alineazatoko"/>
    <w:rsid w:val="009D5E77"/>
    <w:rPr>
      <w:rFonts w:ascii="Arial" w:eastAsia="Calibri" w:hAnsi="Arial" w:cs="Times New Roman"/>
      <w:sz w:val="24"/>
      <w:szCs w:val="24"/>
    </w:rPr>
  </w:style>
  <w:style w:type="character" w:customStyle="1" w:styleId="rkovnatokazaodstavkomZnak">
    <w:name w:val="Črkovna točka_za odstavkom Znak"/>
    <w:link w:val="rkovnatokazaodstavkom"/>
    <w:rsid w:val="009D5E77"/>
    <w:rPr>
      <w:rFonts w:ascii="Arial" w:hAnsi="Arial"/>
    </w:rPr>
  </w:style>
  <w:style w:type="paragraph" w:customStyle="1" w:styleId="rkovnatokazaodstavkom">
    <w:name w:val="Črkovna točka_za odstavkom"/>
    <w:basedOn w:val="Navaden"/>
    <w:link w:val="rkovnatokazaodstavkomZnak"/>
    <w:qFormat/>
    <w:rsid w:val="009D5E77"/>
    <w:pPr>
      <w:tabs>
        <w:tab w:val="num" w:pos="360"/>
      </w:tabs>
      <w:overflowPunct w:val="0"/>
      <w:autoSpaceDE w:val="0"/>
      <w:autoSpaceDN w:val="0"/>
      <w:adjustRightInd w:val="0"/>
      <w:spacing w:after="0" w:line="200" w:lineRule="exact"/>
      <w:ind w:left="360" w:hanging="360"/>
      <w:jc w:val="both"/>
      <w:textAlignment w:val="baseline"/>
    </w:pPr>
    <w:rPr>
      <w:rFonts w:ascii="Arial" w:hAnsi="Arial"/>
      <w:sz w:val="20"/>
      <w:szCs w:val="20"/>
      <w:lang w:val="x-none" w:eastAsia="x-none"/>
    </w:rPr>
  </w:style>
  <w:style w:type="paragraph" w:customStyle="1" w:styleId="Odsek">
    <w:name w:val="Odsek"/>
    <w:basedOn w:val="Oddelek"/>
    <w:link w:val="OdsekZnak"/>
    <w:qFormat/>
    <w:rsid w:val="009D5E77"/>
    <w:pPr>
      <w:numPr>
        <w:numId w:val="0"/>
      </w:numPr>
      <w:tabs>
        <w:tab w:val="num" w:pos="644"/>
      </w:tabs>
    </w:pPr>
  </w:style>
  <w:style w:type="character" w:customStyle="1" w:styleId="OdsekZnak">
    <w:name w:val="Odsek Znak"/>
    <w:link w:val="Odsek"/>
    <w:rsid w:val="009D5E77"/>
    <w:rPr>
      <w:rFonts w:ascii="Arial" w:eastAsia="Times New Roman" w:hAnsi="Arial" w:cs="Times New Roman"/>
      <w:b/>
      <w:sz w:val="24"/>
      <w:szCs w:val="24"/>
    </w:rPr>
  </w:style>
  <w:style w:type="paragraph" w:customStyle="1" w:styleId="Odstavekseznama1">
    <w:name w:val="Odstavek seznama1"/>
    <w:basedOn w:val="Navaden"/>
    <w:uiPriority w:val="99"/>
    <w:qFormat/>
    <w:rsid w:val="009D5E77"/>
    <w:pPr>
      <w:spacing w:after="0" w:line="240" w:lineRule="auto"/>
      <w:ind w:left="720"/>
      <w:contextualSpacing/>
    </w:pPr>
    <w:rPr>
      <w:rFonts w:ascii="Times New Roman" w:eastAsia="Times New Roman" w:hAnsi="Times New Roman" w:cs="Arial"/>
      <w:sz w:val="24"/>
      <w:lang w:eastAsia="sl-SI"/>
    </w:rPr>
  </w:style>
  <w:style w:type="paragraph" w:styleId="Telobesedila">
    <w:name w:val="Body Text"/>
    <w:basedOn w:val="Navaden"/>
    <w:link w:val="TelobesedilaZnak"/>
    <w:rsid w:val="009D5E77"/>
    <w:pPr>
      <w:spacing w:after="0" w:line="240" w:lineRule="auto"/>
    </w:pPr>
    <w:rPr>
      <w:rFonts w:ascii="Tahoma" w:eastAsia="Times New Roman" w:hAnsi="Tahoma"/>
      <w:b/>
      <w:color w:val="000000"/>
      <w:sz w:val="24"/>
      <w:szCs w:val="24"/>
      <w:lang w:val="x-none" w:eastAsia="x-none"/>
    </w:rPr>
  </w:style>
  <w:style w:type="character" w:customStyle="1" w:styleId="TelobesedilaZnak">
    <w:name w:val="Telo besedila Znak"/>
    <w:link w:val="Telobesedila"/>
    <w:rsid w:val="009D5E77"/>
    <w:rPr>
      <w:rFonts w:ascii="Tahoma" w:eastAsia="Times New Roman" w:hAnsi="Tahoma" w:cs="Times New Roman"/>
      <w:b/>
      <w:color w:val="000000"/>
      <w:sz w:val="24"/>
      <w:szCs w:val="24"/>
    </w:rPr>
  </w:style>
  <w:style w:type="paragraph" w:customStyle="1" w:styleId="Odstavekseznama2">
    <w:name w:val="Odstavek seznama2"/>
    <w:basedOn w:val="Navaden"/>
    <w:rsid w:val="009D5E77"/>
    <w:pPr>
      <w:spacing w:after="0" w:line="240" w:lineRule="auto"/>
      <w:ind w:left="720"/>
    </w:pPr>
    <w:rPr>
      <w:rFonts w:ascii="Times New Roman" w:hAnsi="Times New Roman" w:cs="Arial"/>
      <w:sz w:val="24"/>
      <w:lang w:eastAsia="sl-SI"/>
    </w:rPr>
  </w:style>
  <w:style w:type="paragraph" w:customStyle="1" w:styleId="orisno0">
    <w:name w:val="orisno"/>
    <w:basedOn w:val="Navaden"/>
    <w:rsid w:val="009D5E77"/>
    <w:pPr>
      <w:tabs>
        <w:tab w:val="num" w:pos="2160"/>
      </w:tabs>
      <w:suppressAutoHyphens/>
      <w:spacing w:before="120" w:after="60" w:line="240" w:lineRule="auto"/>
      <w:ind w:left="2160" w:hanging="180"/>
      <w:jc w:val="both"/>
    </w:pPr>
    <w:rPr>
      <w:rFonts w:ascii="Arial Narrow" w:eastAsia="Times New Roman" w:hAnsi="Arial Narrow" w:cs="Arial"/>
      <w:color w:val="000000"/>
    </w:rPr>
  </w:style>
  <w:style w:type="paragraph" w:customStyle="1" w:styleId="Slog100">
    <w:name w:val="Slog100"/>
    <w:basedOn w:val="Naslov5"/>
    <w:next w:val="Navaden-zamik"/>
    <w:rsid w:val="009D5E77"/>
    <w:pPr>
      <w:tabs>
        <w:tab w:val="num" w:pos="1440"/>
      </w:tabs>
      <w:spacing w:line="240" w:lineRule="auto"/>
    </w:pPr>
    <w:rPr>
      <w:rFonts w:ascii="Arial Narrow" w:hAnsi="Arial Narrow"/>
      <w:i w:val="0"/>
      <w:sz w:val="24"/>
      <w:szCs w:val="24"/>
      <w:lang w:eastAsia="sl-SI"/>
    </w:rPr>
  </w:style>
  <w:style w:type="paragraph" w:styleId="Navaden-zamik">
    <w:name w:val="Normal Indent"/>
    <w:basedOn w:val="Navaden"/>
    <w:rsid w:val="009D5E77"/>
    <w:pPr>
      <w:spacing w:after="0" w:line="240" w:lineRule="auto"/>
      <w:ind w:left="708"/>
    </w:pPr>
    <w:rPr>
      <w:rFonts w:ascii="Times New Roman CE SLO" w:eastAsia="Times New Roman" w:hAnsi="Times New Roman CE SLO" w:cs="Arial"/>
      <w:sz w:val="24"/>
      <w:szCs w:val="20"/>
      <w:lang w:eastAsia="sl-SI"/>
    </w:rPr>
  </w:style>
  <w:style w:type="character" w:styleId="Krepko">
    <w:name w:val="Strong"/>
    <w:qFormat/>
    <w:rsid w:val="009D5E77"/>
    <w:rPr>
      <w:b/>
      <w:bCs/>
    </w:rPr>
  </w:style>
  <w:style w:type="paragraph" w:customStyle="1" w:styleId="orisnoZnakZnakZnakZnakZnakZnakZnak">
    <w:name w:val="o risno Znak Znak Znak Znak Znak Znak Znak"/>
    <w:basedOn w:val="Navaden"/>
    <w:link w:val="orisnoZnakZnakZnakZnakZnakZnakZnakZnak"/>
    <w:uiPriority w:val="99"/>
    <w:rsid w:val="009D5E77"/>
    <w:pPr>
      <w:tabs>
        <w:tab w:val="num" w:pos="537"/>
        <w:tab w:val="num" w:pos="644"/>
      </w:tabs>
      <w:suppressAutoHyphens/>
      <w:spacing w:after="60" w:line="240" w:lineRule="auto"/>
      <w:ind w:left="577" w:hanging="397"/>
      <w:jc w:val="both"/>
    </w:pPr>
    <w:rPr>
      <w:rFonts w:ascii="Arial Narrow" w:eastAsia="Times New Roman" w:hAnsi="Arial Narrow"/>
      <w:sz w:val="20"/>
      <w:szCs w:val="20"/>
      <w:lang w:val="x-none" w:eastAsia="x-none"/>
    </w:rPr>
  </w:style>
  <w:style w:type="paragraph" w:customStyle="1" w:styleId="orisno">
    <w:name w:val="or isno"/>
    <w:basedOn w:val="orisnoZnakZnakZnakZnakZnakZnakZnak"/>
    <w:uiPriority w:val="99"/>
    <w:rsid w:val="009D5E77"/>
    <w:pPr>
      <w:numPr>
        <w:ilvl w:val="2"/>
        <w:numId w:val="1"/>
      </w:numPr>
      <w:tabs>
        <w:tab w:val="clear" w:pos="644"/>
      </w:tabs>
    </w:pPr>
  </w:style>
  <w:style w:type="paragraph" w:customStyle="1" w:styleId="orisnoZnakZnakZnakZnakZnak">
    <w:name w:val="o risno Znak Znak Znak Znak Znak"/>
    <w:basedOn w:val="Navaden"/>
    <w:link w:val="orisnoZnakZnakZnakZnakZnakZnak"/>
    <w:rsid w:val="009D5E77"/>
    <w:pPr>
      <w:suppressAutoHyphens/>
      <w:spacing w:after="60" w:line="240" w:lineRule="auto"/>
      <w:ind w:left="616" w:hanging="616"/>
      <w:jc w:val="both"/>
    </w:pPr>
    <w:rPr>
      <w:rFonts w:ascii="Arial Narrow" w:eastAsia="Times New Roman" w:hAnsi="Arial Narrow"/>
      <w:sz w:val="20"/>
      <w:szCs w:val="20"/>
      <w:lang w:val="x-none" w:eastAsia="x-none"/>
    </w:rPr>
  </w:style>
  <w:style w:type="character" w:customStyle="1" w:styleId="orisnoZnakZnakZnakZnakZnakZnak">
    <w:name w:val="o risno Znak Znak Znak Znak Znak Znak"/>
    <w:link w:val="orisnoZnakZnakZnakZnakZnak"/>
    <w:rsid w:val="009D5E77"/>
    <w:rPr>
      <w:rFonts w:ascii="Arial Narrow" w:eastAsia="Times New Roman" w:hAnsi="Arial Narrow" w:cs="Times New Roman"/>
    </w:rPr>
  </w:style>
  <w:style w:type="paragraph" w:customStyle="1" w:styleId="Slog1">
    <w:name w:val="Slog1"/>
    <w:basedOn w:val="Navaden"/>
    <w:next w:val="Navaden"/>
    <w:qFormat/>
    <w:rsid w:val="009D5E77"/>
    <w:pPr>
      <w:spacing w:after="0" w:line="240" w:lineRule="auto"/>
    </w:pPr>
    <w:rPr>
      <w:rFonts w:ascii="Arial Narrow" w:eastAsia="Times New Roman" w:hAnsi="Arial Narrow" w:cs="Arial"/>
      <w:b/>
      <w:noProof/>
      <w:sz w:val="24"/>
      <w:szCs w:val="20"/>
      <w:lang w:eastAsia="sl-SI"/>
    </w:rPr>
  </w:style>
  <w:style w:type="paragraph" w:customStyle="1" w:styleId="ZZZS0">
    <w:name w:val=".ZZZS"/>
    <w:basedOn w:val="Navaden"/>
    <w:rsid w:val="009D5E77"/>
    <w:pPr>
      <w:keepNext/>
      <w:pBdr>
        <w:top w:val="single" w:sz="4" w:space="1" w:color="auto"/>
        <w:left w:val="single" w:sz="4" w:space="4" w:color="auto"/>
        <w:bottom w:val="single" w:sz="4" w:space="1" w:color="auto"/>
        <w:right w:val="single" w:sz="4" w:space="4" w:color="auto"/>
      </w:pBdr>
      <w:shd w:val="clear" w:color="auto" w:fill="66FF33"/>
      <w:spacing w:before="480" w:after="0" w:line="360" w:lineRule="auto"/>
      <w:outlineLvl w:val="3"/>
    </w:pPr>
    <w:rPr>
      <w:rFonts w:ascii="Arial Narrow" w:eastAsia="Times New Roman" w:hAnsi="Arial Narrow" w:cs="Arial"/>
      <w:b/>
      <w:spacing w:val="40"/>
      <w:lang w:eastAsia="sl-SI"/>
    </w:rPr>
  </w:style>
  <w:style w:type="paragraph" w:customStyle="1" w:styleId="ZDRZZS">
    <w:name w:val=".ZDRZZS"/>
    <w:basedOn w:val="Naslov4"/>
    <w:rsid w:val="009D5E77"/>
    <w:pPr>
      <w:pBdr>
        <w:top w:val="single" w:sz="4" w:space="1" w:color="auto"/>
        <w:left w:val="single" w:sz="4" w:space="4" w:color="auto"/>
        <w:bottom w:val="single" w:sz="4" w:space="1" w:color="auto"/>
        <w:right w:val="single" w:sz="4" w:space="4" w:color="auto"/>
      </w:pBdr>
      <w:shd w:val="clear" w:color="auto" w:fill="99CCFF"/>
      <w:spacing w:before="480" w:after="0" w:line="360" w:lineRule="auto"/>
    </w:pPr>
    <w:rPr>
      <w:rFonts w:ascii="Arial Narrow" w:hAnsi="Arial Narrow"/>
      <w:bCs w:val="0"/>
      <w:spacing w:val="40"/>
      <w:sz w:val="22"/>
      <w:szCs w:val="22"/>
    </w:rPr>
  </w:style>
  <w:style w:type="paragraph" w:customStyle="1" w:styleId="ZZS">
    <w:name w:val=".ZZS"/>
    <w:basedOn w:val="Navaden"/>
    <w:rsid w:val="009D5E77"/>
    <w:pPr>
      <w:keepNext/>
      <w:pBdr>
        <w:top w:val="single" w:sz="4" w:space="1" w:color="auto"/>
        <w:left w:val="single" w:sz="4" w:space="4" w:color="auto"/>
        <w:bottom w:val="single" w:sz="4" w:space="1" w:color="auto"/>
        <w:right w:val="single" w:sz="4" w:space="4" w:color="auto"/>
      </w:pBdr>
      <w:shd w:val="clear" w:color="auto" w:fill="FF99CC"/>
      <w:spacing w:before="480" w:after="0" w:line="360" w:lineRule="auto"/>
      <w:outlineLvl w:val="3"/>
    </w:pPr>
    <w:rPr>
      <w:rFonts w:ascii="Arial Narrow" w:eastAsia="Times New Roman" w:hAnsi="Arial Narrow" w:cs="Arial"/>
      <w:b/>
      <w:spacing w:val="40"/>
      <w:lang w:eastAsia="sl-SI"/>
    </w:rPr>
  </w:style>
  <w:style w:type="paragraph" w:customStyle="1" w:styleId="MZ">
    <w:name w:val=".MZ"/>
    <w:basedOn w:val="ZDRZZS"/>
    <w:rsid w:val="009D5E77"/>
    <w:pPr>
      <w:shd w:val="clear" w:color="auto" w:fill="FFFF00"/>
    </w:pPr>
  </w:style>
  <w:style w:type="paragraph" w:customStyle="1" w:styleId="SPV-uvod">
    <w:name w:val="SPV - uvod"/>
    <w:basedOn w:val="Navaden"/>
    <w:rsid w:val="009D5E77"/>
    <w:pPr>
      <w:spacing w:after="0" w:line="240" w:lineRule="auto"/>
      <w:jc w:val="both"/>
    </w:pPr>
    <w:rPr>
      <w:rFonts w:ascii="Arial Narrow" w:eastAsia="Times New Roman" w:hAnsi="Arial Narrow" w:cs="Arial"/>
      <w:b/>
      <w:noProof/>
      <w:lang w:eastAsia="sl-SI"/>
    </w:rPr>
  </w:style>
  <w:style w:type="paragraph" w:styleId="Telobesedila2">
    <w:name w:val="Body Text 2"/>
    <w:basedOn w:val="Navaden"/>
    <w:link w:val="Telobesedila2Znak"/>
    <w:rsid w:val="009D5E77"/>
    <w:pPr>
      <w:spacing w:after="0" w:line="240" w:lineRule="auto"/>
    </w:pPr>
    <w:rPr>
      <w:rFonts w:ascii="Tahoma" w:eastAsia="Times New Roman" w:hAnsi="Tahoma"/>
      <w:b/>
      <w:sz w:val="20"/>
      <w:szCs w:val="20"/>
      <w:lang w:val="x-none" w:eastAsia="x-none"/>
    </w:rPr>
  </w:style>
  <w:style w:type="character" w:customStyle="1" w:styleId="Telobesedila2Znak">
    <w:name w:val="Telo besedila 2 Znak"/>
    <w:link w:val="Telobesedila2"/>
    <w:rsid w:val="009D5E77"/>
    <w:rPr>
      <w:rFonts w:ascii="Tahoma" w:eastAsia="Times New Roman" w:hAnsi="Tahoma" w:cs="Times New Roman"/>
      <w:b/>
    </w:rPr>
  </w:style>
  <w:style w:type="paragraph" w:styleId="Telobesedila3">
    <w:name w:val="Body Text 3"/>
    <w:basedOn w:val="Navaden"/>
    <w:link w:val="Telobesedila3Znak"/>
    <w:rsid w:val="009D5E77"/>
    <w:pPr>
      <w:spacing w:after="0" w:line="240" w:lineRule="auto"/>
      <w:jc w:val="both"/>
    </w:pPr>
    <w:rPr>
      <w:rFonts w:ascii="Tahoma" w:eastAsia="Times New Roman" w:hAnsi="Tahoma"/>
      <w:b/>
      <w:color w:val="000000"/>
      <w:sz w:val="20"/>
      <w:szCs w:val="24"/>
      <w:lang w:val="x-none" w:eastAsia="x-none"/>
    </w:rPr>
  </w:style>
  <w:style w:type="character" w:customStyle="1" w:styleId="Telobesedila3Znak">
    <w:name w:val="Telo besedila 3 Znak"/>
    <w:link w:val="Telobesedila3"/>
    <w:rsid w:val="009D5E77"/>
    <w:rPr>
      <w:rFonts w:ascii="Tahoma" w:eastAsia="Times New Roman" w:hAnsi="Tahoma" w:cs="Times New Roman"/>
      <w:b/>
      <w:color w:val="000000"/>
      <w:szCs w:val="24"/>
    </w:rPr>
  </w:style>
  <w:style w:type="paragraph" w:styleId="Telobesedila-zamik">
    <w:name w:val="Body Text Indent"/>
    <w:basedOn w:val="Navaden"/>
    <w:link w:val="Telobesedila-zamikZnak"/>
    <w:rsid w:val="009D5E77"/>
    <w:pPr>
      <w:spacing w:after="0" w:line="240" w:lineRule="auto"/>
      <w:ind w:left="360"/>
      <w:jc w:val="both"/>
    </w:pPr>
    <w:rPr>
      <w:rFonts w:ascii="Times New Roman CE SLO" w:eastAsia="Times New Roman" w:hAnsi="Times New Roman CE SLO"/>
      <w:b/>
      <w:color w:val="000000"/>
      <w:sz w:val="20"/>
      <w:szCs w:val="24"/>
      <w:lang w:val="x-none" w:eastAsia="x-none"/>
    </w:rPr>
  </w:style>
  <w:style w:type="character" w:customStyle="1" w:styleId="Telobesedila-zamikZnak">
    <w:name w:val="Telo besedila - zamik Znak"/>
    <w:link w:val="Telobesedila-zamik"/>
    <w:rsid w:val="009D5E77"/>
    <w:rPr>
      <w:rFonts w:ascii="Times New Roman CE SLO" w:eastAsia="Times New Roman" w:hAnsi="Times New Roman CE SLO" w:cs="Times New Roman"/>
      <w:b/>
      <w:color w:val="000000"/>
      <w:szCs w:val="24"/>
    </w:rPr>
  </w:style>
  <w:style w:type="paragraph" w:customStyle="1" w:styleId="LZ">
    <w:name w:val=".LZ"/>
    <w:basedOn w:val="ZDRZZS"/>
    <w:rsid w:val="009D5E77"/>
    <w:pPr>
      <w:shd w:val="clear" w:color="auto" w:fill="FFC285"/>
    </w:pPr>
  </w:style>
  <w:style w:type="paragraph" w:customStyle="1" w:styleId="xmsonormal">
    <w:name w:val="x_msonormal"/>
    <w:basedOn w:val="Navaden"/>
    <w:rsid w:val="009D5E77"/>
    <w:pPr>
      <w:spacing w:before="100" w:beforeAutospacing="1" w:after="100" w:afterAutospacing="1" w:line="240" w:lineRule="auto"/>
    </w:pPr>
    <w:rPr>
      <w:rFonts w:ascii="Times New Roman" w:eastAsia="Times New Roman" w:hAnsi="Times New Roman" w:cs="Arial"/>
      <w:sz w:val="24"/>
      <w:lang w:eastAsia="sl-SI" w:bidi="lo-LA"/>
    </w:rPr>
  </w:style>
  <w:style w:type="paragraph" w:customStyle="1" w:styleId="SOUS">
    <w:name w:val=".SOUS"/>
    <w:basedOn w:val="Navaden"/>
    <w:rsid w:val="009D5E77"/>
    <w:pPr>
      <w:keepNext/>
      <w:pBdr>
        <w:top w:val="single" w:sz="4" w:space="1" w:color="auto"/>
        <w:left w:val="single" w:sz="4" w:space="4" w:color="auto"/>
        <w:bottom w:val="single" w:sz="4" w:space="1" w:color="auto"/>
        <w:right w:val="single" w:sz="4" w:space="4" w:color="auto"/>
      </w:pBdr>
      <w:shd w:val="clear" w:color="auto" w:fill="DCD198"/>
      <w:spacing w:before="480" w:after="0" w:line="360" w:lineRule="auto"/>
      <w:outlineLvl w:val="3"/>
    </w:pPr>
    <w:rPr>
      <w:rFonts w:ascii="Arial Narrow" w:eastAsia="Times New Roman" w:hAnsi="Arial Narrow" w:cs="Arial"/>
      <w:b/>
      <w:spacing w:val="40"/>
      <w:lang w:eastAsia="sl-SI"/>
    </w:rPr>
  </w:style>
  <w:style w:type="paragraph" w:customStyle="1" w:styleId="BodyText21">
    <w:name w:val="Body Text 21"/>
    <w:basedOn w:val="Navaden"/>
    <w:rsid w:val="009D5E77"/>
    <w:pPr>
      <w:overflowPunct w:val="0"/>
      <w:autoSpaceDE w:val="0"/>
      <w:autoSpaceDN w:val="0"/>
      <w:adjustRightInd w:val="0"/>
      <w:spacing w:after="0" w:line="240" w:lineRule="auto"/>
      <w:jc w:val="center"/>
      <w:textAlignment w:val="baseline"/>
    </w:pPr>
    <w:rPr>
      <w:rFonts w:ascii="Arial Narrow" w:eastAsia="Times New Roman" w:hAnsi="Arial Narrow" w:cs="Arial"/>
      <w:b/>
      <w:sz w:val="24"/>
      <w:szCs w:val="20"/>
      <w:lang w:eastAsia="sl-SI"/>
    </w:rPr>
  </w:style>
  <w:style w:type="character" w:customStyle="1" w:styleId="Strong1">
    <w:name w:val="Strong1"/>
    <w:uiPriority w:val="99"/>
    <w:rsid w:val="009D5E77"/>
    <w:rPr>
      <w:b/>
      <w:sz w:val="20"/>
    </w:rPr>
  </w:style>
  <w:style w:type="paragraph" w:customStyle="1" w:styleId="BodyText23">
    <w:name w:val="Body Text 23"/>
    <w:basedOn w:val="Navaden"/>
    <w:rsid w:val="009D5E77"/>
    <w:pPr>
      <w:overflowPunct w:val="0"/>
      <w:autoSpaceDE w:val="0"/>
      <w:autoSpaceDN w:val="0"/>
      <w:adjustRightInd w:val="0"/>
      <w:spacing w:after="0" w:line="240" w:lineRule="auto"/>
      <w:jc w:val="center"/>
    </w:pPr>
    <w:rPr>
      <w:rFonts w:ascii="Arial Narrow" w:eastAsia="Times New Roman" w:hAnsi="Arial Narrow" w:cs="Arial"/>
      <w:b/>
      <w:sz w:val="24"/>
      <w:szCs w:val="20"/>
      <w:lang w:eastAsia="sl-SI"/>
    </w:rPr>
  </w:style>
  <w:style w:type="paragraph" w:customStyle="1" w:styleId="SSNZ">
    <w:name w:val=".SSNZ"/>
    <w:basedOn w:val="Navaden"/>
    <w:rsid w:val="009D5E77"/>
    <w:pPr>
      <w:keepNext/>
      <w:pBdr>
        <w:top w:val="single" w:sz="4" w:space="1" w:color="auto"/>
        <w:left w:val="single" w:sz="4" w:space="4" w:color="auto"/>
        <w:bottom w:val="single" w:sz="4" w:space="1" w:color="auto"/>
        <w:right w:val="single" w:sz="4" w:space="4" w:color="auto"/>
      </w:pBdr>
      <w:shd w:val="clear" w:color="auto" w:fill="CC99FF"/>
      <w:spacing w:before="480" w:after="0" w:line="360" w:lineRule="auto"/>
      <w:outlineLvl w:val="3"/>
    </w:pPr>
    <w:rPr>
      <w:rFonts w:ascii="Arial Narrow" w:eastAsia="Times New Roman" w:hAnsi="Arial Narrow" w:cs="Arial"/>
      <w:b/>
      <w:spacing w:val="40"/>
      <w:lang w:eastAsia="sl-SI"/>
    </w:rPr>
  </w:style>
  <w:style w:type="paragraph" w:styleId="Navadensplet">
    <w:name w:val="Normal (Web)"/>
    <w:basedOn w:val="Navaden"/>
    <w:uiPriority w:val="99"/>
    <w:rsid w:val="009D5E77"/>
    <w:pPr>
      <w:spacing w:before="100" w:beforeAutospacing="1" w:after="100" w:afterAutospacing="1" w:line="240" w:lineRule="auto"/>
    </w:pPr>
    <w:rPr>
      <w:rFonts w:ascii="Times New Roman" w:eastAsia="Times New Roman" w:hAnsi="Times New Roman" w:cs="Arial"/>
      <w:sz w:val="24"/>
      <w:lang w:eastAsia="sl-SI"/>
    </w:rPr>
  </w:style>
  <w:style w:type="character" w:customStyle="1" w:styleId="WW-Privzetapisavaodstavka">
    <w:name w:val="WW-Privzeta pisava odstavka"/>
    <w:rsid w:val="009D5E77"/>
  </w:style>
  <w:style w:type="paragraph" w:styleId="Brezrazmikov">
    <w:name w:val="No Spacing"/>
    <w:link w:val="BrezrazmikovZnak"/>
    <w:uiPriority w:val="99"/>
    <w:qFormat/>
    <w:rsid w:val="009D5E77"/>
    <w:rPr>
      <w:rFonts w:cs="Arial"/>
      <w:sz w:val="22"/>
      <w:szCs w:val="22"/>
      <w:lang w:eastAsia="en-US"/>
    </w:rPr>
  </w:style>
  <w:style w:type="character" w:customStyle="1" w:styleId="BrezrazmikovZnak">
    <w:name w:val="Brez razmikov Znak"/>
    <w:link w:val="Brezrazmikov"/>
    <w:uiPriority w:val="99"/>
    <w:locked/>
    <w:rsid w:val="009D5E77"/>
    <w:rPr>
      <w:rFonts w:cs="Arial"/>
      <w:sz w:val="22"/>
      <w:szCs w:val="22"/>
      <w:lang w:val="sl-SI" w:eastAsia="en-US" w:bidi="ar-SA"/>
    </w:rPr>
  </w:style>
  <w:style w:type="paragraph" w:customStyle="1" w:styleId="predlog0">
    <w:name w:val="predlog"/>
    <w:basedOn w:val="Navaden"/>
    <w:rsid w:val="009D5E77"/>
    <w:pPr>
      <w:spacing w:before="100" w:beforeAutospacing="1" w:after="100" w:afterAutospacing="1" w:line="240" w:lineRule="auto"/>
    </w:pPr>
    <w:rPr>
      <w:rFonts w:ascii="Times New Roman" w:eastAsia="Times New Roman" w:hAnsi="Times New Roman" w:cs="Arial"/>
      <w:sz w:val="24"/>
      <w:lang w:eastAsia="sl-SI"/>
    </w:rPr>
  </w:style>
  <w:style w:type="paragraph" w:customStyle="1" w:styleId="ZnakCharCharZnak">
    <w:name w:val="Znak Char Char Znak"/>
    <w:basedOn w:val="Navaden"/>
    <w:rsid w:val="009D5E77"/>
    <w:pPr>
      <w:spacing w:after="160" w:line="240" w:lineRule="exact"/>
    </w:pPr>
    <w:rPr>
      <w:rFonts w:ascii="Tahoma" w:eastAsia="Times New Roman" w:hAnsi="Tahoma" w:cs="Arial"/>
      <w:bCs/>
      <w:color w:val="222222"/>
      <w:szCs w:val="20"/>
      <w:lang w:eastAsia="sl-SI"/>
    </w:rPr>
  </w:style>
  <w:style w:type="paragraph" w:styleId="Golobesedilo">
    <w:name w:val="Plain Text"/>
    <w:basedOn w:val="Navaden"/>
    <w:link w:val="GolobesediloZnak"/>
    <w:uiPriority w:val="99"/>
    <w:unhideWhenUsed/>
    <w:rsid w:val="009D5E77"/>
    <w:pPr>
      <w:spacing w:after="0" w:line="240" w:lineRule="auto"/>
    </w:pPr>
    <w:rPr>
      <w:rFonts w:ascii="Consolas" w:hAnsi="Consolas"/>
      <w:sz w:val="21"/>
      <w:szCs w:val="21"/>
      <w:lang w:val="x-none" w:eastAsia="x-none"/>
    </w:rPr>
  </w:style>
  <w:style w:type="character" w:customStyle="1" w:styleId="GolobesediloZnak">
    <w:name w:val="Golo besedilo Znak"/>
    <w:link w:val="Golobesedilo"/>
    <w:uiPriority w:val="99"/>
    <w:rsid w:val="009D5E77"/>
    <w:rPr>
      <w:rFonts w:ascii="Consolas" w:eastAsia="Calibri" w:hAnsi="Consolas" w:cs="Times New Roman"/>
      <w:sz w:val="21"/>
      <w:szCs w:val="21"/>
    </w:rPr>
  </w:style>
  <w:style w:type="character" w:customStyle="1" w:styleId="Komentar-besediloZnak">
    <w:name w:val="Komentar - besedilo Znak"/>
    <w:link w:val="Komentar-besedilo"/>
    <w:semiHidden/>
    <w:rsid w:val="009D5E77"/>
  </w:style>
  <w:style w:type="character" w:customStyle="1" w:styleId="PripombabesediloZnak">
    <w:name w:val="Pripomba – besedilo Znak"/>
    <w:link w:val="Pripombabesedilo"/>
    <w:uiPriority w:val="99"/>
    <w:rsid w:val="009D5E77"/>
    <w:rPr>
      <w:rFonts w:ascii="Arial" w:hAnsi="Arial"/>
      <w:lang w:val="en-US" w:eastAsia="en-US"/>
    </w:rPr>
  </w:style>
  <w:style w:type="character" w:customStyle="1" w:styleId="Komentar-besediloZnak1">
    <w:name w:val="Komentar - besedilo Znak1"/>
    <w:rsid w:val="009D5E77"/>
  </w:style>
  <w:style w:type="paragraph" w:customStyle="1" w:styleId="font5">
    <w:name w:val="font5"/>
    <w:basedOn w:val="Navaden"/>
    <w:rsid w:val="009D5E77"/>
    <w:pPr>
      <w:spacing w:before="100" w:beforeAutospacing="1" w:after="100" w:afterAutospacing="1" w:line="240" w:lineRule="auto"/>
    </w:pPr>
    <w:rPr>
      <w:rFonts w:ascii="Tahoma" w:eastAsia="Times New Roman" w:hAnsi="Tahoma" w:cs="Tahoma"/>
      <w:b/>
      <w:bCs/>
      <w:color w:val="000000"/>
      <w:sz w:val="16"/>
      <w:szCs w:val="16"/>
      <w:lang w:eastAsia="sl-SI"/>
    </w:rPr>
  </w:style>
  <w:style w:type="paragraph" w:customStyle="1" w:styleId="font6">
    <w:name w:val="font6"/>
    <w:basedOn w:val="Navaden"/>
    <w:rsid w:val="009D5E77"/>
    <w:pPr>
      <w:spacing w:before="100" w:beforeAutospacing="1" w:after="100" w:afterAutospacing="1" w:line="240" w:lineRule="auto"/>
    </w:pPr>
    <w:rPr>
      <w:rFonts w:ascii="Tahoma" w:eastAsia="Times New Roman" w:hAnsi="Tahoma" w:cs="Tahoma"/>
      <w:color w:val="000000"/>
      <w:sz w:val="16"/>
      <w:szCs w:val="16"/>
      <w:lang w:eastAsia="sl-SI"/>
    </w:rPr>
  </w:style>
  <w:style w:type="paragraph" w:customStyle="1" w:styleId="font7">
    <w:name w:val="font7"/>
    <w:basedOn w:val="Navaden"/>
    <w:uiPriority w:val="99"/>
    <w:rsid w:val="009D5E77"/>
    <w:pPr>
      <w:spacing w:before="100" w:beforeAutospacing="1" w:after="100" w:afterAutospacing="1" w:line="240" w:lineRule="auto"/>
    </w:pPr>
    <w:rPr>
      <w:rFonts w:ascii="Tahoma" w:eastAsia="Times New Roman" w:hAnsi="Tahoma" w:cs="Tahoma"/>
      <w:color w:val="FF0000"/>
      <w:sz w:val="16"/>
      <w:szCs w:val="16"/>
      <w:lang w:eastAsia="sl-SI"/>
    </w:rPr>
  </w:style>
  <w:style w:type="paragraph" w:customStyle="1" w:styleId="xl65">
    <w:name w:val="xl65"/>
    <w:basedOn w:val="Navaden"/>
    <w:uiPriority w:val="99"/>
    <w:rsid w:val="009D5E77"/>
    <w:pPr>
      <w:spacing w:before="100" w:beforeAutospacing="1" w:after="100" w:afterAutospacing="1" w:line="240" w:lineRule="auto"/>
    </w:pPr>
    <w:rPr>
      <w:rFonts w:ascii="Arial Narrow" w:eastAsia="Times New Roman" w:hAnsi="Arial Narrow" w:cs="Arial"/>
      <w:b/>
      <w:bCs/>
      <w:color w:val="FF0000"/>
      <w:sz w:val="16"/>
      <w:szCs w:val="16"/>
      <w:lang w:eastAsia="sl-SI"/>
    </w:rPr>
  </w:style>
  <w:style w:type="paragraph" w:customStyle="1" w:styleId="xl66">
    <w:name w:val="xl66"/>
    <w:basedOn w:val="Navaden"/>
    <w:rsid w:val="009D5E77"/>
    <w:pPr>
      <w:spacing w:before="100" w:beforeAutospacing="1" w:after="100" w:afterAutospacing="1" w:line="240" w:lineRule="auto"/>
    </w:pPr>
    <w:rPr>
      <w:rFonts w:ascii="Arial Narrow" w:eastAsia="Times New Roman" w:hAnsi="Arial Narrow" w:cs="Arial"/>
      <w:sz w:val="16"/>
      <w:szCs w:val="16"/>
      <w:lang w:eastAsia="sl-SI"/>
    </w:rPr>
  </w:style>
  <w:style w:type="paragraph" w:customStyle="1" w:styleId="xl67">
    <w:name w:val="xl67"/>
    <w:basedOn w:val="Navaden"/>
    <w:rsid w:val="009D5E77"/>
    <w:pPr>
      <w:pBdr>
        <w:top w:val="single" w:sz="8"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cs="Arial"/>
      <w:sz w:val="16"/>
      <w:szCs w:val="16"/>
      <w:lang w:eastAsia="sl-SI"/>
    </w:rPr>
  </w:style>
  <w:style w:type="paragraph" w:customStyle="1" w:styleId="xl68">
    <w:name w:val="xl68"/>
    <w:basedOn w:val="Navaden"/>
    <w:rsid w:val="009D5E77"/>
    <w:pPr>
      <w:pBdr>
        <w:top w:val="single" w:sz="4" w:space="0" w:color="auto"/>
        <w:left w:val="single" w:sz="8" w:space="0" w:color="auto"/>
      </w:pBdr>
      <w:spacing w:before="100" w:beforeAutospacing="1" w:after="100" w:afterAutospacing="1" w:line="240" w:lineRule="auto"/>
    </w:pPr>
    <w:rPr>
      <w:rFonts w:ascii="Arial Narrow" w:eastAsia="Times New Roman" w:hAnsi="Arial Narrow" w:cs="Arial"/>
      <w:b/>
      <w:bCs/>
      <w:sz w:val="16"/>
      <w:szCs w:val="16"/>
      <w:lang w:eastAsia="sl-SI"/>
    </w:rPr>
  </w:style>
  <w:style w:type="paragraph" w:customStyle="1" w:styleId="xl69">
    <w:name w:val="xl69"/>
    <w:basedOn w:val="Navaden"/>
    <w:rsid w:val="009D5E77"/>
    <w:pPr>
      <w:pBdr>
        <w:top w:val="single" w:sz="8" w:space="0" w:color="auto"/>
        <w:left w:val="single" w:sz="8" w:space="0" w:color="auto"/>
        <w:bottom w:val="single" w:sz="8" w:space="0" w:color="auto"/>
      </w:pBdr>
      <w:shd w:val="clear" w:color="000000" w:fill="FFFFFF"/>
      <w:spacing w:before="100" w:beforeAutospacing="1" w:after="100" w:afterAutospacing="1" w:line="240" w:lineRule="auto"/>
    </w:pPr>
    <w:rPr>
      <w:rFonts w:ascii="Arial Narrow" w:eastAsia="Times New Roman" w:hAnsi="Arial Narrow" w:cs="Arial"/>
      <w:color w:val="000000"/>
      <w:sz w:val="16"/>
      <w:szCs w:val="16"/>
      <w:lang w:eastAsia="sl-SI"/>
    </w:rPr>
  </w:style>
  <w:style w:type="paragraph" w:customStyle="1" w:styleId="xl70">
    <w:name w:val="xl70"/>
    <w:basedOn w:val="Navaden"/>
    <w:rsid w:val="009D5E77"/>
    <w:pPr>
      <w:pBdr>
        <w:left w:val="single" w:sz="8" w:space="0" w:color="auto"/>
        <w:bottom w:val="single" w:sz="4" w:space="0" w:color="auto"/>
      </w:pBdr>
      <w:shd w:val="clear" w:color="000000" w:fill="FFFF99"/>
      <w:spacing w:before="100" w:beforeAutospacing="1" w:after="100" w:afterAutospacing="1" w:line="240" w:lineRule="auto"/>
    </w:pPr>
    <w:rPr>
      <w:rFonts w:ascii="Arial Narrow" w:eastAsia="Times New Roman" w:hAnsi="Arial Narrow" w:cs="Arial"/>
      <w:b/>
      <w:bCs/>
      <w:color w:val="000000"/>
      <w:sz w:val="16"/>
      <w:szCs w:val="16"/>
      <w:lang w:eastAsia="sl-SI"/>
    </w:rPr>
  </w:style>
  <w:style w:type="paragraph" w:customStyle="1" w:styleId="xl71">
    <w:name w:val="xl71"/>
    <w:basedOn w:val="Navaden"/>
    <w:rsid w:val="009D5E77"/>
    <w:pPr>
      <w:shd w:val="clear" w:color="000000" w:fill="FFFF99"/>
      <w:spacing w:before="100" w:beforeAutospacing="1" w:after="100" w:afterAutospacing="1" w:line="240" w:lineRule="auto"/>
    </w:pPr>
    <w:rPr>
      <w:rFonts w:ascii="Arial Narrow" w:eastAsia="Times New Roman" w:hAnsi="Arial Narrow" w:cs="Arial"/>
      <w:b/>
      <w:bCs/>
      <w:color w:val="000000"/>
      <w:sz w:val="16"/>
      <w:szCs w:val="16"/>
      <w:lang w:eastAsia="sl-SI"/>
    </w:rPr>
  </w:style>
  <w:style w:type="paragraph" w:customStyle="1" w:styleId="xl72">
    <w:name w:val="xl72"/>
    <w:basedOn w:val="Navaden"/>
    <w:rsid w:val="009D5E77"/>
    <w:pPr>
      <w:pBdr>
        <w:top w:val="single" w:sz="4" w:space="0" w:color="auto"/>
        <w:left w:val="single" w:sz="8" w:space="0" w:color="auto"/>
        <w:bottom w:val="single" w:sz="4" w:space="0" w:color="auto"/>
        <w:right w:val="single" w:sz="4" w:space="0" w:color="auto"/>
      </w:pBdr>
      <w:shd w:val="clear" w:color="000000" w:fill="FFFF99"/>
      <w:spacing w:before="100" w:beforeAutospacing="1" w:after="100" w:afterAutospacing="1" w:line="240" w:lineRule="auto"/>
    </w:pPr>
    <w:rPr>
      <w:rFonts w:ascii="Arial Narrow" w:eastAsia="Times New Roman" w:hAnsi="Arial Narrow" w:cs="Arial"/>
      <w:b/>
      <w:bCs/>
      <w:color w:val="000000"/>
      <w:sz w:val="16"/>
      <w:szCs w:val="16"/>
      <w:lang w:eastAsia="sl-SI"/>
    </w:rPr>
  </w:style>
  <w:style w:type="paragraph" w:customStyle="1" w:styleId="xl73">
    <w:name w:val="xl73"/>
    <w:basedOn w:val="Navaden"/>
    <w:rsid w:val="009D5E77"/>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line="240" w:lineRule="auto"/>
    </w:pPr>
    <w:rPr>
      <w:rFonts w:ascii="Arial Narrow" w:eastAsia="Times New Roman" w:hAnsi="Arial Narrow" w:cs="Arial"/>
      <w:b/>
      <w:bCs/>
      <w:color w:val="000000"/>
      <w:sz w:val="16"/>
      <w:szCs w:val="16"/>
      <w:lang w:eastAsia="sl-SI"/>
    </w:rPr>
  </w:style>
  <w:style w:type="paragraph" w:customStyle="1" w:styleId="xl74">
    <w:name w:val="xl74"/>
    <w:basedOn w:val="Navaden"/>
    <w:rsid w:val="009D5E77"/>
    <w:pPr>
      <w:shd w:val="clear" w:color="000000" w:fill="FFFF99"/>
      <w:spacing w:before="100" w:beforeAutospacing="1" w:after="100" w:afterAutospacing="1" w:line="240" w:lineRule="auto"/>
    </w:pPr>
    <w:rPr>
      <w:rFonts w:ascii="Arial Narrow" w:eastAsia="Times New Roman" w:hAnsi="Arial Narrow" w:cs="Arial"/>
      <w:b/>
      <w:bCs/>
      <w:color w:val="000000"/>
      <w:sz w:val="16"/>
      <w:szCs w:val="16"/>
      <w:lang w:eastAsia="sl-SI"/>
    </w:rPr>
  </w:style>
  <w:style w:type="paragraph" w:customStyle="1" w:styleId="xl75">
    <w:name w:val="xl75"/>
    <w:basedOn w:val="Navaden"/>
    <w:rsid w:val="009D5E77"/>
    <w:pPr>
      <w:pBdr>
        <w:left w:val="single" w:sz="8" w:space="0" w:color="auto"/>
      </w:pBdr>
      <w:shd w:val="clear" w:color="000000" w:fill="FFFF99"/>
      <w:spacing w:before="100" w:beforeAutospacing="1" w:after="100" w:afterAutospacing="1" w:line="240" w:lineRule="auto"/>
    </w:pPr>
    <w:rPr>
      <w:rFonts w:ascii="Arial Narrow" w:eastAsia="Times New Roman" w:hAnsi="Arial Narrow" w:cs="Arial"/>
      <w:b/>
      <w:bCs/>
      <w:color w:val="000000"/>
      <w:sz w:val="16"/>
      <w:szCs w:val="16"/>
      <w:lang w:eastAsia="sl-SI"/>
    </w:rPr>
  </w:style>
  <w:style w:type="paragraph" w:customStyle="1" w:styleId="xl76">
    <w:name w:val="xl76"/>
    <w:basedOn w:val="Navaden"/>
    <w:rsid w:val="009D5E77"/>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cs="Arial"/>
      <w:color w:val="000000"/>
      <w:sz w:val="16"/>
      <w:szCs w:val="16"/>
      <w:lang w:eastAsia="sl-SI"/>
    </w:rPr>
  </w:style>
  <w:style w:type="paragraph" w:customStyle="1" w:styleId="xl77">
    <w:name w:val="xl77"/>
    <w:basedOn w:val="Navaden"/>
    <w:rsid w:val="009D5E77"/>
    <w:pPr>
      <w:spacing w:before="100" w:beforeAutospacing="1" w:after="100" w:afterAutospacing="1" w:line="240" w:lineRule="auto"/>
      <w:jc w:val="right"/>
    </w:pPr>
    <w:rPr>
      <w:rFonts w:ascii="Arial Narrow" w:eastAsia="Times New Roman" w:hAnsi="Arial Narrow" w:cs="Arial"/>
      <w:color w:val="000000"/>
      <w:sz w:val="16"/>
      <w:szCs w:val="16"/>
      <w:lang w:eastAsia="sl-SI"/>
    </w:rPr>
  </w:style>
  <w:style w:type="paragraph" w:customStyle="1" w:styleId="xl78">
    <w:name w:val="xl78"/>
    <w:basedOn w:val="Navaden"/>
    <w:rsid w:val="009D5E77"/>
    <w:pPr>
      <w:pBdr>
        <w:top w:val="single" w:sz="4" w:space="0" w:color="auto"/>
        <w:left w:val="single" w:sz="8" w:space="0" w:color="auto"/>
        <w:bottom w:val="single" w:sz="4" w:space="0" w:color="auto"/>
      </w:pBdr>
      <w:shd w:val="clear" w:color="000000" w:fill="FFFF99"/>
      <w:spacing w:before="100" w:beforeAutospacing="1" w:after="100" w:afterAutospacing="1" w:line="240" w:lineRule="auto"/>
    </w:pPr>
    <w:rPr>
      <w:rFonts w:ascii="Arial Narrow" w:eastAsia="Times New Roman" w:hAnsi="Arial Narrow" w:cs="Arial"/>
      <w:b/>
      <w:bCs/>
      <w:color w:val="000000"/>
      <w:sz w:val="16"/>
      <w:szCs w:val="16"/>
      <w:lang w:eastAsia="sl-SI"/>
    </w:rPr>
  </w:style>
  <w:style w:type="paragraph" w:customStyle="1" w:styleId="xl79">
    <w:name w:val="xl79"/>
    <w:basedOn w:val="Navaden"/>
    <w:rsid w:val="009D5E77"/>
    <w:pPr>
      <w:pBdr>
        <w:top w:val="single" w:sz="4" w:space="0" w:color="auto"/>
        <w:bottom w:val="single" w:sz="4" w:space="0" w:color="auto"/>
        <w:right w:val="single" w:sz="4" w:space="0" w:color="auto"/>
      </w:pBdr>
      <w:shd w:val="clear" w:color="000000" w:fill="FFFF99"/>
      <w:spacing w:before="100" w:beforeAutospacing="1" w:after="100" w:afterAutospacing="1" w:line="240" w:lineRule="auto"/>
    </w:pPr>
    <w:rPr>
      <w:rFonts w:ascii="Arial Narrow" w:eastAsia="Times New Roman" w:hAnsi="Arial Narrow" w:cs="Arial"/>
      <w:b/>
      <w:bCs/>
      <w:color w:val="000000"/>
      <w:sz w:val="16"/>
      <w:szCs w:val="16"/>
      <w:lang w:eastAsia="sl-SI"/>
    </w:rPr>
  </w:style>
  <w:style w:type="paragraph" w:customStyle="1" w:styleId="xl80">
    <w:name w:val="xl80"/>
    <w:basedOn w:val="Navaden"/>
    <w:rsid w:val="009D5E77"/>
    <w:pPr>
      <w:pBdr>
        <w:top w:val="single" w:sz="8" w:space="0" w:color="auto"/>
        <w:bottom w:val="single" w:sz="4" w:space="0" w:color="auto"/>
      </w:pBdr>
      <w:shd w:val="clear" w:color="000000" w:fill="FFFF99"/>
      <w:spacing w:before="100" w:beforeAutospacing="1" w:after="100" w:afterAutospacing="1" w:line="240" w:lineRule="auto"/>
    </w:pPr>
    <w:rPr>
      <w:rFonts w:ascii="Arial Narrow" w:eastAsia="Times New Roman" w:hAnsi="Arial Narrow" w:cs="Arial"/>
      <w:b/>
      <w:bCs/>
      <w:color w:val="000000"/>
      <w:sz w:val="16"/>
      <w:szCs w:val="16"/>
      <w:lang w:eastAsia="sl-SI"/>
    </w:rPr>
  </w:style>
  <w:style w:type="paragraph" w:customStyle="1" w:styleId="xl81">
    <w:name w:val="xl81"/>
    <w:basedOn w:val="Navaden"/>
    <w:rsid w:val="009D5E77"/>
    <w:pPr>
      <w:spacing w:before="100" w:beforeAutospacing="1" w:after="100" w:afterAutospacing="1" w:line="240" w:lineRule="auto"/>
    </w:pPr>
    <w:rPr>
      <w:rFonts w:ascii="Arial Narrow" w:eastAsia="Times New Roman" w:hAnsi="Arial Narrow" w:cs="Arial"/>
      <w:color w:val="000000"/>
      <w:sz w:val="16"/>
      <w:szCs w:val="16"/>
      <w:lang w:eastAsia="sl-SI"/>
    </w:rPr>
  </w:style>
  <w:style w:type="paragraph" w:customStyle="1" w:styleId="xl82">
    <w:name w:val="xl82"/>
    <w:basedOn w:val="Navaden"/>
    <w:rsid w:val="009D5E77"/>
    <w:pPr>
      <w:spacing w:before="100" w:beforeAutospacing="1" w:after="100" w:afterAutospacing="1" w:line="240" w:lineRule="auto"/>
      <w:jc w:val="right"/>
    </w:pPr>
    <w:rPr>
      <w:rFonts w:ascii="Arial Narrow" w:eastAsia="Times New Roman" w:hAnsi="Arial Narrow" w:cs="Arial"/>
      <w:color w:val="000000"/>
      <w:sz w:val="16"/>
      <w:szCs w:val="16"/>
      <w:lang w:eastAsia="sl-SI"/>
    </w:rPr>
  </w:style>
  <w:style w:type="paragraph" w:customStyle="1" w:styleId="xl83">
    <w:name w:val="xl83"/>
    <w:basedOn w:val="Navaden"/>
    <w:rsid w:val="009D5E7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s="Arial"/>
      <w:color w:val="000000"/>
      <w:sz w:val="16"/>
      <w:szCs w:val="16"/>
      <w:lang w:eastAsia="sl-SI"/>
    </w:rPr>
  </w:style>
  <w:style w:type="paragraph" w:customStyle="1" w:styleId="xl84">
    <w:name w:val="xl84"/>
    <w:basedOn w:val="Navaden"/>
    <w:rsid w:val="009D5E77"/>
    <w:pPr>
      <w:pBdr>
        <w:bottom w:val="single" w:sz="8" w:space="0" w:color="auto"/>
      </w:pBdr>
      <w:spacing w:before="100" w:beforeAutospacing="1" w:after="100" w:afterAutospacing="1" w:line="240" w:lineRule="auto"/>
      <w:jc w:val="right"/>
    </w:pPr>
    <w:rPr>
      <w:rFonts w:ascii="Arial Narrow" w:eastAsia="Times New Roman" w:hAnsi="Arial Narrow" w:cs="Arial"/>
      <w:color w:val="000000"/>
      <w:sz w:val="16"/>
      <w:szCs w:val="16"/>
      <w:lang w:eastAsia="sl-SI"/>
    </w:rPr>
  </w:style>
  <w:style w:type="paragraph" w:customStyle="1" w:styleId="xl85">
    <w:name w:val="xl85"/>
    <w:basedOn w:val="Navaden"/>
    <w:rsid w:val="009D5E7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s="Arial"/>
      <w:color w:val="000000"/>
      <w:sz w:val="16"/>
      <w:szCs w:val="16"/>
      <w:lang w:eastAsia="sl-SI"/>
    </w:rPr>
  </w:style>
  <w:style w:type="paragraph" w:customStyle="1" w:styleId="xl86">
    <w:name w:val="xl86"/>
    <w:basedOn w:val="Navaden"/>
    <w:rsid w:val="009D5E77"/>
    <w:pPr>
      <w:spacing w:before="100" w:beforeAutospacing="1" w:after="100" w:afterAutospacing="1" w:line="240" w:lineRule="auto"/>
    </w:pPr>
    <w:rPr>
      <w:rFonts w:ascii="Arial Narrow" w:eastAsia="Times New Roman" w:hAnsi="Arial Narrow" w:cs="Arial"/>
      <w:b/>
      <w:bCs/>
      <w:sz w:val="16"/>
      <w:szCs w:val="16"/>
      <w:lang w:eastAsia="sl-SI"/>
    </w:rPr>
  </w:style>
  <w:style w:type="paragraph" w:customStyle="1" w:styleId="xl87">
    <w:name w:val="xl87"/>
    <w:basedOn w:val="Navaden"/>
    <w:rsid w:val="009D5E77"/>
    <w:pPr>
      <w:spacing w:before="100" w:beforeAutospacing="1" w:after="100" w:afterAutospacing="1" w:line="240" w:lineRule="auto"/>
    </w:pPr>
    <w:rPr>
      <w:rFonts w:ascii="Arial Narrow" w:eastAsia="Times New Roman" w:hAnsi="Arial Narrow" w:cs="Arial"/>
      <w:sz w:val="16"/>
      <w:szCs w:val="16"/>
      <w:lang w:eastAsia="sl-SI"/>
    </w:rPr>
  </w:style>
  <w:style w:type="paragraph" w:customStyle="1" w:styleId="xl88">
    <w:name w:val="xl88"/>
    <w:basedOn w:val="Navaden"/>
    <w:rsid w:val="009D5E77"/>
    <w:pPr>
      <w:spacing w:before="100" w:beforeAutospacing="1" w:after="100" w:afterAutospacing="1" w:line="240" w:lineRule="auto"/>
    </w:pPr>
    <w:rPr>
      <w:rFonts w:ascii="Arial Narrow" w:eastAsia="Times New Roman" w:hAnsi="Arial Narrow" w:cs="Arial"/>
      <w:sz w:val="16"/>
      <w:szCs w:val="16"/>
      <w:lang w:eastAsia="sl-SI"/>
    </w:rPr>
  </w:style>
  <w:style w:type="paragraph" w:customStyle="1" w:styleId="xl89">
    <w:name w:val="xl89"/>
    <w:basedOn w:val="Navaden"/>
    <w:rsid w:val="009D5E77"/>
    <w:pPr>
      <w:spacing w:before="100" w:beforeAutospacing="1" w:after="100" w:afterAutospacing="1" w:line="240" w:lineRule="auto"/>
    </w:pPr>
    <w:rPr>
      <w:rFonts w:ascii="Arial Narrow" w:eastAsia="Times New Roman" w:hAnsi="Arial Narrow" w:cs="Arial"/>
      <w:sz w:val="16"/>
      <w:szCs w:val="16"/>
      <w:lang w:eastAsia="sl-SI"/>
    </w:rPr>
  </w:style>
  <w:style w:type="paragraph" w:customStyle="1" w:styleId="xl90">
    <w:name w:val="xl90"/>
    <w:basedOn w:val="Navaden"/>
    <w:rsid w:val="009D5E77"/>
    <w:pPr>
      <w:pBdr>
        <w:bottom w:val="single" w:sz="8" w:space="0" w:color="auto"/>
      </w:pBdr>
      <w:spacing w:before="100" w:beforeAutospacing="1" w:after="100" w:afterAutospacing="1" w:line="240" w:lineRule="auto"/>
    </w:pPr>
    <w:rPr>
      <w:rFonts w:ascii="Arial Narrow" w:eastAsia="Times New Roman" w:hAnsi="Arial Narrow" w:cs="Arial"/>
      <w:sz w:val="16"/>
      <w:szCs w:val="16"/>
      <w:lang w:eastAsia="sl-SI"/>
    </w:rPr>
  </w:style>
  <w:style w:type="paragraph" w:customStyle="1" w:styleId="xl91">
    <w:name w:val="xl91"/>
    <w:basedOn w:val="Navaden"/>
    <w:rsid w:val="009D5E77"/>
    <w:pPr>
      <w:pBdr>
        <w:top w:val="single" w:sz="8" w:space="0" w:color="auto"/>
        <w:left w:val="single" w:sz="8" w:space="0" w:color="auto"/>
        <w:right w:val="single" w:sz="8" w:space="0" w:color="auto"/>
      </w:pBdr>
      <w:shd w:val="clear" w:color="000000" w:fill="FFFF99"/>
      <w:spacing w:before="100" w:beforeAutospacing="1" w:after="100" w:afterAutospacing="1" w:line="240" w:lineRule="auto"/>
    </w:pPr>
    <w:rPr>
      <w:rFonts w:ascii="Arial Narrow" w:eastAsia="Times New Roman" w:hAnsi="Arial Narrow" w:cs="Arial"/>
      <w:b/>
      <w:bCs/>
      <w:sz w:val="16"/>
      <w:szCs w:val="16"/>
      <w:lang w:eastAsia="sl-SI"/>
    </w:rPr>
  </w:style>
  <w:style w:type="paragraph" w:customStyle="1" w:styleId="xl92">
    <w:name w:val="xl92"/>
    <w:basedOn w:val="Navaden"/>
    <w:rsid w:val="009D5E77"/>
    <w:pPr>
      <w:shd w:val="clear" w:color="000000" w:fill="FFFF99"/>
      <w:spacing w:before="100" w:beforeAutospacing="1" w:after="100" w:afterAutospacing="1" w:line="240" w:lineRule="auto"/>
    </w:pPr>
    <w:rPr>
      <w:rFonts w:ascii="Arial Narrow" w:eastAsia="Times New Roman" w:hAnsi="Arial Narrow" w:cs="Arial"/>
      <w:b/>
      <w:bCs/>
      <w:sz w:val="16"/>
      <w:szCs w:val="16"/>
      <w:lang w:eastAsia="sl-SI"/>
    </w:rPr>
  </w:style>
  <w:style w:type="paragraph" w:customStyle="1" w:styleId="xl93">
    <w:name w:val="xl93"/>
    <w:basedOn w:val="Navaden"/>
    <w:rsid w:val="009D5E77"/>
    <w:pPr>
      <w:pBdr>
        <w:top w:val="single" w:sz="8" w:space="0" w:color="auto"/>
        <w:left w:val="single" w:sz="8" w:space="0" w:color="auto"/>
        <w:right w:val="single" w:sz="8" w:space="0" w:color="auto"/>
      </w:pBdr>
      <w:shd w:val="clear" w:color="000000" w:fill="FFFF99"/>
      <w:spacing w:before="100" w:beforeAutospacing="1" w:after="100" w:afterAutospacing="1" w:line="240" w:lineRule="auto"/>
    </w:pPr>
    <w:rPr>
      <w:rFonts w:ascii="Arial Narrow" w:eastAsia="Times New Roman" w:hAnsi="Arial Narrow" w:cs="Arial"/>
      <w:b/>
      <w:bCs/>
      <w:sz w:val="16"/>
      <w:szCs w:val="16"/>
      <w:lang w:eastAsia="sl-SI"/>
    </w:rPr>
  </w:style>
  <w:style w:type="paragraph" w:customStyle="1" w:styleId="xl94">
    <w:name w:val="xl94"/>
    <w:basedOn w:val="Navaden"/>
    <w:rsid w:val="009D5E77"/>
    <w:pPr>
      <w:pBdr>
        <w:top w:val="single" w:sz="8" w:space="0" w:color="auto"/>
      </w:pBdr>
      <w:shd w:val="clear" w:color="000000" w:fill="FFFF99"/>
      <w:spacing w:before="100" w:beforeAutospacing="1" w:after="100" w:afterAutospacing="1" w:line="240" w:lineRule="auto"/>
    </w:pPr>
    <w:rPr>
      <w:rFonts w:ascii="Arial Narrow" w:eastAsia="Times New Roman" w:hAnsi="Arial Narrow" w:cs="Arial"/>
      <w:b/>
      <w:bCs/>
      <w:sz w:val="16"/>
      <w:szCs w:val="16"/>
      <w:lang w:eastAsia="sl-SI"/>
    </w:rPr>
  </w:style>
  <w:style w:type="paragraph" w:customStyle="1" w:styleId="xl95">
    <w:name w:val="xl95"/>
    <w:basedOn w:val="Navaden"/>
    <w:rsid w:val="009D5E77"/>
    <w:pPr>
      <w:pBdr>
        <w:top w:val="single" w:sz="8" w:space="0" w:color="auto"/>
        <w:left w:val="single" w:sz="8" w:space="0" w:color="auto"/>
        <w:right w:val="single" w:sz="8" w:space="0" w:color="auto"/>
      </w:pBdr>
      <w:shd w:val="clear" w:color="000000" w:fill="8DB4E3"/>
      <w:spacing w:before="100" w:beforeAutospacing="1" w:after="100" w:afterAutospacing="1" w:line="240" w:lineRule="auto"/>
    </w:pPr>
    <w:rPr>
      <w:rFonts w:ascii="Arial Narrow" w:eastAsia="Times New Roman" w:hAnsi="Arial Narrow" w:cs="Arial"/>
      <w:b/>
      <w:bCs/>
      <w:sz w:val="16"/>
      <w:szCs w:val="16"/>
      <w:lang w:eastAsia="sl-SI"/>
    </w:rPr>
  </w:style>
  <w:style w:type="paragraph" w:customStyle="1" w:styleId="xl96">
    <w:name w:val="xl96"/>
    <w:basedOn w:val="Navaden"/>
    <w:rsid w:val="009D5E77"/>
    <w:pPr>
      <w:pBdr>
        <w:top w:val="single" w:sz="8" w:space="0" w:color="auto"/>
        <w:left w:val="single" w:sz="8" w:space="0" w:color="auto"/>
        <w:bottom w:val="single" w:sz="4" w:space="0" w:color="auto"/>
        <w:right w:val="single" w:sz="4" w:space="0" w:color="auto"/>
      </w:pBdr>
      <w:shd w:val="clear" w:color="000000" w:fill="8DB4E3"/>
      <w:spacing w:before="100" w:beforeAutospacing="1" w:after="100" w:afterAutospacing="1" w:line="240" w:lineRule="auto"/>
      <w:jc w:val="center"/>
    </w:pPr>
    <w:rPr>
      <w:rFonts w:ascii="Arial Narrow" w:eastAsia="Times New Roman" w:hAnsi="Arial Narrow" w:cs="Arial"/>
      <w:b/>
      <w:bCs/>
      <w:sz w:val="16"/>
      <w:szCs w:val="16"/>
      <w:lang w:eastAsia="sl-SI"/>
    </w:rPr>
  </w:style>
  <w:style w:type="paragraph" w:customStyle="1" w:styleId="xl97">
    <w:name w:val="xl97"/>
    <w:basedOn w:val="Navaden"/>
    <w:rsid w:val="009D5E77"/>
    <w:pPr>
      <w:pBdr>
        <w:top w:val="single" w:sz="8" w:space="0" w:color="auto"/>
        <w:left w:val="single" w:sz="8" w:space="0" w:color="auto"/>
        <w:right w:val="single" w:sz="4" w:space="0" w:color="auto"/>
      </w:pBdr>
      <w:shd w:val="clear" w:color="000000" w:fill="C2D69A"/>
      <w:spacing w:before="100" w:beforeAutospacing="1" w:after="100" w:afterAutospacing="1" w:line="240" w:lineRule="auto"/>
      <w:jc w:val="center"/>
    </w:pPr>
    <w:rPr>
      <w:rFonts w:ascii="Arial Narrow" w:eastAsia="Times New Roman" w:hAnsi="Arial Narrow" w:cs="Arial"/>
      <w:b/>
      <w:bCs/>
      <w:sz w:val="16"/>
      <w:szCs w:val="16"/>
      <w:lang w:eastAsia="sl-SI"/>
    </w:rPr>
  </w:style>
  <w:style w:type="paragraph" w:customStyle="1" w:styleId="xl98">
    <w:name w:val="xl98"/>
    <w:basedOn w:val="Navaden"/>
    <w:rsid w:val="009D5E77"/>
    <w:pPr>
      <w:pBdr>
        <w:top w:val="single" w:sz="8" w:space="0" w:color="auto"/>
        <w:left w:val="single" w:sz="4" w:space="0" w:color="auto"/>
        <w:right w:val="single" w:sz="8" w:space="0" w:color="auto"/>
      </w:pBdr>
      <w:shd w:val="clear" w:color="000000" w:fill="C2D69A"/>
      <w:spacing w:before="100" w:beforeAutospacing="1" w:after="100" w:afterAutospacing="1" w:line="240" w:lineRule="auto"/>
      <w:jc w:val="center"/>
    </w:pPr>
    <w:rPr>
      <w:rFonts w:ascii="Arial Narrow" w:eastAsia="Times New Roman" w:hAnsi="Arial Narrow" w:cs="Arial"/>
      <w:b/>
      <w:bCs/>
      <w:sz w:val="16"/>
      <w:szCs w:val="16"/>
      <w:lang w:eastAsia="sl-SI"/>
    </w:rPr>
  </w:style>
  <w:style w:type="paragraph" w:customStyle="1" w:styleId="xl99">
    <w:name w:val="xl99"/>
    <w:basedOn w:val="Navaden"/>
    <w:rsid w:val="009D5E77"/>
    <w:pPr>
      <w:pBdr>
        <w:top w:val="single" w:sz="8" w:space="0" w:color="auto"/>
        <w:left w:val="single" w:sz="4" w:space="0" w:color="auto"/>
      </w:pBdr>
      <w:shd w:val="clear" w:color="000000" w:fill="FF33CC"/>
      <w:spacing w:before="100" w:beforeAutospacing="1" w:after="100" w:afterAutospacing="1" w:line="240" w:lineRule="auto"/>
      <w:jc w:val="center"/>
    </w:pPr>
    <w:rPr>
      <w:rFonts w:ascii="Arial Narrow" w:eastAsia="Times New Roman" w:hAnsi="Arial Narrow" w:cs="Arial"/>
      <w:b/>
      <w:bCs/>
      <w:sz w:val="16"/>
      <w:szCs w:val="16"/>
      <w:lang w:eastAsia="sl-SI"/>
    </w:rPr>
  </w:style>
  <w:style w:type="paragraph" w:customStyle="1" w:styleId="xl100">
    <w:name w:val="xl100"/>
    <w:basedOn w:val="Navaden"/>
    <w:rsid w:val="009D5E77"/>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cs="Arial"/>
      <w:b/>
      <w:bCs/>
      <w:sz w:val="16"/>
      <w:szCs w:val="16"/>
      <w:lang w:eastAsia="sl-SI"/>
    </w:rPr>
  </w:style>
  <w:style w:type="paragraph" w:customStyle="1" w:styleId="xl101">
    <w:name w:val="xl101"/>
    <w:basedOn w:val="Navaden"/>
    <w:rsid w:val="009D5E77"/>
    <w:pPr>
      <w:pBdr>
        <w:left w:val="single" w:sz="8" w:space="0" w:color="auto"/>
        <w:bottom w:val="single" w:sz="8" w:space="0" w:color="auto"/>
        <w:right w:val="single" w:sz="8" w:space="0" w:color="auto"/>
      </w:pBdr>
      <w:shd w:val="clear" w:color="000000" w:fill="FFFF99"/>
      <w:spacing w:before="100" w:beforeAutospacing="1" w:after="100" w:afterAutospacing="1" w:line="240" w:lineRule="auto"/>
    </w:pPr>
    <w:rPr>
      <w:rFonts w:ascii="Arial Narrow" w:eastAsia="Times New Roman" w:hAnsi="Arial Narrow" w:cs="Arial"/>
      <w:b/>
      <w:bCs/>
      <w:sz w:val="16"/>
      <w:szCs w:val="16"/>
      <w:lang w:eastAsia="sl-SI"/>
    </w:rPr>
  </w:style>
  <w:style w:type="paragraph" w:customStyle="1" w:styleId="xl102">
    <w:name w:val="xl102"/>
    <w:basedOn w:val="Navaden"/>
    <w:rsid w:val="009D5E77"/>
    <w:pPr>
      <w:pBdr>
        <w:bottom w:val="single" w:sz="8" w:space="0" w:color="auto"/>
      </w:pBdr>
      <w:shd w:val="clear" w:color="000000" w:fill="FFFF99"/>
      <w:spacing w:before="100" w:beforeAutospacing="1" w:after="100" w:afterAutospacing="1" w:line="240" w:lineRule="auto"/>
    </w:pPr>
    <w:rPr>
      <w:rFonts w:ascii="Arial Narrow" w:eastAsia="Times New Roman" w:hAnsi="Arial Narrow" w:cs="Arial"/>
      <w:b/>
      <w:bCs/>
      <w:sz w:val="16"/>
      <w:szCs w:val="16"/>
      <w:lang w:eastAsia="sl-SI"/>
    </w:rPr>
  </w:style>
  <w:style w:type="paragraph" w:customStyle="1" w:styleId="xl103">
    <w:name w:val="xl103"/>
    <w:basedOn w:val="Navaden"/>
    <w:rsid w:val="009D5E77"/>
    <w:pPr>
      <w:pBdr>
        <w:left w:val="single" w:sz="8" w:space="0" w:color="auto"/>
        <w:bottom w:val="single" w:sz="8" w:space="0" w:color="auto"/>
        <w:right w:val="single" w:sz="8" w:space="0" w:color="auto"/>
      </w:pBdr>
      <w:shd w:val="clear" w:color="000000" w:fill="FFFF99"/>
      <w:spacing w:before="100" w:beforeAutospacing="1" w:after="100" w:afterAutospacing="1" w:line="240" w:lineRule="auto"/>
    </w:pPr>
    <w:rPr>
      <w:rFonts w:ascii="Arial Narrow" w:eastAsia="Times New Roman" w:hAnsi="Arial Narrow" w:cs="Arial"/>
      <w:b/>
      <w:bCs/>
      <w:sz w:val="16"/>
      <w:szCs w:val="16"/>
      <w:lang w:eastAsia="sl-SI"/>
    </w:rPr>
  </w:style>
  <w:style w:type="paragraph" w:customStyle="1" w:styleId="xl104">
    <w:name w:val="xl104"/>
    <w:basedOn w:val="Navaden"/>
    <w:rsid w:val="009D5E77"/>
    <w:pPr>
      <w:shd w:val="clear" w:color="000000" w:fill="FFFF99"/>
      <w:spacing w:before="100" w:beforeAutospacing="1" w:after="100" w:afterAutospacing="1" w:line="240" w:lineRule="auto"/>
    </w:pPr>
    <w:rPr>
      <w:rFonts w:ascii="Arial Narrow" w:eastAsia="Times New Roman" w:hAnsi="Arial Narrow" w:cs="Arial"/>
      <w:b/>
      <w:bCs/>
      <w:sz w:val="16"/>
      <w:szCs w:val="16"/>
      <w:lang w:eastAsia="sl-SI"/>
    </w:rPr>
  </w:style>
  <w:style w:type="paragraph" w:customStyle="1" w:styleId="xl105">
    <w:name w:val="xl105"/>
    <w:basedOn w:val="Navaden"/>
    <w:rsid w:val="009D5E77"/>
    <w:pPr>
      <w:pBdr>
        <w:left w:val="single" w:sz="8" w:space="0" w:color="auto"/>
        <w:bottom w:val="single" w:sz="8" w:space="0" w:color="auto"/>
        <w:right w:val="single" w:sz="8" w:space="0" w:color="auto"/>
      </w:pBdr>
      <w:shd w:val="clear" w:color="000000" w:fill="8DB4E3"/>
      <w:spacing w:before="100" w:beforeAutospacing="1" w:after="100" w:afterAutospacing="1" w:line="240" w:lineRule="auto"/>
    </w:pPr>
    <w:rPr>
      <w:rFonts w:ascii="Arial Narrow" w:eastAsia="Times New Roman" w:hAnsi="Arial Narrow" w:cs="Arial"/>
      <w:b/>
      <w:bCs/>
      <w:sz w:val="16"/>
      <w:szCs w:val="16"/>
      <w:lang w:eastAsia="sl-SI"/>
    </w:rPr>
  </w:style>
  <w:style w:type="paragraph" w:customStyle="1" w:styleId="xl106">
    <w:name w:val="xl106"/>
    <w:basedOn w:val="Navaden"/>
    <w:rsid w:val="009D5E77"/>
    <w:pPr>
      <w:pBdr>
        <w:top w:val="single" w:sz="4" w:space="0" w:color="auto"/>
        <w:left w:val="single" w:sz="8" w:space="0" w:color="auto"/>
        <w:right w:val="single" w:sz="4" w:space="0" w:color="auto"/>
      </w:pBdr>
      <w:shd w:val="clear" w:color="000000" w:fill="8DB4E3"/>
      <w:spacing w:before="100" w:beforeAutospacing="1" w:after="100" w:afterAutospacing="1" w:line="240" w:lineRule="auto"/>
      <w:jc w:val="center"/>
    </w:pPr>
    <w:rPr>
      <w:rFonts w:ascii="Arial Narrow" w:eastAsia="Times New Roman" w:hAnsi="Arial Narrow" w:cs="Arial"/>
      <w:sz w:val="16"/>
      <w:szCs w:val="16"/>
      <w:lang w:eastAsia="sl-SI"/>
    </w:rPr>
  </w:style>
  <w:style w:type="paragraph" w:customStyle="1" w:styleId="xl107">
    <w:name w:val="xl107"/>
    <w:basedOn w:val="Navaden"/>
    <w:rsid w:val="009D5E77"/>
    <w:pPr>
      <w:pBdr>
        <w:left w:val="single" w:sz="8" w:space="0" w:color="auto"/>
        <w:bottom w:val="single" w:sz="8" w:space="0" w:color="auto"/>
        <w:right w:val="single" w:sz="4" w:space="0" w:color="auto"/>
      </w:pBdr>
      <w:shd w:val="clear" w:color="000000" w:fill="C2D69A"/>
      <w:spacing w:before="100" w:beforeAutospacing="1" w:after="100" w:afterAutospacing="1" w:line="240" w:lineRule="auto"/>
      <w:jc w:val="center"/>
    </w:pPr>
    <w:rPr>
      <w:rFonts w:ascii="Arial Narrow" w:eastAsia="Times New Roman" w:hAnsi="Arial Narrow" w:cs="Arial"/>
      <w:b/>
      <w:bCs/>
      <w:sz w:val="16"/>
      <w:szCs w:val="16"/>
      <w:lang w:eastAsia="sl-SI"/>
    </w:rPr>
  </w:style>
  <w:style w:type="paragraph" w:customStyle="1" w:styleId="xl108">
    <w:name w:val="xl108"/>
    <w:basedOn w:val="Navaden"/>
    <w:rsid w:val="009D5E77"/>
    <w:pPr>
      <w:pBdr>
        <w:left w:val="single" w:sz="4" w:space="0" w:color="auto"/>
        <w:bottom w:val="single" w:sz="8" w:space="0" w:color="auto"/>
        <w:right w:val="single" w:sz="8" w:space="0" w:color="auto"/>
      </w:pBdr>
      <w:shd w:val="clear" w:color="000000" w:fill="C2D69A"/>
      <w:spacing w:before="100" w:beforeAutospacing="1" w:after="100" w:afterAutospacing="1" w:line="240" w:lineRule="auto"/>
      <w:jc w:val="center"/>
    </w:pPr>
    <w:rPr>
      <w:rFonts w:ascii="Arial Narrow" w:eastAsia="Times New Roman" w:hAnsi="Arial Narrow" w:cs="Arial"/>
      <w:b/>
      <w:bCs/>
      <w:sz w:val="16"/>
      <w:szCs w:val="16"/>
      <w:lang w:eastAsia="sl-SI"/>
    </w:rPr>
  </w:style>
  <w:style w:type="paragraph" w:customStyle="1" w:styleId="xl109">
    <w:name w:val="xl109"/>
    <w:basedOn w:val="Navaden"/>
    <w:rsid w:val="009D5E77"/>
    <w:pPr>
      <w:pBdr>
        <w:left w:val="single" w:sz="4" w:space="0" w:color="auto"/>
      </w:pBdr>
      <w:shd w:val="clear" w:color="000000" w:fill="FF33CC"/>
      <w:spacing w:before="100" w:beforeAutospacing="1" w:after="100" w:afterAutospacing="1" w:line="240" w:lineRule="auto"/>
      <w:jc w:val="center"/>
    </w:pPr>
    <w:rPr>
      <w:rFonts w:ascii="Arial Narrow" w:eastAsia="Times New Roman" w:hAnsi="Arial Narrow" w:cs="Arial"/>
      <w:sz w:val="16"/>
      <w:szCs w:val="16"/>
      <w:lang w:eastAsia="sl-SI"/>
    </w:rPr>
  </w:style>
  <w:style w:type="paragraph" w:customStyle="1" w:styleId="xl110">
    <w:name w:val="xl110"/>
    <w:basedOn w:val="Navaden"/>
    <w:rsid w:val="009D5E77"/>
    <w:pPr>
      <w:pBdr>
        <w:top w:val="single" w:sz="4" w:space="0" w:color="auto"/>
        <w:left w:val="single" w:sz="8" w:space="0" w:color="auto"/>
        <w:right w:val="single" w:sz="8" w:space="0" w:color="auto"/>
      </w:pBdr>
      <w:spacing w:before="100" w:beforeAutospacing="1" w:after="100" w:afterAutospacing="1" w:line="240" w:lineRule="auto"/>
    </w:pPr>
    <w:rPr>
      <w:rFonts w:ascii="Arial Narrow" w:eastAsia="Times New Roman" w:hAnsi="Arial Narrow" w:cs="Arial"/>
      <w:b/>
      <w:bCs/>
      <w:sz w:val="16"/>
      <w:szCs w:val="16"/>
      <w:lang w:eastAsia="sl-SI"/>
    </w:rPr>
  </w:style>
  <w:style w:type="paragraph" w:customStyle="1" w:styleId="xl111">
    <w:name w:val="xl111"/>
    <w:basedOn w:val="Navaden"/>
    <w:rsid w:val="009D5E77"/>
    <w:pPr>
      <w:pBdr>
        <w:top w:val="single" w:sz="8" w:space="0" w:color="auto"/>
      </w:pBdr>
      <w:spacing w:before="100" w:beforeAutospacing="1" w:after="100" w:afterAutospacing="1" w:line="240" w:lineRule="auto"/>
    </w:pPr>
    <w:rPr>
      <w:rFonts w:ascii="Arial Narrow" w:eastAsia="Times New Roman" w:hAnsi="Arial Narrow" w:cs="Arial"/>
      <w:b/>
      <w:bCs/>
      <w:sz w:val="16"/>
      <w:szCs w:val="16"/>
      <w:lang w:eastAsia="sl-SI"/>
    </w:rPr>
  </w:style>
  <w:style w:type="paragraph" w:customStyle="1" w:styleId="xl112">
    <w:name w:val="xl112"/>
    <w:basedOn w:val="Navaden"/>
    <w:rsid w:val="009D5E77"/>
    <w:pPr>
      <w:pBdr>
        <w:top w:val="single" w:sz="8" w:space="0" w:color="auto"/>
        <w:left w:val="single" w:sz="8" w:space="0" w:color="auto"/>
        <w:right w:val="single" w:sz="8" w:space="0" w:color="auto"/>
      </w:pBdr>
      <w:spacing w:before="100" w:beforeAutospacing="1" w:after="100" w:afterAutospacing="1" w:line="240" w:lineRule="auto"/>
    </w:pPr>
    <w:rPr>
      <w:rFonts w:ascii="Arial Narrow" w:eastAsia="Times New Roman" w:hAnsi="Arial Narrow" w:cs="Arial"/>
      <w:b/>
      <w:bCs/>
      <w:sz w:val="16"/>
      <w:szCs w:val="16"/>
      <w:lang w:eastAsia="sl-SI"/>
    </w:rPr>
  </w:style>
  <w:style w:type="paragraph" w:customStyle="1" w:styleId="xl113">
    <w:name w:val="xl113"/>
    <w:basedOn w:val="Navaden"/>
    <w:rsid w:val="009D5E77"/>
    <w:pPr>
      <w:pBdr>
        <w:top w:val="single" w:sz="8" w:space="0" w:color="auto"/>
        <w:right w:val="single" w:sz="8" w:space="0" w:color="auto"/>
      </w:pBdr>
      <w:spacing w:before="100" w:beforeAutospacing="1" w:after="100" w:afterAutospacing="1" w:line="240" w:lineRule="auto"/>
    </w:pPr>
    <w:rPr>
      <w:rFonts w:ascii="Arial Narrow" w:eastAsia="Times New Roman" w:hAnsi="Arial Narrow" w:cs="Arial"/>
      <w:b/>
      <w:bCs/>
      <w:sz w:val="16"/>
      <w:szCs w:val="16"/>
      <w:lang w:eastAsia="sl-SI"/>
    </w:rPr>
  </w:style>
  <w:style w:type="paragraph" w:customStyle="1" w:styleId="xl114">
    <w:name w:val="xl114"/>
    <w:basedOn w:val="Navaden"/>
    <w:rsid w:val="009D5E77"/>
    <w:pPr>
      <w:pBdr>
        <w:top w:val="single" w:sz="8" w:space="0" w:color="auto"/>
      </w:pBdr>
      <w:spacing w:before="100" w:beforeAutospacing="1" w:after="100" w:afterAutospacing="1" w:line="240" w:lineRule="auto"/>
    </w:pPr>
    <w:rPr>
      <w:rFonts w:ascii="Arial Narrow" w:eastAsia="Times New Roman" w:hAnsi="Arial Narrow" w:cs="Arial"/>
      <w:b/>
      <w:bCs/>
      <w:sz w:val="16"/>
      <w:szCs w:val="16"/>
      <w:lang w:eastAsia="sl-SI"/>
    </w:rPr>
  </w:style>
  <w:style w:type="paragraph" w:customStyle="1" w:styleId="xl115">
    <w:name w:val="xl115"/>
    <w:basedOn w:val="Navaden"/>
    <w:rsid w:val="009D5E77"/>
    <w:pPr>
      <w:pBdr>
        <w:top w:val="single" w:sz="8" w:space="0" w:color="auto"/>
        <w:left w:val="single" w:sz="8" w:space="0" w:color="auto"/>
      </w:pBdr>
      <w:shd w:val="clear" w:color="000000" w:fill="8DB4E3"/>
      <w:spacing w:before="100" w:beforeAutospacing="1" w:after="100" w:afterAutospacing="1" w:line="240" w:lineRule="auto"/>
    </w:pPr>
    <w:rPr>
      <w:rFonts w:ascii="Arial Narrow" w:eastAsia="Times New Roman" w:hAnsi="Arial Narrow" w:cs="Arial"/>
      <w:b/>
      <w:bCs/>
      <w:sz w:val="16"/>
      <w:szCs w:val="16"/>
      <w:lang w:eastAsia="sl-SI"/>
    </w:rPr>
  </w:style>
  <w:style w:type="paragraph" w:customStyle="1" w:styleId="xl116">
    <w:name w:val="xl116"/>
    <w:basedOn w:val="Navaden"/>
    <w:rsid w:val="009D5E77"/>
    <w:pPr>
      <w:pBdr>
        <w:top w:val="single" w:sz="8" w:space="0" w:color="auto"/>
        <w:right w:val="single" w:sz="8" w:space="0" w:color="auto"/>
      </w:pBdr>
      <w:shd w:val="clear" w:color="000000" w:fill="8DB4E3"/>
      <w:spacing w:before="100" w:beforeAutospacing="1" w:after="100" w:afterAutospacing="1" w:line="240" w:lineRule="auto"/>
    </w:pPr>
    <w:rPr>
      <w:rFonts w:ascii="Arial Narrow" w:eastAsia="Times New Roman" w:hAnsi="Arial Narrow" w:cs="Arial"/>
      <w:b/>
      <w:bCs/>
      <w:sz w:val="16"/>
      <w:szCs w:val="16"/>
      <w:lang w:eastAsia="sl-SI"/>
    </w:rPr>
  </w:style>
  <w:style w:type="paragraph" w:customStyle="1" w:styleId="xl117">
    <w:name w:val="xl117"/>
    <w:basedOn w:val="Navaden"/>
    <w:rsid w:val="009D5E77"/>
    <w:pPr>
      <w:pBdr>
        <w:top w:val="single" w:sz="8" w:space="0" w:color="auto"/>
        <w:left w:val="single" w:sz="8" w:space="0" w:color="auto"/>
      </w:pBdr>
      <w:shd w:val="clear" w:color="000000" w:fill="C2D69A"/>
      <w:spacing w:before="100" w:beforeAutospacing="1" w:after="100" w:afterAutospacing="1" w:line="240" w:lineRule="auto"/>
      <w:jc w:val="center"/>
    </w:pPr>
    <w:rPr>
      <w:rFonts w:ascii="Arial Narrow" w:eastAsia="Times New Roman" w:hAnsi="Arial Narrow" w:cs="Arial"/>
      <w:b/>
      <w:bCs/>
      <w:sz w:val="16"/>
      <w:szCs w:val="16"/>
      <w:lang w:eastAsia="sl-SI"/>
    </w:rPr>
  </w:style>
  <w:style w:type="paragraph" w:customStyle="1" w:styleId="xl118">
    <w:name w:val="xl118"/>
    <w:basedOn w:val="Navaden"/>
    <w:rsid w:val="009D5E77"/>
    <w:pPr>
      <w:pBdr>
        <w:top w:val="single" w:sz="8" w:space="0" w:color="auto"/>
        <w:right w:val="single" w:sz="8" w:space="0" w:color="auto"/>
      </w:pBdr>
      <w:shd w:val="clear" w:color="000000" w:fill="C2D69A"/>
      <w:spacing w:before="100" w:beforeAutospacing="1" w:after="100" w:afterAutospacing="1" w:line="240" w:lineRule="auto"/>
      <w:jc w:val="center"/>
    </w:pPr>
    <w:rPr>
      <w:rFonts w:ascii="Arial Narrow" w:eastAsia="Times New Roman" w:hAnsi="Arial Narrow" w:cs="Arial"/>
      <w:b/>
      <w:bCs/>
      <w:sz w:val="16"/>
      <w:szCs w:val="16"/>
      <w:lang w:eastAsia="sl-SI"/>
    </w:rPr>
  </w:style>
  <w:style w:type="paragraph" w:customStyle="1" w:styleId="xl119">
    <w:name w:val="xl119"/>
    <w:basedOn w:val="Navaden"/>
    <w:rsid w:val="009D5E77"/>
    <w:pPr>
      <w:pBdr>
        <w:top w:val="single" w:sz="8" w:space="0" w:color="auto"/>
        <w:left w:val="single" w:sz="8" w:space="0" w:color="auto"/>
      </w:pBdr>
      <w:shd w:val="clear" w:color="000000" w:fill="FFCCFF"/>
      <w:spacing w:before="100" w:beforeAutospacing="1" w:after="100" w:afterAutospacing="1" w:line="240" w:lineRule="auto"/>
    </w:pPr>
    <w:rPr>
      <w:rFonts w:ascii="Arial Narrow" w:eastAsia="Times New Roman" w:hAnsi="Arial Narrow" w:cs="Arial"/>
      <w:b/>
      <w:bCs/>
      <w:sz w:val="16"/>
      <w:szCs w:val="16"/>
      <w:lang w:eastAsia="sl-SI"/>
    </w:rPr>
  </w:style>
  <w:style w:type="paragraph" w:customStyle="1" w:styleId="xl120">
    <w:name w:val="xl120"/>
    <w:basedOn w:val="Navaden"/>
    <w:rsid w:val="009D5E77"/>
    <w:pPr>
      <w:pBdr>
        <w:top w:val="single" w:sz="8" w:space="0" w:color="auto"/>
        <w:left w:val="single" w:sz="8" w:space="0" w:color="auto"/>
        <w:right w:val="single" w:sz="8" w:space="0" w:color="auto"/>
      </w:pBdr>
      <w:spacing w:before="100" w:beforeAutospacing="1" w:after="100" w:afterAutospacing="1" w:line="240" w:lineRule="auto"/>
    </w:pPr>
    <w:rPr>
      <w:rFonts w:ascii="Arial Narrow" w:eastAsia="Times New Roman" w:hAnsi="Arial Narrow" w:cs="Arial"/>
      <w:sz w:val="16"/>
      <w:szCs w:val="16"/>
      <w:lang w:eastAsia="sl-SI"/>
    </w:rPr>
  </w:style>
  <w:style w:type="paragraph" w:customStyle="1" w:styleId="xl121">
    <w:name w:val="xl121"/>
    <w:basedOn w:val="Navaden"/>
    <w:rsid w:val="009D5E77"/>
    <w:pPr>
      <w:pBdr>
        <w:top w:val="single" w:sz="8" w:space="0" w:color="auto"/>
        <w:bottom w:val="single" w:sz="8" w:space="0" w:color="auto"/>
      </w:pBdr>
      <w:spacing w:before="100" w:beforeAutospacing="1" w:after="100" w:afterAutospacing="1" w:line="240" w:lineRule="auto"/>
    </w:pPr>
    <w:rPr>
      <w:rFonts w:ascii="Arial Narrow" w:eastAsia="Times New Roman" w:hAnsi="Arial Narrow" w:cs="Arial"/>
      <w:b/>
      <w:bCs/>
      <w:sz w:val="16"/>
      <w:szCs w:val="16"/>
      <w:lang w:eastAsia="sl-SI"/>
    </w:rPr>
  </w:style>
  <w:style w:type="paragraph" w:customStyle="1" w:styleId="xl122">
    <w:name w:val="xl122"/>
    <w:basedOn w:val="Navaden"/>
    <w:rsid w:val="009D5E77"/>
    <w:pPr>
      <w:pBdr>
        <w:top w:val="single" w:sz="8" w:space="0" w:color="auto"/>
        <w:bottom w:val="single" w:sz="8" w:space="0" w:color="auto"/>
      </w:pBdr>
      <w:spacing w:before="100" w:beforeAutospacing="1" w:after="100" w:afterAutospacing="1" w:line="240" w:lineRule="auto"/>
    </w:pPr>
    <w:rPr>
      <w:rFonts w:ascii="Arial Narrow" w:eastAsia="Times New Roman" w:hAnsi="Arial Narrow" w:cs="Arial"/>
      <w:sz w:val="16"/>
      <w:szCs w:val="16"/>
      <w:lang w:eastAsia="sl-SI"/>
    </w:rPr>
  </w:style>
  <w:style w:type="paragraph" w:customStyle="1" w:styleId="xl123">
    <w:name w:val="xl123"/>
    <w:basedOn w:val="Navaden"/>
    <w:rsid w:val="009D5E77"/>
    <w:pPr>
      <w:pBdr>
        <w:top w:val="single" w:sz="8" w:space="0" w:color="auto"/>
        <w:bottom w:val="single" w:sz="8" w:space="0" w:color="auto"/>
      </w:pBdr>
      <w:spacing w:before="100" w:beforeAutospacing="1" w:after="100" w:afterAutospacing="1" w:line="240" w:lineRule="auto"/>
    </w:pPr>
    <w:rPr>
      <w:rFonts w:ascii="Arial Narrow" w:eastAsia="Times New Roman" w:hAnsi="Arial Narrow" w:cs="Arial"/>
      <w:sz w:val="16"/>
      <w:szCs w:val="16"/>
      <w:lang w:eastAsia="sl-SI"/>
    </w:rPr>
  </w:style>
  <w:style w:type="paragraph" w:customStyle="1" w:styleId="xl124">
    <w:name w:val="xl124"/>
    <w:basedOn w:val="Navaden"/>
    <w:rsid w:val="009D5E77"/>
    <w:pPr>
      <w:pBdr>
        <w:left w:val="single" w:sz="8" w:space="0" w:color="auto"/>
      </w:pBdr>
      <w:spacing w:before="100" w:beforeAutospacing="1" w:after="100" w:afterAutospacing="1" w:line="240" w:lineRule="auto"/>
    </w:pPr>
    <w:rPr>
      <w:rFonts w:ascii="Arial Narrow" w:eastAsia="Times New Roman" w:hAnsi="Arial Narrow" w:cs="Arial"/>
      <w:sz w:val="16"/>
      <w:szCs w:val="16"/>
      <w:lang w:eastAsia="sl-SI"/>
    </w:rPr>
  </w:style>
  <w:style w:type="paragraph" w:customStyle="1" w:styleId="xl125">
    <w:name w:val="xl125"/>
    <w:basedOn w:val="Navaden"/>
    <w:rsid w:val="009D5E77"/>
    <w:pPr>
      <w:pBdr>
        <w:right w:val="single" w:sz="8" w:space="0" w:color="auto"/>
      </w:pBdr>
      <w:spacing w:before="100" w:beforeAutospacing="1" w:after="100" w:afterAutospacing="1" w:line="240" w:lineRule="auto"/>
    </w:pPr>
    <w:rPr>
      <w:rFonts w:ascii="Arial Narrow" w:eastAsia="Times New Roman" w:hAnsi="Arial Narrow" w:cs="Arial"/>
      <w:sz w:val="16"/>
      <w:szCs w:val="16"/>
      <w:lang w:eastAsia="sl-SI"/>
    </w:rPr>
  </w:style>
  <w:style w:type="paragraph" w:customStyle="1" w:styleId="xl126">
    <w:name w:val="xl126"/>
    <w:basedOn w:val="Navaden"/>
    <w:rsid w:val="009D5E77"/>
    <w:pPr>
      <w:pBdr>
        <w:left w:val="single" w:sz="8" w:space="0" w:color="auto"/>
        <w:bottom w:val="single" w:sz="8" w:space="0" w:color="auto"/>
      </w:pBdr>
      <w:shd w:val="clear" w:color="000000" w:fill="C2D69A"/>
      <w:spacing w:before="100" w:beforeAutospacing="1" w:after="100" w:afterAutospacing="1" w:line="240" w:lineRule="auto"/>
      <w:jc w:val="center"/>
    </w:pPr>
    <w:rPr>
      <w:rFonts w:ascii="Arial Narrow" w:eastAsia="Times New Roman" w:hAnsi="Arial Narrow" w:cs="Arial"/>
      <w:b/>
      <w:bCs/>
      <w:sz w:val="16"/>
      <w:szCs w:val="16"/>
      <w:lang w:eastAsia="sl-SI"/>
    </w:rPr>
  </w:style>
  <w:style w:type="paragraph" w:customStyle="1" w:styleId="xl127">
    <w:name w:val="xl127"/>
    <w:basedOn w:val="Navaden"/>
    <w:rsid w:val="009D5E77"/>
    <w:pPr>
      <w:pBdr>
        <w:bottom w:val="single" w:sz="8" w:space="0" w:color="auto"/>
        <w:right w:val="single" w:sz="8" w:space="0" w:color="auto"/>
      </w:pBdr>
      <w:shd w:val="clear" w:color="000000" w:fill="C2D69A"/>
      <w:spacing w:before="100" w:beforeAutospacing="1" w:after="100" w:afterAutospacing="1" w:line="240" w:lineRule="auto"/>
      <w:jc w:val="center"/>
    </w:pPr>
    <w:rPr>
      <w:rFonts w:ascii="Arial Narrow" w:eastAsia="Times New Roman" w:hAnsi="Arial Narrow" w:cs="Arial"/>
      <w:b/>
      <w:bCs/>
      <w:sz w:val="16"/>
      <w:szCs w:val="16"/>
      <w:lang w:eastAsia="sl-SI"/>
    </w:rPr>
  </w:style>
  <w:style w:type="paragraph" w:customStyle="1" w:styleId="xl128">
    <w:name w:val="xl128"/>
    <w:basedOn w:val="Navaden"/>
    <w:rsid w:val="009D5E77"/>
    <w:pPr>
      <w:pBdr>
        <w:left w:val="single" w:sz="8" w:space="0" w:color="auto"/>
        <w:bottom w:val="single" w:sz="8" w:space="0" w:color="auto"/>
      </w:pBdr>
      <w:shd w:val="clear" w:color="000000" w:fill="FFCCFF"/>
      <w:spacing w:before="100" w:beforeAutospacing="1" w:after="100" w:afterAutospacing="1" w:line="240" w:lineRule="auto"/>
    </w:pPr>
    <w:rPr>
      <w:rFonts w:ascii="Arial Narrow" w:eastAsia="Times New Roman" w:hAnsi="Arial Narrow" w:cs="Arial"/>
      <w:b/>
      <w:bCs/>
      <w:sz w:val="16"/>
      <w:szCs w:val="16"/>
      <w:lang w:eastAsia="sl-SI"/>
    </w:rPr>
  </w:style>
  <w:style w:type="paragraph" w:customStyle="1" w:styleId="xl129">
    <w:name w:val="xl129"/>
    <w:basedOn w:val="Navaden"/>
    <w:rsid w:val="009D5E77"/>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cs="Arial"/>
      <w:sz w:val="16"/>
      <w:szCs w:val="16"/>
      <w:lang w:eastAsia="sl-SI"/>
    </w:rPr>
  </w:style>
  <w:style w:type="paragraph" w:customStyle="1" w:styleId="xl130">
    <w:name w:val="xl130"/>
    <w:basedOn w:val="Navaden"/>
    <w:rsid w:val="009D5E77"/>
    <w:pPr>
      <w:pBdr>
        <w:left w:val="single" w:sz="4" w:space="0" w:color="auto"/>
        <w:bottom w:val="single" w:sz="4" w:space="0" w:color="auto"/>
        <w:right w:val="single" w:sz="4" w:space="0" w:color="auto"/>
      </w:pBdr>
      <w:shd w:val="clear" w:color="000000" w:fill="FFFF99"/>
      <w:spacing w:before="100" w:beforeAutospacing="1" w:after="100" w:afterAutospacing="1" w:line="240" w:lineRule="auto"/>
    </w:pPr>
    <w:rPr>
      <w:rFonts w:ascii="Arial Narrow" w:eastAsia="Times New Roman" w:hAnsi="Arial Narrow" w:cs="Arial"/>
      <w:b/>
      <w:bCs/>
      <w:sz w:val="16"/>
      <w:szCs w:val="16"/>
      <w:lang w:eastAsia="sl-SI"/>
    </w:rPr>
  </w:style>
  <w:style w:type="paragraph" w:customStyle="1" w:styleId="xl131">
    <w:name w:val="xl131"/>
    <w:basedOn w:val="Navaden"/>
    <w:rsid w:val="009D5E77"/>
    <w:pPr>
      <w:pBdr>
        <w:right w:val="single" w:sz="8" w:space="0" w:color="auto"/>
      </w:pBdr>
      <w:shd w:val="clear" w:color="000000" w:fill="FFFF99"/>
      <w:spacing w:before="100" w:beforeAutospacing="1" w:after="100" w:afterAutospacing="1" w:line="240" w:lineRule="auto"/>
    </w:pPr>
    <w:rPr>
      <w:rFonts w:ascii="Arial Narrow" w:eastAsia="Times New Roman" w:hAnsi="Arial Narrow" w:cs="Arial"/>
      <w:b/>
      <w:bCs/>
      <w:sz w:val="16"/>
      <w:szCs w:val="16"/>
      <w:lang w:eastAsia="sl-SI"/>
    </w:rPr>
  </w:style>
  <w:style w:type="paragraph" w:customStyle="1" w:styleId="xl132">
    <w:name w:val="xl132"/>
    <w:basedOn w:val="Navaden"/>
    <w:rsid w:val="009D5E77"/>
    <w:pPr>
      <w:pBdr>
        <w:left w:val="single" w:sz="8" w:space="0" w:color="auto"/>
      </w:pBdr>
      <w:shd w:val="clear" w:color="000000" w:fill="FFFF99"/>
      <w:spacing w:before="100" w:beforeAutospacing="1" w:after="100" w:afterAutospacing="1" w:line="240" w:lineRule="auto"/>
    </w:pPr>
    <w:rPr>
      <w:rFonts w:ascii="Arial Narrow" w:eastAsia="Times New Roman" w:hAnsi="Arial Narrow" w:cs="Arial"/>
      <w:b/>
      <w:bCs/>
      <w:sz w:val="16"/>
      <w:szCs w:val="16"/>
      <w:lang w:eastAsia="sl-SI"/>
    </w:rPr>
  </w:style>
  <w:style w:type="paragraph" w:customStyle="1" w:styleId="xl133">
    <w:name w:val="xl133"/>
    <w:basedOn w:val="Navaden"/>
    <w:rsid w:val="009D5E77"/>
    <w:pPr>
      <w:pBdr>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cs="Arial"/>
      <w:b/>
      <w:bCs/>
      <w:sz w:val="16"/>
      <w:szCs w:val="16"/>
      <w:lang w:eastAsia="sl-SI"/>
    </w:rPr>
  </w:style>
  <w:style w:type="paragraph" w:customStyle="1" w:styleId="xl134">
    <w:name w:val="xl134"/>
    <w:basedOn w:val="Navaden"/>
    <w:rsid w:val="009D5E7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s="Arial"/>
      <w:b/>
      <w:bCs/>
      <w:sz w:val="16"/>
      <w:szCs w:val="16"/>
      <w:lang w:eastAsia="sl-SI"/>
    </w:rPr>
  </w:style>
  <w:style w:type="paragraph" w:customStyle="1" w:styleId="xl135">
    <w:name w:val="xl135"/>
    <w:basedOn w:val="Navaden"/>
    <w:rsid w:val="009D5E77"/>
    <w:pPr>
      <w:pBdr>
        <w:right w:val="single" w:sz="8" w:space="0" w:color="auto"/>
      </w:pBdr>
      <w:spacing w:before="100" w:beforeAutospacing="1" w:after="100" w:afterAutospacing="1" w:line="240" w:lineRule="auto"/>
    </w:pPr>
    <w:rPr>
      <w:rFonts w:ascii="Arial Narrow" w:eastAsia="Times New Roman" w:hAnsi="Arial Narrow" w:cs="Arial"/>
      <w:sz w:val="16"/>
      <w:szCs w:val="16"/>
      <w:lang w:eastAsia="sl-SI"/>
    </w:rPr>
  </w:style>
  <w:style w:type="paragraph" w:customStyle="1" w:styleId="xl136">
    <w:name w:val="xl136"/>
    <w:basedOn w:val="Navaden"/>
    <w:rsid w:val="009D5E77"/>
    <w:pPr>
      <w:pBdr>
        <w:left w:val="single" w:sz="8" w:space="0" w:color="auto"/>
      </w:pBdr>
      <w:spacing w:before="100" w:beforeAutospacing="1" w:after="100" w:afterAutospacing="1" w:line="240" w:lineRule="auto"/>
    </w:pPr>
    <w:rPr>
      <w:rFonts w:ascii="Arial Narrow" w:eastAsia="Times New Roman" w:hAnsi="Arial Narrow" w:cs="Arial"/>
      <w:sz w:val="16"/>
      <w:szCs w:val="16"/>
      <w:lang w:eastAsia="sl-SI"/>
    </w:rPr>
  </w:style>
  <w:style w:type="paragraph" w:customStyle="1" w:styleId="xl137">
    <w:name w:val="xl137"/>
    <w:basedOn w:val="Navaden"/>
    <w:rsid w:val="009D5E77"/>
    <w:pPr>
      <w:pBdr>
        <w:top w:val="single" w:sz="4" w:space="0" w:color="auto"/>
        <w:left w:val="single" w:sz="8" w:space="0" w:color="auto"/>
        <w:bottom w:val="single" w:sz="4" w:space="0" w:color="auto"/>
        <w:right w:val="single" w:sz="4" w:space="0" w:color="auto"/>
      </w:pBdr>
      <w:shd w:val="clear" w:color="000000" w:fill="8DB4E3"/>
      <w:spacing w:before="100" w:beforeAutospacing="1" w:after="100" w:afterAutospacing="1" w:line="240" w:lineRule="auto"/>
    </w:pPr>
    <w:rPr>
      <w:rFonts w:ascii="Arial Narrow" w:eastAsia="Times New Roman" w:hAnsi="Arial Narrow" w:cs="Arial"/>
      <w:sz w:val="16"/>
      <w:szCs w:val="16"/>
      <w:lang w:eastAsia="sl-SI"/>
    </w:rPr>
  </w:style>
  <w:style w:type="paragraph" w:customStyle="1" w:styleId="xl138">
    <w:name w:val="xl138"/>
    <w:basedOn w:val="Navaden"/>
    <w:rsid w:val="009D5E77"/>
    <w:pPr>
      <w:pBdr>
        <w:top w:val="single" w:sz="4" w:space="0" w:color="auto"/>
        <w:left w:val="single" w:sz="4" w:space="0" w:color="auto"/>
        <w:bottom w:val="single" w:sz="4" w:space="0" w:color="auto"/>
        <w:right w:val="single" w:sz="8" w:space="0" w:color="auto"/>
      </w:pBdr>
      <w:shd w:val="clear" w:color="000000" w:fill="8DB4E3"/>
      <w:spacing w:before="100" w:beforeAutospacing="1" w:after="100" w:afterAutospacing="1" w:line="240" w:lineRule="auto"/>
    </w:pPr>
    <w:rPr>
      <w:rFonts w:ascii="Arial Narrow" w:eastAsia="Times New Roman" w:hAnsi="Arial Narrow" w:cs="Arial"/>
      <w:sz w:val="16"/>
      <w:szCs w:val="16"/>
      <w:lang w:eastAsia="sl-SI"/>
    </w:rPr>
  </w:style>
  <w:style w:type="paragraph" w:customStyle="1" w:styleId="xl139">
    <w:name w:val="xl139"/>
    <w:basedOn w:val="Navaden"/>
    <w:rsid w:val="009D5E77"/>
    <w:pPr>
      <w:pBdr>
        <w:top w:val="single" w:sz="8" w:space="0" w:color="auto"/>
        <w:bottom w:val="single" w:sz="4" w:space="0" w:color="auto"/>
        <w:right w:val="single" w:sz="4" w:space="0" w:color="auto"/>
      </w:pBdr>
      <w:shd w:val="clear" w:color="000000" w:fill="C2D69A"/>
      <w:spacing w:before="100" w:beforeAutospacing="1" w:after="100" w:afterAutospacing="1" w:line="240" w:lineRule="auto"/>
      <w:jc w:val="center"/>
    </w:pPr>
    <w:rPr>
      <w:rFonts w:ascii="Arial Narrow" w:eastAsia="Times New Roman" w:hAnsi="Arial Narrow" w:cs="Arial"/>
      <w:sz w:val="16"/>
      <w:szCs w:val="16"/>
      <w:lang w:eastAsia="sl-SI"/>
    </w:rPr>
  </w:style>
  <w:style w:type="paragraph" w:customStyle="1" w:styleId="xl140">
    <w:name w:val="xl140"/>
    <w:basedOn w:val="Navaden"/>
    <w:rsid w:val="009D5E77"/>
    <w:pPr>
      <w:pBdr>
        <w:top w:val="single" w:sz="8" w:space="0" w:color="auto"/>
        <w:left w:val="single" w:sz="4" w:space="0" w:color="auto"/>
        <w:bottom w:val="single" w:sz="4" w:space="0" w:color="auto"/>
        <w:right w:val="single" w:sz="8" w:space="0" w:color="auto"/>
      </w:pBdr>
      <w:shd w:val="clear" w:color="000000" w:fill="C2D69A"/>
      <w:spacing w:before="100" w:beforeAutospacing="1" w:after="100" w:afterAutospacing="1" w:line="240" w:lineRule="auto"/>
      <w:jc w:val="center"/>
    </w:pPr>
    <w:rPr>
      <w:rFonts w:ascii="Arial Narrow" w:eastAsia="Times New Roman" w:hAnsi="Arial Narrow" w:cs="Arial"/>
      <w:sz w:val="16"/>
      <w:szCs w:val="16"/>
      <w:lang w:eastAsia="sl-SI"/>
    </w:rPr>
  </w:style>
  <w:style w:type="paragraph" w:customStyle="1" w:styleId="xl141">
    <w:name w:val="xl141"/>
    <w:basedOn w:val="Navaden"/>
    <w:rsid w:val="009D5E77"/>
    <w:pPr>
      <w:pBdr>
        <w:top w:val="single" w:sz="4" w:space="0" w:color="auto"/>
        <w:bottom w:val="single" w:sz="4" w:space="0" w:color="auto"/>
      </w:pBdr>
      <w:shd w:val="clear" w:color="000000" w:fill="FFCCFF"/>
      <w:spacing w:before="100" w:beforeAutospacing="1" w:after="100" w:afterAutospacing="1" w:line="240" w:lineRule="auto"/>
    </w:pPr>
    <w:rPr>
      <w:rFonts w:ascii="Arial Narrow" w:eastAsia="Times New Roman" w:hAnsi="Arial Narrow" w:cs="Arial"/>
      <w:sz w:val="16"/>
      <w:szCs w:val="16"/>
      <w:lang w:eastAsia="sl-SI"/>
    </w:rPr>
  </w:style>
  <w:style w:type="paragraph" w:customStyle="1" w:styleId="xl142">
    <w:name w:val="xl142"/>
    <w:basedOn w:val="Navaden"/>
    <w:rsid w:val="009D5E77"/>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cs="Arial"/>
      <w:b/>
      <w:bCs/>
      <w:sz w:val="16"/>
      <w:szCs w:val="16"/>
      <w:lang w:eastAsia="sl-SI"/>
    </w:rPr>
  </w:style>
  <w:style w:type="paragraph" w:customStyle="1" w:styleId="xl143">
    <w:name w:val="xl143"/>
    <w:basedOn w:val="Navaden"/>
    <w:rsid w:val="009D5E77"/>
    <w:pPr>
      <w:pBdr>
        <w:top w:val="single" w:sz="4" w:space="0" w:color="auto"/>
        <w:bottom w:val="single" w:sz="4" w:space="0" w:color="auto"/>
        <w:right w:val="single" w:sz="4" w:space="0" w:color="auto"/>
      </w:pBdr>
      <w:shd w:val="clear" w:color="000000" w:fill="C2D69A"/>
      <w:spacing w:before="100" w:beforeAutospacing="1" w:after="100" w:afterAutospacing="1" w:line="240" w:lineRule="auto"/>
      <w:jc w:val="center"/>
    </w:pPr>
    <w:rPr>
      <w:rFonts w:ascii="Arial Narrow" w:eastAsia="Times New Roman" w:hAnsi="Arial Narrow" w:cs="Arial"/>
      <w:sz w:val="16"/>
      <w:szCs w:val="16"/>
      <w:lang w:eastAsia="sl-SI"/>
    </w:rPr>
  </w:style>
  <w:style w:type="paragraph" w:customStyle="1" w:styleId="xl144">
    <w:name w:val="xl144"/>
    <w:basedOn w:val="Navaden"/>
    <w:rsid w:val="009D5E77"/>
    <w:pPr>
      <w:pBdr>
        <w:top w:val="single" w:sz="4" w:space="0" w:color="auto"/>
        <w:left w:val="single" w:sz="4" w:space="0" w:color="auto"/>
        <w:bottom w:val="single" w:sz="4" w:space="0" w:color="auto"/>
        <w:right w:val="single" w:sz="8" w:space="0" w:color="auto"/>
      </w:pBdr>
      <w:shd w:val="clear" w:color="000000" w:fill="C2D69A"/>
      <w:spacing w:before="100" w:beforeAutospacing="1" w:after="100" w:afterAutospacing="1" w:line="240" w:lineRule="auto"/>
      <w:jc w:val="center"/>
    </w:pPr>
    <w:rPr>
      <w:rFonts w:ascii="Arial Narrow" w:eastAsia="Times New Roman" w:hAnsi="Arial Narrow" w:cs="Arial"/>
      <w:sz w:val="16"/>
      <w:szCs w:val="16"/>
      <w:lang w:eastAsia="sl-SI"/>
    </w:rPr>
  </w:style>
  <w:style w:type="paragraph" w:customStyle="1" w:styleId="xl145">
    <w:name w:val="xl145"/>
    <w:basedOn w:val="Navaden"/>
    <w:rsid w:val="009D5E77"/>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pPr>
    <w:rPr>
      <w:rFonts w:ascii="Arial Narrow" w:eastAsia="Times New Roman" w:hAnsi="Arial Narrow" w:cs="Arial"/>
      <w:b/>
      <w:bCs/>
      <w:sz w:val="16"/>
      <w:szCs w:val="16"/>
      <w:lang w:eastAsia="sl-SI"/>
    </w:rPr>
  </w:style>
  <w:style w:type="paragraph" w:customStyle="1" w:styleId="xl146">
    <w:name w:val="xl146"/>
    <w:basedOn w:val="Navaden"/>
    <w:rsid w:val="009D5E77"/>
    <w:pPr>
      <w:pBdr>
        <w:top w:val="single" w:sz="4" w:space="0" w:color="auto"/>
        <w:left w:val="single" w:sz="4" w:space="0" w:color="auto"/>
        <w:bottom w:val="single" w:sz="4" w:space="0" w:color="auto"/>
        <w:right w:val="single" w:sz="8" w:space="0" w:color="auto"/>
      </w:pBdr>
      <w:shd w:val="clear" w:color="000000" w:fill="C2D69A"/>
      <w:spacing w:before="100" w:beforeAutospacing="1" w:after="100" w:afterAutospacing="1" w:line="240" w:lineRule="auto"/>
      <w:jc w:val="center"/>
    </w:pPr>
    <w:rPr>
      <w:rFonts w:ascii="Arial Narrow" w:eastAsia="Times New Roman" w:hAnsi="Arial Narrow" w:cs="Arial"/>
      <w:b/>
      <w:bCs/>
      <w:color w:val="C00000"/>
      <w:sz w:val="16"/>
      <w:szCs w:val="16"/>
      <w:lang w:eastAsia="sl-SI"/>
    </w:rPr>
  </w:style>
  <w:style w:type="paragraph" w:customStyle="1" w:styleId="xl147">
    <w:name w:val="xl147"/>
    <w:basedOn w:val="Navaden"/>
    <w:rsid w:val="009D5E77"/>
    <w:pPr>
      <w:pBdr>
        <w:left w:val="single" w:sz="8" w:space="0" w:color="auto"/>
      </w:pBdr>
      <w:shd w:val="clear" w:color="000000" w:fill="FF0000"/>
      <w:spacing w:before="100" w:beforeAutospacing="1" w:after="100" w:afterAutospacing="1" w:line="240" w:lineRule="auto"/>
    </w:pPr>
    <w:rPr>
      <w:rFonts w:ascii="Arial Narrow" w:eastAsia="Times New Roman" w:hAnsi="Arial Narrow" w:cs="Arial"/>
      <w:sz w:val="16"/>
      <w:szCs w:val="16"/>
      <w:lang w:eastAsia="sl-SI"/>
    </w:rPr>
  </w:style>
  <w:style w:type="paragraph" w:customStyle="1" w:styleId="xl148">
    <w:name w:val="xl148"/>
    <w:basedOn w:val="Navaden"/>
    <w:rsid w:val="009D5E77"/>
    <w:pPr>
      <w:pBdr>
        <w:top w:val="single" w:sz="4" w:space="0" w:color="auto"/>
        <w:left w:val="single" w:sz="4" w:space="0" w:color="auto"/>
        <w:bottom w:val="single" w:sz="4" w:space="0" w:color="auto"/>
        <w:right w:val="single" w:sz="8" w:space="0" w:color="auto"/>
      </w:pBdr>
      <w:shd w:val="clear" w:color="000000" w:fill="C2D69A"/>
      <w:spacing w:before="100" w:beforeAutospacing="1" w:after="100" w:afterAutospacing="1" w:line="240" w:lineRule="auto"/>
      <w:jc w:val="center"/>
    </w:pPr>
    <w:rPr>
      <w:rFonts w:ascii="Arial Narrow" w:eastAsia="Times New Roman" w:hAnsi="Arial Narrow" w:cs="Arial"/>
      <w:b/>
      <w:bCs/>
      <w:color w:val="C00000"/>
      <w:sz w:val="16"/>
      <w:szCs w:val="16"/>
      <w:lang w:eastAsia="sl-SI"/>
    </w:rPr>
  </w:style>
  <w:style w:type="paragraph" w:customStyle="1" w:styleId="xl149">
    <w:name w:val="xl149"/>
    <w:basedOn w:val="Navaden"/>
    <w:rsid w:val="009D5E77"/>
    <w:pPr>
      <w:pBdr>
        <w:left w:val="single" w:sz="8" w:space="0" w:color="auto"/>
      </w:pBdr>
      <w:shd w:val="clear" w:color="000000" w:fill="FFFFFF"/>
      <w:spacing w:before="100" w:beforeAutospacing="1" w:after="100" w:afterAutospacing="1" w:line="240" w:lineRule="auto"/>
    </w:pPr>
    <w:rPr>
      <w:rFonts w:ascii="Arial Narrow" w:eastAsia="Times New Roman" w:hAnsi="Arial Narrow" w:cs="Arial"/>
      <w:sz w:val="16"/>
      <w:szCs w:val="16"/>
      <w:lang w:eastAsia="sl-SI"/>
    </w:rPr>
  </w:style>
  <w:style w:type="paragraph" w:customStyle="1" w:styleId="xl150">
    <w:name w:val="xl150"/>
    <w:basedOn w:val="Navaden"/>
    <w:rsid w:val="009D5E77"/>
    <w:pPr>
      <w:pBdr>
        <w:left w:val="single" w:sz="8" w:space="0" w:color="auto"/>
      </w:pBdr>
      <w:shd w:val="clear" w:color="000000" w:fill="FFFFFF"/>
      <w:spacing w:before="100" w:beforeAutospacing="1" w:after="100" w:afterAutospacing="1" w:line="240" w:lineRule="auto"/>
    </w:pPr>
    <w:rPr>
      <w:rFonts w:ascii="Arial Narrow" w:eastAsia="Times New Roman" w:hAnsi="Arial Narrow" w:cs="Arial"/>
      <w:sz w:val="16"/>
      <w:szCs w:val="16"/>
      <w:lang w:eastAsia="sl-SI"/>
    </w:rPr>
  </w:style>
  <w:style w:type="paragraph" w:customStyle="1" w:styleId="xl151">
    <w:name w:val="xl151"/>
    <w:basedOn w:val="Navaden"/>
    <w:rsid w:val="009D5E77"/>
    <w:pPr>
      <w:pBdr>
        <w:top w:val="single" w:sz="4" w:space="0" w:color="auto"/>
        <w:left w:val="single" w:sz="8" w:space="0" w:color="auto"/>
        <w:bottom w:val="single" w:sz="4" w:space="0" w:color="auto"/>
        <w:right w:val="single" w:sz="4" w:space="0" w:color="auto"/>
      </w:pBdr>
      <w:shd w:val="clear" w:color="000000" w:fill="8DB4E3"/>
      <w:spacing w:before="100" w:beforeAutospacing="1" w:after="100" w:afterAutospacing="1" w:line="240" w:lineRule="auto"/>
    </w:pPr>
    <w:rPr>
      <w:rFonts w:ascii="Arial Narrow" w:eastAsia="Times New Roman" w:hAnsi="Arial Narrow" w:cs="Arial"/>
      <w:sz w:val="16"/>
      <w:szCs w:val="16"/>
      <w:lang w:eastAsia="sl-SI"/>
    </w:rPr>
  </w:style>
  <w:style w:type="paragraph" w:customStyle="1" w:styleId="xl152">
    <w:name w:val="xl152"/>
    <w:basedOn w:val="Navaden"/>
    <w:rsid w:val="009D5E77"/>
    <w:pPr>
      <w:pBdr>
        <w:top w:val="single" w:sz="4" w:space="0" w:color="auto"/>
        <w:bottom w:val="single" w:sz="4" w:space="0" w:color="auto"/>
      </w:pBdr>
      <w:shd w:val="clear" w:color="000000" w:fill="FFCCFF"/>
      <w:spacing w:before="100" w:beforeAutospacing="1" w:after="100" w:afterAutospacing="1" w:line="240" w:lineRule="auto"/>
    </w:pPr>
    <w:rPr>
      <w:rFonts w:ascii="Arial Narrow" w:eastAsia="Times New Roman" w:hAnsi="Arial Narrow" w:cs="Arial"/>
      <w:color w:val="C00000"/>
      <w:sz w:val="16"/>
      <w:szCs w:val="16"/>
      <w:lang w:eastAsia="sl-SI"/>
    </w:rPr>
  </w:style>
  <w:style w:type="paragraph" w:customStyle="1" w:styleId="xl153">
    <w:name w:val="xl153"/>
    <w:basedOn w:val="Navaden"/>
    <w:rsid w:val="009D5E77"/>
    <w:pPr>
      <w:pBdr>
        <w:bottom w:val="single" w:sz="8" w:space="0" w:color="auto"/>
        <w:right w:val="single" w:sz="8" w:space="0" w:color="auto"/>
      </w:pBdr>
      <w:spacing w:before="100" w:beforeAutospacing="1" w:after="100" w:afterAutospacing="1" w:line="240" w:lineRule="auto"/>
    </w:pPr>
    <w:rPr>
      <w:rFonts w:ascii="Arial Narrow" w:eastAsia="Times New Roman" w:hAnsi="Arial Narrow" w:cs="Arial"/>
      <w:sz w:val="16"/>
      <w:szCs w:val="16"/>
      <w:lang w:eastAsia="sl-SI"/>
    </w:rPr>
  </w:style>
  <w:style w:type="paragraph" w:customStyle="1" w:styleId="xl154">
    <w:name w:val="xl154"/>
    <w:basedOn w:val="Navaden"/>
    <w:rsid w:val="009D5E77"/>
    <w:pPr>
      <w:pBdr>
        <w:left w:val="single" w:sz="8" w:space="0" w:color="auto"/>
        <w:bottom w:val="single" w:sz="8" w:space="0" w:color="auto"/>
      </w:pBdr>
      <w:spacing w:before="100" w:beforeAutospacing="1" w:after="100" w:afterAutospacing="1" w:line="240" w:lineRule="auto"/>
    </w:pPr>
    <w:rPr>
      <w:rFonts w:ascii="Arial Narrow" w:eastAsia="Times New Roman" w:hAnsi="Arial Narrow" w:cs="Arial"/>
      <w:sz w:val="16"/>
      <w:szCs w:val="16"/>
      <w:lang w:eastAsia="sl-SI"/>
    </w:rPr>
  </w:style>
  <w:style w:type="paragraph" w:customStyle="1" w:styleId="xl155">
    <w:name w:val="xl155"/>
    <w:basedOn w:val="Navaden"/>
    <w:rsid w:val="009D5E77"/>
    <w:pPr>
      <w:pBdr>
        <w:top w:val="single" w:sz="4" w:space="0" w:color="auto"/>
        <w:left w:val="single" w:sz="8" w:space="0" w:color="auto"/>
        <w:bottom w:val="single" w:sz="8" w:space="0" w:color="auto"/>
        <w:right w:val="single" w:sz="4" w:space="0" w:color="auto"/>
      </w:pBdr>
      <w:shd w:val="clear" w:color="000000" w:fill="8DB4E3"/>
      <w:spacing w:before="100" w:beforeAutospacing="1" w:after="100" w:afterAutospacing="1" w:line="240" w:lineRule="auto"/>
    </w:pPr>
    <w:rPr>
      <w:rFonts w:ascii="Arial Narrow" w:eastAsia="Times New Roman" w:hAnsi="Arial Narrow" w:cs="Arial"/>
      <w:sz w:val="16"/>
      <w:szCs w:val="16"/>
      <w:lang w:eastAsia="sl-SI"/>
    </w:rPr>
  </w:style>
  <w:style w:type="paragraph" w:customStyle="1" w:styleId="xl156">
    <w:name w:val="xl156"/>
    <w:basedOn w:val="Navaden"/>
    <w:rsid w:val="009D5E77"/>
    <w:pPr>
      <w:pBdr>
        <w:top w:val="single" w:sz="4" w:space="0" w:color="auto"/>
        <w:left w:val="single" w:sz="4" w:space="0" w:color="auto"/>
        <w:bottom w:val="single" w:sz="8" w:space="0" w:color="auto"/>
        <w:right w:val="single" w:sz="8" w:space="0" w:color="auto"/>
      </w:pBdr>
      <w:shd w:val="clear" w:color="000000" w:fill="8DB4E3"/>
      <w:spacing w:before="100" w:beforeAutospacing="1" w:after="100" w:afterAutospacing="1" w:line="240" w:lineRule="auto"/>
    </w:pPr>
    <w:rPr>
      <w:rFonts w:ascii="Arial Narrow" w:eastAsia="Times New Roman" w:hAnsi="Arial Narrow" w:cs="Arial"/>
      <w:sz w:val="16"/>
      <w:szCs w:val="16"/>
      <w:lang w:eastAsia="sl-SI"/>
    </w:rPr>
  </w:style>
  <w:style w:type="paragraph" w:customStyle="1" w:styleId="xl157">
    <w:name w:val="xl157"/>
    <w:basedOn w:val="Navaden"/>
    <w:rsid w:val="009D5E77"/>
    <w:pPr>
      <w:pBdr>
        <w:top w:val="single" w:sz="4" w:space="0" w:color="auto"/>
        <w:bottom w:val="single" w:sz="8" w:space="0" w:color="auto"/>
        <w:right w:val="single" w:sz="4" w:space="0" w:color="auto"/>
      </w:pBdr>
      <w:shd w:val="clear" w:color="000000" w:fill="C2D69A"/>
      <w:spacing w:before="100" w:beforeAutospacing="1" w:after="100" w:afterAutospacing="1" w:line="240" w:lineRule="auto"/>
      <w:jc w:val="center"/>
    </w:pPr>
    <w:rPr>
      <w:rFonts w:ascii="Arial Narrow" w:eastAsia="Times New Roman" w:hAnsi="Arial Narrow" w:cs="Arial"/>
      <w:sz w:val="16"/>
      <w:szCs w:val="16"/>
      <w:lang w:eastAsia="sl-SI"/>
    </w:rPr>
  </w:style>
  <w:style w:type="paragraph" w:customStyle="1" w:styleId="xl158">
    <w:name w:val="xl158"/>
    <w:basedOn w:val="Navaden"/>
    <w:rsid w:val="009D5E77"/>
    <w:pPr>
      <w:pBdr>
        <w:top w:val="single" w:sz="4" w:space="0" w:color="auto"/>
        <w:left w:val="single" w:sz="4" w:space="0" w:color="auto"/>
        <w:bottom w:val="single" w:sz="8" w:space="0" w:color="auto"/>
        <w:right w:val="single" w:sz="8" w:space="0" w:color="auto"/>
      </w:pBdr>
      <w:shd w:val="clear" w:color="000000" w:fill="C2D69A"/>
      <w:spacing w:before="100" w:beforeAutospacing="1" w:after="100" w:afterAutospacing="1" w:line="240" w:lineRule="auto"/>
      <w:jc w:val="center"/>
    </w:pPr>
    <w:rPr>
      <w:rFonts w:ascii="Arial Narrow" w:eastAsia="Times New Roman" w:hAnsi="Arial Narrow" w:cs="Arial"/>
      <w:b/>
      <w:bCs/>
      <w:color w:val="C00000"/>
      <w:sz w:val="16"/>
      <w:szCs w:val="16"/>
      <w:lang w:eastAsia="sl-SI"/>
    </w:rPr>
  </w:style>
  <w:style w:type="paragraph" w:customStyle="1" w:styleId="xl159">
    <w:name w:val="xl159"/>
    <w:basedOn w:val="Navaden"/>
    <w:rsid w:val="009D5E77"/>
    <w:pPr>
      <w:pBdr>
        <w:top w:val="single" w:sz="4" w:space="0" w:color="auto"/>
        <w:bottom w:val="single" w:sz="8" w:space="0" w:color="auto"/>
      </w:pBdr>
      <w:shd w:val="clear" w:color="000000" w:fill="FFCCFF"/>
      <w:spacing w:before="100" w:beforeAutospacing="1" w:after="100" w:afterAutospacing="1" w:line="240" w:lineRule="auto"/>
    </w:pPr>
    <w:rPr>
      <w:rFonts w:ascii="Arial Narrow" w:eastAsia="Times New Roman" w:hAnsi="Arial Narrow" w:cs="Arial"/>
      <w:sz w:val="16"/>
      <w:szCs w:val="16"/>
      <w:lang w:eastAsia="sl-SI"/>
    </w:rPr>
  </w:style>
  <w:style w:type="paragraph" w:customStyle="1" w:styleId="xl160">
    <w:name w:val="xl160"/>
    <w:basedOn w:val="Navaden"/>
    <w:rsid w:val="009D5E77"/>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cs="Arial"/>
      <w:b/>
      <w:bCs/>
      <w:sz w:val="16"/>
      <w:szCs w:val="16"/>
      <w:lang w:eastAsia="sl-SI"/>
    </w:rPr>
  </w:style>
  <w:style w:type="paragraph" w:customStyle="1" w:styleId="xl161">
    <w:name w:val="xl161"/>
    <w:basedOn w:val="Navaden"/>
    <w:rsid w:val="009D5E77"/>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cs="Arial"/>
      <w:b/>
      <w:bCs/>
      <w:sz w:val="16"/>
      <w:szCs w:val="16"/>
      <w:lang w:eastAsia="sl-SI"/>
    </w:rPr>
  </w:style>
  <w:style w:type="paragraph" w:customStyle="1" w:styleId="xl162">
    <w:name w:val="xl162"/>
    <w:basedOn w:val="Navaden"/>
    <w:rsid w:val="009D5E77"/>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cs="Arial"/>
      <w:b/>
      <w:bCs/>
      <w:sz w:val="16"/>
      <w:szCs w:val="16"/>
      <w:lang w:eastAsia="sl-SI"/>
    </w:rPr>
  </w:style>
  <w:style w:type="paragraph" w:customStyle="1" w:styleId="xl163">
    <w:name w:val="xl163"/>
    <w:basedOn w:val="Navaden"/>
    <w:rsid w:val="009D5E77"/>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Narrow" w:eastAsia="Times New Roman" w:hAnsi="Arial Narrow" w:cs="Arial"/>
      <w:b/>
      <w:bCs/>
      <w:sz w:val="16"/>
      <w:szCs w:val="16"/>
      <w:lang w:eastAsia="sl-SI"/>
    </w:rPr>
  </w:style>
  <w:style w:type="paragraph" w:customStyle="1" w:styleId="xl164">
    <w:name w:val="xl164"/>
    <w:basedOn w:val="Navaden"/>
    <w:rsid w:val="009D5E77"/>
    <w:pPr>
      <w:pBdr>
        <w:top w:val="single" w:sz="8" w:space="0" w:color="auto"/>
        <w:left w:val="single" w:sz="8" w:space="0" w:color="auto"/>
        <w:bottom w:val="single" w:sz="4" w:space="0" w:color="auto"/>
        <w:right w:val="single" w:sz="4" w:space="0" w:color="auto"/>
      </w:pBdr>
      <w:shd w:val="clear" w:color="000000" w:fill="538ED5"/>
      <w:spacing w:before="100" w:beforeAutospacing="1" w:after="100" w:afterAutospacing="1" w:line="240" w:lineRule="auto"/>
    </w:pPr>
    <w:rPr>
      <w:rFonts w:ascii="Arial Narrow" w:eastAsia="Times New Roman" w:hAnsi="Arial Narrow" w:cs="Arial"/>
      <w:b/>
      <w:bCs/>
      <w:sz w:val="16"/>
      <w:szCs w:val="16"/>
      <w:lang w:eastAsia="sl-SI"/>
    </w:rPr>
  </w:style>
  <w:style w:type="paragraph" w:customStyle="1" w:styleId="xl165">
    <w:name w:val="xl165"/>
    <w:basedOn w:val="Navaden"/>
    <w:rsid w:val="009D5E77"/>
    <w:pPr>
      <w:pBdr>
        <w:top w:val="single" w:sz="8"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pPr>
    <w:rPr>
      <w:rFonts w:ascii="Arial Narrow" w:eastAsia="Times New Roman" w:hAnsi="Arial Narrow" w:cs="Arial"/>
      <w:b/>
      <w:bCs/>
      <w:sz w:val="16"/>
      <w:szCs w:val="16"/>
      <w:lang w:eastAsia="sl-SI"/>
    </w:rPr>
  </w:style>
  <w:style w:type="paragraph" w:customStyle="1" w:styleId="xl166">
    <w:name w:val="xl166"/>
    <w:basedOn w:val="Navaden"/>
    <w:rsid w:val="009D5E77"/>
    <w:pPr>
      <w:pBdr>
        <w:top w:val="single" w:sz="8" w:space="0" w:color="auto"/>
        <w:left w:val="single" w:sz="4" w:space="0" w:color="auto"/>
        <w:bottom w:val="single" w:sz="4" w:space="0" w:color="auto"/>
      </w:pBdr>
      <w:shd w:val="clear" w:color="000000" w:fill="538ED5"/>
      <w:spacing w:before="100" w:beforeAutospacing="1" w:after="100" w:afterAutospacing="1" w:line="240" w:lineRule="auto"/>
    </w:pPr>
    <w:rPr>
      <w:rFonts w:ascii="Arial Narrow" w:eastAsia="Times New Roman" w:hAnsi="Arial Narrow" w:cs="Arial"/>
      <w:b/>
      <w:bCs/>
      <w:sz w:val="16"/>
      <w:szCs w:val="16"/>
      <w:lang w:eastAsia="sl-SI"/>
    </w:rPr>
  </w:style>
  <w:style w:type="paragraph" w:customStyle="1" w:styleId="xl167">
    <w:name w:val="xl167"/>
    <w:basedOn w:val="Navaden"/>
    <w:rsid w:val="009D5E77"/>
    <w:pPr>
      <w:pBdr>
        <w:top w:val="single" w:sz="8" w:space="0" w:color="auto"/>
        <w:left w:val="single" w:sz="4" w:space="0" w:color="auto"/>
        <w:bottom w:val="single" w:sz="4" w:space="0" w:color="auto"/>
        <w:right w:val="single" w:sz="8" w:space="0" w:color="auto"/>
      </w:pBdr>
      <w:shd w:val="clear" w:color="000000" w:fill="538ED5"/>
      <w:spacing w:before="100" w:beforeAutospacing="1" w:after="100" w:afterAutospacing="1" w:line="240" w:lineRule="auto"/>
    </w:pPr>
    <w:rPr>
      <w:rFonts w:ascii="Arial Narrow" w:eastAsia="Times New Roman" w:hAnsi="Arial Narrow" w:cs="Arial"/>
      <w:b/>
      <w:bCs/>
      <w:sz w:val="16"/>
      <w:szCs w:val="16"/>
      <w:lang w:eastAsia="sl-SI"/>
    </w:rPr>
  </w:style>
  <w:style w:type="paragraph" w:customStyle="1" w:styleId="xl168">
    <w:name w:val="xl168"/>
    <w:basedOn w:val="Navaden"/>
    <w:rsid w:val="009D5E77"/>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Arial Narrow" w:eastAsia="Times New Roman" w:hAnsi="Arial Narrow" w:cs="Arial"/>
      <w:sz w:val="16"/>
      <w:szCs w:val="16"/>
      <w:lang w:eastAsia="sl-SI"/>
    </w:rPr>
  </w:style>
  <w:style w:type="paragraph" w:customStyle="1" w:styleId="xl169">
    <w:name w:val="xl169"/>
    <w:basedOn w:val="Navaden"/>
    <w:rsid w:val="009D5E77"/>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Narrow" w:eastAsia="Times New Roman" w:hAnsi="Arial Narrow" w:cs="Arial"/>
      <w:b/>
      <w:bCs/>
      <w:sz w:val="14"/>
      <w:szCs w:val="14"/>
      <w:lang w:eastAsia="sl-SI"/>
    </w:rPr>
  </w:style>
  <w:style w:type="paragraph" w:customStyle="1" w:styleId="xl170">
    <w:name w:val="xl170"/>
    <w:basedOn w:val="Navaden"/>
    <w:rsid w:val="009D5E77"/>
    <w:pPr>
      <w:pBdr>
        <w:top w:val="single" w:sz="4" w:space="0" w:color="auto"/>
        <w:left w:val="single" w:sz="4" w:space="0" w:color="auto"/>
        <w:bottom w:val="single" w:sz="8" w:space="0" w:color="auto"/>
      </w:pBdr>
      <w:spacing w:before="100" w:beforeAutospacing="1" w:after="100" w:afterAutospacing="1" w:line="240" w:lineRule="auto"/>
    </w:pPr>
    <w:rPr>
      <w:rFonts w:ascii="Arial Narrow" w:eastAsia="Times New Roman" w:hAnsi="Arial Narrow" w:cs="Arial"/>
      <w:b/>
      <w:bCs/>
      <w:sz w:val="14"/>
      <w:szCs w:val="14"/>
      <w:lang w:eastAsia="sl-SI"/>
    </w:rPr>
  </w:style>
  <w:style w:type="paragraph" w:customStyle="1" w:styleId="xl171">
    <w:name w:val="xl171"/>
    <w:basedOn w:val="Navaden"/>
    <w:rsid w:val="009D5E77"/>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cs="Arial"/>
      <w:b/>
      <w:bCs/>
      <w:sz w:val="14"/>
      <w:szCs w:val="14"/>
      <w:lang w:eastAsia="sl-SI"/>
    </w:rPr>
  </w:style>
  <w:style w:type="paragraph" w:customStyle="1" w:styleId="xl172">
    <w:name w:val="xl172"/>
    <w:basedOn w:val="Navaden"/>
    <w:rsid w:val="009D5E77"/>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Narrow" w:eastAsia="Times New Roman" w:hAnsi="Arial Narrow" w:cs="Arial"/>
      <w:b/>
      <w:bCs/>
      <w:szCs w:val="20"/>
      <w:lang w:eastAsia="sl-SI"/>
    </w:rPr>
  </w:style>
  <w:style w:type="paragraph" w:customStyle="1" w:styleId="xl173">
    <w:name w:val="xl173"/>
    <w:basedOn w:val="Navaden"/>
    <w:rsid w:val="009D5E77"/>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Arial"/>
      <w:szCs w:val="20"/>
      <w:lang w:eastAsia="sl-SI"/>
    </w:rPr>
  </w:style>
  <w:style w:type="paragraph" w:customStyle="1" w:styleId="xl63">
    <w:name w:val="xl63"/>
    <w:basedOn w:val="Navaden"/>
    <w:rsid w:val="009D5E77"/>
    <w:pPr>
      <w:spacing w:before="100" w:beforeAutospacing="1" w:after="100" w:afterAutospacing="1" w:line="240" w:lineRule="auto"/>
    </w:pPr>
    <w:rPr>
      <w:rFonts w:ascii="Arial Narrow" w:eastAsia="Times New Roman" w:hAnsi="Arial Narrow" w:cs="Arial"/>
      <w:b/>
      <w:bCs/>
      <w:color w:val="FF0000"/>
      <w:sz w:val="16"/>
      <w:szCs w:val="16"/>
      <w:lang w:eastAsia="sl-SI"/>
    </w:rPr>
  </w:style>
  <w:style w:type="paragraph" w:customStyle="1" w:styleId="xl64">
    <w:name w:val="xl64"/>
    <w:basedOn w:val="Navaden"/>
    <w:uiPriority w:val="99"/>
    <w:rsid w:val="009D5E77"/>
    <w:pPr>
      <w:spacing w:before="100" w:beforeAutospacing="1" w:after="100" w:afterAutospacing="1" w:line="240" w:lineRule="auto"/>
    </w:pPr>
    <w:rPr>
      <w:rFonts w:ascii="Arial Narrow" w:eastAsia="Times New Roman" w:hAnsi="Arial Narrow" w:cs="Arial"/>
      <w:sz w:val="24"/>
      <w:lang w:eastAsia="sl-SI"/>
    </w:rPr>
  </w:style>
  <w:style w:type="character" w:styleId="SledenaHiperpovezava">
    <w:name w:val="FollowedHyperlink"/>
    <w:uiPriority w:val="99"/>
    <w:unhideWhenUsed/>
    <w:rsid w:val="009D5E77"/>
    <w:rPr>
      <w:color w:val="800080"/>
      <w:u w:val="single"/>
    </w:rPr>
  </w:style>
  <w:style w:type="paragraph" w:styleId="E-potnipodpis">
    <w:name w:val="E-mail Signature"/>
    <w:basedOn w:val="Navaden"/>
    <w:link w:val="E-potnipodpisZnak"/>
    <w:unhideWhenUsed/>
    <w:rsid w:val="009D5E77"/>
    <w:pPr>
      <w:spacing w:after="0" w:line="240" w:lineRule="auto"/>
    </w:pPr>
    <w:rPr>
      <w:rFonts w:ascii="Arial Narrow" w:eastAsia="Times New Roman" w:hAnsi="Arial Narrow"/>
      <w:sz w:val="24"/>
      <w:szCs w:val="24"/>
      <w:lang w:val="x-none" w:eastAsia="x-none"/>
    </w:rPr>
  </w:style>
  <w:style w:type="character" w:customStyle="1" w:styleId="E-potnipodpisZnak">
    <w:name w:val="E-poštni podpis Znak"/>
    <w:link w:val="E-potnipodpis"/>
    <w:rsid w:val="009D5E77"/>
    <w:rPr>
      <w:rFonts w:ascii="Arial Narrow" w:eastAsia="Times New Roman" w:hAnsi="Arial Narrow" w:cs="Times New Roman"/>
      <w:sz w:val="24"/>
      <w:szCs w:val="24"/>
    </w:rPr>
  </w:style>
  <w:style w:type="character" w:customStyle="1" w:styleId="Heading1Char">
    <w:name w:val="Heading 1 Char"/>
    <w:rsid w:val="009D5E77"/>
    <w:rPr>
      <w:rFonts w:ascii="Cambria" w:hAnsi="Cambria" w:cs="Times New Roman"/>
      <w:b/>
      <w:bCs/>
      <w:kern w:val="32"/>
      <w:sz w:val="32"/>
      <w:szCs w:val="32"/>
    </w:rPr>
  </w:style>
  <w:style w:type="character" w:customStyle="1" w:styleId="FooterChar">
    <w:name w:val="Footer Char"/>
    <w:rsid w:val="009D5E77"/>
    <w:rPr>
      <w:rFonts w:cs="Times New Roman"/>
      <w:lang w:val="en-GB"/>
    </w:rPr>
  </w:style>
  <w:style w:type="character" w:customStyle="1" w:styleId="tevilkastrani0">
    <w:name w:val="?tevilka strani"/>
    <w:uiPriority w:val="99"/>
    <w:rsid w:val="009D5E77"/>
    <w:rPr>
      <w:rFonts w:cs="Times New Roman"/>
      <w:sz w:val="20"/>
    </w:rPr>
  </w:style>
  <w:style w:type="paragraph" w:customStyle="1" w:styleId="font8">
    <w:name w:val="font8"/>
    <w:basedOn w:val="Navaden"/>
    <w:uiPriority w:val="99"/>
    <w:rsid w:val="009D5E77"/>
    <w:pPr>
      <w:spacing w:before="100" w:beforeAutospacing="1" w:after="100" w:afterAutospacing="1" w:line="240" w:lineRule="auto"/>
    </w:pPr>
    <w:rPr>
      <w:rFonts w:eastAsia="Times New Roman" w:cs="Arial"/>
      <w:color w:val="FF0000"/>
      <w:sz w:val="16"/>
      <w:szCs w:val="16"/>
      <w:lang w:eastAsia="sl-SI"/>
    </w:rPr>
  </w:style>
  <w:style w:type="character" w:customStyle="1" w:styleId="HeaderChar">
    <w:name w:val="Header Char"/>
    <w:rsid w:val="009D5E77"/>
    <w:rPr>
      <w:rFonts w:ascii="Calibri" w:hAnsi="Calibri" w:cs="Times New Roman"/>
      <w:sz w:val="22"/>
      <w:szCs w:val="22"/>
      <w:lang w:eastAsia="en-US"/>
    </w:rPr>
  </w:style>
  <w:style w:type="paragraph" w:customStyle="1" w:styleId="Brezrazmikov1">
    <w:name w:val="Brez razmikov1"/>
    <w:link w:val="NoSpacingChar"/>
    <w:rsid w:val="009D5E77"/>
    <w:rPr>
      <w:rFonts w:cs="Arial"/>
      <w:sz w:val="22"/>
      <w:szCs w:val="22"/>
      <w:lang w:eastAsia="en-US"/>
    </w:rPr>
  </w:style>
  <w:style w:type="character" w:customStyle="1" w:styleId="NoSpacingChar">
    <w:name w:val="No Spacing Char"/>
    <w:link w:val="Brezrazmikov1"/>
    <w:rsid w:val="009D5E77"/>
    <w:rPr>
      <w:rFonts w:cs="Arial"/>
      <w:sz w:val="22"/>
      <w:szCs w:val="22"/>
      <w:lang w:val="sl-SI" w:eastAsia="en-US" w:bidi="ar-SA"/>
    </w:rPr>
  </w:style>
  <w:style w:type="character" w:customStyle="1" w:styleId="BalloonTextChar">
    <w:name w:val="Balloon Text Char"/>
    <w:rsid w:val="009D5E77"/>
    <w:rPr>
      <w:rFonts w:ascii="Tahoma" w:hAnsi="Tahoma" w:cs="Tahoma"/>
      <w:sz w:val="16"/>
      <w:szCs w:val="16"/>
      <w:lang w:eastAsia="en-US"/>
    </w:rPr>
  </w:style>
  <w:style w:type="paragraph" w:customStyle="1" w:styleId="Slog">
    <w:name w:val="Slog"/>
    <w:uiPriority w:val="99"/>
    <w:rsid w:val="009D5E77"/>
    <w:pPr>
      <w:jc w:val="both"/>
    </w:pPr>
    <w:rPr>
      <w:rFonts w:eastAsia="Times New Roman" w:cs="Arial"/>
      <w:sz w:val="22"/>
      <w:szCs w:val="22"/>
      <w:lang w:eastAsia="en-US"/>
    </w:rPr>
  </w:style>
  <w:style w:type="paragraph" w:styleId="Seznam">
    <w:name w:val="List"/>
    <w:basedOn w:val="Navaden"/>
    <w:rsid w:val="009D5E77"/>
    <w:pPr>
      <w:spacing w:before="100" w:beforeAutospacing="1" w:after="100" w:afterAutospacing="1" w:line="240" w:lineRule="auto"/>
    </w:pPr>
    <w:rPr>
      <w:rFonts w:ascii="Times New Roman" w:eastAsia="Times New Roman" w:hAnsi="Times New Roman" w:cs="Arial"/>
      <w:sz w:val="24"/>
      <w:lang w:eastAsia="sl-SI"/>
    </w:rPr>
  </w:style>
  <w:style w:type="character" w:customStyle="1" w:styleId="spelle">
    <w:name w:val="spelle"/>
    <w:rsid w:val="009D5E77"/>
    <w:rPr>
      <w:rFonts w:cs="Times New Roman"/>
    </w:rPr>
  </w:style>
  <w:style w:type="paragraph" w:customStyle="1" w:styleId="ZnakZnakZnakZnakZnakZnakZnakZnak">
    <w:name w:val="Znak Znak Znak Znak Znak Znak Znak Znak"/>
    <w:basedOn w:val="Navaden"/>
    <w:rsid w:val="009D5E77"/>
    <w:pPr>
      <w:spacing w:after="160" w:line="240" w:lineRule="exact"/>
    </w:pPr>
    <w:rPr>
      <w:rFonts w:ascii="Tahoma" w:eastAsia="Times New Roman" w:hAnsi="Tahoma" w:cs="Arial"/>
      <w:bCs/>
      <w:color w:val="222222"/>
      <w:szCs w:val="20"/>
      <w:lang w:eastAsia="sl-SI"/>
    </w:rPr>
  </w:style>
  <w:style w:type="character" w:customStyle="1" w:styleId="ZadevakomentarjaZnak">
    <w:name w:val="Zadeva komentarja Znak"/>
    <w:link w:val="Zadevakomentarja"/>
    <w:uiPriority w:val="99"/>
    <w:semiHidden/>
    <w:rsid w:val="009D5E77"/>
    <w:rPr>
      <w:rFonts w:ascii="Arial" w:hAnsi="Arial"/>
      <w:b/>
      <w:bCs/>
      <w:lang w:val="en-US" w:eastAsia="en-US"/>
    </w:rPr>
  </w:style>
  <w:style w:type="character" w:customStyle="1" w:styleId="orisnoZnakZnakZnakZnakZnakZnakZnakZnak">
    <w:name w:val="o risno Znak Znak Znak Znak Znak Znak Znak Znak"/>
    <w:link w:val="orisnoZnakZnakZnakZnakZnakZnakZnak"/>
    <w:uiPriority w:val="99"/>
    <w:rsid w:val="009D5E77"/>
    <w:rPr>
      <w:rFonts w:ascii="Arial Narrow" w:eastAsia="Times New Roman" w:hAnsi="Arial Narrow" w:cs="Times New Roman"/>
    </w:rPr>
  </w:style>
  <w:style w:type="paragraph" w:customStyle="1" w:styleId="xl24">
    <w:name w:val="xl24"/>
    <w:basedOn w:val="Navaden"/>
    <w:rsid w:val="009D5E77"/>
    <w:pPr>
      <w:spacing w:before="100" w:beforeAutospacing="1" w:after="100" w:afterAutospacing="1" w:line="240" w:lineRule="auto"/>
    </w:pPr>
    <w:rPr>
      <w:rFonts w:ascii="Arial Narrow" w:eastAsia="Times New Roman" w:hAnsi="Arial Narrow" w:cs="Arial"/>
      <w:b/>
      <w:bCs/>
      <w:color w:val="0000FF"/>
      <w:sz w:val="24"/>
      <w:lang w:eastAsia="sl-SI"/>
    </w:rPr>
  </w:style>
  <w:style w:type="paragraph" w:customStyle="1" w:styleId="orisnoZnak">
    <w:name w:val="o risno Znak"/>
    <w:basedOn w:val="Navaden"/>
    <w:link w:val="orisnoZnakZnak1"/>
    <w:rsid w:val="009D5E77"/>
    <w:pPr>
      <w:tabs>
        <w:tab w:val="num" w:pos="357"/>
      </w:tabs>
      <w:suppressAutoHyphens/>
      <w:spacing w:after="60" w:line="240" w:lineRule="auto"/>
      <w:ind w:left="397" w:hanging="397"/>
      <w:jc w:val="both"/>
    </w:pPr>
    <w:rPr>
      <w:rFonts w:ascii="Arial Narrow" w:eastAsia="Times New Roman" w:hAnsi="Arial Narrow"/>
      <w:color w:val="000000"/>
      <w:sz w:val="20"/>
      <w:szCs w:val="20"/>
      <w:lang w:val="x-none" w:eastAsia="x-none"/>
    </w:rPr>
  </w:style>
  <w:style w:type="character" w:customStyle="1" w:styleId="orisnoZnakZnak1">
    <w:name w:val="o risno Znak Znak1"/>
    <w:link w:val="orisnoZnak"/>
    <w:rsid w:val="009D5E77"/>
    <w:rPr>
      <w:rFonts w:ascii="Arial Narrow" w:eastAsia="Times New Roman" w:hAnsi="Arial Narrow" w:cs="Times New Roman"/>
      <w:color w:val="000000"/>
    </w:rPr>
  </w:style>
  <w:style w:type="paragraph" w:customStyle="1" w:styleId="orisnoZnakZnak">
    <w:name w:val="o risno Znak Znak"/>
    <w:basedOn w:val="Navaden"/>
    <w:rsid w:val="009D5E77"/>
    <w:pPr>
      <w:tabs>
        <w:tab w:val="num" w:pos="357"/>
      </w:tabs>
      <w:suppressAutoHyphens/>
      <w:spacing w:after="60" w:line="240" w:lineRule="auto"/>
      <w:ind w:left="397" w:hanging="397"/>
      <w:jc w:val="both"/>
    </w:pPr>
    <w:rPr>
      <w:rFonts w:ascii="Times New Roman" w:eastAsia="Times New Roman" w:hAnsi="Times New Roman" w:cs="Arial"/>
      <w:color w:val="000000"/>
    </w:rPr>
  </w:style>
  <w:style w:type="paragraph" w:customStyle="1" w:styleId="teks">
    <w:name w:val="teks"/>
    <w:basedOn w:val="Navaden"/>
    <w:rsid w:val="009D5E77"/>
    <w:pPr>
      <w:autoSpaceDE w:val="0"/>
      <w:autoSpaceDN w:val="0"/>
      <w:adjustRightInd w:val="0"/>
      <w:spacing w:after="0" w:line="200" w:lineRule="atLeast"/>
      <w:jc w:val="both"/>
      <w:textAlignment w:val="center"/>
    </w:pPr>
    <w:rPr>
      <w:rFonts w:ascii="SSHelvetica-Light" w:eastAsia="Times New Roman" w:hAnsi="SSHelvetica-Light" w:cs="Arial"/>
      <w:color w:val="000000"/>
      <w:sz w:val="16"/>
      <w:szCs w:val="16"/>
      <w:lang w:val="sk-SK" w:eastAsia="sl-SI"/>
    </w:rPr>
  </w:style>
  <w:style w:type="paragraph" w:customStyle="1" w:styleId="NormalParagraphStyle">
    <w:name w:val="NormalParagraphStyle"/>
    <w:basedOn w:val="Navaden"/>
    <w:rsid w:val="009D5E77"/>
    <w:pPr>
      <w:autoSpaceDE w:val="0"/>
      <w:autoSpaceDN w:val="0"/>
      <w:adjustRightInd w:val="0"/>
      <w:spacing w:after="0" w:line="288" w:lineRule="auto"/>
      <w:textAlignment w:val="center"/>
    </w:pPr>
    <w:rPr>
      <w:rFonts w:ascii="Times New Roman" w:eastAsia="Times New Roman" w:hAnsi="Times New Roman" w:cs="Arial"/>
      <w:color w:val="000000"/>
      <w:sz w:val="24"/>
      <w:lang w:val="en-GB" w:eastAsia="sl-SI"/>
    </w:rPr>
  </w:style>
  <w:style w:type="numbering" w:styleId="111111">
    <w:name w:val="Outline List 2"/>
    <w:basedOn w:val="Brezseznama"/>
    <w:rsid w:val="009D5E77"/>
    <w:pPr>
      <w:numPr>
        <w:numId w:val="4"/>
      </w:numPr>
    </w:pPr>
  </w:style>
  <w:style w:type="paragraph" w:customStyle="1" w:styleId="xl23">
    <w:name w:val="xl23"/>
    <w:basedOn w:val="Navaden"/>
    <w:rsid w:val="009D5E77"/>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line="240" w:lineRule="auto"/>
      <w:textAlignment w:val="top"/>
    </w:pPr>
    <w:rPr>
      <w:rFonts w:ascii="Times New Roman" w:eastAsia="Times New Roman" w:hAnsi="Times New Roman" w:cs="Arial"/>
      <w:b/>
      <w:bCs/>
      <w:lang w:eastAsia="sl-SI" w:bidi="mni-IN"/>
    </w:rPr>
  </w:style>
  <w:style w:type="paragraph" w:customStyle="1" w:styleId="xl25">
    <w:name w:val="xl25"/>
    <w:basedOn w:val="Navaden"/>
    <w:rsid w:val="009D5E7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Arial"/>
      <w:lang w:eastAsia="sl-SI" w:bidi="mni-IN"/>
    </w:rPr>
  </w:style>
  <w:style w:type="paragraph" w:customStyle="1" w:styleId="xl26">
    <w:name w:val="xl26"/>
    <w:basedOn w:val="Navaden"/>
    <w:rsid w:val="009D5E7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Arial"/>
      <w:b/>
      <w:bCs/>
      <w:lang w:eastAsia="sl-SI" w:bidi="mni-IN"/>
    </w:rPr>
  </w:style>
  <w:style w:type="paragraph" w:customStyle="1" w:styleId="xl27">
    <w:name w:val="xl27"/>
    <w:basedOn w:val="Navaden"/>
    <w:rsid w:val="009D5E77"/>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Arial"/>
      <w:lang w:eastAsia="sl-SI" w:bidi="mni-IN"/>
    </w:rPr>
  </w:style>
  <w:style w:type="paragraph" w:customStyle="1" w:styleId="xl28">
    <w:name w:val="xl28"/>
    <w:basedOn w:val="Navaden"/>
    <w:rsid w:val="009D5E77"/>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Arial"/>
      <w:b/>
      <w:bCs/>
      <w:lang w:eastAsia="sl-SI" w:bidi="mni-IN"/>
    </w:rPr>
  </w:style>
  <w:style w:type="paragraph" w:customStyle="1" w:styleId="xl29">
    <w:name w:val="xl29"/>
    <w:basedOn w:val="Navaden"/>
    <w:rsid w:val="009D5E77"/>
    <w:pPr>
      <w:pBdr>
        <w:left w:val="single" w:sz="8" w:space="0" w:color="auto"/>
        <w:bottom w:val="single" w:sz="8" w:space="0" w:color="auto"/>
        <w:right w:val="single" w:sz="8" w:space="0" w:color="auto"/>
      </w:pBdr>
      <w:shd w:val="clear" w:color="auto" w:fill="FFFFFF"/>
      <w:spacing w:before="100" w:beforeAutospacing="1" w:after="100" w:afterAutospacing="1" w:line="240" w:lineRule="auto"/>
      <w:textAlignment w:val="top"/>
    </w:pPr>
    <w:rPr>
      <w:rFonts w:ascii="Times New Roman" w:eastAsia="Times New Roman" w:hAnsi="Times New Roman" w:cs="Arial"/>
      <w:lang w:eastAsia="sl-SI" w:bidi="mni-IN"/>
    </w:rPr>
  </w:style>
  <w:style w:type="paragraph" w:customStyle="1" w:styleId="xl30">
    <w:name w:val="xl30"/>
    <w:basedOn w:val="Navaden"/>
    <w:rsid w:val="009D5E77"/>
    <w:pPr>
      <w:pBdr>
        <w:bottom w:val="single" w:sz="8" w:space="0" w:color="auto"/>
        <w:right w:val="single" w:sz="8" w:space="0" w:color="auto"/>
      </w:pBdr>
      <w:shd w:val="clear" w:color="auto" w:fill="FFFFFF"/>
      <w:spacing w:before="100" w:beforeAutospacing="1" w:after="100" w:afterAutospacing="1" w:line="240" w:lineRule="auto"/>
      <w:textAlignment w:val="top"/>
    </w:pPr>
    <w:rPr>
      <w:rFonts w:ascii="Times New Roman" w:eastAsia="Times New Roman" w:hAnsi="Times New Roman" w:cs="Arial"/>
      <w:lang w:eastAsia="sl-SI" w:bidi="mni-IN"/>
    </w:rPr>
  </w:style>
  <w:style w:type="paragraph" w:customStyle="1" w:styleId="xl31">
    <w:name w:val="xl31"/>
    <w:basedOn w:val="Navaden"/>
    <w:rsid w:val="009D5E77"/>
    <w:pPr>
      <w:pBdr>
        <w:top w:val="single" w:sz="8" w:space="0" w:color="auto"/>
        <w:bottom w:val="single" w:sz="8" w:space="0" w:color="auto"/>
        <w:right w:val="single" w:sz="8" w:space="0" w:color="auto"/>
      </w:pBdr>
      <w:shd w:val="clear" w:color="auto" w:fill="FFFFFF"/>
      <w:spacing w:before="100" w:beforeAutospacing="1" w:after="100" w:afterAutospacing="1" w:line="240" w:lineRule="auto"/>
      <w:textAlignment w:val="top"/>
    </w:pPr>
    <w:rPr>
      <w:rFonts w:ascii="Times New Roman" w:eastAsia="Times New Roman" w:hAnsi="Times New Roman" w:cs="Arial"/>
      <w:b/>
      <w:bCs/>
      <w:lang w:eastAsia="sl-SI" w:bidi="mni-IN"/>
    </w:rPr>
  </w:style>
  <w:style w:type="paragraph" w:customStyle="1" w:styleId="xl32">
    <w:name w:val="xl32"/>
    <w:basedOn w:val="Navaden"/>
    <w:rsid w:val="009D5E77"/>
    <w:pPr>
      <w:pBdr>
        <w:bottom w:val="single" w:sz="8" w:space="0" w:color="auto"/>
        <w:right w:val="single" w:sz="8" w:space="0" w:color="auto"/>
      </w:pBdr>
      <w:shd w:val="clear" w:color="auto" w:fill="FFFFFF"/>
      <w:spacing w:before="100" w:beforeAutospacing="1" w:after="100" w:afterAutospacing="1" w:line="240" w:lineRule="auto"/>
      <w:textAlignment w:val="top"/>
    </w:pPr>
    <w:rPr>
      <w:rFonts w:ascii="Times New Roman" w:eastAsia="Times New Roman" w:hAnsi="Times New Roman" w:cs="Arial"/>
      <w:lang w:eastAsia="sl-SI" w:bidi="mni-IN"/>
    </w:rPr>
  </w:style>
  <w:style w:type="paragraph" w:customStyle="1" w:styleId="xl33">
    <w:name w:val="xl33"/>
    <w:basedOn w:val="Navaden"/>
    <w:rsid w:val="009D5E77"/>
    <w:pPr>
      <w:pBdr>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Arial"/>
      <w:lang w:eastAsia="sl-SI" w:bidi="mni-IN"/>
    </w:rPr>
  </w:style>
  <w:style w:type="paragraph" w:customStyle="1" w:styleId="xl34">
    <w:name w:val="xl34"/>
    <w:basedOn w:val="Navaden"/>
    <w:rsid w:val="009D5E77"/>
    <w:pPr>
      <w:pBdr>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Arial"/>
      <w:b/>
      <w:bCs/>
      <w:lang w:eastAsia="sl-SI" w:bidi="mni-IN"/>
    </w:rPr>
  </w:style>
  <w:style w:type="paragraph" w:customStyle="1" w:styleId="xl35">
    <w:name w:val="xl35"/>
    <w:basedOn w:val="Navaden"/>
    <w:rsid w:val="009D5E77"/>
    <w:pPr>
      <w:pBdr>
        <w:bottom w:val="single" w:sz="8" w:space="0" w:color="auto"/>
        <w:right w:val="single" w:sz="8" w:space="0" w:color="auto"/>
      </w:pBdr>
      <w:shd w:val="clear" w:color="auto" w:fill="FFFFFF"/>
      <w:spacing w:before="100" w:beforeAutospacing="1" w:after="100" w:afterAutospacing="1" w:line="240" w:lineRule="auto"/>
      <w:jc w:val="right"/>
      <w:textAlignment w:val="top"/>
    </w:pPr>
    <w:rPr>
      <w:rFonts w:ascii="Times New Roman" w:eastAsia="Times New Roman" w:hAnsi="Times New Roman" w:cs="Arial"/>
      <w:lang w:eastAsia="sl-SI" w:bidi="mni-IN"/>
    </w:rPr>
  </w:style>
  <w:style w:type="paragraph" w:customStyle="1" w:styleId="xl36">
    <w:name w:val="xl36"/>
    <w:basedOn w:val="Navaden"/>
    <w:rsid w:val="009D5E77"/>
    <w:pPr>
      <w:pBdr>
        <w:bottom w:val="single" w:sz="8" w:space="0" w:color="auto"/>
        <w:right w:val="single" w:sz="12" w:space="0" w:color="auto"/>
      </w:pBdr>
      <w:spacing w:before="100" w:beforeAutospacing="1" w:after="100" w:afterAutospacing="1" w:line="240" w:lineRule="auto"/>
      <w:jc w:val="right"/>
      <w:textAlignment w:val="top"/>
    </w:pPr>
    <w:rPr>
      <w:rFonts w:ascii="Times New Roman" w:eastAsia="Times New Roman" w:hAnsi="Times New Roman" w:cs="Arial"/>
      <w:lang w:eastAsia="sl-SI" w:bidi="mni-IN"/>
    </w:rPr>
  </w:style>
  <w:style w:type="paragraph" w:customStyle="1" w:styleId="xl37">
    <w:name w:val="xl37"/>
    <w:basedOn w:val="Navaden"/>
    <w:rsid w:val="009D5E7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Arial"/>
      <w:b/>
      <w:bCs/>
      <w:color w:val="0000FF"/>
      <w:lang w:eastAsia="sl-SI" w:bidi="mni-IN"/>
    </w:rPr>
  </w:style>
  <w:style w:type="paragraph" w:customStyle="1" w:styleId="xl38">
    <w:name w:val="xl38"/>
    <w:basedOn w:val="Navaden"/>
    <w:rsid w:val="009D5E7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Arial"/>
      <w:lang w:eastAsia="sl-SI" w:bidi="mni-IN"/>
    </w:rPr>
  </w:style>
  <w:style w:type="paragraph" w:customStyle="1" w:styleId="xl39">
    <w:name w:val="xl39"/>
    <w:basedOn w:val="Navaden"/>
    <w:rsid w:val="009D5E77"/>
    <w:pPr>
      <w:pBdr>
        <w:right w:val="single" w:sz="8" w:space="0" w:color="auto"/>
      </w:pBdr>
      <w:spacing w:before="100" w:beforeAutospacing="1" w:after="100" w:afterAutospacing="1" w:line="240" w:lineRule="auto"/>
      <w:textAlignment w:val="top"/>
    </w:pPr>
    <w:rPr>
      <w:rFonts w:ascii="Times New Roman" w:eastAsia="Times New Roman" w:hAnsi="Times New Roman" w:cs="Arial"/>
      <w:lang w:eastAsia="sl-SI" w:bidi="mni-IN"/>
    </w:rPr>
  </w:style>
  <w:style w:type="paragraph" w:customStyle="1" w:styleId="xl40">
    <w:name w:val="xl40"/>
    <w:basedOn w:val="Navaden"/>
    <w:rsid w:val="009D5E77"/>
    <w:pPr>
      <w:pBdr>
        <w:right w:val="single" w:sz="8" w:space="0" w:color="auto"/>
      </w:pBdr>
      <w:spacing w:before="100" w:beforeAutospacing="1" w:after="100" w:afterAutospacing="1" w:line="240" w:lineRule="auto"/>
      <w:jc w:val="right"/>
    </w:pPr>
    <w:rPr>
      <w:rFonts w:ascii="Times New Roman" w:eastAsia="Times New Roman" w:hAnsi="Times New Roman" w:cs="Arial"/>
      <w:lang w:eastAsia="sl-SI" w:bidi="mni-IN"/>
    </w:rPr>
  </w:style>
  <w:style w:type="paragraph" w:customStyle="1" w:styleId="xl41">
    <w:name w:val="xl41"/>
    <w:basedOn w:val="Navaden"/>
    <w:rsid w:val="009D5E77"/>
    <w:pPr>
      <w:pBdr>
        <w:right w:val="single" w:sz="8" w:space="0" w:color="auto"/>
      </w:pBdr>
      <w:shd w:val="clear" w:color="auto" w:fill="FFFFFF"/>
      <w:spacing w:before="100" w:beforeAutospacing="1" w:after="100" w:afterAutospacing="1" w:line="240" w:lineRule="auto"/>
      <w:textAlignment w:val="top"/>
    </w:pPr>
    <w:rPr>
      <w:rFonts w:ascii="Times New Roman" w:eastAsia="Times New Roman" w:hAnsi="Times New Roman" w:cs="Arial"/>
      <w:lang w:eastAsia="sl-SI" w:bidi="mni-IN"/>
    </w:rPr>
  </w:style>
  <w:style w:type="paragraph" w:customStyle="1" w:styleId="xl42">
    <w:name w:val="xl42"/>
    <w:basedOn w:val="Navaden"/>
    <w:rsid w:val="009D5E77"/>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Arial"/>
      <w:lang w:eastAsia="sl-SI" w:bidi="mni-IN"/>
    </w:rPr>
  </w:style>
  <w:style w:type="paragraph" w:customStyle="1" w:styleId="Style">
    <w:name w:val="Style"/>
    <w:rsid w:val="009D5E77"/>
    <w:pPr>
      <w:overflowPunct w:val="0"/>
      <w:autoSpaceDE w:val="0"/>
      <w:autoSpaceDN w:val="0"/>
      <w:adjustRightInd w:val="0"/>
      <w:textAlignment w:val="baseline"/>
    </w:pPr>
    <w:rPr>
      <w:rFonts w:ascii="Arial Narrow" w:eastAsia="Times New Roman" w:hAnsi="Arial Narrow" w:cs="Arial"/>
      <w:sz w:val="22"/>
      <w:szCs w:val="22"/>
    </w:rPr>
  </w:style>
  <w:style w:type="paragraph" w:styleId="Sprotnaopomba-besedilo">
    <w:name w:val="footnote text"/>
    <w:basedOn w:val="Navaden"/>
    <w:link w:val="Sprotnaopomba-besediloZnak"/>
    <w:semiHidden/>
    <w:rsid w:val="009D5E77"/>
    <w:pPr>
      <w:suppressAutoHyphens/>
      <w:spacing w:after="0" w:line="240" w:lineRule="auto"/>
    </w:pPr>
    <w:rPr>
      <w:rFonts w:ascii="Times New Roman" w:eastAsia="Times New Roman" w:hAnsi="Times New Roman"/>
      <w:sz w:val="20"/>
      <w:szCs w:val="20"/>
      <w:lang w:val="x-none" w:eastAsia="sl-SI"/>
    </w:rPr>
  </w:style>
  <w:style w:type="character" w:customStyle="1" w:styleId="Sprotnaopomba-besediloZnak">
    <w:name w:val="Sprotna opomba - besedilo Znak"/>
    <w:link w:val="Sprotnaopomba-besedilo"/>
    <w:semiHidden/>
    <w:rsid w:val="009D5E77"/>
    <w:rPr>
      <w:rFonts w:ascii="Times New Roman" w:eastAsia="Times New Roman" w:hAnsi="Times New Roman" w:cs="Arial"/>
      <w:szCs w:val="20"/>
      <w:lang w:eastAsia="sl-SI"/>
    </w:rPr>
  </w:style>
  <w:style w:type="paragraph" w:customStyle="1" w:styleId="ZZZS">
    <w:name w:val="ZZZS"/>
    <w:basedOn w:val="Naslov6"/>
    <w:next w:val="Navaden"/>
    <w:link w:val="ZZZSZnak"/>
    <w:rsid w:val="009D5E77"/>
    <w:pPr>
      <w:numPr>
        <w:numId w:val="5"/>
      </w:numPr>
      <w:shd w:val="clear" w:color="auto" w:fill="6FFF6F"/>
      <w:spacing w:before="480" w:after="0"/>
    </w:pPr>
    <w:rPr>
      <w:bCs w:val="0"/>
      <w:color w:val="000000"/>
    </w:rPr>
  </w:style>
  <w:style w:type="paragraph" w:customStyle="1" w:styleId="ZDRZZS0">
    <w:name w:val="ZDRZZS"/>
    <w:basedOn w:val="ZZZS"/>
    <w:next w:val="Navaden"/>
    <w:rsid w:val="009D5E77"/>
    <w:pPr>
      <w:shd w:val="clear" w:color="auto" w:fill="00FFFF"/>
    </w:pPr>
  </w:style>
  <w:style w:type="paragraph" w:customStyle="1" w:styleId="SOUS0">
    <w:name w:val="SOUS"/>
    <w:basedOn w:val="ZZZS"/>
    <w:rsid w:val="009D5E77"/>
    <w:pPr>
      <w:shd w:val="clear" w:color="auto" w:fill="CC99FF"/>
    </w:pPr>
  </w:style>
  <w:style w:type="paragraph" w:customStyle="1" w:styleId="SlogNaslov3ObojestranskoDesno-114mm">
    <w:name w:val="Slog Naslov 3 + Obojestransko Desno:  -114 mm"/>
    <w:basedOn w:val="Naslov3"/>
    <w:rsid w:val="009D5E77"/>
    <w:pPr>
      <w:keepNext/>
      <w:numPr>
        <w:ilvl w:val="0"/>
        <w:numId w:val="0"/>
      </w:numPr>
      <w:suppressAutoHyphens w:val="0"/>
      <w:spacing w:before="240" w:after="60"/>
      <w:ind w:right="-648"/>
      <w:jc w:val="both"/>
    </w:pPr>
    <w:rPr>
      <w:rFonts w:ascii="Arial" w:hAnsi="Arial"/>
      <w:bCs/>
      <w:sz w:val="24"/>
      <w:lang w:eastAsia="sl-SI"/>
    </w:rPr>
  </w:style>
  <w:style w:type="paragraph" w:customStyle="1" w:styleId="BalloonText1">
    <w:name w:val="Balloon Text1"/>
    <w:basedOn w:val="Navaden"/>
    <w:semiHidden/>
    <w:rsid w:val="009D5E77"/>
    <w:pPr>
      <w:spacing w:after="0" w:line="240" w:lineRule="auto"/>
    </w:pPr>
    <w:rPr>
      <w:rFonts w:ascii="Tahoma" w:eastAsia="Times New Roman" w:hAnsi="Tahoma" w:cs="Tahoma"/>
      <w:sz w:val="16"/>
      <w:szCs w:val="16"/>
      <w:lang w:eastAsia="sl-SI"/>
    </w:rPr>
  </w:style>
  <w:style w:type="paragraph" w:customStyle="1" w:styleId="Zadevakomentarja1">
    <w:name w:val="Zadeva komentarja1"/>
    <w:basedOn w:val="Komentar-besedilo"/>
    <w:next w:val="Komentar-besedilo"/>
    <w:semiHidden/>
    <w:rsid w:val="009D5E77"/>
    <w:pPr>
      <w:spacing w:after="0"/>
      <w:jc w:val="both"/>
    </w:pPr>
    <w:rPr>
      <w:rFonts w:cs="Arial"/>
      <w:b/>
      <w:bCs/>
      <w:sz w:val="22"/>
    </w:rPr>
  </w:style>
  <w:style w:type="paragraph" w:styleId="HTML-oblikovano">
    <w:name w:val="HTML Preformatted"/>
    <w:aliases w:val="HTML predoblikovano Znak1,HTML predoblikovano Znak Znak,HTML predoblikovano Znak1 Znak Znak,HTML predoblikovano Znak Znak Znak Znak,HTML predoblikovano Znak1 Znak Znak Znak1 Znak,HTML predoblikovano Znak Znak5 Znak Znak Znak Znak"/>
    <w:basedOn w:val="Navaden"/>
    <w:link w:val="HTML-oblikovanoZnak"/>
    <w:rsid w:val="009D5E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en-US" w:eastAsia="x-none"/>
    </w:rPr>
  </w:style>
  <w:style w:type="character" w:customStyle="1" w:styleId="HTML-oblikovanoZnak">
    <w:name w:val="HTML-oblikovano Znak"/>
    <w:aliases w:val="HTML predoblikovano Znak1 Znak,HTML predoblikovano Znak Znak Znak,HTML predoblikovano Znak1 Znak Znak Znak,HTML predoblikovano Znak Znak Znak Znak Znak,HTML predoblikovano Znak1 Znak Znak Znak1 Znak Znak"/>
    <w:link w:val="HTML-oblikovano"/>
    <w:rsid w:val="009D5E77"/>
    <w:rPr>
      <w:rFonts w:ascii="Courier New" w:eastAsia="Times New Roman" w:hAnsi="Courier New" w:cs="Times New Roman"/>
      <w:sz w:val="20"/>
      <w:szCs w:val="20"/>
      <w:lang w:val="en-US"/>
    </w:rPr>
  </w:style>
  <w:style w:type="paragraph" w:styleId="Telobesedila-zamik2">
    <w:name w:val="Body Text Indent 2"/>
    <w:basedOn w:val="Navaden"/>
    <w:link w:val="Telobesedila-zamik2Znak"/>
    <w:rsid w:val="009D5E77"/>
    <w:pPr>
      <w:suppressAutoHyphens/>
      <w:spacing w:after="120" w:line="480" w:lineRule="auto"/>
      <w:ind w:left="283"/>
    </w:pPr>
    <w:rPr>
      <w:rFonts w:ascii="Arial Narrow" w:eastAsia="Times New Roman" w:hAnsi="Arial Narrow"/>
      <w:sz w:val="20"/>
      <w:szCs w:val="20"/>
      <w:lang w:val="x-none" w:eastAsia="x-none"/>
    </w:rPr>
  </w:style>
  <w:style w:type="character" w:customStyle="1" w:styleId="Telobesedila-zamik2Znak">
    <w:name w:val="Telo besedila - zamik 2 Znak"/>
    <w:link w:val="Telobesedila-zamik2"/>
    <w:rsid w:val="009D5E77"/>
    <w:rPr>
      <w:rFonts w:ascii="Arial Narrow" w:eastAsia="Times New Roman" w:hAnsi="Arial Narrow" w:cs="Times New Roman"/>
      <w:sz w:val="20"/>
      <w:szCs w:val="20"/>
    </w:rPr>
  </w:style>
  <w:style w:type="character" w:customStyle="1" w:styleId="tekstZnak">
    <w:name w:val="tekst Znak"/>
    <w:link w:val="tekst"/>
    <w:rsid w:val="009D5E77"/>
    <w:rPr>
      <w:rFonts w:ascii="Verdana" w:hAnsi="Verdana" w:cs="Tunga"/>
      <w:sz w:val="18"/>
      <w:szCs w:val="24"/>
    </w:rPr>
  </w:style>
  <w:style w:type="paragraph" w:customStyle="1" w:styleId="tekst">
    <w:name w:val="tekst"/>
    <w:basedOn w:val="Navaden"/>
    <w:link w:val="tekstZnak"/>
    <w:rsid w:val="009D5E77"/>
    <w:pPr>
      <w:spacing w:after="0" w:line="240" w:lineRule="auto"/>
      <w:jc w:val="both"/>
    </w:pPr>
    <w:rPr>
      <w:rFonts w:ascii="Verdana" w:hAnsi="Verdana"/>
      <w:sz w:val="18"/>
      <w:szCs w:val="24"/>
      <w:lang w:val="x-none" w:eastAsia="x-none"/>
    </w:rPr>
  </w:style>
  <w:style w:type="character" w:customStyle="1" w:styleId="ZZZSZnak">
    <w:name w:val="ZZZS Znak"/>
    <w:link w:val="ZZZS"/>
    <w:rsid w:val="009D5E77"/>
    <w:rPr>
      <w:rFonts w:ascii="Arial Narrow" w:eastAsia="Times New Roman" w:hAnsi="Arial Narrow"/>
      <w:b/>
      <w:color w:val="000000"/>
      <w:shd w:val="clear" w:color="auto" w:fill="6FFF6F"/>
      <w:lang w:val="x-none" w:eastAsia="x-none"/>
    </w:rPr>
  </w:style>
  <w:style w:type="character" w:styleId="Sprotnaopomba-sklic">
    <w:name w:val="footnote reference"/>
    <w:semiHidden/>
    <w:rsid w:val="009D5E77"/>
    <w:rPr>
      <w:vertAlign w:val="superscript"/>
    </w:rPr>
  </w:style>
  <w:style w:type="paragraph" w:customStyle="1" w:styleId="Default">
    <w:name w:val="Default"/>
    <w:rsid w:val="009D5E77"/>
    <w:pPr>
      <w:widowControl w:val="0"/>
      <w:autoSpaceDE w:val="0"/>
      <w:autoSpaceDN w:val="0"/>
      <w:adjustRightInd w:val="0"/>
    </w:pPr>
    <w:rPr>
      <w:rFonts w:ascii="Cambria" w:eastAsia="Times New Roman" w:hAnsi="Cambria" w:cs="Cambria"/>
      <w:color w:val="000000"/>
      <w:sz w:val="24"/>
      <w:szCs w:val="24"/>
    </w:rPr>
  </w:style>
  <w:style w:type="paragraph" w:customStyle="1" w:styleId="CM2">
    <w:name w:val="CM2"/>
    <w:basedOn w:val="Default"/>
    <w:next w:val="Default"/>
    <w:rsid w:val="009D5E77"/>
    <w:rPr>
      <w:rFonts w:cs="Times New Roman"/>
      <w:color w:val="auto"/>
    </w:rPr>
  </w:style>
  <w:style w:type="paragraph" w:customStyle="1" w:styleId="CM1">
    <w:name w:val="CM1"/>
    <w:basedOn w:val="Default"/>
    <w:next w:val="Default"/>
    <w:rsid w:val="009D5E77"/>
    <w:pPr>
      <w:spacing w:line="246" w:lineRule="atLeast"/>
    </w:pPr>
    <w:rPr>
      <w:rFonts w:cs="Times New Roman"/>
      <w:color w:val="auto"/>
    </w:rPr>
  </w:style>
  <w:style w:type="paragraph" w:customStyle="1" w:styleId="CM3">
    <w:name w:val="CM3"/>
    <w:basedOn w:val="Default"/>
    <w:next w:val="Default"/>
    <w:rsid w:val="009D5E77"/>
    <w:rPr>
      <w:rFonts w:cs="Times New Roman"/>
      <w:color w:val="auto"/>
    </w:rPr>
  </w:style>
  <w:style w:type="paragraph" w:customStyle="1" w:styleId="CM4">
    <w:name w:val="CM4"/>
    <w:basedOn w:val="Default"/>
    <w:next w:val="Default"/>
    <w:rsid w:val="009D5E77"/>
    <w:rPr>
      <w:rFonts w:ascii="Calibri,Bold" w:hAnsi="Calibri,Bold" w:cs="Calibri,Bold"/>
      <w:color w:val="auto"/>
    </w:rPr>
  </w:style>
  <w:style w:type="paragraph" w:customStyle="1" w:styleId="CM5">
    <w:name w:val="CM5"/>
    <w:basedOn w:val="Default"/>
    <w:next w:val="Default"/>
    <w:rsid w:val="009D5E77"/>
    <w:rPr>
      <w:rFonts w:ascii="Calibri,Bold" w:hAnsi="Calibri,Bold" w:cs="Calibri,Bold"/>
      <w:color w:val="auto"/>
    </w:rPr>
  </w:style>
  <w:style w:type="paragraph" w:customStyle="1" w:styleId="SSZS">
    <w:name w:val=".SSZS"/>
    <w:basedOn w:val="ZZS"/>
    <w:rsid w:val="009D5E77"/>
    <w:pPr>
      <w:shd w:val="clear" w:color="auto" w:fill="CCCCCC"/>
    </w:pPr>
  </w:style>
  <w:style w:type="paragraph" w:customStyle="1" w:styleId="ZnakCharChar0">
    <w:name w:val="Znak Char Char"/>
    <w:basedOn w:val="Navaden"/>
    <w:rsid w:val="009D5E77"/>
    <w:pPr>
      <w:spacing w:after="160" w:line="240" w:lineRule="exact"/>
    </w:pPr>
    <w:rPr>
      <w:rFonts w:ascii="Tahoma" w:eastAsia="Times New Roman" w:hAnsi="Tahoma" w:cs="Arial"/>
      <w:bCs/>
      <w:color w:val="222222"/>
      <w:szCs w:val="20"/>
      <w:lang w:eastAsia="sl-SI"/>
    </w:rPr>
  </w:style>
  <w:style w:type="paragraph" w:customStyle="1" w:styleId="ZnakZnak2CharChar">
    <w:name w:val="Znak Znak2 Char Char"/>
    <w:basedOn w:val="Navaden"/>
    <w:rsid w:val="009D5E77"/>
    <w:pPr>
      <w:spacing w:after="160" w:line="240" w:lineRule="exact"/>
    </w:pPr>
    <w:rPr>
      <w:rFonts w:ascii="Tahoma" w:eastAsia="Times New Roman" w:hAnsi="Tahoma" w:cs="Arial"/>
      <w:bCs/>
      <w:color w:val="222222"/>
      <w:szCs w:val="20"/>
      <w:lang w:eastAsia="sl-SI"/>
    </w:rPr>
  </w:style>
  <w:style w:type="character" w:customStyle="1" w:styleId="NikaS">
    <w:name w:val="NikaS"/>
    <w:semiHidden/>
    <w:rsid w:val="009D5E77"/>
    <w:rPr>
      <w:rFonts w:ascii="Arial" w:hAnsi="Arial" w:cs="Arial"/>
      <w:color w:val="auto"/>
      <w:sz w:val="20"/>
      <w:szCs w:val="20"/>
    </w:rPr>
  </w:style>
  <w:style w:type="paragraph" w:customStyle="1" w:styleId="ZnakZnak2CharChar0">
    <w:name w:val="Znak Znak2 Char Char"/>
    <w:basedOn w:val="Navaden"/>
    <w:rsid w:val="009D5E77"/>
    <w:pPr>
      <w:spacing w:after="160" w:line="240" w:lineRule="exact"/>
    </w:pPr>
    <w:rPr>
      <w:rFonts w:ascii="Tahoma" w:eastAsia="Times New Roman" w:hAnsi="Tahoma" w:cs="Arial"/>
      <w:bCs/>
      <w:color w:val="222222"/>
      <w:szCs w:val="20"/>
      <w:lang w:eastAsia="sl-SI"/>
    </w:rPr>
  </w:style>
  <w:style w:type="character" w:customStyle="1" w:styleId="MatejaSmolej">
    <w:name w:val="Mateja Smolej"/>
    <w:semiHidden/>
    <w:rsid w:val="009D5E77"/>
    <w:rPr>
      <w:rFonts w:ascii="Arial" w:hAnsi="Arial" w:cs="Arial"/>
      <w:color w:val="auto"/>
      <w:sz w:val="20"/>
      <w:szCs w:val="20"/>
    </w:rPr>
  </w:style>
  <w:style w:type="table" w:customStyle="1" w:styleId="Tabelamrea1">
    <w:name w:val="Tabela – mreža1"/>
    <w:basedOn w:val="Navadnatabela"/>
    <w:next w:val="Tabela-mrea"/>
    <w:uiPriority w:val="59"/>
    <w:rsid w:val="009D5E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ipombabesediloZnak1">
    <w:name w:val="Pripomba – besedilo Znak1"/>
    <w:uiPriority w:val="99"/>
    <w:semiHidden/>
    <w:rsid w:val="009D5E77"/>
    <w:rPr>
      <w:lang w:eastAsia="en-US"/>
    </w:rPr>
  </w:style>
  <w:style w:type="character" w:customStyle="1" w:styleId="ZadevapripombeZnak">
    <w:name w:val="Zadeva pripombe Znak"/>
    <w:uiPriority w:val="99"/>
    <w:semiHidden/>
    <w:rsid w:val="009D5E77"/>
    <w:rPr>
      <w:b/>
      <w:bCs/>
      <w:lang w:eastAsia="en-US"/>
    </w:rPr>
  </w:style>
  <w:style w:type="paragraph" w:customStyle="1" w:styleId="brezrazmikov0">
    <w:name w:val="brezrazmikov"/>
    <w:basedOn w:val="Navaden"/>
    <w:rsid w:val="009D5E77"/>
    <w:pPr>
      <w:spacing w:before="100" w:beforeAutospacing="1" w:after="100" w:afterAutospacing="1" w:line="240" w:lineRule="auto"/>
    </w:pPr>
    <w:rPr>
      <w:rFonts w:ascii="Times New Roman" w:eastAsia="Times New Roman" w:hAnsi="Times New Roman"/>
      <w:sz w:val="24"/>
      <w:szCs w:val="24"/>
      <w:lang w:eastAsia="sl-SI"/>
    </w:rPr>
  </w:style>
  <w:style w:type="numbering" w:customStyle="1" w:styleId="Brezseznama2">
    <w:name w:val="Brez seznama2"/>
    <w:next w:val="Brezseznama"/>
    <w:uiPriority w:val="99"/>
    <w:semiHidden/>
    <w:unhideWhenUsed/>
    <w:rsid w:val="009D5E77"/>
  </w:style>
  <w:style w:type="paragraph" w:customStyle="1" w:styleId="ZnakZnak0">
    <w:name w:val="Znak Znak"/>
    <w:basedOn w:val="Navaden"/>
    <w:rsid w:val="009D5E77"/>
    <w:pPr>
      <w:spacing w:after="160" w:line="240" w:lineRule="exact"/>
    </w:pPr>
    <w:rPr>
      <w:rFonts w:ascii="Tahoma" w:eastAsia="Times New Roman" w:hAnsi="Tahoma" w:cs="Arial"/>
      <w:bCs/>
      <w:color w:val="222222"/>
      <w:sz w:val="20"/>
      <w:szCs w:val="20"/>
    </w:rPr>
  </w:style>
  <w:style w:type="numbering" w:customStyle="1" w:styleId="Brezseznama3">
    <w:name w:val="Brez seznama3"/>
    <w:next w:val="Brezseznama"/>
    <w:uiPriority w:val="99"/>
    <w:semiHidden/>
    <w:unhideWhenUsed/>
    <w:rsid w:val="009D5E77"/>
  </w:style>
  <w:style w:type="table" w:customStyle="1" w:styleId="Tabela-mrea">
    <w:name w:val="Tabela - mreža"/>
    <w:basedOn w:val="Navadnatabela"/>
    <w:uiPriority w:val="59"/>
    <w:rsid w:val="009D5E7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Komentar-besedilo">
    <w:name w:val="Komentar - besedilo"/>
    <w:basedOn w:val="Navaden"/>
    <w:link w:val="Komentar-besediloZnak"/>
    <w:semiHidden/>
    <w:unhideWhenUsed/>
    <w:rsid w:val="009D5E77"/>
    <w:pPr>
      <w:spacing w:line="240" w:lineRule="auto"/>
    </w:pPr>
    <w:rPr>
      <w:sz w:val="20"/>
      <w:szCs w:val="20"/>
      <w:lang w:val="x-none" w:eastAsia="x-none"/>
    </w:rPr>
  </w:style>
  <w:style w:type="character" w:customStyle="1" w:styleId="Komentar-besediloZnak2">
    <w:name w:val="Komentar - besedilo Znak2"/>
    <w:uiPriority w:val="99"/>
    <w:semiHidden/>
    <w:rsid w:val="009D5E77"/>
    <w:rPr>
      <w:rFonts w:ascii="Calibri" w:eastAsia="Calibri" w:hAnsi="Calibri" w:cs="Times New Roman"/>
      <w:sz w:val="20"/>
      <w:szCs w:val="20"/>
    </w:rPr>
  </w:style>
  <w:style w:type="paragraph" w:customStyle="1" w:styleId="Zadevakomentarja">
    <w:name w:val="Zadeva komentarja"/>
    <w:basedOn w:val="Komentar-besedilo"/>
    <w:next w:val="Komentar-besedilo"/>
    <w:link w:val="ZadevakomentarjaZnak"/>
    <w:uiPriority w:val="99"/>
    <w:semiHidden/>
    <w:unhideWhenUsed/>
    <w:rsid w:val="009D5E77"/>
    <w:rPr>
      <w:rFonts w:ascii="Arial" w:hAnsi="Arial"/>
      <w:b/>
      <w:bCs/>
      <w:lang w:val="en-US" w:eastAsia="en-US"/>
    </w:rPr>
  </w:style>
  <w:style w:type="character" w:customStyle="1" w:styleId="ZadevakomentarjaZnak1">
    <w:name w:val="Zadeva komentarja Znak1"/>
    <w:uiPriority w:val="99"/>
    <w:semiHidden/>
    <w:rsid w:val="009D5E77"/>
    <w:rPr>
      <w:rFonts w:ascii="Calibri" w:eastAsia="Calibri" w:hAnsi="Calibri" w:cs="Times New Roman"/>
      <w:b/>
      <w:bCs/>
      <w:sz w:val="20"/>
      <w:szCs w:val="20"/>
    </w:rPr>
  </w:style>
  <w:style w:type="character" w:customStyle="1" w:styleId="Komentar-sklic">
    <w:name w:val="Komentar - sklic"/>
    <w:uiPriority w:val="99"/>
    <w:semiHidden/>
    <w:unhideWhenUsed/>
    <w:rsid w:val="009D5E77"/>
    <w:rPr>
      <w:sz w:val="16"/>
      <w:szCs w:val="16"/>
    </w:rPr>
  </w:style>
  <w:style w:type="paragraph" w:customStyle="1" w:styleId="tabele-glava">
    <w:name w:val="tabele - glava"/>
    <w:basedOn w:val="tabele"/>
    <w:rsid w:val="00C8582E"/>
    <w:pPr>
      <w:textAlignment w:val="auto"/>
    </w:pPr>
    <w:rPr>
      <w:rFonts w:eastAsia="Calibri"/>
    </w:rPr>
  </w:style>
  <w:style w:type="paragraph" w:customStyle="1" w:styleId="drugi">
    <w:name w:val="drugi"/>
    <w:basedOn w:val="Navaden"/>
    <w:rsid w:val="00C8582E"/>
    <w:pPr>
      <w:numPr>
        <w:ilvl w:val="1"/>
        <w:numId w:val="6"/>
      </w:numPr>
      <w:spacing w:after="0" w:line="240" w:lineRule="auto"/>
      <w:jc w:val="both"/>
    </w:pPr>
    <w:rPr>
      <w:rFonts w:ascii="Times New Roman" w:hAnsi="Times New Roman"/>
      <w:sz w:val="24"/>
      <w:szCs w:val="24"/>
      <w:lang w:eastAsia="sl-SI"/>
    </w:rPr>
  </w:style>
  <w:style w:type="paragraph" w:customStyle="1" w:styleId="orisno1">
    <w:name w:val="o risno"/>
    <w:basedOn w:val="Navaden"/>
    <w:rsid w:val="00C8582E"/>
    <w:pPr>
      <w:tabs>
        <w:tab w:val="num" w:pos="357"/>
      </w:tabs>
      <w:suppressAutoHyphens/>
      <w:spacing w:after="60" w:line="240" w:lineRule="auto"/>
      <w:ind w:left="397" w:hanging="397"/>
      <w:jc w:val="both"/>
    </w:pPr>
    <w:rPr>
      <w:rFonts w:ascii="Times New Roman" w:eastAsia="Times New Roman" w:hAnsi="Times New Roman"/>
      <w:color w:val="000000"/>
    </w:rPr>
  </w:style>
  <w:style w:type="character" w:styleId="Pripombasklic">
    <w:name w:val="annotation reference"/>
    <w:basedOn w:val="Privzetapisavaodstavka"/>
    <w:uiPriority w:val="99"/>
    <w:unhideWhenUsed/>
    <w:rsid w:val="00C8582E"/>
    <w:rPr>
      <w:sz w:val="16"/>
      <w:szCs w:val="16"/>
    </w:rPr>
  </w:style>
  <w:style w:type="paragraph" w:styleId="Pripombabesedilo">
    <w:name w:val="annotation text"/>
    <w:basedOn w:val="Navaden"/>
    <w:link w:val="PripombabesediloZnak"/>
    <w:uiPriority w:val="99"/>
    <w:unhideWhenUsed/>
    <w:rsid w:val="00C8582E"/>
    <w:pPr>
      <w:spacing w:after="0" w:line="240" w:lineRule="auto"/>
    </w:pPr>
    <w:rPr>
      <w:rFonts w:ascii="Arial" w:hAnsi="Arial"/>
      <w:sz w:val="20"/>
      <w:szCs w:val="20"/>
      <w:lang w:val="en-US"/>
    </w:rPr>
  </w:style>
  <w:style w:type="character" w:customStyle="1" w:styleId="PripombabesediloZnak2">
    <w:name w:val="Pripomba – besedilo Znak2"/>
    <w:basedOn w:val="Privzetapisavaodstavka"/>
    <w:uiPriority w:val="99"/>
    <w:semiHidden/>
    <w:rsid w:val="00C8582E"/>
    <w:rPr>
      <w:lang w:eastAsia="en-US"/>
    </w:rPr>
  </w:style>
  <w:style w:type="table" w:styleId="Tabelamrea">
    <w:name w:val="Table Grid"/>
    <w:basedOn w:val="Navadnatabela"/>
    <w:uiPriority w:val="59"/>
    <w:rsid w:val="00B30E0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2">
    <w:name w:val="Znak Znak"/>
    <w:basedOn w:val="Navaden"/>
    <w:rsid w:val="00B30E04"/>
    <w:pPr>
      <w:spacing w:after="160" w:line="240" w:lineRule="exact"/>
    </w:pPr>
    <w:rPr>
      <w:rFonts w:ascii="Tahoma" w:eastAsia="Times New Roman" w:hAnsi="Tahoma" w:cs="Arial"/>
      <w:bCs/>
      <w:color w:val="222222"/>
      <w:sz w:val="20"/>
      <w:szCs w:val="20"/>
    </w:rPr>
  </w:style>
  <w:style w:type="character" w:customStyle="1" w:styleId="FooterChar1">
    <w:name w:val="Footer Char1"/>
    <w:uiPriority w:val="99"/>
    <w:rsid w:val="00B30E04"/>
    <w:rPr>
      <w:rFonts w:ascii="Calibri" w:eastAsia="Calibri" w:hAnsi="Calibri" w:cs="Times New Roman"/>
    </w:rPr>
  </w:style>
  <w:style w:type="character" w:customStyle="1" w:styleId="HeaderChar1">
    <w:name w:val="Header Char1"/>
    <w:uiPriority w:val="99"/>
    <w:rsid w:val="00B30E04"/>
    <w:rPr>
      <w:rFonts w:ascii="Calibri" w:eastAsia="Calibri" w:hAnsi="Calibri" w:cs="Times New Roman"/>
    </w:rPr>
  </w:style>
  <w:style w:type="character" w:customStyle="1" w:styleId="BalloonTextChar1">
    <w:name w:val="Balloon Text Char1"/>
    <w:uiPriority w:val="99"/>
    <w:rsid w:val="00B30E04"/>
    <w:rPr>
      <w:rFonts w:ascii="Tahoma" w:eastAsia="Calibri" w:hAnsi="Tahoma" w:cs="Times New Roman"/>
      <w:sz w:val="16"/>
      <w:szCs w:val="16"/>
    </w:rPr>
  </w:style>
  <w:style w:type="character" w:customStyle="1" w:styleId="CommentTextChar1">
    <w:name w:val="Comment Text Char1"/>
    <w:basedOn w:val="Privzetapisavaodstavka"/>
    <w:uiPriority w:val="99"/>
    <w:semiHidden/>
    <w:rsid w:val="00B30E04"/>
  </w:style>
  <w:style w:type="table" w:customStyle="1" w:styleId="LightList-Accent11">
    <w:name w:val="Light List - Accent 11"/>
    <w:rsid w:val="00B30E04"/>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List-Accent12">
    <w:name w:val="Light List - Accent 12"/>
    <w:basedOn w:val="Navadnatabela"/>
    <w:uiPriority w:val="61"/>
    <w:rsid w:val="00B30E04"/>
    <w:rPr>
      <w:rFonts w:ascii="Times New Roman" w:eastAsia="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Odstavekseznama3">
    <w:name w:val="Odstavek seznama3"/>
    <w:basedOn w:val="Navaden"/>
    <w:rsid w:val="00B30E04"/>
    <w:pPr>
      <w:ind w:left="708"/>
    </w:pPr>
    <w:rPr>
      <w:lang w:eastAsia="sl-SI"/>
    </w:rPr>
  </w:style>
  <w:style w:type="paragraph" w:customStyle="1" w:styleId="Odstavekseznama4">
    <w:name w:val="Odstavek seznama4"/>
    <w:basedOn w:val="Navaden"/>
    <w:rsid w:val="00B30E04"/>
    <w:pPr>
      <w:ind w:left="708"/>
    </w:pPr>
    <w:rPr>
      <w:lang w:eastAsia="sl-SI"/>
    </w:rPr>
  </w:style>
  <w:style w:type="paragraph" w:customStyle="1" w:styleId="esegmenth4">
    <w:name w:val="esegment_h4"/>
    <w:basedOn w:val="Navaden"/>
    <w:uiPriority w:val="99"/>
    <w:rsid w:val="00B30E04"/>
    <w:pPr>
      <w:spacing w:before="100" w:beforeAutospacing="1" w:after="100" w:afterAutospacing="1" w:line="240" w:lineRule="auto"/>
    </w:pPr>
    <w:rPr>
      <w:rFonts w:ascii="Times New Roman" w:hAnsi="Times New Roman"/>
      <w:sz w:val="24"/>
      <w:szCs w:val="24"/>
      <w:lang w:eastAsia="sl-SI"/>
    </w:rPr>
  </w:style>
  <w:style w:type="paragraph" w:customStyle="1" w:styleId="Odstavekseznama5">
    <w:name w:val="Odstavek seznama5"/>
    <w:basedOn w:val="Navaden"/>
    <w:rsid w:val="00B30E04"/>
    <w:pPr>
      <w:ind w:left="708"/>
    </w:pPr>
    <w:rPr>
      <w:lang w:eastAsia="sl-SI"/>
    </w:rPr>
  </w:style>
  <w:style w:type="character" w:customStyle="1" w:styleId="OdstavekseznamaZnak">
    <w:name w:val="Odstavek seznama Znak"/>
    <w:link w:val="Odstavekseznama"/>
    <w:uiPriority w:val="34"/>
    <w:rsid w:val="00A960D9"/>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35" w:qFormat="1"/>
    <w:lsdException w:name="footnote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E-mail Signature" w:uiPriority="0"/>
    <w:lsdException w:name="HTML Preformatted" w:uiPriority="0"/>
    <w:lsdException w:name="Outline List 2"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9D5E77"/>
    <w:pPr>
      <w:spacing w:after="200" w:line="276" w:lineRule="auto"/>
    </w:pPr>
    <w:rPr>
      <w:sz w:val="22"/>
      <w:szCs w:val="22"/>
      <w:lang w:eastAsia="en-US"/>
    </w:rPr>
  </w:style>
  <w:style w:type="paragraph" w:styleId="Naslov1">
    <w:name w:val="heading 1"/>
    <w:aliases w:val="NASLOV"/>
    <w:basedOn w:val="Navaden"/>
    <w:next w:val="Navaden"/>
    <w:link w:val="Naslov1Znak"/>
    <w:uiPriority w:val="9"/>
    <w:qFormat/>
    <w:rsid w:val="009D5E77"/>
    <w:pPr>
      <w:tabs>
        <w:tab w:val="left" w:pos="426"/>
      </w:tabs>
      <w:suppressAutoHyphens/>
      <w:spacing w:after="120" w:line="240" w:lineRule="auto"/>
      <w:outlineLvl w:val="0"/>
    </w:pPr>
    <w:rPr>
      <w:rFonts w:ascii="Times New Roman" w:eastAsia="Times New Roman" w:hAnsi="Times New Roman"/>
      <w:b/>
      <w:sz w:val="20"/>
      <w:szCs w:val="20"/>
      <w:lang w:val="x-none" w:eastAsia="x-none"/>
    </w:rPr>
  </w:style>
  <w:style w:type="paragraph" w:styleId="Naslov2">
    <w:name w:val="heading 2"/>
    <w:basedOn w:val="Navaden"/>
    <w:next w:val="Navaden"/>
    <w:link w:val="Naslov2Znak"/>
    <w:qFormat/>
    <w:rsid w:val="009D5E77"/>
    <w:pPr>
      <w:keepNext/>
      <w:spacing w:before="240" w:after="60" w:line="240" w:lineRule="auto"/>
      <w:outlineLvl w:val="1"/>
    </w:pPr>
    <w:rPr>
      <w:rFonts w:ascii="Times New Roman CE SLO" w:eastAsia="Times New Roman" w:hAnsi="Times New Roman CE SLO"/>
      <w:b/>
      <w:smallCaps/>
      <w:sz w:val="28"/>
      <w:szCs w:val="20"/>
      <w:lang w:val="x-none" w:eastAsia="x-none"/>
    </w:rPr>
  </w:style>
  <w:style w:type="paragraph" w:styleId="Naslov3">
    <w:name w:val="heading 3"/>
    <w:basedOn w:val="Navaden"/>
    <w:next w:val="Navaden"/>
    <w:link w:val="Naslov3Znak"/>
    <w:qFormat/>
    <w:rsid w:val="009D5E77"/>
    <w:pPr>
      <w:numPr>
        <w:ilvl w:val="2"/>
        <w:numId w:val="2"/>
      </w:numPr>
      <w:suppressAutoHyphens/>
      <w:spacing w:before="360" w:after="240" w:line="240" w:lineRule="auto"/>
      <w:jc w:val="center"/>
      <w:outlineLvl w:val="2"/>
    </w:pPr>
    <w:rPr>
      <w:rFonts w:ascii="Arial Narrow" w:eastAsia="Times New Roman" w:hAnsi="Arial Narrow"/>
      <w:b/>
      <w:sz w:val="20"/>
      <w:szCs w:val="20"/>
      <w:lang w:val="x-none" w:eastAsia="x-none"/>
    </w:rPr>
  </w:style>
  <w:style w:type="paragraph" w:styleId="Naslov4">
    <w:name w:val="heading 4"/>
    <w:basedOn w:val="Navaden"/>
    <w:next w:val="Navaden"/>
    <w:link w:val="Naslov4Znak"/>
    <w:unhideWhenUsed/>
    <w:qFormat/>
    <w:rsid w:val="009D5E77"/>
    <w:pPr>
      <w:keepNext/>
      <w:spacing w:before="240" w:after="60"/>
      <w:outlineLvl w:val="3"/>
    </w:pPr>
    <w:rPr>
      <w:rFonts w:eastAsia="Times New Roman"/>
      <w:b/>
      <w:bCs/>
      <w:sz w:val="28"/>
      <w:szCs w:val="28"/>
      <w:lang w:val="x-none" w:eastAsia="x-none"/>
    </w:rPr>
  </w:style>
  <w:style w:type="paragraph" w:styleId="Naslov5">
    <w:name w:val="heading 5"/>
    <w:basedOn w:val="Navaden"/>
    <w:next w:val="Navaden"/>
    <w:link w:val="Naslov5Znak"/>
    <w:qFormat/>
    <w:rsid w:val="009D5E77"/>
    <w:pPr>
      <w:spacing w:before="240" w:after="60"/>
      <w:outlineLvl w:val="4"/>
    </w:pPr>
    <w:rPr>
      <w:rFonts w:eastAsia="Times New Roman"/>
      <w:b/>
      <w:bCs/>
      <w:i/>
      <w:iCs/>
      <w:sz w:val="26"/>
      <w:szCs w:val="26"/>
      <w:lang w:val="x-none" w:eastAsia="x-none"/>
    </w:rPr>
  </w:style>
  <w:style w:type="paragraph" w:styleId="Naslov6">
    <w:name w:val="heading 6"/>
    <w:basedOn w:val="Navaden"/>
    <w:next w:val="Navaden"/>
    <w:link w:val="Naslov6Znak"/>
    <w:uiPriority w:val="99"/>
    <w:qFormat/>
    <w:rsid w:val="009D5E77"/>
    <w:pPr>
      <w:spacing w:before="240" w:after="60" w:line="240" w:lineRule="auto"/>
      <w:outlineLvl w:val="5"/>
    </w:pPr>
    <w:rPr>
      <w:rFonts w:ascii="Arial Narrow" w:eastAsia="Times New Roman" w:hAnsi="Arial Narrow"/>
      <w:b/>
      <w:bCs/>
      <w:sz w:val="20"/>
      <w:szCs w:val="20"/>
      <w:lang w:val="x-none" w:eastAsia="x-none"/>
    </w:rPr>
  </w:style>
  <w:style w:type="paragraph" w:styleId="Naslov7">
    <w:name w:val="heading 7"/>
    <w:basedOn w:val="Navaden"/>
    <w:next w:val="Navaden"/>
    <w:link w:val="Naslov7Znak"/>
    <w:uiPriority w:val="99"/>
    <w:qFormat/>
    <w:rsid w:val="009D5E77"/>
    <w:pPr>
      <w:spacing w:before="240" w:after="60"/>
      <w:outlineLvl w:val="6"/>
    </w:pPr>
    <w:rPr>
      <w:rFonts w:ascii="Arial Narrow" w:hAnsi="Arial Narrow"/>
      <w:sz w:val="24"/>
      <w:szCs w:val="24"/>
      <w:lang w:val="x-none" w:eastAsia="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link w:val="Naslov1"/>
    <w:uiPriority w:val="9"/>
    <w:rsid w:val="009D5E77"/>
    <w:rPr>
      <w:rFonts w:ascii="Times New Roman" w:eastAsia="Times New Roman" w:hAnsi="Times New Roman" w:cs="Times New Roman"/>
      <w:b/>
      <w:szCs w:val="20"/>
    </w:rPr>
  </w:style>
  <w:style w:type="character" w:customStyle="1" w:styleId="Naslov2Znak">
    <w:name w:val="Naslov 2 Znak"/>
    <w:link w:val="Naslov2"/>
    <w:rsid w:val="009D5E77"/>
    <w:rPr>
      <w:rFonts w:ascii="Times New Roman CE SLO" w:eastAsia="Times New Roman" w:hAnsi="Times New Roman CE SLO" w:cs="Times New Roman"/>
      <w:b/>
      <w:smallCaps/>
      <w:sz w:val="28"/>
      <w:szCs w:val="20"/>
    </w:rPr>
  </w:style>
  <w:style w:type="character" w:customStyle="1" w:styleId="Naslov3Znak">
    <w:name w:val="Naslov 3 Znak"/>
    <w:link w:val="Naslov3"/>
    <w:rsid w:val="009D5E77"/>
    <w:rPr>
      <w:rFonts w:ascii="Arial Narrow" w:eastAsia="Times New Roman" w:hAnsi="Arial Narrow"/>
      <w:b/>
      <w:lang w:val="x-none" w:eastAsia="x-none"/>
    </w:rPr>
  </w:style>
  <w:style w:type="character" w:customStyle="1" w:styleId="Naslov4Znak">
    <w:name w:val="Naslov 4 Znak"/>
    <w:link w:val="Naslov4"/>
    <w:rsid w:val="009D5E77"/>
    <w:rPr>
      <w:rFonts w:ascii="Calibri" w:eastAsia="Times New Roman" w:hAnsi="Calibri" w:cs="Times New Roman"/>
      <w:b/>
      <w:bCs/>
      <w:sz w:val="28"/>
      <w:szCs w:val="28"/>
    </w:rPr>
  </w:style>
  <w:style w:type="character" w:customStyle="1" w:styleId="Naslov5Znak">
    <w:name w:val="Naslov 5 Znak"/>
    <w:link w:val="Naslov5"/>
    <w:rsid w:val="009D5E77"/>
    <w:rPr>
      <w:rFonts w:ascii="Calibri" w:eastAsia="Times New Roman" w:hAnsi="Calibri" w:cs="Times New Roman"/>
      <w:b/>
      <w:bCs/>
      <w:i/>
      <w:iCs/>
      <w:sz w:val="26"/>
      <w:szCs w:val="26"/>
    </w:rPr>
  </w:style>
  <w:style w:type="character" w:customStyle="1" w:styleId="Naslov6Znak">
    <w:name w:val="Naslov 6 Znak"/>
    <w:link w:val="Naslov6"/>
    <w:uiPriority w:val="99"/>
    <w:rsid w:val="009D5E77"/>
    <w:rPr>
      <w:rFonts w:ascii="Arial Narrow" w:eastAsia="Times New Roman" w:hAnsi="Arial Narrow" w:cs="Times New Roman"/>
      <w:b/>
      <w:bCs/>
    </w:rPr>
  </w:style>
  <w:style w:type="character" w:customStyle="1" w:styleId="Naslov7Znak">
    <w:name w:val="Naslov 7 Znak"/>
    <w:link w:val="Naslov7"/>
    <w:uiPriority w:val="99"/>
    <w:rsid w:val="009D5E77"/>
    <w:rPr>
      <w:rFonts w:ascii="Arial Narrow" w:eastAsia="Calibri" w:hAnsi="Arial Narrow" w:cs="Times New Roman"/>
      <w:sz w:val="24"/>
      <w:szCs w:val="24"/>
    </w:rPr>
  </w:style>
  <w:style w:type="paragraph" w:customStyle="1" w:styleId="ZnakZnak1">
    <w:name w:val="Znak Znak1"/>
    <w:basedOn w:val="Navaden"/>
    <w:rsid w:val="009D5E77"/>
    <w:pPr>
      <w:spacing w:after="160" w:line="240" w:lineRule="exact"/>
    </w:pPr>
    <w:rPr>
      <w:rFonts w:ascii="Tahoma" w:eastAsia="Times New Roman" w:hAnsi="Tahoma" w:cs="Tahoma"/>
      <w:color w:val="222222"/>
      <w:sz w:val="20"/>
      <w:szCs w:val="20"/>
      <w:lang w:val="en-US"/>
    </w:rPr>
  </w:style>
  <w:style w:type="paragraph" w:customStyle="1" w:styleId="Naslovpredpisa">
    <w:name w:val="Naslov_predpisa"/>
    <w:basedOn w:val="Navaden"/>
    <w:link w:val="NaslovpredpisaZnak"/>
    <w:qFormat/>
    <w:rsid w:val="009D5E77"/>
    <w:pPr>
      <w:suppressAutoHyphens/>
      <w:overflowPunct w:val="0"/>
      <w:autoSpaceDE w:val="0"/>
      <w:autoSpaceDN w:val="0"/>
      <w:adjustRightInd w:val="0"/>
      <w:spacing w:before="120" w:after="160" w:line="200" w:lineRule="exact"/>
      <w:jc w:val="center"/>
      <w:textAlignment w:val="baseline"/>
    </w:pPr>
    <w:rPr>
      <w:rFonts w:ascii="Arial" w:eastAsia="Times New Roman" w:hAnsi="Arial"/>
      <w:b/>
      <w:sz w:val="24"/>
      <w:szCs w:val="24"/>
      <w:lang w:val="x-none" w:eastAsia="x-none"/>
    </w:rPr>
  </w:style>
  <w:style w:type="character" w:customStyle="1" w:styleId="NaslovpredpisaZnak">
    <w:name w:val="Naslov_predpisa Znak"/>
    <w:link w:val="Naslovpredpisa"/>
    <w:rsid w:val="009D5E77"/>
    <w:rPr>
      <w:rFonts w:ascii="Arial" w:eastAsia="Times New Roman" w:hAnsi="Arial" w:cs="Times New Roman"/>
      <w:b/>
      <w:sz w:val="24"/>
      <w:szCs w:val="24"/>
    </w:rPr>
  </w:style>
  <w:style w:type="paragraph" w:customStyle="1" w:styleId="len">
    <w:name w:val="Člen"/>
    <w:basedOn w:val="Navaden"/>
    <w:rsid w:val="009D5E77"/>
    <w:pPr>
      <w:numPr>
        <w:numId w:val="1"/>
      </w:numPr>
      <w:autoSpaceDE w:val="0"/>
      <w:autoSpaceDN w:val="0"/>
      <w:adjustRightInd w:val="0"/>
      <w:spacing w:before="120" w:after="240" w:line="240" w:lineRule="auto"/>
      <w:jc w:val="center"/>
    </w:pPr>
    <w:rPr>
      <w:rFonts w:ascii="Arial Narrow" w:eastAsia="Times New Roman" w:hAnsi="Arial Narrow" w:cs="Arial"/>
      <w:b/>
      <w:sz w:val="24"/>
      <w:szCs w:val="20"/>
      <w:lang w:eastAsia="sl-SI"/>
    </w:rPr>
  </w:style>
  <w:style w:type="paragraph" w:styleId="Odstavekseznama">
    <w:name w:val="List Paragraph"/>
    <w:basedOn w:val="Navaden"/>
    <w:link w:val="OdstavekseznamaZnak"/>
    <w:uiPriority w:val="34"/>
    <w:qFormat/>
    <w:rsid w:val="009D5E77"/>
    <w:pPr>
      <w:ind w:left="708"/>
    </w:pPr>
  </w:style>
  <w:style w:type="paragraph" w:styleId="Telobesedila-zamik3">
    <w:name w:val="Body Text Indent 3"/>
    <w:basedOn w:val="Navaden"/>
    <w:link w:val="Telobesedila-zamik3Znak"/>
    <w:rsid w:val="009D5E77"/>
    <w:pPr>
      <w:suppressAutoHyphens/>
      <w:spacing w:after="120" w:line="240" w:lineRule="auto"/>
      <w:ind w:left="283"/>
    </w:pPr>
    <w:rPr>
      <w:rFonts w:ascii="Times New Roman" w:eastAsia="Times New Roman" w:hAnsi="Times New Roman"/>
      <w:sz w:val="16"/>
      <w:szCs w:val="16"/>
      <w:lang w:val="x-none" w:eastAsia="x-none"/>
    </w:rPr>
  </w:style>
  <w:style w:type="character" w:customStyle="1" w:styleId="Telobesedila-zamik3Znak">
    <w:name w:val="Telo besedila - zamik 3 Znak"/>
    <w:link w:val="Telobesedila-zamik3"/>
    <w:rsid w:val="009D5E77"/>
    <w:rPr>
      <w:rFonts w:ascii="Times New Roman" w:eastAsia="Times New Roman" w:hAnsi="Times New Roman" w:cs="Times New Roman"/>
      <w:sz w:val="16"/>
      <w:szCs w:val="16"/>
    </w:rPr>
  </w:style>
  <w:style w:type="paragraph" w:customStyle="1" w:styleId="BodyText25">
    <w:name w:val="Body Text 25"/>
    <w:basedOn w:val="Navaden"/>
    <w:rsid w:val="009D5E77"/>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eastAsia="sl-SI"/>
    </w:rPr>
  </w:style>
  <w:style w:type="paragraph" w:customStyle="1" w:styleId="a">
    <w:basedOn w:val="Komentar-besedilo"/>
    <w:next w:val="Komentar-besedilo"/>
    <w:uiPriority w:val="99"/>
    <w:unhideWhenUsed/>
    <w:rsid w:val="009D5E77"/>
    <w:pPr>
      <w:spacing w:line="276" w:lineRule="auto"/>
    </w:pPr>
    <w:rPr>
      <w:rFonts w:ascii="Arial" w:hAnsi="Arial"/>
      <w:b/>
      <w:bCs/>
      <w:lang w:val="en-US"/>
    </w:rPr>
  </w:style>
  <w:style w:type="paragraph" w:styleId="Zgradbadokumenta">
    <w:name w:val="Document Map"/>
    <w:basedOn w:val="Navaden"/>
    <w:link w:val="ZgradbadokumentaZnak"/>
    <w:uiPriority w:val="99"/>
    <w:rsid w:val="009D5E77"/>
    <w:pPr>
      <w:shd w:val="clear" w:color="auto" w:fill="000080"/>
    </w:pPr>
    <w:rPr>
      <w:rFonts w:ascii="Tahoma" w:hAnsi="Tahoma"/>
      <w:sz w:val="20"/>
      <w:szCs w:val="20"/>
      <w:lang w:val="x-none" w:eastAsia="x-none"/>
    </w:rPr>
  </w:style>
  <w:style w:type="character" w:customStyle="1" w:styleId="ZgradbadokumentaZnak">
    <w:name w:val="Zgradba dokumenta Znak"/>
    <w:link w:val="Zgradbadokumenta"/>
    <w:uiPriority w:val="99"/>
    <w:rsid w:val="009D5E77"/>
    <w:rPr>
      <w:rFonts w:ascii="Tahoma" w:eastAsia="Calibri" w:hAnsi="Tahoma" w:cs="Tahoma"/>
      <w:shd w:val="clear" w:color="auto" w:fill="000080"/>
    </w:rPr>
  </w:style>
  <w:style w:type="paragraph" w:customStyle="1" w:styleId="ZnakZnak">
    <w:name w:val="Znak Znak"/>
    <w:basedOn w:val="Navaden"/>
    <w:rsid w:val="009D5E77"/>
    <w:pPr>
      <w:spacing w:after="160" w:line="240" w:lineRule="exact"/>
    </w:pPr>
    <w:rPr>
      <w:rFonts w:ascii="Tahoma" w:eastAsia="Times New Roman" w:hAnsi="Tahoma" w:cs="Arial"/>
      <w:bCs/>
      <w:color w:val="222222"/>
      <w:sz w:val="20"/>
      <w:szCs w:val="20"/>
    </w:rPr>
  </w:style>
  <w:style w:type="paragraph" w:styleId="Noga">
    <w:name w:val="footer"/>
    <w:basedOn w:val="Navaden"/>
    <w:link w:val="NogaZnak"/>
    <w:uiPriority w:val="99"/>
    <w:rsid w:val="009D5E77"/>
    <w:pPr>
      <w:tabs>
        <w:tab w:val="center" w:pos="4536"/>
        <w:tab w:val="right" w:pos="9072"/>
      </w:tabs>
    </w:pPr>
    <w:rPr>
      <w:sz w:val="20"/>
      <w:szCs w:val="20"/>
      <w:lang w:val="x-none" w:eastAsia="x-none"/>
    </w:rPr>
  </w:style>
  <w:style w:type="character" w:customStyle="1" w:styleId="NogaZnak">
    <w:name w:val="Noga Znak"/>
    <w:link w:val="Noga"/>
    <w:uiPriority w:val="99"/>
    <w:rsid w:val="009D5E77"/>
    <w:rPr>
      <w:rFonts w:ascii="Calibri" w:eastAsia="Calibri" w:hAnsi="Calibri" w:cs="Times New Roman"/>
    </w:rPr>
  </w:style>
  <w:style w:type="character" w:styleId="tevilkastrani">
    <w:name w:val="page number"/>
    <w:basedOn w:val="Privzetapisavaodstavka"/>
    <w:rsid w:val="009D5E77"/>
  </w:style>
  <w:style w:type="paragraph" w:styleId="Glava">
    <w:name w:val="header"/>
    <w:basedOn w:val="Navaden"/>
    <w:link w:val="GlavaZnak"/>
    <w:uiPriority w:val="99"/>
    <w:rsid w:val="009D5E77"/>
    <w:pPr>
      <w:tabs>
        <w:tab w:val="center" w:pos="4536"/>
        <w:tab w:val="right" w:pos="9072"/>
      </w:tabs>
    </w:pPr>
    <w:rPr>
      <w:sz w:val="20"/>
      <w:szCs w:val="20"/>
      <w:lang w:val="x-none" w:eastAsia="x-none"/>
    </w:rPr>
  </w:style>
  <w:style w:type="character" w:customStyle="1" w:styleId="GlavaZnak">
    <w:name w:val="Glava Znak"/>
    <w:link w:val="Glava"/>
    <w:rsid w:val="009D5E77"/>
    <w:rPr>
      <w:rFonts w:ascii="Calibri" w:eastAsia="Calibri" w:hAnsi="Calibri" w:cs="Times New Roman"/>
    </w:rPr>
  </w:style>
  <w:style w:type="paragraph" w:customStyle="1" w:styleId="ZnakCharChar">
    <w:name w:val="Znak Char Char"/>
    <w:basedOn w:val="Navaden"/>
    <w:rsid w:val="009D5E77"/>
    <w:pPr>
      <w:spacing w:after="160" w:line="240" w:lineRule="exact"/>
    </w:pPr>
    <w:rPr>
      <w:rFonts w:ascii="Tahoma" w:eastAsia="Times New Roman" w:hAnsi="Tahoma" w:cs="Arial"/>
      <w:bCs/>
      <w:color w:val="222222"/>
      <w:sz w:val="20"/>
      <w:szCs w:val="20"/>
    </w:rPr>
  </w:style>
  <w:style w:type="paragraph" w:customStyle="1" w:styleId="SKLEP">
    <w:name w:val="SKLEP"/>
    <w:basedOn w:val="Navaden"/>
    <w:link w:val="SKLEPZnak"/>
    <w:rsid w:val="009D5E77"/>
    <w:pPr>
      <w:spacing w:after="0" w:line="240" w:lineRule="auto"/>
    </w:pPr>
    <w:rPr>
      <w:rFonts w:ascii="Arial Narrow" w:hAnsi="Arial Narrow"/>
      <w:b/>
      <w:color w:val="0000FF"/>
      <w:sz w:val="20"/>
      <w:szCs w:val="20"/>
      <w:lang w:val="x-none" w:eastAsia="x-none"/>
    </w:rPr>
  </w:style>
  <w:style w:type="character" w:customStyle="1" w:styleId="SKLEPZnak">
    <w:name w:val="SKLEP Znak"/>
    <w:link w:val="SKLEP"/>
    <w:rsid w:val="009D5E77"/>
    <w:rPr>
      <w:rFonts w:ascii="Arial Narrow" w:eastAsia="Calibri" w:hAnsi="Arial Narrow" w:cs="Times New Roman"/>
      <w:b/>
      <w:color w:val="0000FF"/>
    </w:rPr>
  </w:style>
  <w:style w:type="paragraph" w:customStyle="1" w:styleId="PREDLOG">
    <w:name w:val="PREDLOG"/>
    <w:basedOn w:val="Navaden"/>
    <w:rsid w:val="009D5E77"/>
    <w:pPr>
      <w:numPr>
        <w:numId w:val="3"/>
      </w:numPr>
      <w:spacing w:after="0" w:line="240" w:lineRule="auto"/>
    </w:pPr>
    <w:rPr>
      <w:rFonts w:ascii="Arial Narrow" w:eastAsia="Times New Roman" w:hAnsi="Arial Narrow"/>
      <w:b/>
      <w:u w:val="single"/>
      <w:lang w:eastAsia="sl-SI"/>
    </w:rPr>
  </w:style>
  <w:style w:type="paragraph" w:customStyle="1" w:styleId="tabele">
    <w:name w:val="tabele"/>
    <w:basedOn w:val="Navaden"/>
    <w:rsid w:val="009D5E77"/>
    <w:pPr>
      <w:tabs>
        <w:tab w:val="right" w:pos="283"/>
        <w:tab w:val="right" w:pos="567"/>
        <w:tab w:val="right" w:pos="850"/>
        <w:tab w:val="right" w:pos="1134"/>
        <w:tab w:val="right" w:pos="1417"/>
        <w:tab w:val="right" w:pos="1701"/>
        <w:tab w:val="right" w:pos="1984"/>
        <w:tab w:val="right" w:pos="2268"/>
        <w:tab w:val="right" w:pos="2551"/>
        <w:tab w:val="right" w:pos="2835"/>
        <w:tab w:val="right" w:pos="3118"/>
        <w:tab w:val="right" w:pos="3402"/>
        <w:tab w:val="right" w:pos="3685"/>
        <w:tab w:val="right" w:pos="3969"/>
        <w:tab w:val="right" w:pos="4252"/>
        <w:tab w:val="right" w:pos="4535"/>
        <w:tab w:val="right" w:pos="4819"/>
      </w:tabs>
      <w:suppressAutoHyphens/>
      <w:autoSpaceDE w:val="0"/>
      <w:autoSpaceDN w:val="0"/>
      <w:adjustRightInd w:val="0"/>
      <w:spacing w:after="0" w:line="140" w:lineRule="atLeast"/>
      <w:textAlignment w:val="center"/>
    </w:pPr>
    <w:rPr>
      <w:rFonts w:ascii="MyriadPro-Regular" w:eastAsia="Times New Roman" w:hAnsi="MyriadPro-Regular" w:cs="MyriadPro-Regular"/>
      <w:color w:val="000000"/>
      <w:sz w:val="14"/>
      <w:szCs w:val="14"/>
      <w:lang w:val="en-GB" w:eastAsia="sl-SI"/>
    </w:rPr>
  </w:style>
  <w:style w:type="paragraph" w:styleId="Besedilooblaka">
    <w:name w:val="Balloon Text"/>
    <w:basedOn w:val="Navaden"/>
    <w:link w:val="BesedilooblakaZnak"/>
    <w:unhideWhenUsed/>
    <w:rsid w:val="009D5E77"/>
    <w:pPr>
      <w:spacing w:after="0" w:line="240" w:lineRule="auto"/>
    </w:pPr>
    <w:rPr>
      <w:rFonts w:ascii="Tahoma" w:hAnsi="Tahoma"/>
      <w:sz w:val="16"/>
      <w:szCs w:val="16"/>
      <w:lang w:val="x-none" w:eastAsia="x-none"/>
    </w:rPr>
  </w:style>
  <w:style w:type="character" w:customStyle="1" w:styleId="BesedilooblakaZnak">
    <w:name w:val="Besedilo oblačka Znak"/>
    <w:link w:val="Besedilooblaka"/>
    <w:rsid w:val="009D5E77"/>
    <w:rPr>
      <w:rFonts w:ascii="Tahoma" w:eastAsia="Calibri" w:hAnsi="Tahoma" w:cs="Times New Roman"/>
      <w:sz w:val="16"/>
      <w:szCs w:val="16"/>
    </w:rPr>
  </w:style>
  <w:style w:type="paragraph" w:customStyle="1" w:styleId="Priloga-naslov">
    <w:name w:val="Priloga - naslov"/>
    <w:basedOn w:val="Navaden"/>
    <w:rsid w:val="009D5E77"/>
    <w:pPr>
      <w:suppressAutoHyphens/>
      <w:spacing w:before="360" w:after="240" w:line="240" w:lineRule="auto"/>
      <w:jc w:val="center"/>
    </w:pPr>
    <w:rPr>
      <w:rFonts w:ascii="Arial Narrow" w:eastAsia="Times New Roman" w:hAnsi="Arial Narrow"/>
      <w:b/>
      <w:spacing w:val="30"/>
      <w:sz w:val="25"/>
      <w:szCs w:val="25"/>
      <w:lang w:eastAsia="sl-SI"/>
    </w:rPr>
  </w:style>
  <w:style w:type="paragraph" w:customStyle="1" w:styleId="Priloga">
    <w:name w:val="Priloga"/>
    <w:basedOn w:val="Naslov1"/>
    <w:rsid w:val="009D5E77"/>
    <w:pPr>
      <w:tabs>
        <w:tab w:val="clear" w:pos="426"/>
      </w:tabs>
      <w:spacing w:before="240" w:after="360" w:line="360" w:lineRule="auto"/>
      <w:jc w:val="right"/>
    </w:pPr>
    <w:rPr>
      <w:rFonts w:ascii="Arial Narrow" w:hAnsi="Arial Narrow"/>
      <w:bCs/>
      <w:i/>
      <w:noProof/>
      <w:spacing w:val="30"/>
      <w:sz w:val="28"/>
      <w:szCs w:val="24"/>
    </w:rPr>
  </w:style>
  <w:style w:type="paragraph" w:customStyle="1" w:styleId="datumtevilka">
    <w:name w:val="datum številka"/>
    <w:basedOn w:val="Navaden"/>
    <w:qFormat/>
    <w:rsid w:val="009D5E77"/>
    <w:pPr>
      <w:tabs>
        <w:tab w:val="left" w:pos="1701"/>
      </w:tabs>
      <w:spacing w:after="0" w:line="260" w:lineRule="atLeast"/>
    </w:pPr>
    <w:rPr>
      <w:rFonts w:ascii="Arial" w:eastAsia="Times New Roman" w:hAnsi="Arial"/>
      <w:sz w:val="20"/>
      <w:szCs w:val="20"/>
      <w:lang w:eastAsia="sl-SI"/>
    </w:rPr>
  </w:style>
  <w:style w:type="paragraph" w:customStyle="1" w:styleId="ZADEVA">
    <w:name w:val="ZADEVA"/>
    <w:basedOn w:val="Navaden"/>
    <w:qFormat/>
    <w:rsid w:val="009D5E77"/>
    <w:pPr>
      <w:tabs>
        <w:tab w:val="left" w:pos="1701"/>
      </w:tabs>
      <w:spacing w:after="0" w:line="260" w:lineRule="atLeast"/>
      <w:ind w:left="1701" w:hanging="1701"/>
    </w:pPr>
    <w:rPr>
      <w:rFonts w:ascii="Arial" w:eastAsia="Times New Roman" w:hAnsi="Arial"/>
      <w:b/>
      <w:sz w:val="20"/>
      <w:szCs w:val="24"/>
      <w:lang w:val="it-IT"/>
    </w:rPr>
  </w:style>
  <w:style w:type="character" w:styleId="Hiperpovezava">
    <w:name w:val="Hyperlink"/>
    <w:uiPriority w:val="99"/>
    <w:rsid w:val="009D5E77"/>
    <w:rPr>
      <w:color w:val="0000FF"/>
      <w:u w:val="single"/>
    </w:rPr>
  </w:style>
  <w:style w:type="paragraph" w:customStyle="1" w:styleId="podpisi">
    <w:name w:val="podpisi"/>
    <w:basedOn w:val="Navaden"/>
    <w:qFormat/>
    <w:rsid w:val="009D5E77"/>
    <w:pPr>
      <w:tabs>
        <w:tab w:val="left" w:pos="3402"/>
      </w:tabs>
      <w:spacing w:after="0" w:line="260" w:lineRule="atLeast"/>
    </w:pPr>
    <w:rPr>
      <w:rFonts w:ascii="Arial" w:eastAsia="Times New Roman" w:hAnsi="Arial"/>
      <w:sz w:val="20"/>
      <w:szCs w:val="24"/>
      <w:lang w:val="it-IT"/>
    </w:rPr>
  </w:style>
  <w:style w:type="numbering" w:customStyle="1" w:styleId="Brezseznama1">
    <w:name w:val="Brez seznama1"/>
    <w:next w:val="Brezseznama"/>
    <w:uiPriority w:val="99"/>
    <w:semiHidden/>
    <w:unhideWhenUsed/>
    <w:rsid w:val="009D5E77"/>
  </w:style>
  <w:style w:type="paragraph" w:customStyle="1" w:styleId="Znak12">
    <w:name w:val="Znak12"/>
    <w:basedOn w:val="Navaden"/>
    <w:rsid w:val="009D5E77"/>
    <w:pPr>
      <w:spacing w:after="160" w:line="240" w:lineRule="exact"/>
    </w:pPr>
    <w:rPr>
      <w:rFonts w:ascii="Tahoma" w:eastAsia="Times New Roman" w:hAnsi="Tahoma" w:cs="Tahoma"/>
      <w:color w:val="222222"/>
      <w:szCs w:val="20"/>
      <w:lang w:eastAsia="sl-SI"/>
    </w:rPr>
  </w:style>
  <w:style w:type="paragraph" w:customStyle="1" w:styleId="Vrstapredpisa">
    <w:name w:val="Vrsta predpisa"/>
    <w:basedOn w:val="Navaden"/>
    <w:link w:val="VrstapredpisaZnak"/>
    <w:qFormat/>
    <w:rsid w:val="009D5E77"/>
    <w:pPr>
      <w:suppressAutoHyphens/>
      <w:overflowPunct w:val="0"/>
      <w:autoSpaceDE w:val="0"/>
      <w:autoSpaceDN w:val="0"/>
      <w:adjustRightInd w:val="0"/>
      <w:spacing w:before="360" w:after="0" w:line="220" w:lineRule="exact"/>
      <w:jc w:val="center"/>
      <w:textAlignment w:val="baseline"/>
    </w:pPr>
    <w:rPr>
      <w:rFonts w:ascii="Arial" w:eastAsia="Times New Roman" w:hAnsi="Arial"/>
      <w:b/>
      <w:bCs/>
      <w:color w:val="000000"/>
      <w:spacing w:val="40"/>
      <w:sz w:val="24"/>
      <w:szCs w:val="24"/>
      <w:lang w:val="x-none" w:eastAsia="sl-SI"/>
    </w:rPr>
  </w:style>
  <w:style w:type="character" w:customStyle="1" w:styleId="VrstapredpisaZnak">
    <w:name w:val="Vrsta predpisa Znak"/>
    <w:link w:val="Vrstapredpisa"/>
    <w:rsid w:val="009D5E77"/>
    <w:rPr>
      <w:rFonts w:ascii="Arial" w:eastAsia="Times New Roman" w:hAnsi="Arial" w:cs="Arial"/>
      <w:b/>
      <w:bCs/>
      <w:color w:val="000000"/>
      <w:spacing w:val="40"/>
      <w:sz w:val="24"/>
      <w:szCs w:val="24"/>
      <w:lang w:eastAsia="sl-SI"/>
    </w:rPr>
  </w:style>
  <w:style w:type="paragraph" w:customStyle="1" w:styleId="Poglavje">
    <w:name w:val="Poglavje"/>
    <w:basedOn w:val="Navaden"/>
    <w:qFormat/>
    <w:rsid w:val="009D5E77"/>
    <w:pPr>
      <w:suppressAutoHyphens/>
      <w:overflowPunct w:val="0"/>
      <w:autoSpaceDE w:val="0"/>
      <w:autoSpaceDN w:val="0"/>
      <w:adjustRightInd w:val="0"/>
      <w:spacing w:before="360" w:after="60" w:line="200" w:lineRule="exact"/>
      <w:jc w:val="center"/>
      <w:textAlignment w:val="baseline"/>
      <w:outlineLvl w:val="3"/>
    </w:pPr>
    <w:rPr>
      <w:rFonts w:ascii="Arial Narrow" w:eastAsia="Times New Roman" w:hAnsi="Arial Narrow" w:cs="Arial"/>
      <w:b/>
      <w:lang w:eastAsia="sl-SI"/>
    </w:rPr>
  </w:style>
  <w:style w:type="paragraph" w:customStyle="1" w:styleId="Neotevilenodstavek">
    <w:name w:val="Neoštevilčen odstavek"/>
    <w:basedOn w:val="Navaden"/>
    <w:link w:val="NeotevilenodstavekZnak"/>
    <w:qFormat/>
    <w:rsid w:val="009D5E77"/>
    <w:pPr>
      <w:overflowPunct w:val="0"/>
      <w:autoSpaceDE w:val="0"/>
      <w:autoSpaceDN w:val="0"/>
      <w:adjustRightInd w:val="0"/>
      <w:spacing w:before="60" w:after="60" w:line="200" w:lineRule="exact"/>
      <w:jc w:val="both"/>
      <w:textAlignment w:val="baseline"/>
    </w:pPr>
    <w:rPr>
      <w:rFonts w:ascii="Arial" w:eastAsia="Times New Roman" w:hAnsi="Arial"/>
      <w:sz w:val="24"/>
      <w:szCs w:val="24"/>
      <w:lang w:val="x-none" w:eastAsia="sl-SI"/>
    </w:rPr>
  </w:style>
  <w:style w:type="character" w:customStyle="1" w:styleId="NeotevilenodstavekZnak">
    <w:name w:val="Neoštevilčen odstavek Znak"/>
    <w:link w:val="Neotevilenodstavek"/>
    <w:rsid w:val="009D5E77"/>
    <w:rPr>
      <w:rFonts w:ascii="Arial" w:eastAsia="Times New Roman" w:hAnsi="Arial" w:cs="Arial"/>
      <w:sz w:val="24"/>
      <w:szCs w:val="24"/>
      <w:lang w:eastAsia="sl-SI"/>
    </w:rPr>
  </w:style>
  <w:style w:type="paragraph" w:customStyle="1" w:styleId="Oddelek">
    <w:name w:val="Oddelek"/>
    <w:basedOn w:val="Navaden"/>
    <w:link w:val="OddelekZnak1"/>
    <w:qFormat/>
    <w:rsid w:val="009D5E77"/>
    <w:pPr>
      <w:numPr>
        <w:numId w:val="2"/>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b/>
      <w:sz w:val="24"/>
      <w:szCs w:val="24"/>
      <w:lang w:val="x-none" w:eastAsia="x-none"/>
    </w:rPr>
  </w:style>
  <w:style w:type="character" w:customStyle="1" w:styleId="OddelekZnak1">
    <w:name w:val="Oddelek Znak1"/>
    <w:link w:val="Oddelek"/>
    <w:rsid w:val="009D5E77"/>
    <w:rPr>
      <w:rFonts w:ascii="Arial" w:eastAsia="Times New Roman" w:hAnsi="Arial"/>
      <w:b/>
      <w:sz w:val="24"/>
      <w:szCs w:val="24"/>
      <w:lang w:val="x-none" w:eastAsia="x-none"/>
    </w:rPr>
  </w:style>
  <w:style w:type="paragraph" w:customStyle="1" w:styleId="Alineazaodstavkom">
    <w:name w:val="Alinea za odstavkom"/>
    <w:basedOn w:val="Navaden"/>
    <w:link w:val="AlineazaodstavkomZnak"/>
    <w:qFormat/>
    <w:rsid w:val="009D5E77"/>
    <w:pPr>
      <w:overflowPunct w:val="0"/>
      <w:autoSpaceDE w:val="0"/>
      <w:autoSpaceDN w:val="0"/>
      <w:adjustRightInd w:val="0"/>
      <w:spacing w:after="0" w:line="200" w:lineRule="exact"/>
      <w:jc w:val="both"/>
      <w:textAlignment w:val="baseline"/>
    </w:pPr>
    <w:rPr>
      <w:rFonts w:ascii="Arial" w:eastAsia="Times New Roman" w:hAnsi="Arial"/>
      <w:sz w:val="24"/>
      <w:szCs w:val="24"/>
      <w:lang w:val="x-none" w:eastAsia="sl-SI"/>
    </w:rPr>
  </w:style>
  <w:style w:type="character" w:customStyle="1" w:styleId="AlineazaodstavkomZnak">
    <w:name w:val="Alinea za odstavkom Znak"/>
    <w:link w:val="Alineazaodstavkom"/>
    <w:rsid w:val="009D5E77"/>
    <w:rPr>
      <w:rFonts w:ascii="Arial" w:eastAsia="Times New Roman" w:hAnsi="Arial" w:cs="Arial"/>
      <w:sz w:val="24"/>
      <w:szCs w:val="24"/>
      <w:lang w:eastAsia="sl-SI"/>
    </w:rPr>
  </w:style>
  <w:style w:type="paragraph" w:customStyle="1" w:styleId="Alineazatoko">
    <w:name w:val="Alinea za točko"/>
    <w:basedOn w:val="Navaden"/>
    <w:link w:val="AlineazatokoZnak"/>
    <w:qFormat/>
    <w:rsid w:val="009D5E77"/>
    <w:pPr>
      <w:tabs>
        <w:tab w:val="num" w:pos="644"/>
      </w:tabs>
      <w:overflowPunct w:val="0"/>
      <w:autoSpaceDE w:val="0"/>
      <w:autoSpaceDN w:val="0"/>
      <w:adjustRightInd w:val="0"/>
      <w:spacing w:after="0" w:line="200" w:lineRule="exact"/>
      <w:ind w:left="644" w:hanging="360"/>
      <w:jc w:val="both"/>
      <w:textAlignment w:val="baseline"/>
    </w:pPr>
    <w:rPr>
      <w:rFonts w:ascii="Arial" w:hAnsi="Arial"/>
      <w:sz w:val="24"/>
      <w:szCs w:val="24"/>
      <w:lang w:val="x-none" w:eastAsia="x-none"/>
    </w:rPr>
  </w:style>
  <w:style w:type="character" w:customStyle="1" w:styleId="AlineazatokoZnak">
    <w:name w:val="Alinea za točko Znak"/>
    <w:link w:val="Alineazatoko"/>
    <w:rsid w:val="009D5E77"/>
    <w:rPr>
      <w:rFonts w:ascii="Arial" w:eastAsia="Calibri" w:hAnsi="Arial" w:cs="Times New Roman"/>
      <w:sz w:val="24"/>
      <w:szCs w:val="24"/>
    </w:rPr>
  </w:style>
  <w:style w:type="character" w:customStyle="1" w:styleId="rkovnatokazaodstavkomZnak">
    <w:name w:val="Črkovna točka_za odstavkom Znak"/>
    <w:link w:val="rkovnatokazaodstavkom"/>
    <w:rsid w:val="009D5E77"/>
    <w:rPr>
      <w:rFonts w:ascii="Arial" w:hAnsi="Arial"/>
    </w:rPr>
  </w:style>
  <w:style w:type="paragraph" w:customStyle="1" w:styleId="rkovnatokazaodstavkom">
    <w:name w:val="Črkovna točka_za odstavkom"/>
    <w:basedOn w:val="Navaden"/>
    <w:link w:val="rkovnatokazaodstavkomZnak"/>
    <w:qFormat/>
    <w:rsid w:val="009D5E77"/>
    <w:pPr>
      <w:tabs>
        <w:tab w:val="num" w:pos="360"/>
      </w:tabs>
      <w:overflowPunct w:val="0"/>
      <w:autoSpaceDE w:val="0"/>
      <w:autoSpaceDN w:val="0"/>
      <w:adjustRightInd w:val="0"/>
      <w:spacing w:after="0" w:line="200" w:lineRule="exact"/>
      <w:ind w:left="360" w:hanging="360"/>
      <w:jc w:val="both"/>
      <w:textAlignment w:val="baseline"/>
    </w:pPr>
    <w:rPr>
      <w:rFonts w:ascii="Arial" w:hAnsi="Arial"/>
      <w:sz w:val="20"/>
      <w:szCs w:val="20"/>
      <w:lang w:val="x-none" w:eastAsia="x-none"/>
    </w:rPr>
  </w:style>
  <w:style w:type="paragraph" w:customStyle="1" w:styleId="Odsek">
    <w:name w:val="Odsek"/>
    <w:basedOn w:val="Oddelek"/>
    <w:link w:val="OdsekZnak"/>
    <w:qFormat/>
    <w:rsid w:val="009D5E77"/>
    <w:pPr>
      <w:numPr>
        <w:numId w:val="0"/>
      </w:numPr>
      <w:tabs>
        <w:tab w:val="num" w:pos="644"/>
      </w:tabs>
    </w:pPr>
  </w:style>
  <w:style w:type="character" w:customStyle="1" w:styleId="OdsekZnak">
    <w:name w:val="Odsek Znak"/>
    <w:link w:val="Odsek"/>
    <w:rsid w:val="009D5E77"/>
    <w:rPr>
      <w:rFonts w:ascii="Arial" w:eastAsia="Times New Roman" w:hAnsi="Arial" w:cs="Times New Roman"/>
      <w:b/>
      <w:sz w:val="24"/>
      <w:szCs w:val="24"/>
    </w:rPr>
  </w:style>
  <w:style w:type="paragraph" w:customStyle="1" w:styleId="Odstavekseznama1">
    <w:name w:val="Odstavek seznama1"/>
    <w:basedOn w:val="Navaden"/>
    <w:uiPriority w:val="99"/>
    <w:qFormat/>
    <w:rsid w:val="009D5E77"/>
    <w:pPr>
      <w:spacing w:after="0" w:line="240" w:lineRule="auto"/>
      <w:ind w:left="720"/>
      <w:contextualSpacing/>
    </w:pPr>
    <w:rPr>
      <w:rFonts w:ascii="Times New Roman" w:eastAsia="Times New Roman" w:hAnsi="Times New Roman" w:cs="Arial"/>
      <w:sz w:val="24"/>
      <w:lang w:eastAsia="sl-SI"/>
    </w:rPr>
  </w:style>
  <w:style w:type="paragraph" w:styleId="Telobesedila">
    <w:name w:val="Body Text"/>
    <w:basedOn w:val="Navaden"/>
    <w:link w:val="TelobesedilaZnak"/>
    <w:rsid w:val="009D5E77"/>
    <w:pPr>
      <w:spacing w:after="0" w:line="240" w:lineRule="auto"/>
    </w:pPr>
    <w:rPr>
      <w:rFonts w:ascii="Tahoma" w:eastAsia="Times New Roman" w:hAnsi="Tahoma"/>
      <w:b/>
      <w:color w:val="000000"/>
      <w:sz w:val="24"/>
      <w:szCs w:val="24"/>
      <w:lang w:val="x-none" w:eastAsia="x-none"/>
    </w:rPr>
  </w:style>
  <w:style w:type="character" w:customStyle="1" w:styleId="TelobesedilaZnak">
    <w:name w:val="Telo besedila Znak"/>
    <w:link w:val="Telobesedila"/>
    <w:rsid w:val="009D5E77"/>
    <w:rPr>
      <w:rFonts w:ascii="Tahoma" w:eastAsia="Times New Roman" w:hAnsi="Tahoma" w:cs="Times New Roman"/>
      <w:b/>
      <w:color w:val="000000"/>
      <w:sz w:val="24"/>
      <w:szCs w:val="24"/>
    </w:rPr>
  </w:style>
  <w:style w:type="paragraph" w:customStyle="1" w:styleId="Odstavekseznama2">
    <w:name w:val="Odstavek seznama2"/>
    <w:basedOn w:val="Navaden"/>
    <w:rsid w:val="009D5E77"/>
    <w:pPr>
      <w:spacing w:after="0" w:line="240" w:lineRule="auto"/>
      <w:ind w:left="720"/>
    </w:pPr>
    <w:rPr>
      <w:rFonts w:ascii="Times New Roman" w:hAnsi="Times New Roman" w:cs="Arial"/>
      <w:sz w:val="24"/>
      <w:lang w:eastAsia="sl-SI"/>
    </w:rPr>
  </w:style>
  <w:style w:type="paragraph" w:customStyle="1" w:styleId="orisno0">
    <w:name w:val="orisno"/>
    <w:basedOn w:val="Navaden"/>
    <w:rsid w:val="009D5E77"/>
    <w:pPr>
      <w:tabs>
        <w:tab w:val="num" w:pos="2160"/>
      </w:tabs>
      <w:suppressAutoHyphens/>
      <w:spacing w:before="120" w:after="60" w:line="240" w:lineRule="auto"/>
      <w:ind w:left="2160" w:hanging="180"/>
      <w:jc w:val="both"/>
    </w:pPr>
    <w:rPr>
      <w:rFonts w:ascii="Arial Narrow" w:eastAsia="Times New Roman" w:hAnsi="Arial Narrow" w:cs="Arial"/>
      <w:color w:val="000000"/>
    </w:rPr>
  </w:style>
  <w:style w:type="paragraph" w:customStyle="1" w:styleId="Slog100">
    <w:name w:val="Slog100"/>
    <w:basedOn w:val="Naslov5"/>
    <w:next w:val="Navaden-zamik"/>
    <w:rsid w:val="009D5E77"/>
    <w:pPr>
      <w:tabs>
        <w:tab w:val="num" w:pos="1440"/>
      </w:tabs>
      <w:spacing w:line="240" w:lineRule="auto"/>
    </w:pPr>
    <w:rPr>
      <w:rFonts w:ascii="Arial Narrow" w:hAnsi="Arial Narrow"/>
      <w:i w:val="0"/>
      <w:sz w:val="24"/>
      <w:szCs w:val="24"/>
      <w:lang w:eastAsia="sl-SI"/>
    </w:rPr>
  </w:style>
  <w:style w:type="paragraph" w:styleId="Navaden-zamik">
    <w:name w:val="Normal Indent"/>
    <w:basedOn w:val="Navaden"/>
    <w:rsid w:val="009D5E77"/>
    <w:pPr>
      <w:spacing w:after="0" w:line="240" w:lineRule="auto"/>
      <w:ind w:left="708"/>
    </w:pPr>
    <w:rPr>
      <w:rFonts w:ascii="Times New Roman CE SLO" w:eastAsia="Times New Roman" w:hAnsi="Times New Roman CE SLO" w:cs="Arial"/>
      <w:sz w:val="24"/>
      <w:szCs w:val="20"/>
      <w:lang w:eastAsia="sl-SI"/>
    </w:rPr>
  </w:style>
  <w:style w:type="character" w:styleId="Krepko">
    <w:name w:val="Strong"/>
    <w:qFormat/>
    <w:rsid w:val="009D5E77"/>
    <w:rPr>
      <w:b/>
      <w:bCs/>
    </w:rPr>
  </w:style>
  <w:style w:type="paragraph" w:customStyle="1" w:styleId="orisnoZnakZnakZnakZnakZnakZnakZnak">
    <w:name w:val="o risno Znak Znak Znak Znak Znak Znak Znak"/>
    <w:basedOn w:val="Navaden"/>
    <w:link w:val="orisnoZnakZnakZnakZnakZnakZnakZnakZnak"/>
    <w:uiPriority w:val="99"/>
    <w:rsid w:val="009D5E77"/>
    <w:pPr>
      <w:tabs>
        <w:tab w:val="num" w:pos="537"/>
        <w:tab w:val="num" w:pos="644"/>
      </w:tabs>
      <w:suppressAutoHyphens/>
      <w:spacing w:after="60" w:line="240" w:lineRule="auto"/>
      <w:ind w:left="577" w:hanging="397"/>
      <w:jc w:val="both"/>
    </w:pPr>
    <w:rPr>
      <w:rFonts w:ascii="Arial Narrow" w:eastAsia="Times New Roman" w:hAnsi="Arial Narrow"/>
      <w:sz w:val="20"/>
      <w:szCs w:val="20"/>
      <w:lang w:val="x-none" w:eastAsia="x-none"/>
    </w:rPr>
  </w:style>
  <w:style w:type="paragraph" w:customStyle="1" w:styleId="orisno">
    <w:name w:val="or isno"/>
    <w:basedOn w:val="orisnoZnakZnakZnakZnakZnakZnakZnak"/>
    <w:uiPriority w:val="99"/>
    <w:rsid w:val="009D5E77"/>
    <w:pPr>
      <w:numPr>
        <w:ilvl w:val="2"/>
        <w:numId w:val="1"/>
      </w:numPr>
      <w:tabs>
        <w:tab w:val="clear" w:pos="644"/>
      </w:tabs>
    </w:pPr>
  </w:style>
  <w:style w:type="paragraph" w:customStyle="1" w:styleId="orisnoZnakZnakZnakZnakZnak">
    <w:name w:val="o risno Znak Znak Znak Znak Znak"/>
    <w:basedOn w:val="Navaden"/>
    <w:link w:val="orisnoZnakZnakZnakZnakZnakZnak"/>
    <w:rsid w:val="009D5E77"/>
    <w:pPr>
      <w:suppressAutoHyphens/>
      <w:spacing w:after="60" w:line="240" w:lineRule="auto"/>
      <w:ind w:left="616" w:hanging="616"/>
      <w:jc w:val="both"/>
    </w:pPr>
    <w:rPr>
      <w:rFonts w:ascii="Arial Narrow" w:eastAsia="Times New Roman" w:hAnsi="Arial Narrow"/>
      <w:sz w:val="20"/>
      <w:szCs w:val="20"/>
      <w:lang w:val="x-none" w:eastAsia="x-none"/>
    </w:rPr>
  </w:style>
  <w:style w:type="character" w:customStyle="1" w:styleId="orisnoZnakZnakZnakZnakZnakZnak">
    <w:name w:val="o risno Znak Znak Znak Znak Znak Znak"/>
    <w:link w:val="orisnoZnakZnakZnakZnakZnak"/>
    <w:rsid w:val="009D5E77"/>
    <w:rPr>
      <w:rFonts w:ascii="Arial Narrow" w:eastAsia="Times New Roman" w:hAnsi="Arial Narrow" w:cs="Times New Roman"/>
    </w:rPr>
  </w:style>
  <w:style w:type="paragraph" w:customStyle="1" w:styleId="Slog1">
    <w:name w:val="Slog1"/>
    <w:basedOn w:val="Navaden"/>
    <w:next w:val="Navaden"/>
    <w:qFormat/>
    <w:rsid w:val="009D5E77"/>
    <w:pPr>
      <w:spacing w:after="0" w:line="240" w:lineRule="auto"/>
    </w:pPr>
    <w:rPr>
      <w:rFonts w:ascii="Arial Narrow" w:eastAsia="Times New Roman" w:hAnsi="Arial Narrow" w:cs="Arial"/>
      <w:b/>
      <w:noProof/>
      <w:sz w:val="24"/>
      <w:szCs w:val="20"/>
      <w:lang w:eastAsia="sl-SI"/>
    </w:rPr>
  </w:style>
  <w:style w:type="paragraph" w:customStyle="1" w:styleId="ZZZS0">
    <w:name w:val=".ZZZS"/>
    <w:basedOn w:val="Navaden"/>
    <w:rsid w:val="009D5E77"/>
    <w:pPr>
      <w:keepNext/>
      <w:pBdr>
        <w:top w:val="single" w:sz="4" w:space="1" w:color="auto"/>
        <w:left w:val="single" w:sz="4" w:space="4" w:color="auto"/>
        <w:bottom w:val="single" w:sz="4" w:space="1" w:color="auto"/>
        <w:right w:val="single" w:sz="4" w:space="4" w:color="auto"/>
      </w:pBdr>
      <w:shd w:val="clear" w:color="auto" w:fill="66FF33"/>
      <w:spacing w:before="480" w:after="0" w:line="360" w:lineRule="auto"/>
      <w:outlineLvl w:val="3"/>
    </w:pPr>
    <w:rPr>
      <w:rFonts w:ascii="Arial Narrow" w:eastAsia="Times New Roman" w:hAnsi="Arial Narrow" w:cs="Arial"/>
      <w:b/>
      <w:spacing w:val="40"/>
      <w:lang w:eastAsia="sl-SI"/>
    </w:rPr>
  </w:style>
  <w:style w:type="paragraph" w:customStyle="1" w:styleId="ZDRZZS">
    <w:name w:val=".ZDRZZS"/>
    <w:basedOn w:val="Naslov4"/>
    <w:rsid w:val="009D5E77"/>
    <w:pPr>
      <w:pBdr>
        <w:top w:val="single" w:sz="4" w:space="1" w:color="auto"/>
        <w:left w:val="single" w:sz="4" w:space="4" w:color="auto"/>
        <w:bottom w:val="single" w:sz="4" w:space="1" w:color="auto"/>
        <w:right w:val="single" w:sz="4" w:space="4" w:color="auto"/>
      </w:pBdr>
      <w:shd w:val="clear" w:color="auto" w:fill="99CCFF"/>
      <w:spacing w:before="480" w:after="0" w:line="360" w:lineRule="auto"/>
    </w:pPr>
    <w:rPr>
      <w:rFonts w:ascii="Arial Narrow" w:hAnsi="Arial Narrow"/>
      <w:bCs w:val="0"/>
      <w:spacing w:val="40"/>
      <w:sz w:val="22"/>
      <w:szCs w:val="22"/>
    </w:rPr>
  </w:style>
  <w:style w:type="paragraph" w:customStyle="1" w:styleId="ZZS">
    <w:name w:val=".ZZS"/>
    <w:basedOn w:val="Navaden"/>
    <w:rsid w:val="009D5E77"/>
    <w:pPr>
      <w:keepNext/>
      <w:pBdr>
        <w:top w:val="single" w:sz="4" w:space="1" w:color="auto"/>
        <w:left w:val="single" w:sz="4" w:space="4" w:color="auto"/>
        <w:bottom w:val="single" w:sz="4" w:space="1" w:color="auto"/>
        <w:right w:val="single" w:sz="4" w:space="4" w:color="auto"/>
      </w:pBdr>
      <w:shd w:val="clear" w:color="auto" w:fill="FF99CC"/>
      <w:spacing w:before="480" w:after="0" w:line="360" w:lineRule="auto"/>
      <w:outlineLvl w:val="3"/>
    </w:pPr>
    <w:rPr>
      <w:rFonts w:ascii="Arial Narrow" w:eastAsia="Times New Roman" w:hAnsi="Arial Narrow" w:cs="Arial"/>
      <w:b/>
      <w:spacing w:val="40"/>
      <w:lang w:eastAsia="sl-SI"/>
    </w:rPr>
  </w:style>
  <w:style w:type="paragraph" w:customStyle="1" w:styleId="MZ">
    <w:name w:val=".MZ"/>
    <w:basedOn w:val="ZDRZZS"/>
    <w:rsid w:val="009D5E77"/>
    <w:pPr>
      <w:shd w:val="clear" w:color="auto" w:fill="FFFF00"/>
    </w:pPr>
  </w:style>
  <w:style w:type="paragraph" w:customStyle="1" w:styleId="SPV-uvod">
    <w:name w:val="SPV - uvod"/>
    <w:basedOn w:val="Navaden"/>
    <w:rsid w:val="009D5E77"/>
    <w:pPr>
      <w:spacing w:after="0" w:line="240" w:lineRule="auto"/>
      <w:jc w:val="both"/>
    </w:pPr>
    <w:rPr>
      <w:rFonts w:ascii="Arial Narrow" w:eastAsia="Times New Roman" w:hAnsi="Arial Narrow" w:cs="Arial"/>
      <w:b/>
      <w:noProof/>
      <w:lang w:eastAsia="sl-SI"/>
    </w:rPr>
  </w:style>
  <w:style w:type="paragraph" w:styleId="Telobesedila2">
    <w:name w:val="Body Text 2"/>
    <w:basedOn w:val="Navaden"/>
    <w:link w:val="Telobesedila2Znak"/>
    <w:rsid w:val="009D5E77"/>
    <w:pPr>
      <w:spacing w:after="0" w:line="240" w:lineRule="auto"/>
    </w:pPr>
    <w:rPr>
      <w:rFonts w:ascii="Tahoma" w:eastAsia="Times New Roman" w:hAnsi="Tahoma"/>
      <w:b/>
      <w:sz w:val="20"/>
      <w:szCs w:val="20"/>
      <w:lang w:val="x-none" w:eastAsia="x-none"/>
    </w:rPr>
  </w:style>
  <w:style w:type="character" w:customStyle="1" w:styleId="Telobesedila2Znak">
    <w:name w:val="Telo besedila 2 Znak"/>
    <w:link w:val="Telobesedila2"/>
    <w:rsid w:val="009D5E77"/>
    <w:rPr>
      <w:rFonts w:ascii="Tahoma" w:eastAsia="Times New Roman" w:hAnsi="Tahoma" w:cs="Times New Roman"/>
      <w:b/>
    </w:rPr>
  </w:style>
  <w:style w:type="paragraph" w:styleId="Telobesedila3">
    <w:name w:val="Body Text 3"/>
    <w:basedOn w:val="Navaden"/>
    <w:link w:val="Telobesedila3Znak"/>
    <w:rsid w:val="009D5E77"/>
    <w:pPr>
      <w:spacing w:after="0" w:line="240" w:lineRule="auto"/>
      <w:jc w:val="both"/>
    </w:pPr>
    <w:rPr>
      <w:rFonts w:ascii="Tahoma" w:eastAsia="Times New Roman" w:hAnsi="Tahoma"/>
      <w:b/>
      <w:color w:val="000000"/>
      <w:sz w:val="20"/>
      <w:szCs w:val="24"/>
      <w:lang w:val="x-none" w:eastAsia="x-none"/>
    </w:rPr>
  </w:style>
  <w:style w:type="character" w:customStyle="1" w:styleId="Telobesedila3Znak">
    <w:name w:val="Telo besedila 3 Znak"/>
    <w:link w:val="Telobesedila3"/>
    <w:rsid w:val="009D5E77"/>
    <w:rPr>
      <w:rFonts w:ascii="Tahoma" w:eastAsia="Times New Roman" w:hAnsi="Tahoma" w:cs="Times New Roman"/>
      <w:b/>
      <w:color w:val="000000"/>
      <w:szCs w:val="24"/>
    </w:rPr>
  </w:style>
  <w:style w:type="paragraph" w:styleId="Telobesedila-zamik">
    <w:name w:val="Body Text Indent"/>
    <w:basedOn w:val="Navaden"/>
    <w:link w:val="Telobesedila-zamikZnak"/>
    <w:rsid w:val="009D5E77"/>
    <w:pPr>
      <w:spacing w:after="0" w:line="240" w:lineRule="auto"/>
      <w:ind w:left="360"/>
      <w:jc w:val="both"/>
    </w:pPr>
    <w:rPr>
      <w:rFonts w:ascii="Times New Roman CE SLO" w:eastAsia="Times New Roman" w:hAnsi="Times New Roman CE SLO"/>
      <w:b/>
      <w:color w:val="000000"/>
      <w:sz w:val="20"/>
      <w:szCs w:val="24"/>
      <w:lang w:val="x-none" w:eastAsia="x-none"/>
    </w:rPr>
  </w:style>
  <w:style w:type="character" w:customStyle="1" w:styleId="Telobesedila-zamikZnak">
    <w:name w:val="Telo besedila - zamik Znak"/>
    <w:link w:val="Telobesedila-zamik"/>
    <w:rsid w:val="009D5E77"/>
    <w:rPr>
      <w:rFonts w:ascii="Times New Roman CE SLO" w:eastAsia="Times New Roman" w:hAnsi="Times New Roman CE SLO" w:cs="Times New Roman"/>
      <w:b/>
      <w:color w:val="000000"/>
      <w:szCs w:val="24"/>
    </w:rPr>
  </w:style>
  <w:style w:type="paragraph" w:customStyle="1" w:styleId="LZ">
    <w:name w:val=".LZ"/>
    <w:basedOn w:val="ZDRZZS"/>
    <w:rsid w:val="009D5E77"/>
    <w:pPr>
      <w:shd w:val="clear" w:color="auto" w:fill="FFC285"/>
    </w:pPr>
  </w:style>
  <w:style w:type="paragraph" w:customStyle="1" w:styleId="xmsonormal">
    <w:name w:val="x_msonormal"/>
    <w:basedOn w:val="Navaden"/>
    <w:rsid w:val="009D5E77"/>
    <w:pPr>
      <w:spacing w:before="100" w:beforeAutospacing="1" w:after="100" w:afterAutospacing="1" w:line="240" w:lineRule="auto"/>
    </w:pPr>
    <w:rPr>
      <w:rFonts w:ascii="Times New Roman" w:eastAsia="Times New Roman" w:hAnsi="Times New Roman" w:cs="Arial"/>
      <w:sz w:val="24"/>
      <w:lang w:eastAsia="sl-SI" w:bidi="lo-LA"/>
    </w:rPr>
  </w:style>
  <w:style w:type="paragraph" w:customStyle="1" w:styleId="SOUS">
    <w:name w:val=".SOUS"/>
    <w:basedOn w:val="Navaden"/>
    <w:rsid w:val="009D5E77"/>
    <w:pPr>
      <w:keepNext/>
      <w:pBdr>
        <w:top w:val="single" w:sz="4" w:space="1" w:color="auto"/>
        <w:left w:val="single" w:sz="4" w:space="4" w:color="auto"/>
        <w:bottom w:val="single" w:sz="4" w:space="1" w:color="auto"/>
        <w:right w:val="single" w:sz="4" w:space="4" w:color="auto"/>
      </w:pBdr>
      <w:shd w:val="clear" w:color="auto" w:fill="DCD198"/>
      <w:spacing w:before="480" w:after="0" w:line="360" w:lineRule="auto"/>
      <w:outlineLvl w:val="3"/>
    </w:pPr>
    <w:rPr>
      <w:rFonts w:ascii="Arial Narrow" w:eastAsia="Times New Roman" w:hAnsi="Arial Narrow" w:cs="Arial"/>
      <w:b/>
      <w:spacing w:val="40"/>
      <w:lang w:eastAsia="sl-SI"/>
    </w:rPr>
  </w:style>
  <w:style w:type="paragraph" w:customStyle="1" w:styleId="BodyText21">
    <w:name w:val="Body Text 21"/>
    <w:basedOn w:val="Navaden"/>
    <w:rsid w:val="009D5E77"/>
    <w:pPr>
      <w:overflowPunct w:val="0"/>
      <w:autoSpaceDE w:val="0"/>
      <w:autoSpaceDN w:val="0"/>
      <w:adjustRightInd w:val="0"/>
      <w:spacing w:after="0" w:line="240" w:lineRule="auto"/>
      <w:jc w:val="center"/>
      <w:textAlignment w:val="baseline"/>
    </w:pPr>
    <w:rPr>
      <w:rFonts w:ascii="Arial Narrow" w:eastAsia="Times New Roman" w:hAnsi="Arial Narrow" w:cs="Arial"/>
      <w:b/>
      <w:sz w:val="24"/>
      <w:szCs w:val="20"/>
      <w:lang w:eastAsia="sl-SI"/>
    </w:rPr>
  </w:style>
  <w:style w:type="character" w:customStyle="1" w:styleId="Strong1">
    <w:name w:val="Strong1"/>
    <w:uiPriority w:val="99"/>
    <w:rsid w:val="009D5E77"/>
    <w:rPr>
      <w:b/>
      <w:sz w:val="20"/>
    </w:rPr>
  </w:style>
  <w:style w:type="paragraph" w:customStyle="1" w:styleId="BodyText23">
    <w:name w:val="Body Text 23"/>
    <w:basedOn w:val="Navaden"/>
    <w:rsid w:val="009D5E77"/>
    <w:pPr>
      <w:overflowPunct w:val="0"/>
      <w:autoSpaceDE w:val="0"/>
      <w:autoSpaceDN w:val="0"/>
      <w:adjustRightInd w:val="0"/>
      <w:spacing w:after="0" w:line="240" w:lineRule="auto"/>
      <w:jc w:val="center"/>
    </w:pPr>
    <w:rPr>
      <w:rFonts w:ascii="Arial Narrow" w:eastAsia="Times New Roman" w:hAnsi="Arial Narrow" w:cs="Arial"/>
      <w:b/>
      <w:sz w:val="24"/>
      <w:szCs w:val="20"/>
      <w:lang w:eastAsia="sl-SI"/>
    </w:rPr>
  </w:style>
  <w:style w:type="paragraph" w:customStyle="1" w:styleId="SSNZ">
    <w:name w:val=".SSNZ"/>
    <w:basedOn w:val="Navaden"/>
    <w:rsid w:val="009D5E77"/>
    <w:pPr>
      <w:keepNext/>
      <w:pBdr>
        <w:top w:val="single" w:sz="4" w:space="1" w:color="auto"/>
        <w:left w:val="single" w:sz="4" w:space="4" w:color="auto"/>
        <w:bottom w:val="single" w:sz="4" w:space="1" w:color="auto"/>
        <w:right w:val="single" w:sz="4" w:space="4" w:color="auto"/>
      </w:pBdr>
      <w:shd w:val="clear" w:color="auto" w:fill="CC99FF"/>
      <w:spacing w:before="480" w:after="0" w:line="360" w:lineRule="auto"/>
      <w:outlineLvl w:val="3"/>
    </w:pPr>
    <w:rPr>
      <w:rFonts w:ascii="Arial Narrow" w:eastAsia="Times New Roman" w:hAnsi="Arial Narrow" w:cs="Arial"/>
      <w:b/>
      <w:spacing w:val="40"/>
      <w:lang w:eastAsia="sl-SI"/>
    </w:rPr>
  </w:style>
  <w:style w:type="paragraph" w:styleId="Navadensplet">
    <w:name w:val="Normal (Web)"/>
    <w:basedOn w:val="Navaden"/>
    <w:uiPriority w:val="99"/>
    <w:rsid w:val="009D5E77"/>
    <w:pPr>
      <w:spacing w:before="100" w:beforeAutospacing="1" w:after="100" w:afterAutospacing="1" w:line="240" w:lineRule="auto"/>
    </w:pPr>
    <w:rPr>
      <w:rFonts w:ascii="Times New Roman" w:eastAsia="Times New Roman" w:hAnsi="Times New Roman" w:cs="Arial"/>
      <w:sz w:val="24"/>
      <w:lang w:eastAsia="sl-SI"/>
    </w:rPr>
  </w:style>
  <w:style w:type="character" w:customStyle="1" w:styleId="WW-Privzetapisavaodstavka">
    <w:name w:val="WW-Privzeta pisava odstavka"/>
    <w:rsid w:val="009D5E77"/>
  </w:style>
  <w:style w:type="paragraph" w:styleId="Brezrazmikov">
    <w:name w:val="No Spacing"/>
    <w:link w:val="BrezrazmikovZnak"/>
    <w:uiPriority w:val="99"/>
    <w:qFormat/>
    <w:rsid w:val="009D5E77"/>
    <w:rPr>
      <w:rFonts w:cs="Arial"/>
      <w:sz w:val="22"/>
      <w:szCs w:val="22"/>
      <w:lang w:eastAsia="en-US"/>
    </w:rPr>
  </w:style>
  <w:style w:type="character" w:customStyle="1" w:styleId="BrezrazmikovZnak">
    <w:name w:val="Brez razmikov Znak"/>
    <w:link w:val="Brezrazmikov"/>
    <w:uiPriority w:val="99"/>
    <w:locked/>
    <w:rsid w:val="009D5E77"/>
    <w:rPr>
      <w:rFonts w:cs="Arial"/>
      <w:sz w:val="22"/>
      <w:szCs w:val="22"/>
      <w:lang w:val="sl-SI" w:eastAsia="en-US" w:bidi="ar-SA"/>
    </w:rPr>
  </w:style>
  <w:style w:type="paragraph" w:customStyle="1" w:styleId="predlog0">
    <w:name w:val="predlog"/>
    <w:basedOn w:val="Navaden"/>
    <w:rsid w:val="009D5E77"/>
    <w:pPr>
      <w:spacing w:before="100" w:beforeAutospacing="1" w:after="100" w:afterAutospacing="1" w:line="240" w:lineRule="auto"/>
    </w:pPr>
    <w:rPr>
      <w:rFonts w:ascii="Times New Roman" w:eastAsia="Times New Roman" w:hAnsi="Times New Roman" w:cs="Arial"/>
      <w:sz w:val="24"/>
      <w:lang w:eastAsia="sl-SI"/>
    </w:rPr>
  </w:style>
  <w:style w:type="paragraph" w:customStyle="1" w:styleId="ZnakCharCharZnak">
    <w:name w:val="Znak Char Char Znak"/>
    <w:basedOn w:val="Navaden"/>
    <w:rsid w:val="009D5E77"/>
    <w:pPr>
      <w:spacing w:after="160" w:line="240" w:lineRule="exact"/>
    </w:pPr>
    <w:rPr>
      <w:rFonts w:ascii="Tahoma" w:eastAsia="Times New Roman" w:hAnsi="Tahoma" w:cs="Arial"/>
      <w:bCs/>
      <w:color w:val="222222"/>
      <w:szCs w:val="20"/>
      <w:lang w:eastAsia="sl-SI"/>
    </w:rPr>
  </w:style>
  <w:style w:type="paragraph" w:styleId="Golobesedilo">
    <w:name w:val="Plain Text"/>
    <w:basedOn w:val="Navaden"/>
    <w:link w:val="GolobesediloZnak"/>
    <w:uiPriority w:val="99"/>
    <w:unhideWhenUsed/>
    <w:rsid w:val="009D5E77"/>
    <w:pPr>
      <w:spacing w:after="0" w:line="240" w:lineRule="auto"/>
    </w:pPr>
    <w:rPr>
      <w:rFonts w:ascii="Consolas" w:hAnsi="Consolas"/>
      <w:sz w:val="21"/>
      <w:szCs w:val="21"/>
      <w:lang w:val="x-none" w:eastAsia="x-none"/>
    </w:rPr>
  </w:style>
  <w:style w:type="character" w:customStyle="1" w:styleId="GolobesediloZnak">
    <w:name w:val="Golo besedilo Znak"/>
    <w:link w:val="Golobesedilo"/>
    <w:uiPriority w:val="99"/>
    <w:rsid w:val="009D5E77"/>
    <w:rPr>
      <w:rFonts w:ascii="Consolas" w:eastAsia="Calibri" w:hAnsi="Consolas" w:cs="Times New Roman"/>
      <w:sz w:val="21"/>
      <w:szCs w:val="21"/>
    </w:rPr>
  </w:style>
  <w:style w:type="character" w:customStyle="1" w:styleId="Komentar-besediloZnak">
    <w:name w:val="Komentar - besedilo Znak"/>
    <w:link w:val="Komentar-besedilo"/>
    <w:semiHidden/>
    <w:rsid w:val="009D5E77"/>
  </w:style>
  <w:style w:type="character" w:customStyle="1" w:styleId="PripombabesediloZnak">
    <w:name w:val="Pripomba – besedilo Znak"/>
    <w:link w:val="Pripombabesedilo"/>
    <w:uiPriority w:val="99"/>
    <w:rsid w:val="009D5E77"/>
    <w:rPr>
      <w:rFonts w:ascii="Arial" w:hAnsi="Arial"/>
      <w:lang w:val="en-US" w:eastAsia="en-US"/>
    </w:rPr>
  </w:style>
  <w:style w:type="character" w:customStyle="1" w:styleId="Komentar-besediloZnak1">
    <w:name w:val="Komentar - besedilo Znak1"/>
    <w:rsid w:val="009D5E77"/>
  </w:style>
  <w:style w:type="paragraph" w:customStyle="1" w:styleId="font5">
    <w:name w:val="font5"/>
    <w:basedOn w:val="Navaden"/>
    <w:rsid w:val="009D5E77"/>
    <w:pPr>
      <w:spacing w:before="100" w:beforeAutospacing="1" w:after="100" w:afterAutospacing="1" w:line="240" w:lineRule="auto"/>
    </w:pPr>
    <w:rPr>
      <w:rFonts w:ascii="Tahoma" w:eastAsia="Times New Roman" w:hAnsi="Tahoma" w:cs="Tahoma"/>
      <w:b/>
      <w:bCs/>
      <w:color w:val="000000"/>
      <w:sz w:val="16"/>
      <w:szCs w:val="16"/>
      <w:lang w:eastAsia="sl-SI"/>
    </w:rPr>
  </w:style>
  <w:style w:type="paragraph" w:customStyle="1" w:styleId="font6">
    <w:name w:val="font6"/>
    <w:basedOn w:val="Navaden"/>
    <w:rsid w:val="009D5E77"/>
    <w:pPr>
      <w:spacing w:before="100" w:beforeAutospacing="1" w:after="100" w:afterAutospacing="1" w:line="240" w:lineRule="auto"/>
    </w:pPr>
    <w:rPr>
      <w:rFonts w:ascii="Tahoma" w:eastAsia="Times New Roman" w:hAnsi="Tahoma" w:cs="Tahoma"/>
      <w:color w:val="000000"/>
      <w:sz w:val="16"/>
      <w:szCs w:val="16"/>
      <w:lang w:eastAsia="sl-SI"/>
    </w:rPr>
  </w:style>
  <w:style w:type="paragraph" w:customStyle="1" w:styleId="font7">
    <w:name w:val="font7"/>
    <w:basedOn w:val="Navaden"/>
    <w:uiPriority w:val="99"/>
    <w:rsid w:val="009D5E77"/>
    <w:pPr>
      <w:spacing w:before="100" w:beforeAutospacing="1" w:after="100" w:afterAutospacing="1" w:line="240" w:lineRule="auto"/>
    </w:pPr>
    <w:rPr>
      <w:rFonts w:ascii="Tahoma" w:eastAsia="Times New Roman" w:hAnsi="Tahoma" w:cs="Tahoma"/>
      <w:color w:val="FF0000"/>
      <w:sz w:val="16"/>
      <w:szCs w:val="16"/>
      <w:lang w:eastAsia="sl-SI"/>
    </w:rPr>
  </w:style>
  <w:style w:type="paragraph" w:customStyle="1" w:styleId="xl65">
    <w:name w:val="xl65"/>
    <w:basedOn w:val="Navaden"/>
    <w:uiPriority w:val="99"/>
    <w:rsid w:val="009D5E77"/>
    <w:pPr>
      <w:spacing w:before="100" w:beforeAutospacing="1" w:after="100" w:afterAutospacing="1" w:line="240" w:lineRule="auto"/>
    </w:pPr>
    <w:rPr>
      <w:rFonts w:ascii="Arial Narrow" w:eastAsia="Times New Roman" w:hAnsi="Arial Narrow" w:cs="Arial"/>
      <w:b/>
      <w:bCs/>
      <w:color w:val="FF0000"/>
      <w:sz w:val="16"/>
      <w:szCs w:val="16"/>
      <w:lang w:eastAsia="sl-SI"/>
    </w:rPr>
  </w:style>
  <w:style w:type="paragraph" w:customStyle="1" w:styleId="xl66">
    <w:name w:val="xl66"/>
    <w:basedOn w:val="Navaden"/>
    <w:rsid w:val="009D5E77"/>
    <w:pPr>
      <w:spacing w:before="100" w:beforeAutospacing="1" w:after="100" w:afterAutospacing="1" w:line="240" w:lineRule="auto"/>
    </w:pPr>
    <w:rPr>
      <w:rFonts w:ascii="Arial Narrow" w:eastAsia="Times New Roman" w:hAnsi="Arial Narrow" w:cs="Arial"/>
      <w:sz w:val="16"/>
      <w:szCs w:val="16"/>
      <w:lang w:eastAsia="sl-SI"/>
    </w:rPr>
  </w:style>
  <w:style w:type="paragraph" w:customStyle="1" w:styleId="xl67">
    <w:name w:val="xl67"/>
    <w:basedOn w:val="Navaden"/>
    <w:rsid w:val="009D5E77"/>
    <w:pPr>
      <w:pBdr>
        <w:top w:val="single" w:sz="8"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cs="Arial"/>
      <w:sz w:val="16"/>
      <w:szCs w:val="16"/>
      <w:lang w:eastAsia="sl-SI"/>
    </w:rPr>
  </w:style>
  <w:style w:type="paragraph" w:customStyle="1" w:styleId="xl68">
    <w:name w:val="xl68"/>
    <w:basedOn w:val="Navaden"/>
    <w:rsid w:val="009D5E77"/>
    <w:pPr>
      <w:pBdr>
        <w:top w:val="single" w:sz="4" w:space="0" w:color="auto"/>
        <w:left w:val="single" w:sz="8" w:space="0" w:color="auto"/>
      </w:pBdr>
      <w:spacing w:before="100" w:beforeAutospacing="1" w:after="100" w:afterAutospacing="1" w:line="240" w:lineRule="auto"/>
    </w:pPr>
    <w:rPr>
      <w:rFonts w:ascii="Arial Narrow" w:eastAsia="Times New Roman" w:hAnsi="Arial Narrow" w:cs="Arial"/>
      <w:b/>
      <w:bCs/>
      <w:sz w:val="16"/>
      <w:szCs w:val="16"/>
      <w:lang w:eastAsia="sl-SI"/>
    </w:rPr>
  </w:style>
  <w:style w:type="paragraph" w:customStyle="1" w:styleId="xl69">
    <w:name w:val="xl69"/>
    <w:basedOn w:val="Navaden"/>
    <w:rsid w:val="009D5E77"/>
    <w:pPr>
      <w:pBdr>
        <w:top w:val="single" w:sz="8" w:space="0" w:color="auto"/>
        <w:left w:val="single" w:sz="8" w:space="0" w:color="auto"/>
        <w:bottom w:val="single" w:sz="8" w:space="0" w:color="auto"/>
      </w:pBdr>
      <w:shd w:val="clear" w:color="000000" w:fill="FFFFFF"/>
      <w:spacing w:before="100" w:beforeAutospacing="1" w:after="100" w:afterAutospacing="1" w:line="240" w:lineRule="auto"/>
    </w:pPr>
    <w:rPr>
      <w:rFonts w:ascii="Arial Narrow" w:eastAsia="Times New Roman" w:hAnsi="Arial Narrow" w:cs="Arial"/>
      <w:color w:val="000000"/>
      <w:sz w:val="16"/>
      <w:szCs w:val="16"/>
      <w:lang w:eastAsia="sl-SI"/>
    </w:rPr>
  </w:style>
  <w:style w:type="paragraph" w:customStyle="1" w:styleId="xl70">
    <w:name w:val="xl70"/>
    <w:basedOn w:val="Navaden"/>
    <w:rsid w:val="009D5E77"/>
    <w:pPr>
      <w:pBdr>
        <w:left w:val="single" w:sz="8" w:space="0" w:color="auto"/>
        <w:bottom w:val="single" w:sz="4" w:space="0" w:color="auto"/>
      </w:pBdr>
      <w:shd w:val="clear" w:color="000000" w:fill="FFFF99"/>
      <w:spacing w:before="100" w:beforeAutospacing="1" w:after="100" w:afterAutospacing="1" w:line="240" w:lineRule="auto"/>
    </w:pPr>
    <w:rPr>
      <w:rFonts w:ascii="Arial Narrow" w:eastAsia="Times New Roman" w:hAnsi="Arial Narrow" w:cs="Arial"/>
      <w:b/>
      <w:bCs/>
      <w:color w:val="000000"/>
      <w:sz w:val="16"/>
      <w:szCs w:val="16"/>
      <w:lang w:eastAsia="sl-SI"/>
    </w:rPr>
  </w:style>
  <w:style w:type="paragraph" w:customStyle="1" w:styleId="xl71">
    <w:name w:val="xl71"/>
    <w:basedOn w:val="Navaden"/>
    <w:rsid w:val="009D5E77"/>
    <w:pPr>
      <w:shd w:val="clear" w:color="000000" w:fill="FFFF99"/>
      <w:spacing w:before="100" w:beforeAutospacing="1" w:after="100" w:afterAutospacing="1" w:line="240" w:lineRule="auto"/>
    </w:pPr>
    <w:rPr>
      <w:rFonts w:ascii="Arial Narrow" w:eastAsia="Times New Roman" w:hAnsi="Arial Narrow" w:cs="Arial"/>
      <w:b/>
      <w:bCs/>
      <w:color w:val="000000"/>
      <w:sz w:val="16"/>
      <w:szCs w:val="16"/>
      <w:lang w:eastAsia="sl-SI"/>
    </w:rPr>
  </w:style>
  <w:style w:type="paragraph" w:customStyle="1" w:styleId="xl72">
    <w:name w:val="xl72"/>
    <w:basedOn w:val="Navaden"/>
    <w:rsid w:val="009D5E77"/>
    <w:pPr>
      <w:pBdr>
        <w:top w:val="single" w:sz="4" w:space="0" w:color="auto"/>
        <w:left w:val="single" w:sz="8" w:space="0" w:color="auto"/>
        <w:bottom w:val="single" w:sz="4" w:space="0" w:color="auto"/>
        <w:right w:val="single" w:sz="4" w:space="0" w:color="auto"/>
      </w:pBdr>
      <w:shd w:val="clear" w:color="000000" w:fill="FFFF99"/>
      <w:spacing w:before="100" w:beforeAutospacing="1" w:after="100" w:afterAutospacing="1" w:line="240" w:lineRule="auto"/>
    </w:pPr>
    <w:rPr>
      <w:rFonts w:ascii="Arial Narrow" w:eastAsia="Times New Roman" w:hAnsi="Arial Narrow" w:cs="Arial"/>
      <w:b/>
      <w:bCs/>
      <w:color w:val="000000"/>
      <w:sz w:val="16"/>
      <w:szCs w:val="16"/>
      <w:lang w:eastAsia="sl-SI"/>
    </w:rPr>
  </w:style>
  <w:style w:type="paragraph" w:customStyle="1" w:styleId="xl73">
    <w:name w:val="xl73"/>
    <w:basedOn w:val="Navaden"/>
    <w:rsid w:val="009D5E77"/>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line="240" w:lineRule="auto"/>
    </w:pPr>
    <w:rPr>
      <w:rFonts w:ascii="Arial Narrow" w:eastAsia="Times New Roman" w:hAnsi="Arial Narrow" w:cs="Arial"/>
      <w:b/>
      <w:bCs/>
      <w:color w:val="000000"/>
      <w:sz w:val="16"/>
      <w:szCs w:val="16"/>
      <w:lang w:eastAsia="sl-SI"/>
    </w:rPr>
  </w:style>
  <w:style w:type="paragraph" w:customStyle="1" w:styleId="xl74">
    <w:name w:val="xl74"/>
    <w:basedOn w:val="Navaden"/>
    <w:rsid w:val="009D5E77"/>
    <w:pPr>
      <w:shd w:val="clear" w:color="000000" w:fill="FFFF99"/>
      <w:spacing w:before="100" w:beforeAutospacing="1" w:after="100" w:afterAutospacing="1" w:line="240" w:lineRule="auto"/>
    </w:pPr>
    <w:rPr>
      <w:rFonts w:ascii="Arial Narrow" w:eastAsia="Times New Roman" w:hAnsi="Arial Narrow" w:cs="Arial"/>
      <w:b/>
      <w:bCs/>
      <w:color w:val="000000"/>
      <w:sz w:val="16"/>
      <w:szCs w:val="16"/>
      <w:lang w:eastAsia="sl-SI"/>
    </w:rPr>
  </w:style>
  <w:style w:type="paragraph" w:customStyle="1" w:styleId="xl75">
    <w:name w:val="xl75"/>
    <w:basedOn w:val="Navaden"/>
    <w:rsid w:val="009D5E77"/>
    <w:pPr>
      <w:pBdr>
        <w:left w:val="single" w:sz="8" w:space="0" w:color="auto"/>
      </w:pBdr>
      <w:shd w:val="clear" w:color="000000" w:fill="FFFF99"/>
      <w:spacing w:before="100" w:beforeAutospacing="1" w:after="100" w:afterAutospacing="1" w:line="240" w:lineRule="auto"/>
    </w:pPr>
    <w:rPr>
      <w:rFonts w:ascii="Arial Narrow" w:eastAsia="Times New Roman" w:hAnsi="Arial Narrow" w:cs="Arial"/>
      <w:b/>
      <w:bCs/>
      <w:color w:val="000000"/>
      <w:sz w:val="16"/>
      <w:szCs w:val="16"/>
      <w:lang w:eastAsia="sl-SI"/>
    </w:rPr>
  </w:style>
  <w:style w:type="paragraph" w:customStyle="1" w:styleId="xl76">
    <w:name w:val="xl76"/>
    <w:basedOn w:val="Navaden"/>
    <w:rsid w:val="009D5E77"/>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cs="Arial"/>
      <w:color w:val="000000"/>
      <w:sz w:val="16"/>
      <w:szCs w:val="16"/>
      <w:lang w:eastAsia="sl-SI"/>
    </w:rPr>
  </w:style>
  <w:style w:type="paragraph" w:customStyle="1" w:styleId="xl77">
    <w:name w:val="xl77"/>
    <w:basedOn w:val="Navaden"/>
    <w:rsid w:val="009D5E77"/>
    <w:pPr>
      <w:spacing w:before="100" w:beforeAutospacing="1" w:after="100" w:afterAutospacing="1" w:line="240" w:lineRule="auto"/>
      <w:jc w:val="right"/>
    </w:pPr>
    <w:rPr>
      <w:rFonts w:ascii="Arial Narrow" w:eastAsia="Times New Roman" w:hAnsi="Arial Narrow" w:cs="Arial"/>
      <w:color w:val="000000"/>
      <w:sz w:val="16"/>
      <w:szCs w:val="16"/>
      <w:lang w:eastAsia="sl-SI"/>
    </w:rPr>
  </w:style>
  <w:style w:type="paragraph" w:customStyle="1" w:styleId="xl78">
    <w:name w:val="xl78"/>
    <w:basedOn w:val="Navaden"/>
    <w:rsid w:val="009D5E77"/>
    <w:pPr>
      <w:pBdr>
        <w:top w:val="single" w:sz="4" w:space="0" w:color="auto"/>
        <w:left w:val="single" w:sz="8" w:space="0" w:color="auto"/>
        <w:bottom w:val="single" w:sz="4" w:space="0" w:color="auto"/>
      </w:pBdr>
      <w:shd w:val="clear" w:color="000000" w:fill="FFFF99"/>
      <w:spacing w:before="100" w:beforeAutospacing="1" w:after="100" w:afterAutospacing="1" w:line="240" w:lineRule="auto"/>
    </w:pPr>
    <w:rPr>
      <w:rFonts w:ascii="Arial Narrow" w:eastAsia="Times New Roman" w:hAnsi="Arial Narrow" w:cs="Arial"/>
      <w:b/>
      <w:bCs/>
      <w:color w:val="000000"/>
      <w:sz w:val="16"/>
      <w:szCs w:val="16"/>
      <w:lang w:eastAsia="sl-SI"/>
    </w:rPr>
  </w:style>
  <w:style w:type="paragraph" w:customStyle="1" w:styleId="xl79">
    <w:name w:val="xl79"/>
    <w:basedOn w:val="Navaden"/>
    <w:rsid w:val="009D5E77"/>
    <w:pPr>
      <w:pBdr>
        <w:top w:val="single" w:sz="4" w:space="0" w:color="auto"/>
        <w:bottom w:val="single" w:sz="4" w:space="0" w:color="auto"/>
        <w:right w:val="single" w:sz="4" w:space="0" w:color="auto"/>
      </w:pBdr>
      <w:shd w:val="clear" w:color="000000" w:fill="FFFF99"/>
      <w:spacing w:before="100" w:beforeAutospacing="1" w:after="100" w:afterAutospacing="1" w:line="240" w:lineRule="auto"/>
    </w:pPr>
    <w:rPr>
      <w:rFonts w:ascii="Arial Narrow" w:eastAsia="Times New Roman" w:hAnsi="Arial Narrow" w:cs="Arial"/>
      <w:b/>
      <w:bCs/>
      <w:color w:val="000000"/>
      <w:sz w:val="16"/>
      <w:szCs w:val="16"/>
      <w:lang w:eastAsia="sl-SI"/>
    </w:rPr>
  </w:style>
  <w:style w:type="paragraph" w:customStyle="1" w:styleId="xl80">
    <w:name w:val="xl80"/>
    <w:basedOn w:val="Navaden"/>
    <w:rsid w:val="009D5E77"/>
    <w:pPr>
      <w:pBdr>
        <w:top w:val="single" w:sz="8" w:space="0" w:color="auto"/>
        <w:bottom w:val="single" w:sz="4" w:space="0" w:color="auto"/>
      </w:pBdr>
      <w:shd w:val="clear" w:color="000000" w:fill="FFFF99"/>
      <w:spacing w:before="100" w:beforeAutospacing="1" w:after="100" w:afterAutospacing="1" w:line="240" w:lineRule="auto"/>
    </w:pPr>
    <w:rPr>
      <w:rFonts w:ascii="Arial Narrow" w:eastAsia="Times New Roman" w:hAnsi="Arial Narrow" w:cs="Arial"/>
      <w:b/>
      <w:bCs/>
      <w:color w:val="000000"/>
      <w:sz w:val="16"/>
      <w:szCs w:val="16"/>
      <w:lang w:eastAsia="sl-SI"/>
    </w:rPr>
  </w:style>
  <w:style w:type="paragraph" w:customStyle="1" w:styleId="xl81">
    <w:name w:val="xl81"/>
    <w:basedOn w:val="Navaden"/>
    <w:rsid w:val="009D5E77"/>
    <w:pPr>
      <w:spacing w:before="100" w:beforeAutospacing="1" w:after="100" w:afterAutospacing="1" w:line="240" w:lineRule="auto"/>
    </w:pPr>
    <w:rPr>
      <w:rFonts w:ascii="Arial Narrow" w:eastAsia="Times New Roman" w:hAnsi="Arial Narrow" w:cs="Arial"/>
      <w:color w:val="000000"/>
      <w:sz w:val="16"/>
      <w:szCs w:val="16"/>
      <w:lang w:eastAsia="sl-SI"/>
    </w:rPr>
  </w:style>
  <w:style w:type="paragraph" w:customStyle="1" w:styleId="xl82">
    <w:name w:val="xl82"/>
    <w:basedOn w:val="Navaden"/>
    <w:rsid w:val="009D5E77"/>
    <w:pPr>
      <w:spacing w:before="100" w:beforeAutospacing="1" w:after="100" w:afterAutospacing="1" w:line="240" w:lineRule="auto"/>
      <w:jc w:val="right"/>
    </w:pPr>
    <w:rPr>
      <w:rFonts w:ascii="Arial Narrow" w:eastAsia="Times New Roman" w:hAnsi="Arial Narrow" w:cs="Arial"/>
      <w:color w:val="000000"/>
      <w:sz w:val="16"/>
      <w:szCs w:val="16"/>
      <w:lang w:eastAsia="sl-SI"/>
    </w:rPr>
  </w:style>
  <w:style w:type="paragraph" w:customStyle="1" w:styleId="xl83">
    <w:name w:val="xl83"/>
    <w:basedOn w:val="Navaden"/>
    <w:rsid w:val="009D5E7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s="Arial"/>
      <w:color w:val="000000"/>
      <w:sz w:val="16"/>
      <w:szCs w:val="16"/>
      <w:lang w:eastAsia="sl-SI"/>
    </w:rPr>
  </w:style>
  <w:style w:type="paragraph" w:customStyle="1" w:styleId="xl84">
    <w:name w:val="xl84"/>
    <w:basedOn w:val="Navaden"/>
    <w:rsid w:val="009D5E77"/>
    <w:pPr>
      <w:pBdr>
        <w:bottom w:val="single" w:sz="8" w:space="0" w:color="auto"/>
      </w:pBdr>
      <w:spacing w:before="100" w:beforeAutospacing="1" w:after="100" w:afterAutospacing="1" w:line="240" w:lineRule="auto"/>
      <w:jc w:val="right"/>
    </w:pPr>
    <w:rPr>
      <w:rFonts w:ascii="Arial Narrow" w:eastAsia="Times New Roman" w:hAnsi="Arial Narrow" w:cs="Arial"/>
      <w:color w:val="000000"/>
      <w:sz w:val="16"/>
      <w:szCs w:val="16"/>
      <w:lang w:eastAsia="sl-SI"/>
    </w:rPr>
  </w:style>
  <w:style w:type="paragraph" w:customStyle="1" w:styleId="xl85">
    <w:name w:val="xl85"/>
    <w:basedOn w:val="Navaden"/>
    <w:rsid w:val="009D5E7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s="Arial"/>
      <w:color w:val="000000"/>
      <w:sz w:val="16"/>
      <w:szCs w:val="16"/>
      <w:lang w:eastAsia="sl-SI"/>
    </w:rPr>
  </w:style>
  <w:style w:type="paragraph" w:customStyle="1" w:styleId="xl86">
    <w:name w:val="xl86"/>
    <w:basedOn w:val="Navaden"/>
    <w:rsid w:val="009D5E77"/>
    <w:pPr>
      <w:spacing w:before="100" w:beforeAutospacing="1" w:after="100" w:afterAutospacing="1" w:line="240" w:lineRule="auto"/>
    </w:pPr>
    <w:rPr>
      <w:rFonts w:ascii="Arial Narrow" w:eastAsia="Times New Roman" w:hAnsi="Arial Narrow" w:cs="Arial"/>
      <w:b/>
      <w:bCs/>
      <w:sz w:val="16"/>
      <w:szCs w:val="16"/>
      <w:lang w:eastAsia="sl-SI"/>
    </w:rPr>
  </w:style>
  <w:style w:type="paragraph" w:customStyle="1" w:styleId="xl87">
    <w:name w:val="xl87"/>
    <w:basedOn w:val="Navaden"/>
    <w:rsid w:val="009D5E77"/>
    <w:pPr>
      <w:spacing w:before="100" w:beforeAutospacing="1" w:after="100" w:afterAutospacing="1" w:line="240" w:lineRule="auto"/>
    </w:pPr>
    <w:rPr>
      <w:rFonts w:ascii="Arial Narrow" w:eastAsia="Times New Roman" w:hAnsi="Arial Narrow" w:cs="Arial"/>
      <w:sz w:val="16"/>
      <w:szCs w:val="16"/>
      <w:lang w:eastAsia="sl-SI"/>
    </w:rPr>
  </w:style>
  <w:style w:type="paragraph" w:customStyle="1" w:styleId="xl88">
    <w:name w:val="xl88"/>
    <w:basedOn w:val="Navaden"/>
    <w:rsid w:val="009D5E77"/>
    <w:pPr>
      <w:spacing w:before="100" w:beforeAutospacing="1" w:after="100" w:afterAutospacing="1" w:line="240" w:lineRule="auto"/>
    </w:pPr>
    <w:rPr>
      <w:rFonts w:ascii="Arial Narrow" w:eastAsia="Times New Roman" w:hAnsi="Arial Narrow" w:cs="Arial"/>
      <w:sz w:val="16"/>
      <w:szCs w:val="16"/>
      <w:lang w:eastAsia="sl-SI"/>
    </w:rPr>
  </w:style>
  <w:style w:type="paragraph" w:customStyle="1" w:styleId="xl89">
    <w:name w:val="xl89"/>
    <w:basedOn w:val="Navaden"/>
    <w:rsid w:val="009D5E77"/>
    <w:pPr>
      <w:spacing w:before="100" w:beforeAutospacing="1" w:after="100" w:afterAutospacing="1" w:line="240" w:lineRule="auto"/>
    </w:pPr>
    <w:rPr>
      <w:rFonts w:ascii="Arial Narrow" w:eastAsia="Times New Roman" w:hAnsi="Arial Narrow" w:cs="Arial"/>
      <w:sz w:val="16"/>
      <w:szCs w:val="16"/>
      <w:lang w:eastAsia="sl-SI"/>
    </w:rPr>
  </w:style>
  <w:style w:type="paragraph" w:customStyle="1" w:styleId="xl90">
    <w:name w:val="xl90"/>
    <w:basedOn w:val="Navaden"/>
    <w:rsid w:val="009D5E77"/>
    <w:pPr>
      <w:pBdr>
        <w:bottom w:val="single" w:sz="8" w:space="0" w:color="auto"/>
      </w:pBdr>
      <w:spacing w:before="100" w:beforeAutospacing="1" w:after="100" w:afterAutospacing="1" w:line="240" w:lineRule="auto"/>
    </w:pPr>
    <w:rPr>
      <w:rFonts w:ascii="Arial Narrow" w:eastAsia="Times New Roman" w:hAnsi="Arial Narrow" w:cs="Arial"/>
      <w:sz w:val="16"/>
      <w:szCs w:val="16"/>
      <w:lang w:eastAsia="sl-SI"/>
    </w:rPr>
  </w:style>
  <w:style w:type="paragraph" w:customStyle="1" w:styleId="xl91">
    <w:name w:val="xl91"/>
    <w:basedOn w:val="Navaden"/>
    <w:rsid w:val="009D5E77"/>
    <w:pPr>
      <w:pBdr>
        <w:top w:val="single" w:sz="8" w:space="0" w:color="auto"/>
        <w:left w:val="single" w:sz="8" w:space="0" w:color="auto"/>
        <w:right w:val="single" w:sz="8" w:space="0" w:color="auto"/>
      </w:pBdr>
      <w:shd w:val="clear" w:color="000000" w:fill="FFFF99"/>
      <w:spacing w:before="100" w:beforeAutospacing="1" w:after="100" w:afterAutospacing="1" w:line="240" w:lineRule="auto"/>
    </w:pPr>
    <w:rPr>
      <w:rFonts w:ascii="Arial Narrow" w:eastAsia="Times New Roman" w:hAnsi="Arial Narrow" w:cs="Arial"/>
      <w:b/>
      <w:bCs/>
      <w:sz w:val="16"/>
      <w:szCs w:val="16"/>
      <w:lang w:eastAsia="sl-SI"/>
    </w:rPr>
  </w:style>
  <w:style w:type="paragraph" w:customStyle="1" w:styleId="xl92">
    <w:name w:val="xl92"/>
    <w:basedOn w:val="Navaden"/>
    <w:rsid w:val="009D5E77"/>
    <w:pPr>
      <w:shd w:val="clear" w:color="000000" w:fill="FFFF99"/>
      <w:spacing w:before="100" w:beforeAutospacing="1" w:after="100" w:afterAutospacing="1" w:line="240" w:lineRule="auto"/>
    </w:pPr>
    <w:rPr>
      <w:rFonts w:ascii="Arial Narrow" w:eastAsia="Times New Roman" w:hAnsi="Arial Narrow" w:cs="Arial"/>
      <w:b/>
      <w:bCs/>
      <w:sz w:val="16"/>
      <w:szCs w:val="16"/>
      <w:lang w:eastAsia="sl-SI"/>
    </w:rPr>
  </w:style>
  <w:style w:type="paragraph" w:customStyle="1" w:styleId="xl93">
    <w:name w:val="xl93"/>
    <w:basedOn w:val="Navaden"/>
    <w:rsid w:val="009D5E77"/>
    <w:pPr>
      <w:pBdr>
        <w:top w:val="single" w:sz="8" w:space="0" w:color="auto"/>
        <w:left w:val="single" w:sz="8" w:space="0" w:color="auto"/>
        <w:right w:val="single" w:sz="8" w:space="0" w:color="auto"/>
      </w:pBdr>
      <w:shd w:val="clear" w:color="000000" w:fill="FFFF99"/>
      <w:spacing w:before="100" w:beforeAutospacing="1" w:after="100" w:afterAutospacing="1" w:line="240" w:lineRule="auto"/>
    </w:pPr>
    <w:rPr>
      <w:rFonts w:ascii="Arial Narrow" w:eastAsia="Times New Roman" w:hAnsi="Arial Narrow" w:cs="Arial"/>
      <w:b/>
      <w:bCs/>
      <w:sz w:val="16"/>
      <w:szCs w:val="16"/>
      <w:lang w:eastAsia="sl-SI"/>
    </w:rPr>
  </w:style>
  <w:style w:type="paragraph" w:customStyle="1" w:styleId="xl94">
    <w:name w:val="xl94"/>
    <w:basedOn w:val="Navaden"/>
    <w:rsid w:val="009D5E77"/>
    <w:pPr>
      <w:pBdr>
        <w:top w:val="single" w:sz="8" w:space="0" w:color="auto"/>
      </w:pBdr>
      <w:shd w:val="clear" w:color="000000" w:fill="FFFF99"/>
      <w:spacing w:before="100" w:beforeAutospacing="1" w:after="100" w:afterAutospacing="1" w:line="240" w:lineRule="auto"/>
    </w:pPr>
    <w:rPr>
      <w:rFonts w:ascii="Arial Narrow" w:eastAsia="Times New Roman" w:hAnsi="Arial Narrow" w:cs="Arial"/>
      <w:b/>
      <w:bCs/>
      <w:sz w:val="16"/>
      <w:szCs w:val="16"/>
      <w:lang w:eastAsia="sl-SI"/>
    </w:rPr>
  </w:style>
  <w:style w:type="paragraph" w:customStyle="1" w:styleId="xl95">
    <w:name w:val="xl95"/>
    <w:basedOn w:val="Navaden"/>
    <w:rsid w:val="009D5E77"/>
    <w:pPr>
      <w:pBdr>
        <w:top w:val="single" w:sz="8" w:space="0" w:color="auto"/>
        <w:left w:val="single" w:sz="8" w:space="0" w:color="auto"/>
        <w:right w:val="single" w:sz="8" w:space="0" w:color="auto"/>
      </w:pBdr>
      <w:shd w:val="clear" w:color="000000" w:fill="8DB4E3"/>
      <w:spacing w:before="100" w:beforeAutospacing="1" w:after="100" w:afterAutospacing="1" w:line="240" w:lineRule="auto"/>
    </w:pPr>
    <w:rPr>
      <w:rFonts w:ascii="Arial Narrow" w:eastAsia="Times New Roman" w:hAnsi="Arial Narrow" w:cs="Arial"/>
      <w:b/>
      <w:bCs/>
      <w:sz w:val="16"/>
      <w:szCs w:val="16"/>
      <w:lang w:eastAsia="sl-SI"/>
    </w:rPr>
  </w:style>
  <w:style w:type="paragraph" w:customStyle="1" w:styleId="xl96">
    <w:name w:val="xl96"/>
    <w:basedOn w:val="Navaden"/>
    <w:rsid w:val="009D5E77"/>
    <w:pPr>
      <w:pBdr>
        <w:top w:val="single" w:sz="8" w:space="0" w:color="auto"/>
        <w:left w:val="single" w:sz="8" w:space="0" w:color="auto"/>
        <w:bottom w:val="single" w:sz="4" w:space="0" w:color="auto"/>
        <w:right w:val="single" w:sz="4" w:space="0" w:color="auto"/>
      </w:pBdr>
      <w:shd w:val="clear" w:color="000000" w:fill="8DB4E3"/>
      <w:spacing w:before="100" w:beforeAutospacing="1" w:after="100" w:afterAutospacing="1" w:line="240" w:lineRule="auto"/>
      <w:jc w:val="center"/>
    </w:pPr>
    <w:rPr>
      <w:rFonts w:ascii="Arial Narrow" w:eastAsia="Times New Roman" w:hAnsi="Arial Narrow" w:cs="Arial"/>
      <w:b/>
      <w:bCs/>
      <w:sz w:val="16"/>
      <w:szCs w:val="16"/>
      <w:lang w:eastAsia="sl-SI"/>
    </w:rPr>
  </w:style>
  <w:style w:type="paragraph" w:customStyle="1" w:styleId="xl97">
    <w:name w:val="xl97"/>
    <w:basedOn w:val="Navaden"/>
    <w:rsid w:val="009D5E77"/>
    <w:pPr>
      <w:pBdr>
        <w:top w:val="single" w:sz="8" w:space="0" w:color="auto"/>
        <w:left w:val="single" w:sz="8" w:space="0" w:color="auto"/>
        <w:right w:val="single" w:sz="4" w:space="0" w:color="auto"/>
      </w:pBdr>
      <w:shd w:val="clear" w:color="000000" w:fill="C2D69A"/>
      <w:spacing w:before="100" w:beforeAutospacing="1" w:after="100" w:afterAutospacing="1" w:line="240" w:lineRule="auto"/>
      <w:jc w:val="center"/>
    </w:pPr>
    <w:rPr>
      <w:rFonts w:ascii="Arial Narrow" w:eastAsia="Times New Roman" w:hAnsi="Arial Narrow" w:cs="Arial"/>
      <w:b/>
      <w:bCs/>
      <w:sz w:val="16"/>
      <w:szCs w:val="16"/>
      <w:lang w:eastAsia="sl-SI"/>
    </w:rPr>
  </w:style>
  <w:style w:type="paragraph" w:customStyle="1" w:styleId="xl98">
    <w:name w:val="xl98"/>
    <w:basedOn w:val="Navaden"/>
    <w:rsid w:val="009D5E77"/>
    <w:pPr>
      <w:pBdr>
        <w:top w:val="single" w:sz="8" w:space="0" w:color="auto"/>
        <w:left w:val="single" w:sz="4" w:space="0" w:color="auto"/>
        <w:right w:val="single" w:sz="8" w:space="0" w:color="auto"/>
      </w:pBdr>
      <w:shd w:val="clear" w:color="000000" w:fill="C2D69A"/>
      <w:spacing w:before="100" w:beforeAutospacing="1" w:after="100" w:afterAutospacing="1" w:line="240" w:lineRule="auto"/>
      <w:jc w:val="center"/>
    </w:pPr>
    <w:rPr>
      <w:rFonts w:ascii="Arial Narrow" w:eastAsia="Times New Roman" w:hAnsi="Arial Narrow" w:cs="Arial"/>
      <w:b/>
      <w:bCs/>
      <w:sz w:val="16"/>
      <w:szCs w:val="16"/>
      <w:lang w:eastAsia="sl-SI"/>
    </w:rPr>
  </w:style>
  <w:style w:type="paragraph" w:customStyle="1" w:styleId="xl99">
    <w:name w:val="xl99"/>
    <w:basedOn w:val="Navaden"/>
    <w:rsid w:val="009D5E77"/>
    <w:pPr>
      <w:pBdr>
        <w:top w:val="single" w:sz="8" w:space="0" w:color="auto"/>
        <w:left w:val="single" w:sz="4" w:space="0" w:color="auto"/>
      </w:pBdr>
      <w:shd w:val="clear" w:color="000000" w:fill="FF33CC"/>
      <w:spacing w:before="100" w:beforeAutospacing="1" w:after="100" w:afterAutospacing="1" w:line="240" w:lineRule="auto"/>
      <w:jc w:val="center"/>
    </w:pPr>
    <w:rPr>
      <w:rFonts w:ascii="Arial Narrow" w:eastAsia="Times New Roman" w:hAnsi="Arial Narrow" w:cs="Arial"/>
      <w:b/>
      <w:bCs/>
      <w:sz w:val="16"/>
      <w:szCs w:val="16"/>
      <w:lang w:eastAsia="sl-SI"/>
    </w:rPr>
  </w:style>
  <w:style w:type="paragraph" w:customStyle="1" w:styleId="xl100">
    <w:name w:val="xl100"/>
    <w:basedOn w:val="Navaden"/>
    <w:rsid w:val="009D5E77"/>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cs="Arial"/>
      <w:b/>
      <w:bCs/>
      <w:sz w:val="16"/>
      <w:szCs w:val="16"/>
      <w:lang w:eastAsia="sl-SI"/>
    </w:rPr>
  </w:style>
  <w:style w:type="paragraph" w:customStyle="1" w:styleId="xl101">
    <w:name w:val="xl101"/>
    <w:basedOn w:val="Navaden"/>
    <w:rsid w:val="009D5E77"/>
    <w:pPr>
      <w:pBdr>
        <w:left w:val="single" w:sz="8" w:space="0" w:color="auto"/>
        <w:bottom w:val="single" w:sz="8" w:space="0" w:color="auto"/>
        <w:right w:val="single" w:sz="8" w:space="0" w:color="auto"/>
      </w:pBdr>
      <w:shd w:val="clear" w:color="000000" w:fill="FFFF99"/>
      <w:spacing w:before="100" w:beforeAutospacing="1" w:after="100" w:afterAutospacing="1" w:line="240" w:lineRule="auto"/>
    </w:pPr>
    <w:rPr>
      <w:rFonts w:ascii="Arial Narrow" w:eastAsia="Times New Roman" w:hAnsi="Arial Narrow" w:cs="Arial"/>
      <w:b/>
      <w:bCs/>
      <w:sz w:val="16"/>
      <w:szCs w:val="16"/>
      <w:lang w:eastAsia="sl-SI"/>
    </w:rPr>
  </w:style>
  <w:style w:type="paragraph" w:customStyle="1" w:styleId="xl102">
    <w:name w:val="xl102"/>
    <w:basedOn w:val="Navaden"/>
    <w:rsid w:val="009D5E77"/>
    <w:pPr>
      <w:pBdr>
        <w:bottom w:val="single" w:sz="8" w:space="0" w:color="auto"/>
      </w:pBdr>
      <w:shd w:val="clear" w:color="000000" w:fill="FFFF99"/>
      <w:spacing w:before="100" w:beforeAutospacing="1" w:after="100" w:afterAutospacing="1" w:line="240" w:lineRule="auto"/>
    </w:pPr>
    <w:rPr>
      <w:rFonts w:ascii="Arial Narrow" w:eastAsia="Times New Roman" w:hAnsi="Arial Narrow" w:cs="Arial"/>
      <w:b/>
      <w:bCs/>
      <w:sz w:val="16"/>
      <w:szCs w:val="16"/>
      <w:lang w:eastAsia="sl-SI"/>
    </w:rPr>
  </w:style>
  <w:style w:type="paragraph" w:customStyle="1" w:styleId="xl103">
    <w:name w:val="xl103"/>
    <w:basedOn w:val="Navaden"/>
    <w:rsid w:val="009D5E77"/>
    <w:pPr>
      <w:pBdr>
        <w:left w:val="single" w:sz="8" w:space="0" w:color="auto"/>
        <w:bottom w:val="single" w:sz="8" w:space="0" w:color="auto"/>
        <w:right w:val="single" w:sz="8" w:space="0" w:color="auto"/>
      </w:pBdr>
      <w:shd w:val="clear" w:color="000000" w:fill="FFFF99"/>
      <w:spacing w:before="100" w:beforeAutospacing="1" w:after="100" w:afterAutospacing="1" w:line="240" w:lineRule="auto"/>
    </w:pPr>
    <w:rPr>
      <w:rFonts w:ascii="Arial Narrow" w:eastAsia="Times New Roman" w:hAnsi="Arial Narrow" w:cs="Arial"/>
      <w:b/>
      <w:bCs/>
      <w:sz w:val="16"/>
      <w:szCs w:val="16"/>
      <w:lang w:eastAsia="sl-SI"/>
    </w:rPr>
  </w:style>
  <w:style w:type="paragraph" w:customStyle="1" w:styleId="xl104">
    <w:name w:val="xl104"/>
    <w:basedOn w:val="Navaden"/>
    <w:rsid w:val="009D5E77"/>
    <w:pPr>
      <w:shd w:val="clear" w:color="000000" w:fill="FFFF99"/>
      <w:spacing w:before="100" w:beforeAutospacing="1" w:after="100" w:afterAutospacing="1" w:line="240" w:lineRule="auto"/>
    </w:pPr>
    <w:rPr>
      <w:rFonts w:ascii="Arial Narrow" w:eastAsia="Times New Roman" w:hAnsi="Arial Narrow" w:cs="Arial"/>
      <w:b/>
      <w:bCs/>
      <w:sz w:val="16"/>
      <w:szCs w:val="16"/>
      <w:lang w:eastAsia="sl-SI"/>
    </w:rPr>
  </w:style>
  <w:style w:type="paragraph" w:customStyle="1" w:styleId="xl105">
    <w:name w:val="xl105"/>
    <w:basedOn w:val="Navaden"/>
    <w:rsid w:val="009D5E77"/>
    <w:pPr>
      <w:pBdr>
        <w:left w:val="single" w:sz="8" w:space="0" w:color="auto"/>
        <w:bottom w:val="single" w:sz="8" w:space="0" w:color="auto"/>
        <w:right w:val="single" w:sz="8" w:space="0" w:color="auto"/>
      </w:pBdr>
      <w:shd w:val="clear" w:color="000000" w:fill="8DB4E3"/>
      <w:spacing w:before="100" w:beforeAutospacing="1" w:after="100" w:afterAutospacing="1" w:line="240" w:lineRule="auto"/>
    </w:pPr>
    <w:rPr>
      <w:rFonts w:ascii="Arial Narrow" w:eastAsia="Times New Roman" w:hAnsi="Arial Narrow" w:cs="Arial"/>
      <w:b/>
      <w:bCs/>
      <w:sz w:val="16"/>
      <w:szCs w:val="16"/>
      <w:lang w:eastAsia="sl-SI"/>
    </w:rPr>
  </w:style>
  <w:style w:type="paragraph" w:customStyle="1" w:styleId="xl106">
    <w:name w:val="xl106"/>
    <w:basedOn w:val="Navaden"/>
    <w:rsid w:val="009D5E77"/>
    <w:pPr>
      <w:pBdr>
        <w:top w:val="single" w:sz="4" w:space="0" w:color="auto"/>
        <w:left w:val="single" w:sz="8" w:space="0" w:color="auto"/>
        <w:right w:val="single" w:sz="4" w:space="0" w:color="auto"/>
      </w:pBdr>
      <w:shd w:val="clear" w:color="000000" w:fill="8DB4E3"/>
      <w:spacing w:before="100" w:beforeAutospacing="1" w:after="100" w:afterAutospacing="1" w:line="240" w:lineRule="auto"/>
      <w:jc w:val="center"/>
    </w:pPr>
    <w:rPr>
      <w:rFonts w:ascii="Arial Narrow" w:eastAsia="Times New Roman" w:hAnsi="Arial Narrow" w:cs="Arial"/>
      <w:sz w:val="16"/>
      <w:szCs w:val="16"/>
      <w:lang w:eastAsia="sl-SI"/>
    </w:rPr>
  </w:style>
  <w:style w:type="paragraph" w:customStyle="1" w:styleId="xl107">
    <w:name w:val="xl107"/>
    <w:basedOn w:val="Navaden"/>
    <w:rsid w:val="009D5E77"/>
    <w:pPr>
      <w:pBdr>
        <w:left w:val="single" w:sz="8" w:space="0" w:color="auto"/>
        <w:bottom w:val="single" w:sz="8" w:space="0" w:color="auto"/>
        <w:right w:val="single" w:sz="4" w:space="0" w:color="auto"/>
      </w:pBdr>
      <w:shd w:val="clear" w:color="000000" w:fill="C2D69A"/>
      <w:spacing w:before="100" w:beforeAutospacing="1" w:after="100" w:afterAutospacing="1" w:line="240" w:lineRule="auto"/>
      <w:jc w:val="center"/>
    </w:pPr>
    <w:rPr>
      <w:rFonts w:ascii="Arial Narrow" w:eastAsia="Times New Roman" w:hAnsi="Arial Narrow" w:cs="Arial"/>
      <w:b/>
      <w:bCs/>
      <w:sz w:val="16"/>
      <w:szCs w:val="16"/>
      <w:lang w:eastAsia="sl-SI"/>
    </w:rPr>
  </w:style>
  <w:style w:type="paragraph" w:customStyle="1" w:styleId="xl108">
    <w:name w:val="xl108"/>
    <w:basedOn w:val="Navaden"/>
    <w:rsid w:val="009D5E77"/>
    <w:pPr>
      <w:pBdr>
        <w:left w:val="single" w:sz="4" w:space="0" w:color="auto"/>
        <w:bottom w:val="single" w:sz="8" w:space="0" w:color="auto"/>
        <w:right w:val="single" w:sz="8" w:space="0" w:color="auto"/>
      </w:pBdr>
      <w:shd w:val="clear" w:color="000000" w:fill="C2D69A"/>
      <w:spacing w:before="100" w:beforeAutospacing="1" w:after="100" w:afterAutospacing="1" w:line="240" w:lineRule="auto"/>
      <w:jc w:val="center"/>
    </w:pPr>
    <w:rPr>
      <w:rFonts w:ascii="Arial Narrow" w:eastAsia="Times New Roman" w:hAnsi="Arial Narrow" w:cs="Arial"/>
      <w:b/>
      <w:bCs/>
      <w:sz w:val="16"/>
      <w:szCs w:val="16"/>
      <w:lang w:eastAsia="sl-SI"/>
    </w:rPr>
  </w:style>
  <w:style w:type="paragraph" w:customStyle="1" w:styleId="xl109">
    <w:name w:val="xl109"/>
    <w:basedOn w:val="Navaden"/>
    <w:rsid w:val="009D5E77"/>
    <w:pPr>
      <w:pBdr>
        <w:left w:val="single" w:sz="4" w:space="0" w:color="auto"/>
      </w:pBdr>
      <w:shd w:val="clear" w:color="000000" w:fill="FF33CC"/>
      <w:spacing w:before="100" w:beforeAutospacing="1" w:after="100" w:afterAutospacing="1" w:line="240" w:lineRule="auto"/>
      <w:jc w:val="center"/>
    </w:pPr>
    <w:rPr>
      <w:rFonts w:ascii="Arial Narrow" w:eastAsia="Times New Roman" w:hAnsi="Arial Narrow" w:cs="Arial"/>
      <w:sz w:val="16"/>
      <w:szCs w:val="16"/>
      <w:lang w:eastAsia="sl-SI"/>
    </w:rPr>
  </w:style>
  <w:style w:type="paragraph" w:customStyle="1" w:styleId="xl110">
    <w:name w:val="xl110"/>
    <w:basedOn w:val="Navaden"/>
    <w:rsid w:val="009D5E77"/>
    <w:pPr>
      <w:pBdr>
        <w:top w:val="single" w:sz="4" w:space="0" w:color="auto"/>
        <w:left w:val="single" w:sz="8" w:space="0" w:color="auto"/>
        <w:right w:val="single" w:sz="8" w:space="0" w:color="auto"/>
      </w:pBdr>
      <w:spacing w:before="100" w:beforeAutospacing="1" w:after="100" w:afterAutospacing="1" w:line="240" w:lineRule="auto"/>
    </w:pPr>
    <w:rPr>
      <w:rFonts w:ascii="Arial Narrow" w:eastAsia="Times New Roman" w:hAnsi="Arial Narrow" w:cs="Arial"/>
      <w:b/>
      <w:bCs/>
      <w:sz w:val="16"/>
      <w:szCs w:val="16"/>
      <w:lang w:eastAsia="sl-SI"/>
    </w:rPr>
  </w:style>
  <w:style w:type="paragraph" w:customStyle="1" w:styleId="xl111">
    <w:name w:val="xl111"/>
    <w:basedOn w:val="Navaden"/>
    <w:rsid w:val="009D5E77"/>
    <w:pPr>
      <w:pBdr>
        <w:top w:val="single" w:sz="8" w:space="0" w:color="auto"/>
      </w:pBdr>
      <w:spacing w:before="100" w:beforeAutospacing="1" w:after="100" w:afterAutospacing="1" w:line="240" w:lineRule="auto"/>
    </w:pPr>
    <w:rPr>
      <w:rFonts w:ascii="Arial Narrow" w:eastAsia="Times New Roman" w:hAnsi="Arial Narrow" w:cs="Arial"/>
      <w:b/>
      <w:bCs/>
      <w:sz w:val="16"/>
      <w:szCs w:val="16"/>
      <w:lang w:eastAsia="sl-SI"/>
    </w:rPr>
  </w:style>
  <w:style w:type="paragraph" w:customStyle="1" w:styleId="xl112">
    <w:name w:val="xl112"/>
    <w:basedOn w:val="Navaden"/>
    <w:rsid w:val="009D5E77"/>
    <w:pPr>
      <w:pBdr>
        <w:top w:val="single" w:sz="8" w:space="0" w:color="auto"/>
        <w:left w:val="single" w:sz="8" w:space="0" w:color="auto"/>
        <w:right w:val="single" w:sz="8" w:space="0" w:color="auto"/>
      </w:pBdr>
      <w:spacing w:before="100" w:beforeAutospacing="1" w:after="100" w:afterAutospacing="1" w:line="240" w:lineRule="auto"/>
    </w:pPr>
    <w:rPr>
      <w:rFonts w:ascii="Arial Narrow" w:eastAsia="Times New Roman" w:hAnsi="Arial Narrow" w:cs="Arial"/>
      <w:b/>
      <w:bCs/>
      <w:sz w:val="16"/>
      <w:szCs w:val="16"/>
      <w:lang w:eastAsia="sl-SI"/>
    </w:rPr>
  </w:style>
  <w:style w:type="paragraph" w:customStyle="1" w:styleId="xl113">
    <w:name w:val="xl113"/>
    <w:basedOn w:val="Navaden"/>
    <w:rsid w:val="009D5E77"/>
    <w:pPr>
      <w:pBdr>
        <w:top w:val="single" w:sz="8" w:space="0" w:color="auto"/>
        <w:right w:val="single" w:sz="8" w:space="0" w:color="auto"/>
      </w:pBdr>
      <w:spacing w:before="100" w:beforeAutospacing="1" w:after="100" w:afterAutospacing="1" w:line="240" w:lineRule="auto"/>
    </w:pPr>
    <w:rPr>
      <w:rFonts w:ascii="Arial Narrow" w:eastAsia="Times New Roman" w:hAnsi="Arial Narrow" w:cs="Arial"/>
      <w:b/>
      <w:bCs/>
      <w:sz w:val="16"/>
      <w:szCs w:val="16"/>
      <w:lang w:eastAsia="sl-SI"/>
    </w:rPr>
  </w:style>
  <w:style w:type="paragraph" w:customStyle="1" w:styleId="xl114">
    <w:name w:val="xl114"/>
    <w:basedOn w:val="Navaden"/>
    <w:rsid w:val="009D5E77"/>
    <w:pPr>
      <w:pBdr>
        <w:top w:val="single" w:sz="8" w:space="0" w:color="auto"/>
      </w:pBdr>
      <w:spacing w:before="100" w:beforeAutospacing="1" w:after="100" w:afterAutospacing="1" w:line="240" w:lineRule="auto"/>
    </w:pPr>
    <w:rPr>
      <w:rFonts w:ascii="Arial Narrow" w:eastAsia="Times New Roman" w:hAnsi="Arial Narrow" w:cs="Arial"/>
      <w:b/>
      <w:bCs/>
      <w:sz w:val="16"/>
      <w:szCs w:val="16"/>
      <w:lang w:eastAsia="sl-SI"/>
    </w:rPr>
  </w:style>
  <w:style w:type="paragraph" w:customStyle="1" w:styleId="xl115">
    <w:name w:val="xl115"/>
    <w:basedOn w:val="Navaden"/>
    <w:rsid w:val="009D5E77"/>
    <w:pPr>
      <w:pBdr>
        <w:top w:val="single" w:sz="8" w:space="0" w:color="auto"/>
        <w:left w:val="single" w:sz="8" w:space="0" w:color="auto"/>
      </w:pBdr>
      <w:shd w:val="clear" w:color="000000" w:fill="8DB4E3"/>
      <w:spacing w:before="100" w:beforeAutospacing="1" w:after="100" w:afterAutospacing="1" w:line="240" w:lineRule="auto"/>
    </w:pPr>
    <w:rPr>
      <w:rFonts w:ascii="Arial Narrow" w:eastAsia="Times New Roman" w:hAnsi="Arial Narrow" w:cs="Arial"/>
      <w:b/>
      <w:bCs/>
      <w:sz w:val="16"/>
      <w:szCs w:val="16"/>
      <w:lang w:eastAsia="sl-SI"/>
    </w:rPr>
  </w:style>
  <w:style w:type="paragraph" w:customStyle="1" w:styleId="xl116">
    <w:name w:val="xl116"/>
    <w:basedOn w:val="Navaden"/>
    <w:rsid w:val="009D5E77"/>
    <w:pPr>
      <w:pBdr>
        <w:top w:val="single" w:sz="8" w:space="0" w:color="auto"/>
        <w:right w:val="single" w:sz="8" w:space="0" w:color="auto"/>
      </w:pBdr>
      <w:shd w:val="clear" w:color="000000" w:fill="8DB4E3"/>
      <w:spacing w:before="100" w:beforeAutospacing="1" w:after="100" w:afterAutospacing="1" w:line="240" w:lineRule="auto"/>
    </w:pPr>
    <w:rPr>
      <w:rFonts w:ascii="Arial Narrow" w:eastAsia="Times New Roman" w:hAnsi="Arial Narrow" w:cs="Arial"/>
      <w:b/>
      <w:bCs/>
      <w:sz w:val="16"/>
      <w:szCs w:val="16"/>
      <w:lang w:eastAsia="sl-SI"/>
    </w:rPr>
  </w:style>
  <w:style w:type="paragraph" w:customStyle="1" w:styleId="xl117">
    <w:name w:val="xl117"/>
    <w:basedOn w:val="Navaden"/>
    <w:rsid w:val="009D5E77"/>
    <w:pPr>
      <w:pBdr>
        <w:top w:val="single" w:sz="8" w:space="0" w:color="auto"/>
        <w:left w:val="single" w:sz="8" w:space="0" w:color="auto"/>
      </w:pBdr>
      <w:shd w:val="clear" w:color="000000" w:fill="C2D69A"/>
      <w:spacing w:before="100" w:beforeAutospacing="1" w:after="100" w:afterAutospacing="1" w:line="240" w:lineRule="auto"/>
      <w:jc w:val="center"/>
    </w:pPr>
    <w:rPr>
      <w:rFonts w:ascii="Arial Narrow" w:eastAsia="Times New Roman" w:hAnsi="Arial Narrow" w:cs="Arial"/>
      <w:b/>
      <w:bCs/>
      <w:sz w:val="16"/>
      <w:szCs w:val="16"/>
      <w:lang w:eastAsia="sl-SI"/>
    </w:rPr>
  </w:style>
  <w:style w:type="paragraph" w:customStyle="1" w:styleId="xl118">
    <w:name w:val="xl118"/>
    <w:basedOn w:val="Navaden"/>
    <w:rsid w:val="009D5E77"/>
    <w:pPr>
      <w:pBdr>
        <w:top w:val="single" w:sz="8" w:space="0" w:color="auto"/>
        <w:right w:val="single" w:sz="8" w:space="0" w:color="auto"/>
      </w:pBdr>
      <w:shd w:val="clear" w:color="000000" w:fill="C2D69A"/>
      <w:spacing w:before="100" w:beforeAutospacing="1" w:after="100" w:afterAutospacing="1" w:line="240" w:lineRule="auto"/>
      <w:jc w:val="center"/>
    </w:pPr>
    <w:rPr>
      <w:rFonts w:ascii="Arial Narrow" w:eastAsia="Times New Roman" w:hAnsi="Arial Narrow" w:cs="Arial"/>
      <w:b/>
      <w:bCs/>
      <w:sz w:val="16"/>
      <w:szCs w:val="16"/>
      <w:lang w:eastAsia="sl-SI"/>
    </w:rPr>
  </w:style>
  <w:style w:type="paragraph" w:customStyle="1" w:styleId="xl119">
    <w:name w:val="xl119"/>
    <w:basedOn w:val="Navaden"/>
    <w:rsid w:val="009D5E77"/>
    <w:pPr>
      <w:pBdr>
        <w:top w:val="single" w:sz="8" w:space="0" w:color="auto"/>
        <w:left w:val="single" w:sz="8" w:space="0" w:color="auto"/>
      </w:pBdr>
      <w:shd w:val="clear" w:color="000000" w:fill="FFCCFF"/>
      <w:spacing w:before="100" w:beforeAutospacing="1" w:after="100" w:afterAutospacing="1" w:line="240" w:lineRule="auto"/>
    </w:pPr>
    <w:rPr>
      <w:rFonts w:ascii="Arial Narrow" w:eastAsia="Times New Roman" w:hAnsi="Arial Narrow" w:cs="Arial"/>
      <w:b/>
      <w:bCs/>
      <w:sz w:val="16"/>
      <w:szCs w:val="16"/>
      <w:lang w:eastAsia="sl-SI"/>
    </w:rPr>
  </w:style>
  <w:style w:type="paragraph" w:customStyle="1" w:styleId="xl120">
    <w:name w:val="xl120"/>
    <w:basedOn w:val="Navaden"/>
    <w:rsid w:val="009D5E77"/>
    <w:pPr>
      <w:pBdr>
        <w:top w:val="single" w:sz="8" w:space="0" w:color="auto"/>
        <w:left w:val="single" w:sz="8" w:space="0" w:color="auto"/>
        <w:right w:val="single" w:sz="8" w:space="0" w:color="auto"/>
      </w:pBdr>
      <w:spacing w:before="100" w:beforeAutospacing="1" w:after="100" w:afterAutospacing="1" w:line="240" w:lineRule="auto"/>
    </w:pPr>
    <w:rPr>
      <w:rFonts w:ascii="Arial Narrow" w:eastAsia="Times New Roman" w:hAnsi="Arial Narrow" w:cs="Arial"/>
      <w:sz w:val="16"/>
      <w:szCs w:val="16"/>
      <w:lang w:eastAsia="sl-SI"/>
    </w:rPr>
  </w:style>
  <w:style w:type="paragraph" w:customStyle="1" w:styleId="xl121">
    <w:name w:val="xl121"/>
    <w:basedOn w:val="Navaden"/>
    <w:rsid w:val="009D5E77"/>
    <w:pPr>
      <w:pBdr>
        <w:top w:val="single" w:sz="8" w:space="0" w:color="auto"/>
        <w:bottom w:val="single" w:sz="8" w:space="0" w:color="auto"/>
      </w:pBdr>
      <w:spacing w:before="100" w:beforeAutospacing="1" w:after="100" w:afterAutospacing="1" w:line="240" w:lineRule="auto"/>
    </w:pPr>
    <w:rPr>
      <w:rFonts w:ascii="Arial Narrow" w:eastAsia="Times New Roman" w:hAnsi="Arial Narrow" w:cs="Arial"/>
      <w:b/>
      <w:bCs/>
      <w:sz w:val="16"/>
      <w:szCs w:val="16"/>
      <w:lang w:eastAsia="sl-SI"/>
    </w:rPr>
  </w:style>
  <w:style w:type="paragraph" w:customStyle="1" w:styleId="xl122">
    <w:name w:val="xl122"/>
    <w:basedOn w:val="Navaden"/>
    <w:rsid w:val="009D5E77"/>
    <w:pPr>
      <w:pBdr>
        <w:top w:val="single" w:sz="8" w:space="0" w:color="auto"/>
        <w:bottom w:val="single" w:sz="8" w:space="0" w:color="auto"/>
      </w:pBdr>
      <w:spacing w:before="100" w:beforeAutospacing="1" w:after="100" w:afterAutospacing="1" w:line="240" w:lineRule="auto"/>
    </w:pPr>
    <w:rPr>
      <w:rFonts w:ascii="Arial Narrow" w:eastAsia="Times New Roman" w:hAnsi="Arial Narrow" w:cs="Arial"/>
      <w:sz w:val="16"/>
      <w:szCs w:val="16"/>
      <w:lang w:eastAsia="sl-SI"/>
    </w:rPr>
  </w:style>
  <w:style w:type="paragraph" w:customStyle="1" w:styleId="xl123">
    <w:name w:val="xl123"/>
    <w:basedOn w:val="Navaden"/>
    <w:rsid w:val="009D5E77"/>
    <w:pPr>
      <w:pBdr>
        <w:top w:val="single" w:sz="8" w:space="0" w:color="auto"/>
        <w:bottom w:val="single" w:sz="8" w:space="0" w:color="auto"/>
      </w:pBdr>
      <w:spacing w:before="100" w:beforeAutospacing="1" w:after="100" w:afterAutospacing="1" w:line="240" w:lineRule="auto"/>
    </w:pPr>
    <w:rPr>
      <w:rFonts w:ascii="Arial Narrow" w:eastAsia="Times New Roman" w:hAnsi="Arial Narrow" w:cs="Arial"/>
      <w:sz w:val="16"/>
      <w:szCs w:val="16"/>
      <w:lang w:eastAsia="sl-SI"/>
    </w:rPr>
  </w:style>
  <w:style w:type="paragraph" w:customStyle="1" w:styleId="xl124">
    <w:name w:val="xl124"/>
    <w:basedOn w:val="Navaden"/>
    <w:rsid w:val="009D5E77"/>
    <w:pPr>
      <w:pBdr>
        <w:left w:val="single" w:sz="8" w:space="0" w:color="auto"/>
      </w:pBdr>
      <w:spacing w:before="100" w:beforeAutospacing="1" w:after="100" w:afterAutospacing="1" w:line="240" w:lineRule="auto"/>
    </w:pPr>
    <w:rPr>
      <w:rFonts w:ascii="Arial Narrow" w:eastAsia="Times New Roman" w:hAnsi="Arial Narrow" w:cs="Arial"/>
      <w:sz w:val="16"/>
      <w:szCs w:val="16"/>
      <w:lang w:eastAsia="sl-SI"/>
    </w:rPr>
  </w:style>
  <w:style w:type="paragraph" w:customStyle="1" w:styleId="xl125">
    <w:name w:val="xl125"/>
    <w:basedOn w:val="Navaden"/>
    <w:rsid w:val="009D5E77"/>
    <w:pPr>
      <w:pBdr>
        <w:right w:val="single" w:sz="8" w:space="0" w:color="auto"/>
      </w:pBdr>
      <w:spacing w:before="100" w:beforeAutospacing="1" w:after="100" w:afterAutospacing="1" w:line="240" w:lineRule="auto"/>
    </w:pPr>
    <w:rPr>
      <w:rFonts w:ascii="Arial Narrow" w:eastAsia="Times New Roman" w:hAnsi="Arial Narrow" w:cs="Arial"/>
      <w:sz w:val="16"/>
      <w:szCs w:val="16"/>
      <w:lang w:eastAsia="sl-SI"/>
    </w:rPr>
  </w:style>
  <w:style w:type="paragraph" w:customStyle="1" w:styleId="xl126">
    <w:name w:val="xl126"/>
    <w:basedOn w:val="Navaden"/>
    <w:rsid w:val="009D5E77"/>
    <w:pPr>
      <w:pBdr>
        <w:left w:val="single" w:sz="8" w:space="0" w:color="auto"/>
        <w:bottom w:val="single" w:sz="8" w:space="0" w:color="auto"/>
      </w:pBdr>
      <w:shd w:val="clear" w:color="000000" w:fill="C2D69A"/>
      <w:spacing w:before="100" w:beforeAutospacing="1" w:after="100" w:afterAutospacing="1" w:line="240" w:lineRule="auto"/>
      <w:jc w:val="center"/>
    </w:pPr>
    <w:rPr>
      <w:rFonts w:ascii="Arial Narrow" w:eastAsia="Times New Roman" w:hAnsi="Arial Narrow" w:cs="Arial"/>
      <w:b/>
      <w:bCs/>
      <w:sz w:val="16"/>
      <w:szCs w:val="16"/>
      <w:lang w:eastAsia="sl-SI"/>
    </w:rPr>
  </w:style>
  <w:style w:type="paragraph" w:customStyle="1" w:styleId="xl127">
    <w:name w:val="xl127"/>
    <w:basedOn w:val="Navaden"/>
    <w:rsid w:val="009D5E77"/>
    <w:pPr>
      <w:pBdr>
        <w:bottom w:val="single" w:sz="8" w:space="0" w:color="auto"/>
        <w:right w:val="single" w:sz="8" w:space="0" w:color="auto"/>
      </w:pBdr>
      <w:shd w:val="clear" w:color="000000" w:fill="C2D69A"/>
      <w:spacing w:before="100" w:beforeAutospacing="1" w:after="100" w:afterAutospacing="1" w:line="240" w:lineRule="auto"/>
      <w:jc w:val="center"/>
    </w:pPr>
    <w:rPr>
      <w:rFonts w:ascii="Arial Narrow" w:eastAsia="Times New Roman" w:hAnsi="Arial Narrow" w:cs="Arial"/>
      <w:b/>
      <w:bCs/>
      <w:sz w:val="16"/>
      <w:szCs w:val="16"/>
      <w:lang w:eastAsia="sl-SI"/>
    </w:rPr>
  </w:style>
  <w:style w:type="paragraph" w:customStyle="1" w:styleId="xl128">
    <w:name w:val="xl128"/>
    <w:basedOn w:val="Navaden"/>
    <w:rsid w:val="009D5E77"/>
    <w:pPr>
      <w:pBdr>
        <w:left w:val="single" w:sz="8" w:space="0" w:color="auto"/>
        <w:bottom w:val="single" w:sz="8" w:space="0" w:color="auto"/>
      </w:pBdr>
      <w:shd w:val="clear" w:color="000000" w:fill="FFCCFF"/>
      <w:spacing w:before="100" w:beforeAutospacing="1" w:after="100" w:afterAutospacing="1" w:line="240" w:lineRule="auto"/>
    </w:pPr>
    <w:rPr>
      <w:rFonts w:ascii="Arial Narrow" w:eastAsia="Times New Roman" w:hAnsi="Arial Narrow" w:cs="Arial"/>
      <w:b/>
      <w:bCs/>
      <w:sz w:val="16"/>
      <w:szCs w:val="16"/>
      <w:lang w:eastAsia="sl-SI"/>
    </w:rPr>
  </w:style>
  <w:style w:type="paragraph" w:customStyle="1" w:styleId="xl129">
    <w:name w:val="xl129"/>
    <w:basedOn w:val="Navaden"/>
    <w:rsid w:val="009D5E77"/>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cs="Arial"/>
      <w:sz w:val="16"/>
      <w:szCs w:val="16"/>
      <w:lang w:eastAsia="sl-SI"/>
    </w:rPr>
  </w:style>
  <w:style w:type="paragraph" w:customStyle="1" w:styleId="xl130">
    <w:name w:val="xl130"/>
    <w:basedOn w:val="Navaden"/>
    <w:rsid w:val="009D5E77"/>
    <w:pPr>
      <w:pBdr>
        <w:left w:val="single" w:sz="4" w:space="0" w:color="auto"/>
        <w:bottom w:val="single" w:sz="4" w:space="0" w:color="auto"/>
        <w:right w:val="single" w:sz="4" w:space="0" w:color="auto"/>
      </w:pBdr>
      <w:shd w:val="clear" w:color="000000" w:fill="FFFF99"/>
      <w:spacing w:before="100" w:beforeAutospacing="1" w:after="100" w:afterAutospacing="1" w:line="240" w:lineRule="auto"/>
    </w:pPr>
    <w:rPr>
      <w:rFonts w:ascii="Arial Narrow" w:eastAsia="Times New Roman" w:hAnsi="Arial Narrow" w:cs="Arial"/>
      <w:b/>
      <w:bCs/>
      <w:sz w:val="16"/>
      <w:szCs w:val="16"/>
      <w:lang w:eastAsia="sl-SI"/>
    </w:rPr>
  </w:style>
  <w:style w:type="paragraph" w:customStyle="1" w:styleId="xl131">
    <w:name w:val="xl131"/>
    <w:basedOn w:val="Navaden"/>
    <w:rsid w:val="009D5E77"/>
    <w:pPr>
      <w:pBdr>
        <w:right w:val="single" w:sz="8" w:space="0" w:color="auto"/>
      </w:pBdr>
      <w:shd w:val="clear" w:color="000000" w:fill="FFFF99"/>
      <w:spacing w:before="100" w:beforeAutospacing="1" w:after="100" w:afterAutospacing="1" w:line="240" w:lineRule="auto"/>
    </w:pPr>
    <w:rPr>
      <w:rFonts w:ascii="Arial Narrow" w:eastAsia="Times New Roman" w:hAnsi="Arial Narrow" w:cs="Arial"/>
      <w:b/>
      <w:bCs/>
      <w:sz w:val="16"/>
      <w:szCs w:val="16"/>
      <w:lang w:eastAsia="sl-SI"/>
    </w:rPr>
  </w:style>
  <w:style w:type="paragraph" w:customStyle="1" w:styleId="xl132">
    <w:name w:val="xl132"/>
    <w:basedOn w:val="Navaden"/>
    <w:rsid w:val="009D5E77"/>
    <w:pPr>
      <w:pBdr>
        <w:left w:val="single" w:sz="8" w:space="0" w:color="auto"/>
      </w:pBdr>
      <w:shd w:val="clear" w:color="000000" w:fill="FFFF99"/>
      <w:spacing w:before="100" w:beforeAutospacing="1" w:after="100" w:afterAutospacing="1" w:line="240" w:lineRule="auto"/>
    </w:pPr>
    <w:rPr>
      <w:rFonts w:ascii="Arial Narrow" w:eastAsia="Times New Roman" w:hAnsi="Arial Narrow" w:cs="Arial"/>
      <w:b/>
      <w:bCs/>
      <w:sz w:val="16"/>
      <w:szCs w:val="16"/>
      <w:lang w:eastAsia="sl-SI"/>
    </w:rPr>
  </w:style>
  <w:style w:type="paragraph" w:customStyle="1" w:styleId="xl133">
    <w:name w:val="xl133"/>
    <w:basedOn w:val="Navaden"/>
    <w:rsid w:val="009D5E77"/>
    <w:pPr>
      <w:pBdr>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cs="Arial"/>
      <w:b/>
      <w:bCs/>
      <w:sz w:val="16"/>
      <w:szCs w:val="16"/>
      <w:lang w:eastAsia="sl-SI"/>
    </w:rPr>
  </w:style>
  <w:style w:type="paragraph" w:customStyle="1" w:styleId="xl134">
    <w:name w:val="xl134"/>
    <w:basedOn w:val="Navaden"/>
    <w:rsid w:val="009D5E7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s="Arial"/>
      <w:b/>
      <w:bCs/>
      <w:sz w:val="16"/>
      <w:szCs w:val="16"/>
      <w:lang w:eastAsia="sl-SI"/>
    </w:rPr>
  </w:style>
  <w:style w:type="paragraph" w:customStyle="1" w:styleId="xl135">
    <w:name w:val="xl135"/>
    <w:basedOn w:val="Navaden"/>
    <w:rsid w:val="009D5E77"/>
    <w:pPr>
      <w:pBdr>
        <w:right w:val="single" w:sz="8" w:space="0" w:color="auto"/>
      </w:pBdr>
      <w:spacing w:before="100" w:beforeAutospacing="1" w:after="100" w:afterAutospacing="1" w:line="240" w:lineRule="auto"/>
    </w:pPr>
    <w:rPr>
      <w:rFonts w:ascii="Arial Narrow" w:eastAsia="Times New Roman" w:hAnsi="Arial Narrow" w:cs="Arial"/>
      <w:sz w:val="16"/>
      <w:szCs w:val="16"/>
      <w:lang w:eastAsia="sl-SI"/>
    </w:rPr>
  </w:style>
  <w:style w:type="paragraph" w:customStyle="1" w:styleId="xl136">
    <w:name w:val="xl136"/>
    <w:basedOn w:val="Navaden"/>
    <w:rsid w:val="009D5E77"/>
    <w:pPr>
      <w:pBdr>
        <w:left w:val="single" w:sz="8" w:space="0" w:color="auto"/>
      </w:pBdr>
      <w:spacing w:before="100" w:beforeAutospacing="1" w:after="100" w:afterAutospacing="1" w:line="240" w:lineRule="auto"/>
    </w:pPr>
    <w:rPr>
      <w:rFonts w:ascii="Arial Narrow" w:eastAsia="Times New Roman" w:hAnsi="Arial Narrow" w:cs="Arial"/>
      <w:sz w:val="16"/>
      <w:szCs w:val="16"/>
      <w:lang w:eastAsia="sl-SI"/>
    </w:rPr>
  </w:style>
  <w:style w:type="paragraph" w:customStyle="1" w:styleId="xl137">
    <w:name w:val="xl137"/>
    <w:basedOn w:val="Navaden"/>
    <w:rsid w:val="009D5E77"/>
    <w:pPr>
      <w:pBdr>
        <w:top w:val="single" w:sz="4" w:space="0" w:color="auto"/>
        <w:left w:val="single" w:sz="8" w:space="0" w:color="auto"/>
        <w:bottom w:val="single" w:sz="4" w:space="0" w:color="auto"/>
        <w:right w:val="single" w:sz="4" w:space="0" w:color="auto"/>
      </w:pBdr>
      <w:shd w:val="clear" w:color="000000" w:fill="8DB4E3"/>
      <w:spacing w:before="100" w:beforeAutospacing="1" w:after="100" w:afterAutospacing="1" w:line="240" w:lineRule="auto"/>
    </w:pPr>
    <w:rPr>
      <w:rFonts w:ascii="Arial Narrow" w:eastAsia="Times New Roman" w:hAnsi="Arial Narrow" w:cs="Arial"/>
      <w:sz w:val="16"/>
      <w:szCs w:val="16"/>
      <w:lang w:eastAsia="sl-SI"/>
    </w:rPr>
  </w:style>
  <w:style w:type="paragraph" w:customStyle="1" w:styleId="xl138">
    <w:name w:val="xl138"/>
    <w:basedOn w:val="Navaden"/>
    <w:rsid w:val="009D5E77"/>
    <w:pPr>
      <w:pBdr>
        <w:top w:val="single" w:sz="4" w:space="0" w:color="auto"/>
        <w:left w:val="single" w:sz="4" w:space="0" w:color="auto"/>
        <w:bottom w:val="single" w:sz="4" w:space="0" w:color="auto"/>
        <w:right w:val="single" w:sz="8" w:space="0" w:color="auto"/>
      </w:pBdr>
      <w:shd w:val="clear" w:color="000000" w:fill="8DB4E3"/>
      <w:spacing w:before="100" w:beforeAutospacing="1" w:after="100" w:afterAutospacing="1" w:line="240" w:lineRule="auto"/>
    </w:pPr>
    <w:rPr>
      <w:rFonts w:ascii="Arial Narrow" w:eastAsia="Times New Roman" w:hAnsi="Arial Narrow" w:cs="Arial"/>
      <w:sz w:val="16"/>
      <w:szCs w:val="16"/>
      <w:lang w:eastAsia="sl-SI"/>
    </w:rPr>
  </w:style>
  <w:style w:type="paragraph" w:customStyle="1" w:styleId="xl139">
    <w:name w:val="xl139"/>
    <w:basedOn w:val="Navaden"/>
    <w:rsid w:val="009D5E77"/>
    <w:pPr>
      <w:pBdr>
        <w:top w:val="single" w:sz="8" w:space="0" w:color="auto"/>
        <w:bottom w:val="single" w:sz="4" w:space="0" w:color="auto"/>
        <w:right w:val="single" w:sz="4" w:space="0" w:color="auto"/>
      </w:pBdr>
      <w:shd w:val="clear" w:color="000000" w:fill="C2D69A"/>
      <w:spacing w:before="100" w:beforeAutospacing="1" w:after="100" w:afterAutospacing="1" w:line="240" w:lineRule="auto"/>
      <w:jc w:val="center"/>
    </w:pPr>
    <w:rPr>
      <w:rFonts w:ascii="Arial Narrow" w:eastAsia="Times New Roman" w:hAnsi="Arial Narrow" w:cs="Arial"/>
      <w:sz w:val="16"/>
      <w:szCs w:val="16"/>
      <w:lang w:eastAsia="sl-SI"/>
    </w:rPr>
  </w:style>
  <w:style w:type="paragraph" w:customStyle="1" w:styleId="xl140">
    <w:name w:val="xl140"/>
    <w:basedOn w:val="Navaden"/>
    <w:rsid w:val="009D5E77"/>
    <w:pPr>
      <w:pBdr>
        <w:top w:val="single" w:sz="8" w:space="0" w:color="auto"/>
        <w:left w:val="single" w:sz="4" w:space="0" w:color="auto"/>
        <w:bottom w:val="single" w:sz="4" w:space="0" w:color="auto"/>
        <w:right w:val="single" w:sz="8" w:space="0" w:color="auto"/>
      </w:pBdr>
      <w:shd w:val="clear" w:color="000000" w:fill="C2D69A"/>
      <w:spacing w:before="100" w:beforeAutospacing="1" w:after="100" w:afterAutospacing="1" w:line="240" w:lineRule="auto"/>
      <w:jc w:val="center"/>
    </w:pPr>
    <w:rPr>
      <w:rFonts w:ascii="Arial Narrow" w:eastAsia="Times New Roman" w:hAnsi="Arial Narrow" w:cs="Arial"/>
      <w:sz w:val="16"/>
      <w:szCs w:val="16"/>
      <w:lang w:eastAsia="sl-SI"/>
    </w:rPr>
  </w:style>
  <w:style w:type="paragraph" w:customStyle="1" w:styleId="xl141">
    <w:name w:val="xl141"/>
    <w:basedOn w:val="Navaden"/>
    <w:rsid w:val="009D5E77"/>
    <w:pPr>
      <w:pBdr>
        <w:top w:val="single" w:sz="4" w:space="0" w:color="auto"/>
        <w:bottom w:val="single" w:sz="4" w:space="0" w:color="auto"/>
      </w:pBdr>
      <w:shd w:val="clear" w:color="000000" w:fill="FFCCFF"/>
      <w:spacing w:before="100" w:beforeAutospacing="1" w:after="100" w:afterAutospacing="1" w:line="240" w:lineRule="auto"/>
    </w:pPr>
    <w:rPr>
      <w:rFonts w:ascii="Arial Narrow" w:eastAsia="Times New Roman" w:hAnsi="Arial Narrow" w:cs="Arial"/>
      <w:sz w:val="16"/>
      <w:szCs w:val="16"/>
      <w:lang w:eastAsia="sl-SI"/>
    </w:rPr>
  </w:style>
  <w:style w:type="paragraph" w:customStyle="1" w:styleId="xl142">
    <w:name w:val="xl142"/>
    <w:basedOn w:val="Navaden"/>
    <w:rsid w:val="009D5E77"/>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cs="Arial"/>
      <w:b/>
      <w:bCs/>
      <w:sz w:val="16"/>
      <w:szCs w:val="16"/>
      <w:lang w:eastAsia="sl-SI"/>
    </w:rPr>
  </w:style>
  <w:style w:type="paragraph" w:customStyle="1" w:styleId="xl143">
    <w:name w:val="xl143"/>
    <w:basedOn w:val="Navaden"/>
    <w:rsid w:val="009D5E77"/>
    <w:pPr>
      <w:pBdr>
        <w:top w:val="single" w:sz="4" w:space="0" w:color="auto"/>
        <w:bottom w:val="single" w:sz="4" w:space="0" w:color="auto"/>
        <w:right w:val="single" w:sz="4" w:space="0" w:color="auto"/>
      </w:pBdr>
      <w:shd w:val="clear" w:color="000000" w:fill="C2D69A"/>
      <w:spacing w:before="100" w:beforeAutospacing="1" w:after="100" w:afterAutospacing="1" w:line="240" w:lineRule="auto"/>
      <w:jc w:val="center"/>
    </w:pPr>
    <w:rPr>
      <w:rFonts w:ascii="Arial Narrow" w:eastAsia="Times New Roman" w:hAnsi="Arial Narrow" w:cs="Arial"/>
      <w:sz w:val="16"/>
      <w:szCs w:val="16"/>
      <w:lang w:eastAsia="sl-SI"/>
    </w:rPr>
  </w:style>
  <w:style w:type="paragraph" w:customStyle="1" w:styleId="xl144">
    <w:name w:val="xl144"/>
    <w:basedOn w:val="Navaden"/>
    <w:rsid w:val="009D5E77"/>
    <w:pPr>
      <w:pBdr>
        <w:top w:val="single" w:sz="4" w:space="0" w:color="auto"/>
        <w:left w:val="single" w:sz="4" w:space="0" w:color="auto"/>
        <w:bottom w:val="single" w:sz="4" w:space="0" w:color="auto"/>
        <w:right w:val="single" w:sz="8" w:space="0" w:color="auto"/>
      </w:pBdr>
      <w:shd w:val="clear" w:color="000000" w:fill="C2D69A"/>
      <w:spacing w:before="100" w:beforeAutospacing="1" w:after="100" w:afterAutospacing="1" w:line="240" w:lineRule="auto"/>
      <w:jc w:val="center"/>
    </w:pPr>
    <w:rPr>
      <w:rFonts w:ascii="Arial Narrow" w:eastAsia="Times New Roman" w:hAnsi="Arial Narrow" w:cs="Arial"/>
      <w:sz w:val="16"/>
      <w:szCs w:val="16"/>
      <w:lang w:eastAsia="sl-SI"/>
    </w:rPr>
  </w:style>
  <w:style w:type="paragraph" w:customStyle="1" w:styleId="xl145">
    <w:name w:val="xl145"/>
    <w:basedOn w:val="Navaden"/>
    <w:rsid w:val="009D5E77"/>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pPr>
    <w:rPr>
      <w:rFonts w:ascii="Arial Narrow" w:eastAsia="Times New Roman" w:hAnsi="Arial Narrow" w:cs="Arial"/>
      <w:b/>
      <w:bCs/>
      <w:sz w:val="16"/>
      <w:szCs w:val="16"/>
      <w:lang w:eastAsia="sl-SI"/>
    </w:rPr>
  </w:style>
  <w:style w:type="paragraph" w:customStyle="1" w:styleId="xl146">
    <w:name w:val="xl146"/>
    <w:basedOn w:val="Navaden"/>
    <w:rsid w:val="009D5E77"/>
    <w:pPr>
      <w:pBdr>
        <w:top w:val="single" w:sz="4" w:space="0" w:color="auto"/>
        <w:left w:val="single" w:sz="4" w:space="0" w:color="auto"/>
        <w:bottom w:val="single" w:sz="4" w:space="0" w:color="auto"/>
        <w:right w:val="single" w:sz="8" w:space="0" w:color="auto"/>
      </w:pBdr>
      <w:shd w:val="clear" w:color="000000" w:fill="C2D69A"/>
      <w:spacing w:before="100" w:beforeAutospacing="1" w:after="100" w:afterAutospacing="1" w:line="240" w:lineRule="auto"/>
      <w:jc w:val="center"/>
    </w:pPr>
    <w:rPr>
      <w:rFonts w:ascii="Arial Narrow" w:eastAsia="Times New Roman" w:hAnsi="Arial Narrow" w:cs="Arial"/>
      <w:b/>
      <w:bCs/>
      <w:color w:val="C00000"/>
      <w:sz w:val="16"/>
      <w:szCs w:val="16"/>
      <w:lang w:eastAsia="sl-SI"/>
    </w:rPr>
  </w:style>
  <w:style w:type="paragraph" w:customStyle="1" w:styleId="xl147">
    <w:name w:val="xl147"/>
    <w:basedOn w:val="Navaden"/>
    <w:rsid w:val="009D5E77"/>
    <w:pPr>
      <w:pBdr>
        <w:left w:val="single" w:sz="8" w:space="0" w:color="auto"/>
      </w:pBdr>
      <w:shd w:val="clear" w:color="000000" w:fill="FF0000"/>
      <w:spacing w:before="100" w:beforeAutospacing="1" w:after="100" w:afterAutospacing="1" w:line="240" w:lineRule="auto"/>
    </w:pPr>
    <w:rPr>
      <w:rFonts w:ascii="Arial Narrow" w:eastAsia="Times New Roman" w:hAnsi="Arial Narrow" w:cs="Arial"/>
      <w:sz w:val="16"/>
      <w:szCs w:val="16"/>
      <w:lang w:eastAsia="sl-SI"/>
    </w:rPr>
  </w:style>
  <w:style w:type="paragraph" w:customStyle="1" w:styleId="xl148">
    <w:name w:val="xl148"/>
    <w:basedOn w:val="Navaden"/>
    <w:rsid w:val="009D5E77"/>
    <w:pPr>
      <w:pBdr>
        <w:top w:val="single" w:sz="4" w:space="0" w:color="auto"/>
        <w:left w:val="single" w:sz="4" w:space="0" w:color="auto"/>
        <w:bottom w:val="single" w:sz="4" w:space="0" w:color="auto"/>
        <w:right w:val="single" w:sz="8" w:space="0" w:color="auto"/>
      </w:pBdr>
      <w:shd w:val="clear" w:color="000000" w:fill="C2D69A"/>
      <w:spacing w:before="100" w:beforeAutospacing="1" w:after="100" w:afterAutospacing="1" w:line="240" w:lineRule="auto"/>
      <w:jc w:val="center"/>
    </w:pPr>
    <w:rPr>
      <w:rFonts w:ascii="Arial Narrow" w:eastAsia="Times New Roman" w:hAnsi="Arial Narrow" w:cs="Arial"/>
      <w:b/>
      <w:bCs/>
      <w:color w:val="C00000"/>
      <w:sz w:val="16"/>
      <w:szCs w:val="16"/>
      <w:lang w:eastAsia="sl-SI"/>
    </w:rPr>
  </w:style>
  <w:style w:type="paragraph" w:customStyle="1" w:styleId="xl149">
    <w:name w:val="xl149"/>
    <w:basedOn w:val="Navaden"/>
    <w:rsid w:val="009D5E77"/>
    <w:pPr>
      <w:pBdr>
        <w:left w:val="single" w:sz="8" w:space="0" w:color="auto"/>
      </w:pBdr>
      <w:shd w:val="clear" w:color="000000" w:fill="FFFFFF"/>
      <w:spacing w:before="100" w:beforeAutospacing="1" w:after="100" w:afterAutospacing="1" w:line="240" w:lineRule="auto"/>
    </w:pPr>
    <w:rPr>
      <w:rFonts w:ascii="Arial Narrow" w:eastAsia="Times New Roman" w:hAnsi="Arial Narrow" w:cs="Arial"/>
      <w:sz w:val="16"/>
      <w:szCs w:val="16"/>
      <w:lang w:eastAsia="sl-SI"/>
    </w:rPr>
  </w:style>
  <w:style w:type="paragraph" w:customStyle="1" w:styleId="xl150">
    <w:name w:val="xl150"/>
    <w:basedOn w:val="Navaden"/>
    <w:rsid w:val="009D5E77"/>
    <w:pPr>
      <w:pBdr>
        <w:left w:val="single" w:sz="8" w:space="0" w:color="auto"/>
      </w:pBdr>
      <w:shd w:val="clear" w:color="000000" w:fill="FFFFFF"/>
      <w:spacing w:before="100" w:beforeAutospacing="1" w:after="100" w:afterAutospacing="1" w:line="240" w:lineRule="auto"/>
    </w:pPr>
    <w:rPr>
      <w:rFonts w:ascii="Arial Narrow" w:eastAsia="Times New Roman" w:hAnsi="Arial Narrow" w:cs="Arial"/>
      <w:sz w:val="16"/>
      <w:szCs w:val="16"/>
      <w:lang w:eastAsia="sl-SI"/>
    </w:rPr>
  </w:style>
  <w:style w:type="paragraph" w:customStyle="1" w:styleId="xl151">
    <w:name w:val="xl151"/>
    <w:basedOn w:val="Navaden"/>
    <w:rsid w:val="009D5E77"/>
    <w:pPr>
      <w:pBdr>
        <w:top w:val="single" w:sz="4" w:space="0" w:color="auto"/>
        <w:left w:val="single" w:sz="8" w:space="0" w:color="auto"/>
        <w:bottom w:val="single" w:sz="4" w:space="0" w:color="auto"/>
        <w:right w:val="single" w:sz="4" w:space="0" w:color="auto"/>
      </w:pBdr>
      <w:shd w:val="clear" w:color="000000" w:fill="8DB4E3"/>
      <w:spacing w:before="100" w:beforeAutospacing="1" w:after="100" w:afterAutospacing="1" w:line="240" w:lineRule="auto"/>
    </w:pPr>
    <w:rPr>
      <w:rFonts w:ascii="Arial Narrow" w:eastAsia="Times New Roman" w:hAnsi="Arial Narrow" w:cs="Arial"/>
      <w:sz w:val="16"/>
      <w:szCs w:val="16"/>
      <w:lang w:eastAsia="sl-SI"/>
    </w:rPr>
  </w:style>
  <w:style w:type="paragraph" w:customStyle="1" w:styleId="xl152">
    <w:name w:val="xl152"/>
    <w:basedOn w:val="Navaden"/>
    <w:rsid w:val="009D5E77"/>
    <w:pPr>
      <w:pBdr>
        <w:top w:val="single" w:sz="4" w:space="0" w:color="auto"/>
        <w:bottom w:val="single" w:sz="4" w:space="0" w:color="auto"/>
      </w:pBdr>
      <w:shd w:val="clear" w:color="000000" w:fill="FFCCFF"/>
      <w:spacing w:before="100" w:beforeAutospacing="1" w:after="100" w:afterAutospacing="1" w:line="240" w:lineRule="auto"/>
    </w:pPr>
    <w:rPr>
      <w:rFonts w:ascii="Arial Narrow" w:eastAsia="Times New Roman" w:hAnsi="Arial Narrow" w:cs="Arial"/>
      <w:color w:val="C00000"/>
      <w:sz w:val="16"/>
      <w:szCs w:val="16"/>
      <w:lang w:eastAsia="sl-SI"/>
    </w:rPr>
  </w:style>
  <w:style w:type="paragraph" w:customStyle="1" w:styleId="xl153">
    <w:name w:val="xl153"/>
    <w:basedOn w:val="Navaden"/>
    <w:rsid w:val="009D5E77"/>
    <w:pPr>
      <w:pBdr>
        <w:bottom w:val="single" w:sz="8" w:space="0" w:color="auto"/>
        <w:right w:val="single" w:sz="8" w:space="0" w:color="auto"/>
      </w:pBdr>
      <w:spacing w:before="100" w:beforeAutospacing="1" w:after="100" w:afterAutospacing="1" w:line="240" w:lineRule="auto"/>
    </w:pPr>
    <w:rPr>
      <w:rFonts w:ascii="Arial Narrow" w:eastAsia="Times New Roman" w:hAnsi="Arial Narrow" w:cs="Arial"/>
      <w:sz w:val="16"/>
      <w:szCs w:val="16"/>
      <w:lang w:eastAsia="sl-SI"/>
    </w:rPr>
  </w:style>
  <w:style w:type="paragraph" w:customStyle="1" w:styleId="xl154">
    <w:name w:val="xl154"/>
    <w:basedOn w:val="Navaden"/>
    <w:rsid w:val="009D5E77"/>
    <w:pPr>
      <w:pBdr>
        <w:left w:val="single" w:sz="8" w:space="0" w:color="auto"/>
        <w:bottom w:val="single" w:sz="8" w:space="0" w:color="auto"/>
      </w:pBdr>
      <w:spacing w:before="100" w:beforeAutospacing="1" w:after="100" w:afterAutospacing="1" w:line="240" w:lineRule="auto"/>
    </w:pPr>
    <w:rPr>
      <w:rFonts w:ascii="Arial Narrow" w:eastAsia="Times New Roman" w:hAnsi="Arial Narrow" w:cs="Arial"/>
      <w:sz w:val="16"/>
      <w:szCs w:val="16"/>
      <w:lang w:eastAsia="sl-SI"/>
    </w:rPr>
  </w:style>
  <w:style w:type="paragraph" w:customStyle="1" w:styleId="xl155">
    <w:name w:val="xl155"/>
    <w:basedOn w:val="Navaden"/>
    <w:rsid w:val="009D5E77"/>
    <w:pPr>
      <w:pBdr>
        <w:top w:val="single" w:sz="4" w:space="0" w:color="auto"/>
        <w:left w:val="single" w:sz="8" w:space="0" w:color="auto"/>
        <w:bottom w:val="single" w:sz="8" w:space="0" w:color="auto"/>
        <w:right w:val="single" w:sz="4" w:space="0" w:color="auto"/>
      </w:pBdr>
      <w:shd w:val="clear" w:color="000000" w:fill="8DB4E3"/>
      <w:spacing w:before="100" w:beforeAutospacing="1" w:after="100" w:afterAutospacing="1" w:line="240" w:lineRule="auto"/>
    </w:pPr>
    <w:rPr>
      <w:rFonts w:ascii="Arial Narrow" w:eastAsia="Times New Roman" w:hAnsi="Arial Narrow" w:cs="Arial"/>
      <w:sz w:val="16"/>
      <w:szCs w:val="16"/>
      <w:lang w:eastAsia="sl-SI"/>
    </w:rPr>
  </w:style>
  <w:style w:type="paragraph" w:customStyle="1" w:styleId="xl156">
    <w:name w:val="xl156"/>
    <w:basedOn w:val="Navaden"/>
    <w:rsid w:val="009D5E77"/>
    <w:pPr>
      <w:pBdr>
        <w:top w:val="single" w:sz="4" w:space="0" w:color="auto"/>
        <w:left w:val="single" w:sz="4" w:space="0" w:color="auto"/>
        <w:bottom w:val="single" w:sz="8" w:space="0" w:color="auto"/>
        <w:right w:val="single" w:sz="8" w:space="0" w:color="auto"/>
      </w:pBdr>
      <w:shd w:val="clear" w:color="000000" w:fill="8DB4E3"/>
      <w:spacing w:before="100" w:beforeAutospacing="1" w:after="100" w:afterAutospacing="1" w:line="240" w:lineRule="auto"/>
    </w:pPr>
    <w:rPr>
      <w:rFonts w:ascii="Arial Narrow" w:eastAsia="Times New Roman" w:hAnsi="Arial Narrow" w:cs="Arial"/>
      <w:sz w:val="16"/>
      <w:szCs w:val="16"/>
      <w:lang w:eastAsia="sl-SI"/>
    </w:rPr>
  </w:style>
  <w:style w:type="paragraph" w:customStyle="1" w:styleId="xl157">
    <w:name w:val="xl157"/>
    <w:basedOn w:val="Navaden"/>
    <w:rsid w:val="009D5E77"/>
    <w:pPr>
      <w:pBdr>
        <w:top w:val="single" w:sz="4" w:space="0" w:color="auto"/>
        <w:bottom w:val="single" w:sz="8" w:space="0" w:color="auto"/>
        <w:right w:val="single" w:sz="4" w:space="0" w:color="auto"/>
      </w:pBdr>
      <w:shd w:val="clear" w:color="000000" w:fill="C2D69A"/>
      <w:spacing w:before="100" w:beforeAutospacing="1" w:after="100" w:afterAutospacing="1" w:line="240" w:lineRule="auto"/>
      <w:jc w:val="center"/>
    </w:pPr>
    <w:rPr>
      <w:rFonts w:ascii="Arial Narrow" w:eastAsia="Times New Roman" w:hAnsi="Arial Narrow" w:cs="Arial"/>
      <w:sz w:val="16"/>
      <w:szCs w:val="16"/>
      <w:lang w:eastAsia="sl-SI"/>
    </w:rPr>
  </w:style>
  <w:style w:type="paragraph" w:customStyle="1" w:styleId="xl158">
    <w:name w:val="xl158"/>
    <w:basedOn w:val="Navaden"/>
    <w:rsid w:val="009D5E77"/>
    <w:pPr>
      <w:pBdr>
        <w:top w:val="single" w:sz="4" w:space="0" w:color="auto"/>
        <w:left w:val="single" w:sz="4" w:space="0" w:color="auto"/>
        <w:bottom w:val="single" w:sz="8" w:space="0" w:color="auto"/>
        <w:right w:val="single" w:sz="8" w:space="0" w:color="auto"/>
      </w:pBdr>
      <w:shd w:val="clear" w:color="000000" w:fill="C2D69A"/>
      <w:spacing w:before="100" w:beforeAutospacing="1" w:after="100" w:afterAutospacing="1" w:line="240" w:lineRule="auto"/>
      <w:jc w:val="center"/>
    </w:pPr>
    <w:rPr>
      <w:rFonts w:ascii="Arial Narrow" w:eastAsia="Times New Roman" w:hAnsi="Arial Narrow" w:cs="Arial"/>
      <w:b/>
      <w:bCs/>
      <w:color w:val="C00000"/>
      <w:sz w:val="16"/>
      <w:szCs w:val="16"/>
      <w:lang w:eastAsia="sl-SI"/>
    </w:rPr>
  </w:style>
  <w:style w:type="paragraph" w:customStyle="1" w:styleId="xl159">
    <w:name w:val="xl159"/>
    <w:basedOn w:val="Navaden"/>
    <w:rsid w:val="009D5E77"/>
    <w:pPr>
      <w:pBdr>
        <w:top w:val="single" w:sz="4" w:space="0" w:color="auto"/>
        <w:bottom w:val="single" w:sz="8" w:space="0" w:color="auto"/>
      </w:pBdr>
      <w:shd w:val="clear" w:color="000000" w:fill="FFCCFF"/>
      <w:spacing w:before="100" w:beforeAutospacing="1" w:after="100" w:afterAutospacing="1" w:line="240" w:lineRule="auto"/>
    </w:pPr>
    <w:rPr>
      <w:rFonts w:ascii="Arial Narrow" w:eastAsia="Times New Roman" w:hAnsi="Arial Narrow" w:cs="Arial"/>
      <w:sz w:val="16"/>
      <w:szCs w:val="16"/>
      <w:lang w:eastAsia="sl-SI"/>
    </w:rPr>
  </w:style>
  <w:style w:type="paragraph" w:customStyle="1" w:styleId="xl160">
    <w:name w:val="xl160"/>
    <w:basedOn w:val="Navaden"/>
    <w:rsid w:val="009D5E77"/>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cs="Arial"/>
      <w:b/>
      <w:bCs/>
      <w:sz w:val="16"/>
      <w:szCs w:val="16"/>
      <w:lang w:eastAsia="sl-SI"/>
    </w:rPr>
  </w:style>
  <w:style w:type="paragraph" w:customStyle="1" w:styleId="xl161">
    <w:name w:val="xl161"/>
    <w:basedOn w:val="Navaden"/>
    <w:rsid w:val="009D5E77"/>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cs="Arial"/>
      <w:b/>
      <w:bCs/>
      <w:sz w:val="16"/>
      <w:szCs w:val="16"/>
      <w:lang w:eastAsia="sl-SI"/>
    </w:rPr>
  </w:style>
  <w:style w:type="paragraph" w:customStyle="1" w:styleId="xl162">
    <w:name w:val="xl162"/>
    <w:basedOn w:val="Navaden"/>
    <w:rsid w:val="009D5E77"/>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cs="Arial"/>
      <w:b/>
      <w:bCs/>
      <w:sz w:val="16"/>
      <w:szCs w:val="16"/>
      <w:lang w:eastAsia="sl-SI"/>
    </w:rPr>
  </w:style>
  <w:style w:type="paragraph" w:customStyle="1" w:styleId="xl163">
    <w:name w:val="xl163"/>
    <w:basedOn w:val="Navaden"/>
    <w:rsid w:val="009D5E77"/>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Narrow" w:eastAsia="Times New Roman" w:hAnsi="Arial Narrow" w:cs="Arial"/>
      <w:b/>
      <w:bCs/>
      <w:sz w:val="16"/>
      <w:szCs w:val="16"/>
      <w:lang w:eastAsia="sl-SI"/>
    </w:rPr>
  </w:style>
  <w:style w:type="paragraph" w:customStyle="1" w:styleId="xl164">
    <w:name w:val="xl164"/>
    <w:basedOn w:val="Navaden"/>
    <w:rsid w:val="009D5E77"/>
    <w:pPr>
      <w:pBdr>
        <w:top w:val="single" w:sz="8" w:space="0" w:color="auto"/>
        <w:left w:val="single" w:sz="8" w:space="0" w:color="auto"/>
        <w:bottom w:val="single" w:sz="4" w:space="0" w:color="auto"/>
        <w:right w:val="single" w:sz="4" w:space="0" w:color="auto"/>
      </w:pBdr>
      <w:shd w:val="clear" w:color="000000" w:fill="538ED5"/>
      <w:spacing w:before="100" w:beforeAutospacing="1" w:after="100" w:afterAutospacing="1" w:line="240" w:lineRule="auto"/>
    </w:pPr>
    <w:rPr>
      <w:rFonts w:ascii="Arial Narrow" w:eastAsia="Times New Roman" w:hAnsi="Arial Narrow" w:cs="Arial"/>
      <w:b/>
      <w:bCs/>
      <w:sz w:val="16"/>
      <w:szCs w:val="16"/>
      <w:lang w:eastAsia="sl-SI"/>
    </w:rPr>
  </w:style>
  <w:style w:type="paragraph" w:customStyle="1" w:styleId="xl165">
    <w:name w:val="xl165"/>
    <w:basedOn w:val="Navaden"/>
    <w:rsid w:val="009D5E77"/>
    <w:pPr>
      <w:pBdr>
        <w:top w:val="single" w:sz="8"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pPr>
    <w:rPr>
      <w:rFonts w:ascii="Arial Narrow" w:eastAsia="Times New Roman" w:hAnsi="Arial Narrow" w:cs="Arial"/>
      <w:b/>
      <w:bCs/>
      <w:sz w:val="16"/>
      <w:szCs w:val="16"/>
      <w:lang w:eastAsia="sl-SI"/>
    </w:rPr>
  </w:style>
  <w:style w:type="paragraph" w:customStyle="1" w:styleId="xl166">
    <w:name w:val="xl166"/>
    <w:basedOn w:val="Navaden"/>
    <w:rsid w:val="009D5E77"/>
    <w:pPr>
      <w:pBdr>
        <w:top w:val="single" w:sz="8" w:space="0" w:color="auto"/>
        <w:left w:val="single" w:sz="4" w:space="0" w:color="auto"/>
        <w:bottom w:val="single" w:sz="4" w:space="0" w:color="auto"/>
      </w:pBdr>
      <w:shd w:val="clear" w:color="000000" w:fill="538ED5"/>
      <w:spacing w:before="100" w:beforeAutospacing="1" w:after="100" w:afterAutospacing="1" w:line="240" w:lineRule="auto"/>
    </w:pPr>
    <w:rPr>
      <w:rFonts w:ascii="Arial Narrow" w:eastAsia="Times New Roman" w:hAnsi="Arial Narrow" w:cs="Arial"/>
      <w:b/>
      <w:bCs/>
      <w:sz w:val="16"/>
      <w:szCs w:val="16"/>
      <w:lang w:eastAsia="sl-SI"/>
    </w:rPr>
  </w:style>
  <w:style w:type="paragraph" w:customStyle="1" w:styleId="xl167">
    <w:name w:val="xl167"/>
    <w:basedOn w:val="Navaden"/>
    <w:rsid w:val="009D5E77"/>
    <w:pPr>
      <w:pBdr>
        <w:top w:val="single" w:sz="8" w:space="0" w:color="auto"/>
        <w:left w:val="single" w:sz="4" w:space="0" w:color="auto"/>
        <w:bottom w:val="single" w:sz="4" w:space="0" w:color="auto"/>
        <w:right w:val="single" w:sz="8" w:space="0" w:color="auto"/>
      </w:pBdr>
      <w:shd w:val="clear" w:color="000000" w:fill="538ED5"/>
      <w:spacing w:before="100" w:beforeAutospacing="1" w:after="100" w:afterAutospacing="1" w:line="240" w:lineRule="auto"/>
    </w:pPr>
    <w:rPr>
      <w:rFonts w:ascii="Arial Narrow" w:eastAsia="Times New Roman" w:hAnsi="Arial Narrow" w:cs="Arial"/>
      <w:b/>
      <w:bCs/>
      <w:sz w:val="16"/>
      <w:szCs w:val="16"/>
      <w:lang w:eastAsia="sl-SI"/>
    </w:rPr>
  </w:style>
  <w:style w:type="paragraph" w:customStyle="1" w:styleId="xl168">
    <w:name w:val="xl168"/>
    <w:basedOn w:val="Navaden"/>
    <w:rsid w:val="009D5E77"/>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Arial Narrow" w:eastAsia="Times New Roman" w:hAnsi="Arial Narrow" w:cs="Arial"/>
      <w:sz w:val="16"/>
      <w:szCs w:val="16"/>
      <w:lang w:eastAsia="sl-SI"/>
    </w:rPr>
  </w:style>
  <w:style w:type="paragraph" w:customStyle="1" w:styleId="xl169">
    <w:name w:val="xl169"/>
    <w:basedOn w:val="Navaden"/>
    <w:rsid w:val="009D5E77"/>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Narrow" w:eastAsia="Times New Roman" w:hAnsi="Arial Narrow" w:cs="Arial"/>
      <w:b/>
      <w:bCs/>
      <w:sz w:val="14"/>
      <w:szCs w:val="14"/>
      <w:lang w:eastAsia="sl-SI"/>
    </w:rPr>
  </w:style>
  <w:style w:type="paragraph" w:customStyle="1" w:styleId="xl170">
    <w:name w:val="xl170"/>
    <w:basedOn w:val="Navaden"/>
    <w:rsid w:val="009D5E77"/>
    <w:pPr>
      <w:pBdr>
        <w:top w:val="single" w:sz="4" w:space="0" w:color="auto"/>
        <w:left w:val="single" w:sz="4" w:space="0" w:color="auto"/>
        <w:bottom w:val="single" w:sz="8" w:space="0" w:color="auto"/>
      </w:pBdr>
      <w:spacing w:before="100" w:beforeAutospacing="1" w:after="100" w:afterAutospacing="1" w:line="240" w:lineRule="auto"/>
    </w:pPr>
    <w:rPr>
      <w:rFonts w:ascii="Arial Narrow" w:eastAsia="Times New Roman" w:hAnsi="Arial Narrow" w:cs="Arial"/>
      <w:b/>
      <w:bCs/>
      <w:sz w:val="14"/>
      <w:szCs w:val="14"/>
      <w:lang w:eastAsia="sl-SI"/>
    </w:rPr>
  </w:style>
  <w:style w:type="paragraph" w:customStyle="1" w:styleId="xl171">
    <w:name w:val="xl171"/>
    <w:basedOn w:val="Navaden"/>
    <w:rsid w:val="009D5E77"/>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cs="Arial"/>
      <w:b/>
      <w:bCs/>
      <w:sz w:val="14"/>
      <w:szCs w:val="14"/>
      <w:lang w:eastAsia="sl-SI"/>
    </w:rPr>
  </w:style>
  <w:style w:type="paragraph" w:customStyle="1" w:styleId="xl172">
    <w:name w:val="xl172"/>
    <w:basedOn w:val="Navaden"/>
    <w:rsid w:val="009D5E77"/>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Narrow" w:eastAsia="Times New Roman" w:hAnsi="Arial Narrow" w:cs="Arial"/>
      <w:b/>
      <w:bCs/>
      <w:szCs w:val="20"/>
      <w:lang w:eastAsia="sl-SI"/>
    </w:rPr>
  </w:style>
  <w:style w:type="paragraph" w:customStyle="1" w:styleId="xl173">
    <w:name w:val="xl173"/>
    <w:basedOn w:val="Navaden"/>
    <w:rsid w:val="009D5E77"/>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Arial"/>
      <w:szCs w:val="20"/>
      <w:lang w:eastAsia="sl-SI"/>
    </w:rPr>
  </w:style>
  <w:style w:type="paragraph" w:customStyle="1" w:styleId="xl63">
    <w:name w:val="xl63"/>
    <w:basedOn w:val="Navaden"/>
    <w:rsid w:val="009D5E77"/>
    <w:pPr>
      <w:spacing w:before="100" w:beforeAutospacing="1" w:after="100" w:afterAutospacing="1" w:line="240" w:lineRule="auto"/>
    </w:pPr>
    <w:rPr>
      <w:rFonts w:ascii="Arial Narrow" w:eastAsia="Times New Roman" w:hAnsi="Arial Narrow" w:cs="Arial"/>
      <w:b/>
      <w:bCs/>
      <w:color w:val="FF0000"/>
      <w:sz w:val="16"/>
      <w:szCs w:val="16"/>
      <w:lang w:eastAsia="sl-SI"/>
    </w:rPr>
  </w:style>
  <w:style w:type="paragraph" w:customStyle="1" w:styleId="xl64">
    <w:name w:val="xl64"/>
    <w:basedOn w:val="Navaden"/>
    <w:uiPriority w:val="99"/>
    <w:rsid w:val="009D5E77"/>
    <w:pPr>
      <w:spacing w:before="100" w:beforeAutospacing="1" w:after="100" w:afterAutospacing="1" w:line="240" w:lineRule="auto"/>
    </w:pPr>
    <w:rPr>
      <w:rFonts w:ascii="Arial Narrow" w:eastAsia="Times New Roman" w:hAnsi="Arial Narrow" w:cs="Arial"/>
      <w:sz w:val="24"/>
      <w:lang w:eastAsia="sl-SI"/>
    </w:rPr>
  </w:style>
  <w:style w:type="character" w:styleId="SledenaHiperpovezava">
    <w:name w:val="FollowedHyperlink"/>
    <w:uiPriority w:val="99"/>
    <w:unhideWhenUsed/>
    <w:rsid w:val="009D5E77"/>
    <w:rPr>
      <w:color w:val="800080"/>
      <w:u w:val="single"/>
    </w:rPr>
  </w:style>
  <w:style w:type="paragraph" w:styleId="E-potnipodpis">
    <w:name w:val="E-mail Signature"/>
    <w:basedOn w:val="Navaden"/>
    <w:link w:val="E-potnipodpisZnak"/>
    <w:unhideWhenUsed/>
    <w:rsid w:val="009D5E77"/>
    <w:pPr>
      <w:spacing w:after="0" w:line="240" w:lineRule="auto"/>
    </w:pPr>
    <w:rPr>
      <w:rFonts w:ascii="Arial Narrow" w:eastAsia="Times New Roman" w:hAnsi="Arial Narrow"/>
      <w:sz w:val="24"/>
      <w:szCs w:val="24"/>
      <w:lang w:val="x-none" w:eastAsia="x-none"/>
    </w:rPr>
  </w:style>
  <w:style w:type="character" w:customStyle="1" w:styleId="E-potnipodpisZnak">
    <w:name w:val="E-poštni podpis Znak"/>
    <w:link w:val="E-potnipodpis"/>
    <w:rsid w:val="009D5E77"/>
    <w:rPr>
      <w:rFonts w:ascii="Arial Narrow" w:eastAsia="Times New Roman" w:hAnsi="Arial Narrow" w:cs="Times New Roman"/>
      <w:sz w:val="24"/>
      <w:szCs w:val="24"/>
    </w:rPr>
  </w:style>
  <w:style w:type="character" w:customStyle="1" w:styleId="Heading1Char">
    <w:name w:val="Heading 1 Char"/>
    <w:rsid w:val="009D5E77"/>
    <w:rPr>
      <w:rFonts w:ascii="Cambria" w:hAnsi="Cambria" w:cs="Times New Roman"/>
      <w:b/>
      <w:bCs/>
      <w:kern w:val="32"/>
      <w:sz w:val="32"/>
      <w:szCs w:val="32"/>
    </w:rPr>
  </w:style>
  <w:style w:type="character" w:customStyle="1" w:styleId="FooterChar">
    <w:name w:val="Footer Char"/>
    <w:rsid w:val="009D5E77"/>
    <w:rPr>
      <w:rFonts w:cs="Times New Roman"/>
      <w:lang w:val="en-GB"/>
    </w:rPr>
  </w:style>
  <w:style w:type="character" w:customStyle="1" w:styleId="tevilkastrani0">
    <w:name w:val="?tevilka strani"/>
    <w:uiPriority w:val="99"/>
    <w:rsid w:val="009D5E77"/>
    <w:rPr>
      <w:rFonts w:cs="Times New Roman"/>
      <w:sz w:val="20"/>
    </w:rPr>
  </w:style>
  <w:style w:type="paragraph" w:customStyle="1" w:styleId="font8">
    <w:name w:val="font8"/>
    <w:basedOn w:val="Navaden"/>
    <w:uiPriority w:val="99"/>
    <w:rsid w:val="009D5E77"/>
    <w:pPr>
      <w:spacing w:before="100" w:beforeAutospacing="1" w:after="100" w:afterAutospacing="1" w:line="240" w:lineRule="auto"/>
    </w:pPr>
    <w:rPr>
      <w:rFonts w:eastAsia="Times New Roman" w:cs="Arial"/>
      <w:color w:val="FF0000"/>
      <w:sz w:val="16"/>
      <w:szCs w:val="16"/>
      <w:lang w:eastAsia="sl-SI"/>
    </w:rPr>
  </w:style>
  <w:style w:type="character" w:customStyle="1" w:styleId="HeaderChar">
    <w:name w:val="Header Char"/>
    <w:rsid w:val="009D5E77"/>
    <w:rPr>
      <w:rFonts w:ascii="Calibri" w:hAnsi="Calibri" w:cs="Times New Roman"/>
      <w:sz w:val="22"/>
      <w:szCs w:val="22"/>
      <w:lang w:eastAsia="en-US"/>
    </w:rPr>
  </w:style>
  <w:style w:type="paragraph" w:customStyle="1" w:styleId="Brezrazmikov1">
    <w:name w:val="Brez razmikov1"/>
    <w:link w:val="NoSpacingChar"/>
    <w:rsid w:val="009D5E77"/>
    <w:rPr>
      <w:rFonts w:cs="Arial"/>
      <w:sz w:val="22"/>
      <w:szCs w:val="22"/>
      <w:lang w:eastAsia="en-US"/>
    </w:rPr>
  </w:style>
  <w:style w:type="character" w:customStyle="1" w:styleId="NoSpacingChar">
    <w:name w:val="No Spacing Char"/>
    <w:link w:val="Brezrazmikov1"/>
    <w:rsid w:val="009D5E77"/>
    <w:rPr>
      <w:rFonts w:cs="Arial"/>
      <w:sz w:val="22"/>
      <w:szCs w:val="22"/>
      <w:lang w:val="sl-SI" w:eastAsia="en-US" w:bidi="ar-SA"/>
    </w:rPr>
  </w:style>
  <w:style w:type="character" w:customStyle="1" w:styleId="BalloonTextChar">
    <w:name w:val="Balloon Text Char"/>
    <w:rsid w:val="009D5E77"/>
    <w:rPr>
      <w:rFonts w:ascii="Tahoma" w:hAnsi="Tahoma" w:cs="Tahoma"/>
      <w:sz w:val="16"/>
      <w:szCs w:val="16"/>
      <w:lang w:eastAsia="en-US"/>
    </w:rPr>
  </w:style>
  <w:style w:type="paragraph" w:customStyle="1" w:styleId="Slog">
    <w:name w:val="Slog"/>
    <w:uiPriority w:val="99"/>
    <w:rsid w:val="009D5E77"/>
    <w:pPr>
      <w:jc w:val="both"/>
    </w:pPr>
    <w:rPr>
      <w:rFonts w:eastAsia="Times New Roman" w:cs="Arial"/>
      <w:sz w:val="22"/>
      <w:szCs w:val="22"/>
      <w:lang w:eastAsia="en-US"/>
    </w:rPr>
  </w:style>
  <w:style w:type="paragraph" w:styleId="Seznam">
    <w:name w:val="List"/>
    <w:basedOn w:val="Navaden"/>
    <w:rsid w:val="009D5E77"/>
    <w:pPr>
      <w:spacing w:before="100" w:beforeAutospacing="1" w:after="100" w:afterAutospacing="1" w:line="240" w:lineRule="auto"/>
    </w:pPr>
    <w:rPr>
      <w:rFonts w:ascii="Times New Roman" w:eastAsia="Times New Roman" w:hAnsi="Times New Roman" w:cs="Arial"/>
      <w:sz w:val="24"/>
      <w:lang w:eastAsia="sl-SI"/>
    </w:rPr>
  </w:style>
  <w:style w:type="character" w:customStyle="1" w:styleId="spelle">
    <w:name w:val="spelle"/>
    <w:rsid w:val="009D5E77"/>
    <w:rPr>
      <w:rFonts w:cs="Times New Roman"/>
    </w:rPr>
  </w:style>
  <w:style w:type="paragraph" w:customStyle="1" w:styleId="ZnakZnakZnakZnakZnakZnakZnakZnak">
    <w:name w:val="Znak Znak Znak Znak Znak Znak Znak Znak"/>
    <w:basedOn w:val="Navaden"/>
    <w:rsid w:val="009D5E77"/>
    <w:pPr>
      <w:spacing w:after="160" w:line="240" w:lineRule="exact"/>
    </w:pPr>
    <w:rPr>
      <w:rFonts w:ascii="Tahoma" w:eastAsia="Times New Roman" w:hAnsi="Tahoma" w:cs="Arial"/>
      <w:bCs/>
      <w:color w:val="222222"/>
      <w:szCs w:val="20"/>
      <w:lang w:eastAsia="sl-SI"/>
    </w:rPr>
  </w:style>
  <w:style w:type="character" w:customStyle="1" w:styleId="ZadevakomentarjaZnak">
    <w:name w:val="Zadeva komentarja Znak"/>
    <w:link w:val="Zadevakomentarja"/>
    <w:uiPriority w:val="99"/>
    <w:semiHidden/>
    <w:rsid w:val="009D5E77"/>
    <w:rPr>
      <w:rFonts w:ascii="Arial" w:hAnsi="Arial"/>
      <w:b/>
      <w:bCs/>
      <w:lang w:val="en-US" w:eastAsia="en-US"/>
    </w:rPr>
  </w:style>
  <w:style w:type="character" w:customStyle="1" w:styleId="orisnoZnakZnakZnakZnakZnakZnakZnakZnak">
    <w:name w:val="o risno Znak Znak Znak Znak Znak Znak Znak Znak"/>
    <w:link w:val="orisnoZnakZnakZnakZnakZnakZnakZnak"/>
    <w:uiPriority w:val="99"/>
    <w:rsid w:val="009D5E77"/>
    <w:rPr>
      <w:rFonts w:ascii="Arial Narrow" w:eastAsia="Times New Roman" w:hAnsi="Arial Narrow" w:cs="Times New Roman"/>
    </w:rPr>
  </w:style>
  <w:style w:type="paragraph" w:customStyle="1" w:styleId="xl24">
    <w:name w:val="xl24"/>
    <w:basedOn w:val="Navaden"/>
    <w:rsid w:val="009D5E77"/>
    <w:pPr>
      <w:spacing w:before="100" w:beforeAutospacing="1" w:after="100" w:afterAutospacing="1" w:line="240" w:lineRule="auto"/>
    </w:pPr>
    <w:rPr>
      <w:rFonts w:ascii="Arial Narrow" w:eastAsia="Times New Roman" w:hAnsi="Arial Narrow" w:cs="Arial"/>
      <w:b/>
      <w:bCs/>
      <w:color w:val="0000FF"/>
      <w:sz w:val="24"/>
      <w:lang w:eastAsia="sl-SI"/>
    </w:rPr>
  </w:style>
  <w:style w:type="paragraph" w:customStyle="1" w:styleId="orisnoZnak">
    <w:name w:val="o risno Znak"/>
    <w:basedOn w:val="Navaden"/>
    <w:link w:val="orisnoZnakZnak1"/>
    <w:rsid w:val="009D5E77"/>
    <w:pPr>
      <w:tabs>
        <w:tab w:val="num" w:pos="357"/>
      </w:tabs>
      <w:suppressAutoHyphens/>
      <w:spacing w:after="60" w:line="240" w:lineRule="auto"/>
      <w:ind w:left="397" w:hanging="397"/>
      <w:jc w:val="both"/>
    </w:pPr>
    <w:rPr>
      <w:rFonts w:ascii="Arial Narrow" w:eastAsia="Times New Roman" w:hAnsi="Arial Narrow"/>
      <w:color w:val="000000"/>
      <w:sz w:val="20"/>
      <w:szCs w:val="20"/>
      <w:lang w:val="x-none" w:eastAsia="x-none"/>
    </w:rPr>
  </w:style>
  <w:style w:type="character" w:customStyle="1" w:styleId="orisnoZnakZnak1">
    <w:name w:val="o risno Znak Znak1"/>
    <w:link w:val="orisnoZnak"/>
    <w:rsid w:val="009D5E77"/>
    <w:rPr>
      <w:rFonts w:ascii="Arial Narrow" w:eastAsia="Times New Roman" w:hAnsi="Arial Narrow" w:cs="Times New Roman"/>
      <w:color w:val="000000"/>
    </w:rPr>
  </w:style>
  <w:style w:type="paragraph" w:customStyle="1" w:styleId="orisnoZnakZnak">
    <w:name w:val="o risno Znak Znak"/>
    <w:basedOn w:val="Navaden"/>
    <w:rsid w:val="009D5E77"/>
    <w:pPr>
      <w:tabs>
        <w:tab w:val="num" w:pos="357"/>
      </w:tabs>
      <w:suppressAutoHyphens/>
      <w:spacing w:after="60" w:line="240" w:lineRule="auto"/>
      <w:ind w:left="397" w:hanging="397"/>
      <w:jc w:val="both"/>
    </w:pPr>
    <w:rPr>
      <w:rFonts w:ascii="Times New Roman" w:eastAsia="Times New Roman" w:hAnsi="Times New Roman" w:cs="Arial"/>
      <w:color w:val="000000"/>
    </w:rPr>
  </w:style>
  <w:style w:type="paragraph" w:customStyle="1" w:styleId="teks">
    <w:name w:val="teks"/>
    <w:basedOn w:val="Navaden"/>
    <w:rsid w:val="009D5E77"/>
    <w:pPr>
      <w:autoSpaceDE w:val="0"/>
      <w:autoSpaceDN w:val="0"/>
      <w:adjustRightInd w:val="0"/>
      <w:spacing w:after="0" w:line="200" w:lineRule="atLeast"/>
      <w:jc w:val="both"/>
      <w:textAlignment w:val="center"/>
    </w:pPr>
    <w:rPr>
      <w:rFonts w:ascii="SSHelvetica-Light" w:eastAsia="Times New Roman" w:hAnsi="SSHelvetica-Light" w:cs="Arial"/>
      <w:color w:val="000000"/>
      <w:sz w:val="16"/>
      <w:szCs w:val="16"/>
      <w:lang w:val="sk-SK" w:eastAsia="sl-SI"/>
    </w:rPr>
  </w:style>
  <w:style w:type="paragraph" w:customStyle="1" w:styleId="NormalParagraphStyle">
    <w:name w:val="NormalParagraphStyle"/>
    <w:basedOn w:val="Navaden"/>
    <w:rsid w:val="009D5E77"/>
    <w:pPr>
      <w:autoSpaceDE w:val="0"/>
      <w:autoSpaceDN w:val="0"/>
      <w:adjustRightInd w:val="0"/>
      <w:spacing w:after="0" w:line="288" w:lineRule="auto"/>
      <w:textAlignment w:val="center"/>
    </w:pPr>
    <w:rPr>
      <w:rFonts w:ascii="Times New Roman" w:eastAsia="Times New Roman" w:hAnsi="Times New Roman" w:cs="Arial"/>
      <w:color w:val="000000"/>
      <w:sz w:val="24"/>
      <w:lang w:val="en-GB" w:eastAsia="sl-SI"/>
    </w:rPr>
  </w:style>
  <w:style w:type="numbering" w:styleId="111111">
    <w:name w:val="Outline List 2"/>
    <w:basedOn w:val="Brezseznama"/>
    <w:rsid w:val="009D5E77"/>
    <w:pPr>
      <w:numPr>
        <w:numId w:val="4"/>
      </w:numPr>
    </w:pPr>
  </w:style>
  <w:style w:type="paragraph" w:customStyle="1" w:styleId="xl23">
    <w:name w:val="xl23"/>
    <w:basedOn w:val="Navaden"/>
    <w:rsid w:val="009D5E77"/>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line="240" w:lineRule="auto"/>
      <w:textAlignment w:val="top"/>
    </w:pPr>
    <w:rPr>
      <w:rFonts w:ascii="Times New Roman" w:eastAsia="Times New Roman" w:hAnsi="Times New Roman" w:cs="Arial"/>
      <w:b/>
      <w:bCs/>
      <w:lang w:eastAsia="sl-SI" w:bidi="mni-IN"/>
    </w:rPr>
  </w:style>
  <w:style w:type="paragraph" w:customStyle="1" w:styleId="xl25">
    <w:name w:val="xl25"/>
    <w:basedOn w:val="Navaden"/>
    <w:rsid w:val="009D5E7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Arial"/>
      <w:lang w:eastAsia="sl-SI" w:bidi="mni-IN"/>
    </w:rPr>
  </w:style>
  <w:style w:type="paragraph" w:customStyle="1" w:styleId="xl26">
    <w:name w:val="xl26"/>
    <w:basedOn w:val="Navaden"/>
    <w:rsid w:val="009D5E7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Arial"/>
      <w:b/>
      <w:bCs/>
      <w:lang w:eastAsia="sl-SI" w:bidi="mni-IN"/>
    </w:rPr>
  </w:style>
  <w:style w:type="paragraph" w:customStyle="1" w:styleId="xl27">
    <w:name w:val="xl27"/>
    <w:basedOn w:val="Navaden"/>
    <w:rsid w:val="009D5E77"/>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Arial"/>
      <w:lang w:eastAsia="sl-SI" w:bidi="mni-IN"/>
    </w:rPr>
  </w:style>
  <w:style w:type="paragraph" w:customStyle="1" w:styleId="xl28">
    <w:name w:val="xl28"/>
    <w:basedOn w:val="Navaden"/>
    <w:rsid w:val="009D5E77"/>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Arial"/>
      <w:b/>
      <w:bCs/>
      <w:lang w:eastAsia="sl-SI" w:bidi="mni-IN"/>
    </w:rPr>
  </w:style>
  <w:style w:type="paragraph" w:customStyle="1" w:styleId="xl29">
    <w:name w:val="xl29"/>
    <w:basedOn w:val="Navaden"/>
    <w:rsid w:val="009D5E77"/>
    <w:pPr>
      <w:pBdr>
        <w:left w:val="single" w:sz="8" w:space="0" w:color="auto"/>
        <w:bottom w:val="single" w:sz="8" w:space="0" w:color="auto"/>
        <w:right w:val="single" w:sz="8" w:space="0" w:color="auto"/>
      </w:pBdr>
      <w:shd w:val="clear" w:color="auto" w:fill="FFFFFF"/>
      <w:spacing w:before="100" w:beforeAutospacing="1" w:after="100" w:afterAutospacing="1" w:line="240" w:lineRule="auto"/>
      <w:textAlignment w:val="top"/>
    </w:pPr>
    <w:rPr>
      <w:rFonts w:ascii="Times New Roman" w:eastAsia="Times New Roman" w:hAnsi="Times New Roman" w:cs="Arial"/>
      <w:lang w:eastAsia="sl-SI" w:bidi="mni-IN"/>
    </w:rPr>
  </w:style>
  <w:style w:type="paragraph" w:customStyle="1" w:styleId="xl30">
    <w:name w:val="xl30"/>
    <w:basedOn w:val="Navaden"/>
    <w:rsid w:val="009D5E77"/>
    <w:pPr>
      <w:pBdr>
        <w:bottom w:val="single" w:sz="8" w:space="0" w:color="auto"/>
        <w:right w:val="single" w:sz="8" w:space="0" w:color="auto"/>
      </w:pBdr>
      <w:shd w:val="clear" w:color="auto" w:fill="FFFFFF"/>
      <w:spacing w:before="100" w:beforeAutospacing="1" w:after="100" w:afterAutospacing="1" w:line="240" w:lineRule="auto"/>
      <w:textAlignment w:val="top"/>
    </w:pPr>
    <w:rPr>
      <w:rFonts w:ascii="Times New Roman" w:eastAsia="Times New Roman" w:hAnsi="Times New Roman" w:cs="Arial"/>
      <w:lang w:eastAsia="sl-SI" w:bidi="mni-IN"/>
    </w:rPr>
  </w:style>
  <w:style w:type="paragraph" w:customStyle="1" w:styleId="xl31">
    <w:name w:val="xl31"/>
    <w:basedOn w:val="Navaden"/>
    <w:rsid w:val="009D5E77"/>
    <w:pPr>
      <w:pBdr>
        <w:top w:val="single" w:sz="8" w:space="0" w:color="auto"/>
        <w:bottom w:val="single" w:sz="8" w:space="0" w:color="auto"/>
        <w:right w:val="single" w:sz="8" w:space="0" w:color="auto"/>
      </w:pBdr>
      <w:shd w:val="clear" w:color="auto" w:fill="FFFFFF"/>
      <w:spacing w:before="100" w:beforeAutospacing="1" w:after="100" w:afterAutospacing="1" w:line="240" w:lineRule="auto"/>
      <w:textAlignment w:val="top"/>
    </w:pPr>
    <w:rPr>
      <w:rFonts w:ascii="Times New Roman" w:eastAsia="Times New Roman" w:hAnsi="Times New Roman" w:cs="Arial"/>
      <w:b/>
      <w:bCs/>
      <w:lang w:eastAsia="sl-SI" w:bidi="mni-IN"/>
    </w:rPr>
  </w:style>
  <w:style w:type="paragraph" w:customStyle="1" w:styleId="xl32">
    <w:name w:val="xl32"/>
    <w:basedOn w:val="Navaden"/>
    <w:rsid w:val="009D5E77"/>
    <w:pPr>
      <w:pBdr>
        <w:bottom w:val="single" w:sz="8" w:space="0" w:color="auto"/>
        <w:right w:val="single" w:sz="8" w:space="0" w:color="auto"/>
      </w:pBdr>
      <w:shd w:val="clear" w:color="auto" w:fill="FFFFFF"/>
      <w:spacing w:before="100" w:beforeAutospacing="1" w:after="100" w:afterAutospacing="1" w:line="240" w:lineRule="auto"/>
      <w:textAlignment w:val="top"/>
    </w:pPr>
    <w:rPr>
      <w:rFonts w:ascii="Times New Roman" w:eastAsia="Times New Roman" w:hAnsi="Times New Roman" w:cs="Arial"/>
      <w:lang w:eastAsia="sl-SI" w:bidi="mni-IN"/>
    </w:rPr>
  </w:style>
  <w:style w:type="paragraph" w:customStyle="1" w:styleId="xl33">
    <w:name w:val="xl33"/>
    <w:basedOn w:val="Navaden"/>
    <w:rsid w:val="009D5E77"/>
    <w:pPr>
      <w:pBdr>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Arial"/>
      <w:lang w:eastAsia="sl-SI" w:bidi="mni-IN"/>
    </w:rPr>
  </w:style>
  <w:style w:type="paragraph" w:customStyle="1" w:styleId="xl34">
    <w:name w:val="xl34"/>
    <w:basedOn w:val="Navaden"/>
    <w:rsid w:val="009D5E77"/>
    <w:pPr>
      <w:pBdr>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Arial"/>
      <w:b/>
      <w:bCs/>
      <w:lang w:eastAsia="sl-SI" w:bidi="mni-IN"/>
    </w:rPr>
  </w:style>
  <w:style w:type="paragraph" w:customStyle="1" w:styleId="xl35">
    <w:name w:val="xl35"/>
    <w:basedOn w:val="Navaden"/>
    <w:rsid w:val="009D5E77"/>
    <w:pPr>
      <w:pBdr>
        <w:bottom w:val="single" w:sz="8" w:space="0" w:color="auto"/>
        <w:right w:val="single" w:sz="8" w:space="0" w:color="auto"/>
      </w:pBdr>
      <w:shd w:val="clear" w:color="auto" w:fill="FFFFFF"/>
      <w:spacing w:before="100" w:beforeAutospacing="1" w:after="100" w:afterAutospacing="1" w:line="240" w:lineRule="auto"/>
      <w:jc w:val="right"/>
      <w:textAlignment w:val="top"/>
    </w:pPr>
    <w:rPr>
      <w:rFonts w:ascii="Times New Roman" w:eastAsia="Times New Roman" w:hAnsi="Times New Roman" w:cs="Arial"/>
      <w:lang w:eastAsia="sl-SI" w:bidi="mni-IN"/>
    </w:rPr>
  </w:style>
  <w:style w:type="paragraph" w:customStyle="1" w:styleId="xl36">
    <w:name w:val="xl36"/>
    <w:basedOn w:val="Navaden"/>
    <w:rsid w:val="009D5E77"/>
    <w:pPr>
      <w:pBdr>
        <w:bottom w:val="single" w:sz="8" w:space="0" w:color="auto"/>
        <w:right w:val="single" w:sz="12" w:space="0" w:color="auto"/>
      </w:pBdr>
      <w:spacing w:before="100" w:beforeAutospacing="1" w:after="100" w:afterAutospacing="1" w:line="240" w:lineRule="auto"/>
      <w:jc w:val="right"/>
      <w:textAlignment w:val="top"/>
    </w:pPr>
    <w:rPr>
      <w:rFonts w:ascii="Times New Roman" w:eastAsia="Times New Roman" w:hAnsi="Times New Roman" w:cs="Arial"/>
      <w:lang w:eastAsia="sl-SI" w:bidi="mni-IN"/>
    </w:rPr>
  </w:style>
  <w:style w:type="paragraph" w:customStyle="1" w:styleId="xl37">
    <w:name w:val="xl37"/>
    <w:basedOn w:val="Navaden"/>
    <w:rsid w:val="009D5E7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Arial"/>
      <w:b/>
      <w:bCs/>
      <w:color w:val="0000FF"/>
      <w:lang w:eastAsia="sl-SI" w:bidi="mni-IN"/>
    </w:rPr>
  </w:style>
  <w:style w:type="paragraph" w:customStyle="1" w:styleId="xl38">
    <w:name w:val="xl38"/>
    <w:basedOn w:val="Navaden"/>
    <w:rsid w:val="009D5E7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Arial"/>
      <w:lang w:eastAsia="sl-SI" w:bidi="mni-IN"/>
    </w:rPr>
  </w:style>
  <w:style w:type="paragraph" w:customStyle="1" w:styleId="xl39">
    <w:name w:val="xl39"/>
    <w:basedOn w:val="Navaden"/>
    <w:rsid w:val="009D5E77"/>
    <w:pPr>
      <w:pBdr>
        <w:right w:val="single" w:sz="8" w:space="0" w:color="auto"/>
      </w:pBdr>
      <w:spacing w:before="100" w:beforeAutospacing="1" w:after="100" w:afterAutospacing="1" w:line="240" w:lineRule="auto"/>
      <w:textAlignment w:val="top"/>
    </w:pPr>
    <w:rPr>
      <w:rFonts w:ascii="Times New Roman" w:eastAsia="Times New Roman" w:hAnsi="Times New Roman" w:cs="Arial"/>
      <w:lang w:eastAsia="sl-SI" w:bidi="mni-IN"/>
    </w:rPr>
  </w:style>
  <w:style w:type="paragraph" w:customStyle="1" w:styleId="xl40">
    <w:name w:val="xl40"/>
    <w:basedOn w:val="Navaden"/>
    <w:rsid w:val="009D5E77"/>
    <w:pPr>
      <w:pBdr>
        <w:right w:val="single" w:sz="8" w:space="0" w:color="auto"/>
      </w:pBdr>
      <w:spacing w:before="100" w:beforeAutospacing="1" w:after="100" w:afterAutospacing="1" w:line="240" w:lineRule="auto"/>
      <w:jc w:val="right"/>
    </w:pPr>
    <w:rPr>
      <w:rFonts w:ascii="Times New Roman" w:eastAsia="Times New Roman" w:hAnsi="Times New Roman" w:cs="Arial"/>
      <w:lang w:eastAsia="sl-SI" w:bidi="mni-IN"/>
    </w:rPr>
  </w:style>
  <w:style w:type="paragraph" w:customStyle="1" w:styleId="xl41">
    <w:name w:val="xl41"/>
    <w:basedOn w:val="Navaden"/>
    <w:rsid w:val="009D5E77"/>
    <w:pPr>
      <w:pBdr>
        <w:right w:val="single" w:sz="8" w:space="0" w:color="auto"/>
      </w:pBdr>
      <w:shd w:val="clear" w:color="auto" w:fill="FFFFFF"/>
      <w:spacing w:before="100" w:beforeAutospacing="1" w:after="100" w:afterAutospacing="1" w:line="240" w:lineRule="auto"/>
      <w:textAlignment w:val="top"/>
    </w:pPr>
    <w:rPr>
      <w:rFonts w:ascii="Times New Roman" w:eastAsia="Times New Roman" w:hAnsi="Times New Roman" w:cs="Arial"/>
      <w:lang w:eastAsia="sl-SI" w:bidi="mni-IN"/>
    </w:rPr>
  </w:style>
  <w:style w:type="paragraph" w:customStyle="1" w:styleId="xl42">
    <w:name w:val="xl42"/>
    <w:basedOn w:val="Navaden"/>
    <w:rsid w:val="009D5E77"/>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Arial"/>
      <w:lang w:eastAsia="sl-SI" w:bidi="mni-IN"/>
    </w:rPr>
  </w:style>
  <w:style w:type="paragraph" w:customStyle="1" w:styleId="Style">
    <w:name w:val="Style"/>
    <w:rsid w:val="009D5E77"/>
    <w:pPr>
      <w:overflowPunct w:val="0"/>
      <w:autoSpaceDE w:val="0"/>
      <w:autoSpaceDN w:val="0"/>
      <w:adjustRightInd w:val="0"/>
      <w:textAlignment w:val="baseline"/>
    </w:pPr>
    <w:rPr>
      <w:rFonts w:ascii="Arial Narrow" w:eastAsia="Times New Roman" w:hAnsi="Arial Narrow" w:cs="Arial"/>
      <w:sz w:val="22"/>
      <w:szCs w:val="22"/>
    </w:rPr>
  </w:style>
  <w:style w:type="paragraph" w:styleId="Sprotnaopomba-besedilo">
    <w:name w:val="footnote text"/>
    <w:basedOn w:val="Navaden"/>
    <w:link w:val="Sprotnaopomba-besediloZnak"/>
    <w:semiHidden/>
    <w:rsid w:val="009D5E77"/>
    <w:pPr>
      <w:suppressAutoHyphens/>
      <w:spacing w:after="0" w:line="240" w:lineRule="auto"/>
    </w:pPr>
    <w:rPr>
      <w:rFonts w:ascii="Times New Roman" w:eastAsia="Times New Roman" w:hAnsi="Times New Roman"/>
      <w:sz w:val="20"/>
      <w:szCs w:val="20"/>
      <w:lang w:val="x-none" w:eastAsia="sl-SI"/>
    </w:rPr>
  </w:style>
  <w:style w:type="character" w:customStyle="1" w:styleId="Sprotnaopomba-besediloZnak">
    <w:name w:val="Sprotna opomba - besedilo Znak"/>
    <w:link w:val="Sprotnaopomba-besedilo"/>
    <w:semiHidden/>
    <w:rsid w:val="009D5E77"/>
    <w:rPr>
      <w:rFonts w:ascii="Times New Roman" w:eastAsia="Times New Roman" w:hAnsi="Times New Roman" w:cs="Arial"/>
      <w:szCs w:val="20"/>
      <w:lang w:eastAsia="sl-SI"/>
    </w:rPr>
  </w:style>
  <w:style w:type="paragraph" w:customStyle="1" w:styleId="ZZZS">
    <w:name w:val="ZZZS"/>
    <w:basedOn w:val="Naslov6"/>
    <w:next w:val="Navaden"/>
    <w:link w:val="ZZZSZnak"/>
    <w:rsid w:val="009D5E77"/>
    <w:pPr>
      <w:numPr>
        <w:numId w:val="5"/>
      </w:numPr>
      <w:shd w:val="clear" w:color="auto" w:fill="6FFF6F"/>
      <w:spacing w:before="480" w:after="0"/>
    </w:pPr>
    <w:rPr>
      <w:bCs w:val="0"/>
      <w:color w:val="000000"/>
    </w:rPr>
  </w:style>
  <w:style w:type="paragraph" w:customStyle="1" w:styleId="ZDRZZS0">
    <w:name w:val="ZDRZZS"/>
    <w:basedOn w:val="ZZZS"/>
    <w:next w:val="Navaden"/>
    <w:rsid w:val="009D5E77"/>
    <w:pPr>
      <w:shd w:val="clear" w:color="auto" w:fill="00FFFF"/>
    </w:pPr>
  </w:style>
  <w:style w:type="paragraph" w:customStyle="1" w:styleId="SOUS0">
    <w:name w:val="SOUS"/>
    <w:basedOn w:val="ZZZS"/>
    <w:rsid w:val="009D5E77"/>
    <w:pPr>
      <w:shd w:val="clear" w:color="auto" w:fill="CC99FF"/>
    </w:pPr>
  </w:style>
  <w:style w:type="paragraph" w:customStyle="1" w:styleId="SlogNaslov3ObojestranskoDesno-114mm">
    <w:name w:val="Slog Naslov 3 + Obojestransko Desno:  -114 mm"/>
    <w:basedOn w:val="Naslov3"/>
    <w:rsid w:val="009D5E77"/>
    <w:pPr>
      <w:keepNext/>
      <w:numPr>
        <w:ilvl w:val="0"/>
        <w:numId w:val="0"/>
      </w:numPr>
      <w:suppressAutoHyphens w:val="0"/>
      <w:spacing w:before="240" w:after="60"/>
      <w:ind w:right="-648"/>
      <w:jc w:val="both"/>
    </w:pPr>
    <w:rPr>
      <w:rFonts w:ascii="Arial" w:hAnsi="Arial"/>
      <w:bCs/>
      <w:sz w:val="24"/>
      <w:lang w:eastAsia="sl-SI"/>
    </w:rPr>
  </w:style>
  <w:style w:type="paragraph" w:customStyle="1" w:styleId="BalloonText1">
    <w:name w:val="Balloon Text1"/>
    <w:basedOn w:val="Navaden"/>
    <w:semiHidden/>
    <w:rsid w:val="009D5E77"/>
    <w:pPr>
      <w:spacing w:after="0" w:line="240" w:lineRule="auto"/>
    </w:pPr>
    <w:rPr>
      <w:rFonts w:ascii="Tahoma" w:eastAsia="Times New Roman" w:hAnsi="Tahoma" w:cs="Tahoma"/>
      <w:sz w:val="16"/>
      <w:szCs w:val="16"/>
      <w:lang w:eastAsia="sl-SI"/>
    </w:rPr>
  </w:style>
  <w:style w:type="paragraph" w:customStyle="1" w:styleId="Zadevakomentarja1">
    <w:name w:val="Zadeva komentarja1"/>
    <w:basedOn w:val="Komentar-besedilo"/>
    <w:next w:val="Komentar-besedilo"/>
    <w:semiHidden/>
    <w:rsid w:val="009D5E77"/>
    <w:pPr>
      <w:spacing w:after="0"/>
      <w:jc w:val="both"/>
    </w:pPr>
    <w:rPr>
      <w:rFonts w:cs="Arial"/>
      <w:b/>
      <w:bCs/>
      <w:sz w:val="22"/>
    </w:rPr>
  </w:style>
  <w:style w:type="paragraph" w:styleId="HTML-oblikovano">
    <w:name w:val="HTML Preformatted"/>
    <w:aliases w:val="HTML predoblikovano Znak1,HTML predoblikovano Znak Znak,HTML predoblikovano Znak1 Znak Znak,HTML predoblikovano Znak Znak Znak Znak,HTML predoblikovano Znak1 Znak Znak Znak1 Znak,HTML predoblikovano Znak Znak5 Znak Znak Znak Znak"/>
    <w:basedOn w:val="Navaden"/>
    <w:link w:val="HTML-oblikovanoZnak"/>
    <w:rsid w:val="009D5E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en-US" w:eastAsia="x-none"/>
    </w:rPr>
  </w:style>
  <w:style w:type="character" w:customStyle="1" w:styleId="HTML-oblikovanoZnak">
    <w:name w:val="HTML-oblikovano Znak"/>
    <w:aliases w:val="HTML predoblikovano Znak1 Znak,HTML predoblikovano Znak Znak Znak,HTML predoblikovano Znak1 Znak Znak Znak,HTML predoblikovano Znak Znak Znak Znak Znak,HTML predoblikovano Znak1 Znak Znak Znak1 Znak Znak"/>
    <w:link w:val="HTML-oblikovano"/>
    <w:rsid w:val="009D5E77"/>
    <w:rPr>
      <w:rFonts w:ascii="Courier New" w:eastAsia="Times New Roman" w:hAnsi="Courier New" w:cs="Times New Roman"/>
      <w:sz w:val="20"/>
      <w:szCs w:val="20"/>
      <w:lang w:val="en-US"/>
    </w:rPr>
  </w:style>
  <w:style w:type="paragraph" w:styleId="Telobesedila-zamik2">
    <w:name w:val="Body Text Indent 2"/>
    <w:basedOn w:val="Navaden"/>
    <w:link w:val="Telobesedila-zamik2Znak"/>
    <w:rsid w:val="009D5E77"/>
    <w:pPr>
      <w:suppressAutoHyphens/>
      <w:spacing w:after="120" w:line="480" w:lineRule="auto"/>
      <w:ind w:left="283"/>
    </w:pPr>
    <w:rPr>
      <w:rFonts w:ascii="Arial Narrow" w:eastAsia="Times New Roman" w:hAnsi="Arial Narrow"/>
      <w:sz w:val="20"/>
      <w:szCs w:val="20"/>
      <w:lang w:val="x-none" w:eastAsia="x-none"/>
    </w:rPr>
  </w:style>
  <w:style w:type="character" w:customStyle="1" w:styleId="Telobesedila-zamik2Znak">
    <w:name w:val="Telo besedila - zamik 2 Znak"/>
    <w:link w:val="Telobesedila-zamik2"/>
    <w:rsid w:val="009D5E77"/>
    <w:rPr>
      <w:rFonts w:ascii="Arial Narrow" w:eastAsia="Times New Roman" w:hAnsi="Arial Narrow" w:cs="Times New Roman"/>
      <w:sz w:val="20"/>
      <w:szCs w:val="20"/>
    </w:rPr>
  </w:style>
  <w:style w:type="character" w:customStyle="1" w:styleId="tekstZnak">
    <w:name w:val="tekst Znak"/>
    <w:link w:val="tekst"/>
    <w:rsid w:val="009D5E77"/>
    <w:rPr>
      <w:rFonts w:ascii="Verdana" w:hAnsi="Verdana" w:cs="Tunga"/>
      <w:sz w:val="18"/>
      <w:szCs w:val="24"/>
    </w:rPr>
  </w:style>
  <w:style w:type="paragraph" w:customStyle="1" w:styleId="tekst">
    <w:name w:val="tekst"/>
    <w:basedOn w:val="Navaden"/>
    <w:link w:val="tekstZnak"/>
    <w:rsid w:val="009D5E77"/>
    <w:pPr>
      <w:spacing w:after="0" w:line="240" w:lineRule="auto"/>
      <w:jc w:val="both"/>
    </w:pPr>
    <w:rPr>
      <w:rFonts w:ascii="Verdana" w:hAnsi="Verdana"/>
      <w:sz w:val="18"/>
      <w:szCs w:val="24"/>
      <w:lang w:val="x-none" w:eastAsia="x-none"/>
    </w:rPr>
  </w:style>
  <w:style w:type="character" w:customStyle="1" w:styleId="ZZZSZnak">
    <w:name w:val="ZZZS Znak"/>
    <w:link w:val="ZZZS"/>
    <w:rsid w:val="009D5E77"/>
    <w:rPr>
      <w:rFonts w:ascii="Arial Narrow" w:eastAsia="Times New Roman" w:hAnsi="Arial Narrow"/>
      <w:b/>
      <w:color w:val="000000"/>
      <w:shd w:val="clear" w:color="auto" w:fill="6FFF6F"/>
      <w:lang w:val="x-none" w:eastAsia="x-none"/>
    </w:rPr>
  </w:style>
  <w:style w:type="character" w:styleId="Sprotnaopomba-sklic">
    <w:name w:val="footnote reference"/>
    <w:semiHidden/>
    <w:rsid w:val="009D5E77"/>
    <w:rPr>
      <w:vertAlign w:val="superscript"/>
    </w:rPr>
  </w:style>
  <w:style w:type="paragraph" w:customStyle="1" w:styleId="Default">
    <w:name w:val="Default"/>
    <w:rsid w:val="009D5E77"/>
    <w:pPr>
      <w:widowControl w:val="0"/>
      <w:autoSpaceDE w:val="0"/>
      <w:autoSpaceDN w:val="0"/>
      <w:adjustRightInd w:val="0"/>
    </w:pPr>
    <w:rPr>
      <w:rFonts w:ascii="Cambria" w:eastAsia="Times New Roman" w:hAnsi="Cambria" w:cs="Cambria"/>
      <w:color w:val="000000"/>
      <w:sz w:val="24"/>
      <w:szCs w:val="24"/>
    </w:rPr>
  </w:style>
  <w:style w:type="paragraph" w:customStyle="1" w:styleId="CM2">
    <w:name w:val="CM2"/>
    <w:basedOn w:val="Default"/>
    <w:next w:val="Default"/>
    <w:rsid w:val="009D5E77"/>
    <w:rPr>
      <w:rFonts w:cs="Times New Roman"/>
      <w:color w:val="auto"/>
    </w:rPr>
  </w:style>
  <w:style w:type="paragraph" w:customStyle="1" w:styleId="CM1">
    <w:name w:val="CM1"/>
    <w:basedOn w:val="Default"/>
    <w:next w:val="Default"/>
    <w:rsid w:val="009D5E77"/>
    <w:pPr>
      <w:spacing w:line="246" w:lineRule="atLeast"/>
    </w:pPr>
    <w:rPr>
      <w:rFonts w:cs="Times New Roman"/>
      <w:color w:val="auto"/>
    </w:rPr>
  </w:style>
  <w:style w:type="paragraph" w:customStyle="1" w:styleId="CM3">
    <w:name w:val="CM3"/>
    <w:basedOn w:val="Default"/>
    <w:next w:val="Default"/>
    <w:rsid w:val="009D5E77"/>
    <w:rPr>
      <w:rFonts w:cs="Times New Roman"/>
      <w:color w:val="auto"/>
    </w:rPr>
  </w:style>
  <w:style w:type="paragraph" w:customStyle="1" w:styleId="CM4">
    <w:name w:val="CM4"/>
    <w:basedOn w:val="Default"/>
    <w:next w:val="Default"/>
    <w:rsid w:val="009D5E77"/>
    <w:rPr>
      <w:rFonts w:ascii="Calibri,Bold" w:hAnsi="Calibri,Bold" w:cs="Calibri,Bold"/>
      <w:color w:val="auto"/>
    </w:rPr>
  </w:style>
  <w:style w:type="paragraph" w:customStyle="1" w:styleId="CM5">
    <w:name w:val="CM5"/>
    <w:basedOn w:val="Default"/>
    <w:next w:val="Default"/>
    <w:rsid w:val="009D5E77"/>
    <w:rPr>
      <w:rFonts w:ascii="Calibri,Bold" w:hAnsi="Calibri,Bold" w:cs="Calibri,Bold"/>
      <w:color w:val="auto"/>
    </w:rPr>
  </w:style>
  <w:style w:type="paragraph" w:customStyle="1" w:styleId="SSZS">
    <w:name w:val=".SSZS"/>
    <w:basedOn w:val="ZZS"/>
    <w:rsid w:val="009D5E77"/>
    <w:pPr>
      <w:shd w:val="clear" w:color="auto" w:fill="CCCCCC"/>
    </w:pPr>
  </w:style>
  <w:style w:type="paragraph" w:customStyle="1" w:styleId="ZnakCharChar0">
    <w:name w:val="Znak Char Char"/>
    <w:basedOn w:val="Navaden"/>
    <w:rsid w:val="009D5E77"/>
    <w:pPr>
      <w:spacing w:after="160" w:line="240" w:lineRule="exact"/>
    </w:pPr>
    <w:rPr>
      <w:rFonts w:ascii="Tahoma" w:eastAsia="Times New Roman" w:hAnsi="Tahoma" w:cs="Arial"/>
      <w:bCs/>
      <w:color w:val="222222"/>
      <w:szCs w:val="20"/>
      <w:lang w:eastAsia="sl-SI"/>
    </w:rPr>
  </w:style>
  <w:style w:type="paragraph" w:customStyle="1" w:styleId="ZnakZnak2CharChar">
    <w:name w:val="Znak Znak2 Char Char"/>
    <w:basedOn w:val="Navaden"/>
    <w:rsid w:val="009D5E77"/>
    <w:pPr>
      <w:spacing w:after="160" w:line="240" w:lineRule="exact"/>
    </w:pPr>
    <w:rPr>
      <w:rFonts w:ascii="Tahoma" w:eastAsia="Times New Roman" w:hAnsi="Tahoma" w:cs="Arial"/>
      <w:bCs/>
      <w:color w:val="222222"/>
      <w:szCs w:val="20"/>
      <w:lang w:eastAsia="sl-SI"/>
    </w:rPr>
  </w:style>
  <w:style w:type="character" w:customStyle="1" w:styleId="NikaS">
    <w:name w:val="NikaS"/>
    <w:semiHidden/>
    <w:rsid w:val="009D5E77"/>
    <w:rPr>
      <w:rFonts w:ascii="Arial" w:hAnsi="Arial" w:cs="Arial"/>
      <w:color w:val="auto"/>
      <w:sz w:val="20"/>
      <w:szCs w:val="20"/>
    </w:rPr>
  </w:style>
  <w:style w:type="paragraph" w:customStyle="1" w:styleId="ZnakZnak2CharChar0">
    <w:name w:val="Znak Znak2 Char Char"/>
    <w:basedOn w:val="Navaden"/>
    <w:rsid w:val="009D5E77"/>
    <w:pPr>
      <w:spacing w:after="160" w:line="240" w:lineRule="exact"/>
    </w:pPr>
    <w:rPr>
      <w:rFonts w:ascii="Tahoma" w:eastAsia="Times New Roman" w:hAnsi="Tahoma" w:cs="Arial"/>
      <w:bCs/>
      <w:color w:val="222222"/>
      <w:szCs w:val="20"/>
      <w:lang w:eastAsia="sl-SI"/>
    </w:rPr>
  </w:style>
  <w:style w:type="character" w:customStyle="1" w:styleId="MatejaSmolej">
    <w:name w:val="Mateja Smolej"/>
    <w:semiHidden/>
    <w:rsid w:val="009D5E77"/>
    <w:rPr>
      <w:rFonts w:ascii="Arial" w:hAnsi="Arial" w:cs="Arial"/>
      <w:color w:val="auto"/>
      <w:sz w:val="20"/>
      <w:szCs w:val="20"/>
    </w:rPr>
  </w:style>
  <w:style w:type="table" w:customStyle="1" w:styleId="Tabelamrea1">
    <w:name w:val="Tabela – mreža1"/>
    <w:basedOn w:val="Navadnatabela"/>
    <w:next w:val="Tabela-mrea"/>
    <w:uiPriority w:val="59"/>
    <w:rsid w:val="009D5E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ipombabesediloZnak1">
    <w:name w:val="Pripomba – besedilo Znak1"/>
    <w:uiPriority w:val="99"/>
    <w:semiHidden/>
    <w:rsid w:val="009D5E77"/>
    <w:rPr>
      <w:lang w:eastAsia="en-US"/>
    </w:rPr>
  </w:style>
  <w:style w:type="character" w:customStyle="1" w:styleId="ZadevapripombeZnak">
    <w:name w:val="Zadeva pripombe Znak"/>
    <w:uiPriority w:val="99"/>
    <w:semiHidden/>
    <w:rsid w:val="009D5E77"/>
    <w:rPr>
      <w:b/>
      <w:bCs/>
      <w:lang w:eastAsia="en-US"/>
    </w:rPr>
  </w:style>
  <w:style w:type="paragraph" w:customStyle="1" w:styleId="brezrazmikov0">
    <w:name w:val="brezrazmikov"/>
    <w:basedOn w:val="Navaden"/>
    <w:rsid w:val="009D5E77"/>
    <w:pPr>
      <w:spacing w:before="100" w:beforeAutospacing="1" w:after="100" w:afterAutospacing="1" w:line="240" w:lineRule="auto"/>
    </w:pPr>
    <w:rPr>
      <w:rFonts w:ascii="Times New Roman" w:eastAsia="Times New Roman" w:hAnsi="Times New Roman"/>
      <w:sz w:val="24"/>
      <w:szCs w:val="24"/>
      <w:lang w:eastAsia="sl-SI"/>
    </w:rPr>
  </w:style>
  <w:style w:type="numbering" w:customStyle="1" w:styleId="Brezseznama2">
    <w:name w:val="Brez seznama2"/>
    <w:next w:val="Brezseznama"/>
    <w:uiPriority w:val="99"/>
    <w:semiHidden/>
    <w:unhideWhenUsed/>
    <w:rsid w:val="009D5E77"/>
  </w:style>
  <w:style w:type="paragraph" w:customStyle="1" w:styleId="ZnakZnak0">
    <w:name w:val="Znak Znak"/>
    <w:basedOn w:val="Navaden"/>
    <w:rsid w:val="009D5E77"/>
    <w:pPr>
      <w:spacing w:after="160" w:line="240" w:lineRule="exact"/>
    </w:pPr>
    <w:rPr>
      <w:rFonts w:ascii="Tahoma" w:eastAsia="Times New Roman" w:hAnsi="Tahoma" w:cs="Arial"/>
      <w:bCs/>
      <w:color w:val="222222"/>
      <w:sz w:val="20"/>
      <w:szCs w:val="20"/>
    </w:rPr>
  </w:style>
  <w:style w:type="numbering" w:customStyle="1" w:styleId="Brezseznama3">
    <w:name w:val="Brez seznama3"/>
    <w:next w:val="Brezseznama"/>
    <w:uiPriority w:val="99"/>
    <w:semiHidden/>
    <w:unhideWhenUsed/>
    <w:rsid w:val="009D5E77"/>
  </w:style>
  <w:style w:type="table" w:customStyle="1" w:styleId="Tabela-mrea">
    <w:name w:val="Tabela - mreža"/>
    <w:basedOn w:val="Navadnatabela"/>
    <w:uiPriority w:val="59"/>
    <w:rsid w:val="009D5E7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Komentar-besedilo">
    <w:name w:val="Komentar - besedilo"/>
    <w:basedOn w:val="Navaden"/>
    <w:link w:val="Komentar-besediloZnak"/>
    <w:semiHidden/>
    <w:unhideWhenUsed/>
    <w:rsid w:val="009D5E77"/>
    <w:pPr>
      <w:spacing w:line="240" w:lineRule="auto"/>
    </w:pPr>
    <w:rPr>
      <w:sz w:val="20"/>
      <w:szCs w:val="20"/>
      <w:lang w:val="x-none" w:eastAsia="x-none"/>
    </w:rPr>
  </w:style>
  <w:style w:type="character" w:customStyle="1" w:styleId="Komentar-besediloZnak2">
    <w:name w:val="Komentar - besedilo Znak2"/>
    <w:uiPriority w:val="99"/>
    <w:semiHidden/>
    <w:rsid w:val="009D5E77"/>
    <w:rPr>
      <w:rFonts w:ascii="Calibri" w:eastAsia="Calibri" w:hAnsi="Calibri" w:cs="Times New Roman"/>
      <w:sz w:val="20"/>
      <w:szCs w:val="20"/>
    </w:rPr>
  </w:style>
  <w:style w:type="paragraph" w:customStyle="1" w:styleId="Zadevakomentarja">
    <w:name w:val="Zadeva komentarja"/>
    <w:basedOn w:val="Komentar-besedilo"/>
    <w:next w:val="Komentar-besedilo"/>
    <w:link w:val="ZadevakomentarjaZnak"/>
    <w:uiPriority w:val="99"/>
    <w:semiHidden/>
    <w:unhideWhenUsed/>
    <w:rsid w:val="009D5E77"/>
    <w:rPr>
      <w:rFonts w:ascii="Arial" w:hAnsi="Arial"/>
      <w:b/>
      <w:bCs/>
      <w:lang w:val="en-US" w:eastAsia="en-US"/>
    </w:rPr>
  </w:style>
  <w:style w:type="character" w:customStyle="1" w:styleId="ZadevakomentarjaZnak1">
    <w:name w:val="Zadeva komentarja Znak1"/>
    <w:uiPriority w:val="99"/>
    <w:semiHidden/>
    <w:rsid w:val="009D5E77"/>
    <w:rPr>
      <w:rFonts w:ascii="Calibri" w:eastAsia="Calibri" w:hAnsi="Calibri" w:cs="Times New Roman"/>
      <w:b/>
      <w:bCs/>
      <w:sz w:val="20"/>
      <w:szCs w:val="20"/>
    </w:rPr>
  </w:style>
  <w:style w:type="character" w:customStyle="1" w:styleId="Komentar-sklic">
    <w:name w:val="Komentar - sklic"/>
    <w:uiPriority w:val="99"/>
    <w:semiHidden/>
    <w:unhideWhenUsed/>
    <w:rsid w:val="009D5E77"/>
    <w:rPr>
      <w:sz w:val="16"/>
      <w:szCs w:val="16"/>
    </w:rPr>
  </w:style>
  <w:style w:type="paragraph" w:customStyle="1" w:styleId="tabele-glava">
    <w:name w:val="tabele - glava"/>
    <w:basedOn w:val="tabele"/>
    <w:rsid w:val="00C8582E"/>
    <w:pPr>
      <w:textAlignment w:val="auto"/>
    </w:pPr>
    <w:rPr>
      <w:rFonts w:eastAsia="Calibri"/>
    </w:rPr>
  </w:style>
  <w:style w:type="paragraph" w:customStyle="1" w:styleId="drugi">
    <w:name w:val="drugi"/>
    <w:basedOn w:val="Navaden"/>
    <w:rsid w:val="00C8582E"/>
    <w:pPr>
      <w:numPr>
        <w:ilvl w:val="1"/>
        <w:numId w:val="6"/>
      </w:numPr>
      <w:spacing w:after="0" w:line="240" w:lineRule="auto"/>
      <w:jc w:val="both"/>
    </w:pPr>
    <w:rPr>
      <w:rFonts w:ascii="Times New Roman" w:hAnsi="Times New Roman"/>
      <w:sz w:val="24"/>
      <w:szCs w:val="24"/>
      <w:lang w:eastAsia="sl-SI"/>
    </w:rPr>
  </w:style>
  <w:style w:type="paragraph" w:customStyle="1" w:styleId="orisno1">
    <w:name w:val="o risno"/>
    <w:basedOn w:val="Navaden"/>
    <w:rsid w:val="00C8582E"/>
    <w:pPr>
      <w:tabs>
        <w:tab w:val="num" w:pos="357"/>
      </w:tabs>
      <w:suppressAutoHyphens/>
      <w:spacing w:after="60" w:line="240" w:lineRule="auto"/>
      <w:ind w:left="397" w:hanging="397"/>
      <w:jc w:val="both"/>
    </w:pPr>
    <w:rPr>
      <w:rFonts w:ascii="Times New Roman" w:eastAsia="Times New Roman" w:hAnsi="Times New Roman"/>
      <w:color w:val="000000"/>
    </w:rPr>
  </w:style>
  <w:style w:type="character" w:styleId="Pripombasklic">
    <w:name w:val="annotation reference"/>
    <w:basedOn w:val="Privzetapisavaodstavka"/>
    <w:uiPriority w:val="99"/>
    <w:unhideWhenUsed/>
    <w:rsid w:val="00C8582E"/>
    <w:rPr>
      <w:sz w:val="16"/>
      <w:szCs w:val="16"/>
    </w:rPr>
  </w:style>
  <w:style w:type="paragraph" w:styleId="Pripombabesedilo">
    <w:name w:val="annotation text"/>
    <w:basedOn w:val="Navaden"/>
    <w:link w:val="PripombabesediloZnak"/>
    <w:uiPriority w:val="99"/>
    <w:unhideWhenUsed/>
    <w:rsid w:val="00C8582E"/>
    <w:pPr>
      <w:spacing w:after="0" w:line="240" w:lineRule="auto"/>
    </w:pPr>
    <w:rPr>
      <w:rFonts w:ascii="Arial" w:hAnsi="Arial"/>
      <w:sz w:val="20"/>
      <w:szCs w:val="20"/>
      <w:lang w:val="en-US"/>
    </w:rPr>
  </w:style>
  <w:style w:type="character" w:customStyle="1" w:styleId="PripombabesediloZnak2">
    <w:name w:val="Pripomba – besedilo Znak2"/>
    <w:basedOn w:val="Privzetapisavaodstavka"/>
    <w:uiPriority w:val="99"/>
    <w:semiHidden/>
    <w:rsid w:val="00C8582E"/>
    <w:rPr>
      <w:lang w:eastAsia="en-US"/>
    </w:rPr>
  </w:style>
  <w:style w:type="table" w:styleId="Tabelamrea">
    <w:name w:val="Table Grid"/>
    <w:basedOn w:val="Navadnatabela"/>
    <w:uiPriority w:val="59"/>
    <w:rsid w:val="00B30E0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2">
    <w:name w:val="Znak Znak"/>
    <w:basedOn w:val="Navaden"/>
    <w:rsid w:val="00B30E04"/>
    <w:pPr>
      <w:spacing w:after="160" w:line="240" w:lineRule="exact"/>
    </w:pPr>
    <w:rPr>
      <w:rFonts w:ascii="Tahoma" w:eastAsia="Times New Roman" w:hAnsi="Tahoma" w:cs="Arial"/>
      <w:bCs/>
      <w:color w:val="222222"/>
      <w:sz w:val="20"/>
      <w:szCs w:val="20"/>
    </w:rPr>
  </w:style>
  <w:style w:type="character" w:customStyle="1" w:styleId="FooterChar1">
    <w:name w:val="Footer Char1"/>
    <w:uiPriority w:val="99"/>
    <w:rsid w:val="00B30E04"/>
    <w:rPr>
      <w:rFonts w:ascii="Calibri" w:eastAsia="Calibri" w:hAnsi="Calibri" w:cs="Times New Roman"/>
    </w:rPr>
  </w:style>
  <w:style w:type="character" w:customStyle="1" w:styleId="HeaderChar1">
    <w:name w:val="Header Char1"/>
    <w:uiPriority w:val="99"/>
    <w:rsid w:val="00B30E04"/>
    <w:rPr>
      <w:rFonts w:ascii="Calibri" w:eastAsia="Calibri" w:hAnsi="Calibri" w:cs="Times New Roman"/>
    </w:rPr>
  </w:style>
  <w:style w:type="character" w:customStyle="1" w:styleId="BalloonTextChar1">
    <w:name w:val="Balloon Text Char1"/>
    <w:uiPriority w:val="99"/>
    <w:rsid w:val="00B30E04"/>
    <w:rPr>
      <w:rFonts w:ascii="Tahoma" w:eastAsia="Calibri" w:hAnsi="Tahoma" w:cs="Times New Roman"/>
      <w:sz w:val="16"/>
      <w:szCs w:val="16"/>
    </w:rPr>
  </w:style>
  <w:style w:type="character" w:customStyle="1" w:styleId="CommentTextChar1">
    <w:name w:val="Comment Text Char1"/>
    <w:basedOn w:val="Privzetapisavaodstavka"/>
    <w:uiPriority w:val="99"/>
    <w:semiHidden/>
    <w:rsid w:val="00B30E04"/>
  </w:style>
  <w:style w:type="table" w:customStyle="1" w:styleId="LightList-Accent11">
    <w:name w:val="Light List - Accent 11"/>
    <w:rsid w:val="00B30E04"/>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List-Accent12">
    <w:name w:val="Light List - Accent 12"/>
    <w:basedOn w:val="Navadnatabela"/>
    <w:uiPriority w:val="61"/>
    <w:rsid w:val="00B30E04"/>
    <w:rPr>
      <w:rFonts w:ascii="Times New Roman" w:eastAsia="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Odstavekseznama3">
    <w:name w:val="Odstavek seznama3"/>
    <w:basedOn w:val="Navaden"/>
    <w:rsid w:val="00B30E04"/>
    <w:pPr>
      <w:ind w:left="708"/>
    </w:pPr>
    <w:rPr>
      <w:lang w:eastAsia="sl-SI"/>
    </w:rPr>
  </w:style>
  <w:style w:type="paragraph" w:customStyle="1" w:styleId="Odstavekseznama4">
    <w:name w:val="Odstavek seznama4"/>
    <w:basedOn w:val="Navaden"/>
    <w:rsid w:val="00B30E04"/>
    <w:pPr>
      <w:ind w:left="708"/>
    </w:pPr>
    <w:rPr>
      <w:lang w:eastAsia="sl-SI"/>
    </w:rPr>
  </w:style>
  <w:style w:type="paragraph" w:customStyle="1" w:styleId="esegmenth4">
    <w:name w:val="esegment_h4"/>
    <w:basedOn w:val="Navaden"/>
    <w:uiPriority w:val="99"/>
    <w:rsid w:val="00B30E04"/>
    <w:pPr>
      <w:spacing w:before="100" w:beforeAutospacing="1" w:after="100" w:afterAutospacing="1" w:line="240" w:lineRule="auto"/>
    </w:pPr>
    <w:rPr>
      <w:rFonts w:ascii="Times New Roman" w:hAnsi="Times New Roman"/>
      <w:sz w:val="24"/>
      <w:szCs w:val="24"/>
      <w:lang w:eastAsia="sl-SI"/>
    </w:rPr>
  </w:style>
  <w:style w:type="paragraph" w:customStyle="1" w:styleId="Odstavekseznama5">
    <w:name w:val="Odstavek seznama5"/>
    <w:basedOn w:val="Navaden"/>
    <w:rsid w:val="00B30E04"/>
    <w:pPr>
      <w:ind w:left="708"/>
    </w:pPr>
    <w:rPr>
      <w:lang w:eastAsia="sl-SI"/>
    </w:rPr>
  </w:style>
  <w:style w:type="character" w:customStyle="1" w:styleId="OdstavekseznamaZnak">
    <w:name w:val="Odstavek seznama Znak"/>
    <w:link w:val="Odstavekseznama"/>
    <w:uiPriority w:val="34"/>
    <w:rsid w:val="00A960D9"/>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86349">
      <w:bodyDiv w:val="1"/>
      <w:marLeft w:val="0"/>
      <w:marRight w:val="0"/>
      <w:marTop w:val="0"/>
      <w:marBottom w:val="0"/>
      <w:divBdr>
        <w:top w:val="none" w:sz="0" w:space="0" w:color="auto"/>
        <w:left w:val="none" w:sz="0" w:space="0" w:color="auto"/>
        <w:bottom w:val="none" w:sz="0" w:space="0" w:color="auto"/>
        <w:right w:val="none" w:sz="0" w:space="0" w:color="auto"/>
      </w:divBdr>
    </w:div>
    <w:div w:id="170149377">
      <w:bodyDiv w:val="1"/>
      <w:marLeft w:val="0"/>
      <w:marRight w:val="0"/>
      <w:marTop w:val="0"/>
      <w:marBottom w:val="0"/>
      <w:divBdr>
        <w:top w:val="none" w:sz="0" w:space="0" w:color="auto"/>
        <w:left w:val="none" w:sz="0" w:space="0" w:color="auto"/>
        <w:bottom w:val="none" w:sz="0" w:space="0" w:color="auto"/>
        <w:right w:val="none" w:sz="0" w:space="0" w:color="auto"/>
      </w:divBdr>
    </w:div>
    <w:div w:id="214708119">
      <w:bodyDiv w:val="1"/>
      <w:marLeft w:val="0"/>
      <w:marRight w:val="0"/>
      <w:marTop w:val="0"/>
      <w:marBottom w:val="0"/>
      <w:divBdr>
        <w:top w:val="none" w:sz="0" w:space="0" w:color="auto"/>
        <w:left w:val="none" w:sz="0" w:space="0" w:color="auto"/>
        <w:bottom w:val="none" w:sz="0" w:space="0" w:color="auto"/>
        <w:right w:val="none" w:sz="0" w:space="0" w:color="auto"/>
      </w:divBdr>
    </w:div>
    <w:div w:id="227617127">
      <w:bodyDiv w:val="1"/>
      <w:marLeft w:val="0"/>
      <w:marRight w:val="0"/>
      <w:marTop w:val="0"/>
      <w:marBottom w:val="0"/>
      <w:divBdr>
        <w:top w:val="none" w:sz="0" w:space="0" w:color="auto"/>
        <w:left w:val="none" w:sz="0" w:space="0" w:color="auto"/>
        <w:bottom w:val="none" w:sz="0" w:space="0" w:color="auto"/>
        <w:right w:val="none" w:sz="0" w:space="0" w:color="auto"/>
      </w:divBdr>
    </w:div>
    <w:div w:id="236015164">
      <w:bodyDiv w:val="1"/>
      <w:marLeft w:val="0"/>
      <w:marRight w:val="0"/>
      <w:marTop w:val="0"/>
      <w:marBottom w:val="0"/>
      <w:divBdr>
        <w:top w:val="none" w:sz="0" w:space="0" w:color="auto"/>
        <w:left w:val="none" w:sz="0" w:space="0" w:color="auto"/>
        <w:bottom w:val="none" w:sz="0" w:space="0" w:color="auto"/>
        <w:right w:val="none" w:sz="0" w:space="0" w:color="auto"/>
      </w:divBdr>
    </w:div>
    <w:div w:id="298652849">
      <w:bodyDiv w:val="1"/>
      <w:marLeft w:val="0"/>
      <w:marRight w:val="0"/>
      <w:marTop w:val="0"/>
      <w:marBottom w:val="0"/>
      <w:divBdr>
        <w:top w:val="none" w:sz="0" w:space="0" w:color="auto"/>
        <w:left w:val="none" w:sz="0" w:space="0" w:color="auto"/>
        <w:bottom w:val="none" w:sz="0" w:space="0" w:color="auto"/>
        <w:right w:val="none" w:sz="0" w:space="0" w:color="auto"/>
      </w:divBdr>
    </w:div>
    <w:div w:id="362751247">
      <w:bodyDiv w:val="1"/>
      <w:marLeft w:val="0"/>
      <w:marRight w:val="0"/>
      <w:marTop w:val="0"/>
      <w:marBottom w:val="0"/>
      <w:divBdr>
        <w:top w:val="none" w:sz="0" w:space="0" w:color="auto"/>
        <w:left w:val="none" w:sz="0" w:space="0" w:color="auto"/>
        <w:bottom w:val="none" w:sz="0" w:space="0" w:color="auto"/>
        <w:right w:val="none" w:sz="0" w:space="0" w:color="auto"/>
      </w:divBdr>
    </w:div>
    <w:div w:id="366562824">
      <w:bodyDiv w:val="1"/>
      <w:marLeft w:val="0"/>
      <w:marRight w:val="0"/>
      <w:marTop w:val="0"/>
      <w:marBottom w:val="0"/>
      <w:divBdr>
        <w:top w:val="none" w:sz="0" w:space="0" w:color="auto"/>
        <w:left w:val="none" w:sz="0" w:space="0" w:color="auto"/>
        <w:bottom w:val="none" w:sz="0" w:space="0" w:color="auto"/>
        <w:right w:val="none" w:sz="0" w:space="0" w:color="auto"/>
      </w:divBdr>
    </w:div>
    <w:div w:id="370688470">
      <w:bodyDiv w:val="1"/>
      <w:marLeft w:val="0"/>
      <w:marRight w:val="0"/>
      <w:marTop w:val="0"/>
      <w:marBottom w:val="0"/>
      <w:divBdr>
        <w:top w:val="none" w:sz="0" w:space="0" w:color="auto"/>
        <w:left w:val="none" w:sz="0" w:space="0" w:color="auto"/>
        <w:bottom w:val="none" w:sz="0" w:space="0" w:color="auto"/>
        <w:right w:val="none" w:sz="0" w:space="0" w:color="auto"/>
      </w:divBdr>
    </w:div>
    <w:div w:id="391346905">
      <w:bodyDiv w:val="1"/>
      <w:marLeft w:val="0"/>
      <w:marRight w:val="0"/>
      <w:marTop w:val="0"/>
      <w:marBottom w:val="0"/>
      <w:divBdr>
        <w:top w:val="none" w:sz="0" w:space="0" w:color="auto"/>
        <w:left w:val="none" w:sz="0" w:space="0" w:color="auto"/>
        <w:bottom w:val="none" w:sz="0" w:space="0" w:color="auto"/>
        <w:right w:val="none" w:sz="0" w:space="0" w:color="auto"/>
      </w:divBdr>
    </w:div>
    <w:div w:id="549923738">
      <w:bodyDiv w:val="1"/>
      <w:marLeft w:val="0"/>
      <w:marRight w:val="0"/>
      <w:marTop w:val="0"/>
      <w:marBottom w:val="0"/>
      <w:divBdr>
        <w:top w:val="none" w:sz="0" w:space="0" w:color="auto"/>
        <w:left w:val="none" w:sz="0" w:space="0" w:color="auto"/>
        <w:bottom w:val="none" w:sz="0" w:space="0" w:color="auto"/>
        <w:right w:val="none" w:sz="0" w:space="0" w:color="auto"/>
      </w:divBdr>
    </w:div>
    <w:div w:id="668169023">
      <w:bodyDiv w:val="1"/>
      <w:marLeft w:val="0"/>
      <w:marRight w:val="0"/>
      <w:marTop w:val="0"/>
      <w:marBottom w:val="0"/>
      <w:divBdr>
        <w:top w:val="none" w:sz="0" w:space="0" w:color="auto"/>
        <w:left w:val="none" w:sz="0" w:space="0" w:color="auto"/>
        <w:bottom w:val="none" w:sz="0" w:space="0" w:color="auto"/>
        <w:right w:val="none" w:sz="0" w:space="0" w:color="auto"/>
      </w:divBdr>
    </w:div>
    <w:div w:id="722800110">
      <w:bodyDiv w:val="1"/>
      <w:marLeft w:val="0"/>
      <w:marRight w:val="0"/>
      <w:marTop w:val="0"/>
      <w:marBottom w:val="0"/>
      <w:divBdr>
        <w:top w:val="none" w:sz="0" w:space="0" w:color="auto"/>
        <w:left w:val="none" w:sz="0" w:space="0" w:color="auto"/>
        <w:bottom w:val="none" w:sz="0" w:space="0" w:color="auto"/>
        <w:right w:val="none" w:sz="0" w:space="0" w:color="auto"/>
      </w:divBdr>
    </w:div>
    <w:div w:id="773401655">
      <w:bodyDiv w:val="1"/>
      <w:marLeft w:val="0"/>
      <w:marRight w:val="0"/>
      <w:marTop w:val="0"/>
      <w:marBottom w:val="0"/>
      <w:divBdr>
        <w:top w:val="none" w:sz="0" w:space="0" w:color="auto"/>
        <w:left w:val="none" w:sz="0" w:space="0" w:color="auto"/>
        <w:bottom w:val="none" w:sz="0" w:space="0" w:color="auto"/>
        <w:right w:val="none" w:sz="0" w:space="0" w:color="auto"/>
      </w:divBdr>
    </w:div>
    <w:div w:id="793476342">
      <w:bodyDiv w:val="1"/>
      <w:marLeft w:val="0"/>
      <w:marRight w:val="0"/>
      <w:marTop w:val="0"/>
      <w:marBottom w:val="0"/>
      <w:divBdr>
        <w:top w:val="none" w:sz="0" w:space="0" w:color="auto"/>
        <w:left w:val="none" w:sz="0" w:space="0" w:color="auto"/>
        <w:bottom w:val="none" w:sz="0" w:space="0" w:color="auto"/>
        <w:right w:val="none" w:sz="0" w:space="0" w:color="auto"/>
      </w:divBdr>
    </w:div>
    <w:div w:id="992105468">
      <w:bodyDiv w:val="1"/>
      <w:marLeft w:val="0"/>
      <w:marRight w:val="0"/>
      <w:marTop w:val="0"/>
      <w:marBottom w:val="0"/>
      <w:divBdr>
        <w:top w:val="none" w:sz="0" w:space="0" w:color="auto"/>
        <w:left w:val="none" w:sz="0" w:space="0" w:color="auto"/>
        <w:bottom w:val="none" w:sz="0" w:space="0" w:color="auto"/>
        <w:right w:val="none" w:sz="0" w:space="0" w:color="auto"/>
      </w:divBdr>
    </w:div>
    <w:div w:id="992681969">
      <w:bodyDiv w:val="1"/>
      <w:marLeft w:val="0"/>
      <w:marRight w:val="0"/>
      <w:marTop w:val="0"/>
      <w:marBottom w:val="0"/>
      <w:divBdr>
        <w:top w:val="none" w:sz="0" w:space="0" w:color="auto"/>
        <w:left w:val="none" w:sz="0" w:space="0" w:color="auto"/>
        <w:bottom w:val="none" w:sz="0" w:space="0" w:color="auto"/>
        <w:right w:val="none" w:sz="0" w:space="0" w:color="auto"/>
      </w:divBdr>
    </w:div>
    <w:div w:id="1036929706">
      <w:bodyDiv w:val="1"/>
      <w:marLeft w:val="0"/>
      <w:marRight w:val="0"/>
      <w:marTop w:val="0"/>
      <w:marBottom w:val="0"/>
      <w:divBdr>
        <w:top w:val="none" w:sz="0" w:space="0" w:color="auto"/>
        <w:left w:val="none" w:sz="0" w:space="0" w:color="auto"/>
        <w:bottom w:val="none" w:sz="0" w:space="0" w:color="auto"/>
        <w:right w:val="none" w:sz="0" w:space="0" w:color="auto"/>
      </w:divBdr>
    </w:div>
    <w:div w:id="1127702779">
      <w:bodyDiv w:val="1"/>
      <w:marLeft w:val="0"/>
      <w:marRight w:val="0"/>
      <w:marTop w:val="0"/>
      <w:marBottom w:val="0"/>
      <w:divBdr>
        <w:top w:val="none" w:sz="0" w:space="0" w:color="auto"/>
        <w:left w:val="none" w:sz="0" w:space="0" w:color="auto"/>
        <w:bottom w:val="none" w:sz="0" w:space="0" w:color="auto"/>
        <w:right w:val="none" w:sz="0" w:space="0" w:color="auto"/>
      </w:divBdr>
    </w:div>
    <w:div w:id="1133139275">
      <w:bodyDiv w:val="1"/>
      <w:marLeft w:val="0"/>
      <w:marRight w:val="0"/>
      <w:marTop w:val="0"/>
      <w:marBottom w:val="0"/>
      <w:divBdr>
        <w:top w:val="none" w:sz="0" w:space="0" w:color="auto"/>
        <w:left w:val="none" w:sz="0" w:space="0" w:color="auto"/>
        <w:bottom w:val="none" w:sz="0" w:space="0" w:color="auto"/>
        <w:right w:val="none" w:sz="0" w:space="0" w:color="auto"/>
      </w:divBdr>
    </w:div>
    <w:div w:id="1177421761">
      <w:bodyDiv w:val="1"/>
      <w:marLeft w:val="0"/>
      <w:marRight w:val="0"/>
      <w:marTop w:val="0"/>
      <w:marBottom w:val="0"/>
      <w:divBdr>
        <w:top w:val="none" w:sz="0" w:space="0" w:color="auto"/>
        <w:left w:val="none" w:sz="0" w:space="0" w:color="auto"/>
        <w:bottom w:val="none" w:sz="0" w:space="0" w:color="auto"/>
        <w:right w:val="none" w:sz="0" w:space="0" w:color="auto"/>
      </w:divBdr>
    </w:div>
    <w:div w:id="1221281039">
      <w:bodyDiv w:val="1"/>
      <w:marLeft w:val="0"/>
      <w:marRight w:val="0"/>
      <w:marTop w:val="0"/>
      <w:marBottom w:val="0"/>
      <w:divBdr>
        <w:top w:val="none" w:sz="0" w:space="0" w:color="auto"/>
        <w:left w:val="none" w:sz="0" w:space="0" w:color="auto"/>
        <w:bottom w:val="none" w:sz="0" w:space="0" w:color="auto"/>
        <w:right w:val="none" w:sz="0" w:space="0" w:color="auto"/>
      </w:divBdr>
    </w:div>
    <w:div w:id="1279793516">
      <w:bodyDiv w:val="1"/>
      <w:marLeft w:val="0"/>
      <w:marRight w:val="0"/>
      <w:marTop w:val="0"/>
      <w:marBottom w:val="0"/>
      <w:divBdr>
        <w:top w:val="none" w:sz="0" w:space="0" w:color="auto"/>
        <w:left w:val="none" w:sz="0" w:space="0" w:color="auto"/>
        <w:bottom w:val="none" w:sz="0" w:space="0" w:color="auto"/>
        <w:right w:val="none" w:sz="0" w:space="0" w:color="auto"/>
      </w:divBdr>
    </w:div>
    <w:div w:id="1351685843">
      <w:bodyDiv w:val="1"/>
      <w:marLeft w:val="0"/>
      <w:marRight w:val="0"/>
      <w:marTop w:val="0"/>
      <w:marBottom w:val="0"/>
      <w:divBdr>
        <w:top w:val="none" w:sz="0" w:space="0" w:color="auto"/>
        <w:left w:val="none" w:sz="0" w:space="0" w:color="auto"/>
        <w:bottom w:val="none" w:sz="0" w:space="0" w:color="auto"/>
        <w:right w:val="none" w:sz="0" w:space="0" w:color="auto"/>
      </w:divBdr>
    </w:div>
    <w:div w:id="1529876118">
      <w:bodyDiv w:val="1"/>
      <w:marLeft w:val="0"/>
      <w:marRight w:val="0"/>
      <w:marTop w:val="0"/>
      <w:marBottom w:val="0"/>
      <w:divBdr>
        <w:top w:val="none" w:sz="0" w:space="0" w:color="auto"/>
        <w:left w:val="none" w:sz="0" w:space="0" w:color="auto"/>
        <w:bottom w:val="none" w:sz="0" w:space="0" w:color="auto"/>
        <w:right w:val="none" w:sz="0" w:space="0" w:color="auto"/>
      </w:divBdr>
    </w:div>
    <w:div w:id="1585719958">
      <w:bodyDiv w:val="1"/>
      <w:marLeft w:val="0"/>
      <w:marRight w:val="0"/>
      <w:marTop w:val="0"/>
      <w:marBottom w:val="0"/>
      <w:divBdr>
        <w:top w:val="none" w:sz="0" w:space="0" w:color="auto"/>
        <w:left w:val="none" w:sz="0" w:space="0" w:color="auto"/>
        <w:bottom w:val="none" w:sz="0" w:space="0" w:color="auto"/>
        <w:right w:val="none" w:sz="0" w:space="0" w:color="auto"/>
      </w:divBdr>
    </w:div>
    <w:div w:id="1721201709">
      <w:bodyDiv w:val="1"/>
      <w:marLeft w:val="0"/>
      <w:marRight w:val="0"/>
      <w:marTop w:val="0"/>
      <w:marBottom w:val="0"/>
      <w:divBdr>
        <w:top w:val="none" w:sz="0" w:space="0" w:color="auto"/>
        <w:left w:val="none" w:sz="0" w:space="0" w:color="auto"/>
        <w:bottom w:val="none" w:sz="0" w:space="0" w:color="auto"/>
        <w:right w:val="none" w:sz="0" w:space="0" w:color="auto"/>
      </w:divBdr>
    </w:div>
    <w:div w:id="1778525749">
      <w:bodyDiv w:val="1"/>
      <w:marLeft w:val="0"/>
      <w:marRight w:val="0"/>
      <w:marTop w:val="0"/>
      <w:marBottom w:val="0"/>
      <w:divBdr>
        <w:top w:val="none" w:sz="0" w:space="0" w:color="auto"/>
        <w:left w:val="none" w:sz="0" w:space="0" w:color="auto"/>
        <w:bottom w:val="none" w:sz="0" w:space="0" w:color="auto"/>
        <w:right w:val="none" w:sz="0" w:space="0" w:color="auto"/>
      </w:divBdr>
    </w:div>
    <w:div w:id="1784684986">
      <w:bodyDiv w:val="1"/>
      <w:marLeft w:val="0"/>
      <w:marRight w:val="0"/>
      <w:marTop w:val="0"/>
      <w:marBottom w:val="0"/>
      <w:divBdr>
        <w:top w:val="none" w:sz="0" w:space="0" w:color="auto"/>
        <w:left w:val="none" w:sz="0" w:space="0" w:color="auto"/>
        <w:bottom w:val="none" w:sz="0" w:space="0" w:color="auto"/>
        <w:right w:val="none" w:sz="0" w:space="0" w:color="auto"/>
      </w:divBdr>
    </w:div>
    <w:div w:id="1940718584">
      <w:bodyDiv w:val="1"/>
      <w:marLeft w:val="0"/>
      <w:marRight w:val="0"/>
      <w:marTop w:val="0"/>
      <w:marBottom w:val="0"/>
      <w:divBdr>
        <w:top w:val="none" w:sz="0" w:space="0" w:color="auto"/>
        <w:left w:val="none" w:sz="0" w:space="0" w:color="auto"/>
        <w:bottom w:val="none" w:sz="0" w:space="0" w:color="auto"/>
        <w:right w:val="none" w:sz="0" w:space="0" w:color="auto"/>
      </w:divBdr>
    </w:div>
    <w:div w:id="1967154999">
      <w:bodyDiv w:val="1"/>
      <w:marLeft w:val="0"/>
      <w:marRight w:val="0"/>
      <w:marTop w:val="0"/>
      <w:marBottom w:val="0"/>
      <w:divBdr>
        <w:top w:val="none" w:sz="0" w:space="0" w:color="auto"/>
        <w:left w:val="none" w:sz="0" w:space="0" w:color="auto"/>
        <w:bottom w:val="none" w:sz="0" w:space="0" w:color="auto"/>
        <w:right w:val="none" w:sz="0" w:space="0" w:color="auto"/>
      </w:divBdr>
    </w:div>
    <w:div w:id="1976838172">
      <w:bodyDiv w:val="1"/>
      <w:marLeft w:val="0"/>
      <w:marRight w:val="0"/>
      <w:marTop w:val="0"/>
      <w:marBottom w:val="0"/>
      <w:divBdr>
        <w:top w:val="none" w:sz="0" w:space="0" w:color="auto"/>
        <w:left w:val="none" w:sz="0" w:space="0" w:color="auto"/>
        <w:bottom w:val="none" w:sz="0" w:space="0" w:color="auto"/>
        <w:right w:val="none" w:sz="0" w:space="0" w:color="auto"/>
      </w:divBdr>
    </w:div>
    <w:div w:id="1978684653">
      <w:bodyDiv w:val="1"/>
      <w:marLeft w:val="0"/>
      <w:marRight w:val="0"/>
      <w:marTop w:val="0"/>
      <w:marBottom w:val="0"/>
      <w:divBdr>
        <w:top w:val="none" w:sz="0" w:space="0" w:color="auto"/>
        <w:left w:val="none" w:sz="0" w:space="0" w:color="auto"/>
        <w:bottom w:val="none" w:sz="0" w:space="0" w:color="auto"/>
        <w:right w:val="none" w:sz="0" w:space="0" w:color="auto"/>
      </w:divBdr>
    </w:div>
    <w:div w:id="2006276559">
      <w:bodyDiv w:val="1"/>
      <w:marLeft w:val="0"/>
      <w:marRight w:val="0"/>
      <w:marTop w:val="0"/>
      <w:marBottom w:val="0"/>
      <w:divBdr>
        <w:top w:val="none" w:sz="0" w:space="0" w:color="auto"/>
        <w:left w:val="none" w:sz="0" w:space="0" w:color="auto"/>
        <w:bottom w:val="none" w:sz="0" w:space="0" w:color="auto"/>
        <w:right w:val="none" w:sz="0" w:space="0" w:color="auto"/>
      </w:divBdr>
    </w:div>
    <w:div w:id="2119979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F2829E-6E1E-4EAB-87DB-214384A47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95F53765.dotm</Template>
  <TotalTime>576</TotalTime>
  <Pages>16</Pages>
  <Words>6798</Words>
  <Characters>38750</Characters>
  <Application>Microsoft Office Word</Application>
  <DocSecurity>0</DocSecurity>
  <Lines>322</Lines>
  <Paragraphs>90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45458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Miriam Komac</dc:creator>
  <cp:lastModifiedBy>janez jeromen</cp:lastModifiedBy>
  <cp:revision>38</cp:revision>
  <cp:lastPrinted>2015-02-20T11:51:00Z</cp:lastPrinted>
  <dcterms:created xsi:type="dcterms:W3CDTF">2014-09-16T06:27:00Z</dcterms:created>
  <dcterms:modified xsi:type="dcterms:W3CDTF">2015-02-20T11:57:00Z</dcterms:modified>
</cp:coreProperties>
</file>