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DE13" w14:textId="77777777" w:rsidR="00821574" w:rsidRPr="00A77682" w:rsidRDefault="00821574" w:rsidP="00821574">
      <w:pPr>
        <w:tabs>
          <w:tab w:val="left" w:pos="5670"/>
        </w:tabs>
        <w:spacing w:after="0" w:line="240" w:lineRule="exact"/>
        <w:ind w:left="5670"/>
        <w:jc w:val="both"/>
        <w:rPr>
          <w:rFonts w:ascii="Calibri" w:eastAsia="Calibri" w:hAnsi="Calibri" w:cs="Times New Roman"/>
          <w:lang w:val="it-IT"/>
        </w:rPr>
      </w:pPr>
    </w:p>
    <w:p w14:paraId="60F929AF" w14:textId="51382CE7" w:rsidR="00821574" w:rsidRPr="007B58AE" w:rsidRDefault="00821574" w:rsidP="00821574">
      <w:pPr>
        <w:tabs>
          <w:tab w:val="left" w:pos="5670"/>
        </w:tabs>
        <w:spacing w:after="0" w:line="240" w:lineRule="exact"/>
        <w:ind w:left="5670"/>
        <w:jc w:val="both"/>
        <w:rPr>
          <w:rFonts w:ascii="Calibri" w:eastAsia="Calibri" w:hAnsi="Calibri" w:cs="Times New Roman"/>
          <w:lang w:val="it-IT"/>
        </w:rPr>
      </w:pPr>
      <w:r w:rsidRPr="007B58AE">
        <w:rPr>
          <w:rFonts w:ascii="Calibri" w:eastAsia="Calibri" w:hAnsi="Calibri" w:cs="Times New Roman"/>
          <w:lang w:val="it-IT"/>
        </w:rPr>
        <w:t>Številka: 0072-3/2023-DI/</w:t>
      </w:r>
      <w:r w:rsidR="00CE5F07">
        <w:rPr>
          <w:rFonts w:ascii="Calibri" w:eastAsia="Calibri" w:hAnsi="Calibri" w:cs="Times New Roman"/>
          <w:lang w:val="it-IT"/>
        </w:rPr>
        <w:t>10</w:t>
      </w:r>
    </w:p>
    <w:p w14:paraId="51C113EA" w14:textId="6DEAAB6D" w:rsidR="00821574" w:rsidRPr="007B58AE" w:rsidRDefault="00821574" w:rsidP="00821574">
      <w:pPr>
        <w:tabs>
          <w:tab w:val="left" w:pos="5670"/>
        </w:tabs>
        <w:spacing w:after="0" w:line="240" w:lineRule="exact"/>
        <w:ind w:left="5670"/>
        <w:jc w:val="both"/>
        <w:rPr>
          <w:rFonts w:ascii="Calibri" w:eastAsia="Calibri" w:hAnsi="Calibri" w:cs="Times New Roman"/>
          <w:lang w:val="it-IT"/>
        </w:rPr>
      </w:pPr>
      <w:r w:rsidRPr="007B58AE">
        <w:rPr>
          <w:rFonts w:ascii="Calibri" w:eastAsia="Calibri" w:hAnsi="Calibri" w:cs="Times New Roman"/>
          <w:lang w:val="it-IT"/>
        </w:rPr>
        <w:t xml:space="preserve">Datum: </w:t>
      </w:r>
      <w:r w:rsidR="00CD6C3D">
        <w:rPr>
          <w:rFonts w:ascii="Calibri" w:eastAsia="Calibri" w:hAnsi="Calibri" w:cs="Times New Roman"/>
          <w:lang w:val="it-IT"/>
        </w:rPr>
        <w:t>11.</w:t>
      </w:r>
      <w:r w:rsidRPr="007B58AE">
        <w:rPr>
          <w:rFonts w:ascii="Calibri" w:eastAsia="Calibri" w:hAnsi="Calibri" w:cs="Times New Roman"/>
          <w:lang w:val="it-IT"/>
        </w:rPr>
        <w:t xml:space="preserve"> </w:t>
      </w:r>
      <w:r w:rsidR="00FF0A09">
        <w:rPr>
          <w:rFonts w:ascii="Calibri" w:eastAsia="Calibri" w:hAnsi="Calibri" w:cs="Times New Roman"/>
          <w:lang w:val="it-IT"/>
        </w:rPr>
        <w:t>5</w:t>
      </w:r>
      <w:r w:rsidRPr="007B58AE">
        <w:rPr>
          <w:rFonts w:ascii="Calibri" w:eastAsia="Calibri" w:hAnsi="Calibri" w:cs="Times New Roman"/>
          <w:lang w:val="it-IT"/>
        </w:rPr>
        <w:t>. 2023</w:t>
      </w:r>
    </w:p>
    <w:p w14:paraId="7725D3B8" w14:textId="77777777" w:rsidR="00821574" w:rsidRPr="007B58AE" w:rsidRDefault="00821574" w:rsidP="00821574">
      <w:pPr>
        <w:tabs>
          <w:tab w:val="left" w:pos="2513"/>
        </w:tabs>
        <w:spacing w:line="240" w:lineRule="exact"/>
        <w:jc w:val="both"/>
        <w:rPr>
          <w:rFonts w:ascii="Calibri" w:eastAsia="Calibri" w:hAnsi="Calibri" w:cs="Times New Roman"/>
          <w:b/>
        </w:rPr>
      </w:pPr>
    </w:p>
    <w:p w14:paraId="2AB5AC08" w14:textId="77777777" w:rsidR="00821574" w:rsidRPr="007B58AE" w:rsidRDefault="00821574" w:rsidP="00821574">
      <w:pPr>
        <w:tabs>
          <w:tab w:val="left" w:pos="5670"/>
        </w:tabs>
        <w:spacing w:after="0" w:line="240" w:lineRule="exact"/>
        <w:jc w:val="both"/>
        <w:rPr>
          <w:rFonts w:ascii="Calibri" w:eastAsia="Calibri" w:hAnsi="Calibri" w:cs="Times New Roman"/>
          <w:b/>
        </w:rPr>
      </w:pPr>
      <w:r w:rsidRPr="007B58AE">
        <w:rPr>
          <w:rFonts w:ascii="Calibri" w:eastAsia="Calibri" w:hAnsi="Calibri" w:cs="Times New Roman"/>
          <w:b/>
        </w:rPr>
        <w:t>Izvajalcem:</w:t>
      </w:r>
    </w:p>
    <w:p w14:paraId="53B08E5A" w14:textId="375200FE" w:rsidR="00A85614" w:rsidRDefault="00A85614" w:rsidP="002060E3">
      <w:pPr>
        <w:pStyle w:val="Odstavekseznama"/>
        <w:numPr>
          <w:ilvl w:val="0"/>
          <w:numId w:val="15"/>
        </w:numPr>
        <w:tabs>
          <w:tab w:val="left" w:pos="5670"/>
        </w:tabs>
        <w:spacing w:after="0" w:line="240" w:lineRule="exact"/>
        <w:jc w:val="both"/>
        <w:rPr>
          <w:rFonts w:ascii="Calibri" w:eastAsia="Calibri" w:hAnsi="Calibri" w:cs="Times New Roman"/>
          <w:b/>
        </w:rPr>
      </w:pPr>
      <w:r w:rsidRPr="00A85614">
        <w:rPr>
          <w:rFonts w:ascii="Calibri" w:eastAsia="Calibri" w:hAnsi="Calibri" w:cs="Times New Roman"/>
          <w:b/>
        </w:rPr>
        <w:t>specialistične zunajbolnišnične zdravstvene dejavnosti hematologije in klinične genetike</w:t>
      </w:r>
    </w:p>
    <w:p w14:paraId="613ADC98" w14:textId="58174A87" w:rsidR="00821574" w:rsidRDefault="00A85614" w:rsidP="002060E3">
      <w:pPr>
        <w:pStyle w:val="Odstavekseznama"/>
        <w:numPr>
          <w:ilvl w:val="0"/>
          <w:numId w:val="15"/>
        </w:numPr>
        <w:tabs>
          <w:tab w:val="left" w:pos="5670"/>
        </w:tabs>
        <w:spacing w:after="0" w:line="240" w:lineRule="exact"/>
        <w:jc w:val="both"/>
        <w:rPr>
          <w:rFonts w:ascii="Calibri" w:eastAsia="Calibri" w:hAnsi="Calibri" w:cs="Times New Roman"/>
          <w:b/>
        </w:rPr>
      </w:pPr>
      <w:r>
        <w:rPr>
          <w:rFonts w:ascii="Calibri" w:eastAsia="Calibri" w:hAnsi="Calibri" w:cs="Times New Roman"/>
          <w:b/>
        </w:rPr>
        <w:t>di</w:t>
      </w:r>
      <w:r w:rsidR="002060E3">
        <w:rPr>
          <w:rFonts w:ascii="Calibri" w:eastAsia="Calibri" w:hAnsi="Calibri" w:cs="Times New Roman"/>
          <w:b/>
        </w:rPr>
        <w:t>spanzerjem za ženske</w:t>
      </w:r>
    </w:p>
    <w:p w14:paraId="7086543D" w14:textId="08FD0D03" w:rsidR="001129B8" w:rsidRDefault="001129B8" w:rsidP="001129B8">
      <w:pPr>
        <w:pStyle w:val="Odstavekseznama"/>
        <w:numPr>
          <w:ilvl w:val="0"/>
          <w:numId w:val="15"/>
        </w:numPr>
        <w:tabs>
          <w:tab w:val="left" w:pos="5670"/>
        </w:tabs>
        <w:spacing w:after="0" w:line="240" w:lineRule="exact"/>
        <w:jc w:val="both"/>
        <w:rPr>
          <w:rFonts w:ascii="Calibri" w:eastAsia="Calibri" w:hAnsi="Calibri" w:cs="Times New Roman"/>
          <w:b/>
        </w:rPr>
      </w:pPr>
      <w:r w:rsidRPr="001129B8">
        <w:rPr>
          <w:rFonts w:ascii="Calibri" w:eastAsia="Calibri" w:hAnsi="Calibri" w:cs="Times New Roman"/>
          <w:b/>
        </w:rPr>
        <w:t>Univerzitetn</w:t>
      </w:r>
      <w:r>
        <w:rPr>
          <w:rFonts w:ascii="Calibri" w:eastAsia="Calibri" w:hAnsi="Calibri" w:cs="Times New Roman"/>
          <w:b/>
        </w:rPr>
        <w:t>i</w:t>
      </w:r>
      <w:r w:rsidRPr="001129B8">
        <w:rPr>
          <w:rFonts w:ascii="Calibri" w:eastAsia="Calibri" w:hAnsi="Calibri" w:cs="Times New Roman"/>
          <w:b/>
        </w:rPr>
        <w:t xml:space="preserve"> psihiatričn</w:t>
      </w:r>
      <w:r>
        <w:rPr>
          <w:rFonts w:ascii="Calibri" w:eastAsia="Calibri" w:hAnsi="Calibri" w:cs="Times New Roman"/>
          <w:b/>
        </w:rPr>
        <w:t>i</w:t>
      </w:r>
      <w:r w:rsidRPr="001129B8">
        <w:rPr>
          <w:rFonts w:ascii="Calibri" w:eastAsia="Calibri" w:hAnsi="Calibri" w:cs="Times New Roman"/>
          <w:b/>
        </w:rPr>
        <w:t xml:space="preserve"> klinik</w:t>
      </w:r>
      <w:r>
        <w:rPr>
          <w:rFonts w:ascii="Calibri" w:eastAsia="Calibri" w:hAnsi="Calibri" w:cs="Times New Roman"/>
          <w:b/>
        </w:rPr>
        <w:t>i</w:t>
      </w:r>
      <w:r w:rsidRPr="001129B8">
        <w:rPr>
          <w:rFonts w:ascii="Calibri" w:eastAsia="Calibri" w:hAnsi="Calibri" w:cs="Times New Roman"/>
          <w:b/>
        </w:rPr>
        <w:t xml:space="preserve"> Ljubljana</w:t>
      </w:r>
    </w:p>
    <w:p w14:paraId="6EE8EAA7" w14:textId="6F9EA527" w:rsidR="002124DE" w:rsidRPr="002124DE" w:rsidRDefault="002124DE" w:rsidP="002124DE">
      <w:pPr>
        <w:pStyle w:val="Odstavekseznama"/>
        <w:numPr>
          <w:ilvl w:val="0"/>
          <w:numId w:val="15"/>
        </w:numPr>
        <w:tabs>
          <w:tab w:val="left" w:pos="5670"/>
        </w:tabs>
        <w:spacing w:after="0" w:line="240" w:lineRule="exact"/>
        <w:jc w:val="both"/>
        <w:rPr>
          <w:rFonts w:ascii="Calibri" w:eastAsia="Calibri" w:hAnsi="Calibri" w:cs="Times New Roman"/>
          <w:b/>
        </w:rPr>
      </w:pPr>
      <w:r w:rsidRPr="002124DE">
        <w:rPr>
          <w:rFonts w:ascii="Calibri" w:eastAsia="Calibri" w:hAnsi="Calibri" w:cs="Times New Roman"/>
          <w:b/>
        </w:rPr>
        <w:t>UKC Ljubljana, UKC Maribor in Bolnišnic</w:t>
      </w:r>
      <w:r>
        <w:rPr>
          <w:rFonts w:ascii="Calibri" w:eastAsia="Calibri" w:hAnsi="Calibri" w:cs="Times New Roman"/>
          <w:b/>
        </w:rPr>
        <w:t>i</w:t>
      </w:r>
      <w:r w:rsidRPr="002124DE">
        <w:rPr>
          <w:rFonts w:ascii="Calibri" w:eastAsia="Calibri" w:hAnsi="Calibri" w:cs="Times New Roman"/>
          <w:b/>
        </w:rPr>
        <w:t xml:space="preserve"> za ženske bolezni in porodništvo Postojna</w:t>
      </w:r>
    </w:p>
    <w:p w14:paraId="1092F324" w14:textId="77777777" w:rsidR="001129B8" w:rsidRPr="002060E3" w:rsidRDefault="001129B8" w:rsidP="00F22DAC">
      <w:pPr>
        <w:pStyle w:val="Odstavekseznama"/>
        <w:tabs>
          <w:tab w:val="left" w:pos="5670"/>
        </w:tabs>
        <w:spacing w:after="0" w:line="240" w:lineRule="exact"/>
        <w:jc w:val="both"/>
        <w:rPr>
          <w:rFonts w:ascii="Calibri" w:eastAsia="Calibri" w:hAnsi="Calibri" w:cs="Times New Roman"/>
          <w:b/>
        </w:rPr>
      </w:pPr>
    </w:p>
    <w:p w14:paraId="2A2D91C8"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313E6D70"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42F93BFA" w14:textId="77777777" w:rsidR="00821574" w:rsidRPr="007B58AE" w:rsidRDefault="00821574" w:rsidP="00821574">
      <w:pPr>
        <w:tabs>
          <w:tab w:val="left" w:pos="5670"/>
        </w:tabs>
        <w:spacing w:after="0" w:line="240" w:lineRule="exact"/>
        <w:jc w:val="both"/>
        <w:rPr>
          <w:rFonts w:ascii="Calibri" w:eastAsia="Calibri" w:hAnsi="Calibri" w:cs="Times New Roman"/>
          <w:b/>
          <w:sz w:val="24"/>
          <w:szCs w:val="24"/>
        </w:rPr>
      </w:pPr>
      <w:r w:rsidRPr="007B58AE">
        <w:rPr>
          <w:rFonts w:ascii="Calibri" w:eastAsia="Calibri" w:hAnsi="Calibri" w:cs="Times New Roman"/>
          <w:b/>
          <w:sz w:val="24"/>
          <w:szCs w:val="24"/>
        </w:rPr>
        <w:t>Navodilo o beleženju in obračunavanju zdravstvenih storitev in izdanih materialov</w:t>
      </w:r>
    </w:p>
    <w:p w14:paraId="6E7EBAF0"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0ED67038" w14:textId="5BA688ED" w:rsidR="00821574" w:rsidRPr="007B58AE" w:rsidRDefault="00821574" w:rsidP="00821574">
      <w:pPr>
        <w:tabs>
          <w:tab w:val="left" w:pos="5670"/>
        </w:tabs>
        <w:spacing w:after="0" w:line="240" w:lineRule="exact"/>
        <w:jc w:val="both"/>
        <w:rPr>
          <w:rFonts w:ascii="Calibri" w:eastAsia="Calibri" w:hAnsi="Calibri" w:cs="Times New Roman"/>
          <w:b/>
        </w:rPr>
      </w:pPr>
      <w:r w:rsidRPr="007B58AE">
        <w:rPr>
          <w:rFonts w:ascii="Calibri" w:eastAsia="Calibri" w:hAnsi="Calibri" w:cs="Times New Roman"/>
          <w:b/>
        </w:rPr>
        <w:t xml:space="preserve">Okrožnica ZAE </w:t>
      </w:r>
      <w:r w:rsidR="00555F5E">
        <w:rPr>
          <w:rFonts w:ascii="Calibri" w:eastAsia="Calibri" w:hAnsi="Calibri" w:cs="Times New Roman"/>
          <w:b/>
        </w:rPr>
        <w:t>8</w:t>
      </w:r>
      <w:r w:rsidRPr="007B58AE">
        <w:rPr>
          <w:rFonts w:ascii="Calibri" w:eastAsia="Calibri" w:hAnsi="Calibri" w:cs="Times New Roman"/>
          <w:b/>
        </w:rPr>
        <w:t>/23: Dopolnitve šifrantov za obračun zdravstvenih storitev</w:t>
      </w:r>
    </w:p>
    <w:p w14:paraId="539BBE87"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18E92500" w14:textId="77777777" w:rsidR="00821574" w:rsidRPr="007B58AE" w:rsidRDefault="00821574" w:rsidP="00821574">
      <w:pPr>
        <w:tabs>
          <w:tab w:val="left" w:pos="5670"/>
        </w:tabs>
        <w:spacing w:after="0" w:line="240" w:lineRule="exact"/>
        <w:jc w:val="both"/>
        <w:rPr>
          <w:rFonts w:ascii="Calibri" w:eastAsia="Calibri" w:hAnsi="Calibri" w:cs="Times New Roman"/>
          <w:b/>
        </w:rPr>
      </w:pPr>
      <w:r w:rsidRPr="007B58AE">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433D3051"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1D735990" w14:textId="1C4A5286" w:rsidR="00821574" w:rsidRPr="007B58AE" w:rsidRDefault="00821574" w:rsidP="00821574">
      <w:pPr>
        <w:tabs>
          <w:tab w:val="left" w:pos="5670"/>
        </w:tabs>
        <w:spacing w:after="0" w:line="240" w:lineRule="exact"/>
        <w:jc w:val="both"/>
        <w:rPr>
          <w:rFonts w:ascii="Calibri" w:eastAsia="Calibri" w:hAnsi="Calibri" w:cs="Times New Roman"/>
          <w:bCs/>
        </w:rPr>
      </w:pPr>
      <w:r w:rsidRPr="007B58AE">
        <w:rPr>
          <w:rFonts w:ascii="Calibri" w:eastAsia="Calibri" w:hAnsi="Calibri" w:cs="Times New Roman"/>
          <w:bCs/>
        </w:rPr>
        <w:t xml:space="preserve">Podlaga za dopolnitve in spremembe šifrantov za obračun zdravstvenih storitev </w:t>
      </w:r>
      <w:r w:rsidR="00006217">
        <w:rPr>
          <w:rFonts w:ascii="Calibri" w:eastAsia="Calibri" w:hAnsi="Calibri" w:cs="Times New Roman"/>
          <w:bCs/>
        </w:rPr>
        <w:t>sta</w:t>
      </w:r>
      <w:r w:rsidR="002060E3">
        <w:rPr>
          <w:rFonts w:ascii="Calibri" w:eastAsia="Calibri" w:hAnsi="Calibri" w:cs="Times New Roman"/>
          <w:bCs/>
        </w:rPr>
        <w:t xml:space="preserve"> sprejeti </w:t>
      </w:r>
      <w:r w:rsidR="002060E3" w:rsidRPr="00FF0A09">
        <w:rPr>
          <w:rFonts w:ascii="Calibri" w:eastAsia="Times New Roman" w:hAnsi="Calibri" w:cs="Calibri"/>
          <w:lang w:eastAsia="sl-SI"/>
        </w:rPr>
        <w:t>Pravilnik o spremembah in dopolnitvah Pravilnika za izvajanje preventivnega zdravstvenega varstva na primarni ravni (Uradn</w:t>
      </w:r>
      <w:r w:rsidR="00CD6C3D">
        <w:rPr>
          <w:rFonts w:ascii="Calibri" w:eastAsia="Times New Roman" w:hAnsi="Calibri" w:cs="Calibri"/>
          <w:lang w:eastAsia="sl-SI"/>
        </w:rPr>
        <w:t>i</w:t>
      </w:r>
      <w:r w:rsidR="002060E3" w:rsidRPr="00FF0A09">
        <w:rPr>
          <w:rFonts w:ascii="Calibri" w:eastAsia="Times New Roman" w:hAnsi="Calibri" w:cs="Calibri"/>
          <w:lang w:eastAsia="sl-SI"/>
        </w:rPr>
        <w:t xml:space="preserve"> list RS, št. 39/2023</w:t>
      </w:r>
      <w:r w:rsidR="00CD6C3D">
        <w:rPr>
          <w:rFonts w:ascii="Calibri" w:eastAsia="Times New Roman" w:hAnsi="Calibri" w:cs="Calibri"/>
          <w:lang w:eastAsia="sl-SI"/>
        </w:rPr>
        <w:t>)</w:t>
      </w:r>
      <w:r w:rsidR="00006217">
        <w:rPr>
          <w:rFonts w:ascii="Calibri" w:eastAsia="Times New Roman" w:hAnsi="Calibri" w:cs="Calibri"/>
          <w:lang w:eastAsia="sl-SI"/>
        </w:rPr>
        <w:t xml:space="preserve"> in sprejeta</w:t>
      </w:r>
      <w:r w:rsidR="00CD6C3D">
        <w:rPr>
          <w:rFonts w:ascii="Calibri" w:eastAsia="Times New Roman" w:hAnsi="Calibri" w:cs="Calibri"/>
          <w:lang w:eastAsia="sl-SI"/>
        </w:rPr>
        <w:t xml:space="preserve"> </w:t>
      </w:r>
      <w:r w:rsidR="00CD6C3D">
        <w:t>Uredba o spremembah in dopolnitvah Uredbe o programih storitev obveznega zdravstvenega zavarovanja, zmogljivostih, potrebnih za njegovo izvajanje, in obsegu sredstev za leto 2023</w:t>
      </w:r>
      <w:r w:rsidRPr="007B58AE">
        <w:rPr>
          <w:rFonts w:ascii="Calibri" w:eastAsia="Calibri" w:hAnsi="Calibri" w:cs="Times New Roman"/>
          <w:bCs/>
        </w:rPr>
        <w:t xml:space="preserve"> </w:t>
      </w:r>
      <w:r w:rsidR="00CD6C3D">
        <w:rPr>
          <w:rFonts w:ascii="Calibri" w:eastAsia="Times New Roman" w:hAnsi="Calibri" w:cs="Calibri"/>
          <w:lang w:eastAsia="sl-SI"/>
        </w:rPr>
        <w:t>(Uradni list RS, št. 5</w:t>
      </w:r>
      <w:r w:rsidR="00F22DAC">
        <w:rPr>
          <w:rFonts w:ascii="Calibri" w:eastAsia="Times New Roman" w:hAnsi="Calibri" w:cs="Calibri"/>
          <w:lang w:eastAsia="sl-SI"/>
        </w:rPr>
        <w:t>2</w:t>
      </w:r>
      <w:r w:rsidR="00CD6C3D">
        <w:rPr>
          <w:rFonts w:ascii="Calibri" w:eastAsia="Times New Roman" w:hAnsi="Calibri" w:cs="Calibri"/>
          <w:lang w:eastAsia="sl-SI"/>
        </w:rPr>
        <w:t>/2023</w:t>
      </w:r>
      <w:r w:rsidR="00D43CD2">
        <w:rPr>
          <w:rFonts w:ascii="Calibri" w:eastAsia="Times New Roman" w:hAnsi="Calibri" w:cs="Calibri"/>
          <w:lang w:eastAsia="sl-SI"/>
        </w:rPr>
        <w:t xml:space="preserve">; v nadaljevanju </w:t>
      </w:r>
      <w:r w:rsidR="00D43CD2">
        <w:t>Uredba o spremembah in dopolnitvah Uredbe o programih storitev OZZ 2023</w:t>
      </w:r>
      <w:r w:rsidR="00CD6C3D">
        <w:rPr>
          <w:rFonts w:ascii="Calibri" w:eastAsia="Times New Roman" w:hAnsi="Calibri" w:cs="Calibri"/>
          <w:lang w:eastAsia="sl-SI"/>
        </w:rPr>
        <w:t xml:space="preserve">) </w:t>
      </w:r>
      <w:r w:rsidRPr="007B58AE">
        <w:rPr>
          <w:rFonts w:ascii="Calibri" w:eastAsia="Calibri" w:hAnsi="Calibri" w:cs="Times New Roman"/>
          <w:bCs/>
        </w:rPr>
        <w:t xml:space="preserve">ter </w:t>
      </w:r>
      <w:r w:rsidRPr="00CD6C3D">
        <w:rPr>
          <w:rFonts w:ascii="Calibri" w:eastAsia="Calibri" w:hAnsi="Calibri" w:cs="Times New Roman"/>
          <w:bCs/>
        </w:rPr>
        <w:t>druge dopolnitve.</w:t>
      </w:r>
      <w:r w:rsidRPr="007B58AE">
        <w:rPr>
          <w:rFonts w:ascii="Calibri" w:eastAsia="Calibri" w:hAnsi="Calibri" w:cs="Times New Roman"/>
          <w:bCs/>
        </w:rPr>
        <w:t xml:space="preserve">     </w:t>
      </w:r>
    </w:p>
    <w:p w14:paraId="6D3F9D63" w14:textId="77777777" w:rsidR="00821574" w:rsidRPr="007B58AE" w:rsidRDefault="00821574" w:rsidP="00821574">
      <w:pPr>
        <w:tabs>
          <w:tab w:val="left" w:pos="5670"/>
        </w:tabs>
        <w:spacing w:after="0" w:line="240" w:lineRule="exact"/>
        <w:jc w:val="both"/>
        <w:rPr>
          <w:rFonts w:ascii="Calibri" w:eastAsia="Calibri" w:hAnsi="Calibri" w:cs="Times New Roman"/>
          <w:bCs/>
        </w:rPr>
      </w:pPr>
    </w:p>
    <w:p w14:paraId="3C85C205" w14:textId="77777777" w:rsidR="00821574" w:rsidRPr="007B58AE" w:rsidRDefault="00821574" w:rsidP="00821574">
      <w:pPr>
        <w:tabs>
          <w:tab w:val="left" w:pos="5670"/>
        </w:tabs>
        <w:spacing w:after="0" w:line="240" w:lineRule="exact"/>
        <w:jc w:val="both"/>
        <w:rPr>
          <w:rFonts w:ascii="Calibri" w:eastAsia="Calibri" w:hAnsi="Calibri" w:cs="Times New Roman"/>
          <w:bCs/>
        </w:rPr>
      </w:pPr>
      <w:r w:rsidRPr="007B58AE">
        <w:rPr>
          <w:rFonts w:ascii="Calibri" w:eastAsia="Calibri" w:hAnsi="Calibri" w:cs="Times New Roman"/>
          <w:bCs/>
        </w:rPr>
        <w:t>Spremembe in dopolnitve so oštevilčene, pri vsaki točki pa je navedena kontaktna oseba za vsebinska vprašanja. V okrožnici je zajeta naslednja vsebina:</w:t>
      </w:r>
    </w:p>
    <w:p w14:paraId="727118BF" w14:textId="77777777" w:rsidR="00821574" w:rsidRPr="007B58AE" w:rsidRDefault="00821574" w:rsidP="00BE4FAD">
      <w:pPr>
        <w:tabs>
          <w:tab w:val="left" w:pos="5670"/>
        </w:tabs>
        <w:spacing w:after="0" w:line="240" w:lineRule="exact"/>
        <w:jc w:val="both"/>
        <w:rPr>
          <w:rFonts w:ascii="Calibri" w:eastAsia="Calibri" w:hAnsi="Calibri" w:cs="Times New Roman"/>
          <w:bCs/>
        </w:rPr>
      </w:pPr>
    </w:p>
    <w:p w14:paraId="00370BDD" w14:textId="416700E4" w:rsidR="007A5C37" w:rsidRPr="007A5C37" w:rsidRDefault="00821574">
      <w:pPr>
        <w:pStyle w:val="Kazalovsebine1"/>
        <w:rPr>
          <w:rFonts w:asciiTheme="minorHAnsi" w:eastAsiaTheme="minorEastAsia" w:hAnsiTheme="minorHAnsi" w:cstheme="minorBidi"/>
          <w:bCs/>
          <w:noProof/>
          <w:szCs w:val="22"/>
        </w:rPr>
      </w:pPr>
      <w:r w:rsidRPr="007A5C37">
        <w:rPr>
          <w:bCs/>
          <w:noProof/>
        </w:rPr>
        <w:fldChar w:fldCharType="begin"/>
      </w:r>
      <w:r w:rsidRPr="007A5C37">
        <w:rPr>
          <w:bCs/>
          <w:noProof/>
        </w:rPr>
        <w:instrText xml:space="preserve"> TOC \o "1-3" \n \h \z \u </w:instrText>
      </w:r>
      <w:r w:rsidRPr="007A5C37">
        <w:rPr>
          <w:bCs/>
          <w:noProof/>
        </w:rPr>
        <w:fldChar w:fldCharType="separate"/>
      </w:r>
      <w:hyperlink w:anchor="_Toc134685942" w:history="1">
        <w:r w:rsidR="007A5C37" w:rsidRPr="007A5C37">
          <w:rPr>
            <w:rStyle w:val="Hiperpovezava"/>
            <w:rFonts w:cs="Calibri"/>
            <w:bCs/>
            <w:noProof/>
          </w:rPr>
          <w:t>1.</w:t>
        </w:r>
        <w:r w:rsidR="007A5C37" w:rsidRPr="007A5C37">
          <w:rPr>
            <w:rFonts w:asciiTheme="minorHAnsi" w:eastAsiaTheme="minorEastAsia" w:hAnsiTheme="minorHAnsi" w:cstheme="minorBidi"/>
            <w:bCs/>
            <w:noProof/>
            <w:szCs w:val="22"/>
          </w:rPr>
          <w:tab/>
        </w:r>
        <w:r w:rsidR="007A5C37" w:rsidRPr="007A5C37">
          <w:rPr>
            <w:rStyle w:val="Hiperpovezava"/>
            <w:rFonts w:cs="Calibri"/>
            <w:bCs/>
            <w:noProof/>
          </w:rPr>
          <w:t>Hematologija in klinična genetika – sprememba opisa storitev HEM0022 »Kultura celic Kratkotrajno gojenje celic« in KG0022 »Kultura celic« s 1. 4. 2023</w:t>
        </w:r>
      </w:hyperlink>
    </w:p>
    <w:p w14:paraId="5ACEDF12" w14:textId="5D2D2936" w:rsidR="007A5C37" w:rsidRPr="007A5C37" w:rsidRDefault="007A5C37">
      <w:pPr>
        <w:pStyle w:val="Kazalovsebine1"/>
        <w:rPr>
          <w:rFonts w:asciiTheme="minorHAnsi" w:eastAsiaTheme="minorEastAsia" w:hAnsiTheme="minorHAnsi" w:cstheme="minorBidi"/>
          <w:bCs/>
          <w:noProof/>
          <w:szCs w:val="22"/>
        </w:rPr>
      </w:pPr>
      <w:hyperlink w:anchor="_Toc134685943" w:history="1">
        <w:r w:rsidRPr="007A5C37">
          <w:rPr>
            <w:rStyle w:val="Hiperpovezava"/>
            <w:rFonts w:cs="Calibri"/>
            <w:bCs/>
            <w:noProof/>
          </w:rPr>
          <w:t>2.</w:t>
        </w:r>
        <w:r w:rsidRPr="007A5C37">
          <w:rPr>
            <w:rFonts w:asciiTheme="minorHAnsi" w:eastAsiaTheme="minorEastAsia" w:hAnsiTheme="minorHAnsi" w:cstheme="minorBidi"/>
            <w:bCs/>
            <w:noProof/>
            <w:szCs w:val="22"/>
          </w:rPr>
          <w:tab/>
        </w:r>
        <w:r w:rsidRPr="007A5C37">
          <w:rPr>
            <w:rStyle w:val="Hiperpovezava"/>
            <w:rFonts w:cs="Calibri"/>
            <w:bCs/>
            <w:noProof/>
          </w:rPr>
          <w:t>Dispanzer za ženske – navodilo za obračun preventivnega ultrazvoka za oceno plodove rasti in za presejanje nosečnic za depresivne in anksiozne motnje s 15.4.2023</w:t>
        </w:r>
      </w:hyperlink>
    </w:p>
    <w:p w14:paraId="4D50A1D0" w14:textId="25A727C1" w:rsidR="007A5C37" w:rsidRPr="007A5C37" w:rsidRDefault="007A5C37">
      <w:pPr>
        <w:pStyle w:val="Kazalovsebine1"/>
        <w:rPr>
          <w:rFonts w:asciiTheme="minorHAnsi" w:eastAsiaTheme="minorEastAsia" w:hAnsiTheme="minorHAnsi" w:cstheme="minorBidi"/>
          <w:bCs/>
          <w:noProof/>
          <w:szCs w:val="22"/>
        </w:rPr>
      </w:pPr>
      <w:hyperlink w:anchor="_Toc134685944" w:history="1">
        <w:r w:rsidRPr="007A5C37">
          <w:rPr>
            <w:rStyle w:val="Hiperpovezava"/>
            <w:rFonts w:cs="Calibri"/>
            <w:bCs/>
            <w:noProof/>
          </w:rPr>
          <w:t>3.</w:t>
        </w:r>
        <w:r w:rsidRPr="007A5C37">
          <w:rPr>
            <w:rFonts w:asciiTheme="minorHAnsi" w:eastAsiaTheme="minorEastAsia" w:hAnsiTheme="minorHAnsi" w:cstheme="minorBidi"/>
            <w:bCs/>
            <w:noProof/>
            <w:szCs w:val="22"/>
          </w:rPr>
          <w:tab/>
        </w:r>
        <w:r w:rsidRPr="007A5C37">
          <w:rPr>
            <w:rStyle w:val="Hiperpovezava"/>
            <w:rFonts w:cs="Calibri"/>
            <w:bCs/>
            <w:noProof/>
          </w:rPr>
          <w:t>Dispanzer za ženske in klinična genetika – uvedba novih PCR testov na spolno prenosljive bolezni in novih seroloških preiskav na hepatitis B s 15. 4. 2023</w:t>
        </w:r>
      </w:hyperlink>
    </w:p>
    <w:p w14:paraId="295C7C7C" w14:textId="39E19DA3" w:rsidR="007A5C37" w:rsidRPr="007A5C37" w:rsidRDefault="007A5C37">
      <w:pPr>
        <w:pStyle w:val="Kazalovsebine1"/>
        <w:rPr>
          <w:rFonts w:asciiTheme="minorHAnsi" w:eastAsiaTheme="minorEastAsia" w:hAnsiTheme="minorHAnsi" w:cstheme="minorBidi"/>
          <w:bCs/>
          <w:noProof/>
          <w:szCs w:val="22"/>
        </w:rPr>
      </w:pPr>
      <w:hyperlink w:anchor="_Toc134685945" w:history="1">
        <w:r w:rsidRPr="007A5C37">
          <w:rPr>
            <w:rStyle w:val="Hiperpovezava"/>
            <w:rFonts w:cs="Calibri"/>
            <w:bCs/>
            <w:noProof/>
          </w:rPr>
          <w:t>4.</w:t>
        </w:r>
        <w:r w:rsidRPr="007A5C37">
          <w:rPr>
            <w:rFonts w:asciiTheme="minorHAnsi" w:eastAsiaTheme="minorEastAsia" w:hAnsiTheme="minorHAnsi" w:cstheme="minorBidi"/>
            <w:bCs/>
            <w:noProof/>
            <w:szCs w:val="22"/>
          </w:rPr>
          <w:tab/>
        </w:r>
        <w:r w:rsidRPr="007A5C37">
          <w:rPr>
            <w:rStyle w:val="Hiperpovezava"/>
            <w:rFonts w:cs="Calibri"/>
            <w:bCs/>
            <w:noProof/>
          </w:rPr>
          <w:t>Dispanzer za ženske - napotitev na meritev nuhalne svetline</w:t>
        </w:r>
      </w:hyperlink>
    </w:p>
    <w:p w14:paraId="5C20654E" w14:textId="260B9C71" w:rsidR="007A5C37" w:rsidRPr="007A5C37" w:rsidRDefault="007A5C37">
      <w:pPr>
        <w:pStyle w:val="Kazalovsebine1"/>
        <w:rPr>
          <w:rFonts w:asciiTheme="minorHAnsi" w:eastAsiaTheme="minorEastAsia" w:hAnsiTheme="minorHAnsi" w:cstheme="minorBidi"/>
          <w:bCs/>
          <w:noProof/>
          <w:szCs w:val="22"/>
        </w:rPr>
      </w:pPr>
      <w:hyperlink w:anchor="_Toc134685946" w:history="1">
        <w:r w:rsidRPr="007A5C37">
          <w:rPr>
            <w:rStyle w:val="Hiperpovezava"/>
            <w:rFonts w:cs="Calibri"/>
            <w:bCs/>
            <w:noProof/>
          </w:rPr>
          <w:t>5.</w:t>
        </w:r>
        <w:r w:rsidRPr="007A5C37">
          <w:rPr>
            <w:rFonts w:asciiTheme="minorHAnsi" w:eastAsiaTheme="minorEastAsia" w:hAnsiTheme="minorHAnsi" w:cstheme="minorBidi"/>
            <w:bCs/>
            <w:noProof/>
            <w:szCs w:val="22"/>
          </w:rPr>
          <w:tab/>
        </w:r>
        <w:r w:rsidRPr="007A5C37">
          <w:rPr>
            <w:rStyle w:val="Hiperpovezava"/>
            <w:rFonts w:cs="Calibri"/>
            <w:bCs/>
            <w:noProof/>
          </w:rPr>
          <w:t>Otroška in mladostniška psihiatrija v bolnišnični dejavnosti - nov program obravnave otrok in mladostnikov s kemičnimi oblikami zasvojenosti (PAS) in spremljajočimi duševnimi motnjami - E0845 s 1. 5. 2023</w:t>
        </w:r>
      </w:hyperlink>
    </w:p>
    <w:p w14:paraId="61DB4D61" w14:textId="3270A93D" w:rsidR="007A5C37" w:rsidRPr="007A5C37" w:rsidRDefault="007A5C37">
      <w:pPr>
        <w:pStyle w:val="Kazalovsebine1"/>
        <w:rPr>
          <w:rFonts w:asciiTheme="minorHAnsi" w:eastAsiaTheme="minorEastAsia" w:hAnsiTheme="minorHAnsi" w:cstheme="minorBidi"/>
          <w:bCs/>
          <w:noProof/>
          <w:szCs w:val="22"/>
        </w:rPr>
      </w:pPr>
      <w:hyperlink w:anchor="_Toc134685947" w:history="1">
        <w:r w:rsidRPr="007A5C37">
          <w:rPr>
            <w:rStyle w:val="Hiperpovezava"/>
            <w:rFonts w:cs="Calibri"/>
            <w:bCs/>
            <w:noProof/>
          </w:rPr>
          <w:t>6.</w:t>
        </w:r>
        <w:r w:rsidRPr="007A5C37">
          <w:rPr>
            <w:rFonts w:asciiTheme="minorHAnsi" w:eastAsiaTheme="minorEastAsia" w:hAnsiTheme="minorHAnsi" w:cstheme="minorBidi"/>
            <w:bCs/>
            <w:noProof/>
            <w:szCs w:val="22"/>
          </w:rPr>
          <w:tab/>
        </w:r>
        <w:r w:rsidRPr="007A5C37">
          <w:rPr>
            <w:rStyle w:val="Hiperpovezava"/>
            <w:rFonts w:cs="Calibri"/>
            <w:bCs/>
            <w:noProof/>
          </w:rPr>
          <w:t>Obračun ambulantne storitve tekom bolnišnične obravnave</w:t>
        </w:r>
      </w:hyperlink>
    </w:p>
    <w:p w14:paraId="48CF1809" w14:textId="35347F98" w:rsidR="00821574" w:rsidRPr="007A5C37" w:rsidRDefault="00821574" w:rsidP="00BE4FAD">
      <w:pPr>
        <w:tabs>
          <w:tab w:val="left" w:pos="482"/>
          <w:tab w:val="right" w:leader="dot" w:pos="9629"/>
        </w:tabs>
        <w:spacing w:after="0" w:line="240" w:lineRule="auto"/>
        <w:jc w:val="both"/>
        <w:rPr>
          <w:rFonts w:ascii="Arial" w:eastAsia="Times New Roman" w:hAnsi="Arial" w:cs="Arial"/>
          <w:bCs/>
          <w:noProof/>
          <w:sz w:val="24"/>
          <w:szCs w:val="24"/>
          <w:lang w:eastAsia="sl-SI"/>
        </w:rPr>
      </w:pPr>
      <w:r w:rsidRPr="007A5C37">
        <w:rPr>
          <w:rFonts w:ascii="Arial" w:eastAsia="Times New Roman" w:hAnsi="Arial" w:cs="Arial"/>
          <w:bCs/>
          <w:noProof/>
          <w:sz w:val="24"/>
          <w:szCs w:val="24"/>
          <w:lang w:eastAsia="sl-SI"/>
        </w:rPr>
        <w:fldChar w:fldCharType="end"/>
      </w:r>
    </w:p>
    <w:p w14:paraId="4BD9EFAE" w14:textId="77777777" w:rsidR="00821574" w:rsidRPr="007B58AE" w:rsidRDefault="00821574" w:rsidP="00821574">
      <w:pPr>
        <w:tabs>
          <w:tab w:val="left" w:pos="5670"/>
        </w:tabs>
        <w:spacing w:after="0" w:line="240" w:lineRule="exact"/>
        <w:jc w:val="both"/>
        <w:rPr>
          <w:rFonts w:ascii="Calibri" w:eastAsia="Calibri" w:hAnsi="Calibri" w:cs="Times New Roman"/>
          <w:b/>
          <w:bCs/>
        </w:rPr>
      </w:pPr>
    </w:p>
    <w:p w14:paraId="02CCBAF5" w14:textId="77777777" w:rsidR="00821574" w:rsidRPr="007B58AE" w:rsidRDefault="00821574" w:rsidP="00821574">
      <w:pPr>
        <w:tabs>
          <w:tab w:val="left" w:pos="5670"/>
        </w:tabs>
        <w:spacing w:after="0" w:line="240" w:lineRule="exact"/>
        <w:jc w:val="both"/>
        <w:rPr>
          <w:rFonts w:ascii="Calibri" w:eastAsia="Calibri" w:hAnsi="Calibri" w:cs="Times New Roman"/>
        </w:rPr>
      </w:pPr>
      <w:r w:rsidRPr="007B58AE">
        <w:rPr>
          <w:rFonts w:ascii="Calibri" w:eastAsia="Calibri" w:hAnsi="Calibri" w:cs="Times New Roman"/>
        </w:rPr>
        <w:t>S spoštovanjem.</w:t>
      </w:r>
    </w:p>
    <w:p w14:paraId="032D0D31" w14:textId="77777777" w:rsidR="00821574" w:rsidRPr="007B58AE" w:rsidRDefault="00821574" w:rsidP="00821574">
      <w:pPr>
        <w:tabs>
          <w:tab w:val="left" w:pos="5670"/>
        </w:tabs>
        <w:spacing w:after="0" w:line="240" w:lineRule="exact"/>
        <w:jc w:val="both"/>
        <w:rPr>
          <w:rFonts w:ascii="Calibri" w:eastAsia="Calibri" w:hAnsi="Calibri" w:cs="Times New Roman"/>
        </w:rPr>
      </w:pPr>
    </w:p>
    <w:p w14:paraId="60A8ED10" w14:textId="77777777" w:rsidR="00821574" w:rsidRPr="007B58AE" w:rsidRDefault="00821574" w:rsidP="00821574">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821574" w:rsidRPr="007B58AE" w14:paraId="7E006AB7" w14:textId="77777777" w:rsidTr="0079072B">
        <w:tc>
          <w:tcPr>
            <w:tcW w:w="4701" w:type="dxa"/>
          </w:tcPr>
          <w:p w14:paraId="4B9B6996" w14:textId="77777777" w:rsidR="00821574" w:rsidRPr="007B58AE" w:rsidRDefault="00821574" w:rsidP="0079072B">
            <w:pPr>
              <w:tabs>
                <w:tab w:val="left" w:pos="5670"/>
              </w:tabs>
              <w:spacing w:line="240" w:lineRule="exact"/>
              <w:jc w:val="both"/>
              <w:rPr>
                <w:rFonts w:ascii="Calibri" w:eastAsia="Calibri" w:hAnsi="Calibri" w:cs="Times New Roman"/>
              </w:rPr>
            </w:pPr>
            <w:r w:rsidRPr="007B58AE">
              <w:rPr>
                <w:rFonts w:ascii="Calibri" w:eastAsia="Calibri" w:hAnsi="Calibri" w:cs="Times New Roman"/>
              </w:rPr>
              <w:t>Pripravili:</w:t>
            </w:r>
          </w:p>
          <w:p w14:paraId="242E731D" w14:textId="77777777" w:rsidR="00821574" w:rsidRPr="007B58AE" w:rsidRDefault="00821574" w:rsidP="0079072B">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Jerneja Bergant, strokovna sodelavka</w:t>
            </w:r>
          </w:p>
          <w:p w14:paraId="2502EE49" w14:textId="77777777" w:rsidR="00821574" w:rsidRPr="007B58AE" w:rsidRDefault="00821574" w:rsidP="0079072B">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Saša Strnad, svetovalka področja</w:t>
            </w:r>
          </w:p>
          <w:p w14:paraId="42A70E9E" w14:textId="13EDD20B" w:rsidR="00821574" w:rsidRPr="007B58AE" w:rsidRDefault="00821574" w:rsidP="00555F5E">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Franc Osredkar, strokovni sodelavec</w:t>
            </w:r>
          </w:p>
        </w:tc>
        <w:tc>
          <w:tcPr>
            <w:tcW w:w="4701" w:type="dxa"/>
          </w:tcPr>
          <w:p w14:paraId="1DE89BF7"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Sladjana Jelisavčić,</w:t>
            </w:r>
          </w:p>
          <w:p w14:paraId="7FB42107"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vodja – direktorica področja I</w:t>
            </w:r>
          </w:p>
          <w:p w14:paraId="3C6402A1"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p>
          <w:p w14:paraId="63C5A258"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p>
          <w:p w14:paraId="379C3094" w14:textId="77777777" w:rsidR="00821574" w:rsidRPr="007B58AE" w:rsidRDefault="00821574" w:rsidP="0079072B">
            <w:pPr>
              <w:tabs>
                <w:tab w:val="left" w:pos="5670"/>
              </w:tabs>
              <w:spacing w:line="240" w:lineRule="exact"/>
              <w:jc w:val="both"/>
              <w:rPr>
                <w:rFonts w:ascii="Calibri" w:eastAsia="Calibri" w:hAnsi="Calibri" w:cs="Times New Roman"/>
              </w:rPr>
            </w:pPr>
          </w:p>
        </w:tc>
      </w:tr>
    </w:tbl>
    <w:p w14:paraId="48D5BF87" w14:textId="77777777" w:rsidR="00821574" w:rsidRPr="007B58AE" w:rsidRDefault="00821574" w:rsidP="00821574">
      <w:pPr>
        <w:tabs>
          <w:tab w:val="left" w:pos="5670"/>
        </w:tabs>
        <w:spacing w:after="0" w:line="240" w:lineRule="exact"/>
        <w:jc w:val="both"/>
        <w:rPr>
          <w:rFonts w:ascii="Calibri" w:eastAsia="Calibri" w:hAnsi="Calibri" w:cs="Times New Roman"/>
        </w:rPr>
      </w:pPr>
      <w:r w:rsidRPr="007B58AE">
        <w:rPr>
          <w:rFonts w:ascii="Calibri" w:eastAsia="Calibri" w:hAnsi="Calibri" w:cs="Times New Roman"/>
        </w:rPr>
        <w:tab/>
      </w:r>
    </w:p>
    <w:p w14:paraId="522499E3" w14:textId="06250436" w:rsidR="00821574" w:rsidRPr="00555F5E" w:rsidRDefault="00821574" w:rsidP="00555F5E">
      <w:r w:rsidRPr="007B58AE">
        <w:rPr>
          <w:rFonts w:ascii="Calibri" w:eastAsia="Calibri" w:hAnsi="Calibri" w:cs="Times New Roman"/>
        </w:rPr>
        <w:tab/>
      </w:r>
      <w:r w:rsidRPr="007B58AE">
        <w:rPr>
          <w:rFonts w:ascii="Calibri" w:eastAsia="Calibri" w:hAnsi="Calibri" w:cs="Times New Roman"/>
        </w:rPr>
        <w:tab/>
      </w:r>
      <w:r w:rsidRPr="007B58AE">
        <w:rPr>
          <w:rFonts w:ascii="Calibri" w:eastAsia="Calibri" w:hAnsi="Calibri" w:cs="Times New Roman"/>
        </w:rPr>
        <w:tab/>
      </w:r>
      <w:r w:rsidRPr="007B58AE">
        <w:rPr>
          <w:rFonts w:ascii="Calibri" w:eastAsia="Calibri" w:hAnsi="Calibri" w:cs="Times New Roman"/>
        </w:rPr>
        <w:tab/>
      </w:r>
      <w:r w:rsidRPr="007B58AE">
        <w:rPr>
          <w:rFonts w:ascii="Calibri" w:eastAsia="Calibri" w:hAnsi="Calibri" w:cs="Times New Roman"/>
        </w:rPr>
        <w:tab/>
      </w:r>
    </w:p>
    <w:p w14:paraId="61308AC1" w14:textId="66C5272F" w:rsidR="00821574" w:rsidRPr="007B58AE" w:rsidRDefault="00821574" w:rsidP="00DA2DF8">
      <w:pPr>
        <w:spacing w:after="0" w:line="240" w:lineRule="auto"/>
        <w:ind w:left="720"/>
        <w:jc w:val="both"/>
        <w:rPr>
          <w:rFonts w:ascii="Calibri" w:eastAsia="Calibri" w:hAnsi="Calibri" w:cs="Times New Roman"/>
          <w:lang w:eastAsia="sl-SI"/>
        </w:rPr>
        <w:sectPr w:rsidR="00821574" w:rsidRPr="007B58AE"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1F9EF15A" w14:textId="77777777" w:rsidR="00AB4920" w:rsidRPr="00AB4920" w:rsidRDefault="00AB4920" w:rsidP="00AB4920">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0" w:name="_Hlk113350167"/>
      <w:bookmarkStart w:id="1" w:name="_Toc106358478"/>
      <w:bookmarkStart w:id="2" w:name="_Hlk119860980"/>
      <w:bookmarkStart w:id="3" w:name="_Toc134685942"/>
      <w:r w:rsidRPr="00AB4920">
        <w:rPr>
          <w:rFonts w:ascii="Calibri" w:eastAsia="Times New Roman" w:hAnsi="Calibri" w:cs="Calibri"/>
          <w:b/>
          <w:color w:val="0070C0"/>
          <w:sz w:val="28"/>
          <w:szCs w:val="28"/>
          <w:lang w:eastAsia="sl-SI"/>
        </w:rPr>
        <w:lastRenderedPageBreak/>
        <w:t>Hematologija in klinična genetika – sprememba opisa storitev HEM0022 »Kultura celic Kratkotrajno gojenje celic« in KG0022 »Kultura celic« s 1. 4. 2023</w:t>
      </w:r>
      <w:bookmarkEnd w:id="3"/>
    </w:p>
    <w:p w14:paraId="2F9DCD95" w14:textId="77777777" w:rsidR="00AB4920" w:rsidRPr="00CD63E6" w:rsidRDefault="00AB4920" w:rsidP="00AB4920">
      <w:pPr>
        <w:spacing w:after="0" w:line="240" w:lineRule="auto"/>
        <w:rPr>
          <w:rFonts w:ascii="Arial" w:eastAsia="Times New Roman" w:hAnsi="Arial" w:cs="Arial"/>
          <w:sz w:val="24"/>
          <w:szCs w:val="24"/>
          <w:lang w:eastAsia="sl-SI"/>
        </w:rPr>
      </w:pPr>
    </w:p>
    <w:p w14:paraId="53E49655" w14:textId="77777777" w:rsidR="00AB4920" w:rsidRPr="001163B0" w:rsidRDefault="00AB4920" w:rsidP="00AB4920">
      <w:pPr>
        <w:spacing w:after="0" w:line="240" w:lineRule="auto"/>
        <w:jc w:val="both"/>
        <w:rPr>
          <w:rFonts w:ascii="Calibri" w:eastAsia="Times New Roman" w:hAnsi="Calibri" w:cs="Arial"/>
          <w:i/>
          <w:color w:val="0070C0"/>
          <w:lang w:eastAsia="sl-SI"/>
        </w:rPr>
      </w:pPr>
      <w:r w:rsidRPr="001163B0">
        <w:rPr>
          <w:rFonts w:ascii="Calibri" w:eastAsia="Times New Roman" w:hAnsi="Calibri" w:cs="Arial"/>
          <w:i/>
          <w:color w:val="0070C0"/>
          <w:lang w:eastAsia="sl-SI"/>
        </w:rPr>
        <w:t>Vsem izvajalcem specialistične zunajbolnišnične zdravstvene dejavnosti hematologije</w:t>
      </w:r>
      <w:r>
        <w:rPr>
          <w:rFonts w:ascii="Calibri" w:eastAsia="Times New Roman" w:hAnsi="Calibri" w:cs="Arial"/>
          <w:i/>
          <w:color w:val="0070C0"/>
          <w:lang w:eastAsia="sl-SI"/>
        </w:rPr>
        <w:t xml:space="preserve"> in klinične genetike</w:t>
      </w:r>
    </w:p>
    <w:p w14:paraId="0368267B" w14:textId="77777777" w:rsidR="00AB4920" w:rsidRPr="00CD63E6" w:rsidRDefault="00AB4920" w:rsidP="00AB4920">
      <w:pPr>
        <w:spacing w:after="0" w:line="240" w:lineRule="auto"/>
        <w:jc w:val="both"/>
        <w:rPr>
          <w:rFonts w:ascii="Calibri" w:eastAsia="Times New Roman" w:hAnsi="Calibri" w:cs="Calibri"/>
          <w:lang w:eastAsia="sl-SI"/>
        </w:rPr>
      </w:pPr>
    </w:p>
    <w:p w14:paraId="4D98E9DD" w14:textId="77777777" w:rsidR="00AB4920" w:rsidRPr="00CD63E6" w:rsidRDefault="00AB4920" w:rsidP="00AB4920">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7E50B16D" w14:textId="77777777" w:rsidR="00AB4920" w:rsidRPr="00CD63E6" w:rsidRDefault="00AB4920" w:rsidP="00AB4920">
      <w:pPr>
        <w:spacing w:after="0" w:line="240" w:lineRule="auto"/>
        <w:jc w:val="both"/>
        <w:rPr>
          <w:rFonts w:ascii="Calibri" w:eastAsia="Times New Roman" w:hAnsi="Calibri" w:cs="Calibri"/>
          <w:lang w:eastAsia="sl-SI"/>
        </w:rPr>
      </w:pPr>
    </w:p>
    <w:p w14:paraId="78B3A33F" w14:textId="3A927045" w:rsidR="00AB4920" w:rsidRDefault="00D43CD2" w:rsidP="00AB4920">
      <w:pPr>
        <w:spacing w:after="0" w:line="240" w:lineRule="auto"/>
        <w:jc w:val="both"/>
        <w:rPr>
          <w:rFonts w:ascii="Calibri" w:eastAsia="Times New Roman" w:hAnsi="Calibri" w:cs="Calibri"/>
          <w:lang w:eastAsia="sl-SI"/>
        </w:rPr>
      </w:pPr>
      <w:r>
        <w:t xml:space="preserve">Uredba o spremembah in dopolnitvah Uredbe o programih storitev OZZ 2023 </w:t>
      </w:r>
      <w:r w:rsidR="00AB4920">
        <w:rPr>
          <w:rFonts w:ascii="Calibri" w:eastAsia="Times New Roman" w:hAnsi="Calibri" w:cs="Calibri"/>
          <w:lang w:eastAsia="sl-SI"/>
        </w:rPr>
        <w:t xml:space="preserve">uvaja poenoten opis storitev </w:t>
      </w:r>
      <w:r w:rsidR="00AB4920" w:rsidRPr="001163B0">
        <w:rPr>
          <w:rFonts w:ascii="Calibri" w:eastAsia="Times New Roman" w:hAnsi="Calibri" w:cs="Calibri"/>
          <w:lang w:eastAsia="sl-SI"/>
        </w:rPr>
        <w:t>HEM0022</w:t>
      </w:r>
      <w:r w:rsidR="00AB4920">
        <w:rPr>
          <w:rFonts w:ascii="Calibri" w:eastAsia="Times New Roman" w:hAnsi="Calibri" w:cs="Calibri"/>
          <w:lang w:eastAsia="sl-SI"/>
        </w:rPr>
        <w:t xml:space="preserve"> »</w:t>
      </w:r>
      <w:r w:rsidR="00AB4920" w:rsidRPr="001163B0">
        <w:rPr>
          <w:rFonts w:ascii="Calibri" w:eastAsia="Times New Roman" w:hAnsi="Calibri" w:cs="Calibri"/>
          <w:lang w:eastAsia="sl-SI"/>
        </w:rPr>
        <w:t>Kultura celic Kratkotrajno gojenje celic</w:t>
      </w:r>
      <w:r w:rsidR="00AB4920">
        <w:rPr>
          <w:rFonts w:ascii="Calibri" w:eastAsia="Times New Roman" w:hAnsi="Calibri" w:cs="Calibri"/>
          <w:lang w:eastAsia="sl-SI"/>
        </w:rPr>
        <w:t xml:space="preserve">« in </w:t>
      </w:r>
      <w:r w:rsidR="00AB4920" w:rsidRPr="001163B0">
        <w:rPr>
          <w:rFonts w:ascii="Calibri" w:eastAsia="Times New Roman" w:hAnsi="Calibri" w:cs="Calibri"/>
          <w:lang w:eastAsia="sl-SI"/>
        </w:rPr>
        <w:t>KG0022</w:t>
      </w:r>
      <w:r w:rsidR="00AB4920">
        <w:rPr>
          <w:rFonts w:ascii="Calibri" w:eastAsia="Times New Roman" w:hAnsi="Calibri" w:cs="Calibri"/>
          <w:lang w:eastAsia="sl-SI"/>
        </w:rPr>
        <w:t xml:space="preserve"> »</w:t>
      </w:r>
      <w:r w:rsidR="00AB4920" w:rsidRPr="001163B0">
        <w:rPr>
          <w:rFonts w:ascii="Calibri" w:eastAsia="Times New Roman" w:hAnsi="Calibri" w:cs="Calibri"/>
          <w:lang w:eastAsia="sl-SI"/>
        </w:rPr>
        <w:t>Kultura celic</w:t>
      </w:r>
      <w:r w:rsidR="00AB4920">
        <w:rPr>
          <w:rFonts w:ascii="Calibri" w:eastAsia="Times New Roman" w:hAnsi="Calibri" w:cs="Calibri"/>
          <w:lang w:eastAsia="sl-SI"/>
        </w:rPr>
        <w:t xml:space="preserve">«, saj gre za vsebinsko enako storitev, ki se izvaja v </w:t>
      </w:r>
      <w:r w:rsidR="00AB4920" w:rsidRPr="001163B0">
        <w:rPr>
          <w:rFonts w:ascii="Calibri" w:eastAsia="Times New Roman" w:hAnsi="Calibri" w:cs="Calibri"/>
          <w:lang w:eastAsia="sl-SI"/>
        </w:rPr>
        <w:t xml:space="preserve">specialistični zunajbolnišnični dejavnosti hematologije </w:t>
      </w:r>
      <w:r w:rsidR="00AB4920">
        <w:rPr>
          <w:rFonts w:ascii="Calibri" w:eastAsia="Times New Roman" w:hAnsi="Calibri" w:cs="Calibri"/>
          <w:lang w:eastAsia="sl-SI"/>
        </w:rPr>
        <w:t>in klinične genetike.</w:t>
      </w:r>
    </w:p>
    <w:p w14:paraId="1E8AA372" w14:textId="77777777" w:rsidR="00AB4920" w:rsidRPr="00CD63E6" w:rsidRDefault="00AB4920" w:rsidP="00AB4920">
      <w:pPr>
        <w:spacing w:after="0" w:line="240" w:lineRule="auto"/>
        <w:jc w:val="both"/>
        <w:rPr>
          <w:rFonts w:ascii="Calibri" w:eastAsia="Times New Roman" w:hAnsi="Calibri" w:cs="Calibri"/>
          <w:lang w:eastAsia="sl-SI"/>
        </w:rPr>
      </w:pPr>
    </w:p>
    <w:p w14:paraId="47AD141F" w14:textId="77777777" w:rsidR="00AB4920" w:rsidRPr="00CD63E6" w:rsidRDefault="00AB4920" w:rsidP="00AB4920">
      <w:pPr>
        <w:spacing w:after="0" w:line="240" w:lineRule="auto"/>
        <w:jc w:val="both"/>
        <w:rPr>
          <w:rFonts w:ascii="Calibri" w:hAnsi="Calibri"/>
          <w:b/>
          <w:bCs/>
        </w:rPr>
      </w:pPr>
      <w:r w:rsidRPr="00CD63E6">
        <w:rPr>
          <w:rFonts w:ascii="Calibri" w:hAnsi="Calibri"/>
          <w:b/>
          <w:bCs/>
        </w:rPr>
        <w:t>Navodilo za obračun</w:t>
      </w:r>
    </w:p>
    <w:p w14:paraId="55E9BC95" w14:textId="77777777" w:rsidR="00AB4920" w:rsidRDefault="00AB4920" w:rsidP="00AB4920">
      <w:pPr>
        <w:spacing w:after="0" w:line="240" w:lineRule="auto"/>
        <w:jc w:val="both"/>
        <w:rPr>
          <w:rFonts w:ascii="Calibri" w:eastAsia="Times New Roman" w:hAnsi="Calibri" w:cs="Calibri"/>
          <w:lang w:eastAsia="sl-SI"/>
        </w:rPr>
      </w:pPr>
    </w:p>
    <w:p w14:paraId="02F4795F" w14:textId="77777777" w:rsidR="00AB4920" w:rsidRDefault="00AB4920" w:rsidP="00AB4920">
      <w:pPr>
        <w:spacing w:after="0" w:line="240" w:lineRule="auto"/>
        <w:jc w:val="both"/>
        <w:rPr>
          <w:rFonts w:ascii="Calibri" w:eastAsia="Times New Roman" w:hAnsi="Calibri" w:cs="Calibri"/>
          <w:lang w:eastAsia="sl-SI"/>
        </w:rPr>
      </w:pPr>
      <w:r>
        <w:rPr>
          <w:rFonts w:ascii="Calibri" w:eastAsia="Times New Roman" w:hAnsi="Calibri" w:cs="Calibri"/>
          <w:lang w:eastAsia="sl-SI"/>
        </w:rPr>
        <w:t>Skladno z navedenim dopolnjujemo naslednja seznama storitev (označeno s krepko pisavo):</w:t>
      </w:r>
    </w:p>
    <w:p w14:paraId="77E0F1CC" w14:textId="77777777" w:rsidR="00AB4920" w:rsidRDefault="00AB4920" w:rsidP="00AB4920">
      <w:pPr>
        <w:spacing w:after="0" w:line="240" w:lineRule="auto"/>
        <w:jc w:val="both"/>
        <w:rPr>
          <w:rFonts w:ascii="Calibri" w:eastAsia="Times New Roman" w:hAnsi="Calibri" w:cs="Calibri"/>
          <w:lang w:eastAsia="sl-SI"/>
        </w:rPr>
      </w:pPr>
    </w:p>
    <w:p w14:paraId="0BA91979" w14:textId="77777777" w:rsidR="00AB4920" w:rsidRDefault="00AB4920" w:rsidP="00AB4920">
      <w:pPr>
        <w:pStyle w:val="Odstavekseznama"/>
        <w:numPr>
          <w:ilvl w:val="0"/>
          <w:numId w:val="16"/>
        </w:numPr>
        <w:ind w:left="357" w:hanging="357"/>
        <w:jc w:val="both"/>
      </w:pPr>
      <w:r>
        <w:t>15.131 »</w:t>
      </w:r>
      <w:r w:rsidRPr="006D5994">
        <w:t>Diagnostične storitve specialistične zunajbolnišnične zdravstvene dejavnosti hematologije (207 213)</w:t>
      </w:r>
      <w:r>
        <w:t>«</w:t>
      </w:r>
    </w:p>
    <w:tbl>
      <w:tblPr>
        <w:tblStyle w:val="Tabelamrea"/>
        <w:tblW w:w="9493" w:type="dxa"/>
        <w:tblLook w:val="04A0" w:firstRow="1" w:lastRow="0" w:firstColumn="1" w:lastColumn="0" w:noHBand="0" w:noVBand="1"/>
      </w:tblPr>
      <w:tblGrid>
        <w:gridCol w:w="1015"/>
        <w:gridCol w:w="1390"/>
        <w:gridCol w:w="7088"/>
      </w:tblGrid>
      <w:tr w:rsidR="00AB4920" w:rsidRPr="006D5994" w14:paraId="32885E38" w14:textId="77777777" w:rsidTr="00373DE3">
        <w:tc>
          <w:tcPr>
            <w:tcW w:w="1015" w:type="dxa"/>
          </w:tcPr>
          <w:p w14:paraId="7142F2D2" w14:textId="77777777" w:rsidR="00AB4920" w:rsidRPr="006D5994" w:rsidRDefault="00AB4920" w:rsidP="002F699D">
            <w:pPr>
              <w:jc w:val="both"/>
              <w:rPr>
                <w:sz w:val="20"/>
                <w:szCs w:val="20"/>
              </w:rPr>
            </w:pPr>
            <w:r w:rsidRPr="006D5994">
              <w:rPr>
                <w:sz w:val="20"/>
                <w:szCs w:val="20"/>
              </w:rPr>
              <w:t>Šifra</w:t>
            </w:r>
          </w:p>
        </w:tc>
        <w:tc>
          <w:tcPr>
            <w:tcW w:w="1390" w:type="dxa"/>
          </w:tcPr>
          <w:p w14:paraId="306A6783" w14:textId="77777777" w:rsidR="00AB4920" w:rsidRPr="006D5994" w:rsidRDefault="00AB4920" w:rsidP="002F699D">
            <w:pPr>
              <w:jc w:val="both"/>
              <w:rPr>
                <w:sz w:val="20"/>
                <w:szCs w:val="20"/>
              </w:rPr>
            </w:pPr>
            <w:r w:rsidRPr="006D5994">
              <w:rPr>
                <w:sz w:val="20"/>
                <w:szCs w:val="20"/>
              </w:rPr>
              <w:t>Kratek opis</w:t>
            </w:r>
          </w:p>
        </w:tc>
        <w:tc>
          <w:tcPr>
            <w:tcW w:w="7088" w:type="dxa"/>
          </w:tcPr>
          <w:p w14:paraId="7D11E4ED" w14:textId="77777777" w:rsidR="00AB4920" w:rsidRPr="006D5994" w:rsidRDefault="00AB4920" w:rsidP="002F699D">
            <w:pPr>
              <w:jc w:val="both"/>
              <w:rPr>
                <w:sz w:val="20"/>
                <w:szCs w:val="20"/>
              </w:rPr>
            </w:pPr>
            <w:r w:rsidRPr="006D5994">
              <w:rPr>
                <w:sz w:val="20"/>
                <w:szCs w:val="20"/>
              </w:rPr>
              <w:t>Dolg opis</w:t>
            </w:r>
          </w:p>
        </w:tc>
      </w:tr>
      <w:tr w:rsidR="00AB4920" w:rsidRPr="006D5994" w14:paraId="3786771E" w14:textId="77777777" w:rsidTr="00373DE3">
        <w:tc>
          <w:tcPr>
            <w:tcW w:w="1015" w:type="dxa"/>
          </w:tcPr>
          <w:p w14:paraId="34936994" w14:textId="77777777" w:rsidR="00AB4920" w:rsidRPr="006D5994" w:rsidRDefault="00AB4920" w:rsidP="002F699D">
            <w:pPr>
              <w:jc w:val="both"/>
              <w:rPr>
                <w:sz w:val="20"/>
                <w:szCs w:val="20"/>
              </w:rPr>
            </w:pPr>
            <w:r w:rsidRPr="006D5994">
              <w:rPr>
                <w:sz w:val="20"/>
                <w:szCs w:val="20"/>
              </w:rPr>
              <w:t>HEM0022</w:t>
            </w:r>
          </w:p>
        </w:tc>
        <w:tc>
          <w:tcPr>
            <w:tcW w:w="1390" w:type="dxa"/>
          </w:tcPr>
          <w:p w14:paraId="16462770" w14:textId="77777777" w:rsidR="00AB4920" w:rsidRPr="006D5994" w:rsidRDefault="00AB4920" w:rsidP="002F699D">
            <w:pPr>
              <w:jc w:val="both"/>
              <w:rPr>
                <w:sz w:val="20"/>
                <w:szCs w:val="20"/>
              </w:rPr>
            </w:pPr>
            <w:r w:rsidRPr="006D5994">
              <w:rPr>
                <w:b/>
                <w:bCs/>
                <w:strike/>
                <w:sz w:val="20"/>
                <w:szCs w:val="20"/>
              </w:rPr>
              <w:t>Kultura celic</w:t>
            </w:r>
            <w:r w:rsidRPr="006D5994">
              <w:rPr>
                <w:sz w:val="20"/>
                <w:szCs w:val="20"/>
              </w:rPr>
              <w:t xml:space="preserve"> Kratkotrajno gojenje celic</w:t>
            </w:r>
          </w:p>
        </w:tc>
        <w:tc>
          <w:tcPr>
            <w:tcW w:w="7088" w:type="dxa"/>
          </w:tcPr>
          <w:p w14:paraId="1C63B0E8" w14:textId="77777777" w:rsidR="00AB4920" w:rsidRPr="006D5994" w:rsidRDefault="00AB4920" w:rsidP="002F699D">
            <w:pPr>
              <w:jc w:val="both"/>
              <w:rPr>
                <w:sz w:val="20"/>
                <w:szCs w:val="20"/>
              </w:rPr>
            </w:pPr>
            <w:r w:rsidRPr="006D5994">
              <w:rPr>
                <w:b/>
                <w:bCs/>
                <w:strike/>
                <w:sz w:val="20"/>
                <w:szCs w:val="20"/>
              </w:rPr>
              <w:t>Kultura celic</w:t>
            </w:r>
            <w:r>
              <w:rPr>
                <w:sz w:val="20"/>
                <w:szCs w:val="20"/>
              </w:rPr>
              <w:t xml:space="preserve"> </w:t>
            </w:r>
            <w:r w:rsidRPr="006D5994">
              <w:rPr>
                <w:b/>
                <w:bCs/>
                <w:sz w:val="20"/>
                <w:szCs w:val="20"/>
              </w:rPr>
              <w:t>Kratkotrajno gojenje celic</w:t>
            </w:r>
            <w:r w:rsidRPr="006D5994">
              <w:rPr>
                <w:sz w:val="20"/>
                <w:szCs w:val="20"/>
              </w:rPr>
              <w:t>. Kultivacija celic je laboratorijsko gojenje celic za potrebe genetskih ali biokemičnih preiskav. V izvedbo analize so vključeni medicinski biokemik specialist, inženir laboratorijske medicine in diplomirana medicinska sestra. Storitev se izvede brez prisotnosti preiskovanca.</w:t>
            </w:r>
          </w:p>
        </w:tc>
      </w:tr>
    </w:tbl>
    <w:p w14:paraId="3C9494A3" w14:textId="77777777" w:rsidR="00AB4920" w:rsidRDefault="00AB4920" w:rsidP="00AB4920">
      <w:pPr>
        <w:spacing w:after="0" w:line="240" w:lineRule="auto"/>
        <w:jc w:val="both"/>
      </w:pPr>
    </w:p>
    <w:p w14:paraId="2B1709C8" w14:textId="77777777" w:rsidR="00AB4920" w:rsidRDefault="00AB4920" w:rsidP="00AB4920">
      <w:pPr>
        <w:pStyle w:val="Odstavekseznama"/>
        <w:numPr>
          <w:ilvl w:val="0"/>
          <w:numId w:val="16"/>
        </w:numPr>
        <w:ind w:left="357" w:hanging="357"/>
        <w:jc w:val="both"/>
      </w:pPr>
      <w:r>
        <w:t>15.72 »</w:t>
      </w:r>
      <w:r w:rsidRPr="006D5994">
        <w:t>Storitve specialistične zunajbolnišnične zdravstvene dejavnosti klinične genetike (213 222)</w:t>
      </w:r>
      <w:r>
        <w:t>«</w:t>
      </w:r>
    </w:p>
    <w:tbl>
      <w:tblPr>
        <w:tblStyle w:val="Tabelamrea"/>
        <w:tblW w:w="9493" w:type="dxa"/>
        <w:tblLook w:val="04A0" w:firstRow="1" w:lastRow="0" w:firstColumn="1" w:lastColumn="0" w:noHBand="0" w:noVBand="1"/>
      </w:tblPr>
      <w:tblGrid>
        <w:gridCol w:w="852"/>
        <w:gridCol w:w="1553"/>
        <w:gridCol w:w="7088"/>
      </w:tblGrid>
      <w:tr w:rsidR="00AB4920" w:rsidRPr="006D5994" w14:paraId="5BA8A9DA" w14:textId="77777777" w:rsidTr="00373DE3">
        <w:tc>
          <w:tcPr>
            <w:tcW w:w="852" w:type="dxa"/>
          </w:tcPr>
          <w:p w14:paraId="2DDF0BF5" w14:textId="77777777" w:rsidR="00AB4920" w:rsidRPr="006D5994" w:rsidRDefault="00AB4920" w:rsidP="002F699D">
            <w:pPr>
              <w:jc w:val="both"/>
              <w:rPr>
                <w:sz w:val="20"/>
                <w:szCs w:val="20"/>
              </w:rPr>
            </w:pPr>
            <w:r w:rsidRPr="006D5994">
              <w:rPr>
                <w:sz w:val="20"/>
                <w:szCs w:val="20"/>
              </w:rPr>
              <w:t>Šifra</w:t>
            </w:r>
          </w:p>
        </w:tc>
        <w:tc>
          <w:tcPr>
            <w:tcW w:w="1553" w:type="dxa"/>
          </w:tcPr>
          <w:p w14:paraId="60DA88B9" w14:textId="77777777" w:rsidR="00AB4920" w:rsidRPr="006D5994" w:rsidRDefault="00AB4920" w:rsidP="002F699D">
            <w:pPr>
              <w:jc w:val="both"/>
              <w:rPr>
                <w:sz w:val="20"/>
                <w:szCs w:val="20"/>
              </w:rPr>
            </w:pPr>
            <w:r w:rsidRPr="006D5994">
              <w:rPr>
                <w:sz w:val="20"/>
                <w:szCs w:val="20"/>
              </w:rPr>
              <w:t>Kratek opis</w:t>
            </w:r>
          </w:p>
        </w:tc>
        <w:tc>
          <w:tcPr>
            <w:tcW w:w="7088" w:type="dxa"/>
          </w:tcPr>
          <w:p w14:paraId="3ABC0F6D" w14:textId="77777777" w:rsidR="00AB4920" w:rsidRPr="006D5994" w:rsidRDefault="00AB4920" w:rsidP="002F699D">
            <w:pPr>
              <w:jc w:val="both"/>
              <w:rPr>
                <w:sz w:val="20"/>
                <w:szCs w:val="20"/>
              </w:rPr>
            </w:pPr>
            <w:r w:rsidRPr="006D5994">
              <w:rPr>
                <w:sz w:val="20"/>
                <w:szCs w:val="20"/>
              </w:rPr>
              <w:t>Dolg opis</w:t>
            </w:r>
          </w:p>
        </w:tc>
      </w:tr>
      <w:tr w:rsidR="00AB4920" w:rsidRPr="006D5994" w14:paraId="648F45AA" w14:textId="77777777" w:rsidTr="00373DE3">
        <w:tc>
          <w:tcPr>
            <w:tcW w:w="852" w:type="dxa"/>
          </w:tcPr>
          <w:p w14:paraId="7089078E" w14:textId="77777777" w:rsidR="00AB4920" w:rsidRPr="006D5994" w:rsidRDefault="00AB4920" w:rsidP="002F699D">
            <w:pPr>
              <w:jc w:val="both"/>
              <w:rPr>
                <w:sz w:val="20"/>
                <w:szCs w:val="20"/>
              </w:rPr>
            </w:pPr>
            <w:r w:rsidRPr="006D5994">
              <w:rPr>
                <w:sz w:val="20"/>
                <w:szCs w:val="20"/>
              </w:rPr>
              <w:t>KG0022</w:t>
            </w:r>
          </w:p>
        </w:tc>
        <w:tc>
          <w:tcPr>
            <w:tcW w:w="1553" w:type="dxa"/>
          </w:tcPr>
          <w:p w14:paraId="53F3B9FC" w14:textId="77777777" w:rsidR="00AB4920" w:rsidRPr="006D5994" w:rsidRDefault="00AB4920" w:rsidP="002F699D">
            <w:pPr>
              <w:jc w:val="both"/>
              <w:rPr>
                <w:b/>
                <w:bCs/>
                <w:strike/>
                <w:sz w:val="20"/>
                <w:szCs w:val="20"/>
              </w:rPr>
            </w:pPr>
            <w:r w:rsidRPr="006D5994">
              <w:rPr>
                <w:b/>
                <w:bCs/>
                <w:strike/>
                <w:sz w:val="20"/>
                <w:szCs w:val="20"/>
              </w:rPr>
              <w:t>Kultura celic</w:t>
            </w:r>
            <w:r w:rsidRPr="0059667C">
              <w:rPr>
                <w:b/>
                <w:bCs/>
                <w:sz w:val="20"/>
                <w:szCs w:val="20"/>
              </w:rPr>
              <w:t xml:space="preserve"> Kratkotrajno gojenje celic</w:t>
            </w:r>
          </w:p>
        </w:tc>
        <w:tc>
          <w:tcPr>
            <w:tcW w:w="7088" w:type="dxa"/>
          </w:tcPr>
          <w:p w14:paraId="4832EBDD" w14:textId="77777777" w:rsidR="00AB4920" w:rsidRPr="0059667C" w:rsidRDefault="00AB4920" w:rsidP="002F699D">
            <w:pPr>
              <w:jc w:val="both"/>
              <w:rPr>
                <w:sz w:val="20"/>
                <w:szCs w:val="20"/>
              </w:rPr>
            </w:pPr>
            <w:r w:rsidRPr="0059667C">
              <w:rPr>
                <w:b/>
                <w:bCs/>
                <w:strike/>
                <w:sz w:val="20"/>
                <w:szCs w:val="20"/>
              </w:rPr>
              <w:t>Kultura celic</w:t>
            </w:r>
            <w:r>
              <w:rPr>
                <w:sz w:val="20"/>
                <w:szCs w:val="20"/>
              </w:rPr>
              <w:t xml:space="preserve"> </w:t>
            </w:r>
            <w:r w:rsidRPr="0059667C">
              <w:rPr>
                <w:b/>
                <w:bCs/>
                <w:sz w:val="20"/>
                <w:szCs w:val="20"/>
              </w:rPr>
              <w:t>Kratkotrajno gojenje celic</w:t>
            </w:r>
            <w:r w:rsidRPr="0059667C">
              <w:rPr>
                <w:sz w:val="20"/>
                <w:szCs w:val="20"/>
              </w:rPr>
              <w:t>. Kultivacija celic je laboratorijsko gojenje celic za potrebe genetskih ali biokemičnih preiskav. V izvedbo analize so vključeni medicinski biokemik specialist, inženir laboratorijske medicine in diplomirana medicinska sestra. Storitev se izvede brez prisotnosti preiskovanca.</w:t>
            </w:r>
          </w:p>
        </w:tc>
      </w:tr>
    </w:tbl>
    <w:p w14:paraId="4823C240" w14:textId="77777777" w:rsidR="001A1022" w:rsidRDefault="001A1022" w:rsidP="00AB4920">
      <w:pPr>
        <w:spacing w:after="0" w:line="240" w:lineRule="auto"/>
        <w:jc w:val="both"/>
        <w:rPr>
          <w:rFonts w:ascii="Calibri" w:eastAsia="Calibri" w:hAnsi="Calibri" w:cs="Arial"/>
          <w:color w:val="000000"/>
        </w:rPr>
      </w:pPr>
    </w:p>
    <w:p w14:paraId="607C3479" w14:textId="125B0036" w:rsidR="00AB4920" w:rsidRPr="00B27A47" w:rsidRDefault="00AB4920" w:rsidP="00AB4920">
      <w:pPr>
        <w:spacing w:after="0" w:line="240" w:lineRule="auto"/>
        <w:jc w:val="both"/>
        <w:rPr>
          <w:rFonts w:ascii="Calibri" w:eastAsia="Calibri" w:hAnsi="Calibri" w:cs="Arial"/>
          <w:color w:val="000000"/>
        </w:rPr>
      </w:pPr>
      <w:r w:rsidRPr="00B27A47">
        <w:rPr>
          <w:rFonts w:ascii="Calibri" w:eastAsia="Calibri" w:hAnsi="Calibri" w:cs="Arial"/>
          <w:color w:val="000000"/>
        </w:rPr>
        <w:t xml:space="preserve">Spremembe veljajo za storitve, opravljene od </w:t>
      </w:r>
      <w:r w:rsidRPr="00741804">
        <w:rPr>
          <w:rFonts w:ascii="Calibri" w:eastAsia="Calibri" w:hAnsi="Calibri" w:cs="Arial"/>
          <w:color w:val="000000"/>
        </w:rPr>
        <w:t>1. 4. 2023 dalje.</w:t>
      </w:r>
    </w:p>
    <w:p w14:paraId="17F5EFFC" w14:textId="77777777" w:rsidR="00AB4920" w:rsidRPr="00B27A47" w:rsidRDefault="00AB4920" w:rsidP="00AB4920">
      <w:pPr>
        <w:autoSpaceDE w:val="0"/>
        <w:autoSpaceDN w:val="0"/>
        <w:adjustRightInd w:val="0"/>
        <w:spacing w:after="0" w:line="240" w:lineRule="auto"/>
        <w:jc w:val="both"/>
        <w:rPr>
          <w:rFonts w:ascii="Calibri" w:eastAsia="Times New Roman" w:hAnsi="Calibri" w:cs="Arial"/>
          <w:lang w:eastAsia="sl-SI"/>
        </w:rPr>
      </w:pPr>
    </w:p>
    <w:p w14:paraId="51044AD9" w14:textId="77777777" w:rsidR="00AB4920" w:rsidRPr="00B27A47" w:rsidRDefault="00AB4920" w:rsidP="00AB4920">
      <w:pPr>
        <w:widowControl w:val="0"/>
        <w:suppressAutoHyphens/>
        <w:spacing w:after="0" w:line="240" w:lineRule="auto"/>
        <w:jc w:val="both"/>
        <w:rPr>
          <w:rFonts w:ascii="Calibri" w:eastAsia="Times New Roman" w:hAnsi="Calibri" w:cs="Arial"/>
          <w:lang w:eastAsia="sl-SI"/>
        </w:rPr>
      </w:pPr>
      <w:r w:rsidRPr="00B27A47">
        <w:rPr>
          <w:rFonts w:ascii="Calibri" w:eastAsia="Times New Roman" w:hAnsi="Calibri" w:cs="Arial"/>
          <w:lang w:eastAsia="sl-SI"/>
        </w:rPr>
        <w:t>Kontaktna oseba za vsebinska vprašanja:</w:t>
      </w:r>
    </w:p>
    <w:p w14:paraId="363CA1CC" w14:textId="4CAC5593" w:rsidR="00AB4920" w:rsidRDefault="00AB4920" w:rsidP="00AB4920">
      <w:pPr>
        <w:autoSpaceDE w:val="0"/>
        <w:autoSpaceDN w:val="0"/>
        <w:adjustRightInd w:val="0"/>
        <w:spacing w:after="0" w:line="240" w:lineRule="auto"/>
        <w:jc w:val="both"/>
        <w:rPr>
          <w:rFonts w:ascii="Calibri" w:eastAsia="Times New Roman" w:hAnsi="Calibri" w:cs="Arial"/>
          <w:lang w:eastAsia="sl-SI"/>
        </w:rPr>
      </w:pPr>
      <w:r w:rsidRPr="00710A19">
        <w:rPr>
          <w:rFonts w:ascii="Calibri" w:eastAsia="Times New Roman" w:hAnsi="Calibri" w:cs="Arial"/>
          <w:lang w:eastAsia="sl-SI"/>
        </w:rPr>
        <w:t>Marjeta Zupet (</w:t>
      </w:r>
      <w:hyperlink r:id="rId10" w:history="1">
        <w:r w:rsidRPr="00710A19">
          <w:rPr>
            <w:rFonts w:ascii="Calibri" w:eastAsia="Times New Roman" w:hAnsi="Calibri" w:cs="Arial"/>
            <w:color w:val="0000FF"/>
            <w:u w:val="single"/>
            <w:lang w:eastAsia="sl-SI"/>
          </w:rPr>
          <w:t>marjeta.zupet@zzzs.si</w:t>
        </w:r>
      </w:hyperlink>
      <w:r w:rsidRPr="00710A19">
        <w:rPr>
          <w:rFonts w:ascii="Calibri" w:eastAsia="Times New Roman" w:hAnsi="Calibri" w:cs="Arial"/>
          <w:lang w:eastAsia="sl-SI"/>
        </w:rPr>
        <w:t>; 01/30-77-536)</w:t>
      </w:r>
    </w:p>
    <w:p w14:paraId="0A5BCF5B" w14:textId="3525FB25" w:rsidR="00AB4920" w:rsidRDefault="00AB4920" w:rsidP="00AB4920">
      <w:pPr>
        <w:autoSpaceDE w:val="0"/>
        <w:autoSpaceDN w:val="0"/>
        <w:adjustRightInd w:val="0"/>
        <w:spacing w:after="0" w:line="240" w:lineRule="auto"/>
        <w:jc w:val="both"/>
        <w:rPr>
          <w:rFonts w:ascii="Calibri" w:eastAsia="Times New Roman" w:hAnsi="Calibri" w:cs="Arial"/>
          <w:lang w:eastAsia="sl-SI"/>
        </w:rPr>
      </w:pPr>
    </w:p>
    <w:p w14:paraId="0D207FC1" w14:textId="77777777" w:rsidR="001A1022" w:rsidRDefault="001A1022" w:rsidP="00AB4920">
      <w:pPr>
        <w:autoSpaceDE w:val="0"/>
        <w:autoSpaceDN w:val="0"/>
        <w:adjustRightInd w:val="0"/>
        <w:spacing w:after="0" w:line="240" w:lineRule="auto"/>
        <w:jc w:val="both"/>
        <w:rPr>
          <w:rFonts w:ascii="Calibri" w:eastAsia="Times New Roman" w:hAnsi="Calibri" w:cs="Arial"/>
          <w:lang w:eastAsia="sl-SI"/>
        </w:rPr>
      </w:pPr>
    </w:p>
    <w:p w14:paraId="609E312B" w14:textId="77777777" w:rsidR="00697752" w:rsidRPr="00AB4920" w:rsidRDefault="00697752" w:rsidP="00AB4920">
      <w:pPr>
        <w:autoSpaceDE w:val="0"/>
        <w:autoSpaceDN w:val="0"/>
        <w:adjustRightInd w:val="0"/>
        <w:spacing w:after="0" w:line="240" w:lineRule="auto"/>
        <w:jc w:val="both"/>
        <w:rPr>
          <w:rFonts w:ascii="Calibri" w:eastAsia="Times New Roman" w:hAnsi="Calibri" w:cs="Arial"/>
          <w:lang w:eastAsia="sl-SI"/>
        </w:rPr>
      </w:pPr>
    </w:p>
    <w:p w14:paraId="7796D6AA" w14:textId="5A03B3ED" w:rsidR="00FF0A09" w:rsidRPr="00FF0A09" w:rsidRDefault="00FF0A09" w:rsidP="00FF0A09">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4" w:name="_Toc134685943"/>
      <w:r w:rsidRPr="00FF0A09">
        <w:rPr>
          <w:rFonts w:ascii="Calibri" w:eastAsia="Times New Roman" w:hAnsi="Calibri" w:cs="Calibri"/>
          <w:b/>
          <w:color w:val="0070C0"/>
          <w:sz w:val="28"/>
          <w:szCs w:val="28"/>
        </w:rPr>
        <w:t>Dispanzer za ženske – navodilo za obračun preventivnega ultrazvoka za oceno plodove rasti in za presejanje nosečnic za depresivne in anksiozne motnje s 15.4.2023</w:t>
      </w:r>
      <w:bookmarkEnd w:id="4"/>
    </w:p>
    <w:p w14:paraId="70B62D78" w14:textId="77777777" w:rsidR="00FF0A09" w:rsidRPr="00FF0A09" w:rsidRDefault="00FF0A09" w:rsidP="00FF0A09">
      <w:pPr>
        <w:spacing w:after="0" w:line="240" w:lineRule="auto"/>
        <w:rPr>
          <w:rFonts w:ascii="Arial" w:eastAsia="Times New Roman" w:hAnsi="Arial" w:cs="Arial"/>
          <w:sz w:val="24"/>
          <w:szCs w:val="24"/>
          <w:lang w:eastAsia="sl-SI"/>
        </w:rPr>
      </w:pPr>
    </w:p>
    <w:p w14:paraId="17FB3C39" w14:textId="77777777" w:rsidR="00FF0A09" w:rsidRPr="00FF0A09" w:rsidRDefault="00FF0A09" w:rsidP="00FF0A09">
      <w:pPr>
        <w:spacing w:after="0" w:line="240" w:lineRule="auto"/>
        <w:jc w:val="both"/>
        <w:rPr>
          <w:rFonts w:ascii="Calibri" w:eastAsia="Times New Roman" w:hAnsi="Calibri" w:cs="Arial"/>
          <w:i/>
          <w:color w:val="0070C0"/>
          <w:lang w:eastAsia="sl-SI"/>
        </w:rPr>
      </w:pPr>
      <w:r w:rsidRPr="00FF0A09">
        <w:rPr>
          <w:rFonts w:ascii="Calibri" w:eastAsia="Times New Roman" w:hAnsi="Calibri" w:cs="Arial"/>
          <w:i/>
          <w:color w:val="0070C0"/>
          <w:lang w:eastAsia="sl-SI"/>
        </w:rPr>
        <w:t>Vsem dispanzerjem za ženske</w:t>
      </w:r>
    </w:p>
    <w:p w14:paraId="1C421247" w14:textId="77777777" w:rsidR="00FF0A09" w:rsidRPr="00FF0A09" w:rsidRDefault="00FF0A09" w:rsidP="00FF0A09">
      <w:pPr>
        <w:spacing w:after="0" w:line="240" w:lineRule="auto"/>
        <w:jc w:val="both"/>
        <w:rPr>
          <w:rFonts w:ascii="Calibri" w:eastAsia="Times New Roman" w:hAnsi="Calibri" w:cs="Calibri"/>
          <w:lang w:eastAsia="sl-SI"/>
        </w:rPr>
      </w:pPr>
    </w:p>
    <w:p w14:paraId="2DC3F0C8" w14:textId="77777777" w:rsidR="00FF0A09" w:rsidRPr="00FF0A09" w:rsidRDefault="00FF0A09" w:rsidP="00FF0A09">
      <w:pPr>
        <w:widowControl w:val="0"/>
        <w:suppressAutoHyphens/>
        <w:spacing w:after="0" w:line="240" w:lineRule="auto"/>
        <w:jc w:val="both"/>
        <w:rPr>
          <w:rFonts w:ascii="Calibri" w:eastAsia="Times New Roman" w:hAnsi="Calibri" w:cs="Calibri"/>
          <w:b/>
          <w:bCs/>
          <w:color w:val="000000"/>
          <w:lang w:eastAsia="sl-SI"/>
        </w:rPr>
      </w:pPr>
      <w:r w:rsidRPr="00FF0A09">
        <w:rPr>
          <w:rFonts w:ascii="Calibri" w:eastAsia="Times New Roman" w:hAnsi="Calibri" w:cs="Calibri"/>
          <w:b/>
          <w:bCs/>
          <w:lang w:eastAsia="sl-SI"/>
        </w:rPr>
        <w:t xml:space="preserve">Povzetek </w:t>
      </w:r>
      <w:r w:rsidRPr="00FF0A09">
        <w:rPr>
          <w:rFonts w:ascii="Calibri" w:eastAsia="Times New Roman" w:hAnsi="Calibri" w:cs="Calibri"/>
          <w:b/>
          <w:bCs/>
          <w:color w:val="000000"/>
          <w:lang w:eastAsia="sl-SI"/>
        </w:rPr>
        <w:t>vsebine</w:t>
      </w:r>
    </w:p>
    <w:p w14:paraId="50F8EAF8" w14:textId="77777777" w:rsidR="00FF0A09" w:rsidRPr="00FF0A09" w:rsidRDefault="00FF0A09" w:rsidP="00FF0A09">
      <w:pPr>
        <w:spacing w:after="0" w:line="240" w:lineRule="auto"/>
        <w:jc w:val="both"/>
        <w:rPr>
          <w:rFonts w:ascii="Calibri" w:eastAsia="Times New Roman" w:hAnsi="Calibri" w:cs="Calibri"/>
          <w:lang w:eastAsia="sl-SI"/>
        </w:rPr>
      </w:pPr>
    </w:p>
    <w:p w14:paraId="785AFC6A" w14:textId="6E01A8B2" w:rsidR="00FF0A09" w:rsidRPr="00FF0A09" w:rsidRDefault="00FF0A09" w:rsidP="00FF0A09">
      <w:pPr>
        <w:spacing w:after="0" w:line="240" w:lineRule="auto"/>
        <w:jc w:val="both"/>
        <w:rPr>
          <w:rFonts w:ascii="Calibri" w:eastAsia="Times New Roman" w:hAnsi="Calibri" w:cs="Calibri"/>
          <w:lang w:eastAsia="sl-SI"/>
        </w:rPr>
      </w:pPr>
      <w:r w:rsidRPr="00FF0A09">
        <w:rPr>
          <w:rFonts w:ascii="Calibri" w:eastAsia="Times New Roman" w:hAnsi="Calibri" w:cs="Calibri"/>
          <w:lang w:eastAsia="sl-SI"/>
        </w:rPr>
        <w:t>Na podlagi Pravilnika o spremembah in dopolnitvah Pravilnika za izvajanje preventivnega zdravstvenega varstva na primarni ravni se v dejavnost dispanzerjev za ženske uvaja preventivna ultrazvočna preiskava za oceno plodove rasti ter presejanje nosečnic za depresivne in anksiozne motnje.</w:t>
      </w:r>
    </w:p>
    <w:p w14:paraId="7D133BAA" w14:textId="32D1C344" w:rsidR="00697752" w:rsidRDefault="00697752" w:rsidP="00FF0A09">
      <w:pPr>
        <w:spacing w:after="0" w:line="240" w:lineRule="auto"/>
        <w:jc w:val="both"/>
        <w:rPr>
          <w:rFonts w:ascii="Calibri" w:hAnsi="Calibri"/>
          <w:b/>
          <w:bCs/>
        </w:rPr>
      </w:pPr>
    </w:p>
    <w:p w14:paraId="343CCB5D" w14:textId="77777777" w:rsidR="001A1022" w:rsidRDefault="001A1022" w:rsidP="00FF0A09">
      <w:pPr>
        <w:spacing w:after="0" w:line="240" w:lineRule="auto"/>
        <w:jc w:val="both"/>
        <w:rPr>
          <w:rFonts w:ascii="Calibri" w:hAnsi="Calibri"/>
          <w:b/>
          <w:bCs/>
        </w:rPr>
      </w:pPr>
    </w:p>
    <w:p w14:paraId="6C10207C" w14:textId="192A0BCB" w:rsidR="00FF0A09" w:rsidRPr="00FF0A09" w:rsidRDefault="00FF0A09" w:rsidP="00FF0A09">
      <w:pPr>
        <w:spacing w:after="0" w:line="240" w:lineRule="auto"/>
        <w:jc w:val="both"/>
        <w:rPr>
          <w:rFonts w:ascii="Calibri" w:hAnsi="Calibri"/>
          <w:b/>
          <w:bCs/>
        </w:rPr>
      </w:pPr>
      <w:r w:rsidRPr="00FF0A09">
        <w:rPr>
          <w:rFonts w:ascii="Calibri" w:hAnsi="Calibri"/>
          <w:b/>
          <w:bCs/>
        </w:rPr>
        <w:lastRenderedPageBreak/>
        <w:t>Navodilo za obračun</w:t>
      </w:r>
    </w:p>
    <w:p w14:paraId="41BB2763" w14:textId="77777777" w:rsidR="00FF0A09" w:rsidRPr="00FF0A09" w:rsidRDefault="00FF0A09" w:rsidP="00FF0A09">
      <w:pPr>
        <w:spacing w:after="0" w:line="240" w:lineRule="auto"/>
        <w:jc w:val="both"/>
        <w:rPr>
          <w:rFonts w:ascii="Calibri" w:eastAsia="Times New Roman" w:hAnsi="Calibri" w:cs="Calibri"/>
          <w:lang w:eastAsia="sl-SI"/>
        </w:rPr>
      </w:pPr>
    </w:p>
    <w:p w14:paraId="43E2E1FF" w14:textId="5C39593E" w:rsidR="00FF0A09" w:rsidRPr="00FF0A09" w:rsidRDefault="00FF0A09" w:rsidP="00FF0A09">
      <w:pPr>
        <w:spacing w:after="0" w:line="240" w:lineRule="auto"/>
        <w:jc w:val="both"/>
        <w:rPr>
          <w:rFonts w:ascii="Calibri" w:eastAsia="Times New Roman" w:hAnsi="Calibri" w:cs="Calibri"/>
          <w:lang w:eastAsia="sl-SI"/>
        </w:rPr>
      </w:pPr>
      <w:r w:rsidRPr="00FF0A09">
        <w:rPr>
          <w:rFonts w:ascii="Calibri" w:eastAsia="Times New Roman" w:hAnsi="Calibri" w:cs="Calibri"/>
          <w:lang w:eastAsia="sl-SI"/>
        </w:rPr>
        <w:t>Izvajalce obveščamo, da lahko za obračun</w:t>
      </w:r>
      <w:r w:rsidRPr="006824CE">
        <w:t xml:space="preserve"> </w:t>
      </w:r>
      <w:r w:rsidRPr="00FF0A09">
        <w:rPr>
          <w:rFonts w:ascii="Calibri" w:eastAsia="Times New Roman" w:hAnsi="Calibri" w:cs="Calibri"/>
          <w:lang w:eastAsia="sl-SI"/>
        </w:rPr>
        <w:t xml:space="preserve">preventivnega ultrazvoka za oceno plodove rasti uporabijo šifro K1023 »Posegi IV«, za obračun presejanja nosečnic za depresivne in anksiozne motnje pa šifro K1053 »Posvet na daljavo – daljši«, s tem, da </w:t>
      </w:r>
      <w:r w:rsidR="001A1022">
        <w:rPr>
          <w:rFonts w:ascii="Calibri" w:eastAsia="Times New Roman" w:hAnsi="Calibri" w:cs="Calibri"/>
          <w:lang w:eastAsia="sl-SI"/>
        </w:rPr>
        <w:t>se</w:t>
      </w:r>
      <w:r w:rsidRPr="00FF0A09">
        <w:rPr>
          <w:rFonts w:ascii="Calibri" w:eastAsia="Times New Roman" w:hAnsi="Calibri" w:cs="Calibri"/>
          <w:lang w:eastAsia="sl-SI"/>
        </w:rPr>
        <w:t xml:space="preserve"> storitev K1053 obračuna poleg pregleda. </w:t>
      </w:r>
    </w:p>
    <w:p w14:paraId="7204D617" w14:textId="77777777" w:rsidR="00FF0A09" w:rsidRPr="00FF0A09" w:rsidRDefault="00FF0A09" w:rsidP="00FF0A09">
      <w:pPr>
        <w:spacing w:after="0" w:line="240" w:lineRule="auto"/>
        <w:jc w:val="both"/>
        <w:rPr>
          <w:rFonts w:ascii="Calibri" w:eastAsia="Times New Roman" w:hAnsi="Calibri" w:cs="Calibri"/>
          <w:lang w:eastAsia="sl-SI"/>
        </w:rPr>
      </w:pPr>
    </w:p>
    <w:p w14:paraId="3E96241F" w14:textId="4A614567" w:rsidR="00FF0A09" w:rsidRPr="00FF0A09" w:rsidRDefault="00FF0A09" w:rsidP="00FF0A09">
      <w:pPr>
        <w:spacing w:after="0" w:line="240" w:lineRule="auto"/>
        <w:jc w:val="both"/>
        <w:rPr>
          <w:rFonts w:ascii="Calibri" w:eastAsia="Times New Roman" w:hAnsi="Calibri" w:cs="Calibri"/>
          <w:lang w:eastAsia="sl-SI"/>
        </w:rPr>
      </w:pPr>
      <w:r w:rsidRPr="00FF0A09">
        <w:rPr>
          <w:rFonts w:ascii="Calibri" w:eastAsia="Times New Roman" w:hAnsi="Calibri" w:cs="Calibri"/>
          <w:lang w:eastAsia="sl-SI"/>
        </w:rPr>
        <w:t>Skladno z navedenim se bo spremenil opis storitve K1023 in uvedla nova storitev za obračun presejanja nosečnic za depresivne in anksiozne motnje. Obe dopolnitvi bosta objavljeni po sprejemu dopolnitev na Upravnem odboru Zavoda.</w:t>
      </w:r>
    </w:p>
    <w:p w14:paraId="7A854045" w14:textId="77777777" w:rsidR="00C320EA" w:rsidRDefault="00C320EA" w:rsidP="00FF0A09">
      <w:pPr>
        <w:spacing w:after="0" w:line="240" w:lineRule="auto"/>
        <w:jc w:val="both"/>
        <w:rPr>
          <w:rFonts w:ascii="Calibri" w:eastAsia="Calibri" w:hAnsi="Calibri" w:cs="Arial"/>
          <w:color w:val="000000"/>
        </w:rPr>
      </w:pPr>
    </w:p>
    <w:p w14:paraId="5FA5762C" w14:textId="38A3AF34" w:rsidR="00FF0A09" w:rsidRPr="00FF0A09" w:rsidRDefault="00FF0A09" w:rsidP="00FF0A09">
      <w:pPr>
        <w:spacing w:after="0" w:line="240" w:lineRule="auto"/>
        <w:jc w:val="both"/>
        <w:rPr>
          <w:rFonts w:ascii="Calibri" w:eastAsia="Calibri" w:hAnsi="Calibri" w:cs="Arial"/>
          <w:color w:val="000000"/>
        </w:rPr>
      </w:pPr>
      <w:r w:rsidRPr="00FF0A09">
        <w:rPr>
          <w:rFonts w:ascii="Calibri" w:eastAsia="Calibri" w:hAnsi="Calibri" w:cs="Arial"/>
          <w:color w:val="000000"/>
        </w:rPr>
        <w:t>Spremembe veljajo za storitve, opravljene od 15. 4. 2023 dalje.</w:t>
      </w:r>
    </w:p>
    <w:p w14:paraId="69B34E9F" w14:textId="77777777" w:rsidR="00FF0A09" w:rsidRPr="00FF0A09" w:rsidRDefault="00FF0A09" w:rsidP="00FF0A09">
      <w:pPr>
        <w:autoSpaceDE w:val="0"/>
        <w:autoSpaceDN w:val="0"/>
        <w:adjustRightInd w:val="0"/>
        <w:spacing w:after="0" w:line="240" w:lineRule="auto"/>
        <w:jc w:val="both"/>
        <w:rPr>
          <w:rFonts w:ascii="Calibri" w:eastAsia="Times New Roman" w:hAnsi="Calibri" w:cs="Arial"/>
          <w:lang w:eastAsia="sl-SI"/>
        </w:rPr>
      </w:pPr>
    </w:p>
    <w:p w14:paraId="1EDC2565" w14:textId="77777777" w:rsidR="00FF0A09" w:rsidRPr="00FF0A09" w:rsidRDefault="00FF0A09" w:rsidP="00FF0A09">
      <w:pPr>
        <w:widowControl w:val="0"/>
        <w:suppressAutoHyphens/>
        <w:spacing w:after="0" w:line="240" w:lineRule="auto"/>
        <w:jc w:val="both"/>
        <w:rPr>
          <w:rFonts w:ascii="Calibri" w:eastAsia="Times New Roman" w:hAnsi="Calibri" w:cs="Arial"/>
          <w:lang w:eastAsia="sl-SI"/>
        </w:rPr>
      </w:pPr>
      <w:r w:rsidRPr="00FF0A09">
        <w:rPr>
          <w:rFonts w:ascii="Calibri" w:eastAsia="Times New Roman" w:hAnsi="Calibri" w:cs="Arial"/>
          <w:lang w:eastAsia="sl-SI"/>
        </w:rPr>
        <w:t>Kontaktna oseba za vsebinska vprašanja:</w:t>
      </w:r>
    </w:p>
    <w:p w14:paraId="7E93624A" w14:textId="5C57F694" w:rsidR="00FF0A09" w:rsidRDefault="00FF0A09" w:rsidP="00FF0A09">
      <w:pPr>
        <w:widowControl w:val="0"/>
        <w:suppressAutoHyphens/>
        <w:spacing w:after="0" w:line="240" w:lineRule="auto"/>
        <w:jc w:val="both"/>
        <w:rPr>
          <w:rFonts w:ascii="Calibri" w:eastAsia="Times New Roman" w:hAnsi="Calibri" w:cs="Calibri"/>
          <w:lang w:eastAsia="sl-SI"/>
        </w:rPr>
      </w:pPr>
      <w:r w:rsidRPr="00FF0A09">
        <w:rPr>
          <w:rFonts w:ascii="Calibri" w:eastAsia="Times New Roman" w:hAnsi="Calibri" w:cs="Arial"/>
          <w:lang w:eastAsia="sl-SI"/>
        </w:rPr>
        <w:t xml:space="preserve">Karmen Grom Kenk </w:t>
      </w:r>
      <w:r w:rsidRPr="00FF0A09">
        <w:rPr>
          <w:rFonts w:ascii="Calibri" w:eastAsia="Times New Roman" w:hAnsi="Calibri" w:cs="Calibri"/>
          <w:lang w:eastAsia="sl-SI"/>
        </w:rPr>
        <w:t>(</w:t>
      </w:r>
      <w:hyperlink r:id="rId11" w:history="1">
        <w:r w:rsidRPr="00FF0A09">
          <w:rPr>
            <w:rFonts w:ascii="Calibri" w:eastAsia="Times New Roman" w:hAnsi="Calibri" w:cs="Calibri"/>
            <w:color w:val="0563C1" w:themeColor="hyperlink"/>
            <w:u w:val="single"/>
            <w:lang w:eastAsia="sl-SI"/>
          </w:rPr>
          <w:t>karmen.grom-kenk@zzzs.si</w:t>
        </w:r>
      </w:hyperlink>
      <w:r w:rsidRPr="00FF0A09">
        <w:rPr>
          <w:rFonts w:ascii="Calibri" w:eastAsia="Times New Roman" w:hAnsi="Calibri" w:cs="Calibri"/>
          <w:lang w:eastAsia="sl-SI"/>
        </w:rPr>
        <w:t>; 01/30-77-340)</w:t>
      </w:r>
    </w:p>
    <w:p w14:paraId="359B67C7" w14:textId="2BFD6582" w:rsidR="00E51B7F" w:rsidRDefault="00E51B7F" w:rsidP="00FF0A09">
      <w:pPr>
        <w:widowControl w:val="0"/>
        <w:suppressAutoHyphens/>
        <w:spacing w:after="0" w:line="240" w:lineRule="auto"/>
        <w:jc w:val="both"/>
        <w:rPr>
          <w:rFonts w:ascii="Calibri" w:eastAsia="Times New Roman" w:hAnsi="Calibri" w:cs="Calibri"/>
          <w:lang w:eastAsia="sl-SI"/>
        </w:rPr>
      </w:pPr>
    </w:p>
    <w:p w14:paraId="05A101A7" w14:textId="77777777" w:rsidR="00697752" w:rsidRDefault="00697752" w:rsidP="00FF0A09">
      <w:pPr>
        <w:widowControl w:val="0"/>
        <w:suppressAutoHyphens/>
        <w:spacing w:after="0" w:line="240" w:lineRule="auto"/>
        <w:jc w:val="both"/>
        <w:rPr>
          <w:rFonts w:ascii="Calibri" w:eastAsia="Times New Roman" w:hAnsi="Calibri" w:cs="Calibri"/>
          <w:lang w:eastAsia="sl-SI"/>
        </w:rPr>
      </w:pPr>
    </w:p>
    <w:p w14:paraId="238A526A" w14:textId="77777777" w:rsidR="00E51B7F" w:rsidRPr="00CD63E6" w:rsidRDefault="00E51B7F" w:rsidP="00E51B7F">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5" w:name="_Toc134685944"/>
      <w:r>
        <w:rPr>
          <w:rFonts w:ascii="Calibri" w:eastAsia="Times New Roman" w:hAnsi="Calibri" w:cs="Calibri"/>
          <w:b/>
          <w:color w:val="0070C0"/>
          <w:sz w:val="28"/>
          <w:szCs w:val="28"/>
        </w:rPr>
        <w:t>Dispanzer za ženske in klinična genetika – uvedba novih PCR testov na spolno prenosljive bolezni in novih seroloških preiskav na hepatitis B s 15. 4. 2023</w:t>
      </w:r>
      <w:bookmarkEnd w:id="5"/>
    </w:p>
    <w:p w14:paraId="0C88660E" w14:textId="77777777" w:rsidR="00E51B7F" w:rsidRPr="00CD63E6" w:rsidRDefault="00E51B7F" w:rsidP="00E51B7F">
      <w:pPr>
        <w:spacing w:after="0" w:line="240" w:lineRule="auto"/>
        <w:rPr>
          <w:rFonts w:ascii="Arial" w:eastAsia="Times New Roman" w:hAnsi="Arial" w:cs="Arial"/>
          <w:sz w:val="24"/>
          <w:szCs w:val="24"/>
          <w:lang w:eastAsia="sl-SI"/>
        </w:rPr>
      </w:pPr>
    </w:p>
    <w:p w14:paraId="67BFEDBE" w14:textId="77777777" w:rsidR="00E51B7F" w:rsidRDefault="00E51B7F" w:rsidP="00E51B7F">
      <w:pPr>
        <w:spacing w:after="0" w:line="240" w:lineRule="auto"/>
        <w:jc w:val="both"/>
        <w:rPr>
          <w:rFonts w:ascii="Calibri" w:eastAsia="Times New Roman" w:hAnsi="Calibri" w:cs="Arial"/>
          <w:i/>
          <w:color w:val="0070C0"/>
          <w:lang w:eastAsia="sl-SI"/>
        </w:rPr>
      </w:pPr>
      <w:r w:rsidRPr="00A574EB">
        <w:rPr>
          <w:rFonts w:ascii="Calibri" w:eastAsia="Times New Roman" w:hAnsi="Calibri" w:cs="Arial"/>
          <w:i/>
          <w:color w:val="0070C0"/>
          <w:lang w:eastAsia="sl-SI"/>
        </w:rPr>
        <w:t>Vsem dispanzerjem za ženske</w:t>
      </w:r>
      <w:r>
        <w:rPr>
          <w:rFonts w:ascii="Calibri" w:eastAsia="Times New Roman" w:hAnsi="Calibri" w:cs="Arial"/>
          <w:i/>
          <w:color w:val="0070C0"/>
          <w:lang w:eastAsia="sl-SI"/>
        </w:rPr>
        <w:t xml:space="preserve"> </w:t>
      </w:r>
      <w:r w:rsidRPr="00037C81">
        <w:rPr>
          <w:rFonts w:ascii="Calibri" w:eastAsia="Times New Roman" w:hAnsi="Calibri" w:cs="Arial"/>
          <w:i/>
          <w:color w:val="0070C0"/>
          <w:lang w:eastAsia="sl-SI"/>
        </w:rPr>
        <w:t>in</w:t>
      </w:r>
      <w:r w:rsidRPr="00037C81">
        <w:rPr>
          <w:color w:val="0070C0"/>
        </w:rPr>
        <w:t xml:space="preserve"> vsem </w:t>
      </w:r>
      <w:r w:rsidRPr="00037C81">
        <w:rPr>
          <w:rFonts w:ascii="Calibri" w:eastAsia="Times New Roman" w:hAnsi="Calibri" w:cs="Arial"/>
          <w:i/>
          <w:color w:val="0070C0"/>
          <w:lang w:eastAsia="sl-SI"/>
        </w:rPr>
        <w:t>izvajalcem specialistične zunajbolnišnične zdravstvene dejavnosti klinične genetike</w:t>
      </w:r>
    </w:p>
    <w:p w14:paraId="491076E0" w14:textId="77777777" w:rsidR="00E51B7F" w:rsidRPr="00CD63E6" w:rsidRDefault="00E51B7F" w:rsidP="00E51B7F">
      <w:pPr>
        <w:spacing w:after="0" w:line="240" w:lineRule="auto"/>
        <w:jc w:val="both"/>
        <w:rPr>
          <w:rFonts w:ascii="Calibri" w:eastAsia="Times New Roman" w:hAnsi="Calibri" w:cs="Calibri"/>
          <w:lang w:eastAsia="sl-SI"/>
        </w:rPr>
      </w:pPr>
    </w:p>
    <w:p w14:paraId="17AD5BF3" w14:textId="77777777" w:rsidR="00E51B7F" w:rsidRPr="00CD63E6" w:rsidRDefault="00E51B7F" w:rsidP="00E51B7F">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70AD3451" w14:textId="77777777" w:rsidR="00E51B7F" w:rsidRPr="00CD63E6" w:rsidRDefault="00E51B7F" w:rsidP="00E51B7F">
      <w:pPr>
        <w:spacing w:after="0" w:line="240" w:lineRule="auto"/>
        <w:jc w:val="both"/>
        <w:rPr>
          <w:rFonts w:ascii="Calibri" w:eastAsia="Times New Roman" w:hAnsi="Calibri" w:cs="Calibri"/>
          <w:lang w:eastAsia="sl-SI"/>
        </w:rPr>
      </w:pPr>
    </w:p>
    <w:p w14:paraId="3FBD0CB9" w14:textId="384BCB9A" w:rsidR="00E51B7F" w:rsidRDefault="00E51B7F" w:rsidP="00E51B7F">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 podlagi </w:t>
      </w:r>
      <w:r w:rsidR="00D43CD2">
        <w:t xml:space="preserve">Uredbe o spremembah in dopolnitvah Uredbe o programih storitev OZZ 2023 </w:t>
      </w:r>
      <w:r>
        <w:rPr>
          <w:rFonts w:ascii="Calibri" w:eastAsia="Times New Roman" w:hAnsi="Calibri" w:cs="Calibri"/>
          <w:lang w:eastAsia="sl-SI"/>
        </w:rPr>
        <w:t>uvajamo nove ločeno zaračunljive materiale in storitve, ki se nanašajo na:</w:t>
      </w:r>
    </w:p>
    <w:p w14:paraId="529DF471" w14:textId="77777777" w:rsidR="00E51B7F" w:rsidRDefault="00E51B7F" w:rsidP="00E51B7F">
      <w:pPr>
        <w:spacing w:after="0" w:line="240" w:lineRule="auto"/>
        <w:jc w:val="both"/>
        <w:rPr>
          <w:rFonts w:ascii="Calibri" w:eastAsia="Times New Roman" w:hAnsi="Calibri" w:cs="Calibri"/>
          <w:lang w:eastAsia="sl-SI"/>
        </w:rPr>
      </w:pPr>
    </w:p>
    <w:p w14:paraId="10B767B9" w14:textId="77777777" w:rsidR="00E51B7F" w:rsidRPr="000F1DEB" w:rsidRDefault="00E51B7F" w:rsidP="00E51B7F">
      <w:pPr>
        <w:pStyle w:val="Odstavekseznama"/>
        <w:numPr>
          <w:ilvl w:val="0"/>
          <w:numId w:val="18"/>
        </w:numPr>
        <w:spacing w:after="0" w:line="240" w:lineRule="auto"/>
        <w:ind w:left="357" w:hanging="357"/>
        <w:jc w:val="both"/>
        <w:rPr>
          <w:rFonts w:ascii="Calibri" w:eastAsia="Times New Roman" w:hAnsi="Calibri" w:cs="Calibri"/>
          <w:lang w:eastAsia="sl-SI"/>
        </w:rPr>
      </w:pPr>
      <w:r>
        <w:rPr>
          <w:rFonts w:ascii="Calibri" w:eastAsia="Times New Roman" w:hAnsi="Calibri" w:cs="Calibri"/>
          <w:lang w:eastAsia="sl-SI"/>
        </w:rPr>
        <w:t xml:space="preserve">PCR </w:t>
      </w:r>
      <w:r w:rsidRPr="00555F5E">
        <w:rPr>
          <w:rFonts w:ascii="Calibri" w:eastAsia="Times New Roman" w:hAnsi="Calibri" w:cs="Calibri"/>
          <w:lang w:eastAsia="sl-SI"/>
        </w:rPr>
        <w:t>teste</w:t>
      </w:r>
      <w:r>
        <w:rPr>
          <w:rFonts w:ascii="Calibri" w:eastAsia="Times New Roman" w:hAnsi="Calibri" w:cs="Calibri"/>
          <w:lang w:eastAsia="sl-SI"/>
        </w:rPr>
        <w:t xml:space="preserve"> na spolno prenosljive bolezni:</w:t>
      </w:r>
    </w:p>
    <w:p w14:paraId="6712E16C"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sidRPr="000F1DEB">
        <w:rPr>
          <w:rFonts w:ascii="Calibri" w:eastAsia="Times New Roman" w:hAnsi="Calibri" w:cs="Calibri"/>
          <w:lang w:eastAsia="sl-SI"/>
        </w:rPr>
        <w:t>Q</w:t>
      </w:r>
      <w:r>
        <w:rPr>
          <w:rFonts w:ascii="Calibri" w:eastAsia="Times New Roman" w:hAnsi="Calibri" w:cs="Calibri"/>
          <w:lang w:eastAsia="sl-SI"/>
        </w:rPr>
        <w:t>0328</w:t>
      </w:r>
      <w:r w:rsidRPr="000F1DEB">
        <w:rPr>
          <w:rFonts w:ascii="Calibri" w:eastAsia="Times New Roman" w:hAnsi="Calibri" w:cs="Calibri"/>
          <w:lang w:eastAsia="sl-SI"/>
        </w:rPr>
        <w:t xml:space="preserve"> </w:t>
      </w:r>
      <w:r>
        <w:rPr>
          <w:rFonts w:ascii="Calibri" w:eastAsia="Times New Roman" w:hAnsi="Calibri" w:cs="Calibri"/>
          <w:lang w:eastAsia="sl-SI"/>
        </w:rPr>
        <w:t>»</w:t>
      </w:r>
      <w:r w:rsidRPr="00C45528">
        <w:rPr>
          <w:rFonts w:ascii="Calibri" w:eastAsia="Times New Roman" w:hAnsi="Calibri" w:cs="Calibri"/>
          <w:lang w:eastAsia="sl-SI"/>
        </w:rPr>
        <w:t>PCR C. trachomatis</w:t>
      </w:r>
      <w:r>
        <w:rPr>
          <w:rFonts w:ascii="Calibri" w:eastAsia="Times New Roman" w:hAnsi="Calibri" w:cs="Calibri"/>
          <w:lang w:eastAsia="sl-SI"/>
        </w:rPr>
        <w:t>«,</w:t>
      </w:r>
    </w:p>
    <w:p w14:paraId="5A5ED56F"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sidRPr="00E71A73">
        <w:rPr>
          <w:rFonts w:ascii="Calibri" w:eastAsia="Times New Roman" w:hAnsi="Calibri" w:cs="Calibri"/>
          <w:lang w:eastAsia="sl-SI"/>
        </w:rPr>
        <w:t>Q</w:t>
      </w:r>
      <w:r>
        <w:rPr>
          <w:rFonts w:ascii="Calibri" w:eastAsia="Times New Roman" w:hAnsi="Calibri" w:cs="Calibri"/>
          <w:lang w:eastAsia="sl-SI"/>
        </w:rPr>
        <w:t xml:space="preserve">0329 </w:t>
      </w:r>
      <w:r w:rsidRPr="00E71A73">
        <w:rPr>
          <w:rFonts w:ascii="Calibri" w:eastAsia="Times New Roman" w:hAnsi="Calibri" w:cs="Calibri"/>
          <w:lang w:eastAsia="sl-SI"/>
        </w:rPr>
        <w:t>»</w:t>
      </w:r>
      <w:r w:rsidRPr="00C45528">
        <w:rPr>
          <w:rFonts w:ascii="Calibri" w:eastAsia="Times New Roman" w:hAnsi="Calibri" w:cs="Calibri"/>
          <w:lang w:eastAsia="sl-SI"/>
        </w:rPr>
        <w:t>PCR N. gonorrhoeae</w:t>
      </w:r>
      <w:r>
        <w:rPr>
          <w:rFonts w:ascii="Calibri" w:eastAsia="Times New Roman" w:hAnsi="Calibri" w:cs="Calibri"/>
          <w:lang w:eastAsia="sl-SI"/>
        </w:rPr>
        <w:t>« in</w:t>
      </w:r>
    </w:p>
    <w:p w14:paraId="032EDE11"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sidRPr="00C45528">
        <w:rPr>
          <w:rFonts w:ascii="Calibri" w:eastAsia="Times New Roman" w:hAnsi="Calibri" w:cs="Calibri"/>
          <w:lang w:eastAsia="sl-SI"/>
        </w:rPr>
        <w:t>Q0330 »PCR urogenitalne mikoplazme</w:t>
      </w:r>
      <w:r>
        <w:rPr>
          <w:rFonts w:ascii="Calibri" w:eastAsia="Times New Roman" w:hAnsi="Calibri" w:cs="Calibri"/>
          <w:lang w:eastAsia="sl-SI"/>
        </w:rPr>
        <w:t>«</w:t>
      </w:r>
    </w:p>
    <w:p w14:paraId="3809E461" w14:textId="77777777" w:rsidR="00E51B7F" w:rsidRPr="00C45528" w:rsidRDefault="00E51B7F" w:rsidP="00E51B7F">
      <w:pPr>
        <w:pStyle w:val="Odstavekseznama"/>
        <w:spacing w:after="0" w:line="240" w:lineRule="auto"/>
        <w:ind w:left="0"/>
        <w:jc w:val="both"/>
        <w:rPr>
          <w:rFonts w:ascii="Calibri" w:eastAsia="Times New Roman" w:hAnsi="Calibri" w:cs="Calibri"/>
          <w:lang w:eastAsia="sl-SI"/>
        </w:rPr>
      </w:pPr>
    </w:p>
    <w:p w14:paraId="6E8B2B8A" w14:textId="77777777" w:rsidR="00E51B7F" w:rsidRDefault="00E51B7F" w:rsidP="00E51B7F">
      <w:pPr>
        <w:pStyle w:val="Odstavekseznama"/>
        <w:numPr>
          <w:ilvl w:val="0"/>
          <w:numId w:val="18"/>
        </w:numPr>
        <w:spacing w:after="0" w:line="240" w:lineRule="auto"/>
        <w:ind w:left="357" w:hanging="357"/>
        <w:jc w:val="both"/>
        <w:rPr>
          <w:rFonts w:ascii="Calibri" w:eastAsia="Times New Roman" w:hAnsi="Calibri" w:cs="Calibri"/>
          <w:lang w:eastAsia="sl-SI"/>
        </w:rPr>
      </w:pPr>
      <w:r>
        <w:rPr>
          <w:rFonts w:ascii="Calibri" w:eastAsia="Times New Roman" w:hAnsi="Calibri" w:cs="Calibri"/>
          <w:lang w:eastAsia="sl-SI"/>
        </w:rPr>
        <w:t>s</w:t>
      </w:r>
      <w:r w:rsidRPr="000F1DEB">
        <w:rPr>
          <w:rFonts w:ascii="Calibri" w:eastAsia="Times New Roman" w:hAnsi="Calibri" w:cs="Calibri"/>
          <w:lang w:eastAsia="sl-SI"/>
        </w:rPr>
        <w:t>erološke preiskave na hepatitis B</w:t>
      </w:r>
      <w:r>
        <w:rPr>
          <w:rFonts w:ascii="Calibri" w:eastAsia="Times New Roman" w:hAnsi="Calibri" w:cs="Calibri"/>
          <w:lang w:eastAsia="sl-SI"/>
        </w:rPr>
        <w:t>:</w:t>
      </w:r>
    </w:p>
    <w:p w14:paraId="6C1236DB"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Pr>
          <w:rFonts w:ascii="Calibri" w:eastAsia="Times New Roman" w:hAnsi="Calibri" w:cs="Calibri"/>
          <w:lang w:eastAsia="sl-SI"/>
        </w:rPr>
        <w:t>Q0331 »</w:t>
      </w:r>
      <w:r w:rsidRPr="00C45528">
        <w:rPr>
          <w:rFonts w:ascii="Calibri" w:eastAsia="Times New Roman" w:hAnsi="Calibri" w:cs="Calibri"/>
          <w:lang w:eastAsia="sl-SI"/>
        </w:rPr>
        <w:t>Anti-HBs</w:t>
      </w:r>
      <w:r>
        <w:rPr>
          <w:rFonts w:ascii="Calibri" w:eastAsia="Times New Roman" w:hAnsi="Calibri" w:cs="Calibri"/>
          <w:lang w:eastAsia="sl-SI"/>
        </w:rPr>
        <w:t>«,</w:t>
      </w:r>
    </w:p>
    <w:p w14:paraId="11CF54CA"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Pr>
          <w:rFonts w:ascii="Calibri" w:eastAsia="Times New Roman" w:hAnsi="Calibri" w:cs="Calibri"/>
          <w:lang w:eastAsia="sl-SI"/>
        </w:rPr>
        <w:t>Q0332 »</w:t>
      </w:r>
      <w:r w:rsidRPr="00C45528">
        <w:rPr>
          <w:rFonts w:ascii="Calibri" w:eastAsia="Times New Roman" w:hAnsi="Calibri" w:cs="Calibri"/>
          <w:lang w:eastAsia="sl-SI"/>
        </w:rPr>
        <w:t>Anti-HBc</w:t>
      </w:r>
      <w:r>
        <w:rPr>
          <w:rFonts w:ascii="Calibri" w:eastAsia="Times New Roman" w:hAnsi="Calibri" w:cs="Calibri"/>
          <w:lang w:eastAsia="sl-SI"/>
        </w:rPr>
        <w:t>«,</w:t>
      </w:r>
    </w:p>
    <w:p w14:paraId="59F48C25"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sidRPr="00B51345">
        <w:rPr>
          <w:rFonts w:ascii="Calibri" w:eastAsia="Times New Roman" w:hAnsi="Calibri" w:cs="Calibri"/>
          <w:lang w:eastAsia="sl-SI"/>
        </w:rPr>
        <w:t>Q</w:t>
      </w:r>
      <w:r>
        <w:rPr>
          <w:rFonts w:ascii="Calibri" w:eastAsia="Times New Roman" w:hAnsi="Calibri" w:cs="Calibri"/>
          <w:lang w:eastAsia="sl-SI"/>
        </w:rPr>
        <w:t>0333 »</w:t>
      </w:r>
      <w:r w:rsidRPr="00C45528">
        <w:rPr>
          <w:rFonts w:ascii="Calibri" w:eastAsia="Times New Roman" w:hAnsi="Calibri" w:cs="Calibri"/>
          <w:lang w:eastAsia="sl-SI"/>
        </w:rPr>
        <w:t>Streptokok B</w:t>
      </w:r>
      <w:r>
        <w:rPr>
          <w:rFonts w:ascii="Calibri" w:eastAsia="Times New Roman" w:hAnsi="Calibri" w:cs="Calibri"/>
          <w:lang w:eastAsia="sl-SI"/>
        </w:rPr>
        <w:t>«,</w:t>
      </w:r>
    </w:p>
    <w:p w14:paraId="15B13B37"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sidRPr="00B51345">
        <w:rPr>
          <w:rFonts w:ascii="Calibri" w:eastAsia="Times New Roman" w:hAnsi="Calibri" w:cs="Calibri"/>
          <w:lang w:eastAsia="sl-SI"/>
        </w:rPr>
        <w:t>Q</w:t>
      </w:r>
      <w:r>
        <w:rPr>
          <w:rFonts w:ascii="Calibri" w:eastAsia="Times New Roman" w:hAnsi="Calibri" w:cs="Calibri"/>
          <w:lang w:eastAsia="sl-SI"/>
        </w:rPr>
        <w:t xml:space="preserve">0334 </w:t>
      </w:r>
      <w:r w:rsidRPr="00B51345">
        <w:rPr>
          <w:rFonts w:ascii="Calibri" w:eastAsia="Times New Roman" w:hAnsi="Calibri" w:cs="Calibri"/>
          <w:lang w:eastAsia="sl-SI"/>
        </w:rPr>
        <w:t>»</w:t>
      </w:r>
      <w:r w:rsidRPr="00C45528">
        <w:rPr>
          <w:rFonts w:ascii="Calibri" w:eastAsia="Times New Roman" w:hAnsi="Calibri" w:cs="Calibri"/>
          <w:lang w:eastAsia="sl-SI"/>
        </w:rPr>
        <w:t>Anti-HCV</w:t>
      </w:r>
      <w:r>
        <w:rPr>
          <w:rFonts w:ascii="Calibri" w:eastAsia="Times New Roman" w:hAnsi="Calibri" w:cs="Calibri"/>
          <w:lang w:eastAsia="sl-SI"/>
        </w:rPr>
        <w:t>« in</w:t>
      </w:r>
    </w:p>
    <w:p w14:paraId="4B39634E" w14:textId="77777777" w:rsidR="00E51B7F" w:rsidRDefault="00E51B7F" w:rsidP="00E51B7F">
      <w:pPr>
        <w:pStyle w:val="Odstavekseznama"/>
        <w:numPr>
          <w:ilvl w:val="0"/>
          <w:numId w:val="17"/>
        </w:numPr>
        <w:spacing w:after="0" w:line="240" w:lineRule="auto"/>
        <w:jc w:val="both"/>
        <w:rPr>
          <w:rFonts w:ascii="Calibri" w:eastAsia="Times New Roman" w:hAnsi="Calibri" w:cs="Calibri"/>
          <w:lang w:eastAsia="sl-SI"/>
        </w:rPr>
      </w:pPr>
      <w:r w:rsidRPr="00C45528">
        <w:rPr>
          <w:rFonts w:ascii="Calibri" w:eastAsia="Times New Roman" w:hAnsi="Calibri" w:cs="Calibri"/>
          <w:lang w:eastAsia="sl-SI"/>
        </w:rPr>
        <w:t>Q0335 »NIPT ppcDNA</w:t>
      </w:r>
      <w:r>
        <w:rPr>
          <w:rFonts w:ascii="Calibri" w:eastAsia="Times New Roman" w:hAnsi="Calibri" w:cs="Calibri"/>
          <w:lang w:eastAsia="sl-SI"/>
        </w:rPr>
        <w:t>«.</w:t>
      </w:r>
    </w:p>
    <w:p w14:paraId="73A37542" w14:textId="77777777" w:rsidR="00E51B7F" w:rsidRDefault="00E51B7F" w:rsidP="00E51B7F">
      <w:pPr>
        <w:spacing w:after="0" w:line="240" w:lineRule="auto"/>
        <w:jc w:val="both"/>
        <w:rPr>
          <w:rFonts w:ascii="Calibri" w:eastAsia="Times New Roman" w:hAnsi="Calibri" w:cs="Calibri"/>
          <w:lang w:eastAsia="sl-SI"/>
        </w:rPr>
      </w:pPr>
    </w:p>
    <w:p w14:paraId="60D66195" w14:textId="44A28A24" w:rsidR="00E51B7F" w:rsidRDefault="00E51B7F" w:rsidP="00E51B7F">
      <w:pPr>
        <w:spacing w:after="0" w:line="240" w:lineRule="auto"/>
        <w:jc w:val="both"/>
        <w:rPr>
          <w:rFonts w:ascii="Calibri" w:eastAsia="Times New Roman" w:hAnsi="Calibri" w:cs="Calibri"/>
          <w:lang w:eastAsia="sl-SI"/>
        </w:rPr>
      </w:pPr>
      <w:r>
        <w:rPr>
          <w:rFonts w:ascii="Calibri" w:eastAsia="Times New Roman" w:hAnsi="Calibri" w:cs="Calibri"/>
          <w:lang w:eastAsia="sl-SI"/>
        </w:rPr>
        <w:t>Vse storitve PCR testov na spolno prenosljive bolezni in seroloških preiskav na hepatitis B se lahko obračunavajo v dejavnosti dispanzerjev za ženske (306 007), z izjemo storitve Q0335</w:t>
      </w:r>
      <w:r w:rsidRPr="007B0D6A">
        <w:rPr>
          <w:rFonts w:ascii="Calibri" w:eastAsia="Times New Roman" w:hAnsi="Calibri" w:cs="Calibri"/>
          <w:lang w:eastAsia="sl-SI"/>
        </w:rPr>
        <w:t>»NIPT ppcDNA«</w:t>
      </w:r>
      <w:r>
        <w:rPr>
          <w:rFonts w:ascii="Calibri" w:eastAsia="Times New Roman" w:hAnsi="Calibri" w:cs="Calibri"/>
          <w:lang w:eastAsia="sl-SI"/>
        </w:rPr>
        <w:t>, ki se lahko beleži samo v dejavnosti klinične genetike (231 222).</w:t>
      </w:r>
    </w:p>
    <w:p w14:paraId="1B6A6DAB" w14:textId="77777777" w:rsidR="00E51B7F" w:rsidRPr="00CD63E6" w:rsidRDefault="00E51B7F" w:rsidP="00E51B7F">
      <w:pPr>
        <w:spacing w:after="0" w:line="240" w:lineRule="auto"/>
        <w:jc w:val="both"/>
        <w:rPr>
          <w:rFonts w:ascii="Calibri" w:eastAsia="Times New Roman" w:hAnsi="Calibri" w:cs="Calibri"/>
          <w:lang w:eastAsia="sl-SI"/>
        </w:rPr>
      </w:pPr>
    </w:p>
    <w:p w14:paraId="5CFDF91C" w14:textId="77777777" w:rsidR="00E51B7F" w:rsidRPr="00CD63E6" w:rsidRDefault="00E51B7F" w:rsidP="00E51B7F">
      <w:pPr>
        <w:spacing w:after="0" w:line="240" w:lineRule="auto"/>
        <w:jc w:val="both"/>
        <w:rPr>
          <w:rFonts w:ascii="Calibri" w:hAnsi="Calibri"/>
          <w:b/>
          <w:bCs/>
        </w:rPr>
      </w:pPr>
      <w:r w:rsidRPr="00CD63E6">
        <w:rPr>
          <w:rFonts w:ascii="Calibri" w:hAnsi="Calibri"/>
          <w:b/>
          <w:bCs/>
        </w:rPr>
        <w:t>Navodilo za obračun</w:t>
      </w:r>
    </w:p>
    <w:p w14:paraId="164A85A9" w14:textId="77777777" w:rsidR="00E51B7F" w:rsidRDefault="00E51B7F" w:rsidP="00E51B7F">
      <w:pPr>
        <w:spacing w:after="0" w:line="240" w:lineRule="auto"/>
        <w:jc w:val="both"/>
        <w:rPr>
          <w:rFonts w:ascii="Calibri" w:eastAsia="Times New Roman" w:hAnsi="Calibri" w:cs="Calibri"/>
          <w:lang w:eastAsia="sl-SI"/>
        </w:rPr>
      </w:pPr>
    </w:p>
    <w:p w14:paraId="43F659BE" w14:textId="77777777" w:rsidR="00E51B7F" w:rsidRPr="00B27A47" w:rsidRDefault="00E51B7F" w:rsidP="00E51B7F">
      <w:pPr>
        <w:spacing w:after="0" w:line="240" w:lineRule="auto"/>
        <w:jc w:val="both"/>
        <w:rPr>
          <w:rFonts w:ascii="Calibri" w:eastAsia="Times New Roman" w:hAnsi="Calibri" w:cs="Calibri"/>
          <w:lang w:eastAsia="sl-SI"/>
        </w:rPr>
      </w:pPr>
      <w:r>
        <w:t xml:space="preserve">Skladno z navedenim </w:t>
      </w:r>
      <w:r w:rsidRPr="00B27A47">
        <w:rPr>
          <w:rFonts w:ascii="Calibri" w:eastAsia="Times New Roman" w:hAnsi="Calibri" w:cs="Calibri"/>
          <w:lang w:eastAsia="sl-SI"/>
        </w:rPr>
        <w:t>dopolnjujemo naslednje šifrante (označeno s krepko pisavo):</w:t>
      </w:r>
    </w:p>
    <w:p w14:paraId="5CDDB473" w14:textId="77777777" w:rsidR="00E51B7F" w:rsidRPr="00B27A47" w:rsidRDefault="00E51B7F" w:rsidP="00E51B7F">
      <w:pPr>
        <w:spacing w:after="0" w:line="240" w:lineRule="auto"/>
        <w:jc w:val="both"/>
        <w:rPr>
          <w:rFonts w:ascii="Calibri" w:eastAsia="Times New Roman" w:hAnsi="Calibri" w:cs="Calibri"/>
          <w:lang w:eastAsia="sl-SI"/>
        </w:rPr>
      </w:pPr>
    </w:p>
    <w:p w14:paraId="4060853B" w14:textId="77777777" w:rsidR="00E51B7F" w:rsidRPr="00B27A47" w:rsidRDefault="00E51B7F" w:rsidP="00E51B7F">
      <w:pPr>
        <w:numPr>
          <w:ilvl w:val="0"/>
          <w:numId w:val="19"/>
        </w:numPr>
        <w:spacing w:after="0" w:line="240" w:lineRule="auto"/>
        <w:ind w:left="357" w:hanging="357"/>
        <w:contextualSpacing/>
        <w:jc w:val="both"/>
        <w:rPr>
          <w:rFonts w:ascii="Calibri" w:eastAsia="Calibri" w:hAnsi="Calibri" w:cs="Arial"/>
          <w:color w:val="000000"/>
        </w:rPr>
      </w:pPr>
      <w:r w:rsidRPr="00B27A47">
        <w:rPr>
          <w:rFonts w:ascii="Calibri" w:eastAsia="Calibri" w:hAnsi="Calibri" w:cs="Arial"/>
          <w:color w:val="000000"/>
        </w:rPr>
        <w:t>seznam storitev 15.28 »Ločeno zaračunljivi material in storitve (LZM)«:</w:t>
      </w:r>
    </w:p>
    <w:p w14:paraId="51E40006" w14:textId="77777777" w:rsidR="00E51B7F" w:rsidRPr="00B27A47" w:rsidRDefault="00E51B7F" w:rsidP="00E51B7F">
      <w:pPr>
        <w:spacing w:after="0" w:line="240" w:lineRule="auto"/>
        <w:contextualSpacing/>
        <w:jc w:val="both"/>
        <w:rPr>
          <w:rFonts w:ascii="Calibri" w:eastAsia="Calibri" w:hAnsi="Calibri" w:cs="Arial"/>
          <w:color w:val="000000"/>
        </w:rPr>
      </w:pPr>
    </w:p>
    <w:tbl>
      <w:tblPr>
        <w:tblW w:w="5000" w:type="pct"/>
        <w:tblCellMar>
          <w:left w:w="70" w:type="dxa"/>
          <w:right w:w="70" w:type="dxa"/>
        </w:tblCellMar>
        <w:tblLook w:val="04A0" w:firstRow="1" w:lastRow="0" w:firstColumn="1" w:lastColumn="0" w:noHBand="0" w:noVBand="1"/>
      </w:tblPr>
      <w:tblGrid>
        <w:gridCol w:w="879"/>
        <w:gridCol w:w="2059"/>
        <w:gridCol w:w="5149"/>
        <w:gridCol w:w="1316"/>
      </w:tblGrid>
      <w:tr w:rsidR="00E51B7F" w:rsidRPr="00B27A47" w14:paraId="74B5A09D" w14:textId="77777777" w:rsidTr="002F699D">
        <w:trPr>
          <w:trHeight w:val="507"/>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32E1CCFC"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Šifra</w:t>
            </w:r>
          </w:p>
        </w:tc>
        <w:tc>
          <w:tcPr>
            <w:tcW w:w="1095" w:type="pct"/>
            <w:tcBorders>
              <w:top w:val="single" w:sz="4" w:space="0" w:color="auto"/>
              <w:left w:val="nil"/>
              <w:bottom w:val="single" w:sz="4" w:space="0" w:color="auto"/>
              <w:right w:val="single" w:sz="4" w:space="0" w:color="auto"/>
            </w:tcBorders>
            <w:shd w:val="clear" w:color="auto" w:fill="auto"/>
            <w:hideMark/>
          </w:tcPr>
          <w:p w14:paraId="1B819B1E"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Kratek opis</w:t>
            </w:r>
          </w:p>
        </w:tc>
        <w:tc>
          <w:tcPr>
            <w:tcW w:w="2738" w:type="pct"/>
            <w:tcBorders>
              <w:top w:val="single" w:sz="4" w:space="0" w:color="auto"/>
              <w:left w:val="single" w:sz="4" w:space="0" w:color="auto"/>
              <w:bottom w:val="single" w:sz="4" w:space="0" w:color="auto"/>
              <w:right w:val="single" w:sz="4" w:space="0" w:color="auto"/>
            </w:tcBorders>
            <w:shd w:val="clear" w:color="auto" w:fill="auto"/>
            <w:hideMark/>
          </w:tcPr>
          <w:p w14:paraId="562890E2"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Dolg opis</w:t>
            </w:r>
          </w:p>
        </w:tc>
        <w:tc>
          <w:tcPr>
            <w:tcW w:w="700" w:type="pct"/>
            <w:tcBorders>
              <w:top w:val="single" w:sz="4" w:space="0" w:color="auto"/>
              <w:left w:val="nil"/>
              <w:bottom w:val="single" w:sz="4" w:space="0" w:color="auto"/>
              <w:right w:val="single" w:sz="4" w:space="0" w:color="auto"/>
            </w:tcBorders>
            <w:shd w:val="clear" w:color="auto" w:fill="auto"/>
            <w:hideMark/>
          </w:tcPr>
          <w:p w14:paraId="6D4B16C6" w14:textId="77777777" w:rsidR="00E51B7F" w:rsidRPr="00B27A47" w:rsidRDefault="00E51B7F" w:rsidP="002F699D">
            <w:pPr>
              <w:spacing w:after="0" w:line="240" w:lineRule="auto"/>
              <w:jc w:val="center"/>
              <w:rPr>
                <w:rFonts w:eastAsia="Times New Roman" w:cstheme="minorHAnsi"/>
                <w:sz w:val="20"/>
                <w:szCs w:val="20"/>
                <w:lang w:eastAsia="sl-SI"/>
              </w:rPr>
            </w:pPr>
            <w:r w:rsidRPr="00B27A47">
              <w:rPr>
                <w:rFonts w:eastAsia="Times New Roman" w:cstheme="minorHAnsi"/>
                <w:sz w:val="20"/>
                <w:szCs w:val="20"/>
                <w:lang w:eastAsia="sl-SI"/>
              </w:rPr>
              <w:t>Nivo planiranja</w:t>
            </w:r>
          </w:p>
        </w:tc>
      </w:tr>
      <w:tr w:rsidR="00E51B7F" w:rsidRPr="00B27A47" w14:paraId="1E71D754"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76DF9C72" w14:textId="77777777" w:rsidR="00E51B7F" w:rsidRPr="00B27A47" w:rsidRDefault="00E51B7F" w:rsidP="002F699D">
            <w:pPr>
              <w:spacing w:after="0" w:line="240" w:lineRule="auto"/>
              <w:rPr>
                <w:rFonts w:eastAsia="Times New Roman" w:cstheme="minorHAnsi"/>
                <w:b/>
                <w:bCs/>
                <w:sz w:val="20"/>
                <w:szCs w:val="20"/>
                <w:lang w:eastAsia="sl-SI"/>
              </w:rPr>
            </w:pPr>
            <w:r>
              <w:rPr>
                <w:rFonts w:eastAsia="Times New Roman" w:cstheme="minorHAnsi"/>
                <w:b/>
                <w:bCs/>
                <w:sz w:val="20"/>
                <w:szCs w:val="20"/>
                <w:lang w:eastAsia="sl-SI"/>
              </w:rPr>
              <w:lastRenderedPageBreak/>
              <w:t>Q0328</w:t>
            </w:r>
          </w:p>
        </w:tc>
        <w:tc>
          <w:tcPr>
            <w:tcW w:w="1095" w:type="pct"/>
            <w:tcBorders>
              <w:top w:val="single" w:sz="4" w:space="0" w:color="auto"/>
              <w:left w:val="nil"/>
              <w:bottom w:val="single" w:sz="4" w:space="0" w:color="auto"/>
              <w:right w:val="nil"/>
            </w:tcBorders>
            <w:shd w:val="clear" w:color="auto" w:fill="auto"/>
          </w:tcPr>
          <w:p w14:paraId="7B81B387" w14:textId="77777777" w:rsidR="00E51B7F" w:rsidRPr="00B27A47"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PCR C. trachomatis</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39D13476" w14:textId="77777777" w:rsidR="00E51B7F" w:rsidRPr="00B27A47"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PCR na spolno prenosljive bolezni - C. trachomatis (odvzem in test)</w:t>
            </w:r>
          </w:p>
        </w:tc>
        <w:tc>
          <w:tcPr>
            <w:tcW w:w="700" w:type="pct"/>
            <w:tcBorders>
              <w:top w:val="single" w:sz="4" w:space="0" w:color="auto"/>
              <w:left w:val="nil"/>
              <w:bottom w:val="single" w:sz="4" w:space="0" w:color="auto"/>
              <w:right w:val="single" w:sz="4" w:space="0" w:color="auto"/>
            </w:tcBorders>
            <w:shd w:val="clear" w:color="auto" w:fill="auto"/>
          </w:tcPr>
          <w:p w14:paraId="29D6546E"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750A6D">
              <w:rPr>
                <w:rFonts w:eastAsia="Times New Roman" w:cstheme="minorHAnsi"/>
                <w:b/>
                <w:bCs/>
                <w:sz w:val="20"/>
                <w:szCs w:val="20"/>
                <w:lang w:eastAsia="sl-SI"/>
              </w:rPr>
              <w:t>Q0328</w:t>
            </w:r>
          </w:p>
        </w:tc>
      </w:tr>
      <w:tr w:rsidR="00E51B7F" w:rsidRPr="00B27A47" w14:paraId="69DC83E0"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105E836A"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Q032</w:t>
            </w:r>
            <w:r>
              <w:rPr>
                <w:rFonts w:eastAsia="Times New Roman" w:cstheme="minorHAnsi"/>
                <w:b/>
                <w:bCs/>
                <w:sz w:val="20"/>
                <w:szCs w:val="20"/>
                <w:lang w:eastAsia="sl-SI"/>
              </w:rPr>
              <w:t>9</w:t>
            </w:r>
          </w:p>
        </w:tc>
        <w:tc>
          <w:tcPr>
            <w:tcW w:w="1095" w:type="pct"/>
            <w:tcBorders>
              <w:top w:val="single" w:sz="4" w:space="0" w:color="auto"/>
              <w:left w:val="nil"/>
              <w:bottom w:val="single" w:sz="4" w:space="0" w:color="auto"/>
              <w:right w:val="nil"/>
            </w:tcBorders>
            <w:shd w:val="clear" w:color="auto" w:fill="auto"/>
          </w:tcPr>
          <w:p w14:paraId="14E44171" w14:textId="77777777" w:rsidR="00E51B7F" w:rsidRPr="00B27A47"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PCR N. gonorrhoeae</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13AF4DEA" w14:textId="77777777" w:rsidR="00E51B7F" w:rsidRPr="00B27A47"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PCR na spolno prenosljive bolezni - N. gonorrhoeae (odvzem in test)</w:t>
            </w:r>
          </w:p>
        </w:tc>
        <w:tc>
          <w:tcPr>
            <w:tcW w:w="700" w:type="pct"/>
            <w:tcBorders>
              <w:top w:val="single" w:sz="4" w:space="0" w:color="auto"/>
              <w:left w:val="nil"/>
              <w:bottom w:val="single" w:sz="4" w:space="0" w:color="auto"/>
              <w:right w:val="single" w:sz="4" w:space="0" w:color="auto"/>
            </w:tcBorders>
            <w:shd w:val="clear" w:color="auto" w:fill="auto"/>
          </w:tcPr>
          <w:p w14:paraId="474CD6E2"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Q0329</w:t>
            </w:r>
          </w:p>
        </w:tc>
      </w:tr>
      <w:tr w:rsidR="00E51B7F" w:rsidRPr="00B27A47" w14:paraId="3A2CBDB7"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4BBC182B"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w:t>
            </w:r>
            <w:r>
              <w:rPr>
                <w:rFonts w:eastAsia="Times New Roman" w:cstheme="minorHAnsi"/>
                <w:b/>
                <w:bCs/>
                <w:sz w:val="20"/>
                <w:szCs w:val="20"/>
                <w:lang w:eastAsia="sl-SI"/>
              </w:rPr>
              <w:t>30</w:t>
            </w:r>
          </w:p>
        </w:tc>
        <w:tc>
          <w:tcPr>
            <w:tcW w:w="1095" w:type="pct"/>
            <w:tcBorders>
              <w:top w:val="single" w:sz="4" w:space="0" w:color="auto"/>
              <w:left w:val="nil"/>
              <w:bottom w:val="single" w:sz="4" w:space="0" w:color="auto"/>
              <w:right w:val="nil"/>
            </w:tcBorders>
            <w:shd w:val="clear" w:color="auto" w:fill="auto"/>
          </w:tcPr>
          <w:p w14:paraId="09F803C3"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PCR urogenitalne mikoplazme</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0AB51706"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PCR urogenitalne mikoplazme (odvzem in test)</w:t>
            </w:r>
          </w:p>
        </w:tc>
        <w:tc>
          <w:tcPr>
            <w:tcW w:w="700" w:type="pct"/>
            <w:tcBorders>
              <w:top w:val="single" w:sz="4" w:space="0" w:color="auto"/>
              <w:left w:val="nil"/>
              <w:bottom w:val="single" w:sz="4" w:space="0" w:color="auto"/>
              <w:right w:val="single" w:sz="4" w:space="0" w:color="auto"/>
            </w:tcBorders>
            <w:shd w:val="clear" w:color="auto" w:fill="auto"/>
          </w:tcPr>
          <w:p w14:paraId="60410A15"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Q0330</w:t>
            </w:r>
          </w:p>
        </w:tc>
      </w:tr>
      <w:tr w:rsidR="00E51B7F" w:rsidRPr="00B27A47" w14:paraId="556A18D3"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176F982"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Q033</w:t>
            </w:r>
            <w:r>
              <w:rPr>
                <w:rFonts w:eastAsia="Times New Roman" w:cstheme="minorHAnsi"/>
                <w:b/>
                <w:bCs/>
                <w:sz w:val="20"/>
                <w:szCs w:val="20"/>
                <w:lang w:eastAsia="sl-SI"/>
              </w:rPr>
              <w:t>1</w:t>
            </w:r>
          </w:p>
        </w:tc>
        <w:tc>
          <w:tcPr>
            <w:tcW w:w="1095" w:type="pct"/>
            <w:tcBorders>
              <w:top w:val="single" w:sz="4" w:space="0" w:color="auto"/>
              <w:left w:val="nil"/>
              <w:bottom w:val="single" w:sz="4" w:space="0" w:color="auto"/>
              <w:right w:val="nil"/>
            </w:tcBorders>
            <w:shd w:val="clear" w:color="auto" w:fill="auto"/>
          </w:tcPr>
          <w:p w14:paraId="2C4EDCE0"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Anti-HBs</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687C3F62"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Serološka preiskava na hepatitis B - anti-HBs (odvzem in test)</w:t>
            </w:r>
          </w:p>
        </w:tc>
        <w:tc>
          <w:tcPr>
            <w:tcW w:w="700" w:type="pct"/>
            <w:tcBorders>
              <w:top w:val="single" w:sz="4" w:space="0" w:color="auto"/>
              <w:left w:val="nil"/>
              <w:bottom w:val="single" w:sz="4" w:space="0" w:color="auto"/>
              <w:right w:val="single" w:sz="4" w:space="0" w:color="auto"/>
            </w:tcBorders>
            <w:shd w:val="clear" w:color="auto" w:fill="auto"/>
          </w:tcPr>
          <w:p w14:paraId="019893C8"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Q0331</w:t>
            </w:r>
          </w:p>
        </w:tc>
      </w:tr>
      <w:tr w:rsidR="00E51B7F" w:rsidRPr="00B27A47" w14:paraId="70B06F64"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2474732"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Q033</w:t>
            </w:r>
            <w:r>
              <w:rPr>
                <w:rFonts w:eastAsia="Times New Roman" w:cstheme="minorHAnsi"/>
                <w:b/>
                <w:bCs/>
                <w:sz w:val="20"/>
                <w:szCs w:val="20"/>
                <w:lang w:eastAsia="sl-SI"/>
              </w:rPr>
              <w:t>2</w:t>
            </w:r>
          </w:p>
        </w:tc>
        <w:tc>
          <w:tcPr>
            <w:tcW w:w="1095" w:type="pct"/>
            <w:tcBorders>
              <w:top w:val="single" w:sz="4" w:space="0" w:color="auto"/>
              <w:left w:val="nil"/>
              <w:bottom w:val="single" w:sz="4" w:space="0" w:color="auto"/>
              <w:right w:val="nil"/>
            </w:tcBorders>
            <w:shd w:val="clear" w:color="auto" w:fill="auto"/>
          </w:tcPr>
          <w:p w14:paraId="638327B9"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Anti-HBc</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3997C6E3"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Serološka preiskava na hepatitis B - anti-HBc (odvzem in test)</w:t>
            </w:r>
          </w:p>
        </w:tc>
        <w:tc>
          <w:tcPr>
            <w:tcW w:w="700" w:type="pct"/>
            <w:tcBorders>
              <w:top w:val="single" w:sz="4" w:space="0" w:color="auto"/>
              <w:left w:val="nil"/>
              <w:bottom w:val="single" w:sz="4" w:space="0" w:color="auto"/>
              <w:right w:val="single" w:sz="4" w:space="0" w:color="auto"/>
            </w:tcBorders>
            <w:shd w:val="clear" w:color="auto" w:fill="auto"/>
          </w:tcPr>
          <w:p w14:paraId="0EB5D4C6"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Q0332</w:t>
            </w:r>
          </w:p>
        </w:tc>
      </w:tr>
      <w:tr w:rsidR="00E51B7F" w:rsidRPr="00B27A47" w14:paraId="78DACDB8" w14:textId="77777777" w:rsidTr="002F699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3BAE49C3"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Q033</w:t>
            </w:r>
            <w:r>
              <w:rPr>
                <w:rFonts w:eastAsia="Times New Roman" w:cstheme="minorHAnsi"/>
                <w:b/>
                <w:bCs/>
                <w:sz w:val="20"/>
                <w:szCs w:val="20"/>
                <w:lang w:eastAsia="sl-SI"/>
              </w:rPr>
              <w:t>3</w:t>
            </w:r>
          </w:p>
        </w:tc>
        <w:tc>
          <w:tcPr>
            <w:tcW w:w="1095" w:type="pct"/>
            <w:tcBorders>
              <w:top w:val="single" w:sz="4" w:space="0" w:color="auto"/>
              <w:left w:val="nil"/>
              <w:bottom w:val="single" w:sz="4" w:space="0" w:color="auto"/>
              <w:right w:val="nil"/>
            </w:tcBorders>
            <w:shd w:val="clear" w:color="auto" w:fill="auto"/>
          </w:tcPr>
          <w:p w14:paraId="28509030"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Streptokok B</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35B84CD1"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Test za streptokok B (odvzem in test)</w:t>
            </w:r>
          </w:p>
        </w:tc>
        <w:tc>
          <w:tcPr>
            <w:tcW w:w="700" w:type="pct"/>
            <w:tcBorders>
              <w:top w:val="single" w:sz="4" w:space="0" w:color="auto"/>
              <w:left w:val="nil"/>
              <w:bottom w:val="single" w:sz="4" w:space="0" w:color="auto"/>
              <w:right w:val="single" w:sz="4" w:space="0" w:color="auto"/>
            </w:tcBorders>
            <w:shd w:val="clear" w:color="auto" w:fill="auto"/>
          </w:tcPr>
          <w:p w14:paraId="7A67BD6C"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Q0333</w:t>
            </w:r>
          </w:p>
        </w:tc>
      </w:tr>
      <w:tr w:rsidR="00E51B7F" w:rsidRPr="00B27A47" w14:paraId="037BEF52"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7D1304D9"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Q033</w:t>
            </w:r>
            <w:r>
              <w:rPr>
                <w:rFonts w:eastAsia="Times New Roman" w:cstheme="minorHAnsi"/>
                <w:b/>
                <w:bCs/>
                <w:sz w:val="20"/>
                <w:szCs w:val="20"/>
                <w:lang w:eastAsia="sl-SI"/>
              </w:rPr>
              <w:t>4</w:t>
            </w:r>
          </w:p>
        </w:tc>
        <w:tc>
          <w:tcPr>
            <w:tcW w:w="1095" w:type="pct"/>
            <w:tcBorders>
              <w:top w:val="single" w:sz="4" w:space="0" w:color="auto"/>
              <w:left w:val="nil"/>
              <w:bottom w:val="single" w:sz="4" w:space="0" w:color="auto"/>
              <w:right w:val="nil"/>
            </w:tcBorders>
            <w:shd w:val="clear" w:color="auto" w:fill="auto"/>
          </w:tcPr>
          <w:p w14:paraId="5DAE0685"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Anti-HCV</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783D08BC"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Serološka preiskava na hepatitis C - anti-HCV (odvzem in test)</w:t>
            </w:r>
          </w:p>
        </w:tc>
        <w:tc>
          <w:tcPr>
            <w:tcW w:w="700" w:type="pct"/>
            <w:tcBorders>
              <w:top w:val="single" w:sz="4" w:space="0" w:color="auto"/>
              <w:left w:val="nil"/>
              <w:bottom w:val="single" w:sz="4" w:space="0" w:color="auto"/>
              <w:right w:val="single" w:sz="4" w:space="0" w:color="auto"/>
            </w:tcBorders>
            <w:shd w:val="clear" w:color="auto" w:fill="auto"/>
          </w:tcPr>
          <w:p w14:paraId="58850E21"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Q0334</w:t>
            </w:r>
          </w:p>
        </w:tc>
      </w:tr>
      <w:tr w:rsidR="00E51B7F" w:rsidRPr="00B27A47" w14:paraId="4AE2C16E" w14:textId="77777777" w:rsidTr="002F699D">
        <w:trPr>
          <w:trHeight w:val="51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4498BC69" w14:textId="77777777" w:rsidR="00E51B7F" w:rsidRPr="00B27A47" w:rsidRDefault="00E51B7F" w:rsidP="002F699D">
            <w:pPr>
              <w:spacing w:after="0" w:line="240" w:lineRule="auto"/>
              <w:rPr>
                <w:rFonts w:eastAsia="Times New Roman" w:cstheme="minorHAnsi"/>
                <w:b/>
                <w:bCs/>
                <w:sz w:val="20"/>
                <w:szCs w:val="20"/>
                <w:lang w:eastAsia="sl-SI"/>
              </w:rPr>
            </w:pPr>
            <w:r w:rsidRPr="000F0200">
              <w:rPr>
                <w:rFonts w:eastAsia="Times New Roman" w:cstheme="minorHAnsi"/>
                <w:b/>
                <w:bCs/>
                <w:sz w:val="20"/>
                <w:szCs w:val="20"/>
                <w:lang w:eastAsia="sl-SI"/>
              </w:rPr>
              <w:t>Q033</w:t>
            </w:r>
            <w:r>
              <w:rPr>
                <w:rFonts w:eastAsia="Times New Roman" w:cstheme="minorHAnsi"/>
                <w:b/>
                <w:bCs/>
                <w:sz w:val="20"/>
                <w:szCs w:val="20"/>
                <w:lang w:eastAsia="sl-SI"/>
              </w:rPr>
              <w:t>5</w:t>
            </w:r>
          </w:p>
        </w:tc>
        <w:tc>
          <w:tcPr>
            <w:tcW w:w="1095" w:type="pct"/>
            <w:tcBorders>
              <w:top w:val="single" w:sz="4" w:space="0" w:color="auto"/>
              <w:left w:val="nil"/>
              <w:bottom w:val="single" w:sz="4" w:space="0" w:color="auto"/>
              <w:right w:val="nil"/>
            </w:tcBorders>
            <w:shd w:val="clear" w:color="auto" w:fill="auto"/>
          </w:tcPr>
          <w:p w14:paraId="3280D4A6"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NIPT ppcDNA</w:t>
            </w:r>
          </w:p>
        </w:tc>
        <w:tc>
          <w:tcPr>
            <w:tcW w:w="2738" w:type="pct"/>
            <w:tcBorders>
              <w:top w:val="single" w:sz="4" w:space="0" w:color="auto"/>
              <w:left w:val="single" w:sz="4" w:space="0" w:color="auto"/>
              <w:bottom w:val="single" w:sz="4" w:space="0" w:color="auto"/>
              <w:right w:val="single" w:sz="4" w:space="0" w:color="auto"/>
            </w:tcBorders>
            <w:shd w:val="clear" w:color="auto" w:fill="auto"/>
          </w:tcPr>
          <w:p w14:paraId="136AA93E" w14:textId="77777777" w:rsidR="00E51B7F" w:rsidRPr="00750A6D" w:rsidRDefault="00E51B7F" w:rsidP="002F699D">
            <w:pPr>
              <w:spacing w:after="0" w:line="240" w:lineRule="auto"/>
              <w:rPr>
                <w:rFonts w:eastAsia="Times New Roman" w:cstheme="minorHAnsi"/>
                <w:b/>
                <w:bCs/>
                <w:sz w:val="20"/>
                <w:szCs w:val="20"/>
                <w:lang w:eastAsia="sl-SI"/>
              </w:rPr>
            </w:pPr>
            <w:r w:rsidRPr="00750A6D">
              <w:rPr>
                <w:rFonts w:eastAsia="Times New Roman" w:cstheme="minorHAnsi"/>
                <w:b/>
                <w:bCs/>
                <w:sz w:val="20"/>
                <w:szCs w:val="20"/>
                <w:lang w:eastAsia="sl-SI"/>
              </w:rPr>
              <w:t>Neinvazivni presejalni test ppcDNA (odvzem, pošiljanje, test, interpretacija rezultata)</w:t>
            </w:r>
          </w:p>
        </w:tc>
        <w:tc>
          <w:tcPr>
            <w:tcW w:w="700" w:type="pct"/>
            <w:tcBorders>
              <w:top w:val="single" w:sz="4" w:space="0" w:color="auto"/>
              <w:left w:val="nil"/>
              <w:bottom w:val="single" w:sz="4" w:space="0" w:color="auto"/>
              <w:right w:val="single" w:sz="4" w:space="0" w:color="auto"/>
            </w:tcBorders>
            <w:shd w:val="clear" w:color="auto" w:fill="auto"/>
          </w:tcPr>
          <w:p w14:paraId="7DEB6731" w14:textId="77777777" w:rsidR="00E51B7F" w:rsidRPr="00B27A47" w:rsidRDefault="00E51B7F" w:rsidP="002F699D">
            <w:pPr>
              <w:spacing w:after="0" w:line="240" w:lineRule="auto"/>
              <w:jc w:val="center"/>
              <w:rPr>
                <w:rFonts w:eastAsia="Times New Roman" w:cstheme="minorHAnsi"/>
                <w:b/>
                <w:bCs/>
                <w:sz w:val="20"/>
                <w:szCs w:val="20"/>
                <w:lang w:eastAsia="sl-SI"/>
              </w:rPr>
            </w:pPr>
            <w:r w:rsidRPr="000F0200">
              <w:rPr>
                <w:rFonts w:eastAsia="Times New Roman" w:cstheme="minorHAnsi"/>
                <w:b/>
                <w:bCs/>
                <w:sz w:val="20"/>
                <w:szCs w:val="20"/>
                <w:lang w:eastAsia="sl-SI"/>
              </w:rPr>
              <w:t>Q0335</w:t>
            </w:r>
          </w:p>
        </w:tc>
      </w:tr>
    </w:tbl>
    <w:p w14:paraId="782371E6" w14:textId="77777777" w:rsidR="00E51B7F" w:rsidRPr="00B27A47" w:rsidRDefault="00E51B7F" w:rsidP="00E51B7F">
      <w:pPr>
        <w:spacing w:after="0" w:line="240" w:lineRule="auto"/>
        <w:contextualSpacing/>
        <w:jc w:val="both"/>
        <w:rPr>
          <w:rFonts w:ascii="Calibri" w:eastAsia="Calibri" w:hAnsi="Calibri" w:cs="Arial"/>
          <w:color w:val="000000"/>
        </w:rPr>
      </w:pPr>
    </w:p>
    <w:p w14:paraId="02D575B3" w14:textId="77777777" w:rsidR="00E51B7F" w:rsidRPr="00B27A47" w:rsidRDefault="00E51B7F" w:rsidP="00E51B7F">
      <w:pPr>
        <w:widowControl w:val="0"/>
        <w:suppressAutoHyphens/>
        <w:jc w:val="both"/>
        <w:rPr>
          <w:rFonts w:ascii="Calibri" w:eastAsia="Calibri" w:hAnsi="Calibri"/>
          <w:color w:val="000000"/>
        </w:rPr>
      </w:pPr>
      <w:r w:rsidRPr="00B27A47">
        <w:rPr>
          <w:rFonts w:ascii="Calibri" w:eastAsia="Calibri" w:hAnsi="Calibri"/>
          <w:color w:val="000000"/>
        </w:rPr>
        <w:t>Za nov</w:t>
      </w:r>
      <w:r>
        <w:rPr>
          <w:rFonts w:ascii="Calibri" w:eastAsia="Calibri" w:hAnsi="Calibri"/>
          <w:color w:val="000000"/>
        </w:rPr>
        <w:t>e</w:t>
      </w:r>
      <w:r w:rsidRPr="00B27A47">
        <w:rPr>
          <w:rFonts w:ascii="Calibri" w:eastAsia="Calibri" w:hAnsi="Calibri"/>
          <w:color w:val="000000"/>
        </w:rPr>
        <w:t xml:space="preserve"> storitv</w:t>
      </w:r>
      <w:r>
        <w:rPr>
          <w:rFonts w:ascii="Calibri" w:eastAsia="Calibri" w:hAnsi="Calibri"/>
          <w:color w:val="000000"/>
        </w:rPr>
        <w:t>e</w:t>
      </w:r>
      <w:r w:rsidRPr="00B27A47">
        <w:rPr>
          <w:rFonts w:ascii="Calibri" w:eastAsia="Calibri" w:hAnsi="Calibri"/>
          <w:color w:val="000000"/>
        </w:rPr>
        <w:t xml:space="preserve"> veljajo naslednji podrobni podatki:</w:t>
      </w:r>
    </w:p>
    <w:p w14:paraId="5211124B"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Naziv enote mere: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Pr>
          <w:rFonts w:ascii="Calibri" w:eastAsia="Calibri" w:hAnsi="Calibri"/>
          <w:color w:val="000000"/>
        </w:rPr>
        <w:t>Test</w:t>
      </w:r>
      <w:r w:rsidRPr="00B27A47">
        <w:rPr>
          <w:rFonts w:ascii="Calibri" w:eastAsia="Calibri" w:hAnsi="Calibri"/>
          <w:color w:val="000000"/>
        </w:rPr>
        <w:tab/>
      </w:r>
    </w:p>
    <w:p w14:paraId="73F79EE9"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Število enot mere: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1</w:t>
      </w:r>
    </w:p>
    <w:p w14:paraId="7D98556A" w14:textId="6E8377E3" w:rsidR="00E51B7F" w:rsidRPr="00B27A47" w:rsidRDefault="00E51B7F" w:rsidP="00E51B7F">
      <w:pPr>
        <w:widowControl w:val="0"/>
        <w:numPr>
          <w:ilvl w:val="0"/>
          <w:numId w:val="20"/>
        </w:numPr>
        <w:suppressAutoHyphens/>
        <w:spacing w:after="0" w:line="240" w:lineRule="auto"/>
        <w:jc w:val="both"/>
        <w:rPr>
          <w:rFonts w:ascii="Calibri" w:eastAsia="Calibri" w:hAnsi="Calibri"/>
        </w:rPr>
      </w:pPr>
      <w:r w:rsidRPr="00B27A47">
        <w:rPr>
          <w:rFonts w:ascii="Calibri" w:eastAsia="Calibri" w:hAnsi="Calibri"/>
        </w:rPr>
        <w:t>Oznaka količine:</w:t>
      </w:r>
      <w:r w:rsidRPr="00B27A47">
        <w:rPr>
          <w:rFonts w:ascii="Calibri" w:eastAsia="Calibri" w:hAnsi="Calibri"/>
        </w:rPr>
        <w:tab/>
      </w:r>
      <w:r w:rsidRPr="00B27A47">
        <w:rPr>
          <w:rFonts w:ascii="Calibri" w:eastAsia="Calibri" w:hAnsi="Calibri"/>
        </w:rPr>
        <w:tab/>
      </w:r>
      <w:r w:rsidRPr="00B27A47">
        <w:rPr>
          <w:rFonts w:ascii="Calibri" w:eastAsia="Calibri" w:hAnsi="Calibri"/>
        </w:rPr>
        <w:tab/>
      </w:r>
      <w:r w:rsidRPr="00B27A47">
        <w:rPr>
          <w:rFonts w:ascii="Calibri" w:eastAsia="Calibri" w:hAnsi="Calibri"/>
        </w:rPr>
        <w:tab/>
        <w:t>1 – kol</w:t>
      </w:r>
      <w:r w:rsidR="0053708B">
        <w:rPr>
          <w:rFonts w:ascii="Calibri" w:eastAsia="Calibri" w:hAnsi="Calibri"/>
        </w:rPr>
        <w:t>ičina</w:t>
      </w:r>
      <w:r w:rsidRPr="00B27A47">
        <w:rPr>
          <w:rFonts w:ascii="Calibri" w:eastAsia="Calibri" w:hAnsi="Calibri"/>
        </w:rPr>
        <w:t xml:space="preserve"> je 1</w:t>
      </w:r>
    </w:p>
    <w:p w14:paraId="5811BE9D"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rPr>
      </w:pPr>
      <w:r w:rsidRPr="00B27A47">
        <w:rPr>
          <w:rFonts w:ascii="Calibri" w:eastAsia="Calibri" w:hAnsi="Calibri"/>
        </w:rPr>
        <w:t xml:space="preserve">Maks. dovoljeno št. storitev na obravnavo: </w:t>
      </w:r>
      <w:r w:rsidRPr="00B27A47">
        <w:rPr>
          <w:rFonts w:ascii="Calibri" w:eastAsia="Calibri" w:hAnsi="Calibri"/>
        </w:rPr>
        <w:tab/>
        <w:t>1</w:t>
      </w:r>
    </w:p>
    <w:p w14:paraId="3BCA77A9"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Oznaka cene: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 xml:space="preserve">1 – Cena storitve ne sme biti višja od tiste v </w:t>
      </w:r>
    </w:p>
    <w:p w14:paraId="615D5413" w14:textId="77777777" w:rsidR="00E51B7F" w:rsidRPr="00B27A47" w:rsidRDefault="00E51B7F" w:rsidP="00E51B7F">
      <w:pPr>
        <w:widowControl w:val="0"/>
        <w:suppressAutoHyphens/>
        <w:spacing w:after="0" w:line="240" w:lineRule="auto"/>
        <w:ind w:left="720"/>
        <w:jc w:val="both"/>
        <w:rPr>
          <w:rFonts w:ascii="Calibri" w:eastAsia="Calibri" w:hAnsi="Calibri"/>
          <w:color w:val="000000"/>
        </w:rPr>
      </w:pPr>
      <w:r w:rsidRPr="00B27A47">
        <w:rPr>
          <w:rFonts w:ascii="Calibri" w:eastAsia="Calibri" w:hAnsi="Calibri"/>
          <w:color w:val="000000"/>
        </w:rPr>
        <w:t xml:space="preserve">                                                                                            ceniku</w:t>
      </w:r>
    </w:p>
    <w:p w14:paraId="546F5A42"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Tip storitve: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6 - LZM</w:t>
      </w:r>
    </w:p>
    <w:p w14:paraId="4EE66B65"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Evidenčna storitev:</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Ne</w:t>
      </w:r>
    </w:p>
    <w:p w14:paraId="78B2DE3A"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Sklop LZM zdravila:</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Ne</w:t>
      </w:r>
    </w:p>
    <w:p w14:paraId="01043D6D" w14:textId="77777777" w:rsidR="00E51B7F" w:rsidRPr="00B27A47"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Šifra liste za izvajalce (CBZ):</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w:t>
      </w:r>
    </w:p>
    <w:p w14:paraId="1AB536DF" w14:textId="77777777" w:rsidR="00E51B7F" w:rsidRDefault="00E51B7F" w:rsidP="00E51B7F">
      <w:pPr>
        <w:widowControl w:val="0"/>
        <w:numPr>
          <w:ilvl w:val="0"/>
          <w:numId w:val="20"/>
        </w:numPr>
        <w:suppressAutoHyphens/>
        <w:spacing w:after="0" w:line="240" w:lineRule="auto"/>
        <w:jc w:val="both"/>
        <w:rPr>
          <w:rFonts w:ascii="Calibri" w:eastAsia="Calibri" w:hAnsi="Calibri"/>
          <w:color w:val="000000"/>
        </w:rPr>
      </w:pPr>
      <w:r w:rsidRPr="00B27A47">
        <w:rPr>
          <w:rFonts w:ascii="Calibri" w:eastAsia="Calibri" w:hAnsi="Calibri"/>
          <w:color w:val="000000"/>
        </w:rPr>
        <w:t>Šifrant 43:</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Z0032</w:t>
      </w:r>
    </w:p>
    <w:p w14:paraId="3506CC4D" w14:textId="77777777" w:rsidR="00E51B7F" w:rsidRDefault="00E51B7F" w:rsidP="00E51B7F">
      <w:pPr>
        <w:widowControl w:val="0"/>
        <w:suppressAutoHyphens/>
        <w:spacing w:after="0" w:line="240" w:lineRule="auto"/>
        <w:ind w:left="720"/>
        <w:jc w:val="both"/>
        <w:rPr>
          <w:rFonts w:ascii="Calibri" w:eastAsia="Calibri" w:hAnsi="Calibri"/>
          <w:color w:val="000000"/>
        </w:rPr>
      </w:pPr>
    </w:p>
    <w:p w14:paraId="60D8694B" w14:textId="77777777" w:rsidR="00E51B7F" w:rsidRPr="00B27A47" w:rsidRDefault="00E51B7F" w:rsidP="00E51B7F">
      <w:pPr>
        <w:widowControl w:val="0"/>
        <w:suppressAutoHyphens/>
        <w:spacing w:after="0" w:line="240" w:lineRule="auto"/>
        <w:ind w:left="720"/>
        <w:jc w:val="both"/>
        <w:rPr>
          <w:rFonts w:ascii="Calibri" w:eastAsia="Calibri" w:hAnsi="Calibri"/>
          <w:color w:val="000000"/>
        </w:rPr>
      </w:pPr>
    </w:p>
    <w:p w14:paraId="694C5718" w14:textId="77777777" w:rsidR="00E51B7F" w:rsidRPr="00B27A47" w:rsidRDefault="00E51B7F" w:rsidP="00E51B7F">
      <w:pPr>
        <w:numPr>
          <w:ilvl w:val="0"/>
          <w:numId w:val="19"/>
        </w:numPr>
        <w:spacing w:after="0" w:line="240" w:lineRule="auto"/>
        <w:ind w:left="357" w:hanging="357"/>
        <w:contextualSpacing/>
        <w:jc w:val="both"/>
        <w:rPr>
          <w:rFonts w:ascii="Calibri" w:eastAsia="Calibri" w:hAnsi="Calibri" w:cs="Arial"/>
          <w:color w:val="000000"/>
        </w:rPr>
      </w:pPr>
      <w:r w:rsidRPr="00B27A47">
        <w:rPr>
          <w:rFonts w:ascii="Calibri" w:eastAsia="Calibri" w:hAnsi="Calibri" w:cs="Arial"/>
          <w:color w:val="000000"/>
        </w:rPr>
        <w:t>povezovalni šifrant K1 »Vrste zdravstvene dejavnosti in storitve za obračun«:</w:t>
      </w:r>
    </w:p>
    <w:p w14:paraId="30B62B01" w14:textId="77777777" w:rsidR="00E51B7F" w:rsidRPr="00B27A47" w:rsidRDefault="00E51B7F" w:rsidP="00E51B7F">
      <w:pPr>
        <w:spacing w:after="0" w:line="240" w:lineRule="auto"/>
        <w:ind w:left="357"/>
        <w:contextualSpacing/>
        <w:jc w:val="both"/>
        <w:rPr>
          <w:rFonts w:ascii="Calibri" w:eastAsia="Calibri" w:hAnsi="Calibri"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71"/>
        <w:gridCol w:w="578"/>
        <w:gridCol w:w="5060"/>
        <w:gridCol w:w="1955"/>
      </w:tblGrid>
      <w:tr w:rsidR="00E51B7F" w:rsidRPr="00B27A47" w14:paraId="75575714" w14:textId="77777777" w:rsidTr="002F699D">
        <w:trPr>
          <w:trHeight w:val="244"/>
        </w:trPr>
        <w:tc>
          <w:tcPr>
            <w:tcW w:w="908" w:type="dxa"/>
            <w:shd w:val="clear" w:color="auto" w:fill="auto"/>
            <w:vAlign w:val="bottom"/>
          </w:tcPr>
          <w:p w14:paraId="579CA5CB"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Q86.210</w:t>
            </w:r>
          </w:p>
        </w:tc>
        <w:tc>
          <w:tcPr>
            <w:tcW w:w="8164" w:type="dxa"/>
            <w:gridSpan w:val="4"/>
            <w:shd w:val="clear" w:color="auto" w:fill="auto"/>
            <w:vAlign w:val="bottom"/>
          </w:tcPr>
          <w:p w14:paraId="2F91542F"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Splošna zunajbolnišnična zdravstvena dejavnost</w:t>
            </w:r>
          </w:p>
        </w:tc>
      </w:tr>
      <w:tr w:rsidR="00E51B7F" w:rsidRPr="00B27A47" w14:paraId="1A4DB9E8" w14:textId="77777777" w:rsidTr="002F699D">
        <w:trPr>
          <w:trHeight w:val="244"/>
        </w:trPr>
        <w:tc>
          <w:tcPr>
            <w:tcW w:w="908" w:type="dxa"/>
            <w:shd w:val="clear" w:color="auto" w:fill="auto"/>
            <w:vAlign w:val="bottom"/>
          </w:tcPr>
          <w:p w14:paraId="32B48976" w14:textId="77777777" w:rsidR="00E51B7F" w:rsidRPr="00B27A47" w:rsidRDefault="00E51B7F" w:rsidP="002F699D">
            <w:pPr>
              <w:spacing w:after="0" w:line="240" w:lineRule="auto"/>
              <w:rPr>
                <w:rFonts w:eastAsia="Times New Roman" w:cstheme="minorHAnsi"/>
                <w:sz w:val="20"/>
                <w:szCs w:val="20"/>
                <w:lang w:eastAsia="sl-SI"/>
              </w:rPr>
            </w:pPr>
          </w:p>
        </w:tc>
        <w:tc>
          <w:tcPr>
            <w:tcW w:w="571" w:type="dxa"/>
            <w:shd w:val="clear" w:color="auto" w:fill="auto"/>
            <w:vAlign w:val="bottom"/>
          </w:tcPr>
          <w:p w14:paraId="530A3C9F"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30</w:t>
            </w:r>
            <w:r>
              <w:rPr>
                <w:rFonts w:eastAsia="Times New Roman" w:cstheme="minorHAnsi"/>
                <w:sz w:val="20"/>
                <w:szCs w:val="20"/>
                <w:lang w:eastAsia="sl-SI"/>
              </w:rPr>
              <w:t>6</w:t>
            </w:r>
          </w:p>
        </w:tc>
        <w:tc>
          <w:tcPr>
            <w:tcW w:w="5638" w:type="dxa"/>
            <w:gridSpan w:val="2"/>
            <w:shd w:val="clear" w:color="auto" w:fill="auto"/>
            <w:vAlign w:val="bottom"/>
          </w:tcPr>
          <w:p w14:paraId="4AC487E9" w14:textId="77777777" w:rsidR="00E51B7F" w:rsidRPr="00B27A47" w:rsidRDefault="00E51B7F" w:rsidP="002F699D">
            <w:pPr>
              <w:spacing w:after="0" w:line="240" w:lineRule="auto"/>
              <w:rPr>
                <w:rFonts w:eastAsia="Times New Roman" w:cstheme="minorHAnsi"/>
                <w:sz w:val="20"/>
                <w:szCs w:val="20"/>
                <w:lang w:eastAsia="sl-SI"/>
              </w:rPr>
            </w:pPr>
            <w:r w:rsidRPr="00AF6FD4">
              <w:rPr>
                <w:rFonts w:eastAsia="Times New Roman" w:cstheme="minorHAnsi"/>
                <w:sz w:val="20"/>
                <w:szCs w:val="20"/>
                <w:lang w:eastAsia="sl-SI"/>
              </w:rPr>
              <w:t>Ginekologija in porodništvo v splošni zunajbolnišnični dejavnosti</w:t>
            </w:r>
          </w:p>
        </w:tc>
        <w:tc>
          <w:tcPr>
            <w:tcW w:w="1955" w:type="dxa"/>
            <w:shd w:val="clear" w:color="auto" w:fill="auto"/>
            <w:vAlign w:val="bottom"/>
          </w:tcPr>
          <w:p w14:paraId="709EE1EA" w14:textId="77777777" w:rsidR="00E51B7F" w:rsidRPr="00B27A47" w:rsidRDefault="00E51B7F" w:rsidP="002F699D">
            <w:pPr>
              <w:spacing w:after="0" w:line="240" w:lineRule="auto"/>
              <w:rPr>
                <w:rFonts w:eastAsia="Times New Roman" w:cstheme="minorHAnsi"/>
                <w:sz w:val="20"/>
                <w:szCs w:val="20"/>
                <w:lang w:eastAsia="sl-SI"/>
              </w:rPr>
            </w:pPr>
          </w:p>
        </w:tc>
      </w:tr>
      <w:tr w:rsidR="00E51B7F" w:rsidRPr="00B27A47" w14:paraId="540EA1A9" w14:textId="77777777" w:rsidTr="002F699D">
        <w:trPr>
          <w:trHeight w:val="244"/>
        </w:trPr>
        <w:tc>
          <w:tcPr>
            <w:tcW w:w="908" w:type="dxa"/>
            <w:shd w:val="clear" w:color="auto" w:fill="auto"/>
            <w:vAlign w:val="bottom"/>
          </w:tcPr>
          <w:p w14:paraId="32E1C256" w14:textId="77777777" w:rsidR="00E51B7F" w:rsidRPr="00B27A47" w:rsidRDefault="00E51B7F" w:rsidP="002F699D">
            <w:pPr>
              <w:spacing w:after="0" w:line="240" w:lineRule="auto"/>
              <w:rPr>
                <w:rFonts w:eastAsia="Times New Roman" w:cstheme="minorHAnsi"/>
                <w:sz w:val="20"/>
                <w:szCs w:val="20"/>
                <w:lang w:eastAsia="sl-SI"/>
              </w:rPr>
            </w:pPr>
          </w:p>
        </w:tc>
        <w:tc>
          <w:tcPr>
            <w:tcW w:w="571" w:type="dxa"/>
            <w:shd w:val="clear" w:color="auto" w:fill="auto"/>
            <w:vAlign w:val="bottom"/>
          </w:tcPr>
          <w:p w14:paraId="19E93AE8" w14:textId="77777777" w:rsidR="00E51B7F" w:rsidRPr="00B27A47" w:rsidRDefault="00E51B7F" w:rsidP="002F699D">
            <w:pPr>
              <w:spacing w:after="0" w:line="240" w:lineRule="auto"/>
              <w:rPr>
                <w:rFonts w:eastAsia="Times New Roman" w:cstheme="minorHAnsi"/>
                <w:sz w:val="20"/>
                <w:szCs w:val="20"/>
                <w:lang w:eastAsia="sl-SI"/>
              </w:rPr>
            </w:pPr>
          </w:p>
        </w:tc>
        <w:tc>
          <w:tcPr>
            <w:tcW w:w="578" w:type="dxa"/>
            <w:shd w:val="clear" w:color="auto" w:fill="auto"/>
          </w:tcPr>
          <w:p w14:paraId="23858BB5" w14:textId="77777777" w:rsidR="00E51B7F" w:rsidRPr="00B27A47" w:rsidRDefault="00E51B7F" w:rsidP="002F699D">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00</w:t>
            </w:r>
            <w:r>
              <w:rPr>
                <w:rFonts w:eastAsia="Times New Roman" w:cstheme="minorHAnsi"/>
                <w:sz w:val="20"/>
                <w:szCs w:val="20"/>
                <w:lang w:eastAsia="sl-SI"/>
              </w:rPr>
              <w:t>7</w:t>
            </w:r>
          </w:p>
        </w:tc>
        <w:tc>
          <w:tcPr>
            <w:tcW w:w="5060" w:type="dxa"/>
            <w:shd w:val="clear" w:color="auto" w:fill="auto"/>
          </w:tcPr>
          <w:p w14:paraId="554D65C9" w14:textId="77777777" w:rsidR="00E51B7F" w:rsidRPr="00B27A47" w:rsidRDefault="00E51B7F" w:rsidP="002F699D">
            <w:pPr>
              <w:spacing w:after="0" w:line="240" w:lineRule="auto"/>
              <w:rPr>
                <w:rFonts w:eastAsia="Times New Roman" w:cstheme="minorHAnsi"/>
                <w:sz w:val="20"/>
                <w:szCs w:val="20"/>
                <w:lang w:eastAsia="sl-SI"/>
              </w:rPr>
            </w:pPr>
            <w:r w:rsidRPr="00AF6FD4">
              <w:rPr>
                <w:rFonts w:eastAsia="Times New Roman" w:cstheme="minorHAnsi"/>
                <w:sz w:val="20"/>
                <w:szCs w:val="20"/>
                <w:lang w:eastAsia="sl-SI"/>
              </w:rPr>
              <w:t>Dispanzer za ženske</w:t>
            </w:r>
          </w:p>
        </w:tc>
        <w:tc>
          <w:tcPr>
            <w:tcW w:w="1955" w:type="dxa"/>
            <w:shd w:val="clear" w:color="auto" w:fill="auto"/>
            <w:vAlign w:val="center"/>
          </w:tcPr>
          <w:p w14:paraId="1546B15B" w14:textId="77777777" w:rsidR="00E51B7F" w:rsidRPr="00B27A47" w:rsidRDefault="00E51B7F" w:rsidP="002F699D">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w:t>
            </w:r>
            <w:r>
              <w:rPr>
                <w:rFonts w:eastAsia="Times New Roman" w:cstheme="minorHAnsi"/>
                <w:b/>
                <w:sz w:val="20"/>
                <w:szCs w:val="20"/>
                <w:lang w:eastAsia="sl-SI"/>
              </w:rPr>
              <w:t>8-</w:t>
            </w:r>
            <w:r w:rsidRPr="00AF6FD4">
              <w:rPr>
                <w:rFonts w:eastAsia="Times New Roman" w:cstheme="minorHAnsi"/>
                <w:b/>
                <w:sz w:val="20"/>
                <w:szCs w:val="20"/>
                <w:lang w:eastAsia="sl-SI"/>
              </w:rPr>
              <w:t>Q033</w:t>
            </w:r>
            <w:r>
              <w:rPr>
                <w:rFonts w:eastAsia="Times New Roman" w:cstheme="minorHAnsi"/>
                <w:b/>
                <w:sz w:val="20"/>
                <w:szCs w:val="20"/>
                <w:lang w:eastAsia="sl-SI"/>
              </w:rPr>
              <w:t>4</w:t>
            </w:r>
          </w:p>
        </w:tc>
      </w:tr>
      <w:tr w:rsidR="00E51B7F" w:rsidRPr="00B27A47" w14:paraId="0BFEE853" w14:textId="77777777" w:rsidTr="002F699D">
        <w:trPr>
          <w:trHeight w:val="244"/>
        </w:trPr>
        <w:tc>
          <w:tcPr>
            <w:tcW w:w="908" w:type="dxa"/>
            <w:shd w:val="clear" w:color="auto" w:fill="auto"/>
            <w:vAlign w:val="bottom"/>
          </w:tcPr>
          <w:p w14:paraId="505CB3AD" w14:textId="77777777" w:rsidR="00E51B7F" w:rsidRPr="00B27A47" w:rsidRDefault="00E51B7F" w:rsidP="002F699D">
            <w:pPr>
              <w:spacing w:after="0" w:line="240" w:lineRule="auto"/>
              <w:rPr>
                <w:rFonts w:eastAsia="Times New Roman" w:cstheme="minorHAnsi"/>
                <w:sz w:val="20"/>
                <w:szCs w:val="20"/>
                <w:lang w:eastAsia="sl-SI"/>
              </w:rPr>
            </w:pPr>
            <w:bookmarkStart w:id="6" w:name="_Hlk133227297"/>
            <w:r w:rsidRPr="00B27A47">
              <w:rPr>
                <w:rFonts w:eastAsia="Times New Roman" w:cstheme="minorHAnsi"/>
                <w:sz w:val="20"/>
                <w:szCs w:val="20"/>
                <w:lang w:eastAsia="sl-SI"/>
              </w:rPr>
              <w:t>Q86.2</w:t>
            </w:r>
            <w:r>
              <w:rPr>
                <w:rFonts w:eastAsia="Times New Roman" w:cstheme="minorHAnsi"/>
                <w:sz w:val="20"/>
                <w:szCs w:val="20"/>
                <w:lang w:eastAsia="sl-SI"/>
              </w:rPr>
              <w:t>2</w:t>
            </w:r>
            <w:r w:rsidRPr="00B27A47">
              <w:rPr>
                <w:rFonts w:eastAsia="Times New Roman" w:cstheme="minorHAnsi"/>
                <w:sz w:val="20"/>
                <w:szCs w:val="20"/>
                <w:lang w:eastAsia="sl-SI"/>
              </w:rPr>
              <w:t>0</w:t>
            </w:r>
          </w:p>
        </w:tc>
        <w:tc>
          <w:tcPr>
            <w:tcW w:w="6209" w:type="dxa"/>
            <w:gridSpan w:val="3"/>
            <w:shd w:val="clear" w:color="auto" w:fill="auto"/>
            <w:vAlign w:val="bottom"/>
          </w:tcPr>
          <w:p w14:paraId="0F65C12D" w14:textId="77777777" w:rsidR="00E51B7F" w:rsidRPr="00B27A47" w:rsidRDefault="00E51B7F" w:rsidP="002F699D">
            <w:pPr>
              <w:spacing w:after="0" w:line="240" w:lineRule="auto"/>
              <w:rPr>
                <w:rFonts w:eastAsia="Times New Roman" w:cstheme="minorHAnsi"/>
                <w:sz w:val="20"/>
                <w:szCs w:val="20"/>
                <w:lang w:eastAsia="sl-SI"/>
              </w:rPr>
            </w:pPr>
            <w:r w:rsidRPr="002963F0">
              <w:rPr>
                <w:rFonts w:eastAsia="Times New Roman" w:cstheme="minorHAnsi"/>
                <w:sz w:val="20"/>
                <w:szCs w:val="20"/>
                <w:lang w:eastAsia="sl-SI"/>
              </w:rPr>
              <w:t>Specialistična zunajbolnišnična zdravstvena dejavnost</w:t>
            </w:r>
            <w:r w:rsidRPr="002963F0">
              <w:rPr>
                <w:rFonts w:eastAsia="Times New Roman" w:cstheme="minorHAnsi"/>
                <w:sz w:val="20"/>
                <w:szCs w:val="20"/>
                <w:lang w:eastAsia="sl-SI"/>
              </w:rPr>
              <w:tab/>
            </w:r>
            <w:r w:rsidRPr="002963F0">
              <w:rPr>
                <w:rFonts w:eastAsia="Times New Roman" w:cstheme="minorHAnsi"/>
                <w:sz w:val="20"/>
                <w:szCs w:val="20"/>
                <w:lang w:eastAsia="sl-SI"/>
              </w:rPr>
              <w:tab/>
            </w:r>
          </w:p>
        </w:tc>
        <w:tc>
          <w:tcPr>
            <w:tcW w:w="1955" w:type="dxa"/>
            <w:shd w:val="clear" w:color="auto" w:fill="auto"/>
            <w:vAlign w:val="bottom"/>
          </w:tcPr>
          <w:p w14:paraId="4DB0A035" w14:textId="77777777" w:rsidR="00E51B7F" w:rsidRPr="00B27A47" w:rsidRDefault="00E51B7F" w:rsidP="002F699D">
            <w:pPr>
              <w:spacing w:after="0" w:line="240" w:lineRule="auto"/>
              <w:rPr>
                <w:rFonts w:eastAsia="Times New Roman" w:cstheme="minorHAnsi"/>
                <w:sz w:val="20"/>
                <w:szCs w:val="20"/>
                <w:lang w:eastAsia="sl-SI"/>
              </w:rPr>
            </w:pPr>
          </w:p>
        </w:tc>
      </w:tr>
      <w:tr w:rsidR="00E51B7F" w:rsidRPr="00B27A47" w14:paraId="18898EB0" w14:textId="77777777" w:rsidTr="002F699D">
        <w:trPr>
          <w:trHeight w:val="244"/>
        </w:trPr>
        <w:tc>
          <w:tcPr>
            <w:tcW w:w="908" w:type="dxa"/>
            <w:shd w:val="clear" w:color="auto" w:fill="auto"/>
            <w:vAlign w:val="bottom"/>
          </w:tcPr>
          <w:p w14:paraId="4D236E2D" w14:textId="77777777" w:rsidR="00E51B7F" w:rsidRPr="00B27A47" w:rsidRDefault="00E51B7F" w:rsidP="002F699D">
            <w:pPr>
              <w:spacing w:after="0" w:line="240" w:lineRule="auto"/>
              <w:rPr>
                <w:rFonts w:eastAsia="Times New Roman" w:cstheme="minorHAnsi"/>
                <w:sz w:val="20"/>
                <w:szCs w:val="20"/>
                <w:lang w:eastAsia="sl-SI"/>
              </w:rPr>
            </w:pPr>
          </w:p>
        </w:tc>
        <w:tc>
          <w:tcPr>
            <w:tcW w:w="571" w:type="dxa"/>
            <w:shd w:val="clear" w:color="auto" w:fill="auto"/>
            <w:vAlign w:val="bottom"/>
          </w:tcPr>
          <w:p w14:paraId="63468CC3" w14:textId="77777777" w:rsidR="00E51B7F" w:rsidRPr="00B27A47" w:rsidRDefault="00E51B7F" w:rsidP="002F699D">
            <w:pPr>
              <w:spacing w:after="0" w:line="240" w:lineRule="auto"/>
              <w:rPr>
                <w:rFonts w:eastAsia="Times New Roman" w:cstheme="minorHAnsi"/>
                <w:sz w:val="20"/>
                <w:szCs w:val="20"/>
                <w:lang w:eastAsia="sl-SI"/>
              </w:rPr>
            </w:pPr>
            <w:r>
              <w:rPr>
                <w:rFonts w:eastAsia="Times New Roman" w:cstheme="minorHAnsi"/>
                <w:sz w:val="20"/>
                <w:szCs w:val="20"/>
                <w:lang w:eastAsia="sl-SI"/>
              </w:rPr>
              <w:t>213</w:t>
            </w:r>
          </w:p>
        </w:tc>
        <w:tc>
          <w:tcPr>
            <w:tcW w:w="5638" w:type="dxa"/>
            <w:gridSpan w:val="2"/>
            <w:shd w:val="clear" w:color="auto" w:fill="auto"/>
            <w:vAlign w:val="bottom"/>
          </w:tcPr>
          <w:p w14:paraId="2492FB92" w14:textId="77777777" w:rsidR="00E51B7F" w:rsidRPr="00B27A47" w:rsidRDefault="00E51B7F" w:rsidP="002F699D">
            <w:pPr>
              <w:spacing w:after="0" w:line="240" w:lineRule="auto"/>
              <w:rPr>
                <w:rFonts w:eastAsia="Times New Roman" w:cstheme="minorHAnsi"/>
                <w:sz w:val="20"/>
                <w:szCs w:val="20"/>
                <w:lang w:eastAsia="sl-SI"/>
              </w:rPr>
            </w:pPr>
            <w:r w:rsidRPr="002963F0">
              <w:rPr>
                <w:rFonts w:eastAsia="Times New Roman" w:cstheme="minorHAnsi"/>
                <w:sz w:val="20"/>
                <w:szCs w:val="20"/>
                <w:lang w:eastAsia="sl-SI"/>
              </w:rPr>
              <w:t>Klinična genetika v specialistični zunajbolnišnični dejavnosti</w:t>
            </w:r>
          </w:p>
        </w:tc>
        <w:tc>
          <w:tcPr>
            <w:tcW w:w="1955" w:type="dxa"/>
            <w:shd w:val="clear" w:color="auto" w:fill="auto"/>
            <w:vAlign w:val="bottom"/>
          </w:tcPr>
          <w:p w14:paraId="35C9C4A4" w14:textId="77777777" w:rsidR="00E51B7F" w:rsidRPr="00B27A47" w:rsidRDefault="00E51B7F" w:rsidP="002F699D">
            <w:pPr>
              <w:spacing w:after="0" w:line="240" w:lineRule="auto"/>
              <w:rPr>
                <w:rFonts w:eastAsia="Times New Roman" w:cstheme="minorHAnsi"/>
                <w:sz w:val="20"/>
                <w:szCs w:val="20"/>
                <w:lang w:eastAsia="sl-SI"/>
              </w:rPr>
            </w:pPr>
          </w:p>
        </w:tc>
      </w:tr>
      <w:tr w:rsidR="00E51B7F" w:rsidRPr="00B27A47" w14:paraId="560A655B" w14:textId="77777777" w:rsidTr="002F699D">
        <w:trPr>
          <w:trHeight w:val="244"/>
        </w:trPr>
        <w:tc>
          <w:tcPr>
            <w:tcW w:w="908" w:type="dxa"/>
            <w:shd w:val="clear" w:color="auto" w:fill="auto"/>
            <w:vAlign w:val="bottom"/>
          </w:tcPr>
          <w:p w14:paraId="7033B7DF" w14:textId="77777777" w:rsidR="00E51B7F" w:rsidRPr="00B27A47" w:rsidRDefault="00E51B7F" w:rsidP="002F699D">
            <w:pPr>
              <w:spacing w:after="0" w:line="240" w:lineRule="auto"/>
              <w:rPr>
                <w:rFonts w:eastAsia="Times New Roman" w:cstheme="minorHAnsi"/>
                <w:sz w:val="20"/>
                <w:szCs w:val="20"/>
                <w:lang w:eastAsia="sl-SI"/>
              </w:rPr>
            </w:pPr>
          </w:p>
        </w:tc>
        <w:tc>
          <w:tcPr>
            <w:tcW w:w="571" w:type="dxa"/>
            <w:shd w:val="clear" w:color="auto" w:fill="auto"/>
            <w:vAlign w:val="bottom"/>
          </w:tcPr>
          <w:p w14:paraId="0B21E039" w14:textId="77777777" w:rsidR="00E51B7F" w:rsidRPr="00B27A47" w:rsidRDefault="00E51B7F" w:rsidP="002F699D">
            <w:pPr>
              <w:spacing w:after="0" w:line="240" w:lineRule="auto"/>
              <w:rPr>
                <w:rFonts w:eastAsia="Times New Roman" w:cstheme="minorHAnsi"/>
                <w:sz w:val="20"/>
                <w:szCs w:val="20"/>
                <w:lang w:eastAsia="sl-SI"/>
              </w:rPr>
            </w:pPr>
          </w:p>
        </w:tc>
        <w:tc>
          <w:tcPr>
            <w:tcW w:w="578" w:type="dxa"/>
            <w:shd w:val="clear" w:color="auto" w:fill="auto"/>
          </w:tcPr>
          <w:p w14:paraId="2DA3A813" w14:textId="77777777" w:rsidR="00E51B7F" w:rsidRPr="00B27A47" w:rsidRDefault="00E51B7F" w:rsidP="002F699D">
            <w:pPr>
              <w:spacing w:after="0" w:line="240" w:lineRule="auto"/>
              <w:rPr>
                <w:rFonts w:eastAsia="Times New Roman" w:cstheme="minorHAnsi"/>
                <w:sz w:val="20"/>
                <w:szCs w:val="20"/>
                <w:lang w:eastAsia="sl-SI"/>
              </w:rPr>
            </w:pPr>
            <w:r>
              <w:rPr>
                <w:rFonts w:eastAsia="Times New Roman" w:cstheme="minorHAnsi"/>
                <w:sz w:val="20"/>
                <w:szCs w:val="20"/>
                <w:lang w:eastAsia="sl-SI"/>
              </w:rPr>
              <w:t>222</w:t>
            </w:r>
          </w:p>
        </w:tc>
        <w:tc>
          <w:tcPr>
            <w:tcW w:w="5060" w:type="dxa"/>
            <w:shd w:val="clear" w:color="auto" w:fill="auto"/>
          </w:tcPr>
          <w:p w14:paraId="7A73B1AC" w14:textId="77777777" w:rsidR="00E51B7F" w:rsidRPr="00B27A47" w:rsidRDefault="00E51B7F" w:rsidP="002F699D">
            <w:pPr>
              <w:spacing w:after="0" w:line="240" w:lineRule="auto"/>
              <w:rPr>
                <w:rFonts w:eastAsia="Times New Roman" w:cstheme="minorHAnsi"/>
                <w:sz w:val="20"/>
                <w:szCs w:val="20"/>
                <w:lang w:eastAsia="sl-SI"/>
              </w:rPr>
            </w:pPr>
            <w:r w:rsidRPr="002963F0">
              <w:rPr>
                <w:rFonts w:eastAsia="Times New Roman" w:cstheme="minorHAnsi"/>
                <w:sz w:val="20"/>
                <w:szCs w:val="20"/>
                <w:lang w:eastAsia="sl-SI"/>
              </w:rPr>
              <w:t>Klinična genetika</w:t>
            </w:r>
          </w:p>
        </w:tc>
        <w:tc>
          <w:tcPr>
            <w:tcW w:w="1955" w:type="dxa"/>
            <w:shd w:val="clear" w:color="auto" w:fill="auto"/>
            <w:vAlign w:val="center"/>
          </w:tcPr>
          <w:p w14:paraId="43740C58" w14:textId="77777777" w:rsidR="00E51B7F" w:rsidRPr="00B27A47" w:rsidRDefault="00E51B7F" w:rsidP="002F699D">
            <w:pPr>
              <w:spacing w:after="0" w:line="240" w:lineRule="auto"/>
              <w:jc w:val="center"/>
              <w:rPr>
                <w:rFonts w:eastAsia="Times New Roman" w:cstheme="minorHAnsi"/>
                <w:b/>
                <w:sz w:val="20"/>
                <w:szCs w:val="20"/>
                <w:lang w:eastAsia="sl-SI"/>
              </w:rPr>
            </w:pPr>
            <w:r w:rsidRPr="00AF6FD4">
              <w:rPr>
                <w:rFonts w:eastAsia="Times New Roman" w:cstheme="minorHAnsi"/>
                <w:b/>
                <w:sz w:val="20"/>
                <w:szCs w:val="20"/>
                <w:lang w:eastAsia="sl-SI"/>
              </w:rPr>
              <w:t>Q033</w:t>
            </w:r>
            <w:r>
              <w:rPr>
                <w:rFonts w:eastAsia="Times New Roman" w:cstheme="minorHAnsi"/>
                <w:b/>
                <w:sz w:val="20"/>
                <w:szCs w:val="20"/>
                <w:lang w:eastAsia="sl-SI"/>
              </w:rPr>
              <w:t>5</w:t>
            </w:r>
          </w:p>
        </w:tc>
      </w:tr>
      <w:bookmarkEnd w:id="6"/>
    </w:tbl>
    <w:p w14:paraId="67DF48A5" w14:textId="77777777" w:rsidR="00E51B7F" w:rsidRPr="00B27A47" w:rsidRDefault="00E51B7F" w:rsidP="00E51B7F">
      <w:pPr>
        <w:spacing w:after="0" w:line="240" w:lineRule="auto"/>
        <w:jc w:val="both"/>
        <w:rPr>
          <w:rFonts w:ascii="Calibri" w:eastAsia="Calibri" w:hAnsi="Calibri" w:cs="Arial"/>
          <w:color w:val="000000"/>
        </w:rPr>
      </w:pPr>
    </w:p>
    <w:p w14:paraId="7BF2D40E" w14:textId="77777777" w:rsidR="00E51B7F" w:rsidRPr="00B27A47" w:rsidRDefault="00E51B7F" w:rsidP="00E51B7F">
      <w:pPr>
        <w:numPr>
          <w:ilvl w:val="0"/>
          <w:numId w:val="20"/>
        </w:numPr>
        <w:spacing w:after="0" w:line="240" w:lineRule="auto"/>
        <w:contextualSpacing/>
        <w:jc w:val="both"/>
        <w:rPr>
          <w:rFonts w:ascii="Calibri" w:eastAsia="Calibri" w:hAnsi="Calibri" w:cs="Arial"/>
          <w:color w:val="000000"/>
        </w:rPr>
      </w:pPr>
      <w:r w:rsidRPr="00B27A47">
        <w:rPr>
          <w:rFonts w:ascii="Calibri" w:eastAsia="Calibri" w:hAnsi="Calibri" w:cs="Arial"/>
          <w:color w:val="000000"/>
        </w:rPr>
        <w:t>povezovalni šifrant K2 »VZD s storitvami glede na vrsto dokumenta po strukturi«:</w:t>
      </w:r>
    </w:p>
    <w:p w14:paraId="2DBE0F6E" w14:textId="77777777" w:rsidR="00E51B7F" w:rsidRPr="00B27A47" w:rsidRDefault="00E51B7F" w:rsidP="00E51B7F">
      <w:pPr>
        <w:spacing w:after="0" w:line="240" w:lineRule="auto"/>
        <w:jc w:val="both"/>
        <w:rPr>
          <w:rFonts w:ascii="Calibri" w:eastAsia="Calibri" w:hAnsi="Calibri" w:cs="Arial"/>
          <w:color w:val="000000"/>
        </w:rPr>
      </w:pPr>
    </w:p>
    <w:tbl>
      <w:tblPr>
        <w:tblW w:w="90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21"/>
        <w:gridCol w:w="554"/>
        <w:gridCol w:w="3827"/>
        <w:gridCol w:w="1559"/>
        <w:gridCol w:w="1661"/>
      </w:tblGrid>
      <w:tr w:rsidR="00E51B7F" w:rsidRPr="00B27A47" w14:paraId="09AC82A0" w14:textId="77777777" w:rsidTr="002F699D">
        <w:trPr>
          <w:trHeight w:val="313"/>
        </w:trPr>
        <w:tc>
          <w:tcPr>
            <w:tcW w:w="910" w:type="dxa"/>
            <w:shd w:val="clear" w:color="auto" w:fill="auto"/>
            <w:vAlign w:val="bottom"/>
          </w:tcPr>
          <w:p w14:paraId="6F62A9A1"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4902" w:type="dxa"/>
            <w:gridSpan w:val="3"/>
            <w:shd w:val="clear" w:color="auto" w:fill="auto"/>
            <w:vAlign w:val="bottom"/>
          </w:tcPr>
          <w:p w14:paraId="371267F2"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1559" w:type="dxa"/>
            <w:vAlign w:val="center"/>
          </w:tcPr>
          <w:p w14:paraId="582A7C77" w14:textId="77777777" w:rsidR="00E51B7F" w:rsidRDefault="00E51B7F" w:rsidP="002F699D">
            <w:pPr>
              <w:spacing w:after="0" w:line="240" w:lineRule="auto"/>
              <w:jc w:val="center"/>
              <w:rPr>
                <w:rFonts w:ascii="Calibri" w:eastAsia="Times New Roman" w:hAnsi="Calibri" w:cs="Calibri"/>
                <w:iCs/>
                <w:sz w:val="20"/>
                <w:szCs w:val="20"/>
                <w:lang w:eastAsia="sl-SI"/>
              </w:rPr>
            </w:pPr>
            <w:r w:rsidRPr="00B27A47">
              <w:rPr>
                <w:rFonts w:ascii="Calibri" w:eastAsia="Times New Roman" w:hAnsi="Calibri" w:cs="Calibri"/>
                <w:iCs/>
                <w:sz w:val="20"/>
                <w:szCs w:val="20"/>
                <w:lang w:eastAsia="sl-SI"/>
              </w:rPr>
              <w:t>VD 4-9 in 15-16 Obravnava</w:t>
            </w:r>
          </w:p>
          <w:p w14:paraId="70F5BAFE" w14:textId="77777777" w:rsidR="00E51B7F" w:rsidRPr="00B27A47" w:rsidRDefault="00E51B7F" w:rsidP="002F699D">
            <w:pPr>
              <w:spacing w:after="0" w:line="240" w:lineRule="auto"/>
              <w:jc w:val="center"/>
              <w:rPr>
                <w:rFonts w:ascii="Calibri" w:eastAsia="Times New Roman" w:hAnsi="Calibri" w:cs="Calibri"/>
                <w:iCs/>
                <w:sz w:val="20"/>
                <w:szCs w:val="20"/>
                <w:lang w:eastAsia="sl-SI"/>
              </w:rPr>
            </w:pPr>
            <w:r w:rsidRPr="00B27A47">
              <w:rPr>
                <w:rFonts w:ascii="Calibri" w:eastAsia="Times New Roman" w:hAnsi="Calibri" w:cs="Calibri"/>
                <w:iCs/>
                <w:sz w:val="20"/>
                <w:szCs w:val="20"/>
                <w:lang w:eastAsia="sl-SI"/>
              </w:rPr>
              <w:t>Opr. stor.</w:t>
            </w:r>
          </w:p>
        </w:tc>
        <w:tc>
          <w:tcPr>
            <w:tcW w:w="1661" w:type="dxa"/>
          </w:tcPr>
          <w:p w14:paraId="1E139358" w14:textId="77777777" w:rsidR="00E51B7F" w:rsidRDefault="00E51B7F" w:rsidP="002F699D">
            <w:pPr>
              <w:spacing w:after="0" w:line="240" w:lineRule="auto"/>
              <w:jc w:val="center"/>
              <w:rPr>
                <w:rFonts w:ascii="Calibri" w:eastAsia="Times New Roman" w:hAnsi="Calibri" w:cs="Calibri"/>
                <w:iCs/>
                <w:sz w:val="20"/>
                <w:szCs w:val="20"/>
                <w:lang w:eastAsia="sl-SI"/>
              </w:rPr>
            </w:pPr>
            <w:r w:rsidRPr="00B27A47">
              <w:rPr>
                <w:rFonts w:ascii="Calibri" w:eastAsia="Times New Roman" w:hAnsi="Calibri" w:cs="Calibri"/>
                <w:iCs/>
                <w:sz w:val="20"/>
                <w:szCs w:val="20"/>
                <w:lang w:eastAsia="sl-SI"/>
              </w:rPr>
              <w:t>VD 4-</w:t>
            </w:r>
            <w:r>
              <w:rPr>
                <w:rFonts w:ascii="Calibri" w:eastAsia="Times New Roman" w:hAnsi="Calibri" w:cs="Calibri"/>
                <w:iCs/>
                <w:sz w:val="20"/>
                <w:szCs w:val="20"/>
                <w:lang w:eastAsia="sl-SI"/>
              </w:rPr>
              <w:t>12</w:t>
            </w:r>
            <w:r w:rsidRPr="00B27A47">
              <w:rPr>
                <w:rFonts w:ascii="Calibri" w:eastAsia="Times New Roman" w:hAnsi="Calibri" w:cs="Calibri"/>
                <w:iCs/>
                <w:sz w:val="20"/>
                <w:szCs w:val="20"/>
                <w:lang w:eastAsia="sl-SI"/>
              </w:rPr>
              <w:t xml:space="preserve"> in 15-16 Obravnava</w:t>
            </w:r>
          </w:p>
          <w:p w14:paraId="70084E30" w14:textId="77777777" w:rsidR="00E51B7F" w:rsidRPr="00B27A47" w:rsidRDefault="00E51B7F" w:rsidP="002F699D">
            <w:pPr>
              <w:spacing w:after="0" w:line="240" w:lineRule="auto"/>
              <w:jc w:val="center"/>
              <w:rPr>
                <w:rFonts w:ascii="Calibri" w:eastAsia="Times New Roman" w:hAnsi="Calibri" w:cs="Calibri"/>
                <w:iCs/>
                <w:sz w:val="20"/>
                <w:szCs w:val="20"/>
                <w:lang w:eastAsia="sl-SI"/>
              </w:rPr>
            </w:pPr>
            <w:r w:rsidRPr="00B27A47">
              <w:rPr>
                <w:rFonts w:ascii="Calibri" w:eastAsia="Times New Roman" w:hAnsi="Calibri" w:cs="Calibri"/>
                <w:iCs/>
                <w:sz w:val="20"/>
                <w:szCs w:val="20"/>
                <w:lang w:eastAsia="sl-SI"/>
              </w:rPr>
              <w:t>Opr. stor.</w:t>
            </w:r>
          </w:p>
        </w:tc>
      </w:tr>
      <w:tr w:rsidR="00E51B7F" w:rsidRPr="00B27A47" w14:paraId="68667519" w14:textId="77777777" w:rsidTr="002F699D">
        <w:trPr>
          <w:trHeight w:val="227"/>
        </w:trPr>
        <w:tc>
          <w:tcPr>
            <w:tcW w:w="910" w:type="dxa"/>
            <w:shd w:val="clear" w:color="auto" w:fill="auto"/>
            <w:vAlign w:val="bottom"/>
          </w:tcPr>
          <w:p w14:paraId="3A1BD8EA" w14:textId="77777777" w:rsidR="00E51B7F" w:rsidRPr="00B27A47" w:rsidRDefault="00E51B7F" w:rsidP="002F699D">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Q86.210</w:t>
            </w:r>
          </w:p>
        </w:tc>
        <w:tc>
          <w:tcPr>
            <w:tcW w:w="4902" w:type="dxa"/>
            <w:gridSpan w:val="3"/>
            <w:shd w:val="clear" w:color="auto" w:fill="auto"/>
            <w:vAlign w:val="bottom"/>
          </w:tcPr>
          <w:p w14:paraId="595D69F7" w14:textId="77777777" w:rsidR="00E51B7F" w:rsidRPr="00B27A47" w:rsidRDefault="00E51B7F" w:rsidP="002F699D">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Splošna zunajbolnišnična zdravstvena dejavnost</w:t>
            </w:r>
          </w:p>
        </w:tc>
        <w:tc>
          <w:tcPr>
            <w:tcW w:w="1559" w:type="dxa"/>
            <w:vAlign w:val="bottom"/>
          </w:tcPr>
          <w:p w14:paraId="6FB70437"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1661" w:type="dxa"/>
          </w:tcPr>
          <w:p w14:paraId="5B29A9DD" w14:textId="77777777" w:rsidR="00E51B7F" w:rsidRPr="00B27A47" w:rsidRDefault="00E51B7F" w:rsidP="002F699D">
            <w:pPr>
              <w:spacing w:after="0" w:line="240" w:lineRule="auto"/>
              <w:rPr>
                <w:rFonts w:ascii="Calibri" w:eastAsia="Times New Roman" w:hAnsi="Calibri" w:cs="Calibri"/>
                <w:sz w:val="20"/>
                <w:szCs w:val="20"/>
                <w:lang w:eastAsia="sl-SI"/>
              </w:rPr>
            </w:pPr>
          </w:p>
        </w:tc>
      </w:tr>
      <w:tr w:rsidR="00E51B7F" w:rsidRPr="00B27A47" w14:paraId="450C51CC" w14:textId="77777777" w:rsidTr="002F699D">
        <w:trPr>
          <w:trHeight w:val="227"/>
        </w:trPr>
        <w:tc>
          <w:tcPr>
            <w:tcW w:w="910" w:type="dxa"/>
            <w:shd w:val="clear" w:color="auto" w:fill="auto"/>
            <w:vAlign w:val="bottom"/>
          </w:tcPr>
          <w:p w14:paraId="3DA73CEA" w14:textId="77777777" w:rsidR="00E51B7F" w:rsidRPr="00B27A47" w:rsidRDefault="00E51B7F" w:rsidP="002F699D">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 </w:t>
            </w:r>
          </w:p>
        </w:tc>
        <w:tc>
          <w:tcPr>
            <w:tcW w:w="521" w:type="dxa"/>
            <w:shd w:val="clear" w:color="auto" w:fill="auto"/>
          </w:tcPr>
          <w:p w14:paraId="53D8A803" w14:textId="77777777" w:rsidR="00E51B7F" w:rsidRPr="00B27A47" w:rsidRDefault="00E51B7F" w:rsidP="002F699D">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30</w:t>
            </w:r>
            <w:r>
              <w:rPr>
                <w:rFonts w:ascii="Calibri" w:eastAsia="Times New Roman" w:hAnsi="Calibri" w:cs="Calibri"/>
                <w:sz w:val="20"/>
                <w:szCs w:val="20"/>
                <w:lang w:eastAsia="sl-SI"/>
              </w:rPr>
              <w:t>6</w:t>
            </w:r>
          </w:p>
        </w:tc>
        <w:tc>
          <w:tcPr>
            <w:tcW w:w="4381" w:type="dxa"/>
            <w:gridSpan w:val="2"/>
            <w:shd w:val="clear" w:color="auto" w:fill="auto"/>
          </w:tcPr>
          <w:p w14:paraId="39B24E1C" w14:textId="77777777" w:rsidR="00E51B7F" w:rsidRPr="00B27A47" w:rsidRDefault="00E51B7F" w:rsidP="002F699D">
            <w:pPr>
              <w:spacing w:after="0" w:line="240" w:lineRule="auto"/>
              <w:rPr>
                <w:rFonts w:ascii="Calibri" w:eastAsia="Times New Roman" w:hAnsi="Calibri" w:cs="Calibri"/>
                <w:sz w:val="20"/>
                <w:szCs w:val="20"/>
                <w:lang w:eastAsia="sl-SI"/>
              </w:rPr>
            </w:pPr>
            <w:r w:rsidRPr="00AF6FD4">
              <w:rPr>
                <w:rFonts w:ascii="Calibri" w:eastAsia="Times New Roman" w:hAnsi="Calibri" w:cs="Calibri"/>
                <w:sz w:val="20"/>
                <w:szCs w:val="20"/>
                <w:lang w:eastAsia="sl-SI"/>
              </w:rPr>
              <w:t>Ginekologija in porodništvo v splošni zunajbolnišnični dejavnosti</w:t>
            </w:r>
          </w:p>
        </w:tc>
        <w:tc>
          <w:tcPr>
            <w:tcW w:w="1559" w:type="dxa"/>
            <w:vAlign w:val="bottom"/>
          </w:tcPr>
          <w:p w14:paraId="086B6BE8"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1661" w:type="dxa"/>
          </w:tcPr>
          <w:p w14:paraId="1C174DB1" w14:textId="77777777" w:rsidR="00E51B7F" w:rsidRPr="00B27A47" w:rsidRDefault="00E51B7F" w:rsidP="002F699D">
            <w:pPr>
              <w:spacing w:after="0" w:line="240" w:lineRule="auto"/>
              <w:rPr>
                <w:rFonts w:ascii="Calibri" w:eastAsia="Times New Roman" w:hAnsi="Calibri" w:cs="Calibri"/>
                <w:sz w:val="20"/>
                <w:szCs w:val="20"/>
                <w:lang w:eastAsia="sl-SI"/>
              </w:rPr>
            </w:pPr>
          </w:p>
        </w:tc>
      </w:tr>
      <w:tr w:rsidR="00E51B7F" w:rsidRPr="00B27A47" w14:paraId="6D7566E4" w14:textId="77777777" w:rsidTr="002F699D">
        <w:trPr>
          <w:trHeight w:val="227"/>
        </w:trPr>
        <w:tc>
          <w:tcPr>
            <w:tcW w:w="910" w:type="dxa"/>
            <w:shd w:val="clear" w:color="auto" w:fill="auto"/>
            <w:vAlign w:val="bottom"/>
          </w:tcPr>
          <w:p w14:paraId="04AAD86E"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521" w:type="dxa"/>
            <w:shd w:val="clear" w:color="auto" w:fill="auto"/>
            <w:vAlign w:val="bottom"/>
          </w:tcPr>
          <w:p w14:paraId="293D94DB"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554" w:type="dxa"/>
            <w:shd w:val="clear" w:color="auto" w:fill="auto"/>
          </w:tcPr>
          <w:p w14:paraId="3A84656F" w14:textId="77777777" w:rsidR="00E51B7F" w:rsidRPr="00B27A47" w:rsidRDefault="00E51B7F" w:rsidP="002F699D">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00</w:t>
            </w:r>
            <w:r>
              <w:rPr>
                <w:rFonts w:ascii="Calibri" w:eastAsia="Times New Roman" w:hAnsi="Calibri" w:cs="Calibri"/>
                <w:sz w:val="20"/>
                <w:szCs w:val="20"/>
                <w:lang w:eastAsia="sl-SI"/>
              </w:rPr>
              <w:t>7</w:t>
            </w:r>
          </w:p>
        </w:tc>
        <w:tc>
          <w:tcPr>
            <w:tcW w:w="3827" w:type="dxa"/>
            <w:shd w:val="clear" w:color="auto" w:fill="auto"/>
          </w:tcPr>
          <w:p w14:paraId="04341EEE" w14:textId="77777777" w:rsidR="00E51B7F" w:rsidRPr="00B27A47" w:rsidRDefault="00E51B7F" w:rsidP="002F699D">
            <w:pPr>
              <w:spacing w:after="0" w:line="240" w:lineRule="auto"/>
              <w:rPr>
                <w:rFonts w:ascii="Calibri" w:eastAsia="Times New Roman" w:hAnsi="Calibri" w:cs="Calibri"/>
                <w:sz w:val="20"/>
                <w:szCs w:val="20"/>
                <w:lang w:eastAsia="sl-SI"/>
              </w:rPr>
            </w:pPr>
            <w:r w:rsidRPr="00AF6FD4">
              <w:rPr>
                <w:rFonts w:ascii="Calibri" w:eastAsia="Times New Roman" w:hAnsi="Calibri" w:cs="Calibri"/>
                <w:sz w:val="20"/>
                <w:szCs w:val="20"/>
                <w:lang w:eastAsia="sl-SI"/>
              </w:rPr>
              <w:t>Dispanzer za ženske</w:t>
            </w:r>
          </w:p>
        </w:tc>
        <w:tc>
          <w:tcPr>
            <w:tcW w:w="1559" w:type="dxa"/>
            <w:vAlign w:val="center"/>
          </w:tcPr>
          <w:p w14:paraId="5E934E80" w14:textId="77777777" w:rsidR="00E51B7F" w:rsidRPr="00AF6FD4" w:rsidRDefault="00E51B7F" w:rsidP="002F699D">
            <w:pPr>
              <w:spacing w:after="0" w:line="240" w:lineRule="auto"/>
              <w:jc w:val="center"/>
              <w:rPr>
                <w:rFonts w:eastAsia="Times New Roman" w:cstheme="minorHAnsi"/>
                <w:b/>
                <w:bCs/>
                <w:sz w:val="20"/>
                <w:szCs w:val="20"/>
                <w:lang w:eastAsia="sl-SI"/>
              </w:rPr>
            </w:pPr>
            <w:r w:rsidRPr="00AF6FD4">
              <w:rPr>
                <w:rFonts w:eastAsia="Times New Roman" w:cstheme="minorHAnsi"/>
                <w:b/>
                <w:bCs/>
                <w:sz w:val="20"/>
                <w:szCs w:val="20"/>
                <w:lang w:eastAsia="sl-SI"/>
              </w:rPr>
              <w:t>Q0328</w:t>
            </w:r>
            <w:r>
              <w:rPr>
                <w:rFonts w:eastAsia="Times New Roman" w:cstheme="minorHAnsi"/>
                <w:b/>
                <w:bCs/>
                <w:sz w:val="20"/>
                <w:szCs w:val="20"/>
                <w:lang w:eastAsia="sl-SI"/>
              </w:rPr>
              <w:t>-</w:t>
            </w:r>
            <w:r w:rsidRPr="00AF6FD4">
              <w:rPr>
                <w:rFonts w:eastAsia="Times New Roman" w:cstheme="minorHAnsi"/>
                <w:b/>
                <w:bCs/>
                <w:sz w:val="20"/>
                <w:szCs w:val="20"/>
                <w:lang w:eastAsia="sl-SI"/>
              </w:rPr>
              <w:t>Q033</w:t>
            </w:r>
            <w:r>
              <w:rPr>
                <w:rFonts w:eastAsia="Times New Roman" w:cstheme="minorHAnsi"/>
                <w:b/>
                <w:bCs/>
                <w:sz w:val="20"/>
                <w:szCs w:val="20"/>
                <w:lang w:eastAsia="sl-SI"/>
              </w:rPr>
              <w:t>4</w:t>
            </w:r>
          </w:p>
        </w:tc>
        <w:tc>
          <w:tcPr>
            <w:tcW w:w="1661" w:type="dxa"/>
          </w:tcPr>
          <w:p w14:paraId="54376DA0" w14:textId="77777777" w:rsidR="00E51B7F" w:rsidRPr="00AF6FD4" w:rsidRDefault="00E51B7F" w:rsidP="002F699D">
            <w:pPr>
              <w:spacing w:after="0" w:line="240" w:lineRule="auto"/>
              <w:jc w:val="center"/>
              <w:rPr>
                <w:rFonts w:eastAsia="Times New Roman" w:cstheme="minorHAnsi"/>
                <w:b/>
                <w:bCs/>
                <w:sz w:val="20"/>
                <w:szCs w:val="20"/>
                <w:lang w:eastAsia="sl-SI"/>
              </w:rPr>
            </w:pPr>
          </w:p>
        </w:tc>
      </w:tr>
      <w:tr w:rsidR="00E51B7F" w:rsidRPr="00B27A47" w14:paraId="50EA5E74" w14:textId="77777777" w:rsidTr="002F699D">
        <w:trPr>
          <w:trHeight w:val="227"/>
        </w:trPr>
        <w:tc>
          <w:tcPr>
            <w:tcW w:w="910" w:type="dxa"/>
            <w:shd w:val="clear" w:color="auto" w:fill="auto"/>
            <w:vAlign w:val="bottom"/>
          </w:tcPr>
          <w:p w14:paraId="4BF93BE1" w14:textId="77777777" w:rsidR="00E51B7F" w:rsidRPr="00B27A47" w:rsidRDefault="00E51B7F" w:rsidP="002F699D">
            <w:pPr>
              <w:spacing w:after="0" w:line="240" w:lineRule="auto"/>
              <w:rPr>
                <w:rFonts w:ascii="Calibri" w:eastAsia="Times New Roman" w:hAnsi="Calibri" w:cs="Calibri"/>
                <w:sz w:val="20"/>
                <w:szCs w:val="20"/>
                <w:lang w:eastAsia="sl-SI"/>
              </w:rPr>
            </w:pPr>
            <w:r w:rsidRPr="00C13015">
              <w:rPr>
                <w:rFonts w:ascii="Calibri" w:eastAsia="Times New Roman" w:hAnsi="Calibri" w:cs="Calibri"/>
                <w:sz w:val="20"/>
                <w:szCs w:val="20"/>
                <w:lang w:eastAsia="sl-SI"/>
              </w:rPr>
              <w:t>Q86.220</w:t>
            </w:r>
          </w:p>
        </w:tc>
        <w:tc>
          <w:tcPr>
            <w:tcW w:w="4902" w:type="dxa"/>
            <w:gridSpan w:val="3"/>
            <w:shd w:val="clear" w:color="auto" w:fill="auto"/>
            <w:vAlign w:val="bottom"/>
          </w:tcPr>
          <w:p w14:paraId="337AF4BD" w14:textId="77777777" w:rsidR="00E51B7F" w:rsidRPr="00AF6FD4" w:rsidRDefault="00E51B7F" w:rsidP="002F699D">
            <w:pPr>
              <w:spacing w:after="0" w:line="240" w:lineRule="auto"/>
              <w:rPr>
                <w:rFonts w:ascii="Calibri" w:eastAsia="Times New Roman" w:hAnsi="Calibri" w:cs="Calibri"/>
                <w:sz w:val="20"/>
                <w:szCs w:val="20"/>
                <w:lang w:eastAsia="sl-SI"/>
              </w:rPr>
            </w:pPr>
            <w:r w:rsidRPr="00C13015">
              <w:rPr>
                <w:rFonts w:ascii="Calibri" w:eastAsia="Times New Roman" w:hAnsi="Calibri" w:cs="Calibri"/>
                <w:sz w:val="20"/>
                <w:szCs w:val="20"/>
                <w:lang w:eastAsia="sl-SI"/>
              </w:rPr>
              <w:t>Specialistična zunajbolnišnična zdravstvena dejavnost</w:t>
            </w:r>
          </w:p>
        </w:tc>
        <w:tc>
          <w:tcPr>
            <w:tcW w:w="1559" w:type="dxa"/>
            <w:vAlign w:val="center"/>
          </w:tcPr>
          <w:p w14:paraId="0F0BD3E0" w14:textId="77777777" w:rsidR="00E51B7F" w:rsidRPr="00AF6FD4" w:rsidRDefault="00E51B7F" w:rsidP="002F699D">
            <w:pPr>
              <w:spacing w:after="0" w:line="240" w:lineRule="auto"/>
              <w:jc w:val="center"/>
              <w:rPr>
                <w:rFonts w:eastAsia="Times New Roman" w:cstheme="minorHAnsi"/>
                <w:b/>
                <w:bCs/>
                <w:sz w:val="20"/>
                <w:szCs w:val="20"/>
                <w:lang w:eastAsia="sl-SI"/>
              </w:rPr>
            </w:pPr>
          </w:p>
        </w:tc>
        <w:tc>
          <w:tcPr>
            <w:tcW w:w="1661" w:type="dxa"/>
          </w:tcPr>
          <w:p w14:paraId="53CBEA5A" w14:textId="77777777" w:rsidR="00E51B7F" w:rsidRPr="00AF6FD4" w:rsidRDefault="00E51B7F" w:rsidP="002F699D">
            <w:pPr>
              <w:spacing w:after="0" w:line="240" w:lineRule="auto"/>
              <w:jc w:val="center"/>
              <w:rPr>
                <w:rFonts w:eastAsia="Times New Roman" w:cstheme="minorHAnsi"/>
                <w:b/>
                <w:bCs/>
                <w:sz w:val="20"/>
                <w:szCs w:val="20"/>
                <w:lang w:eastAsia="sl-SI"/>
              </w:rPr>
            </w:pPr>
          </w:p>
        </w:tc>
      </w:tr>
      <w:tr w:rsidR="00E51B7F" w:rsidRPr="00B27A47" w14:paraId="213949D4" w14:textId="77777777" w:rsidTr="002F699D">
        <w:trPr>
          <w:trHeight w:val="227"/>
        </w:trPr>
        <w:tc>
          <w:tcPr>
            <w:tcW w:w="910" w:type="dxa"/>
            <w:shd w:val="clear" w:color="auto" w:fill="auto"/>
            <w:vAlign w:val="bottom"/>
          </w:tcPr>
          <w:p w14:paraId="4A366739"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521" w:type="dxa"/>
            <w:shd w:val="clear" w:color="auto" w:fill="auto"/>
          </w:tcPr>
          <w:p w14:paraId="2422E2CE" w14:textId="77777777" w:rsidR="00E51B7F" w:rsidRPr="00B27A47" w:rsidRDefault="00E51B7F" w:rsidP="002F699D">
            <w:pPr>
              <w:spacing w:after="0" w:line="240" w:lineRule="auto"/>
              <w:rPr>
                <w:rFonts w:ascii="Calibri" w:eastAsia="Times New Roman" w:hAnsi="Calibri" w:cs="Calibri"/>
                <w:sz w:val="20"/>
                <w:szCs w:val="20"/>
                <w:lang w:eastAsia="sl-SI"/>
              </w:rPr>
            </w:pPr>
            <w:r w:rsidRPr="00C13015">
              <w:rPr>
                <w:rFonts w:ascii="Calibri" w:eastAsia="Times New Roman" w:hAnsi="Calibri" w:cs="Calibri"/>
                <w:sz w:val="20"/>
                <w:szCs w:val="20"/>
                <w:lang w:eastAsia="sl-SI"/>
              </w:rPr>
              <w:t>213</w:t>
            </w:r>
          </w:p>
        </w:tc>
        <w:tc>
          <w:tcPr>
            <w:tcW w:w="4381" w:type="dxa"/>
            <w:gridSpan w:val="2"/>
            <w:shd w:val="clear" w:color="auto" w:fill="auto"/>
          </w:tcPr>
          <w:p w14:paraId="6963BE4B" w14:textId="77777777" w:rsidR="00E51B7F" w:rsidRPr="00AF6FD4" w:rsidRDefault="00E51B7F" w:rsidP="002F699D">
            <w:pPr>
              <w:spacing w:after="0" w:line="240" w:lineRule="auto"/>
              <w:rPr>
                <w:rFonts w:ascii="Calibri" w:eastAsia="Times New Roman" w:hAnsi="Calibri" w:cs="Calibri"/>
                <w:sz w:val="20"/>
                <w:szCs w:val="20"/>
                <w:lang w:eastAsia="sl-SI"/>
              </w:rPr>
            </w:pPr>
            <w:r w:rsidRPr="00764F10">
              <w:rPr>
                <w:rFonts w:ascii="Calibri" w:eastAsia="Times New Roman" w:hAnsi="Calibri" w:cs="Calibri"/>
                <w:sz w:val="20"/>
                <w:szCs w:val="20"/>
                <w:lang w:eastAsia="sl-SI"/>
              </w:rPr>
              <w:t>Klinična genetika v specialistični zunajbolnišnični dejavnosti</w:t>
            </w:r>
          </w:p>
        </w:tc>
        <w:tc>
          <w:tcPr>
            <w:tcW w:w="1559" w:type="dxa"/>
            <w:vAlign w:val="center"/>
          </w:tcPr>
          <w:p w14:paraId="32882BB3" w14:textId="77777777" w:rsidR="00E51B7F" w:rsidRPr="00AF6FD4" w:rsidRDefault="00E51B7F" w:rsidP="002F699D">
            <w:pPr>
              <w:spacing w:after="0" w:line="240" w:lineRule="auto"/>
              <w:jc w:val="center"/>
              <w:rPr>
                <w:rFonts w:eastAsia="Times New Roman" w:cstheme="minorHAnsi"/>
                <w:b/>
                <w:bCs/>
                <w:sz w:val="20"/>
                <w:szCs w:val="20"/>
                <w:lang w:eastAsia="sl-SI"/>
              </w:rPr>
            </w:pPr>
          </w:p>
        </w:tc>
        <w:tc>
          <w:tcPr>
            <w:tcW w:w="1661" w:type="dxa"/>
          </w:tcPr>
          <w:p w14:paraId="2D012D72" w14:textId="77777777" w:rsidR="00E51B7F" w:rsidRPr="00AF6FD4" w:rsidRDefault="00E51B7F" w:rsidP="002F699D">
            <w:pPr>
              <w:spacing w:after="0" w:line="240" w:lineRule="auto"/>
              <w:jc w:val="center"/>
              <w:rPr>
                <w:rFonts w:eastAsia="Times New Roman" w:cstheme="minorHAnsi"/>
                <w:b/>
                <w:bCs/>
                <w:sz w:val="20"/>
                <w:szCs w:val="20"/>
                <w:lang w:eastAsia="sl-SI"/>
              </w:rPr>
            </w:pPr>
          </w:p>
        </w:tc>
      </w:tr>
      <w:tr w:rsidR="00E51B7F" w:rsidRPr="00B27A47" w14:paraId="7604A953" w14:textId="77777777" w:rsidTr="002F699D">
        <w:trPr>
          <w:trHeight w:val="227"/>
        </w:trPr>
        <w:tc>
          <w:tcPr>
            <w:tcW w:w="910" w:type="dxa"/>
            <w:shd w:val="clear" w:color="auto" w:fill="auto"/>
            <w:vAlign w:val="bottom"/>
          </w:tcPr>
          <w:p w14:paraId="2DD21492"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521" w:type="dxa"/>
            <w:shd w:val="clear" w:color="auto" w:fill="auto"/>
            <w:vAlign w:val="bottom"/>
          </w:tcPr>
          <w:p w14:paraId="6F6BF49C" w14:textId="77777777" w:rsidR="00E51B7F" w:rsidRPr="00B27A47" w:rsidRDefault="00E51B7F" w:rsidP="002F699D">
            <w:pPr>
              <w:spacing w:after="0" w:line="240" w:lineRule="auto"/>
              <w:rPr>
                <w:rFonts w:ascii="Calibri" w:eastAsia="Times New Roman" w:hAnsi="Calibri" w:cs="Calibri"/>
                <w:sz w:val="20"/>
                <w:szCs w:val="20"/>
                <w:lang w:eastAsia="sl-SI"/>
              </w:rPr>
            </w:pPr>
          </w:p>
        </w:tc>
        <w:tc>
          <w:tcPr>
            <w:tcW w:w="554" w:type="dxa"/>
            <w:shd w:val="clear" w:color="auto" w:fill="auto"/>
          </w:tcPr>
          <w:p w14:paraId="1B940121" w14:textId="77777777" w:rsidR="00E51B7F" w:rsidRPr="00B27A47" w:rsidRDefault="00E51B7F" w:rsidP="002F699D">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222</w:t>
            </w:r>
          </w:p>
        </w:tc>
        <w:tc>
          <w:tcPr>
            <w:tcW w:w="3827" w:type="dxa"/>
            <w:shd w:val="clear" w:color="auto" w:fill="auto"/>
          </w:tcPr>
          <w:p w14:paraId="17FC1D97" w14:textId="77777777" w:rsidR="00E51B7F" w:rsidRPr="00AF6FD4" w:rsidRDefault="00E51B7F" w:rsidP="002F699D">
            <w:pPr>
              <w:spacing w:after="0" w:line="240" w:lineRule="auto"/>
              <w:rPr>
                <w:rFonts w:ascii="Calibri" w:eastAsia="Times New Roman" w:hAnsi="Calibri" w:cs="Calibri"/>
                <w:sz w:val="20"/>
                <w:szCs w:val="20"/>
                <w:lang w:eastAsia="sl-SI"/>
              </w:rPr>
            </w:pPr>
            <w:r w:rsidRPr="00764F10">
              <w:rPr>
                <w:rFonts w:ascii="Calibri" w:eastAsia="Times New Roman" w:hAnsi="Calibri" w:cs="Calibri"/>
                <w:sz w:val="20"/>
                <w:szCs w:val="20"/>
                <w:lang w:eastAsia="sl-SI"/>
              </w:rPr>
              <w:t>Klinična genetika</w:t>
            </w:r>
          </w:p>
        </w:tc>
        <w:tc>
          <w:tcPr>
            <w:tcW w:w="1559" w:type="dxa"/>
            <w:vAlign w:val="center"/>
          </w:tcPr>
          <w:p w14:paraId="3E07F216" w14:textId="77777777" w:rsidR="00E51B7F" w:rsidRPr="00AF6FD4" w:rsidRDefault="00E51B7F" w:rsidP="002F699D">
            <w:pPr>
              <w:spacing w:after="0" w:line="240" w:lineRule="auto"/>
              <w:jc w:val="center"/>
              <w:rPr>
                <w:rFonts w:eastAsia="Times New Roman" w:cstheme="minorHAnsi"/>
                <w:b/>
                <w:bCs/>
                <w:sz w:val="20"/>
                <w:szCs w:val="20"/>
                <w:lang w:eastAsia="sl-SI"/>
              </w:rPr>
            </w:pPr>
          </w:p>
        </w:tc>
        <w:tc>
          <w:tcPr>
            <w:tcW w:w="1661" w:type="dxa"/>
          </w:tcPr>
          <w:p w14:paraId="51DF13BA" w14:textId="77777777" w:rsidR="00E51B7F" w:rsidRPr="00AF6FD4" w:rsidRDefault="00E51B7F" w:rsidP="002F699D">
            <w:pPr>
              <w:spacing w:after="0" w:line="240" w:lineRule="auto"/>
              <w:jc w:val="center"/>
              <w:rPr>
                <w:rFonts w:eastAsia="Times New Roman" w:cstheme="minorHAnsi"/>
                <w:b/>
                <w:bCs/>
                <w:sz w:val="20"/>
                <w:szCs w:val="20"/>
                <w:lang w:eastAsia="sl-SI"/>
              </w:rPr>
            </w:pPr>
            <w:r w:rsidRPr="00764F10">
              <w:rPr>
                <w:rFonts w:eastAsia="Times New Roman" w:cstheme="minorHAnsi"/>
                <w:b/>
                <w:bCs/>
                <w:sz w:val="20"/>
                <w:szCs w:val="20"/>
                <w:lang w:eastAsia="sl-SI"/>
              </w:rPr>
              <w:t>Q0335</w:t>
            </w:r>
          </w:p>
        </w:tc>
      </w:tr>
    </w:tbl>
    <w:p w14:paraId="2BE0BE6E" w14:textId="77777777" w:rsidR="00E51B7F" w:rsidRDefault="00E51B7F" w:rsidP="00E51B7F">
      <w:pPr>
        <w:spacing w:after="0" w:line="240" w:lineRule="auto"/>
        <w:jc w:val="both"/>
        <w:rPr>
          <w:rFonts w:ascii="Calibri" w:eastAsia="Calibri" w:hAnsi="Calibri" w:cs="Arial"/>
          <w:color w:val="000000"/>
        </w:rPr>
      </w:pPr>
    </w:p>
    <w:p w14:paraId="6C9D8DA6" w14:textId="77777777" w:rsidR="00E51B7F" w:rsidRPr="00B27A47" w:rsidRDefault="00E51B7F" w:rsidP="00E51B7F">
      <w:pPr>
        <w:spacing w:after="0" w:line="240" w:lineRule="auto"/>
        <w:jc w:val="both"/>
        <w:rPr>
          <w:rFonts w:ascii="Calibri" w:eastAsia="Calibri" w:hAnsi="Calibri" w:cs="Arial"/>
          <w:color w:val="000000"/>
        </w:rPr>
      </w:pPr>
      <w:r w:rsidRPr="00B27A47">
        <w:rPr>
          <w:rFonts w:ascii="Calibri" w:eastAsia="Calibri" w:hAnsi="Calibri" w:cs="Arial"/>
          <w:color w:val="000000"/>
        </w:rPr>
        <w:t xml:space="preserve">Spremembe veljajo za storitve, opravljene od </w:t>
      </w:r>
      <w:r>
        <w:rPr>
          <w:rFonts w:ascii="Calibri" w:eastAsia="Calibri" w:hAnsi="Calibri" w:cs="Arial"/>
          <w:color w:val="000000"/>
        </w:rPr>
        <w:t>15</w:t>
      </w:r>
      <w:r w:rsidRPr="00B27A47">
        <w:rPr>
          <w:rFonts w:ascii="Calibri" w:eastAsia="Calibri" w:hAnsi="Calibri" w:cs="Arial"/>
          <w:color w:val="000000"/>
        </w:rPr>
        <w:t>. 4. 2023 dalje.</w:t>
      </w:r>
    </w:p>
    <w:p w14:paraId="73500A38" w14:textId="77777777" w:rsidR="00E51B7F" w:rsidRPr="00B27A47" w:rsidRDefault="00E51B7F" w:rsidP="00E51B7F">
      <w:pPr>
        <w:autoSpaceDE w:val="0"/>
        <w:autoSpaceDN w:val="0"/>
        <w:adjustRightInd w:val="0"/>
        <w:spacing w:after="0" w:line="240" w:lineRule="auto"/>
        <w:jc w:val="both"/>
        <w:rPr>
          <w:rFonts w:ascii="Calibri" w:eastAsia="Times New Roman" w:hAnsi="Calibri" w:cs="Arial"/>
          <w:lang w:eastAsia="sl-SI"/>
        </w:rPr>
      </w:pPr>
    </w:p>
    <w:p w14:paraId="60A4FC5B" w14:textId="77777777" w:rsidR="00E51B7F" w:rsidRPr="00B27A47" w:rsidRDefault="00E51B7F" w:rsidP="00E51B7F">
      <w:pPr>
        <w:widowControl w:val="0"/>
        <w:suppressAutoHyphens/>
        <w:spacing w:after="0" w:line="240" w:lineRule="auto"/>
        <w:jc w:val="both"/>
        <w:rPr>
          <w:rFonts w:ascii="Calibri" w:eastAsia="Times New Roman" w:hAnsi="Calibri" w:cs="Arial"/>
          <w:lang w:eastAsia="sl-SI"/>
        </w:rPr>
      </w:pPr>
      <w:r w:rsidRPr="00B27A47">
        <w:rPr>
          <w:rFonts w:ascii="Calibri" w:eastAsia="Times New Roman" w:hAnsi="Calibri" w:cs="Arial"/>
          <w:lang w:eastAsia="sl-SI"/>
        </w:rPr>
        <w:t>Kontaktna oseba za vsebinska vprašanja:</w:t>
      </w:r>
    </w:p>
    <w:p w14:paraId="34720C32" w14:textId="7E893827" w:rsidR="00E51B7F" w:rsidRDefault="00E51B7F" w:rsidP="00E51B7F">
      <w:pPr>
        <w:widowControl w:val="0"/>
        <w:suppressAutoHyphens/>
        <w:spacing w:after="0" w:line="240" w:lineRule="auto"/>
        <w:jc w:val="both"/>
        <w:rPr>
          <w:rFonts w:ascii="Calibri" w:eastAsia="Times New Roman" w:hAnsi="Calibri" w:cs="Calibri"/>
          <w:lang w:eastAsia="sl-SI"/>
        </w:rPr>
      </w:pPr>
      <w:r w:rsidRPr="00B27A47">
        <w:rPr>
          <w:rFonts w:ascii="Calibri" w:eastAsia="Times New Roman" w:hAnsi="Calibri" w:cs="Arial"/>
          <w:lang w:eastAsia="sl-SI"/>
        </w:rPr>
        <w:t xml:space="preserve">Karmen Grom Kenk </w:t>
      </w:r>
      <w:r w:rsidRPr="00B27A47">
        <w:rPr>
          <w:rFonts w:ascii="Calibri" w:eastAsia="Times New Roman" w:hAnsi="Calibri" w:cs="Calibri"/>
          <w:lang w:eastAsia="sl-SI"/>
        </w:rPr>
        <w:t>(</w:t>
      </w:r>
      <w:hyperlink r:id="rId12" w:history="1">
        <w:r w:rsidRPr="00B27A47">
          <w:rPr>
            <w:rFonts w:ascii="Calibri" w:eastAsia="Times New Roman" w:hAnsi="Calibri" w:cs="Calibri"/>
            <w:color w:val="0563C1" w:themeColor="hyperlink"/>
            <w:u w:val="single"/>
            <w:lang w:eastAsia="sl-SI"/>
          </w:rPr>
          <w:t>karmen.grom-kenk@zzzs.si</w:t>
        </w:r>
      </w:hyperlink>
      <w:r w:rsidRPr="00B27A47">
        <w:rPr>
          <w:rFonts w:ascii="Calibri" w:eastAsia="Times New Roman" w:hAnsi="Calibri" w:cs="Calibri"/>
          <w:lang w:eastAsia="sl-SI"/>
        </w:rPr>
        <w:t>; 01/30-77-340)</w:t>
      </w:r>
    </w:p>
    <w:p w14:paraId="67EB3682" w14:textId="11C5271C" w:rsidR="001129B8" w:rsidRDefault="001129B8" w:rsidP="00E51B7F">
      <w:pPr>
        <w:widowControl w:val="0"/>
        <w:suppressAutoHyphens/>
        <w:spacing w:after="0" w:line="240" w:lineRule="auto"/>
        <w:jc w:val="both"/>
        <w:rPr>
          <w:rFonts w:ascii="Calibri" w:eastAsia="Times New Roman" w:hAnsi="Calibri" w:cs="Calibri"/>
          <w:lang w:eastAsia="sl-SI"/>
        </w:rPr>
      </w:pPr>
    </w:p>
    <w:p w14:paraId="537A2879" w14:textId="77777777" w:rsidR="00697752" w:rsidRDefault="00697752" w:rsidP="00E51B7F">
      <w:pPr>
        <w:widowControl w:val="0"/>
        <w:suppressAutoHyphens/>
        <w:spacing w:after="0" w:line="240" w:lineRule="auto"/>
        <w:jc w:val="both"/>
        <w:rPr>
          <w:rFonts w:ascii="Calibri" w:eastAsia="Times New Roman" w:hAnsi="Calibri" w:cs="Calibri"/>
          <w:lang w:eastAsia="sl-SI"/>
        </w:rPr>
      </w:pPr>
    </w:p>
    <w:p w14:paraId="23ADA7EE" w14:textId="49A3693D" w:rsidR="0032337C" w:rsidRPr="00A36BD8" w:rsidRDefault="0032337C" w:rsidP="0032337C">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7" w:name="_Toc128479553"/>
      <w:bookmarkStart w:id="8" w:name="_Toc24633557"/>
      <w:bookmarkStart w:id="9" w:name="_Toc32489370"/>
      <w:bookmarkStart w:id="10" w:name="_Toc30077418"/>
      <w:bookmarkStart w:id="11" w:name="_Toc32489376"/>
      <w:bookmarkStart w:id="12" w:name="_Toc32489374"/>
      <w:bookmarkStart w:id="13" w:name="_Toc27380061"/>
      <w:bookmarkStart w:id="14" w:name="_Toc40357926"/>
      <w:bookmarkStart w:id="15" w:name="_Hlk51158250"/>
      <w:bookmarkStart w:id="16" w:name="_Toc57115374"/>
      <w:bookmarkStart w:id="17" w:name="_Toc55393624"/>
      <w:bookmarkStart w:id="18" w:name="_Toc134685945"/>
      <w:r w:rsidRPr="00FF0A09">
        <w:rPr>
          <w:rFonts w:ascii="Calibri" w:eastAsia="Times New Roman" w:hAnsi="Calibri" w:cs="Calibri"/>
          <w:b/>
          <w:color w:val="0070C0"/>
          <w:sz w:val="28"/>
          <w:szCs w:val="28"/>
        </w:rPr>
        <w:t xml:space="preserve">Dispanzer za ženske </w:t>
      </w:r>
      <w:r>
        <w:rPr>
          <w:rFonts w:ascii="Calibri" w:eastAsia="Times New Roman" w:hAnsi="Calibri" w:cs="Calibri"/>
          <w:b/>
          <w:color w:val="0070C0"/>
          <w:sz w:val="28"/>
          <w:szCs w:val="28"/>
        </w:rPr>
        <w:t>- napotitev na meritev nuhalne svetline</w:t>
      </w:r>
      <w:bookmarkEnd w:id="18"/>
    </w:p>
    <w:p w14:paraId="581023E9" w14:textId="77777777" w:rsidR="0032337C" w:rsidRDefault="0032337C" w:rsidP="0032337C">
      <w:pPr>
        <w:widowControl w:val="0"/>
        <w:suppressAutoHyphens/>
        <w:spacing w:after="0" w:line="240" w:lineRule="auto"/>
        <w:jc w:val="both"/>
        <w:rPr>
          <w:rFonts w:ascii="Calibri" w:eastAsia="Times New Roman" w:hAnsi="Calibri" w:cs="Arial"/>
          <w:lang w:eastAsia="sl-SI"/>
        </w:rPr>
      </w:pPr>
    </w:p>
    <w:p w14:paraId="14C748C0" w14:textId="77777777" w:rsidR="0032337C" w:rsidRPr="00FF0A09" w:rsidRDefault="0032337C" w:rsidP="0032337C">
      <w:pPr>
        <w:spacing w:after="0" w:line="240" w:lineRule="auto"/>
        <w:jc w:val="both"/>
        <w:rPr>
          <w:rFonts w:ascii="Calibri" w:eastAsia="Times New Roman" w:hAnsi="Calibri" w:cs="Arial"/>
          <w:i/>
          <w:color w:val="0070C0"/>
          <w:lang w:eastAsia="sl-SI"/>
        </w:rPr>
      </w:pPr>
      <w:r w:rsidRPr="00FF0A09">
        <w:rPr>
          <w:rFonts w:ascii="Calibri" w:eastAsia="Times New Roman" w:hAnsi="Calibri" w:cs="Arial"/>
          <w:i/>
          <w:color w:val="0070C0"/>
          <w:lang w:eastAsia="sl-SI"/>
        </w:rPr>
        <w:t>Vsem dispanzerjem za ženske</w:t>
      </w:r>
    </w:p>
    <w:p w14:paraId="3C3EA832" w14:textId="77777777" w:rsidR="0032337C" w:rsidRPr="00FF0A09" w:rsidRDefault="0032337C" w:rsidP="0032337C">
      <w:pPr>
        <w:spacing w:after="0" w:line="240" w:lineRule="auto"/>
        <w:jc w:val="both"/>
        <w:rPr>
          <w:rFonts w:ascii="Calibri" w:eastAsia="Times New Roman" w:hAnsi="Calibri" w:cs="Calibri"/>
          <w:lang w:eastAsia="sl-SI"/>
        </w:rPr>
      </w:pPr>
    </w:p>
    <w:p w14:paraId="4AC753B7" w14:textId="77777777" w:rsidR="0032337C" w:rsidRPr="00FF0A09" w:rsidRDefault="0032337C" w:rsidP="0032337C">
      <w:pPr>
        <w:widowControl w:val="0"/>
        <w:suppressAutoHyphens/>
        <w:spacing w:after="0" w:line="240" w:lineRule="auto"/>
        <w:jc w:val="both"/>
        <w:rPr>
          <w:rFonts w:ascii="Calibri" w:eastAsia="Times New Roman" w:hAnsi="Calibri" w:cs="Calibri"/>
          <w:b/>
          <w:bCs/>
          <w:color w:val="000000"/>
          <w:lang w:eastAsia="sl-SI"/>
        </w:rPr>
      </w:pPr>
      <w:r w:rsidRPr="00FF0A09">
        <w:rPr>
          <w:rFonts w:ascii="Calibri" w:eastAsia="Times New Roman" w:hAnsi="Calibri" w:cs="Calibri"/>
          <w:b/>
          <w:bCs/>
          <w:lang w:eastAsia="sl-SI"/>
        </w:rPr>
        <w:t xml:space="preserve">Povzetek </w:t>
      </w:r>
      <w:r w:rsidRPr="00FF0A09">
        <w:rPr>
          <w:rFonts w:ascii="Calibri" w:eastAsia="Times New Roman" w:hAnsi="Calibri" w:cs="Calibri"/>
          <w:b/>
          <w:bCs/>
          <w:color w:val="000000"/>
          <w:lang w:eastAsia="sl-SI"/>
        </w:rPr>
        <w:t>vsebine</w:t>
      </w:r>
    </w:p>
    <w:p w14:paraId="5E1989C6" w14:textId="77777777" w:rsidR="0032337C" w:rsidRDefault="0032337C" w:rsidP="0032337C">
      <w:pPr>
        <w:autoSpaceDE w:val="0"/>
        <w:autoSpaceDN w:val="0"/>
        <w:adjustRightInd w:val="0"/>
        <w:spacing w:after="0" w:line="240" w:lineRule="auto"/>
        <w:rPr>
          <w:rFonts w:ascii="Helv" w:hAnsi="Helv" w:cs="Helv"/>
          <w:color w:val="000000"/>
          <w:sz w:val="20"/>
          <w:szCs w:val="20"/>
        </w:rPr>
      </w:pPr>
    </w:p>
    <w:p w14:paraId="7E3E824C" w14:textId="1F2997C6" w:rsidR="0032337C" w:rsidRPr="00656983" w:rsidRDefault="0032337C" w:rsidP="0032337C">
      <w:pPr>
        <w:autoSpaceDE w:val="0"/>
        <w:autoSpaceDN w:val="0"/>
        <w:adjustRightInd w:val="0"/>
        <w:spacing w:after="0" w:line="240" w:lineRule="auto"/>
        <w:jc w:val="both"/>
        <w:rPr>
          <w:rFonts w:cstheme="minorHAnsi"/>
        </w:rPr>
      </w:pPr>
      <w:r w:rsidRPr="0032337C">
        <w:rPr>
          <w:rFonts w:cstheme="minorHAnsi"/>
          <w:color w:val="000000"/>
        </w:rPr>
        <w:t xml:space="preserve">Pojasnjujemo, da se napotnica za </w:t>
      </w:r>
      <w:r>
        <w:rPr>
          <w:rFonts w:cstheme="minorHAnsi"/>
          <w:color w:val="000000"/>
        </w:rPr>
        <w:t xml:space="preserve">meritev </w:t>
      </w:r>
      <w:r w:rsidRPr="0032337C">
        <w:rPr>
          <w:rFonts w:cstheme="minorHAnsi"/>
          <w:color w:val="000000"/>
        </w:rPr>
        <w:t>nuhaln</w:t>
      </w:r>
      <w:r>
        <w:rPr>
          <w:rFonts w:cstheme="minorHAnsi"/>
          <w:color w:val="000000"/>
        </w:rPr>
        <w:t>e</w:t>
      </w:r>
      <w:r w:rsidRPr="0032337C">
        <w:rPr>
          <w:rFonts w:cstheme="minorHAnsi"/>
          <w:color w:val="000000"/>
        </w:rPr>
        <w:t xml:space="preserve"> svetlin</w:t>
      </w:r>
      <w:r>
        <w:rPr>
          <w:rFonts w:cstheme="minorHAnsi"/>
          <w:color w:val="000000"/>
        </w:rPr>
        <w:t>e (storitev Q0060)</w:t>
      </w:r>
      <w:r w:rsidRPr="0032337C">
        <w:rPr>
          <w:rFonts w:cstheme="minorHAnsi"/>
          <w:color w:val="000000"/>
        </w:rPr>
        <w:t xml:space="preserve"> izda samo, če izbrani ginekolog napoti žensko na preiskavo h ginekologu v javni mreži na </w:t>
      </w:r>
      <w:r w:rsidRPr="00032BFF">
        <w:rPr>
          <w:rFonts w:cstheme="minorHAnsi"/>
          <w:color w:val="000000"/>
        </w:rPr>
        <w:t>sekundarnem nivoju.</w:t>
      </w:r>
      <w:r w:rsidRPr="0032337C">
        <w:rPr>
          <w:rFonts w:cstheme="minorHAnsi"/>
          <w:color w:val="000000"/>
        </w:rPr>
        <w:t xml:space="preserve"> Za ginekologa, ki izvaja </w:t>
      </w:r>
      <w:r w:rsidR="00173F67">
        <w:rPr>
          <w:rFonts w:cstheme="minorHAnsi"/>
          <w:color w:val="000000"/>
        </w:rPr>
        <w:t xml:space="preserve">meritev </w:t>
      </w:r>
      <w:r w:rsidR="00173F67" w:rsidRPr="0032337C">
        <w:rPr>
          <w:rFonts w:cstheme="minorHAnsi"/>
          <w:color w:val="000000"/>
        </w:rPr>
        <w:t>nuhaln</w:t>
      </w:r>
      <w:r w:rsidR="00173F67">
        <w:rPr>
          <w:rFonts w:cstheme="minorHAnsi"/>
          <w:color w:val="000000"/>
        </w:rPr>
        <w:t>e</w:t>
      </w:r>
      <w:r w:rsidR="00173F67" w:rsidRPr="0032337C">
        <w:rPr>
          <w:rFonts w:cstheme="minorHAnsi"/>
          <w:color w:val="000000"/>
        </w:rPr>
        <w:t xml:space="preserve"> svetlin</w:t>
      </w:r>
      <w:r w:rsidR="00173F67">
        <w:rPr>
          <w:rFonts w:cstheme="minorHAnsi"/>
          <w:color w:val="000000"/>
        </w:rPr>
        <w:t>e</w:t>
      </w:r>
      <w:r w:rsidRPr="0032337C">
        <w:rPr>
          <w:rFonts w:cstheme="minorHAnsi"/>
          <w:color w:val="000000"/>
        </w:rPr>
        <w:t xml:space="preserve"> v javni mreži na primarni ravni, se napotnica ne izda.</w:t>
      </w:r>
      <w:r w:rsidRPr="0032337C">
        <w:rPr>
          <w:rFonts w:cstheme="minorHAnsi"/>
          <w:color w:val="0082BF"/>
        </w:rPr>
        <w:t xml:space="preserve"> </w:t>
      </w:r>
      <w:r w:rsidR="00032BFF" w:rsidRPr="00656983">
        <w:t xml:space="preserve">Dovolj </w:t>
      </w:r>
      <w:r w:rsidR="00656983" w:rsidRPr="00656983">
        <w:t xml:space="preserve">je </w:t>
      </w:r>
      <w:r w:rsidR="00032BFF" w:rsidRPr="00656983">
        <w:t>dogovor med obema ginekologoma in zapis o izvedeni storitvi v medicinski dokumentaciji.</w:t>
      </w:r>
    </w:p>
    <w:p w14:paraId="3F19A9F3" w14:textId="77777777" w:rsidR="0032337C" w:rsidRPr="0032337C" w:rsidRDefault="0032337C" w:rsidP="0032337C">
      <w:pPr>
        <w:autoSpaceDE w:val="0"/>
        <w:autoSpaceDN w:val="0"/>
        <w:adjustRightInd w:val="0"/>
        <w:spacing w:after="0" w:line="240" w:lineRule="auto"/>
        <w:jc w:val="both"/>
        <w:rPr>
          <w:rFonts w:cstheme="minorHAnsi"/>
          <w:color w:val="0082BF"/>
        </w:rPr>
      </w:pPr>
    </w:p>
    <w:p w14:paraId="5699B15C" w14:textId="4AD51615" w:rsidR="0032337C" w:rsidRPr="0032337C" w:rsidRDefault="0032337C" w:rsidP="0032337C">
      <w:pPr>
        <w:autoSpaceDE w:val="0"/>
        <w:autoSpaceDN w:val="0"/>
        <w:adjustRightInd w:val="0"/>
        <w:spacing w:after="0" w:line="240" w:lineRule="auto"/>
        <w:jc w:val="both"/>
        <w:rPr>
          <w:rFonts w:cstheme="minorHAnsi"/>
          <w:color w:val="000000"/>
        </w:rPr>
      </w:pPr>
      <w:r w:rsidRPr="0032337C">
        <w:rPr>
          <w:rFonts w:cstheme="minorHAnsi"/>
          <w:color w:val="000000"/>
        </w:rPr>
        <w:t>Za napotitve k izvajalcem izven mreže ne veljajo pravila ZZZS.</w:t>
      </w:r>
    </w:p>
    <w:p w14:paraId="3F8DFE34" w14:textId="77777777" w:rsidR="0032337C" w:rsidRPr="00FF0A09" w:rsidRDefault="0032337C" w:rsidP="0032337C">
      <w:pPr>
        <w:autoSpaceDE w:val="0"/>
        <w:autoSpaceDN w:val="0"/>
        <w:adjustRightInd w:val="0"/>
        <w:spacing w:after="0" w:line="240" w:lineRule="auto"/>
        <w:jc w:val="both"/>
        <w:rPr>
          <w:rFonts w:ascii="Calibri" w:eastAsia="Times New Roman" w:hAnsi="Calibri" w:cs="Arial"/>
          <w:lang w:eastAsia="sl-SI"/>
        </w:rPr>
      </w:pPr>
    </w:p>
    <w:p w14:paraId="455DEE54" w14:textId="77777777" w:rsidR="0032337C" w:rsidRPr="00FF0A09" w:rsidRDefault="0032337C" w:rsidP="0032337C">
      <w:pPr>
        <w:widowControl w:val="0"/>
        <w:suppressAutoHyphens/>
        <w:spacing w:after="0" w:line="240" w:lineRule="auto"/>
        <w:jc w:val="both"/>
        <w:rPr>
          <w:rFonts w:ascii="Calibri" w:eastAsia="Times New Roman" w:hAnsi="Calibri" w:cs="Arial"/>
          <w:lang w:eastAsia="sl-SI"/>
        </w:rPr>
      </w:pPr>
      <w:r w:rsidRPr="00FF0A09">
        <w:rPr>
          <w:rFonts w:ascii="Calibri" w:eastAsia="Times New Roman" w:hAnsi="Calibri" w:cs="Arial"/>
          <w:lang w:eastAsia="sl-SI"/>
        </w:rPr>
        <w:t>Kontaktna oseba za vsebinska vprašanja:</w:t>
      </w:r>
    </w:p>
    <w:p w14:paraId="650018C7" w14:textId="1A0485DE" w:rsidR="00173F67" w:rsidRDefault="0032337C" w:rsidP="00173F67">
      <w:pPr>
        <w:widowControl w:val="0"/>
        <w:suppressAutoHyphens/>
        <w:spacing w:after="0" w:line="240" w:lineRule="auto"/>
        <w:jc w:val="both"/>
        <w:rPr>
          <w:rFonts w:ascii="Calibri" w:eastAsia="Times New Roman" w:hAnsi="Calibri" w:cs="Calibri"/>
          <w:lang w:eastAsia="sl-SI"/>
        </w:rPr>
      </w:pPr>
      <w:r w:rsidRPr="00FF0A09">
        <w:rPr>
          <w:rFonts w:ascii="Calibri" w:eastAsia="Times New Roman" w:hAnsi="Calibri" w:cs="Arial"/>
          <w:lang w:eastAsia="sl-SI"/>
        </w:rPr>
        <w:t xml:space="preserve">Karmen Grom Kenk </w:t>
      </w:r>
      <w:r w:rsidRPr="00FF0A09">
        <w:rPr>
          <w:rFonts w:ascii="Calibri" w:eastAsia="Times New Roman" w:hAnsi="Calibri" w:cs="Calibri"/>
          <w:lang w:eastAsia="sl-SI"/>
        </w:rPr>
        <w:t>(</w:t>
      </w:r>
      <w:hyperlink r:id="rId13" w:history="1">
        <w:r w:rsidRPr="00FF0A09">
          <w:rPr>
            <w:rFonts w:ascii="Calibri" w:eastAsia="Times New Roman" w:hAnsi="Calibri" w:cs="Calibri"/>
            <w:color w:val="0563C1" w:themeColor="hyperlink"/>
            <w:u w:val="single"/>
            <w:lang w:eastAsia="sl-SI"/>
          </w:rPr>
          <w:t>karmen.grom-kenk@zzzs.si</w:t>
        </w:r>
      </w:hyperlink>
      <w:r w:rsidRPr="00FF0A09">
        <w:rPr>
          <w:rFonts w:ascii="Calibri" w:eastAsia="Times New Roman" w:hAnsi="Calibri" w:cs="Calibri"/>
          <w:lang w:eastAsia="sl-SI"/>
        </w:rPr>
        <w:t>; 01/30-77-340)</w:t>
      </w:r>
    </w:p>
    <w:p w14:paraId="332E71C0" w14:textId="106F98DB" w:rsidR="00C22301" w:rsidRDefault="00C22301" w:rsidP="00173F67">
      <w:pPr>
        <w:widowControl w:val="0"/>
        <w:suppressAutoHyphens/>
        <w:spacing w:after="0" w:line="240" w:lineRule="auto"/>
        <w:jc w:val="both"/>
        <w:rPr>
          <w:rFonts w:ascii="Calibri" w:eastAsia="Times New Roman" w:hAnsi="Calibri" w:cs="Calibri"/>
          <w:lang w:eastAsia="sl-SI"/>
        </w:rPr>
      </w:pPr>
    </w:p>
    <w:p w14:paraId="2447B671" w14:textId="77777777" w:rsidR="00697752" w:rsidRPr="00173F67" w:rsidRDefault="00697752" w:rsidP="00173F67">
      <w:pPr>
        <w:widowControl w:val="0"/>
        <w:suppressAutoHyphens/>
        <w:spacing w:after="0" w:line="240" w:lineRule="auto"/>
        <w:jc w:val="both"/>
        <w:rPr>
          <w:rFonts w:ascii="Calibri" w:eastAsia="Times New Roman" w:hAnsi="Calibri" w:cs="Calibri"/>
          <w:lang w:eastAsia="sl-SI"/>
        </w:rPr>
      </w:pPr>
    </w:p>
    <w:p w14:paraId="5FE5D63B" w14:textId="2A5E3F14" w:rsidR="001129B8" w:rsidRPr="00D7605B" w:rsidRDefault="001129B8" w:rsidP="001129B8">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9" w:name="_Toc134685946"/>
      <w:r w:rsidRPr="001129B8">
        <w:rPr>
          <w:rFonts w:ascii="Calibri" w:eastAsia="Times New Roman" w:hAnsi="Calibri" w:cs="Calibri"/>
          <w:b/>
          <w:color w:val="0070C0"/>
          <w:sz w:val="28"/>
          <w:szCs w:val="28"/>
        </w:rPr>
        <w:t>Otroška in mladostniška psihiatrija v bolnišnični dejavnosti</w:t>
      </w:r>
      <w:r w:rsidRPr="00D7605B">
        <w:rPr>
          <w:rFonts w:ascii="Calibri" w:eastAsia="Times New Roman" w:hAnsi="Calibri" w:cs="Calibri"/>
          <w:b/>
          <w:color w:val="0070C0"/>
          <w:sz w:val="28"/>
          <w:szCs w:val="28"/>
        </w:rPr>
        <w:t xml:space="preserve"> </w:t>
      </w:r>
      <w:r>
        <w:rPr>
          <w:rFonts w:ascii="Calibri" w:eastAsia="Times New Roman" w:hAnsi="Calibri" w:cs="Calibri"/>
          <w:b/>
          <w:color w:val="0070C0"/>
          <w:sz w:val="28"/>
          <w:szCs w:val="28"/>
        </w:rPr>
        <w:t>- n</w:t>
      </w:r>
      <w:r w:rsidRPr="00D7605B">
        <w:rPr>
          <w:rFonts w:ascii="Calibri" w:eastAsia="Times New Roman" w:hAnsi="Calibri" w:cs="Calibri"/>
          <w:b/>
          <w:color w:val="0070C0"/>
          <w:sz w:val="28"/>
          <w:szCs w:val="28"/>
        </w:rPr>
        <w:t>ov program</w:t>
      </w:r>
      <w:r>
        <w:rPr>
          <w:rFonts w:ascii="Calibri" w:eastAsia="Times New Roman" w:hAnsi="Calibri" w:cs="Calibri"/>
          <w:b/>
          <w:color w:val="0070C0"/>
          <w:sz w:val="28"/>
          <w:szCs w:val="28"/>
        </w:rPr>
        <w:t xml:space="preserve"> </w:t>
      </w:r>
      <w:bookmarkEnd w:id="7"/>
      <w:r w:rsidRPr="00CF37C8">
        <w:rPr>
          <w:rFonts w:ascii="Calibri" w:eastAsia="Times New Roman" w:hAnsi="Calibri" w:cs="Calibri"/>
          <w:b/>
          <w:color w:val="0070C0"/>
          <w:sz w:val="28"/>
          <w:szCs w:val="28"/>
        </w:rPr>
        <w:t xml:space="preserve">obravnave </w:t>
      </w:r>
      <w:r>
        <w:rPr>
          <w:rFonts w:ascii="Calibri" w:eastAsia="Times New Roman" w:hAnsi="Calibri" w:cs="Calibri"/>
          <w:b/>
          <w:color w:val="0070C0"/>
          <w:sz w:val="28"/>
          <w:szCs w:val="28"/>
        </w:rPr>
        <w:t xml:space="preserve">otrok in </w:t>
      </w:r>
      <w:r w:rsidRPr="00CF37C8">
        <w:rPr>
          <w:rFonts w:ascii="Calibri" w:eastAsia="Times New Roman" w:hAnsi="Calibri" w:cs="Calibri"/>
          <w:b/>
          <w:color w:val="0070C0"/>
          <w:sz w:val="28"/>
          <w:szCs w:val="28"/>
        </w:rPr>
        <w:t xml:space="preserve">mladostnikov </w:t>
      </w:r>
      <w:r>
        <w:rPr>
          <w:rFonts w:ascii="Calibri" w:eastAsia="Times New Roman" w:hAnsi="Calibri" w:cs="Calibri"/>
          <w:b/>
          <w:color w:val="0070C0"/>
          <w:sz w:val="28"/>
          <w:szCs w:val="28"/>
        </w:rPr>
        <w:t>s kemičnimi oblikami zasvojenosti (PAS) in spremljajočimi</w:t>
      </w:r>
      <w:r w:rsidRPr="00CF37C8">
        <w:rPr>
          <w:rFonts w:ascii="Calibri" w:eastAsia="Times New Roman" w:hAnsi="Calibri" w:cs="Calibri"/>
          <w:b/>
          <w:color w:val="0070C0"/>
          <w:sz w:val="28"/>
          <w:szCs w:val="28"/>
        </w:rPr>
        <w:t xml:space="preserve"> duševn</w:t>
      </w:r>
      <w:r>
        <w:rPr>
          <w:rFonts w:ascii="Calibri" w:eastAsia="Times New Roman" w:hAnsi="Calibri" w:cs="Calibri"/>
          <w:b/>
          <w:color w:val="0070C0"/>
          <w:sz w:val="28"/>
          <w:szCs w:val="28"/>
        </w:rPr>
        <w:t>imi</w:t>
      </w:r>
      <w:r w:rsidRPr="00CF37C8">
        <w:rPr>
          <w:rFonts w:ascii="Calibri" w:eastAsia="Times New Roman" w:hAnsi="Calibri" w:cs="Calibri"/>
          <w:b/>
          <w:color w:val="0070C0"/>
          <w:sz w:val="28"/>
          <w:szCs w:val="28"/>
        </w:rPr>
        <w:t xml:space="preserve"> motnj</w:t>
      </w:r>
      <w:r>
        <w:rPr>
          <w:rFonts w:ascii="Calibri" w:eastAsia="Times New Roman" w:hAnsi="Calibri" w:cs="Calibri"/>
          <w:b/>
          <w:color w:val="0070C0"/>
          <w:sz w:val="28"/>
          <w:szCs w:val="28"/>
        </w:rPr>
        <w:t xml:space="preserve">ami - </w:t>
      </w:r>
      <w:r w:rsidRPr="001907FF">
        <w:rPr>
          <w:rFonts w:ascii="Calibri" w:eastAsia="Times New Roman" w:hAnsi="Calibri" w:cs="Calibri"/>
          <w:b/>
          <w:color w:val="0070C0"/>
          <w:sz w:val="28"/>
          <w:szCs w:val="28"/>
        </w:rPr>
        <w:t>E0845</w:t>
      </w:r>
      <w:r w:rsidR="00F22DAC">
        <w:rPr>
          <w:rFonts w:ascii="Calibri" w:eastAsia="Times New Roman" w:hAnsi="Calibri" w:cs="Calibri"/>
          <w:b/>
          <w:color w:val="0070C0"/>
          <w:sz w:val="28"/>
          <w:szCs w:val="28"/>
        </w:rPr>
        <w:t xml:space="preserve"> s 1. 5. 2023</w:t>
      </w:r>
      <w:bookmarkEnd w:id="19"/>
    </w:p>
    <w:p w14:paraId="0F5876D8" w14:textId="77777777" w:rsidR="001129B8" w:rsidRPr="00D7605B" w:rsidRDefault="001129B8" w:rsidP="001129B8">
      <w:pPr>
        <w:widowControl w:val="0"/>
        <w:suppressAutoHyphens/>
        <w:spacing w:after="0" w:line="240" w:lineRule="auto"/>
        <w:jc w:val="both"/>
        <w:rPr>
          <w:rFonts w:eastAsia="Times New Roman" w:cstheme="minorHAnsi"/>
          <w:i/>
          <w:iCs/>
          <w:color w:val="808080" w:themeColor="background1" w:themeShade="80"/>
          <w:kern w:val="24"/>
          <w:lang w:eastAsia="sl-SI"/>
        </w:rPr>
      </w:pPr>
    </w:p>
    <w:p w14:paraId="4FD3F50A" w14:textId="77777777" w:rsidR="001129B8" w:rsidRPr="00D7605B" w:rsidRDefault="001129B8" w:rsidP="001129B8">
      <w:pPr>
        <w:spacing w:after="0" w:line="240" w:lineRule="auto"/>
        <w:jc w:val="both"/>
        <w:rPr>
          <w:rFonts w:eastAsia="Times New Roman" w:cstheme="minorHAnsi"/>
          <w:i/>
          <w:color w:val="0070C0"/>
          <w:lang w:eastAsia="sl-SI"/>
        </w:rPr>
      </w:pPr>
      <w:r>
        <w:rPr>
          <w:rFonts w:eastAsia="Times New Roman" w:cstheme="minorHAnsi"/>
          <w:i/>
          <w:color w:val="0070C0"/>
          <w:lang w:eastAsia="sl-SI"/>
        </w:rPr>
        <w:t>Univerzitetna psihiatrična klinika Ljubljan</w:t>
      </w:r>
      <w:r w:rsidRPr="00D7605B">
        <w:rPr>
          <w:rFonts w:eastAsia="Times New Roman" w:cstheme="minorHAnsi"/>
          <w:i/>
          <w:color w:val="0070C0"/>
          <w:lang w:eastAsia="sl-SI"/>
        </w:rPr>
        <w:t>a</w:t>
      </w:r>
    </w:p>
    <w:p w14:paraId="116C5FCB" w14:textId="77777777" w:rsidR="001129B8" w:rsidRPr="00D7605B" w:rsidRDefault="001129B8" w:rsidP="001129B8">
      <w:pPr>
        <w:widowControl w:val="0"/>
        <w:suppressAutoHyphens/>
        <w:spacing w:after="0" w:line="240" w:lineRule="auto"/>
        <w:jc w:val="both"/>
        <w:rPr>
          <w:rFonts w:eastAsia="Times New Roman" w:cstheme="minorHAnsi"/>
          <w:i/>
          <w:iCs/>
          <w:color w:val="808080" w:themeColor="background1" w:themeShade="80"/>
          <w:kern w:val="24"/>
          <w:lang w:eastAsia="sl-SI"/>
        </w:rPr>
      </w:pPr>
    </w:p>
    <w:bookmarkEnd w:id="8"/>
    <w:bookmarkEnd w:id="9"/>
    <w:bookmarkEnd w:id="10"/>
    <w:bookmarkEnd w:id="11"/>
    <w:bookmarkEnd w:id="12"/>
    <w:bookmarkEnd w:id="13"/>
    <w:bookmarkEnd w:id="14"/>
    <w:bookmarkEnd w:id="15"/>
    <w:bookmarkEnd w:id="16"/>
    <w:bookmarkEnd w:id="17"/>
    <w:p w14:paraId="05A3BC73" w14:textId="77777777" w:rsidR="001129B8" w:rsidRPr="00642752" w:rsidRDefault="001129B8" w:rsidP="001129B8">
      <w:pPr>
        <w:widowControl w:val="0"/>
        <w:suppressAutoHyphens/>
        <w:spacing w:after="0" w:line="240" w:lineRule="auto"/>
        <w:jc w:val="both"/>
        <w:rPr>
          <w:rFonts w:eastAsia="Times New Roman" w:cstheme="minorHAnsi"/>
          <w:b/>
          <w:bCs/>
          <w:color w:val="000000"/>
          <w:lang w:eastAsia="sl-SI"/>
        </w:rPr>
      </w:pPr>
      <w:r w:rsidRPr="00642752">
        <w:rPr>
          <w:rFonts w:eastAsia="Times New Roman" w:cstheme="minorHAnsi"/>
          <w:b/>
          <w:bCs/>
          <w:lang w:eastAsia="sl-SI"/>
        </w:rPr>
        <w:t xml:space="preserve">Povzetek </w:t>
      </w:r>
      <w:r w:rsidRPr="00642752">
        <w:rPr>
          <w:rFonts w:eastAsia="Times New Roman" w:cstheme="minorHAnsi"/>
          <w:b/>
          <w:bCs/>
          <w:color w:val="000000"/>
          <w:lang w:eastAsia="sl-SI"/>
        </w:rPr>
        <w:t>vsebine</w:t>
      </w:r>
    </w:p>
    <w:p w14:paraId="7581491D" w14:textId="77777777" w:rsidR="001129B8" w:rsidRPr="00642752" w:rsidRDefault="001129B8" w:rsidP="001129B8">
      <w:pPr>
        <w:spacing w:after="0" w:line="240" w:lineRule="auto"/>
        <w:jc w:val="both"/>
        <w:rPr>
          <w:rFonts w:eastAsia="Times New Roman" w:cstheme="minorHAnsi"/>
          <w:lang w:eastAsia="sl-SI"/>
        </w:rPr>
      </w:pPr>
    </w:p>
    <w:p w14:paraId="7BDEC65B" w14:textId="4D7EE6BC" w:rsidR="001129B8" w:rsidRDefault="001129B8" w:rsidP="001129B8">
      <w:pPr>
        <w:spacing w:after="0" w:line="240" w:lineRule="auto"/>
        <w:jc w:val="both"/>
        <w:rPr>
          <w:rFonts w:eastAsia="Times New Roman" w:cstheme="minorHAnsi"/>
          <w:lang w:eastAsia="sl-SI"/>
        </w:rPr>
      </w:pPr>
      <w:r>
        <w:rPr>
          <w:rFonts w:eastAsia="Times New Roman" w:cstheme="minorHAnsi"/>
          <w:lang w:eastAsia="sl-SI"/>
        </w:rPr>
        <w:t xml:space="preserve">Na podlagi </w:t>
      </w:r>
      <w:r w:rsidRPr="00D43CD2">
        <w:rPr>
          <w:rFonts w:eastAsia="Times New Roman" w:cstheme="minorHAnsi"/>
          <w:lang w:eastAsia="sl-SI"/>
        </w:rPr>
        <w:t>Uredbe o spremembah in dopolnitvah Uredbe o programih storitev</w:t>
      </w:r>
      <w:r w:rsidRPr="00F45A1A">
        <w:rPr>
          <w:rFonts w:eastAsia="Times New Roman" w:cstheme="minorHAnsi"/>
          <w:lang w:eastAsia="sl-SI"/>
        </w:rPr>
        <w:t xml:space="preserve"> </w:t>
      </w:r>
      <w:r>
        <w:rPr>
          <w:rFonts w:eastAsia="Times New Roman" w:cstheme="minorHAnsi"/>
          <w:lang w:eastAsia="sl-SI"/>
        </w:rPr>
        <w:t>OZZ</w:t>
      </w:r>
      <w:r w:rsidRPr="00F45A1A">
        <w:rPr>
          <w:rFonts w:eastAsia="Times New Roman" w:cstheme="minorHAnsi"/>
          <w:lang w:eastAsia="sl-SI"/>
        </w:rPr>
        <w:t xml:space="preserve"> 2023</w:t>
      </w:r>
      <w:r>
        <w:rPr>
          <w:rFonts w:eastAsia="Times New Roman" w:cstheme="minorHAnsi"/>
          <w:lang w:eastAsia="sl-SI"/>
        </w:rPr>
        <w:t xml:space="preserve"> se s 1. 5. 2023 uvaja nov program </w:t>
      </w:r>
      <w:r w:rsidRPr="00A000B2">
        <w:rPr>
          <w:rFonts w:eastAsia="Times New Roman" w:cstheme="minorHAnsi"/>
          <w:lang w:eastAsia="sl-SI"/>
        </w:rPr>
        <w:t xml:space="preserve">za </w:t>
      </w:r>
      <w:r>
        <w:rPr>
          <w:rFonts w:eastAsia="Times New Roman" w:cstheme="minorHAnsi"/>
          <w:lang w:eastAsia="sl-SI"/>
        </w:rPr>
        <w:t xml:space="preserve">bolnišnično </w:t>
      </w:r>
      <w:r w:rsidRPr="00A000B2">
        <w:rPr>
          <w:rFonts w:eastAsia="Times New Roman" w:cstheme="minorHAnsi"/>
          <w:lang w:eastAsia="sl-SI"/>
        </w:rPr>
        <w:t xml:space="preserve">obravnavo </w:t>
      </w:r>
      <w:r w:rsidRPr="001907FF">
        <w:rPr>
          <w:rFonts w:eastAsia="Times New Roman" w:cstheme="minorHAnsi"/>
          <w:lang w:eastAsia="sl-SI"/>
        </w:rPr>
        <w:t xml:space="preserve">otrok in mladostnikov </w:t>
      </w:r>
      <w:r>
        <w:t xml:space="preserve">s </w:t>
      </w:r>
      <w:r>
        <w:rPr>
          <w:rFonts w:eastAsia="Times New Roman" w:cstheme="minorHAnsi"/>
          <w:lang w:eastAsia="sl-SI"/>
        </w:rPr>
        <w:t>kemičnimi oblikami zasvojenosti (</w:t>
      </w:r>
      <w:r w:rsidRPr="001907FF">
        <w:rPr>
          <w:rFonts w:eastAsia="Times New Roman" w:cstheme="minorHAnsi"/>
          <w:lang w:eastAsia="sl-SI"/>
        </w:rPr>
        <w:t>odvisnost</w:t>
      </w:r>
      <w:r>
        <w:rPr>
          <w:rFonts w:eastAsia="Times New Roman" w:cstheme="minorHAnsi"/>
          <w:lang w:eastAsia="sl-SI"/>
        </w:rPr>
        <w:t>jo</w:t>
      </w:r>
      <w:r w:rsidRPr="001907FF">
        <w:rPr>
          <w:rFonts w:eastAsia="Times New Roman" w:cstheme="minorHAnsi"/>
          <w:lang w:eastAsia="sl-SI"/>
        </w:rPr>
        <w:t xml:space="preserve"> </w:t>
      </w:r>
      <w:r w:rsidRPr="00CF37C8">
        <w:rPr>
          <w:rFonts w:eastAsia="Times New Roman" w:cstheme="minorHAnsi"/>
          <w:lang w:eastAsia="sl-SI"/>
        </w:rPr>
        <w:t>od prepovedanih psihoaktivnih substanc</w:t>
      </w:r>
      <w:r>
        <w:rPr>
          <w:rFonts w:eastAsia="Times New Roman" w:cstheme="minorHAnsi"/>
          <w:lang w:eastAsia="sl-SI"/>
        </w:rPr>
        <w:t xml:space="preserve"> – PAS) in </w:t>
      </w:r>
      <w:r w:rsidRPr="00CF63A7">
        <w:rPr>
          <w:rFonts w:eastAsia="Times New Roman" w:cstheme="minorHAnsi"/>
          <w:lang w:eastAsia="sl-SI"/>
        </w:rPr>
        <w:t>komorbidnimi stanji</w:t>
      </w:r>
      <w:r>
        <w:rPr>
          <w:rFonts w:eastAsia="Times New Roman" w:cstheme="minorHAnsi"/>
          <w:lang w:eastAsia="sl-SI"/>
        </w:rPr>
        <w:t xml:space="preserve">. Progam bo izvajala </w:t>
      </w:r>
      <w:r w:rsidRPr="001907FF">
        <w:rPr>
          <w:rFonts w:eastAsia="Times New Roman" w:cstheme="minorHAnsi"/>
          <w:lang w:eastAsia="sl-SI"/>
        </w:rPr>
        <w:t>Univerzitetna psihiatrična klinika Ljubljana</w:t>
      </w:r>
      <w:r>
        <w:rPr>
          <w:rFonts w:eastAsia="Times New Roman" w:cstheme="minorHAnsi"/>
          <w:lang w:eastAsia="sl-SI"/>
        </w:rPr>
        <w:t xml:space="preserve">.  </w:t>
      </w:r>
      <w:r w:rsidRPr="00A000B2">
        <w:rPr>
          <w:rFonts w:eastAsia="Times New Roman" w:cstheme="minorHAnsi"/>
          <w:lang w:eastAsia="sl-SI"/>
        </w:rPr>
        <w:t xml:space="preserve"> </w:t>
      </w:r>
    </w:p>
    <w:p w14:paraId="2C6C95C2" w14:textId="78F15C84" w:rsidR="001129B8" w:rsidRDefault="001129B8" w:rsidP="001129B8">
      <w:pPr>
        <w:spacing w:after="0" w:line="240" w:lineRule="auto"/>
        <w:jc w:val="both"/>
        <w:rPr>
          <w:rFonts w:eastAsia="Times New Roman" w:cstheme="minorHAnsi"/>
          <w:lang w:eastAsia="sl-SI"/>
        </w:rPr>
      </w:pPr>
    </w:p>
    <w:p w14:paraId="1F0469AD" w14:textId="77777777" w:rsidR="001129B8" w:rsidRDefault="001129B8" w:rsidP="001129B8">
      <w:pPr>
        <w:spacing w:after="0" w:line="240" w:lineRule="auto"/>
        <w:jc w:val="both"/>
        <w:rPr>
          <w:rFonts w:cstheme="minorHAnsi"/>
        </w:rPr>
      </w:pPr>
      <w:r>
        <w:rPr>
          <w:rFonts w:cstheme="minorHAnsi"/>
        </w:rPr>
        <w:t xml:space="preserve">Od 1. 5. 2023 se v program vključijo osebe pred </w:t>
      </w:r>
      <w:r w:rsidRPr="00641796">
        <w:rPr>
          <w:rFonts w:cstheme="minorHAnsi"/>
        </w:rPr>
        <w:t>dopolnjenim 19. letom</w:t>
      </w:r>
      <w:r>
        <w:rPr>
          <w:rFonts w:cstheme="minorHAnsi"/>
        </w:rPr>
        <w:t>, ki so odvisne od</w:t>
      </w:r>
      <w:r w:rsidRPr="007852E7">
        <w:t xml:space="preserve"> </w:t>
      </w:r>
      <w:r w:rsidRPr="007852E7">
        <w:rPr>
          <w:rFonts w:cstheme="minorHAnsi"/>
        </w:rPr>
        <w:t>prepovedanih psihoaktivnih substanc</w:t>
      </w:r>
      <w:r>
        <w:rPr>
          <w:rFonts w:cstheme="minorHAnsi"/>
        </w:rPr>
        <w:t xml:space="preserve"> in jih spremljajo težave v duševnem zdravju.</w:t>
      </w:r>
    </w:p>
    <w:p w14:paraId="5CBA0153" w14:textId="77777777" w:rsidR="001129B8" w:rsidRPr="00642752" w:rsidRDefault="001129B8" w:rsidP="001129B8">
      <w:pPr>
        <w:spacing w:after="0" w:line="240" w:lineRule="auto"/>
        <w:jc w:val="both"/>
        <w:rPr>
          <w:rFonts w:eastAsia="Times New Roman" w:cstheme="minorHAnsi"/>
          <w:lang w:eastAsia="sl-SI"/>
        </w:rPr>
      </w:pPr>
    </w:p>
    <w:p w14:paraId="66D1C2CA" w14:textId="77777777" w:rsidR="001129B8" w:rsidRPr="00642752" w:rsidRDefault="001129B8" w:rsidP="001129B8">
      <w:pPr>
        <w:jc w:val="both"/>
        <w:rPr>
          <w:rFonts w:cstheme="minorHAnsi"/>
          <w:b/>
          <w:bCs/>
        </w:rPr>
      </w:pPr>
      <w:r w:rsidRPr="00642752">
        <w:rPr>
          <w:rFonts w:cstheme="minorHAnsi"/>
          <w:b/>
          <w:bCs/>
        </w:rPr>
        <w:t>Navodilo za obračun</w:t>
      </w:r>
    </w:p>
    <w:p w14:paraId="3647A5BE" w14:textId="5FBFE6FB" w:rsidR="001129B8" w:rsidRDefault="001129B8" w:rsidP="001129B8">
      <w:pPr>
        <w:spacing w:after="0" w:line="240" w:lineRule="auto"/>
        <w:jc w:val="both"/>
        <w:rPr>
          <w:rFonts w:cstheme="minorHAnsi"/>
        </w:rPr>
      </w:pPr>
      <w:r>
        <w:rPr>
          <w:rFonts w:cstheme="minorHAnsi"/>
        </w:rPr>
        <w:t>Za obračun novega programa uvajamo novo storitev E0845 »</w:t>
      </w:r>
      <w:r w:rsidRPr="001129B8">
        <w:rPr>
          <w:rFonts w:cstheme="minorHAnsi"/>
        </w:rPr>
        <w:t>Bolnišnična obravnava otrok in mladostnikov s kemičnimi oblikami zasvojenosti</w:t>
      </w:r>
      <w:r>
        <w:rPr>
          <w:rFonts w:cstheme="minorHAnsi"/>
        </w:rPr>
        <w:t xml:space="preserve">«, ki jo </w:t>
      </w:r>
      <w:r w:rsidRPr="001907FF">
        <w:rPr>
          <w:rFonts w:eastAsia="Times New Roman" w:cstheme="minorHAnsi"/>
          <w:lang w:eastAsia="sl-SI"/>
        </w:rPr>
        <w:t>Univerzitetna psihiatrična klinika Ljubljana</w:t>
      </w:r>
      <w:r>
        <w:rPr>
          <w:rFonts w:eastAsia="Times New Roman" w:cstheme="minorHAnsi"/>
          <w:lang w:eastAsia="sl-SI"/>
        </w:rPr>
        <w:t xml:space="preserve"> obračuna v bolnišnični dejavnosti 124 341 </w:t>
      </w:r>
      <w:r w:rsidRPr="001129B8">
        <w:rPr>
          <w:rFonts w:cstheme="minorHAnsi"/>
        </w:rPr>
        <w:t>»Psihiatrija«</w:t>
      </w:r>
      <w:r>
        <w:rPr>
          <w:rFonts w:cstheme="minorHAnsi"/>
        </w:rPr>
        <w:t xml:space="preserve"> na </w:t>
      </w:r>
      <w:r w:rsidR="0060315E">
        <w:rPr>
          <w:rFonts w:cstheme="minorHAnsi"/>
        </w:rPr>
        <w:t>strukturi »</w:t>
      </w:r>
      <w:r>
        <w:rPr>
          <w:rFonts w:cstheme="minorHAnsi"/>
        </w:rPr>
        <w:t xml:space="preserve">SBD </w:t>
      </w:r>
      <w:r w:rsidR="0060315E">
        <w:rPr>
          <w:rFonts w:cstheme="minorHAnsi"/>
        </w:rPr>
        <w:t>obravnava« na vrsti dokumentov 4-6 (individualni račun za MedZZ), 7-9 (r</w:t>
      </w:r>
      <w:r w:rsidR="0060315E" w:rsidRPr="0060315E">
        <w:rPr>
          <w:rFonts w:cstheme="minorHAnsi"/>
        </w:rPr>
        <w:t>ačun za doplačilo za socialno ogrožene</w:t>
      </w:r>
      <w:r w:rsidR="0060315E">
        <w:rPr>
          <w:rFonts w:cstheme="minorHAnsi"/>
        </w:rPr>
        <w:t>), 10-12 (r</w:t>
      </w:r>
      <w:r w:rsidR="0060315E" w:rsidRPr="0060315E">
        <w:rPr>
          <w:rFonts w:cstheme="minorHAnsi"/>
        </w:rPr>
        <w:t>ačun za doplačilo za pripornike in obsojence</w:t>
      </w:r>
      <w:r w:rsidR="0060315E">
        <w:rPr>
          <w:rFonts w:cstheme="minorHAnsi"/>
        </w:rPr>
        <w:t>) in 15-16 (poročilo) skladno z navodili Zavoda in povezovalnimi šifranti.</w:t>
      </w:r>
    </w:p>
    <w:p w14:paraId="3A7E8CC3" w14:textId="77777777" w:rsidR="0060315E" w:rsidRDefault="0060315E" w:rsidP="001129B8">
      <w:pPr>
        <w:spacing w:after="0" w:line="240" w:lineRule="auto"/>
        <w:jc w:val="both"/>
        <w:rPr>
          <w:rFonts w:cstheme="minorHAnsi"/>
        </w:rPr>
      </w:pPr>
    </w:p>
    <w:p w14:paraId="75AE29C9" w14:textId="23EAD55B" w:rsidR="001129B8" w:rsidRDefault="001129B8" w:rsidP="001129B8">
      <w:pPr>
        <w:spacing w:after="0" w:line="240" w:lineRule="auto"/>
        <w:jc w:val="both"/>
        <w:rPr>
          <w:rFonts w:cstheme="minorHAnsi"/>
        </w:rPr>
      </w:pPr>
      <w:r>
        <w:rPr>
          <w:rFonts w:cstheme="minorHAnsi"/>
        </w:rPr>
        <w:t xml:space="preserve">Program se obračuna za </w:t>
      </w:r>
      <w:r w:rsidRPr="00F45A1A">
        <w:rPr>
          <w:rFonts w:cstheme="minorHAnsi"/>
        </w:rPr>
        <w:t>paciente</w:t>
      </w:r>
      <w:r>
        <w:rPr>
          <w:rFonts w:cstheme="minorHAnsi"/>
        </w:rPr>
        <w:t xml:space="preserve">, obravnavane na </w:t>
      </w:r>
      <w:r w:rsidRPr="00F45A1A">
        <w:rPr>
          <w:rFonts w:cstheme="minorHAnsi"/>
        </w:rPr>
        <w:t>ločeni</w:t>
      </w:r>
      <w:r>
        <w:rPr>
          <w:rFonts w:cstheme="minorHAnsi"/>
        </w:rPr>
        <w:t>h</w:t>
      </w:r>
      <w:r w:rsidRPr="00F45A1A">
        <w:rPr>
          <w:rFonts w:cstheme="minorHAnsi"/>
        </w:rPr>
        <w:t xml:space="preserve"> oddelki</w:t>
      </w:r>
      <w:r>
        <w:rPr>
          <w:rFonts w:cstheme="minorHAnsi"/>
        </w:rPr>
        <w:t>h</w:t>
      </w:r>
      <w:r w:rsidR="0060315E">
        <w:rPr>
          <w:rFonts w:cstheme="minorHAnsi"/>
        </w:rPr>
        <w:t>,</w:t>
      </w:r>
      <w:r>
        <w:rPr>
          <w:rFonts w:cstheme="minorHAnsi"/>
        </w:rPr>
        <w:t xml:space="preserve"> ali </w:t>
      </w:r>
      <w:r w:rsidRPr="00F45A1A">
        <w:rPr>
          <w:rFonts w:cstheme="minorHAnsi"/>
        </w:rPr>
        <w:t>enota</w:t>
      </w:r>
      <w:r>
        <w:rPr>
          <w:rFonts w:cstheme="minorHAnsi"/>
        </w:rPr>
        <w:t>h</w:t>
      </w:r>
      <w:r w:rsidRPr="00F45A1A">
        <w:rPr>
          <w:rFonts w:cstheme="minorHAnsi"/>
        </w:rPr>
        <w:t xml:space="preserve"> za </w:t>
      </w:r>
      <w:r>
        <w:rPr>
          <w:rFonts w:cstheme="minorHAnsi"/>
        </w:rPr>
        <w:t xml:space="preserve">odraščajoče. </w:t>
      </w:r>
    </w:p>
    <w:p w14:paraId="3585F3F7" w14:textId="77777777" w:rsidR="001129B8" w:rsidRDefault="001129B8" w:rsidP="001129B8">
      <w:pPr>
        <w:spacing w:after="0" w:line="240" w:lineRule="auto"/>
        <w:jc w:val="both"/>
        <w:rPr>
          <w:rFonts w:cstheme="minorHAnsi"/>
        </w:rPr>
      </w:pPr>
    </w:p>
    <w:p w14:paraId="6EED0C97" w14:textId="77777777" w:rsidR="001129B8" w:rsidRPr="00642752" w:rsidRDefault="001129B8" w:rsidP="001129B8">
      <w:pPr>
        <w:spacing w:after="0" w:line="240" w:lineRule="auto"/>
        <w:jc w:val="both"/>
        <w:rPr>
          <w:rFonts w:cstheme="minorHAnsi"/>
        </w:rPr>
      </w:pPr>
      <w:r w:rsidRPr="00642752">
        <w:rPr>
          <w:rFonts w:cstheme="minorHAnsi"/>
        </w:rPr>
        <w:t>Skladno z navedenim:</w:t>
      </w:r>
    </w:p>
    <w:p w14:paraId="1708F019" w14:textId="77777777" w:rsidR="001129B8" w:rsidRDefault="001129B8" w:rsidP="001129B8">
      <w:pPr>
        <w:pStyle w:val="Odstavekseznama"/>
        <w:numPr>
          <w:ilvl w:val="0"/>
          <w:numId w:val="21"/>
        </w:numPr>
        <w:spacing w:after="120" w:line="240" w:lineRule="auto"/>
        <w:ind w:left="357" w:hanging="357"/>
        <w:contextualSpacing w:val="0"/>
        <w:jc w:val="both"/>
        <w:rPr>
          <w:rFonts w:cstheme="minorHAnsi"/>
        </w:rPr>
      </w:pPr>
      <w:r>
        <w:rPr>
          <w:rFonts w:cstheme="minorHAnsi"/>
        </w:rPr>
        <w:lastRenderedPageBreak/>
        <w:t xml:space="preserve">v </w:t>
      </w:r>
      <w:r w:rsidRPr="00642752">
        <w:rPr>
          <w:rFonts w:cstheme="minorHAnsi"/>
        </w:rPr>
        <w:t>seznam storitev 15.</w:t>
      </w:r>
      <w:r>
        <w:rPr>
          <w:rFonts w:cstheme="minorHAnsi"/>
        </w:rPr>
        <w:t>2</w:t>
      </w:r>
      <w:r w:rsidRPr="00642752">
        <w:rPr>
          <w:rFonts w:cstheme="minorHAnsi"/>
        </w:rPr>
        <w:t xml:space="preserve"> »</w:t>
      </w:r>
      <w:r w:rsidRPr="00A00C0E">
        <w:rPr>
          <w:rFonts w:cstheme="minorHAnsi"/>
        </w:rPr>
        <w:t>Storitve, ki nimajo strukture PGO</w:t>
      </w:r>
      <w:r w:rsidRPr="00642752">
        <w:rPr>
          <w:rFonts w:cstheme="minorHAnsi"/>
        </w:rPr>
        <w:t>«</w:t>
      </w:r>
      <w:r>
        <w:rPr>
          <w:rFonts w:cstheme="minorHAnsi"/>
        </w:rPr>
        <w:t xml:space="preserve"> se dodajo</w:t>
      </w:r>
      <w:r w:rsidRPr="0037767A">
        <w:rPr>
          <w:rFonts w:cstheme="minorHAnsi"/>
        </w:rPr>
        <w:t xml:space="preserve"> </w:t>
      </w:r>
      <w:r>
        <w:rPr>
          <w:rFonts w:cstheme="minorHAnsi"/>
        </w:rPr>
        <w:t>nove šifre storitev</w:t>
      </w:r>
      <w:r w:rsidRPr="00642752">
        <w:rPr>
          <w:rFonts w:cstheme="minorHAnsi"/>
        </w:rPr>
        <w:t xml:space="preserve">: </w:t>
      </w:r>
    </w:p>
    <w:tbl>
      <w:tblPr>
        <w:tblW w:w="9493" w:type="dxa"/>
        <w:tblCellMar>
          <w:left w:w="70" w:type="dxa"/>
          <w:right w:w="70" w:type="dxa"/>
        </w:tblCellMar>
        <w:tblLook w:val="04A0" w:firstRow="1" w:lastRow="0" w:firstColumn="1" w:lastColumn="0" w:noHBand="0" w:noVBand="1"/>
      </w:tblPr>
      <w:tblGrid>
        <w:gridCol w:w="719"/>
        <w:gridCol w:w="2111"/>
        <w:gridCol w:w="6663"/>
      </w:tblGrid>
      <w:tr w:rsidR="001129B8" w:rsidRPr="00C531E0" w14:paraId="29C30684" w14:textId="77777777" w:rsidTr="00FC42AA">
        <w:trPr>
          <w:trHeight w:val="340"/>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B0A5" w14:textId="77777777" w:rsidR="001129B8" w:rsidRPr="000C11DB" w:rsidRDefault="001129B8" w:rsidP="00FC42AA">
            <w:pPr>
              <w:spacing w:after="0"/>
              <w:rPr>
                <w:rFonts w:cstheme="minorHAnsi"/>
                <w:sz w:val="20"/>
                <w:szCs w:val="20"/>
              </w:rPr>
            </w:pPr>
            <w:r w:rsidRPr="000C11DB">
              <w:rPr>
                <w:rFonts w:cstheme="minorHAnsi"/>
                <w:sz w:val="20"/>
                <w:szCs w:val="20"/>
              </w:rPr>
              <w:t>Šifra</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2258814F" w14:textId="77777777" w:rsidR="001129B8" w:rsidRPr="000C11DB" w:rsidRDefault="001129B8" w:rsidP="00FC42AA">
            <w:pPr>
              <w:spacing w:after="0" w:line="240" w:lineRule="auto"/>
              <w:rPr>
                <w:rFonts w:eastAsia="Times New Roman" w:cstheme="minorHAnsi"/>
                <w:sz w:val="20"/>
                <w:szCs w:val="20"/>
                <w:lang w:eastAsia="sl-SI"/>
              </w:rPr>
            </w:pPr>
            <w:r w:rsidRPr="000C11DB">
              <w:rPr>
                <w:rFonts w:eastAsia="Times New Roman" w:cstheme="minorHAnsi"/>
                <w:sz w:val="20"/>
                <w:szCs w:val="20"/>
                <w:lang w:eastAsia="sl-SI"/>
              </w:rPr>
              <w:t>Kratek opis</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38658599" w14:textId="77777777" w:rsidR="001129B8" w:rsidRPr="000C11DB" w:rsidRDefault="001129B8" w:rsidP="00FC42AA">
            <w:pPr>
              <w:spacing w:after="0" w:line="240" w:lineRule="auto"/>
              <w:rPr>
                <w:rFonts w:eastAsia="Times New Roman" w:cstheme="minorHAnsi"/>
                <w:sz w:val="20"/>
                <w:szCs w:val="20"/>
                <w:lang w:eastAsia="sl-SI"/>
              </w:rPr>
            </w:pPr>
            <w:r w:rsidRPr="000C11DB">
              <w:rPr>
                <w:rFonts w:eastAsia="Times New Roman" w:cstheme="minorHAnsi"/>
                <w:sz w:val="20"/>
                <w:szCs w:val="20"/>
                <w:lang w:eastAsia="sl-SI"/>
              </w:rPr>
              <w:t>Dolg opis</w:t>
            </w:r>
          </w:p>
        </w:tc>
      </w:tr>
      <w:tr w:rsidR="001129B8" w:rsidRPr="00C531E0" w14:paraId="6AC5A1AD" w14:textId="77777777" w:rsidTr="00FC42AA">
        <w:trPr>
          <w:trHeight w:val="340"/>
        </w:trPr>
        <w:tc>
          <w:tcPr>
            <w:tcW w:w="719" w:type="dxa"/>
            <w:tcBorders>
              <w:top w:val="nil"/>
              <w:left w:val="single" w:sz="4" w:space="0" w:color="auto"/>
              <w:bottom w:val="single" w:sz="4" w:space="0" w:color="auto"/>
              <w:right w:val="single" w:sz="4" w:space="0" w:color="auto"/>
            </w:tcBorders>
            <w:shd w:val="clear" w:color="auto" w:fill="auto"/>
            <w:hideMark/>
          </w:tcPr>
          <w:p w14:paraId="39DDB7D1" w14:textId="77777777" w:rsidR="001129B8" w:rsidRPr="00C531E0" w:rsidRDefault="001129B8" w:rsidP="00FC42AA">
            <w:pPr>
              <w:spacing w:before="60" w:after="60" w:line="240" w:lineRule="auto"/>
              <w:rPr>
                <w:rFonts w:eastAsia="Times New Roman" w:cstheme="minorHAnsi"/>
                <w:b/>
                <w:bCs/>
                <w:sz w:val="20"/>
                <w:szCs w:val="20"/>
                <w:lang w:eastAsia="sl-SI"/>
              </w:rPr>
            </w:pPr>
            <w:r w:rsidRPr="000C11DB">
              <w:rPr>
                <w:b/>
                <w:bCs/>
                <w:sz w:val="20"/>
                <w:szCs w:val="20"/>
              </w:rPr>
              <w:t>E084</w:t>
            </w:r>
            <w:r>
              <w:rPr>
                <w:b/>
                <w:bCs/>
                <w:sz w:val="20"/>
                <w:szCs w:val="20"/>
              </w:rPr>
              <w:t>5</w:t>
            </w:r>
          </w:p>
        </w:tc>
        <w:tc>
          <w:tcPr>
            <w:tcW w:w="2111" w:type="dxa"/>
            <w:tcBorders>
              <w:top w:val="nil"/>
              <w:left w:val="nil"/>
              <w:bottom w:val="single" w:sz="4" w:space="0" w:color="auto"/>
              <w:right w:val="single" w:sz="4" w:space="0" w:color="auto"/>
            </w:tcBorders>
            <w:shd w:val="clear" w:color="auto" w:fill="auto"/>
            <w:hideMark/>
          </w:tcPr>
          <w:p w14:paraId="09E199CE" w14:textId="77777777" w:rsidR="001129B8" w:rsidRPr="000C3637" w:rsidRDefault="001129B8" w:rsidP="00FC42AA">
            <w:pPr>
              <w:spacing w:before="60" w:after="60" w:line="240" w:lineRule="auto"/>
              <w:rPr>
                <w:rFonts w:ascii="Calibri" w:hAnsi="Calibri" w:cs="Calibri"/>
                <w:b/>
                <w:bCs/>
                <w:sz w:val="20"/>
                <w:szCs w:val="20"/>
              </w:rPr>
            </w:pPr>
            <w:r w:rsidRPr="00C531E0">
              <w:rPr>
                <w:rFonts w:ascii="Calibri" w:hAnsi="Calibri" w:cs="Calibri"/>
                <w:b/>
                <w:bCs/>
                <w:sz w:val="20"/>
                <w:szCs w:val="20"/>
              </w:rPr>
              <w:t>Bol. obrav.</w:t>
            </w:r>
            <w:r w:rsidRPr="000C3637">
              <w:rPr>
                <w:rFonts w:ascii="Calibri" w:hAnsi="Calibri" w:cs="Calibri"/>
                <w:b/>
                <w:bCs/>
                <w:sz w:val="20"/>
                <w:szCs w:val="20"/>
              </w:rPr>
              <w:t xml:space="preserve"> otr., mlad. </w:t>
            </w:r>
            <w:r>
              <w:rPr>
                <w:rFonts w:ascii="Calibri" w:hAnsi="Calibri" w:cs="Calibri"/>
                <w:b/>
                <w:bCs/>
                <w:sz w:val="20"/>
                <w:szCs w:val="20"/>
              </w:rPr>
              <w:t>s</w:t>
            </w:r>
            <w:r w:rsidRPr="000C3637">
              <w:rPr>
                <w:rFonts w:ascii="Calibri" w:hAnsi="Calibri" w:cs="Calibri"/>
                <w:b/>
                <w:bCs/>
                <w:sz w:val="20"/>
                <w:szCs w:val="20"/>
              </w:rPr>
              <w:t xml:space="preserve"> kem. zasvojen.</w:t>
            </w:r>
            <w:r>
              <w:rPr>
                <w:rFonts w:ascii="Calibri" w:hAnsi="Calibri" w:cs="Calibri"/>
                <w:b/>
                <w:bCs/>
                <w:sz w:val="20"/>
                <w:szCs w:val="20"/>
              </w:rPr>
              <w:t xml:space="preserve"> </w:t>
            </w:r>
          </w:p>
        </w:tc>
        <w:tc>
          <w:tcPr>
            <w:tcW w:w="6663" w:type="dxa"/>
            <w:tcBorders>
              <w:top w:val="nil"/>
              <w:left w:val="nil"/>
              <w:bottom w:val="single" w:sz="4" w:space="0" w:color="auto"/>
              <w:right w:val="single" w:sz="4" w:space="0" w:color="auto"/>
            </w:tcBorders>
            <w:shd w:val="clear" w:color="auto" w:fill="auto"/>
            <w:hideMark/>
          </w:tcPr>
          <w:p w14:paraId="2ED63540" w14:textId="385CAABD" w:rsidR="001129B8" w:rsidRPr="0036144C" w:rsidRDefault="001129B8" w:rsidP="00FC42AA">
            <w:pPr>
              <w:spacing w:before="60" w:after="60" w:line="240" w:lineRule="auto"/>
              <w:jc w:val="both"/>
              <w:rPr>
                <w:rFonts w:eastAsia="Times New Roman" w:cstheme="minorHAnsi"/>
                <w:b/>
                <w:bCs/>
                <w:sz w:val="20"/>
                <w:szCs w:val="20"/>
                <w:lang w:eastAsia="sl-SI"/>
              </w:rPr>
            </w:pPr>
            <w:r w:rsidRPr="000C3637">
              <w:rPr>
                <w:rFonts w:ascii="Calibri" w:hAnsi="Calibri" w:cs="Calibri"/>
                <w:b/>
                <w:bCs/>
                <w:sz w:val="20"/>
                <w:szCs w:val="20"/>
              </w:rPr>
              <w:t xml:space="preserve">Bolnišnična obravnava otrok in mladostnikov </w:t>
            </w:r>
            <w:r>
              <w:rPr>
                <w:rFonts w:ascii="Calibri" w:hAnsi="Calibri" w:cs="Calibri"/>
                <w:b/>
                <w:bCs/>
                <w:sz w:val="20"/>
                <w:szCs w:val="20"/>
              </w:rPr>
              <w:t>s</w:t>
            </w:r>
            <w:r w:rsidRPr="000C3637">
              <w:rPr>
                <w:rFonts w:ascii="Calibri" w:hAnsi="Calibri" w:cs="Calibri"/>
                <w:b/>
                <w:bCs/>
                <w:sz w:val="20"/>
                <w:szCs w:val="20"/>
              </w:rPr>
              <w:t xml:space="preserve"> kemičnimi oblikami zasvojenosti </w:t>
            </w:r>
            <w:r>
              <w:rPr>
                <w:rFonts w:ascii="Calibri" w:hAnsi="Calibri" w:cs="Calibri"/>
                <w:b/>
                <w:bCs/>
                <w:sz w:val="20"/>
                <w:szCs w:val="20"/>
              </w:rPr>
              <w:t xml:space="preserve">(odvisnostjo od prepovedanih psihoaktivnih substanc - PAS) </w:t>
            </w:r>
            <w:r w:rsidRPr="000C3637">
              <w:rPr>
                <w:rFonts w:ascii="Calibri" w:hAnsi="Calibri" w:cs="Calibri"/>
                <w:b/>
                <w:bCs/>
                <w:sz w:val="20"/>
                <w:szCs w:val="20"/>
              </w:rPr>
              <w:t>in</w:t>
            </w:r>
            <w:r>
              <w:rPr>
                <w:rFonts w:ascii="Calibri" w:hAnsi="Calibri" w:cs="Calibri"/>
                <w:b/>
                <w:bCs/>
                <w:sz w:val="20"/>
                <w:szCs w:val="20"/>
              </w:rPr>
              <w:t xml:space="preserve"> </w:t>
            </w:r>
            <w:r w:rsidRPr="000C3637">
              <w:rPr>
                <w:rFonts w:ascii="Calibri" w:hAnsi="Calibri" w:cs="Calibri"/>
                <w:b/>
                <w:bCs/>
                <w:sz w:val="20"/>
                <w:szCs w:val="20"/>
              </w:rPr>
              <w:t>komorbidnimi stanj</w:t>
            </w:r>
            <w:r>
              <w:rPr>
                <w:rFonts w:ascii="Calibri" w:hAnsi="Calibri" w:cs="Calibri"/>
                <w:b/>
                <w:bCs/>
                <w:sz w:val="20"/>
                <w:szCs w:val="20"/>
              </w:rPr>
              <w:t xml:space="preserve">i. Velja </w:t>
            </w:r>
            <w:r w:rsidRPr="00AA45CE">
              <w:rPr>
                <w:rFonts w:ascii="Calibri" w:hAnsi="Calibri" w:cs="Calibri"/>
                <w:b/>
                <w:bCs/>
                <w:sz w:val="20"/>
                <w:szCs w:val="20"/>
              </w:rPr>
              <w:t xml:space="preserve">za </w:t>
            </w:r>
            <w:r>
              <w:rPr>
                <w:rFonts w:ascii="Calibri" w:hAnsi="Calibri" w:cs="Calibri"/>
                <w:b/>
                <w:bCs/>
                <w:sz w:val="20"/>
                <w:szCs w:val="20"/>
              </w:rPr>
              <w:t xml:space="preserve">osebe </w:t>
            </w:r>
            <w:r w:rsidRPr="000C11DB">
              <w:rPr>
                <w:rFonts w:ascii="Calibri" w:hAnsi="Calibri" w:cs="Calibri"/>
                <w:b/>
                <w:bCs/>
                <w:sz w:val="20"/>
                <w:szCs w:val="20"/>
              </w:rPr>
              <w:t>pred dopolnjenim 19. letom</w:t>
            </w:r>
            <w:r>
              <w:rPr>
                <w:rFonts w:ascii="Calibri" w:hAnsi="Calibri" w:cs="Calibri"/>
                <w:b/>
                <w:bCs/>
                <w:sz w:val="20"/>
                <w:szCs w:val="20"/>
              </w:rPr>
              <w:t>, ki so</w:t>
            </w:r>
            <w:r w:rsidRPr="007A3557">
              <w:rPr>
                <w:rFonts w:ascii="Calibri" w:hAnsi="Calibri" w:cs="Calibri"/>
                <w:b/>
                <w:bCs/>
                <w:sz w:val="20"/>
                <w:szCs w:val="20"/>
              </w:rPr>
              <w:t xml:space="preserve"> obravnavane na ločenih oddelkih ali enotah za odraščajoče.</w:t>
            </w:r>
          </w:p>
        </w:tc>
      </w:tr>
    </w:tbl>
    <w:p w14:paraId="3AD86A5A" w14:textId="77777777" w:rsidR="001129B8" w:rsidRDefault="001129B8" w:rsidP="001129B8">
      <w:pPr>
        <w:widowControl w:val="0"/>
        <w:suppressAutoHyphens/>
        <w:spacing w:after="0" w:line="240" w:lineRule="auto"/>
        <w:jc w:val="both"/>
        <w:rPr>
          <w:rFonts w:eastAsia="Calibri" w:cstheme="minorHAnsi"/>
          <w:color w:val="000000"/>
          <w:lang w:eastAsia="sl-SI"/>
        </w:rPr>
      </w:pPr>
    </w:p>
    <w:tbl>
      <w:tblPr>
        <w:tblW w:w="9498" w:type="dxa"/>
        <w:tblInd w:w="-5" w:type="dxa"/>
        <w:tblLayout w:type="fixed"/>
        <w:tblCellMar>
          <w:left w:w="70" w:type="dxa"/>
          <w:right w:w="70" w:type="dxa"/>
        </w:tblCellMar>
        <w:tblLook w:val="04A0" w:firstRow="1" w:lastRow="0" w:firstColumn="1" w:lastColumn="0" w:noHBand="0" w:noVBand="1"/>
      </w:tblPr>
      <w:tblGrid>
        <w:gridCol w:w="1293"/>
        <w:gridCol w:w="801"/>
        <w:gridCol w:w="1643"/>
        <w:gridCol w:w="2013"/>
        <w:gridCol w:w="767"/>
        <w:gridCol w:w="796"/>
        <w:gridCol w:w="1142"/>
        <w:gridCol w:w="1043"/>
      </w:tblGrid>
      <w:tr w:rsidR="001129B8" w:rsidRPr="00C531E0" w14:paraId="0FB3EC82" w14:textId="77777777" w:rsidTr="00FC42AA">
        <w:trPr>
          <w:trHeight w:val="837"/>
        </w:trPr>
        <w:tc>
          <w:tcPr>
            <w:tcW w:w="1293" w:type="dxa"/>
            <w:tcBorders>
              <w:top w:val="single" w:sz="4" w:space="0" w:color="auto"/>
              <w:left w:val="single" w:sz="4" w:space="0" w:color="auto"/>
              <w:bottom w:val="single" w:sz="4" w:space="0" w:color="auto"/>
              <w:right w:val="single" w:sz="4" w:space="0" w:color="auto"/>
            </w:tcBorders>
          </w:tcPr>
          <w:p w14:paraId="1B74C5F4"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Naziv enote mere</w:t>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69DAF183"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Št. enot mere</w:t>
            </w:r>
          </w:p>
        </w:tc>
        <w:tc>
          <w:tcPr>
            <w:tcW w:w="1643" w:type="dxa"/>
            <w:tcBorders>
              <w:top w:val="single" w:sz="4" w:space="0" w:color="auto"/>
              <w:left w:val="nil"/>
              <w:bottom w:val="single" w:sz="4" w:space="0" w:color="auto"/>
              <w:right w:val="single" w:sz="4" w:space="0" w:color="auto"/>
            </w:tcBorders>
            <w:shd w:val="clear" w:color="auto" w:fill="auto"/>
            <w:hideMark/>
          </w:tcPr>
          <w:p w14:paraId="0F70208F" w14:textId="77777777" w:rsidR="001129B8" w:rsidRPr="000C11DB" w:rsidRDefault="001129B8" w:rsidP="00FC42AA">
            <w:pPr>
              <w:spacing w:after="0"/>
              <w:jc w:val="center"/>
              <w:rPr>
                <w:rFonts w:ascii="Calibri" w:hAnsi="Calibri" w:cs="Calibri"/>
                <w:sz w:val="20"/>
                <w:szCs w:val="20"/>
              </w:rPr>
            </w:pPr>
            <w:r w:rsidRPr="000C11DB">
              <w:rPr>
                <w:rFonts w:ascii="Calibri" w:hAnsi="Calibri" w:cs="Calibri"/>
                <w:sz w:val="20"/>
                <w:szCs w:val="20"/>
              </w:rPr>
              <w:t>Oznaka količine</w:t>
            </w:r>
          </w:p>
          <w:p w14:paraId="5B9DCBFD" w14:textId="77777777" w:rsidR="001129B8" w:rsidRPr="000C11DB" w:rsidRDefault="001129B8" w:rsidP="00FC42AA">
            <w:pPr>
              <w:spacing w:after="0"/>
              <w:jc w:val="center"/>
              <w:rPr>
                <w:rFonts w:ascii="Calibri" w:hAnsi="Calibri" w:cs="Calibri"/>
                <w:sz w:val="20"/>
                <w:szCs w:val="20"/>
              </w:rPr>
            </w:pPr>
            <w:r w:rsidRPr="000C11DB">
              <w:rPr>
                <w:rFonts w:ascii="Calibri" w:hAnsi="Calibri" w:cs="Calibri"/>
                <w:sz w:val="20"/>
                <w:szCs w:val="20"/>
              </w:rPr>
              <w:t>(1 - kol. je 1;</w:t>
            </w:r>
          </w:p>
          <w:p w14:paraId="4FA79209" w14:textId="77777777" w:rsidR="001129B8" w:rsidRPr="000C11DB" w:rsidRDefault="001129B8" w:rsidP="00FC42AA">
            <w:pPr>
              <w:spacing w:after="0"/>
              <w:jc w:val="center"/>
              <w:rPr>
                <w:rFonts w:ascii="Calibri" w:hAnsi="Calibri" w:cs="Calibri"/>
                <w:sz w:val="20"/>
                <w:szCs w:val="20"/>
              </w:rPr>
            </w:pPr>
            <w:r w:rsidRPr="000C11DB">
              <w:rPr>
                <w:rFonts w:ascii="Calibri" w:hAnsi="Calibri" w:cs="Calibri"/>
                <w:sz w:val="20"/>
                <w:szCs w:val="20"/>
              </w:rPr>
              <w:t>2 – dejanska kol.)</w:t>
            </w:r>
          </w:p>
        </w:tc>
        <w:tc>
          <w:tcPr>
            <w:tcW w:w="2013" w:type="dxa"/>
            <w:tcBorders>
              <w:top w:val="single" w:sz="4" w:space="0" w:color="auto"/>
              <w:left w:val="nil"/>
              <w:bottom w:val="single" w:sz="4" w:space="0" w:color="auto"/>
              <w:right w:val="single" w:sz="4" w:space="0" w:color="auto"/>
            </w:tcBorders>
            <w:shd w:val="clear" w:color="auto" w:fill="auto"/>
            <w:hideMark/>
          </w:tcPr>
          <w:p w14:paraId="6A9A3709"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Maksimalno dovoljeno št. storitev na obravnavo</w:t>
            </w:r>
          </w:p>
        </w:tc>
        <w:tc>
          <w:tcPr>
            <w:tcW w:w="767" w:type="dxa"/>
            <w:tcBorders>
              <w:top w:val="single" w:sz="4" w:space="0" w:color="auto"/>
              <w:left w:val="nil"/>
              <w:bottom w:val="single" w:sz="4" w:space="0" w:color="auto"/>
              <w:right w:val="single" w:sz="4" w:space="0" w:color="auto"/>
            </w:tcBorders>
            <w:shd w:val="clear" w:color="auto" w:fill="auto"/>
            <w:hideMark/>
          </w:tcPr>
          <w:p w14:paraId="393E5752"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Oznaka cene</w:t>
            </w:r>
          </w:p>
        </w:tc>
        <w:tc>
          <w:tcPr>
            <w:tcW w:w="796" w:type="dxa"/>
            <w:tcBorders>
              <w:top w:val="single" w:sz="4" w:space="0" w:color="auto"/>
              <w:left w:val="nil"/>
              <w:bottom w:val="single" w:sz="4" w:space="0" w:color="auto"/>
              <w:right w:val="single" w:sz="4" w:space="0" w:color="auto"/>
            </w:tcBorders>
            <w:shd w:val="clear" w:color="auto" w:fill="auto"/>
            <w:hideMark/>
          </w:tcPr>
          <w:p w14:paraId="27A8B2B7"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Tip storitve</w:t>
            </w:r>
          </w:p>
        </w:tc>
        <w:tc>
          <w:tcPr>
            <w:tcW w:w="1142" w:type="dxa"/>
            <w:tcBorders>
              <w:top w:val="single" w:sz="4" w:space="0" w:color="auto"/>
              <w:left w:val="nil"/>
              <w:bottom w:val="single" w:sz="4" w:space="0" w:color="auto"/>
              <w:right w:val="single" w:sz="4" w:space="0" w:color="auto"/>
            </w:tcBorders>
            <w:shd w:val="clear" w:color="auto" w:fill="auto"/>
            <w:hideMark/>
          </w:tcPr>
          <w:p w14:paraId="0DDCECBA"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Evidenčna storitev</w:t>
            </w:r>
          </w:p>
        </w:tc>
        <w:tc>
          <w:tcPr>
            <w:tcW w:w="1043" w:type="dxa"/>
            <w:tcBorders>
              <w:top w:val="single" w:sz="4" w:space="0" w:color="auto"/>
              <w:left w:val="nil"/>
              <w:bottom w:val="single" w:sz="4" w:space="0" w:color="auto"/>
              <w:right w:val="single" w:sz="4" w:space="0" w:color="auto"/>
            </w:tcBorders>
            <w:shd w:val="clear" w:color="auto" w:fill="auto"/>
            <w:hideMark/>
          </w:tcPr>
          <w:p w14:paraId="6F7251AA" w14:textId="77777777" w:rsidR="001129B8" w:rsidRPr="000C11DB" w:rsidRDefault="001129B8" w:rsidP="00FC42AA">
            <w:pPr>
              <w:jc w:val="center"/>
              <w:rPr>
                <w:rFonts w:ascii="Calibri" w:hAnsi="Calibri" w:cs="Calibri"/>
                <w:sz w:val="20"/>
                <w:szCs w:val="20"/>
              </w:rPr>
            </w:pPr>
            <w:r w:rsidRPr="000C11DB">
              <w:rPr>
                <w:rFonts w:ascii="Calibri" w:hAnsi="Calibri" w:cs="Calibri"/>
                <w:sz w:val="20"/>
                <w:szCs w:val="20"/>
              </w:rPr>
              <w:t>Nivo planiranja</w:t>
            </w:r>
          </w:p>
        </w:tc>
      </w:tr>
      <w:tr w:rsidR="001129B8" w:rsidRPr="005B2913" w14:paraId="5A17460C" w14:textId="77777777" w:rsidTr="00FC42AA">
        <w:trPr>
          <w:trHeight w:val="269"/>
        </w:trPr>
        <w:tc>
          <w:tcPr>
            <w:tcW w:w="1293" w:type="dxa"/>
            <w:tcBorders>
              <w:top w:val="single" w:sz="4" w:space="0" w:color="auto"/>
              <w:left w:val="single" w:sz="4" w:space="0" w:color="auto"/>
              <w:bottom w:val="single" w:sz="4" w:space="0" w:color="auto"/>
              <w:right w:val="single" w:sz="4" w:space="0" w:color="auto"/>
            </w:tcBorders>
            <w:vAlign w:val="center"/>
          </w:tcPr>
          <w:p w14:paraId="0484F38C"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primer</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B7FFDCC"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1643" w:type="dxa"/>
            <w:tcBorders>
              <w:top w:val="single" w:sz="4" w:space="0" w:color="auto"/>
              <w:left w:val="nil"/>
              <w:bottom w:val="single" w:sz="4" w:space="0" w:color="auto"/>
              <w:right w:val="single" w:sz="4" w:space="0" w:color="auto"/>
            </w:tcBorders>
            <w:shd w:val="clear" w:color="auto" w:fill="auto"/>
            <w:vAlign w:val="center"/>
          </w:tcPr>
          <w:p w14:paraId="7838874C"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2013" w:type="dxa"/>
            <w:tcBorders>
              <w:top w:val="single" w:sz="4" w:space="0" w:color="auto"/>
              <w:left w:val="nil"/>
              <w:bottom w:val="single" w:sz="4" w:space="0" w:color="auto"/>
              <w:right w:val="single" w:sz="4" w:space="0" w:color="auto"/>
            </w:tcBorders>
            <w:shd w:val="clear" w:color="auto" w:fill="auto"/>
            <w:vAlign w:val="center"/>
          </w:tcPr>
          <w:p w14:paraId="2BAB691E"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767" w:type="dxa"/>
            <w:tcBorders>
              <w:top w:val="single" w:sz="4" w:space="0" w:color="auto"/>
              <w:left w:val="nil"/>
              <w:bottom w:val="single" w:sz="4" w:space="0" w:color="auto"/>
              <w:right w:val="single" w:sz="4" w:space="0" w:color="auto"/>
            </w:tcBorders>
            <w:shd w:val="clear" w:color="auto" w:fill="auto"/>
            <w:vAlign w:val="center"/>
          </w:tcPr>
          <w:p w14:paraId="69EC7D23"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3</w:t>
            </w:r>
          </w:p>
        </w:tc>
        <w:tc>
          <w:tcPr>
            <w:tcW w:w="796" w:type="dxa"/>
            <w:tcBorders>
              <w:top w:val="single" w:sz="4" w:space="0" w:color="auto"/>
              <w:left w:val="nil"/>
              <w:bottom w:val="single" w:sz="4" w:space="0" w:color="auto"/>
              <w:right w:val="single" w:sz="4" w:space="0" w:color="auto"/>
            </w:tcBorders>
            <w:shd w:val="clear" w:color="auto" w:fill="auto"/>
            <w:vAlign w:val="center"/>
          </w:tcPr>
          <w:p w14:paraId="30898E5E"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5 PRI</w:t>
            </w:r>
          </w:p>
        </w:tc>
        <w:tc>
          <w:tcPr>
            <w:tcW w:w="1142" w:type="dxa"/>
            <w:tcBorders>
              <w:top w:val="single" w:sz="4" w:space="0" w:color="auto"/>
              <w:left w:val="nil"/>
              <w:bottom w:val="single" w:sz="4" w:space="0" w:color="auto"/>
              <w:right w:val="single" w:sz="4" w:space="0" w:color="auto"/>
            </w:tcBorders>
            <w:shd w:val="clear" w:color="auto" w:fill="auto"/>
            <w:vAlign w:val="center"/>
          </w:tcPr>
          <w:p w14:paraId="28278025" w14:textId="77777777" w:rsidR="001129B8" w:rsidRPr="00607CDC" w:rsidRDefault="001129B8" w:rsidP="00FC42AA">
            <w:pPr>
              <w:spacing w:after="60" w:line="240" w:lineRule="auto"/>
              <w:jc w:val="center"/>
              <w:rPr>
                <w:rFonts w:ascii="Calibri" w:hAnsi="Calibri" w:cs="Calibri"/>
                <w:b/>
                <w:bCs/>
                <w:sz w:val="20"/>
                <w:szCs w:val="20"/>
              </w:rPr>
            </w:pPr>
            <w:r w:rsidRPr="00607CDC">
              <w:rPr>
                <w:rFonts w:ascii="Calibri" w:hAnsi="Calibri" w:cs="Calibri"/>
                <w:b/>
                <w:bCs/>
                <w:sz w:val="20"/>
                <w:szCs w:val="20"/>
              </w:rPr>
              <w:t>Ne</w:t>
            </w:r>
          </w:p>
        </w:tc>
        <w:tc>
          <w:tcPr>
            <w:tcW w:w="1043" w:type="dxa"/>
            <w:tcBorders>
              <w:top w:val="single" w:sz="4" w:space="0" w:color="auto"/>
              <w:left w:val="nil"/>
              <w:bottom w:val="single" w:sz="4" w:space="0" w:color="auto"/>
              <w:right w:val="single" w:sz="4" w:space="0" w:color="auto"/>
            </w:tcBorders>
            <w:shd w:val="clear" w:color="auto" w:fill="auto"/>
            <w:vAlign w:val="center"/>
          </w:tcPr>
          <w:p w14:paraId="0E6BD6AC" w14:textId="77777777" w:rsidR="001129B8" w:rsidRPr="00607CDC" w:rsidRDefault="001129B8" w:rsidP="00FC42AA">
            <w:pPr>
              <w:spacing w:after="60" w:line="240" w:lineRule="auto"/>
              <w:jc w:val="center"/>
              <w:rPr>
                <w:rFonts w:ascii="Calibri" w:hAnsi="Calibri" w:cs="Calibri"/>
                <w:b/>
                <w:bCs/>
                <w:sz w:val="20"/>
                <w:szCs w:val="20"/>
                <w:highlight w:val="yellow"/>
              </w:rPr>
            </w:pPr>
            <w:r w:rsidRPr="000C11DB">
              <w:rPr>
                <w:b/>
                <w:bCs/>
                <w:sz w:val="20"/>
                <w:szCs w:val="20"/>
              </w:rPr>
              <w:t>E084</w:t>
            </w:r>
            <w:r>
              <w:rPr>
                <w:b/>
                <w:bCs/>
                <w:sz w:val="20"/>
                <w:szCs w:val="20"/>
              </w:rPr>
              <w:t>5</w:t>
            </w:r>
          </w:p>
        </w:tc>
      </w:tr>
    </w:tbl>
    <w:p w14:paraId="49E711BA" w14:textId="77777777" w:rsidR="001129B8" w:rsidRDefault="001129B8" w:rsidP="001129B8">
      <w:pPr>
        <w:spacing w:after="0" w:line="240" w:lineRule="auto"/>
        <w:jc w:val="both"/>
        <w:rPr>
          <w:rFonts w:cstheme="minorHAnsi"/>
        </w:rPr>
      </w:pPr>
    </w:p>
    <w:p w14:paraId="409FDE78" w14:textId="77777777" w:rsidR="001129B8" w:rsidRPr="00F803B8" w:rsidRDefault="001129B8" w:rsidP="001129B8">
      <w:pPr>
        <w:pStyle w:val="Odstavekseznama"/>
        <w:numPr>
          <w:ilvl w:val="0"/>
          <w:numId w:val="21"/>
        </w:numPr>
        <w:spacing w:after="120" w:line="240" w:lineRule="auto"/>
        <w:ind w:left="357" w:hanging="357"/>
        <w:contextualSpacing w:val="0"/>
        <w:jc w:val="both"/>
        <w:rPr>
          <w:rFonts w:cstheme="minorHAnsi"/>
        </w:rPr>
      </w:pPr>
      <w:r w:rsidRPr="00A10125">
        <w:rPr>
          <w:rFonts w:cstheme="minorHAnsi"/>
        </w:rPr>
        <w:t>povezovalna šifranta K1 »Vrste zdravstvene dejavnosti in storitve za obračun« in K2 »VZD s storitvami glede na vrsto dokumenta po strukturi« se dopolnita z novimi šiframi: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820"/>
        <w:gridCol w:w="2410"/>
      </w:tblGrid>
      <w:tr w:rsidR="001129B8" w:rsidRPr="005E33AC" w14:paraId="68A56BF1" w14:textId="77777777" w:rsidTr="00FC42AA">
        <w:trPr>
          <w:trHeight w:val="376"/>
        </w:trPr>
        <w:tc>
          <w:tcPr>
            <w:tcW w:w="1134" w:type="dxa"/>
            <w:shd w:val="clear" w:color="auto" w:fill="auto"/>
            <w:vAlign w:val="center"/>
          </w:tcPr>
          <w:p w14:paraId="50266986" w14:textId="77777777" w:rsidR="001129B8" w:rsidRPr="00062DCF" w:rsidRDefault="001129B8" w:rsidP="00FC42AA">
            <w:pPr>
              <w:spacing w:after="60" w:line="240" w:lineRule="auto"/>
              <w:rPr>
                <w:rFonts w:ascii="Calibri" w:hAnsi="Calibri" w:cs="Calibri"/>
                <w:sz w:val="20"/>
                <w:szCs w:val="20"/>
              </w:rPr>
            </w:pPr>
            <w:r>
              <w:rPr>
                <w:rFonts w:ascii="Calibri" w:hAnsi="Calibri" w:cs="Calibri"/>
                <w:sz w:val="20"/>
                <w:szCs w:val="20"/>
              </w:rPr>
              <w:t>Dejavnost</w:t>
            </w:r>
          </w:p>
        </w:tc>
        <w:tc>
          <w:tcPr>
            <w:tcW w:w="5954" w:type="dxa"/>
            <w:gridSpan w:val="3"/>
            <w:shd w:val="clear" w:color="auto" w:fill="auto"/>
            <w:vAlign w:val="center"/>
          </w:tcPr>
          <w:p w14:paraId="6CAB21E7" w14:textId="77777777" w:rsidR="001129B8" w:rsidRPr="00062DCF" w:rsidRDefault="001129B8" w:rsidP="00FC42AA">
            <w:pPr>
              <w:spacing w:after="60" w:line="240" w:lineRule="auto"/>
              <w:rPr>
                <w:rFonts w:ascii="Calibri" w:hAnsi="Calibri" w:cs="Calibri"/>
                <w:sz w:val="20"/>
                <w:szCs w:val="20"/>
              </w:rPr>
            </w:pPr>
            <w:r>
              <w:rPr>
                <w:rFonts w:ascii="Calibri" w:hAnsi="Calibri" w:cs="Calibri"/>
                <w:sz w:val="20"/>
                <w:szCs w:val="20"/>
              </w:rPr>
              <w:t>Vrsta in podvrsta zdravstvene dejavnosti</w:t>
            </w:r>
          </w:p>
        </w:tc>
        <w:tc>
          <w:tcPr>
            <w:tcW w:w="2410" w:type="dxa"/>
            <w:vAlign w:val="center"/>
          </w:tcPr>
          <w:p w14:paraId="7C408E28" w14:textId="63DF1966" w:rsidR="001129B8" w:rsidRPr="005B2913" w:rsidRDefault="001129B8" w:rsidP="00FC42AA">
            <w:pPr>
              <w:spacing w:after="0" w:line="240" w:lineRule="auto"/>
              <w:jc w:val="center"/>
              <w:rPr>
                <w:rFonts w:ascii="Calibri" w:hAnsi="Calibri" w:cs="Calibri"/>
                <w:i/>
                <w:sz w:val="20"/>
                <w:szCs w:val="20"/>
              </w:rPr>
            </w:pPr>
            <w:r w:rsidRPr="005B2913">
              <w:rPr>
                <w:rFonts w:ascii="Calibri" w:hAnsi="Calibri" w:cs="Calibri"/>
                <w:i/>
                <w:sz w:val="20"/>
                <w:szCs w:val="20"/>
              </w:rPr>
              <w:t>VD</w:t>
            </w:r>
            <w:r w:rsidRPr="005B2913">
              <w:rPr>
                <w:sz w:val="24"/>
                <w:szCs w:val="24"/>
              </w:rPr>
              <w:t xml:space="preserve"> </w:t>
            </w:r>
            <w:r w:rsidRPr="005B2913">
              <w:rPr>
                <w:rFonts w:ascii="Calibri" w:hAnsi="Calibri" w:cs="Calibri"/>
                <w:i/>
                <w:sz w:val="20"/>
                <w:szCs w:val="20"/>
              </w:rPr>
              <w:t xml:space="preserve">4-12  in 15-16 </w:t>
            </w:r>
          </w:p>
          <w:p w14:paraId="539A7C75" w14:textId="77777777" w:rsidR="001129B8" w:rsidRPr="00062DCF" w:rsidRDefault="001129B8" w:rsidP="00FC42AA">
            <w:pPr>
              <w:spacing w:after="0" w:line="240" w:lineRule="auto"/>
              <w:jc w:val="center"/>
              <w:rPr>
                <w:rFonts w:ascii="Calibri" w:hAnsi="Calibri" w:cs="Calibri"/>
                <w:i/>
                <w:sz w:val="20"/>
                <w:szCs w:val="20"/>
              </w:rPr>
            </w:pPr>
            <w:r w:rsidRPr="005B2913">
              <w:rPr>
                <w:rFonts w:ascii="Calibri" w:hAnsi="Calibri" w:cs="Calibri"/>
                <w:i/>
                <w:sz w:val="20"/>
                <w:szCs w:val="20"/>
              </w:rPr>
              <w:t xml:space="preserve"> SBD obravnava</w:t>
            </w:r>
            <w:r>
              <w:rPr>
                <w:rFonts w:ascii="Calibri" w:hAnsi="Calibri" w:cs="Calibri"/>
                <w:i/>
                <w:sz w:val="20"/>
                <w:szCs w:val="20"/>
              </w:rPr>
              <w:t xml:space="preserve"> Opr. stor.</w:t>
            </w:r>
          </w:p>
        </w:tc>
      </w:tr>
      <w:tr w:rsidR="001129B8" w:rsidRPr="005E33AC" w14:paraId="01ADE0BD" w14:textId="77777777" w:rsidTr="00FC42AA">
        <w:trPr>
          <w:trHeight w:val="198"/>
        </w:trPr>
        <w:tc>
          <w:tcPr>
            <w:tcW w:w="1134" w:type="dxa"/>
            <w:shd w:val="clear" w:color="auto" w:fill="auto"/>
            <w:vAlign w:val="bottom"/>
          </w:tcPr>
          <w:p w14:paraId="2D2AFBC8" w14:textId="77777777" w:rsidR="001129B8" w:rsidRPr="005B2913" w:rsidRDefault="001129B8" w:rsidP="00FC42AA">
            <w:pPr>
              <w:spacing w:after="60" w:line="240" w:lineRule="auto"/>
              <w:rPr>
                <w:rFonts w:ascii="Calibri" w:hAnsi="Calibri" w:cs="Calibri"/>
                <w:sz w:val="20"/>
                <w:szCs w:val="20"/>
              </w:rPr>
            </w:pPr>
            <w:r w:rsidRPr="005B2913">
              <w:rPr>
                <w:rFonts w:ascii="Calibri" w:hAnsi="Calibri" w:cs="Calibri"/>
                <w:sz w:val="20"/>
                <w:szCs w:val="20"/>
              </w:rPr>
              <w:t>Q86.100</w:t>
            </w:r>
          </w:p>
        </w:tc>
        <w:tc>
          <w:tcPr>
            <w:tcW w:w="5954" w:type="dxa"/>
            <w:gridSpan w:val="3"/>
            <w:shd w:val="clear" w:color="auto" w:fill="auto"/>
            <w:vAlign w:val="bottom"/>
          </w:tcPr>
          <w:p w14:paraId="6509EB77" w14:textId="77777777" w:rsidR="001129B8" w:rsidRPr="005B2913" w:rsidRDefault="001129B8" w:rsidP="00FC42AA">
            <w:pPr>
              <w:spacing w:after="60" w:line="240" w:lineRule="auto"/>
              <w:rPr>
                <w:rFonts w:ascii="Calibri" w:hAnsi="Calibri" w:cs="Calibri"/>
                <w:sz w:val="20"/>
                <w:szCs w:val="20"/>
              </w:rPr>
            </w:pPr>
            <w:r w:rsidRPr="005B2913">
              <w:rPr>
                <w:rFonts w:ascii="Calibri" w:hAnsi="Calibri" w:cs="Calibri"/>
                <w:sz w:val="20"/>
                <w:szCs w:val="20"/>
              </w:rPr>
              <w:t>Bolnišnična zdravstvena dejavnost</w:t>
            </w:r>
          </w:p>
        </w:tc>
        <w:tc>
          <w:tcPr>
            <w:tcW w:w="2410" w:type="dxa"/>
          </w:tcPr>
          <w:p w14:paraId="489B1CD5" w14:textId="77777777" w:rsidR="001129B8" w:rsidRPr="005B2913" w:rsidRDefault="001129B8" w:rsidP="00FC42AA">
            <w:pPr>
              <w:spacing w:after="60" w:line="240" w:lineRule="auto"/>
              <w:rPr>
                <w:rFonts w:ascii="Calibri" w:hAnsi="Calibri" w:cs="Calibri"/>
                <w:sz w:val="20"/>
                <w:szCs w:val="20"/>
              </w:rPr>
            </w:pPr>
          </w:p>
        </w:tc>
      </w:tr>
      <w:tr w:rsidR="001129B8" w:rsidRPr="000C3637" w14:paraId="4D5F01AD" w14:textId="77777777" w:rsidTr="00FC42AA">
        <w:trPr>
          <w:trHeight w:val="198"/>
        </w:trPr>
        <w:tc>
          <w:tcPr>
            <w:tcW w:w="1134" w:type="dxa"/>
            <w:shd w:val="clear" w:color="auto" w:fill="auto"/>
            <w:vAlign w:val="bottom"/>
          </w:tcPr>
          <w:p w14:paraId="06935F79" w14:textId="77777777" w:rsidR="001129B8" w:rsidRPr="000C3637" w:rsidRDefault="001129B8" w:rsidP="00FC42AA">
            <w:pPr>
              <w:spacing w:after="60" w:line="240" w:lineRule="auto"/>
              <w:rPr>
                <w:rFonts w:cstheme="minorHAnsi"/>
                <w:sz w:val="20"/>
                <w:szCs w:val="20"/>
              </w:rPr>
            </w:pPr>
            <w:r w:rsidRPr="000C3637">
              <w:rPr>
                <w:rFonts w:cstheme="minorHAnsi"/>
                <w:sz w:val="20"/>
                <w:szCs w:val="20"/>
              </w:rPr>
              <w:t> </w:t>
            </w:r>
          </w:p>
        </w:tc>
        <w:tc>
          <w:tcPr>
            <w:tcW w:w="567" w:type="dxa"/>
            <w:shd w:val="clear" w:color="auto" w:fill="auto"/>
            <w:vAlign w:val="bottom"/>
          </w:tcPr>
          <w:p w14:paraId="5EC249E6" w14:textId="77777777" w:rsidR="001129B8" w:rsidRPr="000C3637" w:rsidRDefault="001129B8" w:rsidP="00FC42AA">
            <w:pPr>
              <w:spacing w:after="60" w:line="240" w:lineRule="auto"/>
              <w:jc w:val="right"/>
              <w:rPr>
                <w:rFonts w:cstheme="minorHAnsi"/>
                <w:sz w:val="20"/>
                <w:szCs w:val="20"/>
              </w:rPr>
            </w:pPr>
            <w:r w:rsidRPr="000C3637">
              <w:rPr>
                <w:rFonts w:cstheme="minorHAnsi"/>
                <w:sz w:val="20"/>
                <w:szCs w:val="20"/>
              </w:rPr>
              <w:t>124</w:t>
            </w:r>
          </w:p>
        </w:tc>
        <w:tc>
          <w:tcPr>
            <w:tcW w:w="5387" w:type="dxa"/>
            <w:gridSpan w:val="2"/>
            <w:shd w:val="clear" w:color="auto" w:fill="auto"/>
            <w:vAlign w:val="bottom"/>
          </w:tcPr>
          <w:p w14:paraId="5E99DC14" w14:textId="77777777" w:rsidR="001129B8" w:rsidRPr="000C3637" w:rsidRDefault="001129B8" w:rsidP="00FC42AA">
            <w:pPr>
              <w:spacing w:after="60" w:line="240" w:lineRule="auto"/>
              <w:rPr>
                <w:rFonts w:cstheme="minorHAnsi"/>
                <w:sz w:val="20"/>
                <w:szCs w:val="20"/>
              </w:rPr>
            </w:pPr>
            <w:r w:rsidRPr="000C3637">
              <w:rPr>
                <w:rFonts w:cstheme="minorHAnsi"/>
                <w:sz w:val="20"/>
                <w:szCs w:val="20"/>
              </w:rPr>
              <w:t>Otroška in mladostniška psihiatrija v bolnišnični dejavnosti</w:t>
            </w:r>
          </w:p>
        </w:tc>
        <w:tc>
          <w:tcPr>
            <w:tcW w:w="2410" w:type="dxa"/>
          </w:tcPr>
          <w:p w14:paraId="4F9CCC86" w14:textId="77777777" w:rsidR="001129B8" w:rsidRPr="000C3637" w:rsidRDefault="001129B8" w:rsidP="00FC42AA">
            <w:pPr>
              <w:spacing w:after="60" w:line="240" w:lineRule="auto"/>
              <w:rPr>
                <w:rFonts w:cstheme="minorHAnsi"/>
                <w:sz w:val="20"/>
                <w:szCs w:val="20"/>
              </w:rPr>
            </w:pPr>
          </w:p>
        </w:tc>
      </w:tr>
      <w:tr w:rsidR="001129B8" w:rsidRPr="000C3637" w14:paraId="2A326CE1" w14:textId="77777777" w:rsidTr="00FC42AA">
        <w:trPr>
          <w:trHeight w:val="198"/>
        </w:trPr>
        <w:tc>
          <w:tcPr>
            <w:tcW w:w="1134" w:type="dxa"/>
            <w:shd w:val="clear" w:color="auto" w:fill="auto"/>
            <w:vAlign w:val="bottom"/>
          </w:tcPr>
          <w:p w14:paraId="50D0313F" w14:textId="77777777" w:rsidR="001129B8" w:rsidRPr="000C3637" w:rsidRDefault="001129B8" w:rsidP="00FC42AA">
            <w:pPr>
              <w:spacing w:after="60" w:line="240" w:lineRule="auto"/>
              <w:rPr>
                <w:rFonts w:cstheme="minorHAnsi"/>
                <w:sz w:val="20"/>
                <w:szCs w:val="20"/>
              </w:rPr>
            </w:pPr>
          </w:p>
        </w:tc>
        <w:tc>
          <w:tcPr>
            <w:tcW w:w="567" w:type="dxa"/>
            <w:shd w:val="clear" w:color="auto" w:fill="auto"/>
            <w:vAlign w:val="bottom"/>
          </w:tcPr>
          <w:p w14:paraId="5DFE3133" w14:textId="77777777" w:rsidR="001129B8" w:rsidRPr="000C3637" w:rsidRDefault="001129B8" w:rsidP="00FC42AA">
            <w:pPr>
              <w:spacing w:after="60" w:line="240" w:lineRule="auto"/>
              <w:rPr>
                <w:rFonts w:cstheme="minorHAnsi"/>
                <w:sz w:val="20"/>
                <w:szCs w:val="20"/>
              </w:rPr>
            </w:pPr>
          </w:p>
        </w:tc>
        <w:tc>
          <w:tcPr>
            <w:tcW w:w="567" w:type="dxa"/>
            <w:shd w:val="clear" w:color="auto" w:fill="auto"/>
            <w:vAlign w:val="bottom"/>
          </w:tcPr>
          <w:p w14:paraId="7BB26045" w14:textId="77777777" w:rsidR="001129B8" w:rsidRPr="000C3637" w:rsidRDefault="001129B8" w:rsidP="00FC42AA">
            <w:pPr>
              <w:spacing w:after="60" w:line="240" w:lineRule="auto"/>
              <w:rPr>
                <w:rFonts w:cstheme="minorHAnsi"/>
                <w:sz w:val="20"/>
                <w:szCs w:val="20"/>
              </w:rPr>
            </w:pPr>
            <w:r w:rsidRPr="000C3637">
              <w:rPr>
                <w:rFonts w:cstheme="minorHAnsi"/>
                <w:sz w:val="20"/>
                <w:szCs w:val="20"/>
              </w:rPr>
              <w:t>341</w:t>
            </w:r>
          </w:p>
        </w:tc>
        <w:tc>
          <w:tcPr>
            <w:tcW w:w="4820" w:type="dxa"/>
            <w:shd w:val="clear" w:color="auto" w:fill="auto"/>
            <w:vAlign w:val="bottom"/>
          </w:tcPr>
          <w:p w14:paraId="052422BE" w14:textId="77777777" w:rsidR="001129B8" w:rsidRPr="000C3637" w:rsidRDefault="001129B8" w:rsidP="00FC42AA">
            <w:pPr>
              <w:spacing w:after="60" w:line="240" w:lineRule="auto"/>
              <w:rPr>
                <w:rFonts w:cstheme="minorHAnsi"/>
                <w:sz w:val="20"/>
                <w:szCs w:val="20"/>
              </w:rPr>
            </w:pPr>
            <w:r w:rsidRPr="000C3637">
              <w:rPr>
                <w:rFonts w:cstheme="minorHAnsi"/>
                <w:sz w:val="20"/>
                <w:szCs w:val="20"/>
              </w:rPr>
              <w:t>Psihiatrija</w:t>
            </w:r>
          </w:p>
        </w:tc>
        <w:tc>
          <w:tcPr>
            <w:tcW w:w="2410" w:type="dxa"/>
            <w:vAlign w:val="bottom"/>
          </w:tcPr>
          <w:p w14:paraId="5655873F" w14:textId="77777777" w:rsidR="001129B8" w:rsidRPr="000C3637" w:rsidRDefault="001129B8" w:rsidP="00FC42AA">
            <w:pPr>
              <w:spacing w:after="60" w:line="240" w:lineRule="auto"/>
              <w:jc w:val="center"/>
              <w:rPr>
                <w:rFonts w:cstheme="minorHAnsi"/>
                <w:b/>
                <w:bCs/>
                <w:strike/>
                <w:sz w:val="20"/>
                <w:szCs w:val="20"/>
                <w:highlight w:val="yellow"/>
              </w:rPr>
            </w:pPr>
            <w:r w:rsidRPr="000C3637">
              <w:rPr>
                <w:rFonts w:cstheme="minorHAnsi"/>
                <w:b/>
                <w:bCs/>
                <w:sz w:val="20"/>
                <w:szCs w:val="20"/>
              </w:rPr>
              <w:t>E084</w:t>
            </w:r>
            <w:r>
              <w:rPr>
                <w:rFonts w:cstheme="minorHAnsi"/>
                <w:b/>
                <w:bCs/>
                <w:sz w:val="20"/>
                <w:szCs w:val="20"/>
              </w:rPr>
              <w:t>5</w:t>
            </w:r>
          </w:p>
        </w:tc>
      </w:tr>
    </w:tbl>
    <w:p w14:paraId="5367FE21" w14:textId="77777777" w:rsidR="001129B8" w:rsidRDefault="001129B8" w:rsidP="001129B8">
      <w:pPr>
        <w:spacing w:after="0" w:line="240" w:lineRule="auto"/>
        <w:jc w:val="both"/>
        <w:rPr>
          <w:rFonts w:eastAsia="Times New Roman" w:cstheme="minorHAnsi"/>
          <w:lang w:eastAsia="sl-SI"/>
        </w:rPr>
      </w:pPr>
    </w:p>
    <w:p w14:paraId="578D0709" w14:textId="63357CEB" w:rsidR="001129B8" w:rsidRPr="00F33B32" w:rsidRDefault="001129B8" w:rsidP="001129B8">
      <w:pPr>
        <w:spacing w:after="0" w:line="240" w:lineRule="auto"/>
        <w:jc w:val="both"/>
        <w:rPr>
          <w:rFonts w:eastAsia="Times New Roman" w:cstheme="minorHAnsi"/>
          <w:lang w:eastAsia="sl-SI"/>
        </w:rPr>
      </w:pPr>
      <w:r>
        <w:rPr>
          <w:rFonts w:eastAsia="Times New Roman" w:cstheme="minorHAnsi"/>
          <w:lang w:eastAsia="sl-SI"/>
        </w:rPr>
        <w:t>Spremembe veljajo za obravnave, zaključene od 1. 5. 2023 dalje.</w:t>
      </w:r>
    </w:p>
    <w:p w14:paraId="5853D64F" w14:textId="77777777" w:rsidR="001129B8" w:rsidRDefault="001129B8" w:rsidP="001129B8">
      <w:pPr>
        <w:autoSpaceDE w:val="0"/>
        <w:autoSpaceDN w:val="0"/>
        <w:adjustRightInd w:val="0"/>
        <w:spacing w:after="0" w:line="240" w:lineRule="auto"/>
        <w:jc w:val="both"/>
        <w:rPr>
          <w:rFonts w:eastAsia="Times New Roman" w:cstheme="minorHAnsi"/>
          <w:lang w:eastAsia="sl-SI"/>
        </w:rPr>
      </w:pPr>
    </w:p>
    <w:p w14:paraId="23518013" w14:textId="77777777" w:rsidR="001129B8" w:rsidRPr="00642752" w:rsidRDefault="001129B8" w:rsidP="001129B8">
      <w:pPr>
        <w:autoSpaceDE w:val="0"/>
        <w:autoSpaceDN w:val="0"/>
        <w:adjustRightInd w:val="0"/>
        <w:spacing w:after="0" w:line="240" w:lineRule="auto"/>
        <w:jc w:val="both"/>
        <w:rPr>
          <w:rFonts w:eastAsia="Times New Roman" w:cstheme="minorHAnsi"/>
          <w:lang w:eastAsia="sl-SI"/>
        </w:rPr>
      </w:pPr>
      <w:r w:rsidRPr="00642752">
        <w:rPr>
          <w:rFonts w:eastAsia="Times New Roman" w:cstheme="minorHAnsi"/>
          <w:lang w:eastAsia="sl-SI"/>
        </w:rPr>
        <w:t xml:space="preserve">Kontaktna oseba za vsebinska vprašanja: </w:t>
      </w:r>
    </w:p>
    <w:p w14:paraId="08AB178C" w14:textId="206825A7" w:rsidR="001129B8" w:rsidRDefault="001129B8" w:rsidP="001129B8">
      <w:pPr>
        <w:widowControl w:val="0"/>
        <w:suppressAutoHyphens/>
        <w:spacing w:after="0" w:line="240" w:lineRule="auto"/>
        <w:jc w:val="both"/>
        <w:rPr>
          <w:rFonts w:eastAsia="Times New Roman" w:cstheme="minorHAnsi"/>
          <w:lang w:eastAsia="sl-SI"/>
        </w:rPr>
      </w:pPr>
      <w:r w:rsidRPr="00642752">
        <w:rPr>
          <w:rFonts w:eastAsia="Times New Roman" w:cstheme="minorHAnsi"/>
          <w:lang w:eastAsia="sl-SI"/>
        </w:rPr>
        <w:t>Franc Osredkar (</w:t>
      </w:r>
      <w:hyperlink r:id="rId14" w:history="1">
        <w:r w:rsidRPr="00642752">
          <w:rPr>
            <w:rFonts w:eastAsia="Times New Roman" w:cstheme="minorHAnsi"/>
            <w:noProof/>
            <w:color w:val="0000FF"/>
            <w:u w:val="single"/>
            <w:lang w:eastAsia="sl-SI"/>
          </w:rPr>
          <w:t>franc.osredkar@zzzs.si</w:t>
        </w:r>
      </w:hyperlink>
      <w:r w:rsidRPr="00642752">
        <w:rPr>
          <w:rFonts w:eastAsia="Times New Roman" w:cstheme="minorHAnsi"/>
          <w:lang w:eastAsia="sl-SI"/>
        </w:rPr>
        <w:t xml:space="preserve">  01/30-77-383)</w:t>
      </w:r>
    </w:p>
    <w:p w14:paraId="5FEF1AD2" w14:textId="77777777" w:rsidR="003D31A2" w:rsidRPr="00882B3C" w:rsidRDefault="003D31A2" w:rsidP="001129B8">
      <w:pPr>
        <w:widowControl w:val="0"/>
        <w:suppressAutoHyphens/>
        <w:spacing w:after="0" w:line="240" w:lineRule="auto"/>
        <w:jc w:val="both"/>
        <w:rPr>
          <w:rFonts w:cstheme="minorHAnsi"/>
        </w:rPr>
      </w:pPr>
    </w:p>
    <w:p w14:paraId="524D1972" w14:textId="77777777" w:rsidR="00697752" w:rsidRPr="00B27A47" w:rsidRDefault="00697752" w:rsidP="00E51B7F">
      <w:pPr>
        <w:widowControl w:val="0"/>
        <w:suppressAutoHyphens/>
        <w:spacing w:after="0" w:line="240" w:lineRule="auto"/>
        <w:jc w:val="both"/>
        <w:rPr>
          <w:rFonts w:ascii="Calibri" w:eastAsia="Times New Roman" w:hAnsi="Calibri" w:cs="Calibri"/>
          <w:lang w:eastAsia="sl-SI"/>
        </w:rPr>
      </w:pPr>
    </w:p>
    <w:p w14:paraId="2F9A987F" w14:textId="77777777" w:rsidR="00A36BD8" w:rsidRPr="00A36BD8" w:rsidRDefault="00A36BD8" w:rsidP="00A36BD8">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20" w:name="_Toc134685947"/>
      <w:r w:rsidRPr="00A36BD8">
        <w:rPr>
          <w:rFonts w:ascii="Calibri" w:eastAsia="Times New Roman" w:hAnsi="Calibri" w:cs="Calibri"/>
          <w:b/>
          <w:color w:val="0070C0"/>
          <w:sz w:val="28"/>
          <w:szCs w:val="28"/>
        </w:rPr>
        <w:t>Obračun ambulantne storitve tekom bolnišnične obravnave</w:t>
      </w:r>
      <w:bookmarkEnd w:id="20"/>
      <w:r w:rsidRPr="00A36BD8">
        <w:rPr>
          <w:rFonts w:ascii="Calibri" w:eastAsia="Times New Roman" w:hAnsi="Calibri" w:cs="Calibri"/>
          <w:b/>
          <w:color w:val="0070C0"/>
          <w:sz w:val="28"/>
          <w:szCs w:val="28"/>
        </w:rPr>
        <w:t xml:space="preserve"> </w:t>
      </w:r>
    </w:p>
    <w:p w14:paraId="15D600FD" w14:textId="77777777" w:rsidR="00A36BD8" w:rsidRPr="00CC1872" w:rsidRDefault="00A36BD8" w:rsidP="00A36BD8">
      <w:pPr>
        <w:spacing w:after="0" w:line="240" w:lineRule="auto"/>
        <w:rPr>
          <w:rFonts w:eastAsia="Times New Roman" w:cstheme="minorHAnsi"/>
          <w:lang w:eastAsia="sl-SI"/>
        </w:rPr>
      </w:pPr>
    </w:p>
    <w:p w14:paraId="2335420F" w14:textId="77777777" w:rsidR="002124DE" w:rsidRDefault="002124DE" w:rsidP="002124DE">
      <w:pPr>
        <w:spacing w:after="0" w:line="240" w:lineRule="auto"/>
        <w:jc w:val="both"/>
        <w:rPr>
          <w:rFonts w:eastAsia="Times New Roman" w:cstheme="minorHAnsi"/>
          <w:i/>
          <w:color w:val="0070C0"/>
          <w:lang w:eastAsia="sl-SI"/>
        </w:rPr>
      </w:pPr>
      <w:r>
        <w:rPr>
          <w:rFonts w:eastAsia="Times New Roman" w:cstheme="minorHAnsi"/>
          <w:i/>
          <w:color w:val="0070C0"/>
          <w:lang w:eastAsia="sl-SI"/>
        </w:rPr>
        <w:t>UKC Ljubljana, UKC Maribor in Bolnišnica za ženske bolezni in porodništvo Postojna</w:t>
      </w:r>
    </w:p>
    <w:p w14:paraId="237F28E1" w14:textId="77777777" w:rsidR="00A36BD8" w:rsidRPr="007E615F" w:rsidRDefault="00A36BD8" w:rsidP="00A36BD8">
      <w:pPr>
        <w:autoSpaceDE w:val="0"/>
        <w:autoSpaceDN w:val="0"/>
        <w:adjustRightInd w:val="0"/>
        <w:spacing w:after="0" w:line="240" w:lineRule="auto"/>
        <w:jc w:val="both"/>
        <w:rPr>
          <w:rFonts w:ascii="Calibri" w:eastAsia="Times New Roman" w:hAnsi="Calibri" w:cs="Arial"/>
          <w:iCs/>
          <w:color w:val="0070C0"/>
          <w:lang w:eastAsia="sl-SI"/>
        </w:rPr>
      </w:pPr>
    </w:p>
    <w:p w14:paraId="6050080B" w14:textId="77777777" w:rsidR="00A36BD8" w:rsidRPr="007E615F" w:rsidRDefault="00A36BD8" w:rsidP="00A36BD8">
      <w:pPr>
        <w:autoSpaceDE w:val="0"/>
        <w:autoSpaceDN w:val="0"/>
        <w:adjustRightInd w:val="0"/>
        <w:spacing w:after="0" w:line="240" w:lineRule="auto"/>
        <w:jc w:val="both"/>
        <w:rPr>
          <w:rFonts w:ascii="Calibri" w:eastAsia="Times New Roman" w:hAnsi="Calibri" w:cs="Arial"/>
          <w:b/>
          <w:bCs/>
          <w:lang w:eastAsia="sl-SI"/>
        </w:rPr>
      </w:pPr>
      <w:r w:rsidRPr="007E615F">
        <w:rPr>
          <w:rFonts w:ascii="Calibri" w:eastAsia="Times New Roman" w:hAnsi="Calibri" w:cs="Arial"/>
          <w:b/>
          <w:bCs/>
          <w:lang w:eastAsia="sl-SI"/>
        </w:rPr>
        <w:t>Povzetek vsebine</w:t>
      </w:r>
    </w:p>
    <w:p w14:paraId="795172B2" w14:textId="245ECE6C" w:rsidR="00A36BD8" w:rsidRDefault="00A36BD8" w:rsidP="00A36BD8">
      <w:pPr>
        <w:autoSpaceDE w:val="0"/>
        <w:autoSpaceDN w:val="0"/>
        <w:adjustRightInd w:val="0"/>
        <w:spacing w:after="0" w:line="240" w:lineRule="auto"/>
        <w:jc w:val="both"/>
        <w:rPr>
          <w:rFonts w:ascii="Calibri" w:eastAsia="Times New Roman" w:hAnsi="Calibri" w:cs="Arial"/>
          <w:b/>
          <w:bCs/>
          <w:lang w:eastAsia="sl-SI"/>
        </w:rPr>
      </w:pPr>
    </w:p>
    <w:p w14:paraId="14A5C5A9" w14:textId="270CF13B" w:rsidR="00A36BD8" w:rsidRDefault="00A36BD8" w:rsidP="00A36BD8">
      <w:pPr>
        <w:autoSpaceDE w:val="0"/>
        <w:autoSpaceDN w:val="0"/>
        <w:adjustRightInd w:val="0"/>
        <w:spacing w:after="0" w:line="240" w:lineRule="auto"/>
        <w:jc w:val="both"/>
        <w:rPr>
          <w:rFonts w:ascii="Calibri" w:eastAsia="Times New Roman" w:hAnsi="Calibri" w:cs="Calibri"/>
          <w:lang w:eastAsia="sl-SI"/>
        </w:rPr>
      </w:pPr>
      <w:r w:rsidRPr="00D43CD2">
        <w:rPr>
          <w:rFonts w:eastAsia="Times New Roman" w:cstheme="minorHAnsi"/>
          <w:lang w:eastAsia="sl-SI"/>
        </w:rPr>
        <w:t>Uredb</w:t>
      </w:r>
      <w:r>
        <w:rPr>
          <w:rFonts w:eastAsia="Times New Roman" w:cstheme="minorHAnsi"/>
          <w:lang w:eastAsia="sl-SI"/>
        </w:rPr>
        <w:t>a</w:t>
      </w:r>
      <w:r w:rsidRPr="00D43CD2">
        <w:rPr>
          <w:rFonts w:eastAsia="Times New Roman" w:cstheme="minorHAnsi"/>
          <w:lang w:eastAsia="sl-SI"/>
        </w:rPr>
        <w:t xml:space="preserve"> o spremembah in dopolnitvah Uredbe o programih storitev</w:t>
      </w:r>
      <w:r w:rsidRPr="00F45A1A">
        <w:rPr>
          <w:rFonts w:eastAsia="Times New Roman" w:cstheme="minorHAnsi"/>
          <w:lang w:eastAsia="sl-SI"/>
        </w:rPr>
        <w:t xml:space="preserve"> </w:t>
      </w:r>
      <w:r>
        <w:rPr>
          <w:rFonts w:eastAsia="Times New Roman" w:cstheme="minorHAnsi"/>
          <w:lang w:eastAsia="sl-SI"/>
        </w:rPr>
        <w:t>OZZ</w:t>
      </w:r>
      <w:r w:rsidRPr="00F45A1A">
        <w:rPr>
          <w:rFonts w:eastAsia="Times New Roman" w:cstheme="minorHAnsi"/>
          <w:lang w:eastAsia="sl-SI"/>
        </w:rPr>
        <w:t xml:space="preserve"> 2023</w:t>
      </w:r>
      <w:r>
        <w:rPr>
          <w:rFonts w:eastAsia="Times New Roman" w:cstheme="minorHAnsi"/>
          <w:lang w:eastAsia="sl-SI"/>
        </w:rPr>
        <w:t xml:space="preserve"> opredeljuje, da se o</w:t>
      </w:r>
      <w:r w:rsidRPr="00B82E7E">
        <w:t>b obračunu postopka oploditve z biomedicinsko pomočjo v akutni bol</w:t>
      </w:r>
      <w:r w:rsidRPr="003732F6">
        <w:t>nišnični obravnavi</w:t>
      </w:r>
      <w:r w:rsidR="00A232D7">
        <w:t xml:space="preserve"> (s storitvijo E0698 ali E0699)</w:t>
      </w:r>
      <w:r w:rsidRPr="003732F6">
        <w:t xml:space="preserve">, kadar je to strokovno doktrinarno utemeljeno, v specialistični ambulantni dejavnosti 213 222 </w:t>
      </w:r>
      <w:r>
        <w:t>»</w:t>
      </w:r>
      <w:r w:rsidRPr="003732F6">
        <w:t xml:space="preserve">Klinična genetika« lahko obračuna tudi preimplantacijska genetska diagnostika, in sicer s </w:t>
      </w:r>
      <w:r w:rsidRPr="003321B4">
        <w:t>šiframa</w:t>
      </w:r>
      <w:r w:rsidRPr="003321B4">
        <w:rPr>
          <w:b/>
          <w:bCs/>
        </w:rPr>
        <w:t xml:space="preserve"> KG0028 ali KG0029</w:t>
      </w:r>
      <w:r w:rsidR="00D25D83">
        <w:rPr>
          <w:b/>
          <w:bCs/>
        </w:rPr>
        <w:t xml:space="preserve"> iz seznama storitev 15.72</w:t>
      </w:r>
      <w:r w:rsidRPr="003321B4">
        <w:rPr>
          <w:b/>
          <w:bCs/>
        </w:rPr>
        <w:t>, odvisno od tega, ali gre za molekularno-genetsko ali citogenetsko spremembo</w:t>
      </w:r>
      <w:r>
        <w:t>.</w:t>
      </w:r>
    </w:p>
    <w:p w14:paraId="2F502523" w14:textId="77777777" w:rsidR="00A36BD8" w:rsidRDefault="00A36BD8" w:rsidP="00A36BD8">
      <w:pPr>
        <w:autoSpaceDE w:val="0"/>
        <w:autoSpaceDN w:val="0"/>
        <w:adjustRightInd w:val="0"/>
        <w:spacing w:after="0" w:line="240" w:lineRule="auto"/>
        <w:jc w:val="both"/>
        <w:rPr>
          <w:rFonts w:ascii="Calibri" w:eastAsia="Times New Roman" w:hAnsi="Calibri" w:cs="Calibri"/>
          <w:lang w:eastAsia="sl-SI"/>
        </w:rPr>
      </w:pPr>
    </w:p>
    <w:p w14:paraId="69EFF0B7" w14:textId="77777777" w:rsidR="00A36BD8" w:rsidRPr="007E615F" w:rsidRDefault="00A36BD8" w:rsidP="00A36BD8">
      <w:pPr>
        <w:autoSpaceDE w:val="0"/>
        <w:autoSpaceDN w:val="0"/>
        <w:adjustRightInd w:val="0"/>
        <w:spacing w:after="0" w:line="240" w:lineRule="auto"/>
        <w:jc w:val="both"/>
        <w:rPr>
          <w:rFonts w:ascii="Calibri" w:eastAsia="Times New Roman" w:hAnsi="Calibri" w:cs="Arial"/>
          <w:b/>
          <w:bCs/>
          <w:lang w:eastAsia="sl-SI"/>
        </w:rPr>
      </w:pPr>
      <w:r w:rsidRPr="007E615F">
        <w:rPr>
          <w:rFonts w:ascii="Calibri" w:eastAsia="Times New Roman" w:hAnsi="Calibri" w:cs="Arial"/>
          <w:b/>
          <w:bCs/>
          <w:lang w:eastAsia="sl-SI"/>
        </w:rPr>
        <w:t>Navodilo za obračun</w:t>
      </w:r>
    </w:p>
    <w:p w14:paraId="34F28ADA" w14:textId="77777777" w:rsidR="00A36BD8" w:rsidRPr="007E615F" w:rsidRDefault="00A36BD8" w:rsidP="00A36BD8">
      <w:pPr>
        <w:autoSpaceDE w:val="0"/>
        <w:autoSpaceDN w:val="0"/>
        <w:adjustRightInd w:val="0"/>
        <w:spacing w:after="0" w:line="240" w:lineRule="auto"/>
        <w:jc w:val="both"/>
        <w:rPr>
          <w:rFonts w:ascii="Calibri" w:eastAsia="Times New Roman" w:hAnsi="Calibri" w:cs="Arial"/>
          <w:b/>
          <w:bCs/>
          <w:lang w:eastAsia="sl-SI"/>
        </w:rPr>
      </w:pPr>
    </w:p>
    <w:p w14:paraId="6AFCEC50" w14:textId="0C865463" w:rsidR="00A36BD8" w:rsidRPr="00483AD5" w:rsidRDefault="00A36BD8" w:rsidP="00A36BD8">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Skladno z navedenim se </w:t>
      </w:r>
      <w:r>
        <w:rPr>
          <w:rFonts w:ascii="Calibri" w:eastAsia="Times New Roman" w:hAnsi="Calibri" w:cs="Calibri"/>
          <w:lang w:eastAsia="sl-SI"/>
        </w:rPr>
        <w:t>dopolni</w:t>
      </w:r>
      <w:r w:rsidRPr="007E615F">
        <w:rPr>
          <w:rFonts w:ascii="Calibri" w:eastAsia="Times New Roman" w:hAnsi="Calibri" w:cs="Calibri"/>
          <w:lang w:eastAsia="sl-SI"/>
        </w:rPr>
        <w:t xml:space="preserve"> Navodil</w:t>
      </w:r>
      <w:r w:rsidR="00D25D83">
        <w:rPr>
          <w:rFonts w:ascii="Calibri" w:eastAsia="Times New Roman" w:hAnsi="Calibri" w:cs="Calibri"/>
          <w:lang w:eastAsia="sl-SI"/>
        </w:rPr>
        <w:t>o</w:t>
      </w:r>
      <w:r w:rsidRPr="007E615F">
        <w:rPr>
          <w:rFonts w:ascii="Calibri" w:eastAsia="Times New Roman" w:hAnsi="Calibri" w:cs="Calibri"/>
          <w:lang w:eastAsia="sl-SI"/>
        </w:rPr>
        <w:t xml:space="preserve"> o beleženju in obračunavanju zdravstvenih storitev in izdanih materialov, tako da se dopolni </w:t>
      </w:r>
      <w:r>
        <w:rPr>
          <w:rFonts w:ascii="Calibri" w:eastAsia="Times New Roman" w:hAnsi="Calibri" w:cs="Calibri"/>
          <w:lang w:eastAsia="sl-SI"/>
        </w:rPr>
        <w:t>druga</w:t>
      </w:r>
      <w:r w:rsidRPr="007E615F">
        <w:rPr>
          <w:rFonts w:ascii="Calibri" w:eastAsia="Times New Roman" w:hAnsi="Calibri" w:cs="Calibri"/>
          <w:lang w:eastAsia="sl-SI"/>
        </w:rPr>
        <w:t xml:space="preserve"> alineja v poglavju 3.5.3 </w:t>
      </w:r>
      <w:r w:rsidRPr="002D1FC1">
        <w:rPr>
          <w:rFonts w:ascii="Calibri" w:eastAsia="Times New Roman" w:hAnsi="Calibri" w:cs="Calibri"/>
          <w:lang w:eastAsia="sl-SI"/>
        </w:rPr>
        <w:t>»Nadaljevanje utečenega zdravljenja«</w:t>
      </w:r>
      <w:r>
        <w:rPr>
          <w:rFonts w:ascii="Calibri" w:eastAsia="Times New Roman" w:hAnsi="Calibri" w:cs="Calibri"/>
          <w:lang w:eastAsia="sl-SI"/>
        </w:rPr>
        <w:t>.</w:t>
      </w:r>
      <w:r w:rsidR="00D25D83">
        <w:rPr>
          <w:rFonts w:ascii="Calibri" w:eastAsia="Times New Roman" w:hAnsi="Calibri" w:cs="Calibri"/>
          <w:lang w:eastAsia="sl-SI"/>
        </w:rPr>
        <w:t xml:space="preserve"> Obstoječa storitev 46642 »</w:t>
      </w:r>
      <w:r w:rsidR="0039338F">
        <w:rPr>
          <w:rFonts w:ascii="Calibri" w:eastAsia="Times New Roman" w:hAnsi="Calibri" w:cs="Calibri"/>
          <w:lang w:eastAsia="sl-SI"/>
        </w:rPr>
        <w:t xml:space="preserve">(PVO) </w:t>
      </w:r>
      <w:r w:rsidR="00D25D83">
        <w:rPr>
          <w:rFonts w:ascii="Calibri" w:eastAsia="Times New Roman" w:hAnsi="Calibri" w:cs="Calibri"/>
          <w:lang w:eastAsia="sl-SI"/>
        </w:rPr>
        <w:t xml:space="preserve">Kromosomska preiskava celic« se </w:t>
      </w:r>
      <w:r w:rsidR="0039338F">
        <w:rPr>
          <w:rFonts w:ascii="Calibri" w:eastAsia="Times New Roman" w:hAnsi="Calibri" w:cs="Calibri"/>
          <w:lang w:eastAsia="sl-SI"/>
        </w:rPr>
        <w:t xml:space="preserve">je </w:t>
      </w:r>
      <w:r w:rsidR="00D25D83">
        <w:rPr>
          <w:rFonts w:ascii="Calibri" w:eastAsia="Times New Roman" w:hAnsi="Calibri" w:cs="Calibri"/>
          <w:lang w:eastAsia="sl-SI"/>
        </w:rPr>
        <w:t>namreč z uvedbo novega modela ukin</w:t>
      </w:r>
      <w:r w:rsidR="0039338F">
        <w:rPr>
          <w:rFonts w:ascii="Calibri" w:eastAsia="Times New Roman" w:hAnsi="Calibri" w:cs="Calibri"/>
          <w:lang w:eastAsia="sl-SI"/>
        </w:rPr>
        <w:t>ila</w:t>
      </w:r>
      <w:r w:rsidR="00D25D83">
        <w:rPr>
          <w:rFonts w:ascii="Calibri" w:eastAsia="Times New Roman" w:hAnsi="Calibri" w:cs="Calibri"/>
          <w:lang w:eastAsia="sl-SI"/>
        </w:rPr>
        <w:t>.</w:t>
      </w:r>
    </w:p>
    <w:p w14:paraId="2251CE0A" w14:textId="77777777" w:rsidR="00A36BD8" w:rsidRPr="007E615F" w:rsidRDefault="00A36BD8" w:rsidP="00A36BD8">
      <w:pPr>
        <w:autoSpaceDE w:val="0"/>
        <w:autoSpaceDN w:val="0"/>
        <w:adjustRightInd w:val="0"/>
        <w:spacing w:after="0" w:line="240" w:lineRule="auto"/>
        <w:jc w:val="both"/>
        <w:rPr>
          <w:rFonts w:ascii="Calibri" w:eastAsia="Times New Roman" w:hAnsi="Calibri" w:cs="Calibri"/>
          <w:lang w:eastAsia="sl-SI"/>
        </w:rPr>
      </w:pPr>
    </w:p>
    <w:p w14:paraId="375A1B18" w14:textId="77777777" w:rsidR="00A36BD8" w:rsidRDefault="00A36BD8" w:rsidP="00A36BD8">
      <w:pPr>
        <w:widowControl w:val="0"/>
        <w:suppressAutoHyphens/>
        <w:spacing w:after="0" w:line="240" w:lineRule="auto"/>
        <w:jc w:val="both"/>
        <w:rPr>
          <w:rFonts w:ascii="Calibri" w:eastAsia="Times New Roman" w:hAnsi="Calibri" w:cs="Arial"/>
          <w:lang w:eastAsia="sl-SI"/>
        </w:rPr>
      </w:pPr>
      <w:r w:rsidRPr="00712C41">
        <w:rPr>
          <w:rFonts w:ascii="Calibri" w:eastAsia="Times New Roman" w:hAnsi="Calibri" w:cs="Arial"/>
          <w:lang w:eastAsia="sl-SI"/>
        </w:rPr>
        <w:t xml:space="preserve">Kontaktna oseba za vsebinska vprašanja: </w:t>
      </w:r>
    </w:p>
    <w:p w14:paraId="7B053C03" w14:textId="5E47D235" w:rsidR="007C314E" w:rsidRDefault="00A36BD8" w:rsidP="00A36BD8">
      <w:pPr>
        <w:widowControl w:val="0"/>
        <w:suppressAutoHyphens/>
        <w:spacing w:after="0" w:line="240" w:lineRule="auto"/>
        <w:jc w:val="both"/>
        <w:rPr>
          <w:rFonts w:ascii="Calibri" w:eastAsia="Times New Roman" w:hAnsi="Calibri" w:cs="Arial"/>
          <w:lang w:eastAsia="sl-SI"/>
        </w:rPr>
      </w:pPr>
      <w:r w:rsidRPr="007E615F">
        <w:rPr>
          <w:rFonts w:ascii="Calibri" w:eastAsia="Times New Roman" w:hAnsi="Calibri" w:cs="Arial"/>
          <w:lang w:eastAsia="sl-SI"/>
        </w:rPr>
        <w:t>Franc Osredkar (</w:t>
      </w:r>
      <w:hyperlink r:id="rId15" w:history="1">
        <w:r w:rsidRPr="007E615F">
          <w:rPr>
            <w:rFonts w:ascii="Calibri" w:eastAsia="Times New Roman" w:hAnsi="Calibri" w:cs="Arial"/>
            <w:noProof/>
            <w:color w:val="0000FF"/>
            <w:u w:val="single"/>
            <w:lang w:eastAsia="sl-SI"/>
          </w:rPr>
          <w:t>franc.osredkar@zzzs.si</w:t>
        </w:r>
      </w:hyperlink>
      <w:r>
        <w:rPr>
          <w:rFonts w:ascii="Calibri" w:eastAsia="Times New Roman" w:hAnsi="Calibri" w:cs="Arial"/>
          <w:lang w:eastAsia="sl-SI"/>
        </w:rPr>
        <w:t xml:space="preserve">; </w:t>
      </w:r>
      <w:r w:rsidRPr="007E615F">
        <w:rPr>
          <w:rFonts w:ascii="Calibri" w:eastAsia="Times New Roman" w:hAnsi="Calibri" w:cs="Arial"/>
          <w:lang w:eastAsia="sl-SI"/>
        </w:rPr>
        <w:t>01/30-77-383)</w:t>
      </w:r>
    </w:p>
    <w:bookmarkEnd w:id="0"/>
    <w:bookmarkEnd w:id="1"/>
    <w:bookmarkEnd w:id="2"/>
    <w:sectPr w:rsidR="007C314E" w:rsidSect="00E03CA1">
      <w:headerReference w:type="default" r:id="rId16"/>
      <w:footerReference w:type="default" r:id="rId17"/>
      <w:headerReference w:type="first" r:id="rId18"/>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9127" w14:textId="77777777" w:rsidR="00673403" w:rsidRDefault="00BE4FAD">
      <w:pPr>
        <w:spacing w:after="0" w:line="240" w:lineRule="auto"/>
      </w:pPr>
      <w:r>
        <w:separator/>
      </w:r>
    </w:p>
  </w:endnote>
  <w:endnote w:type="continuationSeparator" w:id="0">
    <w:p w14:paraId="716CD022" w14:textId="77777777" w:rsidR="00673403" w:rsidRDefault="00BE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5D2A" w14:textId="77777777" w:rsidR="00B27A47" w:rsidRDefault="00D45B87"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0A1C" w14:textId="77777777" w:rsidR="003200AC" w:rsidRPr="00F84D15" w:rsidRDefault="0082157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14B7C2E" w14:textId="77777777" w:rsidR="003200AC" w:rsidRPr="00A70A5D" w:rsidRDefault="00D45B87">
    <w:pPr>
      <w:pStyle w:val="Noga"/>
      <w:jc w:val="center"/>
      <w:rPr>
        <w:sz w:val="18"/>
      </w:rPr>
    </w:pPr>
  </w:p>
  <w:p w14:paraId="77E7F0C3" w14:textId="77777777" w:rsidR="003200AC" w:rsidRDefault="00D45B87"/>
  <w:p w14:paraId="180C5304" w14:textId="77777777" w:rsidR="003200AC" w:rsidRDefault="00D45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24F5" w14:textId="77777777" w:rsidR="00673403" w:rsidRDefault="00BE4FAD">
      <w:pPr>
        <w:spacing w:after="0" w:line="240" w:lineRule="auto"/>
      </w:pPr>
      <w:r>
        <w:separator/>
      </w:r>
    </w:p>
  </w:footnote>
  <w:footnote w:type="continuationSeparator" w:id="0">
    <w:p w14:paraId="09D26E5D" w14:textId="77777777" w:rsidR="00673403" w:rsidRDefault="00BE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B27A47" w:rsidRPr="007B6600" w14:paraId="2CF571F1" w14:textId="77777777" w:rsidTr="00093001">
      <w:trPr>
        <w:trHeight w:hRule="exact" w:val="907"/>
      </w:trPr>
      <w:tc>
        <w:tcPr>
          <w:tcW w:w="2839" w:type="dxa"/>
          <w:shd w:val="clear" w:color="auto" w:fill="auto"/>
        </w:tcPr>
        <w:p w14:paraId="5F09663D" w14:textId="77777777" w:rsidR="00B27A47" w:rsidRPr="007B6600" w:rsidRDefault="00821574" w:rsidP="00093001">
          <w:pPr>
            <w:pStyle w:val="Glava"/>
            <w:ind w:left="-108"/>
          </w:pPr>
          <w:r>
            <w:rPr>
              <w:noProof/>
              <w:lang w:eastAsia="sl-SI"/>
            </w:rPr>
            <w:drawing>
              <wp:inline distT="0" distB="0" distL="0" distR="0" wp14:anchorId="67FE8BF5" wp14:editId="2B4C1983">
                <wp:extent cx="905773" cy="220047"/>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6A40FD3" w14:textId="77777777" w:rsidR="00B27A47" w:rsidRPr="007B6600" w:rsidRDefault="0082157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EFFC713" w14:textId="77777777" w:rsidR="00B27A47" w:rsidRPr="007B6600" w:rsidRDefault="00821574" w:rsidP="00093001">
          <w:pPr>
            <w:pStyle w:val="Glava"/>
            <w:jc w:val="center"/>
          </w:pPr>
          <w:r w:rsidRPr="0091542D">
            <w:rPr>
              <w:rFonts w:ascii="Calibri" w:eastAsia="Calibri" w:hAnsi="Calibri" w:cs="Times New Roman"/>
              <w:noProof/>
              <w:lang w:eastAsia="sl-SI"/>
            </w:rPr>
            <w:drawing>
              <wp:inline distT="0" distB="0" distL="0" distR="0" wp14:anchorId="217B7276" wp14:editId="17E2D15E">
                <wp:extent cx="896513" cy="552090"/>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1585114D" w14:textId="77777777" w:rsidR="00B27A47" w:rsidRPr="007B6600" w:rsidRDefault="00D45B87" w:rsidP="00093001">
          <w:pPr>
            <w:pStyle w:val="Glava"/>
            <w:jc w:val="right"/>
          </w:pPr>
        </w:p>
      </w:tc>
    </w:tr>
    <w:tr w:rsidR="00B27A47" w:rsidRPr="007B6600" w14:paraId="79389C7B" w14:textId="77777777" w:rsidTr="00093001">
      <w:trPr>
        <w:trHeight w:hRule="exact" w:val="113"/>
      </w:trPr>
      <w:tc>
        <w:tcPr>
          <w:tcW w:w="2839" w:type="dxa"/>
          <w:shd w:val="clear" w:color="auto" w:fill="auto"/>
        </w:tcPr>
        <w:p w14:paraId="5F210284" w14:textId="77777777" w:rsidR="00B27A47" w:rsidRPr="00CE24E4" w:rsidRDefault="00D45B87" w:rsidP="00093001">
          <w:pPr>
            <w:pStyle w:val="Glava"/>
            <w:ind w:left="-108"/>
            <w:rPr>
              <w:b/>
              <w:noProof/>
              <w:lang w:eastAsia="sl-SI"/>
            </w:rPr>
          </w:pPr>
        </w:p>
      </w:tc>
      <w:tc>
        <w:tcPr>
          <w:tcW w:w="2840" w:type="dxa"/>
          <w:vMerge/>
          <w:shd w:val="clear" w:color="auto" w:fill="auto"/>
        </w:tcPr>
        <w:p w14:paraId="106A653D" w14:textId="77777777" w:rsidR="00B27A47" w:rsidRPr="007B6600" w:rsidRDefault="00D45B87" w:rsidP="00093001">
          <w:pPr>
            <w:pStyle w:val="Glava"/>
            <w:jc w:val="center"/>
            <w:rPr>
              <w:noProof/>
              <w:lang w:eastAsia="sl-SI"/>
            </w:rPr>
          </w:pPr>
        </w:p>
      </w:tc>
      <w:tc>
        <w:tcPr>
          <w:tcW w:w="2825" w:type="dxa"/>
          <w:shd w:val="clear" w:color="auto" w:fill="auto"/>
          <w:tcMar>
            <w:left w:w="0" w:type="dxa"/>
          </w:tcMar>
        </w:tcPr>
        <w:p w14:paraId="5CBA7C1F" w14:textId="77777777" w:rsidR="00B27A47" w:rsidRPr="007B6600" w:rsidRDefault="00D45B87" w:rsidP="00093001">
          <w:pPr>
            <w:pStyle w:val="Glava"/>
          </w:pPr>
        </w:p>
      </w:tc>
    </w:tr>
    <w:tr w:rsidR="00B27A47" w:rsidRPr="00BA612C" w14:paraId="799D9FEA" w14:textId="77777777" w:rsidTr="00093001">
      <w:tc>
        <w:tcPr>
          <w:tcW w:w="5679" w:type="dxa"/>
          <w:gridSpan w:val="2"/>
          <w:shd w:val="clear" w:color="auto" w:fill="auto"/>
        </w:tcPr>
        <w:p w14:paraId="0BD8181E" w14:textId="77777777" w:rsidR="00B27A47" w:rsidRDefault="00821574" w:rsidP="00093001">
          <w:pPr>
            <w:pStyle w:val="Ulica"/>
            <w:ind w:left="-108"/>
            <w:rPr>
              <w:b/>
            </w:rPr>
          </w:pPr>
          <w:r w:rsidRPr="00A25A3B">
            <w:rPr>
              <w:b/>
            </w:rPr>
            <w:t>Direkcija</w:t>
          </w:r>
        </w:p>
        <w:p w14:paraId="7C21ED11" w14:textId="77777777" w:rsidR="00B27A47" w:rsidRPr="00BA612C" w:rsidRDefault="00821574" w:rsidP="00093001">
          <w:pPr>
            <w:pStyle w:val="Ulica"/>
            <w:ind w:left="-108"/>
          </w:pPr>
          <w:r>
            <w:t>Miklošičeva cesta 24</w:t>
          </w:r>
        </w:p>
        <w:p w14:paraId="3C90B1E4" w14:textId="77777777" w:rsidR="00B27A47" w:rsidRPr="00BA612C" w:rsidRDefault="00821574" w:rsidP="00093001">
          <w:pPr>
            <w:pStyle w:val="Ulica"/>
            <w:ind w:left="-108"/>
            <w:rPr>
              <w:lang w:eastAsia="sl-SI"/>
            </w:rPr>
          </w:pPr>
          <w:r>
            <w:t>1000 Ljubljana</w:t>
          </w:r>
        </w:p>
      </w:tc>
      <w:tc>
        <w:tcPr>
          <w:tcW w:w="2825" w:type="dxa"/>
          <w:shd w:val="clear" w:color="auto" w:fill="auto"/>
          <w:tcMar>
            <w:left w:w="0" w:type="dxa"/>
          </w:tcMar>
        </w:tcPr>
        <w:p w14:paraId="16055677" w14:textId="77777777" w:rsidR="00B27A47" w:rsidRDefault="00821574" w:rsidP="00093001">
          <w:pPr>
            <w:pStyle w:val="Glava"/>
            <w:spacing w:line="240" w:lineRule="exact"/>
            <w:rPr>
              <w:noProof/>
            </w:rPr>
          </w:pPr>
          <w:r w:rsidRPr="00BA612C">
            <w:t xml:space="preserve">Tel.: </w:t>
          </w:r>
          <w:r>
            <w:rPr>
              <w:noProof/>
            </w:rPr>
            <w:t>01 30 77 296</w:t>
          </w:r>
        </w:p>
        <w:p w14:paraId="65D2D684" w14:textId="77777777" w:rsidR="00B27A47" w:rsidRPr="00BA612C" w:rsidRDefault="00821574" w:rsidP="00093001">
          <w:pPr>
            <w:pStyle w:val="Glava"/>
            <w:spacing w:line="240" w:lineRule="exact"/>
            <w:rPr>
              <w:noProof/>
            </w:rPr>
          </w:pPr>
          <w:r>
            <w:rPr>
              <w:noProof/>
            </w:rPr>
            <w:t>Fax: 01 23 12 182</w:t>
          </w:r>
        </w:p>
        <w:p w14:paraId="647C6423" w14:textId="77777777" w:rsidR="00B27A47" w:rsidRPr="00BA612C" w:rsidRDefault="00821574" w:rsidP="00093001">
          <w:pPr>
            <w:pStyle w:val="Glava"/>
            <w:spacing w:line="240" w:lineRule="exact"/>
          </w:pPr>
          <w:r w:rsidRPr="00BA612C">
            <w:t xml:space="preserve">E-pošta: </w:t>
          </w:r>
          <w:r>
            <w:rPr>
              <w:noProof/>
            </w:rPr>
            <w:t>di@zzzs.si</w:t>
          </w:r>
        </w:p>
        <w:p w14:paraId="131A78EC" w14:textId="77777777" w:rsidR="00B27A47" w:rsidRPr="00BA612C" w:rsidRDefault="00821574" w:rsidP="00093001">
          <w:pPr>
            <w:pStyle w:val="Glava"/>
            <w:spacing w:line="240" w:lineRule="exact"/>
          </w:pPr>
          <w:r w:rsidRPr="00BA612C">
            <w:t>www.zzzs.si</w:t>
          </w:r>
        </w:p>
      </w:tc>
    </w:tr>
  </w:tbl>
  <w:p w14:paraId="2F0CDE54" w14:textId="77777777" w:rsidR="00B27A47" w:rsidRPr="00BA612C" w:rsidRDefault="00D45B87"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041" w14:textId="77777777" w:rsidR="003200AC" w:rsidRDefault="00D45B87">
    <w:pPr>
      <w:pStyle w:val="Glava"/>
    </w:pPr>
  </w:p>
  <w:p w14:paraId="5184AFCF" w14:textId="77777777" w:rsidR="003200AC" w:rsidRDefault="00D45B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987" w14:textId="77777777" w:rsidR="003200AC" w:rsidRPr="00CF3B25" w:rsidRDefault="00D45B87"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81B"/>
    <w:multiLevelType w:val="hybridMultilevel"/>
    <w:tmpl w:val="16621C0A"/>
    <w:lvl w:ilvl="0" w:tplc="60D4084C">
      <w:start w:val="3"/>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196184"/>
    <w:multiLevelType w:val="hybridMultilevel"/>
    <w:tmpl w:val="34DC4A3E"/>
    <w:lvl w:ilvl="0" w:tplc="E392F1F6">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8C7F72"/>
    <w:multiLevelType w:val="hybridMultilevel"/>
    <w:tmpl w:val="DA06AF78"/>
    <w:lvl w:ilvl="0" w:tplc="6DBA01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493828"/>
    <w:multiLevelType w:val="hybridMultilevel"/>
    <w:tmpl w:val="30E8BA4C"/>
    <w:lvl w:ilvl="0" w:tplc="8F3A1D4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BB5167"/>
    <w:multiLevelType w:val="hybridMultilevel"/>
    <w:tmpl w:val="1944C702"/>
    <w:lvl w:ilvl="0" w:tplc="60D4084C">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ED3A2F"/>
    <w:multiLevelType w:val="hybridMultilevel"/>
    <w:tmpl w:val="D4E4CF2E"/>
    <w:lvl w:ilvl="0" w:tplc="48D0E1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E96FB9"/>
    <w:multiLevelType w:val="hybridMultilevel"/>
    <w:tmpl w:val="D61A40AE"/>
    <w:lvl w:ilvl="0" w:tplc="8752D21E">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080D60"/>
    <w:multiLevelType w:val="hybridMultilevel"/>
    <w:tmpl w:val="42CAC5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3D3138"/>
    <w:multiLevelType w:val="hybridMultilevel"/>
    <w:tmpl w:val="1FEC1982"/>
    <w:lvl w:ilvl="0" w:tplc="6ED8D24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CF43B2"/>
    <w:multiLevelType w:val="hybridMultilevel"/>
    <w:tmpl w:val="42D65ED4"/>
    <w:lvl w:ilvl="0" w:tplc="E0EA0B4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E267C4"/>
    <w:multiLevelType w:val="hybridMultilevel"/>
    <w:tmpl w:val="1452CEC4"/>
    <w:lvl w:ilvl="0" w:tplc="8BF6024A">
      <w:numFmt w:val="bullet"/>
      <w:lvlText w:val="-"/>
      <w:lvlJc w:val="left"/>
      <w:pPr>
        <w:ind w:left="360" w:hanging="360"/>
      </w:pPr>
      <w:rPr>
        <w:rFonts w:ascii="Segoe UI" w:eastAsiaTheme="minorHAnsi" w:hAnsi="Segoe UI" w:cs="Segoe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8DD02AB"/>
    <w:multiLevelType w:val="hybridMultilevel"/>
    <w:tmpl w:val="EE78FAF8"/>
    <w:lvl w:ilvl="0" w:tplc="631CAE58">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0C02ECF"/>
    <w:multiLevelType w:val="hybridMultilevel"/>
    <w:tmpl w:val="A05ED442"/>
    <w:lvl w:ilvl="0" w:tplc="8E70DF3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04579"/>
    <w:multiLevelType w:val="hybridMultilevel"/>
    <w:tmpl w:val="F13C2AA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5C41DB"/>
    <w:multiLevelType w:val="hybridMultilevel"/>
    <w:tmpl w:val="9EEEAA3A"/>
    <w:lvl w:ilvl="0" w:tplc="8752D2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556131"/>
    <w:multiLevelType w:val="hybridMultilevel"/>
    <w:tmpl w:val="028E6F3C"/>
    <w:lvl w:ilvl="0" w:tplc="300A7B4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E961E3"/>
    <w:multiLevelType w:val="hybridMultilevel"/>
    <w:tmpl w:val="07386944"/>
    <w:lvl w:ilvl="0" w:tplc="075A8A98">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A706339"/>
    <w:multiLevelType w:val="hybridMultilevel"/>
    <w:tmpl w:val="88767AE2"/>
    <w:lvl w:ilvl="0" w:tplc="FD729C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67138427">
    <w:abstractNumId w:val="20"/>
  </w:num>
  <w:num w:numId="2" w16cid:durableId="59914259">
    <w:abstractNumId w:val="15"/>
  </w:num>
  <w:num w:numId="3" w16cid:durableId="1817798935">
    <w:abstractNumId w:val="0"/>
  </w:num>
  <w:num w:numId="4" w16cid:durableId="1809275653">
    <w:abstractNumId w:val="18"/>
  </w:num>
  <w:num w:numId="5" w16cid:durableId="571550306">
    <w:abstractNumId w:val="14"/>
  </w:num>
  <w:num w:numId="6" w16cid:durableId="448166461">
    <w:abstractNumId w:val="17"/>
  </w:num>
  <w:num w:numId="7" w16cid:durableId="1091777688">
    <w:abstractNumId w:val="5"/>
  </w:num>
  <w:num w:numId="8" w16cid:durableId="2072731925">
    <w:abstractNumId w:val="9"/>
  </w:num>
  <w:num w:numId="9" w16cid:durableId="1003705934">
    <w:abstractNumId w:val="6"/>
  </w:num>
  <w:num w:numId="10" w16cid:durableId="1091662532">
    <w:abstractNumId w:val="2"/>
  </w:num>
  <w:num w:numId="11" w16cid:durableId="159079886">
    <w:abstractNumId w:val="1"/>
  </w:num>
  <w:num w:numId="12" w16cid:durableId="1643802915">
    <w:abstractNumId w:val="12"/>
  </w:num>
  <w:num w:numId="13" w16cid:durableId="1186212098">
    <w:abstractNumId w:val="4"/>
  </w:num>
  <w:num w:numId="14" w16cid:durableId="248007960">
    <w:abstractNumId w:val="16"/>
  </w:num>
  <w:num w:numId="15" w16cid:durableId="2067022820">
    <w:abstractNumId w:val="13"/>
  </w:num>
  <w:num w:numId="16" w16cid:durableId="1528984741">
    <w:abstractNumId w:val="11"/>
  </w:num>
  <w:num w:numId="17" w16cid:durableId="1797673883">
    <w:abstractNumId w:val="8"/>
  </w:num>
  <w:num w:numId="18" w16cid:durableId="420683698">
    <w:abstractNumId w:val="7"/>
  </w:num>
  <w:num w:numId="19" w16cid:durableId="371612983">
    <w:abstractNumId w:val="3"/>
  </w:num>
  <w:num w:numId="20" w16cid:durableId="1245652862">
    <w:abstractNumId w:val="19"/>
  </w:num>
  <w:num w:numId="21" w16cid:durableId="388503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74"/>
    <w:rsid w:val="00006217"/>
    <w:rsid w:val="00007D1E"/>
    <w:rsid w:val="00032BFF"/>
    <w:rsid w:val="00063671"/>
    <w:rsid w:val="001129B8"/>
    <w:rsid w:val="001609C6"/>
    <w:rsid w:val="00161993"/>
    <w:rsid w:val="00173F67"/>
    <w:rsid w:val="001A1022"/>
    <w:rsid w:val="001C5454"/>
    <w:rsid w:val="001E4FE0"/>
    <w:rsid w:val="002060E3"/>
    <w:rsid w:val="002124DE"/>
    <w:rsid w:val="00282F56"/>
    <w:rsid w:val="002B62AB"/>
    <w:rsid w:val="002B704D"/>
    <w:rsid w:val="002F1543"/>
    <w:rsid w:val="00307776"/>
    <w:rsid w:val="0032337C"/>
    <w:rsid w:val="003321B4"/>
    <w:rsid w:val="00356155"/>
    <w:rsid w:val="00373DE3"/>
    <w:rsid w:val="0039338F"/>
    <w:rsid w:val="003D31A2"/>
    <w:rsid w:val="003E07E1"/>
    <w:rsid w:val="003E4ECA"/>
    <w:rsid w:val="00417115"/>
    <w:rsid w:val="00485982"/>
    <w:rsid w:val="00486992"/>
    <w:rsid w:val="0053708B"/>
    <w:rsid w:val="00555F5E"/>
    <w:rsid w:val="005D0ACD"/>
    <w:rsid w:val="005D16A0"/>
    <w:rsid w:val="0060315E"/>
    <w:rsid w:val="00653B5E"/>
    <w:rsid w:val="00656983"/>
    <w:rsid w:val="00673403"/>
    <w:rsid w:val="00697752"/>
    <w:rsid w:val="006D1102"/>
    <w:rsid w:val="00741804"/>
    <w:rsid w:val="00741E42"/>
    <w:rsid w:val="007A5C37"/>
    <w:rsid w:val="007B58AE"/>
    <w:rsid w:val="007C314E"/>
    <w:rsid w:val="007E24CB"/>
    <w:rsid w:val="007F7D3E"/>
    <w:rsid w:val="00810D3F"/>
    <w:rsid w:val="00821574"/>
    <w:rsid w:val="00837E63"/>
    <w:rsid w:val="008D56A4"/>
    <w:rsid w:val="008E30D7"/>
    <w:rsid w:val="0095769E"/>
    <w:rsid w:val="00975D3A"/>
    <w:rsid w:val="00A232D7"/>
    <w:rsid w:val="00A36BD8"/>
    <w:rsid w:val="00A63A60"/>
    <w:rsid w:val="00A85614"/>
    <w:rsid w:val="00AB4920"/>
    <w:rsid w:val="00AE12CD"/>
    <w:rsid w:val="00AE6ED6"/>
    <w:rsid w:val="00B66023"/>
    <w:rsid w:val="00BE4FAD"/>
    <w:rsid w:val="00C22301"/>
    <w:rsid w:val="00C320EA"/>
    <w:rsid w:val="00CD6C3D"/>
    <w:rsid w:val="00CE5F07"/>
    <w:rsid w:val="00D1574A"/>
    <w:rsid w:val="00D221AA"/>
    <w:rsid w:val="00D25D83"/>
    <w:rsid w:val="00D43CD2"/>
    <w:rsid w:val="00D45B87"/>
    <w:rsid w:val="00D956DA"/>
    <w:rsid w:val="00DA2DF8"/>
    <w:rsid w:val="00DA3CD8"/>
    <w:rsid w:val="00E51B7F"/>
    <w:rsid w:val="00F22DAC"/>
    <w:rsid w:val="00F26906"/>
    <w:rsid w:val="00F359B2"/>
    <w:rsid w:val="00FF0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B4F9"/>
  <w15:chartTrackingRefBased/>
  <w15:docId w15:val="{D8A27E1F-C455-4A82-9272-828CB851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337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1574"/>
    <w:pPr>
      <w:tabs>
        <w:tab w:val="center" w:pos="4536"/>
        <w:tab w:val="right" w:pos="9072"/>
      </w:tabs>
      <w:spacing w:after="0" w:line="240" w:lineRule="auto"/>
    </w:pPr>
  </w:style>
  <w:style w:type="character" w:customStyle="1" w:styleId="GlavaZnak">
    <w:name w:val="Glava Znak"/>
    <w:basedOn w:val="Privzetapisavaodstavka"/>
    <w:link w:val="Glava"/>
    <w:uiPriority w:val="99"/>
    <w:rsid w:val="00821574"/>
  </w:style>
  <w:style w:type="paragraph" w:styleId="Noga">
    <w:name w:val="footer"/>
    <w:basedOn w:val="Navaden"/>
    <w:link w:val="NogaZnak"/>
    <w:uiPriority w:val="99"/>
    <w:unhideWhenUsed/>
    <w:rsid w:val="00821574"/>
    <w:pPr>
      <w:tabs>
        <w:tab w:val="center" w:pos="4536"/>
        <w:tab w:val="right" w:pos="9072"/>
      </w:tabs>
      <w:spacing w:after="0" w:line="240" w:lineRule="auto"/>
    </w:pPr>
  </w:style>
  <w:style w:type="character" w:customStyle="1" w:styleId="NogaZnak">
    <w:name w:val="Noga Znak"/>
    <w:basedOn w:val="Privzetapisavaodstavka"/>
    <w:link w:val="Noga"/>
    <w:uiPriority w:val="99"/>
    <w:rsid w:val="00821574"/>
  </w:style>
  <w:style w:type="paragraph" w:customStyle="1" w:styleId="Ulica">
    <w:name w:val="Ulica"/>
    <w:basedOn w:val="Glava"/>
    <w:qFormat/>
    <w:rsid w:val="00821574"/>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821574"/>
    <w:rPr>
      <w:color w:val="0000FF"/>
      <w:u w:val="single"/>
    </w:rPr>
  </w:style>
  <w:style w:type="paragraph" w:styleId="Kazalovsebine1">
    <w:name w:val="toc 1"/>
    <w:basedOn w:val="Navaden"/>
    <w:next w:val="Navaden"/>
    <w:uiPriority w:val="39"/>
    <w:qFormat/>
    <w:rsid w:val="00821574"/>
    <w:pPr>
      <w:tabs>
        <w:tab w:val="left" w:pos="482"/>
        <w:tab w:val="right" w:leader="dot" w:pos="9629"/>
      </w:tabs>
      <w:spacing w:after="0" w:line="240" w:lineRule="auto"/>
      <w:ind w:left="490" w:hanging="490"/>
    </w:pPr>
    <w:rPr>
      <w:rFonts w:ascii="Calibri" w:eastAsia="Times New Roman" w:hAnsi="Calibri" w:cs="Arial"/>
      <w:szCs w:val="24"/>
      <w:lang w:eastAsia="sl-SI"/>
    </w:rPr>
  </w:style>
  <w:style w:type="table" w:styleId="Tabelamrea">
    <w:name w:val="Table Grid"/>
    <w:basedOn w:val="Navadnatabela"/>
    <w:uiPriority w:val="39"/>
    <w:rsid w:val="0082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821574"/>
    <w:pPr>
      <w:ind w:left="720"/>
      <w:contextualSpacing/>
    </w:pPr>
  </w:style>
  <w:style w:type="character" w:customStyle="1" w:styleId="tabelaZnak">
    <w:name w:val="tabela Znak"/>
    <w:link w:val="tabela"/>
    <w:rsid w:val="00BE4FAD"/>
    <w:rPr>
      <w:rFonts w:ascii="Arial Narrow" w:hAnsi="Arial Narrow" w:cs="Arial"/>
      <w:lang w:eastAsia="sl-SI"/>
    </w:rPr>
  </w:style>
  <w:style w:type="paragraph" w:customStyle="1" w:styleId="tabela">
    <w:name w:val="tabela"/>
    <w:basedOn w:val="Navaden"/>
    <w:link w:val="tabelaZnak"/>
    <w:rsid w:val="00BE4FAD"/>
    <w:pPr>
      <w:autoSpaceDE w:val="0"/>
      <w:autoSpaceDN w:val="0"/>
      <w:adjustRightInd w:val="0"/>
      <w:spacing w:before="20" w:after="20" w:line="240" w:lineRule="exact"/>
    </w:pPr>
    <w:rPr>
      <w:rFonts w:ascii="Arial Narrow" w:hAnsi="Arial Narrow" w:cs="Arial"/>
      <w:lang w:eastAsia="sl-SI"/>
    </w:rPr>
  </w:style>
  <w:style w:type="character" w:styleId="Pripombasklic">
    <w:name w:val="annotation reference"/>
    <w:basedOn w:val="Privzetapisavaodstavka"/>
    <w:uiPriority w:val="99"/>
    <w:semiHidden/>
    <w:unhideWhenUsed/>
    <w:rsid w:val="00E51B7F"/>
    <w:rPr>
      <w:sz w:val="16"/>
      <w:szCs w:val="16"/>
    </w:rPr>
  </w:style>
  <w:style w:type="paragraph" w:styleId="Pripombabesedilo">
    <w:name w:val="annotation text"/>
    <w:basedOn w:val="Navaden"/>
    <w:link w:val="PripombabesediloZnak"/>
    <w:uiPriority w:val="99"/>
    <w:semiHidden/>
    <w:unhideWhenUsed/>
    <w:rsid w:val="00E51B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51B7F"/>
    <w:rPr>
      <w:sz w:val="20"/>
      <w:szCs w:val="20"/>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11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rmen.grom-kenk@zzzs.s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men.grom-kenk@zzz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en.grom-kenk@zzzs.si" TargetMode="External"/><Relationship Id="rId5" Type="http://schemas.openxmlformats.org/officeDocument/2006/relationships/webSettings" Target="webSettings.xml"/><Relationship Id="rId15" Type="http://schemas.openxmlformats.org/officeDocument/2006/relationships/hyperlink" Target="mailto:franc.osredkar@zzzs.si" TargetMode="External"/><Relationship Id="rId10" Type="http://schemas.openxmlformats.org/officeDocument/2006/relationships/hyperlink" Target="mailto:marjeta.zupet@zzzs.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ranc.osredkar@zzzs.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C4E366-FE59-42C8-91E8-E50780F7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2080</Words>
  <Characters>11856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Jerneja Bergant</cp:lastModifiedBy>
  <cp:revision>25</cp:revision>
  <cp:lastPrinted>2023-05-10T09:47:00Z</cp:lastPrinted>
  <dcterms:created xsi:type="dcterms:W3CDTF">2023-05-09T12:14:00Z</dcterms:created>
  <dcterms:modified xsi:type="dcterms:W3CDTF">2023-05-11T06:29:00Z</dcterms:modified>
</cp:coreProperties>
</file>