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75" w:rsidRDefault="00A31A75" w:rsidP="00943B23">
      <w:pPr>
        <w:widowControl w:val="0"/>
        <w:suppressAutoHyphens/>
        <w:rPr>
          <w:rFonts w:cs="Calibri"/>
        </w:rPr>
      </w:pPr>
    </w:p>
    <w:p w:rsidR="005D026F" w:rsidRPr="00786D96" w:rsidRDefault="005D026F" w:rsidP="00943B23">
      <w:pPr>
        <w:widowControl w:val="0"/>
        <w:suppressAutoHyphens/>
      </w:pPr>
      <w:r w:rsidRPr="00786D96">
        <w:rPr>
          <w:rFonts w:cs="Calibri"/>
        </w:rPr>
        <w:t>Na podlagi 69. člena Splošnega dogovora za pogodbeno leto 201</w:t>
      </w:r>
      <w:r w:rsidR="00111517" w:rsidRPr="00786D96">
        <w:rPr>
          <w:rFonts w:cs="Calibri"/>
        </w:rPr>
        <w:t>6</w:t>
      </w:r>
      <w:r w:rsidRPr="00786D96">
        <w:rPr>
          <w:rFonts w:cs="Calibri"/>
        </w:rPr>
        <w:t xml:space="preserve"> (v nadaljnjem besedilu: Dogovor 201</w:t>
      </w:r>
      <w:r w:rsidR="00111517" w:rsidRPr="00786D96">
        <w:rPr>
          <w:rFonts w:cs="Calibri"/>
        </w:rPr>
        <w:t>6</w:t>
      </w:r>
      <w:r w:rsidRPr="00786D96">
        <w:rPr>
          <w:rFonts w:cs="Calibri"/>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na seji dne 16. 9. 2016 </w:t>
      </w:r>
      <w:r w:rsidR="006E0B86" w:rsidRPr="00786D96">
        <w:rPr>
          <w:rFonts w:cs="Calibri"/>
        </w:rPr>
        <w:t>ter na podlagi sklepov arbitraže z dne 24. 10. 2016</w:t>
      </w:r>
      <w:r w:rsidR="00DF14C5" w:rsidRPr="00786D96">
        <w:rPr>
          <w:rFonts w:cs="Calibri"/>
        </w:rPr>
        <w:t xml:space="preserve"> in sklepov Vlade Republike Slovenije z 115 redne seje z dne 22. 12. 2016, s katerim je ta odločila o spornih vprašanjih,</w:t>
      </w:r>
      <w:r w:rsidR="006E0B86" w:rsidRPr="00786D96">
        <w:rPr>
          <w:rFonts w:cs="Calibri"/>
        </w:rPr>
        <w:t xml:space="preserve"> </w:t>
      </w:r>
      <w:r w:rsidRPr="00786D96">
        <w:rPr>
          <w:rFonts w:cs="Arial Narrow"/>
          <w:lang w:eastAsia="sl-SI"/>
        </w:rPr>
        <w:t xml:space="preserve">določili besedilo </w:t>
      </w:r>
      <w:r w:rsidR="0025064F" w:rsidRPr="00786D96">
        <w:rPr>
          <w:rFonts w:cs="Arial Narrow"/>
          <w:lang w:eastAsia="sl-SI"/>
        </w:rPr>
        <w:br/>
      </w:r>
      <w:r w:rsidRPr="00786D96">
        <w:rPr>
          <w:rFonts w:cs="Arial Narrow"/>
          <w:lang w:eastAsia="sl-SI"/>
        </w:rPr>
        <w:t>Aneksa št. 1 k Splošnemu dogovoru za pogodbeno leto 201</w:t>
      </w:r>
      <w:r w:rsidR="00111517" w:rsidRPr="00786D96">
        <w:rPr>
          <w:rFonts w:cs="Arial Narrow"/>
          <w:lang w:eastAsia="sl-SI"/>
        </w:rPr>
        <w:t>6</w:t>
      </w:r>
      <w:r w:rsidRPr="00786D96">
        <w:rPr>
          <w:rFonts w:cs="Arial Narrow"/>
          <w:lang w:eastAsia="sl-SI"/>
        </w:rPr>
        <w:t>, ki se glasi:</w:t>
      </w:r>
    </w:p>
    <w:p w:rsidR="005D026F" w:rsidRPr="00786D96" w:rsidRDefault="005D026F" w:rsidP="005D026F">
      <w:pPr>
        <w:widowControl w:val="0"/>
        <w:autoSpaceDE w:val="0"/>
        <w:autoSpaceDN w:val="0"/>
        <w:adjustRightInd w:val="0"/>
        <w:rPr>
          <w:rFonts w:cs="Calibri"/>
        </w:rPr>
      </w:pPr>
    </w:p>
    <w:p w:rsidR="005D026F" w:rsidRPr="00786D96" w:rsidRDefault="005D026F" w:rsidP="005D026F">
      <w:pPr>
        <w:widowControl w:val="0"/>
        <w:autoSpaceDE w:val="0"/>
        <w:autoSpaceDN w:val="0"/>
        <w:adjustRightInd w:val="0"/>
        <w:rPr>
          <w:rFonts w:cs="Calibri"/>
          <w:lang w:bidi="mni-IN"/>
        </w:rPr>
      </w:pPr>
    </w:p>
    <w:p w:rsidR="0032056D" w:rsidRPr="00786D96" w:rsidRDefault="0032056D" w:rsidP="005D026F">
      <w:pPr>
        <w:widowControl w:val="0"/>
        <w:autoSpaceDE w:val="0"/>
        <w:autoSpaceDN w:val="0"/>
        <w:adjustRightInd w:val="0"/>
        <w:rPr>
          <w:rFonts w:cs="Calibri"/>
          <w:lang w:bidi="mni-IN"/>
        </w:rPr>
      </w:pPr>
    </w:p>
    <w:p w:rsidR="005D026F" w:rsidRPr="00786D96" w:rsidRDefault="005D026F" w:rsidP="005D026F">
      <w:pPr>
        <w:pStyle w:val="Naslov1"/>
        <w:widowControl w:val="0"/>
        <w:tabs>
          <w:tab w:val="clear" w:pos="426"/>
        </w:tabs>
        <w:suppressAutoHyphens w:val="0"/>
        <w:spacing w:after="0" w:line="360" w:lineRule="auto"/>
        <w:jc w:val="center"/>
        <w:rPr>
          <w:rFonts w:ascii="Arial Narrow" w:hAnsi="Arial Narrow" w:cs="Calibri"/>
          <w:noProof/>
          <w:spacing w:val="40"/>
          <w:sz w:val="24"/>
          <w:szCs w:val="22"/>
          <w:lang w:val="sl-SI" w:eastAsia="sl-SI"/>
        </w:rPr>
      </w:pPr>
      <w:r w:rsidRPr="00786D96">
        <w:rPr>
          <w:rFonts w:ascii="Arial Narrow" w:hAnsi="Arial Narrow" w:cs="Calibri"/>
          <w:noProof/>
          <w:spacing w:val="40"/>
          <w:sz w:val="24"/>
          <w:szCs w:val="22"/>
          <w:lang w:val="sl-SI" w:eastAsia="sl-SI"/>
        </w:rPr>
        <w:t>ANEKS ŠT. 1</w:t>
      </w:r>
    </w:p>
    <w:p w:rsidR="005D026F" w:rsidRPr="00786D96" w:rsidRDefault="005D026F" w:rsidP="005D026F">
      <w:pPr>
        <w:pStyle w:val="Naslov1"/>
        <w:widowControl w:val="0"/>
        <w:tabs>
          <w:tab w:val="clear" w:pos="426"/>
        </w:tabs>
        <w:suppressAutoHyphens w:val="0"/>
        <w:spacing w:after="0" w:line="360" w:lineRule="auto"/>
        <w:jc w:val="center"/>
        <w:rPr>
          <w:rFonts w:ascii="Arial Narrow" w:hAnsi="Arial Narrow" w:cs="Calibri"/>
          <w:noProof/>
          <w:spacing w:val="40"/>
          <w:sz w:val="24"/>
          <w:szCs w:val="22"/>
          <w:lang w:val="sl-SI" w:eastAsia="sl-SI"/>
        </w:rPr>
      </w:pPr>
      <w:r w:rsidRPr="00786D96">
        <w:rPr>
          <w:rFonts w:ascii="Arial Narrow" w:hAnsi="Arial Narrow" w:cs="Calibri"/>
          <w:noProof/>
          <w:spacing w:val="40"/>
          <w:sz w:val="24"/>
          <w:szCs w:val="22"/>
          <w:lang w:val="sl-SI" w:eastAsia="sl-SI"/>
        </w:rPr>
        <w:t xml:space="preserve"> K SPLOŠNEMU DOGOVORU ZA POGODBENO LETO 2016</w:t>
      </w:r>
    </w:p>
    <w:p w:rsidR="005D026F" w:rsidRPr="00786D96" w:rsidRDefault="005D026F" w:rsidP="005D026F">
      <w:pPr>
        <w:autoSpaceDE w:val="0"/>
        <w:autoSpaceDN w:val="0"/>
        <w:adjustRightInd w:val="0"/>
        <w:rPr>
          <w:rFonts w:cs="Calibri"/>
          <w:sz w:val="24"/>
          <w:lang w:bidi="mni-IN"/>
        </w:rPr>
      </w:pPr>
    </w:p>
    <w:p w:rsidR="005D026F" w:rsidRPr="00786D96" w:rsidRDefault="005D026F" w:rsidP="005D026F">
      <w:pPr>
        <w:pStyle w:val="Naslov3"/>
      </w:pPr>
      <w:r w:rsidRPr="00786D96">
        <w:t>člen</w:t>
      </w:r>
    </w:p>
    <w:p w:rsidR="006E0B86" w:rsidRPr="00786D96" w:rsidRDefault="006E0B86" w:rsidP="006E0B86">
      <w:pPr>
        <w:pStyle w:val="Predlog2"/>
      </w:pPr>
      <w:r w:rsidRPr="00786D96">
        <w:t>V 2. členu se (2) odstavek spremeni tako</w:t>
      </w:r>
      <w:r w:rsidR="00C448B3" w:rsidRPr="00786D96">
        <w:t>,</w:t>
      </w:r>
      <w:r w:rsidRPr="00786D96">
        <w:t xml:space="preserve"> da se glasi:</w:t>
      </w:r>
    </w:p>
    <w:p w:rsidR="006E0B86" w:rsidRPr="00786D96" w:rsidRDefault="006E0B86" w:rsidP="006E0B86">
      <w:pPr>
        <w:pStyle w:val="Sklep0"/>
        <w:rPr>
          <w:b w:val="0"/>
          <w:color w:val="auto"/>
        </w:rPr>
      </w:pPr>
      <w:r w:rsidRPr="00786D96">
        <w:rPr>
          <w:b w:val="0"/>
          <w:color w:val="auto"/>
        </w:rPr>
        <w:t>»(1) Pri opredeljevanju izhodišč za vrsto in obseg programov zdravstvenih dejavnosti iz obveznega zdravstvenega zavarovanja ter potrebnih zmogljivosti zanje bodo partnerji izhajali iz usmeritev Resolucije o nacionalnem planu zdravstvenega varstva 2016-2025 »Skupaj za družbo zdravja«.</w:t>
      </w:r>
      <w:r w:rsidR="005C75AF" w:rsidRPr="00786D96">
        <w:rPr>
          <w:b w:val="0"/>
          <w:color w:val="auto"/>
        </w:rPr>
        <w:t>«</w:t>
      </w:r>
    </w:p>
    <w:p w:rsidR="006E0B86" w:rsidRPr="00786D96" w:rsidRDefault="006E0B86" w:rsidP="006E0B86">
      <w:pPr>
        <w:pStyle w:val="Predlog2"/>
      </w:pPr>
      <w:r w:rsidRPr="00786D96">
        <w:t>V 2. členu sedanji (1) odstavek postane (2) odstavek.</w:t>
      </w:r>
    </w:p>
    <w:p w:rsidR="006E0B86" w:rsidRPr="00786D96" w:rsidRDefault="006E0B86" w:rsidP="006E0B86">
      <w:pPr>
        <w:pStyle w:val="Naslov3"/>
      </w:pPr>
      <w:r w:rsidRPr="00786D96">
        <w:t>člen</w:t>
      </w:r>
    </w:p>
    <w:p w:rsidR="000C69AC" w:rsidRPr="00786D96" w:rsidRDefault="000C69AC" w:rsidP="000C69AC">
      <w:pPr>
        <w:pStyle w:val="Predlog2"/>
      </w:pPr>
      <w:r w:rsidRPr="00786D96">
        <w:t>V 3. členu se v (1) odstavku spremeni točka 3.2. tako, da se glasi:</w:t>
      </w:r>
    </w:p>
    <w:p w:rsidR="000C69AC" w:rsidRPr="00786D96" w:rsidRDefault="00DF14C5" w:rsidP="00DF14C5">
      <w:pPr>
        <w:rPr>
          <w:rFonts w:cs="Arial"/>
        </w:rPr>
      </w:pPr>
      <w:r w:rsidRPr="00786D96">
        <w:t xml:space="preserve">»3.2. </w:t>
      </w:r>
      <w:r w:rsidR="000C69AC" w:rsidRPr="00786D96">
        <w:t>Zdravstveno</w:t>
      </w:r>
      <w:r w:rsidR="000C69AC" w:rsidRPr="00786D96">
        <w:rPr>
          <w:lang w:eastAsia="sl-SI"/>
        </w:rPr>
        <w:t xml:space="preserve"> ekipo za helikoptersko enoto nujne medicinske pomoči zagotavljata Osnovno zdravstvo Gorenjske in Zdravstveni dom Maribor, ekipo za sekundarne helikopterske prevoze pa zagotavlja UKC Ljubljana.</w:t>
      </w:r>
      <w:r w:rsidRPr="00786D96">
        <w:rPr>
          <w:lang w:eastAsia="sl-SI"/>
        </w:rPr>
        <w:t>«</w:t>
      </w:r>
    </w:p>
    <w:p w:rsidR="000C69AC" w:rsidRPr="00786D96" w:rsidRDefault="000C69AC" w:rsidP="000C69AC">
      <w:pPr>
        <w:rPr>
          <w:lang w:eastAsia="x-none"/>
        </w:rPr>
      </w:pPr>
    </w:p>
    <w:p w:rsidR="005D026F" w:rsidRPr="00786D96" w:rsidRDefault="005D026F" w:rsidP="005D026F">
      <w:pPr>
        <w:pStyle w:val="Predlog2"/>
      </w:pPr>
      <w:r w:rsidRPr="00786D96">
        <w:t>V 3. členu se v (1) odstavku v točki 12.5. doda nov zadnji stavek, ki glasi:</w:t>
      </w:r>
    </w:p>
    <w:p w:rsidR="005D026F" w:rsidRPr="00786D96" w:rsidRDefault="005D026F" w:rsidP="00257517">
      <w:r w:rsidRPr="00786D96">
        <w:t xml:space="preserve">»S 1.9.2016 se uvede novo </w:t>
      </w:r>
      <w:proofErr w:type="spellStart"/>
      <w:r w:rsidRPr="00786D96">
        <w:t>devetvalentno</w:t>
      </w:r>
      <w:proofErr w:type="spellEnd"/>
      <w:r w:rsidRPr="00786D96">
        <w:t xml:space="preserve"> cepivo proti okužbam HPV </w:t>
      </w:r>
      <w:r w:rsidR="000D3338" w:rsidRPr="00786D96">
        <w:t xml:space="preserve">dodatno poleg </w:t>
      </w:r>
      <w:r w:rsidRPr="00786D96">
        <w:t>dosedanjega štiri valentnega cepiva proti okužbam HPV</w:t>
      </w:r>
      <w:r w:rsidR="00F31C09" w:rsidRPr="00786D96">
        <w:t xml:space="preserve"> in cepiva proti </w:t>
      </w:r>
      <w:proofErr w:type="spellStart"/>
      <w:r w:rsidR="00F31C09" w:rsidRPr="00786D96">
        <w:t>meningokokom</w:t>
      </w:r>
      <w:proofErr w:type="spellEnd"/>
      <w:r w:rsidR="00F31C09" w:rsidRPr="00786D96">
        <w:t xml:space="preserve"> tipa B v program cepljenja</w:t>
      </w:r>
      <w:r w:rsidRPr="00786D96">
        <w:t>.«</w:t>
      </w:r>
    </w:p>
    <w:p w:rsidR="005D026F" w:rsidRPr="00786D96" w:rsidRDefault="005D026F" w:rsidP="00257517"/>
    <w:p w:rsidR="005D026F" w:rsidRPr="00786D96" w:rsidRDefault="005D026F" w:rsidP="005D026F">
      <w:pPr>
        <w:pStyle w:val="Predlog2"/>
      </w:pPr>
      <w:r w:rsidRPr="00786D96">
        <w:t>V 3. členu se v (1) odstavku spremeni točka 5.1.1 tako</w:t>
      </w:r>
      <w:r w:rsidR="00C448B3" w:rsidRPr="00786D96">
        <w:t>,</w:t>
      </w:r>
      <w:r w:rsidRPr="00786D96">
        <w:t xml:space="preserve"> da glasi:</w:t>
      </w:r>
    </w:p>
    <w:p w:rsidR="002D6930" w:rsidRPr="00786D96" w:rsidRDefault="005D026F" w:rsidP="00257517">
      <w:r w:rsidRPr="00786D96">
        <w:t xml:space="preserve">»5.1.1 Program anonimnega brezplačnega testiranja HIV, HBV in HCV ter svetovanje na nacionalni ravni za UKC Ljubljana (2.000 preiskav).« </w:t>
      </w:r>
      <w:r w:rsidR="002D6930" w:rsidRPr="00786D96">
        <w:t xml:space="preserve"> </w:t>
      </w:r>
    </w:p>
    <w:p w:rsidR="005D026F" w:rsidRPr="00786D96" w:rsidRDefault="005D026F" w:rsidP="00257517">
      <w:pPr>
        <w:pStyle w:val="orisnoZnakZnakZnakZnakZnak"/>
        <w:widowControl w:val="0"/>
        <w:spacing w:before="120" w:after="0"/>
        <w:ind w:left="0" w:firstLine="0"/>
        <w:rPr>
          <w:rFonts w:cs="Arial"/>
          <w:bCs/>
          <w:szCs w:val="24"/>
        </w:rPr>
      </w:pPr>
      <w:r w:rsidRPr="00786D96">
        <w:rPr>
          <w:rFonts w:cs="Arial"/>
          <w:bCs/>
          <w:szCs w:val="24"/>
        </w:rPr>
        <w:t>Določba velja od 1.7.2016 dalje.</w:t>
      </w:r>
    </w:p>
    <w:p w:rsidR="005D026F" w:rsidRPr="00786D96" w:rsidRDefault="005D026F" w:rsidP="005D026F">
      <w:pPr>
        <w:pStyle w:val="Naslov3"/>
      </w:pPr>
      <w:r w:rsidRPr="00786D96">
        <w:t>člen</w:t>
      </w:r>
    </w:p>
    <w:p w:rsidR="005D026F" w:rsidRPr="00786D96" w:rsidRDefault="005D026F" w:rsidP="005D026F">
      <w:pPr>
        <w:pStyle w:val="Predlog2"/>
      </w:pPr>
      <w:r w:rsidRPr="00786D96">
        <w:t>V 10. členu se v (9) odstavku pod tabelo doda nov stavek, ki glasi:</w:t>
      </w:r>
    </w:p>
    <w:p w:rsidR="005D026F" w:rsidRPr="00786D96" w:rsidRDefault="005D026F" w:rsidP="00257517">
      <w:r w:rsidRPr="00786D96">
        <w:t xml:space="preserve">»* za programa rehabilitacijska obravnava otrok na terciarnem nivoju in za celostno rehabilitacijsko obravnavo se načrtujejo plačni razredi iz Priloge VI.« </w:t>
      </w:r>
    </w:p>
    <w:p w:rsidR="005A05F6" w:rsidRPr="00786D96" w:rsidRDefault="005A05F6" w:rsidP="00257517">
      <w:pPr>
        <w:pStyle w:val="orisnoZnakZnakZnakZnakZnak"/>
        <w:widowControl w:val="0"/>
        <w:spacing w:before="120" w:after="0"/>
        <w:ind w:left="0" w:firstLine="0"/>
        <w:rPr>
          <w:rFonts w:cs="Arial"/>
          <w:bCs/>
          <w:szCs w:val="24"/>
        </w:rPr>
      </w:pPr>
      <w:r w:rsidRPr="00786D96">
        <w:rPr>
          <w:rFonts w:cs="Arial"/>
          <w:bCs/>
          <w:szCs w:val="24"/>
        </w:rPr>
        <w:t>Določba velja od 1.1.2016 dalje.</w:t>
      </w:r>
    </w:p>
    <w:p w:rsidR="009F2A6B" w:rsidRPr="00786D96" w:rsidRDefault="009F2A6B" w:rsidP="009F2A6B">
      <w:pPr>
        <w:pStyle w:val="Naslov3"/>
      </w:pPr>
      <w:r w:rsidRPr="00786D96">
        <w:t>člen</w:t>
      </w:r>
    </w:p>
    <w:p w:rsidR="009F2A6B" w:rsidRPr="00786D96" w:rsidRDefault="009F2A6B" w:rsidP="009F2A6B">
      <w:pPr>
        <w:pStyle w:val="Predlog1"/>
      </w:pPr>
      <w:r w:rsidRPr="00786D96">
        <w:t>V 13. členu se</w:t>
      </w:r>
      <w:r w:rsidR="007A3A6C" w:rsidRPr="00786D96">
        <w:t xml:space="preserve"> s 1.8.2016</w:t>
      </w:r>
      <w:r w:rsidRPr="00786D96">
        <w:t xml:space="preserve"> spremeni ime izvajalca za prejem dodatka za dvojezičnost kot sledi:</w:t>
      </w:r>
    </w:p>
    <w:tbl>
      <w:tblPr>
        <w:tblW w:w="8520" w:type="dxa"/>
        <w:tblInd w:w="5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CellMar>
          <w:left w:w="70" w:type="dxa"/>
          <w:right w:w="70" w:type="dxa"/>
        </w:tblCellMar>
        <w:tblLook w:val="04A0" w:firstRow="1" w:lastRow="0" w:firstColumn="1" w:lastColumn="0" w:noHBand="0" w:noVBand="1"/>
      </w:tblPr>
      <w:tblGrid>
        <w:gridCol w:w="3417"/>
        <w:gridCol w:w="851"/>
        <w:gridCol w:w="425"/>
        <w:gridCol w:w="3827"/>
      </w:tblGrid>
      <w:tr w:rsidR="00786D96" w:rsidRPr="00786D96" w:rsidTr="00F22546">
        <w:trPr>
          <w:trHeight w:val="170"/>
        </w:trPr>
        <w:tc>
          <w:tcPr>
            <w:tcW w:w="3417" w:type="dxa"/>
            <w:shd w:val="clear" w:color="auto" w:fill="auto"/>
            <w:vAlign w:val="center"/>
            <w:hideMark/>
          </w:tcPr>
          <w:p w:rsidR="009F2A6B" w:rsidRPr="00786D96" w:rsidRDefault="009F2A6B" w:rsidP="00F22546">
            <w:pPr>
              <w:rPr>
                <w:sz w:val="18"/>
                <w:szCs w:val="18"/>
              </w:rPr>
            </w:pPr>
            <w:r w:rsidRPr="00786D96">
              <w:rPr>
                <w:sz w:val="18"/>
                <w:szCs w:val="18"/>
              </w:rPr>
              <w:t>Lekarna Melisa Škofije</w:t>
            </w:r>
          </w:p>
        </w:tc>
        <w:tc>
          <w:tcPr>
            <w:tcW w:w="851" w:type="dxa"/>
            <w:shd w:val="clear" w:color="auto" w:fill="auto"/>
            <w:vAlign w:val="center"/>
            <w:hideMark/>
          </w:tcPr>
          <w:p w:rsidR="009F2A6B" w:rsidRPr="00786D96" w:rsidRDefault="009F2A6B" w:rsidP="00F22546">
            <w:pPr>
              <w:rPr>
                <w:sz w:val="18"/>
                <w:szCs w:val="18"/>
              </w:rPr>
            </w:pPr>
            <w:r w:rsidRPr="00786D96">
              <w:rPr>
                <w:sz w:val="18"/>
                <w:szCs w:val="18"/>
              </w:rPr>
              <w:t>1.357,76</w:t>
            </w:r>
          </w:p>
        </w:tc>
        <w:tc>
          <w:tcPr>
            <w:tcW w:w="425" w:type="dxa"/>
            <w:shd w:val="clear" w:color="auto" w:fill="auto"/>
            <w:vAlign w:val="center"/>
            <w:hideMark/>
          </w:tcPr>
          <w:p w:rsidR="009F2A6B" w:rsidRPr="00786D96" w:rsidRDefault="00257517" w:rsidP="00F22546">
            <w:pPr>
              <w:rPr>
                <w:sz w:val="18"/>
                <w:szCs w:val="18"/>
              </w:rPr>
            </w:pPr>
            <w:proofErr w:type="spellStart"/>
            <w:r w:rsidRPr="00786D96">
              <w:rPr>
                <w:sz w:val="18"/>
                <w:szCs w:val="18"/>
              </w:rPr>
              <w:t>E</w:t>
            </w:r>
            <w:r w:rsidR="009F2A6B" w:rsidRPr="00786D96">
              <w:rPr>
                <w:sz w:val="18"/>
                <w:szCs w:val="18"/>
              </w:rPr>
              <w:t>ur</w:t>
            </w:r>
            <w:proofErr w:type="spellEnd"/>
          </w:p>
        </w:tc>
        <w:tc>
          <w:tcPr>
            <w:tcW w:w="3827" w:type="dxa"/>
            <w:shd w:val="clear" w:color="auto" w:fill="auto"/>
            <w:vAlign w:val="center"/>
            <w:hideMark/>
          </w:tcPr>
          <w:p w:rsidR="009F2A6B" w:rsidRPr="00786D96" w:rsidRDefault="009F2A6B" w:rsidP="00F22546">
            <w:pPr>
              <w:rPr>
                <w:sz w:val="18"/>
                <w:szCs w:val="18"/>
              </w:rPr>
            </w:pPr>
            <w:r w:rsidRPr="00786D96">
              <w:rPr>
                <w:sz w:val="18"/>
                <w:szCs w:val="18"/>
              </w:rPr>
              <w:t>- pavšal</w:t>
            </w:r>
          </w:p>
        </w:tc>
      </w:tr>
    </w:tbl>
    <w:p w:rsidR="00C665C1" w:rsidRPr="00786D96" w:rsidRDefault="00C665C1" w:rsidP="00C665C1">
      <w:pPr>
        <w:pStyle w:val="Naslov3"/>
      </w:pPr>
      <w:r w:rsidRPr="00786D96">
        <w:t>člen</w:t>
      </w:r>
    </w:p>
    <w:p w:rsidR="00C665C1" w:rsidRPr="00786D96" w:rsidRDefault="00C665C1" w:rsidP="00C665C1">
      <w:pPr>
        <w:pStyle w:val="Predlog1"/>
      </w:pPr>
      <w:r w:rsidRPr="00786D96">
        <w:t>V 17. členu se v (1) odstavku doda nova 13. točka, ki glasi:</w:t>
      </w:r>
    </w:p>
    <w:p w:rsidR="00C665C1" w:rsidRPr="00786D96" w:rsidRDefault="00C665C1" w:rsidP="00C665C1">
      <w:pPr>
        <w:rPr>
          <w:rFonts w:cs="Arial"/>
        </w:rPr>
      </w:pPr>
      <w:r w:rsidRPr="00786D96">
        <w:rPr>
          <w:rFonts w:cs="Arial"/>
        </w:rPr>
        <w:t xml:space="preserve">»13. nadzorne kužnine na prisotnost večkratno odpornih mikroorganizmov skladno s smernicami, ki jih je pripravila Nacionalna komisija za obvladovanje bolnišničnih okužb pri Ministrstvu za zdravje.« </w:t>
      </w:r>
    </w:p>
    <w:p w:rsidR="00C665C1" w:rsidRPr="00786D96" w:rsidRDefault="00CE0B76" w:rsidP="00C665C1">
      <w:pPr>
        <w:pStyle w:val="orisnoZnakZnakZnakZnakZnak"/>
        <w:widowControl w:val="0"/>
        <w:spacing w:before="120" w:after="0"/>
        <w:ind w:left="0" w:firstLine="0"/>
        <w:rPr>
          <w:rFonts w:cs="Arial"/>
          <w:bCs/>
          <w:szCs w:val="24"/>
        </w:rPr>
      </w:pPr>
      <w:r w:rsidRPr="00786D96">
        <w:rPr>
          <w:rFonts w:cs="Arial"/>
          <w:bCs/>
          <w:szCs w:val="24"/>
        </w:rPr>
        <w:t>Določba velja od 1.1.2017</w:t>
      </w:r>
      <w:r w:rsidR="00C665C1" w:rsidRPr="00786D96">
        <w:rPr>
          <w:rFonts w:cs="Arial"/>
          <w:bCs/>
          <w:szCs w:val="24"/>
        </w:rPr>
        <w:t xml:space="preserve"> dalje.</w:t>
      </w:r>
    </w:p>
    <w:p w:rsidR="009B01C5" w:rsidRPr="00786D96" w:rsidRDefault="009B01C5" w:rsidP="009B01C5">
      <w:pPr>
        <w:rPr>
          <w:sz w:val="12"/>
        </w:rPr>
      </w:pPr>
    </w:p>
    <w:p w:rsidR="009F2A6B" w:rsidRPr="00786D96" w:rsidRDefault="009F2A6B" w:rsidP="009F2A6B">
      <w:pPr>
        <w:pStyle w:val="Predlog1"/>
        <w:rPr>
          <w:rFonts w:cs="Arial"/>
        </w:rPr>
      </w:pPr>
      <w:r w:rsidRPr="00786D96">
        <w:t xml:space="preserve">V 17. členu se v (2) odstavku v  6. točki citološke preiskave </w:t>
      </w:r>
      <w:proofErr w:type="spellStart"/>
      <w:r w:rsidRPr="00786D96">
        <w:t>punktata</w:t>
      </w:r>
      <w:proofErr w:type="spellEnd"/>
      <w:r w:rsidRPr="00786D96">
        <w:t xml:space="preserve"> dojke doda d</w:t>
      </w:r>
      <w:r w:rsidRPr="00786D96">
        <w:rPr>
          <w:rFonts w:cs="Arial"/>
        </w:rPr>
        <w:t xml:space="preserve">ejavnost </w:t>
      </w:r>
      <w:r w:rsidR="00257517" w:rsidRPr="00786D96">
        <w:rPr>
          <w:rFonts w:cs="Arial"/>
        </w:rPr>
        <w:t xml:space="preserve">s šifro </w:t>
      </w:r>
      <w:r w:rsidRPr="00786D96">
        <w:rPr>
          <w:rFonts w:cs="Arial"/>
        </w:rPr>
        <w:t xml:space="preserve">231 246. </w:t>
      </w:r>
    </w:p>
    <w:p w:rsidR="009B01C5" w:rsidRPr="00786D96" w:rsidRDefault="009B01C5" w:rsidP="009B01C5">
      <w:pPr>
        <w:rPr>
          <w:sz w:val="8"/>
        </w:rPr>
      </w:pPr>
    </w:p>
    <w:p w:rsidR="00B232AD" w:rsidRPr="00786D96" w:rsidRDefault="00B232AD" w:rsidP="00B232AD">
      <w:pPr>
        <w:pStyle w:val="Predlog1"/>
      </w:pPr>
      <w:r w:rsidRPr="00786D96">
        <w:t xml:space="preserve">V 17. členu se doda nov (19) odstavek, ki glasi: </w:t>
      </w:r>
    </w:p>
    <w:p w:rsidR="00963373" w:rsidRPr="00786D96" w:rsidRDefault="00CE0B76" w:rsidP="00963373">
      <w:r w:rsidRPr="00786D96">
        <w:t>»</w:t>
      </w:r>
      <w:r w:rsidR="00963373" w:rsidRPr="00786D96">
        <w:t>(19)</w:t>
      </w:r>
      <w:r w:rsidR="00AE6443" w:rsidRPr="00786D96">
        <w:t xml:space="preserve"> Splošna bolnišnica Jesenice in</w:t>
      </w:r>
      <w:r w:rsidR="00963373" w:rsidRPr="00786D96">
        <w:t xml:space="preserve"> </w:t>
      </w:r>
      <w:r w:rsidR="00AE6443" w:rsidRPr="00786D96">
        <w:t>s</w:t>
      </w:r>
      <w:r w:rsidR="00963373" w:rsidRPr="00786D96">
        <w:t>plošne družinske ambulante, ki delujejo v okviru Osnovnega zdravstva Gorenjske</w:t>
      </w:r>
      <w:r w:rsidR="00D67786" w:rsidRPr="00786D96">
        <w:t xml:space="preserve"> in</w:t>
      </w:r>
      <w:r w:rsidR="00963373" w:rsidRPr="00786D96">
        <w:t xml:space="preserve"> se bodo aktivno vključil</w:t>
      </w:r>
      <w:r w:rsidR="00D67786" w:rsidRPr="00786D96">
        <w:t>e</w:t>
      </w:r>
      <w:r w:rsidR="00963373" w:rsidRPr="00786D96">
        <w:t xml:space="preserve"> v pilotni projekt </w:t>
      </w:r>
      <w:r w:rsidR="00FE1722" w:rsidRPr="00786D96">
        <w:t>»Za boljše upravljanje s čakalnimi dobami«</w:t>
      </w:r>
      <w:r w:rsidR="00963373" w:rsidRPr="00786D96">
        <w:t xml:space="preserve"> v Splošni bolnišnici Jesenice, lahko v času trajanja projekta </w:t>
      </w:r>
      <w:r w:rsidR="00AE6443" w:rsidRPr="00786D96">
        <w:t xml:space="preserve">pri obravnavah pacientov, vezanih na </w:t>
      </w:r>
      <w:r w:rsidR="00A9518B" w:rsidRPr="00786D96">
        <w:t>dejavnosti</w:t>
      </w:r>
      <w:r w:rsidR="00AE6443" w:rsidRPr="00786D96">
        <w:t xml:space="preserve">, ki jih pokrivajo </w:t>
      </w:r>
      <w:r w:rsidR="00963373" w:rsidRPr="00786D96">
        <w:t>zdravniki specialisti v Splošni bolnišnici Jesenice</w:t>
      </w:r>
      <w:r w:rsidR="00AE6443" w:rsidRPr="00786D96">
        <w:t>,</w:t>
      </w:r>
      <w:r w:rsidR="00963373" w:rsidRPr="00786D96">
        <w:t xml:space="preserve"> Zavodu zaračunajo nov</w:t>
      </w:r>
      <w:r w:rsidR="00A9518B" w:rsidRPr="00786D96">
        <w:t>o storitev »</w:t>
      </w:r>
      <w:proofErr w:type="spellStart"/>
      <w:r w:rsidR="00A9518B" w:rsidRPr="00786D96">
        <w:t>ePosvet</w:t>
      </w:r>
      <w:proofErr w:type="spellEnd"/>
      <w:r w:rsidR="00A9518B" w:rsidRPr="00786D96">
        <w:t>« s šifro »</w:t>
      </w:r>
      <w:r w:rsidR="00963373" w:rsidRPr="00786D96">
        <w:t>Q0242</w:t>
      </w:r>
      <w:r w:rsidR="00A9518B" w:rsidRPr="00786D96">
        <w:t>«</w:t>
      </w:r>
      <w:r w:rsidR="00D67786" w:rsidRPr="00786D96">
        <w:t xml:space="preserve"> iz Priloge III</w:t>
      </w:r>
      <w:r w:rsidR="00963373" w:rsidRPr="00786D96">
        <w:t>.</w:t>
      </w:r>
      <w:r w:rsidRPr="00786D96">
        <w:t>«</w:t>
      </w:r>
      <w:r w:rsidR="00963373" w:rsidRPr="00786D96">
        <w:t xml:space="preserve"> </w:t>
      </w:r>
    </w:p>
    <w:p w:rsidR="00051259" w:rsidRPr="00786D96" w:rsidRDefault="00051259" w:rsidP="00051259">
      <w:pPr>
        <w:pStyle w:val="Naslov3"/>
      </w:pPr>
      <w:r w:rsidRPr="00786D96">
        <w:t>člen</w:t>
      </w:r>
    </w:p>
    <w:p w:rsidR="003732AD" w:rsidRPr="00786D96" w:rsidRDefault="003732AD" w:rsidP="003732AD">
      <w:pPr>
        <w:pStyle w:val="Predlog2"/>
      </w:pPr>
      <w:r w:rsidRPr="00786D96">
        <w:t>V 25. členu se v (</w:t>
      </w:r>
      <w:r w:rsidR="003F32DF" w:rsidRPr="00786D96">
        <w:t>5</w:t>
      </w:r>
      <w:r w:rsidRPr="00786D96">
        <w:t xml:space="preserve">) odstavku </w:t>
      </w:r>
      <w:r w:rsidR="0072206A" w:rsidRPr="00786D96">
        <w:t>za zadnjo točko dodajo nove točke, ki glasijo</w:t>
      </w:r>
      <w:r w:rsidRPr="00786D96">
        <w:t>:</w:t>
      </w:r>
    </w:p>
    <w:tbl>
      <w:tblPr>
        <w:tblW w:w="9655" w:type="dxa"/>
        <w:jc w:val="center"/>
        <w:tblLayout w:type="fixed"/>
        <w:tblCellMar>
          <w:left w:w="0" w:type="dxa"/>
          <w:right w:w="0" w:type="dxa"/>
        </w:tblCellMar>
        <w:tblLook w:val="0000" w:firstRow="0" w:lastRow="0" w:firstColumn="0" w:lastColumn="0" w:noHBand="0" w:noVBand="0"/>
      </w:tblPr>
      <w:tblGrid>
        <w:gridCol w:w="327"/>
        <w:gridCol w:w="3627"/>
        <w:gridCol w:w="1843"/>
        <w:gridCol w:w="1022"/>
        <w:gridCol w:w="1418"/>
        <w:gridCol w:w="1418"/>
      </w:tblGrid>
      <w:tr w:rsidR="00786D96" w:rsidRPr="00786D96" w:rsidTr="008F1A2B">
        <w:trPr>
          <w:trHeight w:val="655"/>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3732AD" w:rsidP="003732AD">
            <w:pPr>
              <w:rPr>
                <w:b/>
                <w:sz w:val="18"/>
                <w:szCs w:val="18"/>
              </w:rPr>
            </w:pPr>
          </w:p>
        </w:tc>
        <w:tc>
          <w:tcPr>
            <w:tcW w:w="3627"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3732AD" w:rsidP="003732AD">
            <w:pPr>
              <w:pStyle w:val="Bodytext21"/>
              <w:shd w:val="clear" w:color="auto" w:fill="auto"/>
              <w:spacing w:after="0" w:line="240" w:lineRule="auto"/>
              <w:ind w:left="56" w:right="56"/>
              <w:rPr>
                <w:rFonts w:ascii="Arial Narrow" w:hAnsi="Arial Narrow"/>
                <w:b/>
                <w:sz w:val="18"/>
                <w:szCs w:val="18"/>
              </w:rPr>
            </w:pPr>
            <w:r w:rsidRPr="00786D96">
              <w:rPr>
                <w:rStyle w:val="Bodytext20"/>
                <w:rFonts w:ascii="Arial Narrow" w:hAnsi="Arial Narrow"/>
                <w:b/>
                <w:sz w:val="18"/>
                <w:szCs w:val="18"/>
              </w:rPr>
              <w:t>Program</w:t>
            </w:r>
          </w:p>
        </w:tc>
        <w:tc>
          <w:tcPr>
            <w:tcW w:w="1843"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3732AD" w:rsidP="003732AD">
            <w:pPr>
              <w:pStyle w:val="Bodytext21"/>
              <w:shd w:val="clear" w:color="auto" w:fill="auto"/>
              <w:spacing w:after="0" w:line="240" w:lineRule="auto"/>
              <w:ind w:left="28"/>
              <w:rPr>
                <w:rFonts w:ascii="Arial Narrow" w:hAnsi="Arial Narrow"/>
                <w:b/>
                <w:sz w:val="18"/>
                <w:szCs w:val="18"/>
              </w:rPr>
            </w:pPr>
            <w:r w:rsidRPr="00786D96">
              <w:rPr>
                <w:rStyle w:val="Bodytext20"/>
                <w:rFonts w:ascii="Arial Narrow" w:hAnsi="Arial Narrow"/>
                <w:b/>
                <w:sz w:val="18"/>
                <w:szCs w:val="18"/>
              </w:rPr>
              <w:t>Izvajalec</w:t>
            </w:r>
          </w:p>
        </w:tc>
        <w:tc>
          <w:tcPr>
            <w:tcW w:w="1022"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3732AD" w:rsidP="003732AD">
            <w:pPr>
              <w:pStyle w:val="Bodytext21"/>
              <w:shd w:val="clear" w:color="auto" w:fill="auto"/>
              <w:spacing w:after="0" w:line="240" w:lineRule="auto"/>
              <w:ind w:left="27"/>
              <w:rPr>
                <w:rFonts w:ascii="Arial Narrow" w:hAnsi="Arial Narrow"/>
                <w:b/>
                <w:sz w:val="18"/>
                <w:szCs w:val="18"/>
              </w:rPr>
            </w:pPr>
            <w:r w:rsidRPr="00786D96">
              <w:rPr>
                <w:rStyle w:val="Bodytext20"/>
                <w:rFonts w:ascii="Arial Narrow" w:hAnsi="Arial Narrow"/>
                <w:b/>
                <w:sz w:val="18"/>
                <w:szCs w:val="18"/>
              </w:rPr>
              <w:t>Obseg</w:t>
            </w:r>
          </w:p>
          <w:p w:rsidR="003732AD" w:rsidRPr="00786D96" w:rsidRDefault="003732AD" w:rsidP="003732AD">
            <w:pPr>
              <w:pStyle w:val="Bodytext21"/>
              <w:shd w:val="clear" w:color="auto" w:fill="auto"/>
              <w:spacing w:after="0" w:line="240" w:lineRule="auto"/>
              <w:ind w:left="27"/>
              <w:rPr>
                <w:rFonts w:ascii="Arial Narrow" w:hAnsi="Arial Narrow"/>
                <w:b/>
                <w:sz w:val="18"/>
                <w:szCs w:val="18"/>
              </w:rPr>
            </w:pPr>
            <w:r w:rsidRPr="00786D96">
              <w:rPr>
                <w:rStyle w:val="Bodytext20"/>
                <w:rFonts w:ascii="Arial Narrow" w:hAnsi="Arial Narrow"/>
                <w:b/>
                <w:sz w:val="18"/>
                <w:szCs w:val="18"/>
              </w:rPr>
              <w:t>programa</w:t>
            </w:r>
          </w:p>
        </w:tc>
        <w:tc>
          <w:tcPr>
            <w:tcW w:w="1418"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3732AD" w:rsidP="003732AD">
            <w:pPr>
              <w:pStyle w:val="Bodytext21"/>
              <w:shd w:val="clear" w:color="auto" w:fill="auto"/>
              <w:spacing w:after="0" w:line="240" w:lineRule="auto"/>
              <w:ind w:right="68"/>
              <w:jc w:val="right"/>
              <w:rPr>
                <w:rFonts w:ascii="Arial Narrow" w:hAnsi="Arial Narrow"/>
                <w:b/>
                <w:sz w:val="18"/>
                <w:szCs w:val="18"/>
              </w:rPr>
            </w:pPr>
            <w:r w:rsidRPr="00786D96">
              <w:rPr>
                <w:rStyle w:val="Bodytext20"/>
                <w:rFonts w:ascii="Arial Narrow" w:hAnsi="Arial Narrow"/>
                <w:b/>
                <w:sz w:val="18"/>
                <w:szCs w:val="18"/>
              </w:rPr>
              <w:t xml:space="preserve">Dodatna sredstva na letni ravni  </w:t>
            </w:r>
            <w:r w:rsidRPr="00786D96">
              <w:rPr>
                <w:rStyle w:val="Bodytext20"/>
                <w:rFonts w:ascii="Arial Narrow" w:hAnsi="Arial Narrow"/>
                <w:b/>
                <w:sz w:val="18"/>
                <w:szCs w:val="18"/>
              </w:rPr>
              <w:br/>
              <w:t>v EUR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732AD" w:rsidRPr="00786D96" w:rsidRDefault="003732AD" w:rsidP="003732AD">
            <w:pPr>
              <w:pStyle w:val="Bodytext21"/>
              <w:shd w:val="clear" w:color="auto" w:fill="auto"/>
              <w:spacing w:after="0" w:line="240" w:lineRule="auto"/>
              <w:ind w:right="68"/>
              <w:jc w:val="right"/>
              <w:rPr>
                <w:rFonts w:ascii="Arial Narrow" w:hAnsi="Arial Narrow"/>
                <w:b/>
                <w:sz w:val="18"/>
                <w:szCs w:val="18"/>
              </w:rPr>
            </w:pPr>
            <w:r w:rsidRPr="00786D96">
              <w:rPr>
                <w:rStyle w:val="Bodytext20"/>
                <w:rFonts w:ascii="Arial Narrow" w:hAnsi="Arial Narrow"/>
                <w:b/>
                <w:sz w:val="18"/>
                <w:szCs w:val="18"/>
              </w:rPr>
              <w:t xml:space="preserve">Dodatna sredstva </w:t>
            </w:r>
            <w:r w:rsidRPr="00786D96">
              <w:rPr>
                <w:rStyle w:val="Bodytext20"/>
                <w:rFonts w:ascii="Arial Narrow" w:hAnsi="Arial Narrow"/>
                <w:b/>
                <w:sz w:val="18"/>
                <w:szCs w:val="18"/>
              </w:rPr>
              <w:br/>
            </w:r>
            <w:r w:rsidRPr="00786D96">
              <w:rPr>
                <w:rStyle w:val="Bodytext20"/>
                <w:rFonts w:ascii="Arial Narrow" w:hAnsi="Arial Narrow"/>
                <w:b/>
                <w:sz w:val="18"/>
                <w:szCs w:val="18"/>
                <w:lang w:val="en-US"/>
              </w:rPr>
              <w:t>1.1.</w:t>
            </w:r>
            <w:r w:rsidRPr="00786D96">
              <w:rPr>
                <w:rStyle w:val="Bodytext20"/>
                <w:rFonts w:ascii="Arial Narrow" w:hAnsi="Arial Narrow"/>
                <w:b/>
                <w:sz w:val="18"/>
                <w:szCs w:val="18"/>
                <w:lang w:val="en-US"/>
              </w:rPr>
              <w:softHyphen/>
              <w:t xml:space="preserve"> - 31.12.2016</w:t>
            </w:r>
            <w:r w:rsidRPr="00786D96">
              <w:rPr>
                <w:rStyle w:val="Bodytext20"/>
                <w:rFonts w:ascii="Arial Narrow" w:hAnsi="Arial Narrow"/>
                <w:b/>
                <w:sz w:val="18"/>
                <w:szCs w:val="18"/>
              </w:rPr>
              <w:t xml:space="preserve">  </w:t>
            </w:r>
            <w:r w:rsidRPr="00786D96">
              <w:rPr>
                <w:rStyle w:val="Bodytext20"/>
                <w:rFonts w:ascii="Arial Narrow" w:hAnsi="Arial Narrow"/>
                <w:b/>
                <w:sz w:val="18"/>
                <w:szCs w:val="18"/>
              </w:rPr>
              <w:br/>
              <w:t>v EUR</w:t>
            </w:r>
          </w:p>
        </w:tc>
      </w:tr>
      <w:tr w:rsidR="00786D96" w:rsidRPr="00786D96" w:rsidTr="008F1A2B">
        <w:trPr>
          <w:trHeight w:val="296"/>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750055" w:rsidRPr="00786D96" w:rsidRDefault="00750055" w:rsidP="003732AD">
            <w:pPr>
              <w:pStyle w:val="Bodytext21"/>
              <w:shd w:val="clear" w:color="auto" w:fill="auto"/>
              <w:spacing w:after="0" w:line="240" w:lineRule="auto"/>
              <w:ind w:left="56" w:right="56"/>
              <w:jc w:val="left"/>
              <w:rPr>
                <w:sz w:val="18"/>
                <w:szCs w:val="18"/>
              </w:rPr>
            </w:pPr>
            <w:r w:rsidRPr="00786D96">
              <w:rPr>
                <w:rStyle w:val="Bodytext20"/>
                <w:rFonts w:ascii="Arial Narrow" w:hAnsi="Arial Narrow"/>
                <w:sz w:val="18"/>
                <w:szCs w:val="18"/>
              </w:rPr>
              <w:t>11</w:t>
            </w:r>
          </w:p>
        </w:tc>
        <w:tc>
          <w:tcPr>
            <w:tcW w:w="3627" w:type="dxa"/>
            <w:tcBorders>
              <w:top w:val="single" w:sz="4" w:space="0" w:color="auto"/>
              <w:left w:val="single" w:sz="4" w:space="0" w:color="auto"/>
              <w:bottom w:val="single" w:sz="4" w:space="0" w:color="auto"/>
              <w:right w:val="nil"/>
            </w:tcBorders>
            <w:shd w:val="clear" w:color="auto" w:fill="FFFFFF"/>
            <w:vAlign w:val="center"/>
          </w:tcPr>
          <w:p w:rsidR="00750055" w:rsidRPr="00786D96" w:rsidRDefault="00750055" w:rsidP="003732AD">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 xml:space="preserve">Povečanje materialnih stroškov (Povečan obseg </w:t>
            </w:r>
            <w:proofErr w:type="spellStart"/>
            <w:r w:rsidRPr="00786D96">
              <w:rPr>
                <w:rStyle w:val="Bodytext20"/>
                <w:rFonts w:ascii="Arial Narrow" w:hAnsi="Arial Narrow"/>
                <w:sz w:val="18"/>
                <w:szCs w:val="18"/>
              </w:rPr>
              <w:t>zdravstvenovzgojnih</w:t>
            </w:r>
            <w:proofErr w:type="spellEnd"/>
            <w:r w:rsidRPr="00786D96">
              <w:rPr>
                <w:rStyle w:val="Bodytext20"/>
                <w:rFonts w:ascii="Arial Narrow" w:hAnsi="Arial Narrow"/>
                <w:sz w:val="18"/>
                <w:szCs w:val="18"/>
              </w:rPr>
              <w:t xml:space="preserve"> gradiv za referenčne ambulante)</w:t>
            </w:r>
          </w:p>
        </w:tc>
        <w:tc>
          <w:tcPr>
            <w:tcW w:w="1843" w:type="dxa"/>
            <w:tcBorders>
              <w:top w:val="single" w:sz="4" w:space="0" w:color="auto"/>
              <w:left w:val="single" w:sz="4" w:space="0" w:color="auto"/>
              <w:bottom w:val="single" w:sz="4" w:space="0" w:color="auto"/>
              <w:right w:val="nil"/>
            </w:tcBorders>
            <w:shd w:val="clear" w:color="auto" w:fill="FFFFFF"/>
            <w:vAlign w:val="center"/>
          </w:tcPr>
          <w:p w:rsidR="00750055" w:rsidRPr="00786D96" w:rsidRDefault="00750055" w:rsidP="003732AD">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NIJZ</w:t>
            </w:r>
          </w:p>
        </w:tc>
        <w:tc>
          <w:tcPr>
            <w:tcW w:w="1022" w:type="dxa"/>
            <w:tcBorders>
              <w:top w:val="single" w:sz="4" w:space="0" w:color="auto"/>
              <w:left w:val="single" w:sz="4" w:space="0" w:color="auto"/>
              <w:bottom w:val="single" w:sz="4" w:space="0" w:color="auto"/>
              <w:right w:val="nil"/>
            </w:tcBorders>
            <w:shd w:val="clear" w:color="auto" w:fill="FFFFFF"/>
            <w:vAlign w:val="center"/>
          </w:tcPr>
          <w:p w:rsidR="00750055" w:rsidRPr="00786D96" w:rsidRDefault="00750055" w:rsidP="003732AD">
            <w:pPr>
              <w:pStyle w:val="Bodytext21"/>
              <w:shd w:val="clear" w:color="auto" w:fill="auto"/>
              <w:spacing w:after="0" w:line="240" w:lineRule="auto"/>
              <w:ind w:left="27"/>
              <w:rPr>
                <w:rStyle w:val="Bodytext20"/>
                <w:rFonts w:ascii="Arial Narrow" w:hAnsi="Arial Narrow"/>
                <w:sz w:val="18"/>
                <w:szCs w:val="18"/>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750055" w:rsidRPr="00786D96" w:rsidRDefault="00750055" w:rsidP="00814D42">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 xml:space="preserve">80.428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50055" w:rsidRPr="00786D96" w:rsidRDefault="00BA1AE5" w:rsidP="00814D42">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0</w:t>
            </w:r>
            <w:r w:rsidR="00750055" w:rsidRPr="00786D96">
              <w:rPr>
                <w:rFonts w:ascii="Arial Narrow" w:hAnsi="Arial Narrow"/>
                <w:sz w:val="18"/>
              </w:rPr>
              <w:t xml:space="preserve"> </w:t>
            </w:r>
          </w:p>
        </w:tc>
      </w:tr>
      <w:tr w:rsidR="00786D96" w:rsidRPr="00786D96" w:rsidTr="008F1A2B">
        <w:trPr>
          <w:trHeight w:val="296"/>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430506" w:rsidRPr="00786D96" w:rsidRDefault="00430506" w:rsidP="003732AD">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12</w:t>
            </w:r>
          </w:p>
        </w:tc>
        <w:tc>
          <w:tcPr>
            <w:tcW w:w="3627" w:type="dxa"/>
            <w:tcBorders>
              <w:top w:val="single" w:sz="4" w:space="0" w:color="auto"/>
              <w:left w:val="single" w:sz="4" w:space="0" w:color="auto"/>
              <w:bottom w:val="single" w:sz="4" w:space="0" w:color="auto"/>
              <w:right w:val="nil"/>
            </w:tcBorders>
            <w:shd w:val="clear" w:color="auto" w:fill="FFFFFF"/>
            <w:vAlign w:val="center"/>
          </w:tcPr>
          <w:p w:rsidR="00430506" w:rsidRPr="00786D96" w:rsidRDefault="00430506" w:rsidP="00430506">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 xml:space="preserve">Robotska </w:t>
            </w:r>
            <w:proofErr w:type="spellStart"/>
            <w:r w:rsidRPr="00786D96">
              <w:rPr>
                <w:rStyle w:val="Bodytext20"/>
                <w:rFonts w:ascii="Arial Narrow" w:hAnsi="Arial Narrow"/>
                <w:sz w:val="18"/>
                <w:szCs w:val="18"/>
              </w:rPr>
              <w:t>asistirana</w:t>
            </w:r>
            <w:proofErr w:type="spellEnd"/>
            <w:r w:rsidRPr="00786D96">
              <w:rPr>
                <w:rStyle w:val="Bodytext20"/>
                <w:rFonts w:ascii="Arial Narrow" w:hAnsi="Arial Narrow"/>
                <w:sz w:val="18"/>
                <w:szCs w:val="18"/>
              </w:rPr>
              <w:t xml:space="preserve"> radikalna </w:t>
            </w:r>
            <w:proofErr w:type="spellStart"/>
            <w:r w:rsidRPr="00786D96">
              <w:rPr>
                <w:rStyle w:val="Bodytext20"/>
                <w:rFonts w:ascii="Arial Narrow" w:hAnsi="Arial Narrow"/>
                <w:sz w:val="18"/>
                <w:szCs w:val="18"/>
              </w:rPr>
              <w:t>prostatektomija</w:t>
            </w:r>
            <w:proofErr w:type="spellEnd"/>
            <w:r w:rsidRPr="00786D96">
              <w:rPr>
                <w:rStyle w:val="Bodytext20"/>
                <w:rFonts w:ascii="Arial Narrow" w:hAnsi="Arial Narrow"/>
                <w:sz w:val="18"/>
                <w:szCs w:val="18"/>
              </w:rPr>
              <w:t xml:space="preserve"> - dodatek</w:t>
            </w:r>
          </w:p>
        </w:tc>
        <w:tc>
          <w:tcPr>
            <w:tcW w:w="1843" w:type="dxa"/>
            <w:tcBorders>
              <w:top w:val="single" w:sz="4" w:space="0" w:color="auto"/>
              <w:left w:val="single" w:sz="4" w:space="0" w:color="auto"/>
              <w:bottom w:val="single" w:sz="4" w:space="0" w:color="auto"/>
              <w:right w:val="nil"/>
            </w:tcBorders>
            <w:shd w:val="clear" w:color="auto" w:fill="FFFFFF"/>
            <w:vAlign w:val="center"/>
          </w:tcPr>
          <w:p w:rsidR="00430506" w:rsidRPr="00786D96" w:rsidRDefault="00430506" w:rsidP="003732AD">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SB Celje</w:t>
            </w:r>
          </w:p>
        </w:tc>
        <w:tc>
          <w:tcPr>
            <w:tcW w:w="1022" w:type="dxa"/>
            <w:tcBorders>
              <w:top w:val="single" w:sz="4" w:space="0" w:color="auto"/>
              <w:left w:val="single" w:sz="4" w:space="0" w:color="auto"/>
              <w:bottom w:val="single" w:sz="4" w:space="0" w:color="auto"/>
              <w:right w:val="nil"/>
            </w:tcBorders>
            <w:shd w:val="clear" w:color="auto" w:fill="FFFFFF"/>
            <w:vAlign w:val="center"/>
          </w:tcPr>
          <w:p w:rsidR="00430506" w:rsidRPr="00786D96" w:rsidRDefault="00430506" w:rsidP="003732AD">
            <w:pPr>
              <w:pStyle w:val="Bodytext21"/>
              <w:shd w:val="clear" w:color="auto" w:fill="auto"/>
              <w:spacing w:after="0" w:line="240" w:lineRule="auto"/>
              <w:ind w:left="27"/>
              <w:rPr>
                <w:rStyle w:val="Bodytext20"/>
                <w:rFonts w:ascii="Arial Narrow" w:hAnsi="Arial Narrow"/>
                <w:sz w:val="18"/>
                <w:szCs w:val="18"/>
              </w:rPr>
            </w:pPr>
            <w:r w:rsidRPr="00786D96">
              <w:rPr>
                <w:rStyle w:val="Bodytext20"/>
                <w:rFonts w:ascii="Arial Narrow" w:hAnsi="Arial Narrow"/>
                <w:sz w:val="18"/>
                <w:szCs w:val="18"/>
              </w:rPr>
              <w:t>50 primerov</w:t>
            </w:r>
          </w:p>
        </w:tc>
        <w:tc>
          <w:tcPr>
            <w:tcW w:w="1418" w:type="dxa"/>
            <w:tcBorders>
              <w:top w:val="single" w:sz="4" w:space="0" w:color="auto"/>
              <w:left w:val="single" w:sz="4" w:space="0" w:color="auto"/>
              <w:bottom w:val="single" w:sz="4" w:space="0" w:color="auto"/>
              <w:right w:val="nil"/>
            </w:tcBorders>
            <w:shd w:val="clear" w:color="auto" w:fill="FFFFFF"/>
            <w:vAlign w:val="center"/>
          </w:tcPr>
          <w:p w:rsidR="00430506" w:rsidRPr="00786D96" w:rsidRDefault="00430506" w:rsidP="00814D42">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119.100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0506" w:rsidRPr="00786D96" w:rsidRDefault="00430506" w:rsidP="00814D42">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119.100</w:t>
            </w:r>
          </w:p>
        </w:tc>
      </w:tr>
      <w:tr w:rsidR="00786D96" w:rsidRPr="00786D96" w:rsidTr="008F1A2B">
        <w:trPr>
          <w:trHeight w:val="170"/>
          <w:jc w:val="center"/>
        </w:trPr>
        <w:tc>
          <w:tcPr>
            <w:tcW w:w="327" w:type="dxa"/>
            <w:tcBorders>
              <w:left w:val="single" w:sz="4" w:space="0" w:color="auto"/>
              <w:right w:val="nil"/>
            </w:tcBorders>
            <w:shd w:val="clear" w:color="auto" w:fill="FFFFFF"/>
            <w:vAlign w:val="center"/>
          </w:tcPr>
          <w:p w:rsidR="00E9746A" w:rsidRPr="00786D96" w:rsidRDefault="00E9746A" w:rsidP="00E9746A">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13</w:t>
            </w:r>
          </w:p>
        </w:tc>
        <w:tc>
          <w:tcPr>
            <w:tcW w:w="3627" w:type="dxa"/>
            <w:tcBorders>
              <w:left w:val="single" w:sz="4" w:space="0" w:color="auto"/>
              <w:right w:val="nil"/>
            </w:tcBorders>
            <w:shd w:val="clear" w:color="auto" w:fill="FFFFFF"/>
            <w:vAlign w:val="center"/>
          </w:tcPr>
          <w:p w:rsidR="00E9746A" w:rsidRPr="00786D96" w:rsidRDefault="00E9746A" w:rsidP="00E9746A">
            <w:pPr>
              <w:pStyle w:val="Bodytext21"/>
              <w:shd w:val="clear" w:color="auto" w:fill="auto"/>
              <w:spacing w:after="0" w:line="240" w:lineRule="auto"/>
              <w:ind w:left="56" w:right="56"/>
              <w:jc w:val="left"/>
            </w:pPr>
            <w:r w:rsidRPr="00786D96">
              <w:rPr>
                <w:rStyle w:val="Bodytext20"/>
                <w:rFonts w:ascii="Arial Narrow" w:hAnsi="Arial Narrow"/>
                <w:sz w:val="18"/>
                <w:szCs w:val="18"/>
              </w:rPr>
              <w:t>Zdravljenje</w:t>
            </w:r>
            <w:r w:rsidRPr="00786D96">
              <w:rPr>
                <w:rStyle w:val="Bodytext20"/>
                <w:rFonts w:ascii="Arial Narrow" w:eastAsia="Arial Narrow" w:hAnsi="Arial Narrow"/>
                <w:sz w:val="18"/>
                <w:szCs w:val="18"/>
              </w:rPr>
              <w:t xml:space="preserve"> s </w:t>
            </w:r>
            <w:proofErr w:type="spellStart"/>
            <w:r w:rsidRPr="00786D96">
              <w:rPr>
                <w:rStyle w:val="Bodytext20"/>
                <w:rFonts w:ascii="Arial Narrow" w:eastAsia="Arial Narrow" w:hAnsi="Arial Narrow"/>
                <w:sz w:val="18"/>
                <w:szCs w:val="18"/>
              </w:rPr>
              <w:t>perkutano</w:t>
            </w:r>
            <w:proofErr w:type="spellEnd"/>
            <w:r w:rsidRPr="00786D96">
              <w:rPr>
                <w:rStyle w:val="Bodytext20"/>
                <w:rFonts w:ascii="Arial Narrow" w:eastAsia="Arial Narrow" w:hAnsi="Arial Narrow"/>
                <w:sz w:val="18"/>
                <w:szCs w:val="18"/>
              </w:rPr>
              <w:t xml:space="preserve"> vstavitvijo aortne zaklopke (TAVI)</w:t>
            </w:r>
          </w:p>
        </w:tc>
        <w:tc>
          <w:tcPr>
            <w:tcW w:w="1843"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E9746A">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hAnsi="Arial Narrow"/>
                <w:sz w:val="18"/>
                <w:szCs w:val="18"/>
              </w:rPr>
              <w:t>UKC Ljubljana, Interna klinika od 1.11.2016</w:t>
            </w:r>
          </w:p>
        </w:tc>
        <w:tc>
          <w:tcPr>
            <w:tcW w:w="1022"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651E4E" w:rsidP="00651E4E">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 xml:space="preserve">70 primerov </w:t>
            </w:r>
            <w:r w:rsidR="00E9746A" w:rsidRPr="00786D96">
              <w:rPr>
                <w:rFonts w:ascii="Arial Narrow" w:hAnsi="Arial Narrow"/>
                <w:sz w:val="18"/>
                <w:szCs w:val="18"/>
              </w:rPr>
              <w:br/>
            </w:r>
          </w:p>
        </w:tc>
        <w:tc>
          <w:tcPr>
            <w:tcW w:w="1418"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080F91">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1.653.59</w:t>
            </w:r>
            <w:r w:rsidR="00080F91" w:rsidRPr="00786D96">
              <w:rPr>
                <w:rFonts w:ascii="Arial Narrow" w:hAnsi="Arial Narrow"/>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9746A" w:rsidRPr="00786D96" w:rsidRDefault="00E9746A" w:rsidP="00080F91">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275.</w:t>
            </w:r>
            <w:r w:rsidR="00080F91" w:rsidRPr="00786D96">
              <w:rPr>
                <w:rFonts w:ascii="Arial Narrow" w:hAnsi="Arial Narrow"/>
                <w:sz w:val="18"/>
                <w:szCs w:val="18"/>
              </w:rPr>
              <w:t>600</w:t>
            </w:r>
          </w:p>
        </w:tc>
      </w:tr>
      <w:tr w:rsidR="00786D96" w:rsidRPr="00786D96" w:rsidTr="008F1A2B">
        <w:trPr>
          <w:trHeight w:val="296"/>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E9746A">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14</w:t>
            </w:r>
          </w:p>
        </w:tc>
        <w:tc>
          <w:tcPr>
            <w:tcW w:w="3627"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430506">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 xml:space="preserve">Zdravljenje z </w:t>
            </w:r>
            <w:proofErr w:type="spellStart"/>
            <w:r w:rsidRPr="00786D96">
              <w:rPr>
                <w:rStyle w:val="Bodytext20"/>
                <w:rFonts w:ascii="Arial Narrow" w:hAnsi="Arial Narrow"/>
                <w:sz w:val="18"/>
                <w:szCs w:val="18"/>
              </w:rPr>
              <w:t>implantabilnim</w:t>
            </w:r>
            <w:proofErr w:type="spellEnd"/>
            <w:r w:rsidRPr="00786D96">
              <w:rPr>
                <w:rStyle w:val="Bodytext20"/>
                <w:rFonts w:ascii="Arial Narrow" w:hAnsi="Arial Narrow"/>
                <w:sz w:val="18"/>
                <w:szCs w:val="18"/>
              </w:rPr>
              <w:t xml:space="preserve"> </w:t>
            </w:r>
            <w:proofErr w:type="spellStart"/>
            <w:r w:rsidRPr="00786D96">
              <w:rPr>
                <w:rStyle w:val="Bodytext20"/>
                <w:rFonts w:ascii="Arial Narrow" w:hAnsi="Arial Narrow"/>
                <w:sz w:val="18"/>
                <w:szCs w:val="18"/>
              </w:rPr>
              <w:t>kardioverterjem</w:t>
            </w:r>
            <w:proofErr w:type="spellEnd"/>
            <w:r w:rsidRPr="00786D96">
              <w:rPr>
                <w:rStyle w:val="Bodytext20"/>
                <w:rFonts w:ascii="Arial Narrow" w:hAnsi="Arial Narrow"/>
                <w:sz w:val="18"/>
                <w:szCs w:val="18"/>
              </w:rPr>
              <w:t>/</w:t>
            </w:r>
            <w:proofErr w:type="spellStart"/>
            <w:r w:rsidRPr="00786D96">
              <w:rPr>
                <w:rStyle w:val="Bodytext20"/>
                <w:rFonts w:ascii="Arial Narrow" w:hAnsi="Arial Narrow"/>
                <w:sz w:val="18"/>
                <w:szCs w:val="18"/>
              </w:rPr>
              <w:t>defibrilatorjem</w:t>
            </w:r>
            <w:proofErr w:type="spellEnd"/>
            <w:r w:rsidRPr="00786D96">
              <w:rPr>
                <w:rStyle w:val="Bodytext20"/>
                <w:rFonts w:ascii="Arial Narrow" w:hAnsi="Arial Narrow"/>
                <w:sz w:val="18"/>
                <w:szCs w:val="18"/>
              </w:rPr>
              <w:t xml:space="preserve"> (ICD/CRT)</w:t>
            </w:r>
          </w:p>
        </w:tc>
        <w:tc>
          <w:tcPr>
            <w:tcW w:w="1843"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3732AD">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UKC Ljubljana, Interna klinika od 1.11.2016</w:t>
            </w:r>
          </w:p>
        </w:tc>
        <w:tc>
          <w:tcPr>
            <w:tcW w:w="1022"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651E4E">
            <w:pPr>
              <w:pStyle w:val="Bodytext21"/>
              <w:shd w:val="clear" w:color="auto" w:fill="auto"/>
              <w:spacing w:after="0" w:line="240" w:lineRule="auto"/>
              <w:ind w:left="27"/>
              <w:jc w:val="left"/>
              <w:rPr>
                <w:rStyle w:val="Bodytext20"/>
                <w:rFonts w:ascii="Arial Narrow" w:hAnsi="Arial Narrow"/>
                <w:sz w:val="18"/>
                <w:szCs w:val="18"/>
              </w:rPr>
            </w:pPr>
            <w:r w:rsidRPr="00786D96">
              <w:rPr>
                <w:rStyle w:val="Bodytext20"/>
                <w:rFonts w:ascii="Arial Narrow" w:hAnsi="Arial Narrow"/>
                <w:sz w:val="18"/>
                <w:szCs w:val="18"/>
              </w:rPr>
              <w:t>120 primerov</w:t>
            </w:r>
            <w:r w:rsidR="00651E4E" w:rsidRPr="00786D96">
              <w:rPr>
                <w:rStyle w:val="Bodytext20"/>
                <w:rFonts w:ascii="Arial Narrow" w:hAnsi="Arial Narrow"/>
                <w:sz w:val="18"/>
                <w:szCs w:val="18"/>
              </w:rPr>
              <w:t xml:space="preserve"> </w:t>
            </w:r>
            <w:r w:rsidRPr="00786D96">
              <w:rPr>
                <w:rStyle w:val="Bodytext20"/>
                <w:rFonts w:ascii="Arial Narrow" w:hAnsi="Arial Narrow"/>
                <w:sz w:val="18"/>
                <w:szCs w:val="18"/>
              </w:rPr>
              <w:t xml:space="preserve"> </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080F91">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757.39</w:t>
            </w:r>
            <w:r w:rsidR="00080F91" w:rsidRPr="00786D96">
              <w:rPr>
                <w:rFonts w:ascii="Arial Narrow" w:hAnsi="Arial Narrow"/>
                <w:sz w:val="18"/>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9746A" w:rsidRPr="00786D96" w:rsidRDefault="00E9746A" w:rsidP="00E9746A">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126.233</w:t>
            </w:r>
          </w:p>
        </w:tc>
      </w:tr>
      <w:tr w:rsidR="00786D96" w:rsidRPr="00786D96" w:rsidTr="008F1A2B">
        <w:trPr>
          <w:trHeight w:val="296"/>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E9746A">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15</w:t>
            </w:r>
          </w:p>
        </w:tc>
        <w:tc>
          <w:tcPr>
            <w:tcW w:w="3627"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430506">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Kirurško zdravljenje otrok s prirojeno srčno napako</w:t>
            </w:r>
          </w:p>
        </w:tc>
        <w:tc>
          <w:tcPr>
            <w:tcW w:w="1843"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BE1EC0">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UKC Ljubljana, Kirurška klinika od 1.11.2016</w:t>
            </w:r>
          </w:p>
        </w:tc>
        <w:tc>
          <w:tcPr>
            <w:tcW w:w="1022"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651E4E">
            <w:pPr>
              <w:pStyle w:val="Bodytext21"/>
              <w:shd w:val="clear" w:color="auto" w:fill="auto"/>
              <w:spacing w:after="0" w:line="240" w:lineRule="auto"/>
              <w:ind w:left="27"/>
              <w:jc w:val="left"/>
              <w:rPr>
                <w:rStyle w:val="Bodytext20"/>
                <w:rFonts w:ascii="Arial Narrow" w:hAnsi="Arial Narrow"/>
                <w:sz w:val="18"/>
                <w:szCs w:val="18"/>
              </w:rPr>
            </w:pPr>
            <w:r w:rsidRPr="00786D96">
              <w:rPr>
                <w:rStyle w:val="Bodytext20"/>
                <w:rFonts w:ascii="Arial Narrow" w:hAnsi="Arial Narrow"/>
                <w:sz w:val="18"/>
                <w:szCs w:val="18"/>
              </w:rPr>
              <w:t>25 primerov</w:t>
            </w:r>
            <w:r w:rsidR="00651E4E" w:rsidRPr="00786D96">
              <w:rPr>
                <w:rStyle w:val="Bodytext20"/>
                <w:rFonts w:ascii="Arial Narrow" w:hAnsi="Arial Narrow"/>
                <w:sz w:val="18"/>
                <w:szCs w:val="18"/>
              </w:rPr>
              <w:t xml:space="preserve"> </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9526BC" w:rsidP="009526BC">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982</w:t>
            </w:r>
            <w:r w:rsidR="00E9746A" w:rsidRPr="00786D96">
              <w:rPr>
                <w:rFonts w:ascii="Arial Narrow" w:hAnsi="Arial Narrow"/>
                <w:sz w:val="18"/>
              </w:rPr>
              <w:t>.</w:t>
            </w:r>
            <w:r w:rsidRPr="00786D96">
              <w:rPr>
                <w:rFonts w:ascii="Arial Narrow" w:hAnsi="Arial Narrow"/>
                <w:sz w:val="18"/>
              </w:rPr>
              <w:t>701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9746A" w:rsidRPr="00786D96" w:rsidRDefault="00E9746A" w:rsidP="009526BC">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163.</w:t>
            </w:r>
            <w:r w:rsidR="009526BC" w:rsidRPr="00786D96">
              <w:rPr>
                <w:rFonts w:ascii="Arial Narrow" w:hAnsi="Arial Narrow"/>
                <w:sz w:val="18"/>
              </w:rPr>
              <w:t>784</w:t>
            </w:r>
          </w:p>
        </w:tc>
      </w:tr>
      <w:tr w:rsidR="00786D96" w:rsidRPr="00786D96" w:rsidTr="008F1A2B">
        <w:trPr>
          <w:trHeight w:val="296"/>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E9746A">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16</w:t>
            </w:r>
          </w:p>
        </w:tc>
        <w:tc>
          <w:tcPr>
            <w:tcW w:w="3627"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430506">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Transport kritično bolnih novorojenčkov in dojenčkov</w:t>
            </w:r>
          </w:p>
        </w:tc>
        <w:tc>
          <w:tcPr>
            <w:tcW w:w="1843"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BE1EC0">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UKC Ljubljana, Kirurška klinika od 1.11.2016</w:t>
            </w:r>
          </w:p>
        </w:tc>
        <w:tc>
          <w:tcPr>
            <w:tcW w:w="1022"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376A81">
            <w:pPr>
              <w:pStyle w:val="Bodytext21"/>
              <w:shd w:val="clear" w:color="auto" w:fill="auto"/>
              <w:spacing w:after="0" w:line="240" w:lineRule="auto"/>
              <w:ind w:left="27"/>
              <w:jc w:val="left"/>
              <w:rPr>
                <w:rStyle w:val="Bodytext20"/>
                <w:rFonts w:ascii="Arial Narrow" w:hAnsi="Arial Narrow"/>
                <w:sz w:val="18"/>
                <w:szCs w:val="18"/>
              </w:rPr>
            </w:pPr>
            <w:r w:rsidRPr="00786D96">
              <w:rPr>
                <w:rStyle w:val="Bodytext20"/>
                <w:rFonts w:ascii="Arial Narrow" w:hAnsi="Arial Narrow"/>
                <w:sz w:val="18"/>
                <w:szCs w:val="18"/>
              </w:rPr>
              <w:t xml:space="preserve">250 </w:t>
            </w:r>
            <w:r w:rsidR="00376A81" w:rsidRPr="00786D96">
              <w:rPr>
                <w:rStyle w:val="Bodytext20"/>
                <w:rFonts w:ascii="Arial Narrow" w:hAnsi="Arial Narrow"/>
                <w:sz w:val="18"/>
                <w:szCs w:val="18"/>
              </w:rPr>
              <w:t>bolnikov</w:t>
            </w:r>
          </w:p>
        </w:tc>
        <w:tc>
          <w:tcPr>
            <w:tcW w:w="1418" w:type="dxa"/>
            <w:tcBorders>
              <w:top w:val="single" w:sz="4" w:space="0" w:color="auto"/>
              <w:left w:val="single" w:sz="4" w:space="0" w:color="auto"/>
              <w:bottom w:val="single" w:sz="4" w:space="0" w:color="auto"/>
              <w:right w:val="nil"/>
            </w:tcBorders>
            <w:shd w:val="clear" w:color="auto" w:fill="FFFFFF"/>
            <w:vAlign w:val="center"/>
          </w:tcPr>
          <w:p w:rsidR="00E9746A" w:rsidRPr="00786D96" w:rsidRDefault="00E9746A" w:rsidP="005617F1">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352.000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9746A" w:rsidRPr="00786D96" w:rsidRDefault="00E9746A" w:rsidP="00424956">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ab/>
              <w:t>58.667</w:t>
            </w:r>
          </w:p>
        </w:tc>
      </w:tr>
      <w:tr w:rsidR="00786D96" w:rsidRPr="00786D96" w:rsidTr="008F1A2B">
        <w:trPr>
          <w:trHeight w:val="296"/>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E9746A" w:rsidP="003732AD">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17</w:t>
            </w:r>
          </w:p>
        </w:tc>
        <w:tc>
          <w:tcPr>
            <w:tcW w:w="3627"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4551E1" w:rsidP="00430506">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Forenzična psihiatrija</w:t>
            </w:r>
          </w:p>
        </w:tc>
        <w:tc>
          <w:tcPr>
            <w:tcW w:w="1843"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4551E1" w:rsidP="00A27FD3">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UKC Maribor</w:t>
            </w:r>
            <w:r w:rsidR="00A27FD3" w:rsidRPr="00786D96">
              <w:rPr>
                <w:rStyle w:val="Bodytext20"/>
                <w:rFonts w:ascii="Arial Narrow" w:hAnsi="Arial Narrow"/>
                <w:sz w:val="18"/>
                <w:szCs w:val="18"/>
              </w:rPr>
              <w:t xml:space="preserve"> od 1.7.2016</w:t>
            </w:r>
          </w:p>
        </w:tc>
        <w:tc>
          <w:tcPr>
            <w:tcW w:w="1022"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A27FD3" w:rsidP="003732AD">
            <w:pPr>
              <w:pStyle w:val="Bodytext21"/>
              <w:shd w:val="clear" w:color="auto" w:fill="auto"/>
              <w:spacing w:after="0" w:line="240" w:lineRule="auto"/>
              <w:ind w:left="27"/>
              <w:rPr>
                <w:rStyle w:val="Bodytext20"/>
                <w:rFonts w:ascii="Arial Narrow" w:hAnsi="Arial Narrow"/>
                <w:sz w:val="18"/>
                <w:szCs w:val="18"/>
              </w:rPr>
            </w:pPr>
            <w:r w:rsidRPr="00786D96">
              <w:rPr>
                <w:rStyle w:val="Bodytext20"/>
                <w:rFonts w:ascii="Arial Narrow" w:hAnsi="Arial Narrow"/>
                <w:sz w:val="18"/>
                <w:szCs w:val="18"/>
              </w:rPr>
              <w:t>16.344 BOD</w:t>
            </w:r>
          </w:p>
        </w:tc>
        <w:tc>
          <w:tcPr>
            <w:tcW w:w="1418"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A27FD3" w:rsidP="005617F1">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600.315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C19F8" w:rsidRPr="00786D96" w:rsidRDefault="00A27FD3" w:rsidP="00424956">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300.158</w:t>
            </w:r>
          </w:p>
        </w:tc>
      </w:tr>
      <w:tr w:rsidR="00786D96" w:rsidRPr="00786D96" w:rsidTr="008F1A2B">
        <w:trPr>
          <w:trHeight w:val="296"/>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2B02B4" w:rsidRPr="00786D96" w:rsidRDefault="002B02B4" w:rsidP="003732AD">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18</w:t>
            </w:r>
          </w:p>
        </w:tc>
        <w:tc>
          <w:tcPr>
            <w:tcW w:w="3627" w:type="dxa"/>
            <w:tcBorders>
              <w:top w:val="single" w:sz="4" w:space="0" w:color="auto"/>
              <w:left w:val="single" w:sz="4" w:space="0" w:color="auto"/>
              <w:bottom w:val="single" w:sz="4" w:space="0" w:color="auto"/>
              <w:right w:val="nil"/>
            </w:tcBorders>
            <w:shd w:val="clear" w:color="auto" w:fill="FFFFFF"/>
            <w:vAlign w:val="center"/>
          </w:tcPr>
          <w:p w:rsidR="002B02B4" w:rsidRPr="00786D96" w:rsidRDefault="002B02B4" w:rsidP="00430506">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Nadzorne kužnine na prisotnost večkratno odpornih mikroorganizmov - LZM</w:t>
            </w:r>
          </w:p>
        </w:tc>
        <w:tc>
          <w:tcPr>
            <w:tcW w:w="1843" w:type="dxa"/>
            <w:tcBorders>
              <w:top w:val="single" w:sz="4" w:space="0" w:color="auto"/>
              <w:left w:val="single" w:sz="4" w:space="0" w:color="auto"/>
              <w:bottom w:val="single" w:sz="4" w:space="0" w:color="auto"/>
              <w:right w:val="nil"/>
            </w:tcBorders>
            <w:shd w:val="clear" w:color="auto" w:fill="FFFFFF"/>
            <w:vAlign w:val="center"/>
          </w:tcPr>
          <w:p w:rsidR="002B02B4" w:rsidRPr="00786D96" w:rsidRDefault="002B02B4" w:rsidP="00A27FD3">
            <w:pPr>
              <w:pStyle w:val="Bodytext21"/>
              <w:shd w:val="clear" w:color="auto" w:fill="auto"/>
              <w:spacing w:after="0" w:line="240" w:lineRule="auto"/>
              <w:ind w:left="28"/>
              <w:jc w:val="left"/>
              <w:rPr>
                <w:rStyle w:val="Bodytext20"/>
                <w:rFonts w:ascii="Arial Narrow" w:hAnsi="Arial Narrow"/>
                <w:sz w:val="18"/>
                <w:szCs w:val="18"/>
              </w:rPr>
            </w:pPr>
          </w:p>
        </w:tc>
        <w:tc>
          <w:tcPr>
            <w:tcW w:w="1022" w:type="dxa"/>
            <w:tcBorders>
              <w:top w:val="single" w:sz="4" w:space="0" w:color="auto"/>
              <w:left w:val="single" w:sz="4" w:space="0" w:color="auto"/>
              <w:bottom w:val="single" w:sz="4" w:space="0" w:color="auto"/>
              <w:right w:val="nil"/>
            </w:tcBorders>
            <w:shd w:val="clear" w:color="auto" w:fill="FFFFFF"/>
            <w:vAlign w:val="center"/>
          </w:tcPr>
          <w:p w:rsidR="002B02B4" w:rsidRPr="00786D96" w:rsidRDefault="002B02B4" w:rsidP="003732AD">
            <w:pPr>
              <w:pStyle w:val="Bodytext21"/>
              <w:shd w:val="clear" w:color="auto" w:fill="auto"/>
              <w:spacing w:after="0" w:line="240" w:lineRule="auto"/>
              <w:ind w:left="27"/>
              <w:rPr>
                <w:rStyle w:val="Bodytext20"/>
                <w:rFonts w:ascii="Arial Narrow" w:hAnsi="Arial Narrow"/>
                <w:sz w:val="18"/>
                <w:szCs w:val="18"/>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2B02B4" w:rsidRPr="00786D96" w:rsidRDefault="002B02B4" w:rsidP="005617F1">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3.311.273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02B4" w:rsidRPr="00786D96" w:rsidRDefault="00DB2ACC" w:rsidP="00424956">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0</w:t>
            </w:r>
          </w:p>
        </w:tc>
      </w:tr>
      <w:tr w:rsidR="00A31A75" w:rsidRPr="00786D96" w:rsidTr="00A31A75">
        <w:trPr>
          <w:trHeight w:val="296"/>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A31A75" w:rsidRPr="00786D96" w:rsidRDefault="00A31A75" w:rsidP="003732AD">
            <w:pPr>
              <w:pStyle w:val="Bodytext21"/>
              <w:shd w:val="clear" w:color="auto" w:fill="auto"/>
              <w:spacing w:after="0" w:line="240" w:lineRule="auto"/>
              <w:ind w:left="56" w:right="56"/>
              <w:jc w:val="left"/>
              <w:rPr>
                <w:rStyle w:val="Bodytext20"/>
                <w:rFonts w:ascii="Arial Narrow" w:hAnsi="Arial Narrow"/>
                <w:sz w:val="18"/>
                <w:szCs w:val="18"/>
              </w:rPr>
            </w:pPr>
          </w:p>
        </w:tc>
        <w:tc>
          <w:tcPr>
            <w:tcW w:w="3627" w:type="dxa"/>
            <w:tcBorders>
              <w:top w:val="single" w:sz="4" w:space="0" w:color="auto"/>
              <w:left w:val="single" w:sz="4" w:space="0" w:color="auto"/>
              <w:bottom w:val="single" w:sz="4" w:space="0" w:color="auto"/>
              <w:right w:val="nil"/>
            </w:tcBorders>
            <w:shd w:val="clear" w:color="auto" w:fill="FFFFFF"/>
            <w:vAlign w:val="center"/>
          </w:tcPr>
          <w:p w:rsidR="00A31A75" w:rsidRPr="00786D96" w:rsidRDefault="00A31A75" w:rsidP="00430506">
            <w:pPr>
              <w:pStyle w:val="Bodytext21"/>
              <w:shd w:val="clear" w:color="auto" w:fill="auto"/>
              <w:spacing w:after="0" w:line="240" w:lineRule="auto"/>
              <w:ind w:left="56" w:right="56"/>
              <w:jc w:val="left"/>
              <w:rPr>
                <w:rStyle w:val="Bodytext20"/>
                <w:rFonts w:ascii="Arial Narrow" w:hAnsi="Arial Narrow"/>
                <w:b/>
                <w:sz w:val="18"/>
                <w:szCs w:val="18"/>
              </w:rPr>
            </w:pPr>
            <w:r w:rsidRPr="00786D96">
              <w:rPr>
                <w:rStyle w:val="Bodytext20"/>
                <w:rFonts w:ascii="Arial Narrow" w:hAnsi="Arial Narrow"/>
                <w:b/>
                <w:sz w:val="18"/>
                <w:szCs w:val="18"/>
              </w:rPr>
              <w:t>SKUPAJ</w:t>
            </w:r>
          </w:p>
        </w:tc>
        <w:tc>
          <w:tcPr>
            <w:tcW w:w="1843" w:type="dxa"/>
            <w:tcBorders>
              <w:top w:val="single" w:sz="4" w:space="0" w:color="auto"/>
              <w:left w:val="single" w:sz="4" w:space="0" w:color="auto"/>
              <w:bottom w:val="single" w:sz="4" w:space="0" w:color="auto"/>
              <w:right w:val="nil"/>
            </w:tcBorders>
            <w:shd w:val="clear" w:color="auto" w:fill="FFFFFF"/>
            <w:vAlign w:val="center"/>
          </w:tcPr>
          <w:p w:rsidR="00A31A75" w:rsidRPr="00786D96" w:rsidRDefault="00A31A75" w:rsidP="00A27FD3">
            <w:pPr>
              <w:pStyle w:val="Bodytext21"/>
              <w:shd w:val="clear" w:color="auto" w:fill="auto"/>
              <w:spacing w:after="0" w:line="240" w:lineRule="auto"/>
              <w:ind w:left="28"/>
              <w:jc w:val="left"/>
              <w:rPr>
                <w:rStyle w:val="Bodytext20"/>
                <w:rFonts w:ascii="Arial Narrow" w:hAnsi="Arial Narrow"/>
                <w:sz w:val="18"/>
                <w:szCs w:val="18"/>
              </w:rPr>
            </w:pPr>
          </w:p>
        </w:tc>
        <w:tc>
          <w:tcPr>
            <w:tcW w:w="1022" w:type="dxa"/>
            <w:tcBorders>
              <w:top w:val="single" w:sz="4" w:space="0" w:color="auto"/>
              <w:left w:val="single" w:sz="4" w:space="0" w:color="auto"/>
              <w:bottom w:val="single" w:sz="4" w:space="0" w:color="auto"/>
              <w:right w:val="nil"/>
            </w:tcBorders>
            <w:shd w:val="clear" w:color="auto" w:fill="FFFFFF"/>
            <w:vAlign w:val="center"/>
          </w:tcPr>
          <w:p w:rsidR="00A31A75" w:rsidRPr="00786D96" w:rsidRDefault="00A31A75" w:rsidP="003732AD">
            <w:pPr>
              <w:pStyle w:val="Bodytext21"/>
              <w:shd w:val="clear" w:color="auto" w:fill="auto"/>
              <w:spacing w:after="0" w:line="240" w:lineRule="auto"/>
              <w:ind w:left="27"/>
              <w:rPr>
                <w:rStyle w:val="Bodytext20"/>
                <w:rFonts w:ascii="Arial Narrow" w:hAnsi="Arial Narrow"/>
                <w:sz w:val="18"/>
                <w:szCs w:val="18"/>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A31A75" w:rsidRPr="00A31A75" w:rsidRDefault="00A31A75" w:rsidP="00A31A75">
            <w:pPr>
              <w:pStyle w:val="Bodytext21"/>
              <w:shd w:val="clear" w:color="auto" w:fill="auto"/>
              <w:spacing w:after="0" w:line="240" w:lineRule="auto"/>
              <w:ind w:right="68"/>
              <w:jc w:val="right"/>
              <w:rPr>
                <w:rFonts w:ascii="Arial Narrow" w:hAnsi="Arial Narrow"/>
                <w:b/>
                <w:sz w:val="18"/>
              </w:rPr>
            </w:pPr>
            <w:r w:rsidRPr="00A31A75">
              <w:rPr>
                <w:rFonts w:ascii="Arial Narrow" w:hAnsi="Arial Narrow"/>
                <w:b/>
                <w:sz w:val="18"/>
              </w:rPr>
              <w:t>7.856.810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1A75" w:rsidRPr="00A31A75" w:rsidRDefault="00A31A75" w:rsidP="00A31A75">
            <w:pPr>
              <w:pStyle w:val="Bodytext21"/>
              <w:shd w:val="clear" w:color="auto" w:fill="auto"/>
              <w:spacing w:after="0" w:line="240" w:lineRule="auto"/>
              <w:ind w:right="68"/>
              <w:jc w:val="right"/>
              <w:rPr>
                <w:rFonts w:ascii="Arial Narrow" w:hAnsi="Arial Narrow"/>
                <w:b/>
                <w:sz w:val="18"/>
              </w:rPr>
            </w:pPr>
            <w:r w:rsidRPr="00A31A75">
              <w:rPr>
                <w:rFonts w:ascii="Arial Narrow" w:hAnsi="Arial Narrow"/>
                <w:b/>
                <w:sz w:val="18"/>
              </w:rPr>
              <w:t>1.043.542</w:t>
            </w:r>
          </w:p>
        </w:tc>
      </w:tr>
    </w:tbl>
    <w:p w:rsidR="009B01C5" w:rsidRPr="00786D96" w:rsidRDefault="009B01C5" w:rsidP="009B01C5"/>
    <w:p w:rsidR="00AC19C2" w:rsidRPr="00786D96" w:rsidRDefault="00461921" w:rsidP="00461921">
      <w:pPr>
        <w:pStyle w:val="Predlog2"/>
      </w:pPr>
      <w:r w:rsidRPr="00786D96">
        <w:t>V 25. členu se v (6) odstavku spremeni</w:t>
      </w:r>
      <w:r w:rsidR="00AC19C2" w:rsidRPr="00786D96">
        <w:t>ta:</w:t>
      </w:r>
    </w:p>
    <w:p w:rsidR="00AC19C2" w:rsidRPr="00786D96" w:rsidRDefault="00AC19C2" w:rsidP="00461921">
      <w:pPr>
        <w:pStyle w:val="Predlog2"/>
      </w:pPr>
      <w:r w:rsidRPr="00786D96">
        <w:t xml:space="preserve">- 11. točka za program Splošna ambulanta, otroški in šolski dispanzer tako, da se </w:t>
      </w:r>
      <w:r w:rsidR="00AB0680" w:rsidRPr="00786D96">
        <w:t xml:space="preserve">s 1.7.2016 </w:t>
      </w:r>
      <w:r w:rsidRPr="00786D96">
        <w:t xml:space="preserve">obstoječi program </w:t>
      </w:r>
      <w:r w:rsidR="00AB0680" w:rsidRPr="00786D96">
        <w:t xml:space="preserve">pri izvajalcih Sežana, Škofja Loka in Cerknica spremeni: </w:t>
      </w:r>
      <w:r w:rsidRPr="00786D96">
        <w:t>Sežana 0,1 tim, Škofja Loka 0,8 tima in Cerknica 0,15</w:t>
      </w:r>
      <w:r w:rsidR="00AB0680" w:rsidRPr="00786D96">
        <w:t xml:space="preserve"> tima</w:t>
      </w:r>
      <w:r w:rsidRPr="00786D96">
        <w:t>.</w:t>
      </w:r>
    </w:p>
    <w:p w:rsidR="00461921" w:rsidRPr="00786D96" w:rsidRDefault="00AC19C2" w:rsidP="00461921">
      <w:pPr>
        <w:pStyle w:val="Predlog2"/>
      </w:pPr>
      <w:r w:rsidRPr="00786D96">
        <w:t>-</w:t>
      </w:r>
      <w:r w:rsidR="00461921" w:rsidRPr="00786D96">
        <w:t xml:space="preserve"> 14. točka </w:t>
      </w:r>
      <w:r w:rsidR="000E682A" w:rsidRPr="00786D96">
        <w:t xml:space="preserve">za program zobozdravstva za odrasle </w:t>
      </w:r>
      <w:r w:rsidR="00461921" w:rsidRPr="00786D96">
        <w:t xml:space="preserve">tako, da se s 1.1.2017 </w:t>
      </w:r>
      <w:r w:rsidR="00FF4208" w:rsidRPr="00786D96">
        <w:t xml:space="preserve">namesto izvajalca Zobna ambulanta Filipovič, zobozdravstvene storitve </w:t>
      </w:r>
      <w:proofErr w:type="spellStart"/>
      <w:r w:rsidR="00FF4208" w:rsidRPr="00786D96">
        <w:t>d.o.o</w:t>
      </w:r>
      <w:proofErr w:type="spellEnd"/>
      <w:r w:rsidR="00FF4208" w:rsidRPr="00786D96">
        <w:t xml:space="preserve"> </w:t>
      </w:r>
      <w:r w:rsidR="000E682A" w:rsidRPr="00786D96">
        <w:t xml:space="preserve">v enakem obsegu 0,5 tima </w:t>
      </w:r>
      <w:r w:rsidR="00461921" w:rsidRPr="00786D96">
        <w:t>opredeli nov izvajalec ZDZV Nova Gorica</w:t>
      </w:r>
      <w:r w:rsidR="00F7075C" w:rsidRPr="00786D96">
        <w:t>, in sicer</w:t>
      </w:r>
      <w:r w:rsidR="000004AA" w:rsidRPr="00786D96">
        <w:t xml:space="preserve"> za področje občine Renče Vogrsko</w:t>
      </w:r>
      <w:r w:rsidR="00461921" w:rsidRPr="00786D96">
        <w:t>.</w:t>
      </w:r>
    </w:p>
    <w:p w:rsidR="00051259" w:rsidRPr="00786D96" w:rsidRDefault="002E67DB" w:rsidP="00051259">
      <w:pPr>
        <w:pStyle w:val="Predlog2"/>
      </w:pPr>
      <w:r w:rsidRPr="00786D96">
        <w:t>-</w:t>
      </w:r>
      <w:r w:rsidR="000E682A" w:rsidRPr="00786D96">
        <w:t xml:space="preserve"> 13.</w:t>
      </w:r>
      <w:r w:rsidRPr="00786D96">
        <w:t xml:space="preserve"> točka </w:t>
      </w:r>
      <w:r w:rsidR="000E682A" w:rsidRPr="00786D96">
        <w:t xml:space="preserve"> in </w:t>
      </w:r>
      <w:r w:rsidR="00C448B3" w:rsidRPr="00786D96">
        <w:t>28. točka</w:t>
      </w:r>
      <w:r w:rsidR="00051259" w:rsidRPr="00786D96">
        <w:t xml:space="preserve"> tako</w:t>
      </w:r>
      <w:r w:rsidR="00C448B3" w:rsidRPr="00786D96">
        <w:t>,</w:t>
      </w:r>
      <w:r w:rsidR="00051259" w:rsidRPr="00786D96">
        <w:t xml:space="preserve"> da se glasi</w:t>
      </w:r>
      <w:r w:rsidR="000E682A" w:rsidRPr="00786D96">
        <w:t>ta</w:t>
      </w:r>
      <w:r w:rsidR="00051259" w:rsidRPr="00786D96">
        <w:t>:</w:t>
      </w:r>
    </w:p>
    <w:tbl>
      <w:tblPr>
        <w:tblW w:w="9503" w:type="dxa"/>
        <w:tblLayout w:type="fixed"/>
        <w:tblCellMar>
          <w:left w:w="0" w:type="dxa"/>
          <w:right w:w="0" w:type="dxa"/>
        </w:tblCellMar>
        <w:tblLook w:val="0000" w:firstRow="0" w:lastRow="0" w:firstColumn="0" w:lastColumn="0" w:noHBand="0" w:noVBand="0"/>
      </w:tblPr>
      <w:tblGrid>
        <w:gridCol w:w="439"/>
        <w:gridCol w:w="1976"/>
        <w:gridCol w:w="1916"/>
        <w:gridCol w:w="2337"/>
        <w:gridCol w:w="1418"/>
        <w:gridCol w:w="1417"/>
      </w:tblGrid>
      <w:tr w:rsidR="00786D96" w:rsidRPr="00786D96" w:rsidTr="009B01C5">
        <w:trPr>
          <w:trHeight w:val="170"/>
          <w:tblHeader/>
        </w:trPr>
        <w:tc>
          <w:tcPr>
            <w:tcW w:w="439" w:type="dxa"/>
            <w:tcBorders>
              <w:top w:val="single" w:sz="4" w:space="0" w:color="auto"/>
              <w:left w:val="single" w:sz="4" w:space="0" w:color="auto"/>
              <w:bottom w:val="nil"/>
              <w:right w:val="nil"/>
            </w:tcBorders>
            <w:shd w:val="clear" w:color="auto" w:fill="FFFFFF"/>
            <w:vAlign w:val="center"/>
          </w:tcPr>
          <w:p w:rsidR="00051259" w:rsidRPr="00786D96" w:rsidRDefault="00051259" w:rsidP="00051259">
            <w:pPr>
              <w:rPr>
                <w:b/>
                <w:sz w:val="18"/>
                <w:szCs w:val="18"/>
              </w:rPr>
            </w:pPr>
          </w:p>
        </w:tc>
        <w:tc>
          <w:tcPr>
            <w:tcW w:w="1976" w:type="dxa"/>
            <w:tcBorders>
              <w:top w:val="single" w:sz="4" w:space="0" w:color="auto"/>
              <w:left w:val="single" w:sz="4" w:space="0" w:color="auto"/>
              <w:bottom w:val="nil"/>
              <w:right w:val="nil"/>
            </w:tcBorders>
            <w:shd w:val="clear" w:color="auto" w:fill="FFFFFF"/>
            <w:vAlign w:val="center"/>
          </w:tcPr>
          <w:p w:rsidR="00051259" w:rsidRPr="00786D96" w:rsidRDefault="00051259" w:rsidP="00051259">
            <w:pPr>
              <w:pStyle w:val="Bodytext21"/>
              <w:shd w:val="clear" w:color="auto" w:fill="auto"/>
              <w:spacing w:after="0" w:line="240" w:lineRule="auto"/>
              <w:ind w:left="56" w:right="56"/>
              <w:rPr>
                <w:rFonts w:ascii="Arial Narrow" w:hAnsi="Arial Narrow"/>
                <w:b/>
                <w:sz w:val="18"/>
                <w:szCs w:val="18"/>
              </w:rPr>
            </w:pPr>
            <w:r w:rsidRPr="00786D96">
              <w:rPr>
                <w:rStyle w:val="Bodytext20"/>
                <w:rFonts w:ascii="Arial Narrow" w:hAnsi="Arial Narrow"/>
                <w:b/>
                <w:sz w:val="18"/>
                <w:szCs w:val="18"/>
              </w:rPr>
              <w:t>Program</w:t>
            </w:r>
          </w:p>
        </w:tc>
        <w:tc>
          <w:tcPr>
            <w:tcW w:w="1916" w:type="dxa"/>
            <w:tcBorders>
              <w:top w:val="single" w:sz="4" w:space="0" w:color="auto"/>
              <w:left w:val="single" w:sz="4" w:space="0" w:color="auto"/>
              <w:bottom w:val="nil"/>
              <w:right w:val="nil"/>
            </w:tcBorders>
            <w:shd w:val="clear" w:color="auto" w:fill="FFFFFF"/>
            <w:vAlign w:val="center"/>
          </w:tcPr>
          <w:p w:rsidR="00051259" w:rsidRPr="00786D96" w:rsidRDefault="00051259" w:rsidP="00051259">
            <w:pPr>
              <w:pStyle w:val="Bodytext21"/>
              <w:shd w:val="clear" w:color="auto" w:fill="auto"/>
              <w:spacing w:after="0" w:line="240" w:lineRule="auto"/>
              <w:ind w:left="28"/>
              <w:rPr>
                <w:rFonts w:ascii="Arial Narrow" w:hAnsi="Arial Narrow"/>
                <w:b/>
                <w:sz w:val="18"/>
                <w:szCs w:val="18"/>
              </w:rPr>
            </w:pPr>
            <w:r w:rsidRPr="00786D96">
              <w:rPr>
                <w:rStyle w:val="Bodytext20"/>
                <w:rFonts w:ascii="Arial Narrow" w:hAnsi="Arial Narrow"/>
                <w:b/>
                <w:sz w:val="18"/>
                <w:szCs w:val="18"/>
              </w:rPr>
              <w:t>Izvajalec</w:t>
            </w:r>
          </w:p>
        </w:tc>
        <w:tc>
          <w:tcPr>
            <w:tcW w:w="2337" w:type="dxa"/>
            <w:tcBorders>
              <w:top w:val="single" w:sz="4" w:space="0" w:color="auto"/>
              <w:left w:val="single" w:sz="4" w:space="0" w:color="auto"/>
              <w:bottom w:val="nil"/>
              <w:right w:val="nil"/>
            </w:tcBorders>
            <w:shd w:val="clear" w:color="auto" w:fill="FFFFFF"/>
            <w:vAlign w:val="center"/>
          </w:tcPr>
          <w:p w:rsidR="00051259" w:rsidRPr="00786D96" w:rsidRDefault="00051259" w:rsidP="00051259">
            <w:pPr>
              <w:pStyle w:val="Bodytext21"/>
              <w:shd w:val="clear" w:color="auto" w:fill="auto"/>
              <w:spacing w:after="0" w:line="240" w:lineRule="auto"/>
              <w:ind w:left="27"/>
              <w:rPr>
                <w:rFonts w:ascii="Arial Narrow" w:hAnsi="Arial Narrow"/>
                <w:b/>
                <w:sz w:val="18"/>
                <w:szCs w:val="18"/>
              </w:rPr>
            </w:pPr>
            <w:r w:rsidRPr="00786D96">
              <w:rPr>
                <w:rStyle w:val="Bodytext20"/>
                <w:rFonts w:ascii="Arial Narrow" w:hAnsi="Arial Narrow"/>
                <w:b/>
                <w:sz w:val="18"/>
                <w:szCs w:val="18"/>
              </w:rPr>
              <w:t>Obseg</w:t>
            </w:r>
          </w:p>
          <w:p w:rsidR="00051259" w:rsidRPr="00786D96" w:rsidRDefault="00051259" w:rsidP="00051259">
            <w:pPr>
              <w:pStyle w:val="Bodytext21"/>
              <w:shd w:val="clear" w:color="auto" w:fill="auto"/>
              <w:spacing w:after="0" w:line="240" w:lineRule="auto"/>
              <w:ind w:left="27"/>
              <w:rPr>
                <w:rFonts w:ascii="Arial Narrow" w:hAnsi="Arial Narrow"/>
                <w:b/>
                <w:sz w:val="18"/>
                <w:szCs w:val="18"/>
              </w:rPr>
            </w:pPr>
            <w:r w:rsidRPr="00786D96">
              <w:rPr>
                <w:rStyle w:val="Bodytext20"/>
                <w:rFonts w:ascii="Arial Narrow" w:hAnsi="Arial Narrow"/>
                <w:b/>
                <w:sz w:val="18"/>
                <w:szCs w:val="18"/>
              </w:rPr>
              <w:t>programa</w:t>
            </w:r>
          </w:p>
        </w:tc>
        <w:tc>
          <w:tcPr>
            <w:tcW w:w="1418" w:type="dxa"/>
            <w:tcBorders>
              <w:top w:val="single" w:sz="4" w:space="0" w:color="auto"/>
              <w:left w:val="single" w:sz="4" w:space="0" w:color="auto"/>
              <w:bottom w:val="nil"/>
              <w:right w:val="nil"/>
            </w:tcBorders>
            <w:shd w:val="clear" w:color="auto" w:fill="FFFFFF"/>
            <w:vAlign w:val="center"/>
          </w:tcPr>
          <w:p w:rsidR="00051259" w:rsidRPr="00786D96" w:rsidRDefault="00051259" w:rsidP="00051259">
            <w:pPr>
              <w:pStyle w:val="Bodytext21"/>
              <w:shd w:val="clear" w:color="auto" w:fill="auto"/>
              <w:spacing w:after="0" w:line="240" w:lineRule="auto"/>
              <w:ind w:right="68"/>
              <w:jc w:val="right"/>
              <w:rPr>
                <w:rFonts w:ascii="Arial Narrow" w:hAnsi="Arial Narrow"/>
                <w:b/>
                <w:sz w:val="18"/>
                <w:szCs w:val="18"/>
              </w:rPr>
            </w:pPr>
            <w:r w:rsidRPr="00786D96">
              <w:rPr>
                <w:rStyle w:val="Bodytext20"/>
                <w:rFonts w:ascii="Arial Narrow" w:hAnsi="Arial Narrow"/>
                <w:b/>
                <w:sz w:val="18"/>
                <w:szCs w:val="18"/>
              </w:rPr>
              <w:t xml:space="preserve">Dodatna sredstva na letni ravni  </w:t>
            </w:r>
            <w:r w:rsidRPr="00786D96">
              <w:rPr>
                <w:rStyle w:val="Bodytext20"/>
                <w:rFonts w:ascii="Arial Narrow" w:hAnsi="Arial Narrow"/>
                <w:b/>
                <w:sz w:val="18"/>
                <w:szCs w:val="18"/>
              </w:rPr>
              <w:br/>
              <w:t>v EUR</w:t>
            </w:r>
          </w:p>
        </w:tc>
        <w:tc>
          <w:tcPr>
            <w:tcW w:w="1417" w:type="dxa"/>
            <w:tcBorders>
              <w:top w:val="single" w:sz="4" w:space="0" w:color="auto"/>
              <w:left w:val="single" w:sz="4" w:space="0" w:color="auto"/>
              <w:bottom w:val="nil"/>
              <w:right w:val="single" w:sz="4" w:space="0" w:color="auto"/>
            </w:tcBorders>
            <w:shd w:val="clear" w:color="auto" w:fill="FFFFFF"/>
            <w:vAlign w:val="center"/>
          </w:tcPr>
          <w:p w:rsidR="00051259" w:rsidRPr="00786D96" w:rsidRDefault="00051259" w:rsidP="00051259">
            <w:pPr>
              <w:pStyle w:val="Bodytext21"/>
              <w:shd w:val="clear" w:color="auto" w:fill="auto"/>
              <w:spacing w:after="0" w:line="240" w:lineRule="auto"/>
              <w:ind w:right="68"/>
              <w:jc w:val="right"/>
              <w:rPr>
                <w:rFonts w:ascii="Arial Narrow" w:hAnsi="Arial Narrow"/>
                <w:b/>
                <w:sz w:val="18"/>
                <w:szCs w:val="18"/>
              </w:rPr>
            </w:pPr>
            <w:r w:rsidRPr="00786D96">
              <w:rPr>
                <w:rStyle w:val="Bodytext20"/>
                <w:rFonts w:ascii="Arial Narrow" w:hAnsi="Arial Narrow"/>
                <w:b/>
                <w:sz w:val="18"/>
                <w:szCs w:val="18"/>
              </w:rPr>
              <w:t xml:space="preserve">Dodatna sredstva </w:t>
            </w:r>
            <w:r w:rsidRPr="00786D96">
              <w:rPr>
                <w:rStyle w:val="Bodytext20"/>
                <w:rFonts w:ascii="Arial Narrow" w:hAnsi="Arial Narrow"/>
                <w:b/>
                <w:sz w:val="18"/>
                <w:szCs w:val="18"/>
              </w:rPr>
              <w:br/>
            </w:r>
            <w:r w:rsidR="000E682A" w:rsidRPr="00786D96">
              <w:rPr>
                <w:rStyle w:val="Bodytext20"/>
                <w:rFonts w:ascii="Arial Narrow" w:hAnsi="Arial Narrow"/>
                <w:b/>
                <w:sz w:val="18"/>
                <w:szCs w:val="18"/>
                <w:lang w:val="en-US"/>
              </w:rPr>
              <w:t>1.1</w:t>
            </w:r>
            <w:r w:rsidRPr="00786D96">
              <w:rPr>
                <w:rStyle w:val="Bodytext20"/>
                <w:rFonts w:ascii="Arial Narrow" w:hAnsi="Arial Narrow"/>
                <w:b/>
                <w:sz w:val="18"/>
                <w:szCs w:val="18"/>
                <w:lang w:val="en-US"/>
              </w:rPr>
              <w:t>.</w:t>
            </w:r>
            <w:r w:rsidRPr="00786D96">
              <w:rPr>
                <w:rStyle w:val="Bodytext20"/>
                <w:rFonts w:ascii="Arial Narrow" w:hAnsi="Arial Narrow"/>
                <w:b/>
                <w:sz w:val="18"/>
                <w:szCs w:val="18"/>
                <w:lang w:val="en-US"/>
              </w:rPr>
              <w:softHyphen/>
              <w:t xml:space="preserve"> - 31.12.2016</w:t>
            </w:r>
            <w:r w:rsidRPr="00786D96">
              <w:rPr>
                <w:rStyle w:val="Bodytext20"/>
                <w:rFonts w:ascii="Arial Narrow" w:hAnsi="Arial Narrow"/>
                <w:b/>
                <w:sz w:val="18"/>
                <w:szCs w:val="18"/>
              </w:rPr>
              <w:t xml:space="preserve">  </w:t>
            </w:r>
            <w:r w:rsidRPr="00786D96">
              <w:rPr>
                <w:rStyle w:val="Bodytext20"/>
                <w:rFonts w:ascii="Arial Narrow" w:hAnsi="Arial Narrow"/>
                <w:b/>
                <w:sz w:val="18"/>
                <w:szCs w:val="18"/>
              </w:rPr>
              <w:br/>
              <w:t>v EUR</w:t>
            </w:r>
          </w:p>
        </w:tc>
      </w:tr>
      <w:tr w:rsidR="00786D96" w:rsidRPr="00786D96" w:rsidTr="009B01C5">
        <w:trPr>
          <w:trHeight w:val="170"/>
        </w:trPr>
        <w:tc>
          <w:tcPr>
            <w:tcW w:w="439"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4F402F" w:rsidP="004F402F">
            <w:pPr>
              <w:jc w:val="left"/>
              <w:rPr>
                <w:rStyle w:val="Bodytext20"/>
                <w:rFonts w:ascii="Arial Narrow" w:hAnsi="Arial Narrow"/>
                <w:sz w:val="18"/>
                <w:szCs w:val="18"/>
              </w:rPr>
            </w:pPr>
            <w:r w:rsidRPr="00786D96">
              <w:rPr>
                <w:sz w:val="18"/>
                <w:szCs w:val="18"/>
              </w:rPr>
              <w:t xml:space="preserve"> </w:t>
            </w:r>
            <w:r w:rsidR="000E682A" w:rsidRPr="00786D96">
              <w:rPr>
                <w:sz w:val="18"/>
                <w:szCs w:val="18"/>
              </w:rPr>
              <w:t>13</w:t>
            </w:r>
          </w:p>
        </w:tc>
        <w:tc>
          <w:tcPr>
            <w:tcW w:w="1976"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4F402F">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Dispanzer za ženske</w:t>
            </w:r>
          </w:p>
        </w:tc>
        <w:tc>
          <w:tcPr>
            <w:tcW w:w="1916"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4F402F">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BGP Kranj</w:t>
            </w:r>
          </w:p>
        </w:tc>
        <w:tc>
          <w:tcPr>
            <w:tcW w:w="2337"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4F402F">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1 tim</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B95218" w:rsidP="00B95218">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134.864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682A" w:rsidRPr="00786D96" w:rsidRDefault="000E682A" w:rsidP="00B95218">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134.864</w:t>
            </w:r>
          </w:p>
        </w:tc>
      </w:tr>
      <w:tr w:rsidR="00786D96" w:rsidRPr="00786D96" w:rsidTr="009B01C5">
        <w:trPr>
          <w:trHeight w:val="170"/>
        </w:trPr>
        <w:tc>
          <w:tcPr>
            <w:tcW w:w="439"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ind w:left="61" w:right="78"/>
              <w:rPr>
                <w:sz w:val="18"/>
                <w:szCs w:val="18"/>
              </w:rPr>
            </w:pPr>
            <w:r w:rsidRPr="00786D96">
              <w:rPr>
                <w:sz w:val="18"/>
                <w:szCs w:val="18"/>
              </w:rPr>
              <w:t>28.</w:t>
            </w:r>
          </w:p>
        </w:tc>
        <w:tc>
          <w:tcPr>
            <w:tcW w:w="3892" w:type="dxa"/>
            <w:gridSpan w:val="2"/>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ind w:left="28" w:right="56"/>
              <w:rPr>
                <w:sz w:val="18"/>
                <w:szCs w:val="18"/>
              </w:rPr>
            </w:pPr>
            <w:r w:rsidRPr="00786D96">
              <w:rPr>
                <w:rStyle w:val="Bodytext20"/>
                <w:rFonts w:ascii="Arial Narrow" w:hAnsi="Arial Narrow"/>
                <w:sz w:val="18"/>
                <w:szCs w:val="18"/>
              </w:rPr>
              <w:t>Povečanje števila delavcev SKUPAJ od 1.7.2016</w:t>
            </w:r>
          </w:p>
        </w:tc>
        <w:tc>
          <w:tcPr>
            <w:tcW w:w="2337"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ind w:left="27"/>
              <w:rPr>
                <w:sz w:val="18"/>
                <w:szCs w:val="18"/>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pStyle w:val="Bodytext21"/>
              <w:shd w:val="clear" w:color="auto" w:fill="auto"/>
              <w:spacing w:after="0" w:line="240" w:lineRule="auto"/>
              <w:ind w:left="280" w:right="68"/>
              <w:jc w:val="right"/>
              <w:rPr>
                <w:rFonts w:ascii="Arial Narrow" w:hAnsi="Arial Narrow"/>
                <w:sz w:val="18"/>
                <w:szCs w:val="18"/>
              </w:rPr>
            </w:pPr>
            <w:r w:rsidRPr="00786D96">
              <w:rPr>
                <w:rStyle w:val="Bodytext20"/>
                <w:rFonts w:ascii="Arial Narrow" w:hAnsi="Arial Narrow"/>
                <w:sz w:val="18"/>
                <w:szCs w:val="18"/>
              </w:rPr>
              <w:t>370.209,00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682A" w:rsidRPr="00786D96" w:rsidRDefault="000E682A" w:rsidP="00051259">
            <w:pPr>
              <w:pStyle w:val="Bodytext21"/>
              <w:shd w:val="clear" w:color="auto" w:fill="auto"/>
              <w:spacing w:after="0" w:line="240" w:lineRule="auto"/>
              <w:ind w:left="300" w:right="68"/>
              <w:jc w:val="right"/>
              <w:rPr>
                <w:rFonts w:ascii="Arial Narrow" w:hAnsi="Arial Narrow"/>
                <w:sz w:val="18"/>
                <w:szCs w:val="18"/>
              </w:rPr>
            </w:pPr>
            <w:r w:rsidRPr="00786D96">
              <w:rPr>
                <w:rStyle w:val="Bodytext20"/>
                <w:rFonts w:ascii="Arial Narrow" w:hAnsi="Arial Narrow"/>
                <w:sz w:val="18"/>
                <w:szCs w:val="18"/>
              </w:rPr>
              <w:t>185.104,50</w:t>
            </w:r>
          </w:p>
        </w:tc>
      </w:tr>
      <w:tr w:rsidR="00786D96" w:rsidRPr="00786D96" w:rsidTr="009B01C5">
        <w:trPr>
          <w:trHeight w:val="170"/>
        </w:trPr>
        <w:tc>
          <w:tcPr>
            <w:tcW w:w="439" w:type="dxa"/>
            <w:tcBorders>
              <w:top w:val="single" w:sz="4" w:space="0" w:color="auto"/>
              <w:left w:val="single" w:sz="4" w:space="0" w:color="auto"/>
              <w:bottom w:val="nil"/>
              <w:right w:val="nil"/>
            </w:tcBorders>
            <w:shd w:val="clear" w:color="auto" w:fill="FFFFFF"/>
            <w:vAlign w:val="center"/>
          </w:tcPr>
          <w:p w:rsidR="000E682A" w:rsidRPr="00786D96" w:rsidRDefault="000E682A" w:rsidP="00051259">
            <w:pPr>
              <w:pStyle w:val="Bodytext21"/>
              <w:shd w:val="clear" w:color="auto" w:fill="auto"/>
              <w:spacing w:after="0" w:line="240" w:lineRule="auto"/>
              <w:ind w:left="61" w:right="78"/>
              <w:rPr>
                <w:rFonts w:ascii="Arial Narrow" w:hAnsi="Arial Narrow"/>
                <w:sz w:val="18"/>
                <w:szCs w:val="18"/>
              </w:rPr>
            </w:pPr>
            <w:r w:rsidRPr="00786D96">
              <w:rPr>
                <w:rStyle w:val="Bodytext20"/>
                <w:rFonts w:ascii="Arial Narrow" w:hAnsi="Arial Narrow"/>
                <w:sz w:val="18"/>
                <w:szCs w:val="18"/>
              </w:rPr>
              <w:t>28.1</w:t>
            </w:r>
          </w:p>
        </w:tc>
        <w:tc>
          <w:tcPr>
            <w:tcW w:w="1976" w:type="dxa"/>
            <w:tcBorders>
              <w:top w:val="single" w:sz="4" w:space="0" w:color="auto"/>
              <w:left w:val="single" w:sz="4" w:space="0" w:color="auto"/>
              <w:bottom w:val="nil"/>
              <w:right w:val="nil"/>
            </w:tcBorders>
            <w:shd w:val="clear" w:color="auto" w:fill="FFFFFF"/>
            <w:vAlign w:val="center"/>
          </w:tcPr>
          <w:p w:rsidR="000E682A" w:rsidRPr="00786D96" w:rsidRDefault="000E682A" w:rsidP="00051259">
            <w:pPr>
              <w:pStyle w:val="Bodytext21"/>
              <w:shd w:val="clear" w:color="auto" w:fill="auto"/>
              <w:spacing w:after="0" w:line="240" w:lineRule="auto"/>
              <w:ind w:left="56" w:right="56"/>
              <w:rPr>
                <w:rFonts w:ascii="Arial Narrow" w:hAnsi="Arial Narrow"/>
                <w:sz w:val="18"/>
                <w:szCs w:val="18"/>
              </w:rPr>
            </w:pPr>
            <w:r w:rsidRPr="00786D96">
              <w:rPr>
                <w:rStyle w:val="Bodytext20"/>
                <w:rFonts w:ascii="Arial Narrow" w:hAnsi="Arial Narrow"/>
                <w:sz w:val="18"/>
                <w:szCs w:val="18"/>
              </w:rPr>
              <w:t>Povečanje števila delavcev</w:t>
            </w:r>
          </w:p>
        </w:tc>
        <w:tc>
          <w:tcPr>
            <w:tcW w:w="1916" w:type="dxa"/>
            <w:tcBorders>
              <w:top w:val="single" w:sz="4" w:space="0" w:color="auto"/>
              <w:left w:val="single" w:sz="4" w:space="0" w:color="auto"/>
              <w:bottom w:val="nil"/>
              <w:right w:val="nil"/>
            </w:tcBorders>
            <w:shd w:val="clear" w:color="auto" w:fill="FFFFFF"/>
            <w:vAlign w:val="center"/>
          </w:tcPr>
          <w:p w:rsidR="000E682A" w:rsidRPr="00786D96" w:rsidRDefault="000E682A" w:rsidP="003E5BD9">
            <w:pPr>
              <w:pStyle w:val="Bodytext21"/>
              <w:shd w:val="clear" w:color="auto" w:fill="auto"/>
              <w:spacing w:after="0" w:line="240" w:lineRule="auto"/>
              <w:ind w:left="28" w:right="58"/>
              <w:rPr>
                <w:rFonts w:ascii="Arial Narrow" w:hAnsi="Arial Narrow"/>
                <w:sz w:val="18"/>
                <w:szCs w:val="18"/>
              </w:rPr>
            </w:pPr>
            <w:r w:rsidRPr="00786D96">
              <w:rPr>
                <w:rStyle w:val="Bodytext20"/>
                <w:rFonts w:ascii="Arial Narrow" w:hAnsi="Arial Narrow"/>
                <w:sz w:val="18"/>
                <w:szCs w:val="18"/>
              </w:rPr>
              <w:t>Vzgojni zavod Planina</w:t>
            </w:r>
          </w:p>
        </w:tc>
        <w:tc>
          <w:tcPr>
            <w:tcW w:w="2337" w:type="dxa"/>
            <w:tcBorders>
              <w:top w:val="single" w:sz="4" w:space="0" w:color="auto"/>
              <w:left w:val="single" w:sz="4" w:space="0" w:color="auto"/>
              <w:bottom w:val="nil"/>
              <w:right w:val="nil"/>
            </w:tcBorders>
            <w:shd w:val="clear" w:color="auto" w:fill="FFFFFF"/>
            <w:vAlign w:val="center"/>
          </w:tcPr>
          <w:p w:rsidR="000E682A" w:rsidRPr="00786D96" w:rsidRDefault="000E682A" w:rsidP="002D6930">
            <w:pPr>
              <w:pStyle w:val="Bodytext21"/>
              <w:shd w:val="clear" w:color="auto" w:fill="auto"/>
              <w:spacing w:after="0" w:line="240" w:lineRule="auto"/>
              <w:ind w:left="27" w:right="70"/>
              <w:jc w:val="left"/>
              <w:rPr>
                <w:rFonts w:ascii="Arial Narrow" w:hAnsi="Arial Narrow"/>
                <w:sz w:val="18"/>
                <w:szCs w:val="18"/>
              </w:rPr>
            </w:pPr>
            <w:r w:rsidRPr="00786D96">
              <w:rPr>
                <w:rStyle w:val="Bodytext20"/>
                <w:rFonts w:ascii="Arial Narrow" w:hAnsi="Arial Narrow"/>
                <w:sz w:val="18"/>
                <w:szCs w:val="18"/>
              </w:rPr>
              <w:t xml:space="preserve">12 zdravstvenih tehnikov, </w:t>
            </w:r>
            <w:r w:rsidRPr="00786D96">
              <w:rPr>
                <w:rStyle w:val="Bodytext20"/>
                <w:rFonts w:ascii="Arial Narrow" w:hAnsi="Arial Narrow"/>
                <w:sz w:val="18"/>
                <w:szCs w:val="18"/>
              </w:rPr>
              <w:br/>
              <w:t>1 dipl. medicinska sestra</w:t>
            </w:r>
          </w:p>
        </w:tc>
        <w:tc>
          <w:tcPr>
            <w:tcW w:w="1418" w:type="dxa"/>
            <w:tcBorders>
              <w:top w:val="single" w:sz="4" w:space="0" w:color="auto"/>
              <w:left w:val="single" w:sz="4" w:space="0" w:color="auto"/>
              <w:bottom w:val="nil"/>
              <w:right w:val="nil"/>
            </w:tcBorders>
            <w:shd w:val="clear" w:color="auto" w:fill="FFFFFF"/>
            <w:vAlign w:val="center"/>
          </w:tcPr>
          <w:p w:rsidR="000E682A" w:rsidRPr="00786D96" w:rsidRDefault="000E682A" w:rsidP="00051259">
            <w:pPr>
              <w:pStyle w:val="Bodytext21"/>
              <w:shd w:val="clear" w:color="auto" w:fill="auto"/>
              <w:spacing w:after="0" w:line="240" w:lineRule="auto"/>
              <w:ind w:left="280" w:right="68"/>
              <w:jc w:val="right"/>
              <w:rPr>
                <w:rFonts w:ascii="Arial Narrow" w:hAnsi="Arial Narrow"/>
                <w:sz w:val="18"/>
                <w:szCs w:val="18"/>
              </w:rPr>
            </w:pPr>
            <w:r w:rsidRPr="00786D96">
              <w:rPr>
                <w:rStyle w:val="Bodytext20"/>
                <w:rFonts w:ascii="Arial Narrow" w:hAnsi="Arial Narrow"/>
                <w:sz w:val="18"/>
                <w:szCs w:val="18"/>
              </w:rPr>
              <w:t>272.859,00</w:t>
            </w:r>
          </w:p>
        </w:tc>
        <w:tc>
          <w:tcPr>
            <w:tcW w:w="1417" w:type="dxa"/>
            <w:tcBorders>
              <w:top w:val="single" w:sz="4" w:space="0" w:color="auto"/>
              <w:left w:val="single" w:sz="4" w:space="0" w:color="auto"/>
              <w:bottom w:val="nil"/>
              <w:right w:val="single" w:sz="4" w:space="0" w:color="auto"/>
            </w:tcBorders>
            <w:shd w:val="clear" w:color="auto" w:fill="FFFFFF"/>
            <w:vAlign w:val="center"/>
          </w:tcPr>
          <w:p w:rsidR="000E682A" w:rsidRPr="00786D96" w:rsidRDefault="000E682A" w:rsidP="00051259">
            <w:pPr>
              <w:pStyle w:val="Bodytext21"/>
              <w:shd w:val="clear" w:color="auto" w:fill="auto"/>
              <w:spacing w:after="0" w:line="240" w:lineRule="auto"/>
              <w:ind w:left="300" w:right="68"/>
              <w:jc w:val="right"/>
              <w:rPr>
                <w:rFonts w:ascii="Arial Narrow" w:hAnsi="Arial Narrow"/>
                <w:sz w:val="18"/>
                <w:szCs w:val="18"/>
              </w:rPr>
            </w:pPr>
            <w:r w:rsidRPr="00786D96">
              <w:rPr>
                <w:rStyle w:val="Bodytext20"/>
                <w:rFonts w:ascii="Arial Narrow" w:hAnsi="Arial Narrow"/>
                <w:sz w:val="18"/>
                <w:szCs w:val="18"/>
              </w:rPr>
              <w:t>136.429,50</w:t>
            </w:r>
          </w:p>
        </w:tc>
      </w:tr>
      <w:tr w:rsidR="00786D96" w:rsidRPr="00786D96" w:rsidTr="009B01C5">
        <w:trPr>
          <w:trHeight w:val="170"/>
        </w:trPr>
        <w:tc>
          <w:tcPr>
            <w:tcW w:w="439" w:type="dxa"/>
            <w:tcBorders>
              <w:top w:val="single" w:sz="4" w:space="0" w:color="auto"/>
              <w:left w:val="single" w:sz="4" w:space="0" w:color="auto"/>
              <w:bottom w:val="nil"/>
              <w:right w:val="nil"/>
            </w:tcBorders>
            <w:shd w:val="clear" w:color="auto" w:fill="FFFFFF"/>
            <w:vAlign w:val="center"/>
          </w:tcPr>
          <w:p w:rsidR="000E682A" w:rsidRPr="00786D96" w:rsidRDefault="000E682A" w:rsidP="00051259">
            <w:pPr>
              <w:pStyle w:val="Bodytext21"/>
              <w:shd w:val="clear" w:color="auto" w:fill="auto"/>
              <w:spacing w:after="0" w:line="240" w:lineRule="auto"/>
              <w:ind w:left="61" w:right="78"/>
              <w:rPr>
                <w:rFonts w:ascii="Arial Narrow" w:hAnsi="Arial Narrow"/>
                <w:sz w:val="18"/>
                <w:szCs w:val="18"/>
              </w:rPr>
            </w:pPr>
            <w:r w:rsidRPr="00786D96">
              <w:rPr>
                <w:rStyle w:val="Bodytext20"/>
                <w:rFonts w:ascii="Arial Narrow" w:hAnsi="Arial Narrow"/>
                <w:sz w:val="18"/>
                <w:szCs w:val="18"/>
              </w:rPr>
              <w:t>28.2</w:t>
            </w:r>
          </w:p>
        </w:tc>
        <w:tc>
          <w:tcPr>
            <w:tcW w:w="1976" w:type="dxa"/>
            <w:tcBorders>
              <w:top w:val="single" w:sz="4" w:space="0" w:color="auto"/>
              <w:left w:val="single" w:sz="4" w:space="0" w:color="auto"/>
              <w:bottom w:val="nil"/>
              <w:right w:val="nil"/>
            </w:tcBorders>
            <w:shd w:val="clear" w:color="auto" w:fill="FFFFFF"/>
            <w:vAlign w:val="center"/>
          </w:tcPr>
          <w:p w:rsidR="000E682A" w:rsidRPr="00786D96" w:rsidRDefault="000E682A" w:rsidP="00051259">
            <w:pPr>
              <w:pStyle w:val="Bodytext21"/>
              <w:shd w:val="clear" w:color="auto" w:fill="auto"/>
              <w:spacing w:after="0" w:line="240" w:lineRule="auto"/>
              <w:ind w:left="56" w:right="56"/>
              <w:rPr>
                <w:rFonts w:ascii="Arial Narrow" w:hAnsi="Arial Narrow"/>
                <w:sz w:val="18"/>
                <w:szCs w:val="18"/>
              </w:rPr>
            </w:pPr>
            <w:r w:rsidRPr="00786D96">
              <w:rPr>
                <w:rStyle w:val="Bodytext20"/>
                <w:rFonts w:ascii="Arial Narrow" w:hAnsi="Arial Narrow"/>
                <w:sz w:val="18"/>
                <w:szCs w:val="18"/>
              </w:rPr>
              <w:t>Povečanje števila delavcev</w:t>
            </w:r>
          </w:p>
        </w:tc>
        <w:tc>
          <w:tcPr>
            <w:tcW w:w="1916" w:type="dxa"/>
            <w:tcBorders>
              <w:top w:val="single" w:sz="4" w:space="0" w:color="auto"/>
              <w:left w:val="single" w:sz="4" w:space="0" w:color="auto"/>
              <w:bottom w:val="nil"/>
              <w:right w:val="nil"/>
            </w:tcBorders>
            <w:shd w:val="clear" w:color="auto" w:fill="FFFFFF"/>
            <w:vAlign w:val="center"/>
          </w:tcPr>
          <w:p w:rsidR="000E682A" w:rsidRPr="00786D96" w:rsidRDefault="000E682A" w:rsidP="003E5BD9">
            <w:pPr>
              <w:pStyle w:val="Bodytext21"/>
              <w:shd w:val="clear" w:color="auto" w:fill="auto"/>
              <w:spacing w:after="0" w:line="240" w:lineRule="auto"/>
              <w:ind w:left="28" w:right="58"/>
              <w:rPr>
                <w:rFonts w:ascii="Arial Narrow" w:hAnsi="Arial Narrow"/>
                <w:sz w:val="18"/>
                <w:szCs w:val="18"/>
              </w:rPr>
            </w:pPr>
            <w:r w:rsidRPr="00786D96">
              <w:rPr>
                <w:rStyle w:val="Bodytext20"/>
                <w:rFonts w:ascii="Arial Narrow" w:hAnsi="Arial Narrow"/>
                <w:sz w:val="18"/>
                <w:szCs w:val="18"/>
              </w:rPr>
              <w:t>Vzgojni zavod Višnja Gora</w:t>
            </w:r>
          </w:p>
        </w:tc>
        <w:tc>
          <w:tcPr>
            <w:tcW w:w="2337" w:type="dxa"/>
            <w:tcBorders>
              <w:top w:val="single" w:sz="4" w:space="0" w:color="auto"/>
              <w:left w:val="single" w:sz="4" w:space="0" w:color="auto"/>
              <w:bottom w:val="nil"/>
              <w:right w:val="nil"/>
            </w:tcBorders>
            <w:shd w:val="clear" w:color="auto" w:fill="FFFFFF"/>
            <w:vAlign w:val="center"/>
          </w:tcPr>
          <w:p w:rsidR="000E682A" w:rsidRPr="00786D96" w:rsidRDefault="000E682A" w:rsidP="003E5BD9">
            <w:pPr>
              <w:pStyle w:val="Bodytext21"/>
              <w:shd w:val="clear" w:color="auto" w:fill="auto"/>
              <w:spacing w:after="0" w:line="240" w:lineRule="auto"/>
              <w:ind w:left="27" w:right="70"/>
              <w:jc w:val="left"/>
              <w:rPr>
                <w:rFonts w:ascii="Arial Narrow" w:hAnsi="Arial Narrow"/>
                <w:sz w:val="18"/>
                <w:szCs w:val="18"/>
              </w:rPr>
            </w:pPr>
            <w:r w:rsidRPr="00786D96">
              <w:rPr>
                <w:rStyle w:val="Bodytext20"/>
                <w:rFonts w:ascii="Arial Narrow" w:hAnsi="Arial Narrow"/>
                <w:sz w:val="18"/>
                <w:szCs w:val="18"/>
              </w:rPr>
              <w:t>0,5 zdravnik psihiater</w:t>
            </w:r>
          </w:p>
        </w:tc>
        <w:tc>
          <w:tcPr>
            <w:tcW w:w="1418" w:type="dxa"/>
            <w:tcBorders>
              <w:top w:val="single" w:sz="4" w:space="0" w:color="auto"/>
              <w:left w:val="single" w:sz="4" w:space="0" w:color="auto"/>
              <w:bottom w:val="nil"/>
              <w:right w:val="nil"/>
            </w:tcBorders>
            <w:shd w:val="clear" w:color="auto" w:fill="FFFFFF"/>
            <w:vAlign w:val="center"/>
          </w:tcPr>
          <w:p w:rsidR="000E682A" w:rsidRPr="00786D96" w:rsidRDefault="000E682A" w:rsidP="00051259">
            <w:pPr>
              <w:pStyle w:val="Bodytext21"/>
              <w:shd w:val="clear" w:color="auto" w:fill="auto"/>
              <w:spacing w:after="0" w:line="240" w:lineRule="auto"/>
              <w:ind w:left="280" w:right="68"/>
              <w:jc w:val="right"/>
              <w:rPr>
                <w:rFonts w:ascii="Arial Narrow" w:hAnsi="Arial Narrow"/>
                <w:sz w:val="18"/>
                <w:szCs w:val="18"/>
              </w:rPr>
            </w:pPr>
            <w:r w:rsidRPr="00786D96">
              <w:rPr>
                <w:rStyle w:val="Bodytext20"/>
                <w:rFonts w:ascii="Arial Narrow" w:hAnsi="Arial Narrow"/>
                <w:sz w:val="18"/>
                <w:szCs w:val="18"/>
              </w:rPr>
              <w:t>28.434,00</w:t>
            </w:r>
          </w:p>
        </w:tc>
        <w:tc>
          <w:tcPr>
            <w:tcW w:w="1417" w:type="dxa"/>
            <w:tcBorders>
              <w:top w:val="single" w:sz="4" w:space="0" w:color="auto"/>
              <w:left w:val="single" w:sz="4" w:space="0" w:color="auto"/>
              <w:bottom w:val="nil"/>
              <w:right w:val="single" w:sz="4" w:space="0" w:color="auto"/>
            </w:tcBorders>
            <w:shd w:val="clear" w:color="auto" w:fill="FFFFFF"/>
            <w:vAlign w:val="center"/>
          </w:tcPr>
          <w:p w:rsidR="000E682A" w:rsidRPr="00786D96" w:rsidRDefault="000E682A" w:rsidP="00051259">
            <w:pPr>
              <w:pStyle w:val="Bodytext21"/>
              <w:shd w:val="clear" w:color="auto" w:fill="auto"/>
              <w:spacing w:after="0" w:line="240" w:lineRule="auto"/>
              <w:ind w:left="300" w:right="68"/>
              <w:jc w:val="right"/>
              <w:rPr>
                <w:rFonts w:ascii="Arial Narrow" w:hAnsi="Arial Narrow"/>
                <w:sz w:val="18"/>
                <w:szCs w:val="18"/>
              </w:rPr>
            </w:pPr>
            <w:r w:rsidRPr="00786D96">
              <w:rPr>
                <w:rStyle w:val="Bodytext20"/>
                <w:rFonts w:ascii="Arial Narrow" w:hAnsi="Arial Narrow"/>
                <w:sz w:val="18"/>
                <w:szCs w:val="18"/>
              </w:rPr>
              <w:t>14.217,00</w:t>
            </w:r>
          </w:p>
        </w:tc>
      </w:tr>
      <w:tr w:rsidR="00786D96" w:rsidRPr="00786D96" w:rsidTr="009B01C5">
        <w:trPr>
          <w:trHeight w:val="170"/>
        </w:trPr>
        <w:tc>
          <w:tcPr>
            <w:tcW w:w="439"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pStyle w:val="Bodytext21"/>
              <w:shd w:val="clear" w:color="auto" w:fill="auto"/>
              <w:spacing w:after="0" w:line="240" w:lineRule="auto"/>
              <w:ind w:left="61" w:right="78"/>
              <w:rPr>
                <w:rFonts w:ascii="Arial Narrow" w:hAnsi="Arial Narrow"/>
                <w:sz w:val="18"/>
                <w:szCs w:val="18"/>
              </w:rPr>
            </w:pPr>
            <w:r w:rsidRPr="00786D96">
              <w:rPr>
                <w:rStyle w:val="Bodytext20"/>
                <w:rFonts w:ascii="Arial Narrow" w:hAnsi="Arial Narrow"/>
                <w:sz w:val="18"/>
                <w:szCs w:val="18"/>
              </w:rPr>
              <w:t>28.3</w:t>
            </w:r>
          </w:p>
        </w:tc>
        <w:tc>
          <w:tcPr>
            <w:tcW w:w="1976"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pStyle w:val="Bodytext21"/>
              <w:shd w:val="clear" w:color="auto" w:fill="auto"/>
              <w:spacing w:after="0" w:line="240" w:lineRule="auto"/>
              <w:ind w:left="56" w:right="56"/>
              <w:rPr>
                <w:rFonts w:ascii="Arial Narrow" w:hAnsi="Arial Narrow"/>
                <w:sz w:val="18"/>
                <w:szCs w:val="18"/>
              </w:rPr>
            </w:pPr>
            <w:r w:rsidRPr="00786D96">
              <w:rPr>
                <w:rStyle w:val="Bodytext20"/>
                <w:rFonts w:ascii="Arial Narrow" w:hAnsi="Arial Narrow"/>
                <w:sz w:val="18"/>
                <w:szCs w:val="18"/>
              </w:rPr>
              <w:t>Povečanje števila delavcev</w:t>
            </w:r>
          </w:p>
        </w:tc>
        <w:tc>
          <w:tcPr>
            <w:tcW w:w="1916"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3E5BD9">
            <w:pPr>
              <w:pStyle w:val="Bodytext21"/>
              <w:shd w:val="clear" w:color="auto" w:fill="auto"/>
              <w:spacing w:after="0" w:line="240" w:lineRule="auto"/>
              <w:ind w:left="28" w:right="58"/>
              <w:rPr>
                <w:rFonts w:ascii="Arial Narrow" w:hAnsi="Arial Narrow"/>
                <w:sz w:val="18"/>
                <w:szCs w:val="18"/>
              </w:rPr>
            </w:pPr>
            <w:r w:rsidRPr="00786D96">
              <w:rPr>
                <w:rStyle w:val="Bodytext20"/>
                <w:rFonts w:ascii="Arial Narrow" w:hAnsi="Arial Narrow"/>
                <w:sz w:val="18"/>
                <w:szCs w:val="18"/>
              </w:rPr>
              <w:t>Osnovna šola Glazija, Celje</w:t>
            </w:r>
          </w:p>
        </w:tc>
        <w:tc>
          <w:tcPr>
            <w:tcW w:w="2337"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3E5BD9">
            <w:pPr>
              <w:pStyle w:val="Bodytext21"/>
              <w:shd w:val="clear" w:color="auto" w:fill="auto"/>
              <w:spacing w:after="0" w:line="240" w:lineRule="auto"/>
              <w:ind w:left="27" w:right="70"/>
              <w:jc w:val="left"/>
              <w:rPr>
                <w:rFonts w:ascii="Arial Narrow" w:hAnsi="Arial Narrow"/>
                <w:sz w:val="18"/>
                <w:szCs w:val="18"/>
              </w:rPr>
            </w:pPr>
            <w:r w:rsidRPr="00786D96">
              <w:rPr>
                <w:rStyle w:val="Bodytext20"/>
                <w:rFonts w:ascii="Arial Narrow" w:hAnsi="Arial Narrow"/>
                <w:sz w:val="18"/>
                <w:szCs w:val="18"/>
              </w:rPr>
              <w:t>1 fizioterapevt, 1 delovni terapevt</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pStyle w:val="Bodytext21"/>
              <w:shd w:val="clear" w:color="auto" w:fill="auto"/>
              <w:spacing w:after="0" w:line="240" w:lineRule="auto"/>
              <w:ind w:left="280" w:right="68"/>
              <w:jc w:val="right"/>
              <w:rPr>
                <w:rFonts w:ascii="Arial Narrow" w:hAnsi="Arial Narrow"/>
                <w:sz w:val="18"/>
                <w:szCs w:val="18"/>
              </w:rPr>
            </w:pPr>
            <w:r w:rsidRPr="00786D96">
              <w:rPr>
                <w:rStyle w:val="Bodytext20"/>
                <w:rFonts w:ascii="Arial Narrow" w:hAnsi="Arial Narrow"/>
                <w:sz w:val="18"/>
                <w:szCs w:val="18"/>
              </w:rPr>
              <w:t>58.080,00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682A" w:rsidRPr="00786D96" w:rsidRDefault="000E682A" w:rsidP="00051259">
            <w:pPr>
              <w:pStyle w:val="Bodytext21"/>
              <w:shd w:val="clear" w:color="auto" w:fill="auto"/>
              <w:spacing w:after="0" w:line="240" w:lineRule="auto"/>
              <w:ind w:left="300" w:right="68"/>
              <w:jc w:val="right"/>
              <w:rPr>
                <w:rFonts w:ascii="Arial Narrow" w:hAnsi="Arial Narrow"/>
                <w:sz w:val="18"/>
                <w:szCs w:val="18"/>
              </w:rPr>
            </w:pPr>
            <w:r w:rsidRPr="00786D96">
              <w:rPr>
                <w:rStyle w:val="Bodytext20"/>
                <w:rFonts w:ascii="Arial Narrow" w:hAnsi="Arial Narrow"/>
                <w:sz w:val="18"/>
                <w:szCs w:val="18"/>
              </w:rPr>
              <w:t>29.040,00</w:t>
            </w:r>
          </w:p>
        </w:tc>
      </w:tr>
      <w:tr w:rsidR="00786D96" w:rsidRPr="00786D96" w:rsidTr="009B01C5">
        <w:trPr>
          <w:trHeight w:val="170"/>
        </w:trPr>
        <w:tc>
          <w:tcPr>
            <w:tcW w:w="439"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pStyle w:val="Bodytext21"/>
              <w:shd w:val="clear" w:color="auto" w:fill="auto"/>
              <w:spacing w:after="0" w:line="240" w:lineRule="auto"/>
              <w:ind w:left="61" w:right="78"/>
              <w:rPr>
                <w:rFonts w:ascii="Arial Narrow" w:hAnsi="Arial Narrow"/>
                <w:sz w:val="18"/>
                <w:szCs w:val="18"/>
              </w:rPr>
            </w:pPr>
            <w:r w:rsidRPr="00786D96">
              <w:rPr>
                <w:rStyle w:val="Bodytext20"/>
                <w:rFonts w:ascii="Arial Narrow" w:hAnsi="Arial Narrow"/>
                <w:sz w:val="18"/>
                <w:szCs w:val="18"/>
              </w:rPr>
              <w:t>28.4</w:t>
            </w:r>
          </w:p>
        </w:tc>
        <w:tc>
          <w:tcPr>
            <w:tcW w:w="1976"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pStyle w:val="Bodytext21"/>
              <w:shd w:val="clear" w:color="auto" w:fill="auto"/>
              <w:spacing w:after="0" w:line="240" w:lineRule="auto"/>
              <w:ind w:left="56" w:right="56"/>
              <w:rPr>
                <w:rFonts w:ascii="Arial Narrow" w:hAnsi="Arial Narrow"/>
                <w:sz w:val="18"/>
                <w:szCs w:val="18"/>
              </w:rPr>
            </w:pPr>
            <w:r w:rsidRPr="00786D96">
              <w:rPr>
                <w:rStyle w:val="Bodytext20"/>
                <w:rFonts w:ascii="Arial Narrow" w:hAnsi="Arial Narrow"/>
                <w:sz w:val="18"/>
                <w:szCs w:val="18"/>
              </w:rPr>
              <w:t>Povečanje števila delavcev</w:t>
            </w:r>
          </w:p>
        </w:tc>
        <w:tc>
          <w:tcPr>
            <w:tcW w:w="1916"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3E5BD9">
            <w:pPr>
              <w:pStyle w:val="Bodytext21"/>
              <w:shd w:val="clear" w:color="auto" w:fill="auto"/>
              <w:spacing w:after="0" w:line="240" w:lineRule="auto"/>
              <w:ind w:left="28" w:right="58"/>
              <w:rPr>
                <w:rFonts w:ascii="Arial Narrow" w:hAnsi="Arial Narrow"/>
                <w:sz w:val="18"/>
                <w:szCs w:val="18"/>
              </w:rPr>
            </w:pPr>
            <w:r w:rsidRPr="00786D96">
              <w:rPr>
                <w:rStyle w:val="Bodytext20"/>
                <w:rFonts w:ascii="Arial Narrow" w:hAnsi="Arial Narrow"/>
                <w:sz w:val="18"/>
                <w:szCs w:val="18"/>
              </w:rPr>
              <w:t>Osnovna šola Gustava Šiliha, Maribor</w:t>
            </w:r>
          </w:p>
        </w:tc>
        <w:tc>
          <w:tcPr>
            <w:tcW w:w="2337"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3E5BD9">
            <w:pPr>
              <w:pStyle w:val="Bodytext21"/>
              <w:shd w:val="clear" w:color="auto" w:fill="auto"/>
              <w:spacing w:after="0" w:line="240" w:lineRule="auto"/>
              <w:ind w:left="27" w:right="70"/>
              <w:jc w:val="left"/>
              <w:rPr>
                <w:rFonts w:ascii="Arial Narrow" w:hAnsi="Arial Narrow"/>
                <w:sz w:val="18"/>
                <w:szCs w:val="18"/>
              </w:rPr>
            </w:pPr>
            <w:r w:rsidRPr="00786D96">
              <w:rPr>
                <w:rStyle w:val="Bodytext20"/>
                <w:rFonts w:ascii="Arial Narrow" w:hAnsi="Arial Narrow"/>
                <w:sz w:val="18"/>
                <w:szCs w:val="18"/>
              </w:rPr>
              <w:t>0,5 zdravstveni tehnik</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E682A" w:rsidRPr="00786D96" w:rsidRDefault="000E682A" w:rsidP="00051259">
            <w:pPr>
              <w:pStyle w:val="Bodytext21"/>
              <w:shd w:val="clear" w:color="auto" w:fill="auto"/>
              <w:spacing w:after="0" w:line="240" w:lineRule="auto"/>
              <w:ind w:left="280" w:right="68"/>
              <w:jc w:val="right"/>
              <w:rPr>
                <w:rFonts w:ascii="Arial Narrow" w:hAnsi="Arial Narrow"/>
                <w:sz w:val="18"/>
                <w:szCs w:val="18"/>
              </w:rPr>
            </w:pPr>
            <w:r w:rsidRPr="00786D96">
              <w:rPr>
                <w:rStyle w:val="Bodytext20"/>
                <w:rFonts w:ascii="Arial Narrow" w:hAnsi="Arial Narrow"/>
                <w:sz w:val="18"/>
                <w:szCs w:val="18"/>
              </w:rPr>
              <w:t>10.836,00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682A" w:rsidRPr="00786D96" w:rsidRDefault="000E682A" w:rsidP="00051259">
            <w:pPr>
              <w:pStyle w:val="Bodytext21"/>
              <w:shd w:val="clear" w:color="auto" w:fill="auto"/>
              <w:spacing w:after="0" w:line="240" w:lineRule="auto"/>
              <w:ind w:left="300" w:right="68"/>
              <w:jc w:val="right"/>
              <w:rPr>
                <w:rFonts w:ascii="Arial Narrow" w:hAnsi="Arial Narrow"/>
                <w:sz w:val="18"/>
                <w:szCs w:val="18"/>
              </w:rPr>
            </w:pPr>
            <w:r w:rsidRPr="00786D96">
              <w:rPr>
                <w:rStyle w:val="Bodytext20"/>
                <w:rFonts w:ascii="Arial Narrow" w:hAnsi="Arial Narrow"/>
                <w:sz w:val="18"/>
                <w:szCs w:val="18"/>
              </w:rPr>
              <w:t>5.418,00</w:t>
            </w:r>
          </w:p>
        </w:tc>
      </w:tr>
    </w:tbl>
    <w:p w:rsidR="00051259" w:rsidRPr="00786D96" w:rsidRDefault="00051259" w:rsidP="00051259">
      <w:pPr>
        <w:pStyle w:val="Predlog2"/>
      </w:pPr>
      <w:r w:rsidRPr="00786D96">
        <w:t xml:space="preserve">V 25. členu se v (6) odstavku </w:t>
      </w:r>
      <w:r w:rsidR="0072206A" w:rsidRPr="00786D96">
        <w:t xml:space="preserve">za zadnjo točko </w:t>
      </w:r>
      <w:r w:rsidRPr="00786D96">
        <w:t>dodajo nove točke, ki glasijo</w:t>
      </w:r>
      <w:r w:rsidR="0072206A" w:rsidRPr="00786D96">
        <w:t>:</w:t>
      </w:r>
    </w:p>
    <w:tbl>
      <w:tblPr>
        <w:tblW w:w="10093" w:type="dxa"/>
        <w:jc w:val="center"/>
        <w:tblLayout w:type="fixed"/>
        <w:tblCellMar>
          <w:left w:w="0" w:type="dxa"/>
          <w:right w:w="0" w:type="dxa"/>
        </w:tblCellMar>
        <w:tblLook w:val="0000" w:firstRow="0" w:lastRow="0" w:firstColumn="0" w:lastColumn="0" w:noHBand="0" w:noVBand="0"/>
      </w:tblPr>
      <w:tblGrid>
        <w:gridCol w:w="327"/>
        <w:gridCol w:w="3222"/>
        <w:gridCol w:w="2096"/>
        <w:gridCol w:w="1701"/>
        <w:gridCol w:w="1330"/>
        <w:gridCol w:w="1417"/>
      </w:tblGrid>
      <w:tr w:rsidR="00786D96" w:rsidRPr="00786D96" w:rsidTr="00D90A9B">
        <w:trPr>
          <w:trHeight w:val="170"/>
          <w:tblHeader/>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051259" w:rsidP="00051259">
            <w:pPr>
              <w:rPr>
                <w:b/>
                <w:sz w:val="18"/>
                <w:szCs w:val="18"/>
              </w:rPr>
            </w:pPr>
          </w:p>
        </w:tc>
        <w:tc>
          <w:tcPr>
            <w:tcW w:w="3222"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051259" w:rsidP="00051259">
            <w:pPr>
              <w:pStyle w:val="Bodytext21"/>
              <w:shd w:val="clear" w:color="auto" w:fill="auto"/>
              <w:spacing w:after="0" w:line="240" w:lineRule="auto"/>
              <w:ind w:left="56" w:right="56"/>
              <w:rPr>
                <w:rFonts w:ascii="Arial Narrow" w:hAnsi="Arial Narrow"/>
                <w:b/>
                <w:sz w:val="18"/>
                <w:szCs w:val="18"/>
              </w:rPr>
            </w:pPr>
            <w:r w:rsidRPr="00786D96">
              <w:rPr>
                <w:rStyle w:val="Bodytext20"/>
                <w:rFonts w:ascii="Arial Narrow" w:hAnsi="Arial Narrow"/>
                <w:b/>
                <w:sz w:val="18"/>
                <w:szCs w:val="18"/>
              </w:rPr>
              <w:t>Program</w:t>
            </w:r>
          </w:p>
        </w:tc>
        <w:tc>
          <w:tcPr>
            <w:tcW w:w="2096"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051259" w:rsidP="00051259">
            <w:pPr>
              <w:pStyle w:val="Bodytext21"/>
              <w:shd w:val="clear" w:color="auto" w:fill="auto"/>
              <w:spacing w:after="0" w:line="240" w:lineRule="auto"/>
              <w:ind w:left="28"/>
              <w:rPr>
                <w:rFonts w:ascii="Arial Narrow" w:hAnsi="Arial Narrow"/>
                <w:b/>
                <w:sz w:val="18"/>
                <w:szCs w:val="18"/>
              </w:rPr>
            </w:pPr>
            <w:r w:rsidRPr="00786D96">
              <w:rPr>
                <w:rStyle w:val="Bodytext20"/>
                <w:rFonts w:ascii="Arial Narrow" w:hAnsi="Arial Narrow"/>
                <w:b/>
                <w:sz w:val="18"/>
                <w:szCs w:val="18"/>
              </w:rPr>
              <w:t>Izvajalec</w:t>
            </w:r>
          </w:p>
        </w:tc>
        <w:tc>
          <w:tcPr>
            <w:tcW w:w="1701"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051259" w:rsidP="00051259">
            <w:pPr>
              <w:pStyle w:val="Bodytext21"/>
              <w:shd w:val="clear" w:color="auto" w:fill="auto"/>
              <w:spacing w:after="0" w:line="240" w:lineRule="auto"/>
              <w:ind w:left="27"/>
              <w:rPr>
                <w:rFonts w:ascii="Arial Narrow" w:hAnsi="Arial Narrow"/>
                <w:b/>
                <w:sz w:val="18"/>
                <w:szCs w:val="18"/>
              </w:rPr>
            </w:pPr>
            <w:r w:rsidRPr="00786D96">
              <w:rPr>
                <w:rStyle w:val="Bodytext20"/>
                <w:rFonts w:ascii="Arial Narrow" w:hAnsi="Arial Narrow"/>
                <w:b/>
                <w:sz w:val="18"/>
                <w:szCs w:val="18"/>
              </w:rPr>
              <w:t>Obseg</w:t>
            </w:r>
          </w:p>
          <w:p w:rsidR="00051259" w:rsidRPr="00786D96" w:rsidRDefault="00051259" w:rsidP="00051259">
            <w:pPr>
              <w:pStyle w:val="Bodytext21"/>
              <w:shd w:val="clear" w:color="auto" w:fill="auto"/>
              <w:spacing w:after="0" w:line="240" w:lineRule="auto"/>
              <w:ind w:left="27"/>
              <w:rPr>
                <w:rFonts w:ascii="Arial Narrow" w:hAnsi="Arial Narrow"/>
                <w:b/>
                <w:sz w:val="18"/>
                <w:szCs w:val="18"/>
              </w:rPr>
            </w:pPr>
            <w:r w:rsidRPr="00786D96">
              <w:rPr>
                <w:rStyle w:val="Bodytext20"/>
                <w:rFonts w:ascii="Arial Narrow" w:hAnsi="Arial Narrow"/>
                <w:b/>
                <w:sz w:val="18"/>
                <w:szCs w:val="18"/>
              </w:rPr>
              <w:t>programa</w:t>
            </w:r>
          </w:p>
        </w:tc>
        <w:tc>
          <w:tcPr>
            <w:tcW w:w="1330"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051259" w:rsidP="00051259">
            <w:pPr>
              <w:pStyle w:val="Bodytext21"/>
              <w:shd w:val="clear" w:color="auto" w:fill="auto"/>
              <w:spacing w:after="0" w:line="240" w:lineRule="auto"/>
              <w:ind w:right="68"/>
              <w:jc w:val="right"/>
              <w:rPr>
                <w:rFonts w:ascii="Arial Narrow" w:hAnsi="Arial Narrow"/>
                <w:b/>
                <w:sz w:val="18"/>
                <w:szCs w:val="18"/>
              </w:rPr>
            </w:pPr>
            <w:r w:rsidRPr="00786D96">
              <w:rPr>
                <w:rStyle w:val="Bodytext20"/>
                <w:rFonts w:ascii="Arial Narrow" w:hAnsi="Arial Narrow"/>
                <w:b/>
                <w:sz w:val="18"/>
                <w:szCs w:val="18"/>
              </w:rPr>
              <w:t xml:space="preserve">Dodatna sredstva na letni ravni  </w:t>
            </w:r>
            <w:r w:rsidRPr="00786D96">
              <w:rPr>
                <w:rStyle w:val="Bodytext20"/>
                <w:rFonts w:ascii="Arial Narrow" w:hAnsi="Arial Narrow"/>
                <w:b/>
                <w:sz w:val="18"/>
                <w:szCs w:val="18"/>
              </w:rPr>
              <w:br/>
              <w:t>v EUR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51259" w:rsidRPr="00786D96" w:rsidRDefault="00051259" w:rsidP="00051259">
            <w:pPr>
              <w:pStyle w:val="Bodytext21"/>
              <w:shd w:val="clear" w:color="auto" w:fill="auto"/>
              <w:spacing w:after="0" w:line="240" w:lineRule="auto"/>
              <w:ind w:right="68"/>
              <w:jc w:val="right"/>
              <w:rPr>
                <w:rFonts w:ascii="Arial Narrow" w:hAnsi="Arial Narrow"/>
                <w:b/>
                <w:sz w:val="18"/>
                <w:szCs w:val="18"/>
              </w:rPr>
            </w:pPr>
            <w:r w:rsidRPr="00786D96">
              <w:rPr>
                <w:rStyle w:val="Bodytext20"/>
                <w:rFonts w:ascii="Arial Narrow" w:hAnsi="Arial Narrow"/>
                <w:b/>
                <w:sz w:val="18"/>
                <w:szCs w:val="18"/>
              </w:rPr>
              <w:t xml:space="preserve">Dodatna sredstva </w:t>
            </w:r>
            <w:r w:rsidRPr="00786D96">
              <w:rPr>
                <w:rStyle w:val="Bodytext20"/>
                <w:rFonts w:ascii="Arial Narrow" w:hAnsi="Arial Narrow"/>
                <w:b/>
                <w:sz w:val="18"/>
                <w:szCs w:val="18"/>
              </w:rPr>
              <w:br/>
            </w:r>
            <w:r w:rsidR="00A9401E" w:rsidRPr="00786D96">
              <w:rPr>
                <w:rStyle w:val="Bodytext20"/>
                <w:rFonts w:ascii="Arial Narrow" w:hAnsi="Arial Narrow"/>
                <w:b/>
                <w:sz w:val="18"/>
                <w:szCs w:val="18"/>
                <w:lang w:val="en-US"/>
              </w:rPr>
              <w:t>1.1</w:t>
            </w:r>
            <w:r w:rsidRPr="00786D96">
              <w:rPr>
                <w:rStyle w:val="Bodytext20"/>
                <w:rFonts w:ascii="Arial Narrow" w:hAnsi="Arial Narrow"/>
                <w:b/>
                <w:sz w:val="18"/>
                <w:szCs w:val="18"/>
                <w:lang w:val="en-US"/>
              </w:rPr>
              <w:t>.</w:t>
            </w:r>
            <w:r w:rsidRPr="00786D96">
              <w:rPr>
                <w:rStyle w:val="Bodytext20"/>
                <w:rFonts w:ascii="Arial Narrow" w:hAnsi="Arial Narrow"/>
                <w:b/>
                <w:sz w:val="18"/>
                <w:szCs w:val="18"/>
                <w:lang w:val="en-US"/>
              </w:rPr>
              <w:softHyphen/>
              <w:t xml:space="preserve"> - 31.12.2016</w:t>
            </w:r>
            <w:r w:rsidRPr="00786D96">
              <w:rPr>
                <w:rStyle w:val="Bodytext20"/>
                <w:rFonts w:ascii="Arial Narrow" w:hAnsi="Arial Narrow"/>
                <w:b/>
                <w:sz w:val="18"/>
                <w:szCs w:val="18"/>
              </w:rPr>
              <w:t xml:space="preserve">  </w:t>
            </w:r>
            <w:r w:rsidRPr="00786D96">
              <w:rPr>
                <w:rStyle w:val="Bodytext20"/>
                <w:rFonts w:ascii="Arial Narrow" w:hAnsi="Arial Narrow"/>
                <w:b/>
                <w:sz w:val="18"/>
                <w:szCs w:val="18"/>
              </w:rPr>
              <w:br/>
              <w:t>v EUR</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A9401E" w:rsidP="00A9401E">
            <w:pPr>
              <w:jc w:val="center"/>
              <w:rPr>
                <w:sz w:val="18"/>
                <w:szCs w:val="18"/>
              </w:rPr>
            </w:pPr>
            <w:r w:rsidRPr="00786D96">
              <w:rPr>
                <w:sz w:val="18"/>
                <w:szCs w:val="18"/>
              </w:rPr>
              <w:t>34</w:t>
            </w:r>
          </w:p>
        </w:tc>
        <w:tc>
          <w:tcPr>
            <w:tcW w:w="3222"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051259" w:rsidP="007601C4">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 xml:space="preserve">Dodatne kapacitete v SVZ in VDC </w:t>
            </w:r>
          </w:p>
        </w:tc>
        <w:tc>
          <w:tcPr>
            <w:tcW w:w="2096"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051259" w:rsidP="00051259">
            <w:pPr>
              <w:pStyle w:val="Bodytext21"/>
              <w:shd w:val="clear" w:color="auto" w:fill="auto"/>
              <w:spacing w:after="0" w:line="240" w:lineRule="auto"/>
              <w:ind w:left="28"/>
              <w:rPr>
                <w:rStyle w:val="Bodytext20"/>
                <w:rFonts w:ascii="Arial Narrow" w:hAnsi="Arial Narrow"/>
                <w:sz w:val="18"/>
                <w:szCs w:val="18"/>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051259" w:rsidP="00AB0EDB">
            <w:pPr>
              <w:pStyle w:val="Bodytext21"/>
              <w:shd w:val="clear" w:color="auto" w:fill="auto"/>
              <w:spacing w:after="0" w:line="240" w:lineRule="auto"/>
              <w:ind w:left="27"/>
              <w:jc w:val="left"/>
              <w:rPr>
                <w:rStyle w:val="Bodytext20"/>
                <w:rFonts w:ascii="Arial Narrow" w:hAnsi="Arial Narrow"/>
                <w:sz w:val="18"/>
                <w:szCs w:val="18"/>
              </w:rPr>
            </w:pPr>
            <w:r w:rsidRPr="00786D96">
              <w:rPr>
                <w:rStyle w:val="Bodytext20"/>
                <w:rFonts w:ascii="Arial Narrow" w:hAnsi="Arial Narrow"/>
                <w:sz w:val="18"/>
                <w:szCs w:val="18"/>
              </w:rPr>
              <w:t>9.125 zdravstvene nege</w:t>
            </w:r>
          </w:p>
        </w:tc>
        <w:tc>
          <w:tcPr>
            <w:tcW w:w="1330" w:type="dxa"/>
            <w:tcBorders>
              <w:top w:val="single" w:sz="4" w:space="0" w:color="auto"/>
              <w:left w:val="single" w:sz="4" w:space="0" w:color="auto"/>
              <w:bottom w:val="single" w:sz="4" w:space="0" w:color="auto"/>
              <w:right w:val="nil"/>
            </w:tcBorders>
            <w:shd w:val="clear" w:color="auto" w:fill="FFFFFF"/>
            <w:vAlign w:val="center"/>
          </w:tcPr>
          <w:p w:rsidR="00051259" w:rsidRPr="00786D96" w:rsidRDefault="00A9401E" w:rsidP="00051259">
            <w:pPr>
              <w:pStyle w:val="Bodytext21"/>
              <w:shd w:val="clear" w:color="auto" w:fill="auto"/>
              <w:spacing w:after="0" w:line="240" w:lineRule="auto"/>
              <w:ind w:right="68"/>
              <w:jc w:val="right"/>
              <w:rPr>
                <w:rStyle w:val="Bodytext20"/>
                <w:rFonts w:ascii="Arial Narrow" w:hAnsi="Arial Narrow"/>
                <w:sz w:val="18"/>
                <w:szCs w:val="18"/>
              </w:rPr>
            </w:pPr>
            <w:r w:rsidRPr="00786D96">
              <w:rPr>
                <w:rFonts w:ascii="Arial Narrow" w:hAnsi="Arial Narrow"/>
                <w:sz w:val="18"/>
              </w:rPr>
              <w:t>173.375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51259" w:rsidRPr="00786D96" w:rsidRDefault="00A9401E" w:rsidP="00051259">
            <w:pPr>
              <w:pStyle w:val="Bodytext21"/>
              <w:shd w:val="clear" w:color="auto" w:fill="auto"/>
              <w:spacing w:after="0" w:line="240" w:lineRule="auto"/>
              <w:ind w:right="68"/>
              <w:jc w:val="right"/>
              <w:rPr>
                <w:rStyle w:val="Bodytext20"/>
                <w:rFonts w:ascii="Arial Narrow" w:hAnsi="Arial Narrow"/>
                <w:sz w:val="18"/>
                <w:szCs w:val="18"/>
              </w:rPr>
            </w:pPr>
            <w:r w:rsidRPr="00786D96">
              <w:rPr>
                <w:rFonts w:ascii="Arial Narrow" w:hAnsi="Arial Narrow"/>
                <w:sz w:val="18"/>
              </w:rPr>
              <w:t>173.375</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A9401E" w:rsidRPr="00786D96" w:rsidRDefault="00A9401E" w:rsidP="00A9401E">
            <w:pPr>
              <w:jc w:val="center"/>
              <w:rPr>
                <w:sz w:val="18"/>
                <w:szCs w:val="18"/>
              </w:rPr>
            </w:pPr>
            <w:r w:rsidRPr="00786D96">
              <w:rPr>
                <w:sz w:val="18"/>
                <w:szCs w:val="18"/>
              </w:rPr>
              <w:t>35</w:t>
            </w:r>
          </w:p>
        </w:tc>
        <w:tc>
          <w:tcPr>
            <w:tcW w:w="3222" w:type="dxa"/>
            <w:tcBorders>
              <w:top w:val="single" w:sz="4" w:space="0" w:color="auto"/>
              <w:left w:val="single" w:sz="4" w:space="0" w:color="auto"/>
              <w:bottom w:val="single" w:sz="4" w:space="0" w:color="auto"/>
              <w:right w:val="nil"/>
            </w:tcBorders>
            <w:shd w:val="clear" w:color="auto" w:fill="FFFFFF"/>
            <w:vAlign w:val="center"/>
          </w:tcPr>
          <w:p w:rsidR="00A9401E" w:rsidRPr="00786D96" w:rsidRDefault="00A9401E" w:rsidP="007601C4">
            <w:pPr>
              <w:pStyle w:val="Bodytext21"/>
              <w:shd w:val="clear" w:color="auto" w:fill="auto"/>
              <w:spacing w:after="0" w:line="240" w:lineRule="auto"/>
              <w:ind w:left="56" w:right="56"/>
              <w:jc w:val="left"/>
              <w:rPr>
                <w:rFonts w:ascii="Calibri" w:hAnsi="Calibri" w:cs="Times New Roman"/>
                <w:sz w:val="18"/>
              </w:rPr>
            </w:pPr>
            <w:r w:rsidRPr="00786D96">
              <w:rPr>
                <w:rStyle w:val="Bodytext20"/>
                <w:rFonts w:ascii="Arial Narrow" w:hAnsi="Arial Narrow"/>
                <w:sz w:val="18"/>
                <w:szCs w:val="18"/>
              </w:rPr>
              <w:t>Dodatne kapacitete v Zavodih za rehabilitacijo po pridobljeni možganski poškodbi</w:t>
            </w:r>
          </w:p>
        </w:tc>
        <w:tc>
          <w:tcPr>
            <w:tcW w:w="2096" w:type="dxa"/>
            <w:tcBorders>
              <w:top w:val="single" w:sz="4" w:space="0" w:color="auto"/>
              <w:left w:val="single" w:sz="4" w:space="0" w:color="auto"/>
              <w:bottom w:val="single" w:sz="4" w:space="0" w:color="auto"/>
              <w:right w:val="nil"/>
            </w:tcBorders>
            <w:shd w:val="clear" w:color="auto" w:fill="FFFFFF"/>
            <w:vAlign w:val="center"/>
          </w:tcPr>
          <w:p w:rsidR="00A9401E" w:rsidRPr="00786D96" w:rsidRDefault="00A9401E" w:rsidP="00A9401E">
            <w:pPr>
              <w:jc w:val="center"/>
              <w:rPr>
                <w:sz w:val="18"/>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A9401E" w:rsidRPr="00786D96" w:rsidRDefault="00A9401E" w:rsidP="00AB0EDB">
            <w:pPr>
              <w:pStyle w:val="Bodytext21"/>
              <w:shd w:val="clear" w:color="auto" w:fill="auto"/>
              <w:spacing w:after="0" w:line="240" w:lineRule="auto"/>
              <w:ind w:left="95" w:hanging="42"/>
              <w:jc w:val="left"/>
              <w:rPr>
                <w:rStyle w:val="Bodytext20"/>
                <w:rFonts w:ascii="Arial Narrow" w:hAnsi="Arial Narrow"/>
                <w:sz w:val="18"/>
                <w:szCs w:val="18"/>
              </w:rPr>
            </w:pPr>
            <w:r w:rsidRPr="00786D96">
              <w:rPr>
                <w:rStyle w:val="Bodytext20"/>
                <w:rFonts w:ascii="Arial Narrow" w:hAnsi="Arial Narrow"/>
                <w:sz w:val="18"/>
                <w:szCs w:val="18"/>
              </w:rPr>
              <w:t>12.500 oskrbnih dni</w:t>
            </w:r>
          </w:p>
        </w:tc>
        <w:tc>
          <w:tcPr>
            <w:tcW w:w="1330" w:type="dxa"/>
            <w:tcBorders>
              <w:top w:val="single" w:sz="4" w:space="0" w:color="auto"/>
              <w:left w:val="single" w:sz="4" w:space="0" w:color="auto"/>
              <w:bottom w:val="single" w:sz="4" w:space="0" w:color="auto"/>
              <w:right w:val="nil"/>
            </w:tcBorders>
            <w:shd w:val="clear" w:color="auto" w:fill="FFFFFF"/>
            <w:vAlign w:val="center"/>
          </w:tcPr>
          <w:p w:rsidR="00A9401E" w:rsidRPr="00786D96" w:rsidRDefault="00A9401E" w:rsidP="007945CE">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308.875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401E" w:rsidRPr="00786D96" w:rsidRDefault="00A9401E" w:rsidP="007945CE">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308.875</w:t>
            </w:r>
          </w:p>
        </w:tc>
      </w:tr>
      <w:tr w:rsidR="00786D96" w:rsidRPr="00786D96" w:rsidTr="00D90A9B">
        <w:trPr>
          <w:trHeight w:val="170"/>
          <w:jc w:val="center"/>
        </w:trPr>
        <w:tc>
          <w:tcPr>
            <w:tcW w:w="327" w:type="dxa"/>
            <w:tcBorders>
              <w:top w:val="single" w:sz="4" w:space="0" w:color="auto"/>
              <w:left w:val="single" w:sz="4" w:space="0" w:color="auto"/>
              <w:right w:val="nil"/>
            </w:tcBorders>
            <w:shd w:val="clear" w:color="auto" w:fill="FFFFFF"/>
            <w:vAlign w:val="center"/>
          </w:tcPr>
          <w:p w:rsidR="00B563EC" w:rsidRPr="00786D96" w:rsidRDefault="00B563EC" w:rsidP="00A9401E">
            <w:pPr>
              <w:jc w:val="center"/>
              <w:rPr>
                <w:sz w:val="18"/>
                <w:szCs w:val="18"/>
              </w:rPr>
            </w:pPr>
            <w:r w:rsidRPr="00786D96">
              <w:rPr>
                <w:sz w:val="18"/>
                <w:szCs w:val="18"/>
              </w:rPr>
              <w:t>36</w:t>
            </w:r>
          </w:p>
        </w:tc>
        <w:tc>
          <w:tcPr>
            <w:tcW w:w="3222" w:type="dxa"/>
            <w:tcBorders>
              <w:top w:val="single" w:sz="4" w:space="0" w:color="auto"/>
              <w:left w:val="single" w:sz="4" w:space="0" w:color="auto"/>
              <w:right w:val="nil"/>
            </w:tcBorders>
            <w:shd w:val="clear" w:color="auto" w:fill="FFFFFF"/>
            <w:vAlign w:val="center"/>
          </w:tcPr>
          <w:p w:rsidR="00B563EC" w:rsidRPr="00786D96" w:rsidRDefault="00B563EC" w:rsidP="00B563EC">
            <w:pPr>
              <w:pStyle w:val="Bodytext21"/>
              <w:shd w:val="clear" w:color="auto" w:fill="auto"/>
              <w:spacing w:after="0" w:line="240" w:lineRule="auto"/>
              <w:ind w:left="56" w:right="56"/>
              <w:jc w:val="left"/>
              <w:rPr>
                <w:sz w:val="18"/>
                <w:szCs w:val="18"/>
              </w:rPr>
            </w:pPr>
            <w:r w:rsidRPr="00786D96">
              <w:rPr>
                <w:rStyle w:val="Bodytext20"/>
                <w:rFonts w:ascii="Arial Narrow" w:hAnsi="Arial Narrow"/>
                <w:sz w:val="18"/>
                <w:szCs w:val="18"/>
              </w:rPr>
              <w:t>Zobozdravstvo za odrasle</w:t>
            </w:r>
            <w:r w:rsidRPr="00786D96">
              <w:rPr>
                <w:sz w:val="18"/>
                <w:szCs w:val="18"/>
              </w:rPr>
              <w:t xml:space="preserve"> </w:t>
            </w:r>
          </w:p>
        </w:tc>
        <w:tc>
          <w:tcPr>
            <w:tcW w:w="2096"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72206A" w:rsidP="0072206A">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SKUPAJ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F8562F" w:rsidP="00AB0EDB">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3,8 timov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F8562F" w:rsidP="0072206A">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4</w:t>
            </w:r>
            <w:r w:rsidR="0072206A" w:rsidRPr="00786D96">
              <w:rPr>
                <w:rFonts w:ascii="Arial Narrow" w:hAnsi="Arial Narrow"/>
                <w:sz w:val="18"/>
                <w:szCs w:val="18"/>
              </w:rPr>
              <w:t>14</w:t>
            </w:r>
            <w:r w:rsidRPr="00786D96">
              <w:rPr>
                <w:rFonts w:ascii="Arial Narrow" w:hAnsi="Arial Narrow"/>
                <w:sz w:val="18"/>
                <w:szCs w:val="18"/>
              </w:rPr>
              <w:t>.983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732AD" w:rsidRPr="00786D96" w:rsidRDefault="00616D97" w:rsidP="00027244">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F8562F" w:rsidRPr="00786D96" w:rsidRDefault="00F8562F" w:rsidP="00F31C09">
            <w:pPr>
              <w:jc w:val="center"/>
              <w:rPr>
                <w:sz w:val="18"/>
                <w:szCs w:val="18"/>
              </w:rPr>
            </w:pPr>
          </w:p>
        </w:tc>
        <w:tc>
          <w:tcPr>
            <w:tcW w:w="3222" w:type="dxa"/>
            <w:tcBorders>
              <w:left w:val="single" w:sz="4" w:space="0" w:color="auto"/>
              <w:right w:val="nil"/>
            </w:tcBorders>
            <w:shd w:val="clear" w:color="auto" w:fill="FFFFFF"/>
            <w:vAlign w:val="center"/>
          </w:tcPr>
          <w:p w:rsidR="00F8562F" w:rsidRPr="00786D96" w:rsidRDefault="00F8562F" w:rsidP="003732AD">
            <w:pPr>
              <w:pStyle w:val="Bodytext21"/>
              <w:shd w:val="clear" w:color="auto" w:fill="auto"/>
              <w:spacing w:after="0" w:line="240" w:lineRule="auto"/>
              <w:ind w:left="56" w:right="56"/>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F8562F">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Občina Ankaran</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D90A9B">
            <w:pPr>
              <w:pStyle w:val="Bodytext21"/>
              <w:shd w:val="clear" w:color="auto" w:fill="auto"/>
              <w:spacing w:after="0" w:line="240" w:lineRule="auto"/>
              <w:ind w:left="27" w:right="56"/>
              <w:jc w:val="left"/>
              <w:rPr>
                <w:rFonts w:ascii="Arial Narrow" w:hAnsi="Arial Narrow" w:cs="Calibri"/>
                <w:sz w:val="18"/>
                <w:lang w:eastAsia="sl-SI"/>
              </w:rPr>
            </w:pPr>
            <w:r w:rsidRPr="00786D96">
              <w:rPr>
                <w:rFonts w:ascii="Arial Narrow" w:hAnsi="Arial Narrow" w:cs="Calibri"/>
                <w:sz w:val="18"/>
                <w:lang w:eastAsia="sl-SI"/>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F8562F">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109.206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8562F" w:rsidRPr="00786D96" w:rsidRDefault="00350614" w:rsidP="00F8562F">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F8562F" w:rsidRPr="00786D96" w:rsidRDefault="00F8562F" w:rsidP="00F31C09">
            <w:pPr>
              <w:jc w:val="center"/>
              <w:rPr>
                <w:sz w:val="18"/>
                <w:szCs w:val="18"/>
              </w:rPr>
            </w:pPr>
          </w:p>
        </w:tc>
        <w:tc>
          <w:tcPr>
            <w:tcW w:w="3222" w:type="dxa"/>
            <w:tcBorders>
              <w:left w:val="single" w:sz="4" w:space="0" w:color="auto"/>
              <w:right w:val="nil"/>
            </w:tcBorders>
            <w:shd w:val="clear" w:color="auto" w:fill="FFFFFF"/>
            <w:vAlign w:val="center"/>
          </w:tcPr>
          <w:p w:rsidR="00F8562F" w:rsidRPr="00786D96" w:rsidRDefault="00F8562F" w:rsidP="003732AD">
            <w:pPr>
              <w:pStyle w:val="Bodytext21"/>
              <w:shd w:val="clear" w:color="auto" w:fill="auto"/>
              <w:spacing w:after="0" w:line="240" w:lineRule="auto"/>
              <w:ind w:left="56" w:right="56"/>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F8562F">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hAnsi="Arial Narrow"/>
                <w:sz w:val="18"/>
                <w:szCs w:val="18"/>
              </w:rPr>
              <w:t>Občina Koper</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cs="Calibri"/>
                <w:sz w:val="18"/>
                <w:lang w:eastAsia="sl-SI"/>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F8562F">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109.206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8562F" w:rsidRPr="00786D96" w:rsidRDefault="00350614" w:rsidP="00F8562F">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F8562F" w:rsidRPr="00786D96" w:rsidRDefault="00F8562F" w:rsidP="00F31C09">
            <w:pPr>
              <w:jc w:val="center"/>
              <w:rPr>
                <w:sz w:val="18"/>
                <w:szCs w:val="18"/>
              </w:rPr>
            </w:pPr>
          </w:p>
        </w:tc>
        <w:tc>
          <w:tcPr>
            <w:tcW w:w="3222" w:type="dxa"/>
            <w:tcBorders>
              <w:left w:val="single" w:sz="4" w:space="0" w:color="auto"/>
              <w:right w:val="nil"/>
            </w:tcBorders>
            <w:shd w:val="clear" w:color="auto" w:fill="FFFFFF"/>
            <w:vAlign w:val="center"/>
          </w:tcPr>
          <w:p w:rsidR="00F8562F" w:rsidRPr="00786D96" w:rsidRDefault="00F8562F" w:rsidP="003732AD">
            <w:pPr>
              <w:pStyle w:val="Bodytext21"/>
              <w:shd w:val="clear" w:color="auto" w:fill="auto"/>
              <w:spacing w:after="0" w:line="240" w:lineRule="auto"/>
              <w:ind w:left="56" w:right="56"/>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F8562F">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ZD Maribor</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F8562F">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109.206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8562F" w:rsidRPr="00786D96" w:rsidRDefault="00E77AA9" w:rsidP="00616D97">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0</w:t>
            </w:r>
          </w:p>
        </w:tc>
      </w:tr>
      <w:tr w:rsidR="00786D96" w:rsidRPr="00786D96" w:rsidTr="00D90A9B">
        <w:trPr>
          <w:trHeight w:val="170"/>
          <w:jc w:val="center"/>
        </w:trPr>
        <w:tc>
          <w:tcPr>
            <w:tcW w:w="327" w:type="dxa"/>
            <w:tcBorders>
              <w:left w:val="single" w:sz="4" w:space="0" w:color="auto"/>
              <w:bottom w:val="single" w:sz="4" w:space="0" w:color="auto"/>
              <w:right w:val="nil"/>
            </w:tcBorders>
            <w:shd w:val="clear" w:color="auto" w:fill="FFFFFF"/>
            <w:vAlign w:val="center"/>
          </w:tcPr>
          <w:p w:rsidR="00F8562F" w:rsidRPr="00786D96" w:rsidRDefault="00F8562F" w:rsidP="00F31C09">
            <w:pPr>
              <w:jc w:val="center"/>
              <w:rPr>
                <w:sz w:val="18"/>
                <w:szCs w:val="18"/>
              </w:rPr>
            </w:pPr>
          </w:p>
        </w:tc>
        <w:tc>
          <w:tcPr>
            <w:tcW w:w="3222" w:type="dxa"/>
            <w:tcBorders>
              <w:left w:val="single" w:sz="4" w:space="0" w:color="auto"/>
              <w:bottom w:val="single" w:sz="4" w:space="0" w:color="auto"/>
              <w:right w:val="nil"/>
            </w:tcBorders>
            <w:shd w:val="clear" w:color="auto" w:fill="FFFFFF"/>
            <w:vAlign w:val="center"/>
          </w:tcPr>
          <w:p w:rsidR="00F8562F" w:rsidRPr="00786D96" w:rsidRDefault="00F8562F" w:rsidP="003732AD">
            <w:pPr>
              <w:pStyle w:val="Bodytext21"/>
              <w:shd w:val="clear" w:color="auto" w:fill="auto"/>
              <w:spacing w:after="0" w:line="240" w:lineRule="auto"/>
              <w:ind w:left="56" w:right="56"/>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F8562F">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ZD Črnomelj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0,8</w:t>
            </w:r>
          </w:p>
        </w:tc>
        <w:tc>
          <w:tcPr>
            <w:tcW w:w="1330" w:type="dxa"/>
            <w:tcBorders>
              <w:top w:val="single" w:sz="4" w:space="0" w:color="auto"/>
              <w:left w:val="single" w:sz="4" w:space="0" w:color="auto"/>
              <w:bottom w:val="single" w:sz="4" w:space="0" w:color="auto"/>
              <w:right w:val="nil"/>
            </w:tcBorders>
            <w:shd w:val="clear" w:color="auto" w:fill="FFFFFF"/>
            <w:vAlign w:val="center"/>
          </w:tcPr>
          <w:p w:rsidR="00F8562F" w:rsidRPr="00786D96" w:rsidRDefault="00F8562F" w:rsidP="00F8562F">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8</w:t>
            </w:r>
            <w:r w:rsidR="0072206A" w:rsidRPr="00786D96">
              <w:rPr>
                <w:rFonts w:ascii="Arial Narrow" w:hAnsi="Arial Narrow"/>
                <w:sz w:val="18"/>
                <w:szCs w:val="18"/>
              </w:rPr>
              <w:t>7</w:t>
            </w:r>
            <w:r w:rsidRPr="00786D96">
              <w:rPr>
                <w:rFonts w:ascii="Arial Narrow" w:hAnsi="Arial Narrow"/>
                <w:sz w:val="18"/>
                <w:szCs w:val="18"/>
              </w:rPr>
              <w:t>.365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8562F" w:rsidRPr="00786D96" w:rsidRDefault="00E77AA9" w:rsidP="00616D97">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0</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896F1E" w:rsidP="00F31C09">
            <w:pPr>
              <w:jc w:val="center"/>
              <w:rPr>
                <w:sz w:val="18"/>
                <w:szCs w:val="18"/>
              </w:rPr>
            </w:pPr>
            <w:r w:rsidRPr="00786D96">
              <w:rPr>
                <w:sz w:val="18"/>
                <w:szCs w:val="18"/>
              </w:rPr>
              <w:t>3</w:t>
            </w:r>
            <w:r w:rsidR="00F31C09" w:rsidRPr="00786D96">
              <w:rPr>
                <w:sz w:val="18"/>
                <w:szCs w:val="18"/>
              </w:rPr>
              <w:t>7</w:t>
            </w:r>
          </w:p>
        </w:tc>
        <w:tc>
          <w:tcPr>
            <w:tcW w:w="3222"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750055" w:rsidP="003732AD">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Delavnice in individualna svetovanja</w:t>
            </w:r>
          </w:p>
        </w:tc>
        <w:tc>
          <w:tcPr>
            <w:tcW w:w="2096"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750055" w:rsidP="00027244">
            <w:pPr>
              <w:pStyle w:val="Bodytext21"/>
              <w:shd w:val="clear" w:color="auto" w:fill="auto"/>
              <w:spacing w:after="0" w:line="240" w:lineRule="auto"/>
              <w:ind w:left="28" w:right="44"/>
              <w:rPr>
                <w:rStyle w:val="Bodytext20"/>
                <w:rFonts w:ascii="Arial Narrow" w:hAnsi="Arial Narrow"/>
                <w:sz w:val="18"/>
                <w:szCs w:val="18"/>
              </w:rPr>
            </w:pPr>
            <w:proofErr w:type="spellStart"/>
            <w:r w:rsidRPr="00786D96">
              <w:rPr>
                <w:rStyle w:val="Bodytext20"/>
                <w:rFonts w:ascii="Arial Narrow" w:hAnsi="Arial Narrow"/>
                <w:sz w:val="18"/>
                <w:szCs w:val="18"/>
              </w:rPr>
              <w:t>Zdravstvenovzgojni</w:t>
            </w:r>
            <w:proofErr w:type="spellEnd"/>
            <w:r w:rsidRPr="00786D96">
              <w:rPr>
                <w:rStyle w:val="Bodytext20"/>
                <w:rFonts w:ascii="Arial Narrow" w:hAnsi="Arial Narrow"/>
                <w:sz w:val="18"/>
                <w:szCs w:val="18"/>
              </w:rPr>
              <w:t xml:space="preserve"> centri iz Priloge ZD ZAS II/a-1a</w:t>
            </w:r>
            <w:r w:rsidR="00027244" w:rsidRPr="00786D96">
              <w:rPr>
                <w:rStyle w:val="Bodytext20"/>
                <w:rFonts w:ascii="Arial Narrow" w:hAnsi="Arial Narrow"/>
                <w:sz w:val="18"/>
                <w:szCs w:val="18"/>
              </w:rPr>
              <w:t xml:space="preserve">, </w:t>
            </w:r>
            <w:r w:rsidR="00CE1155" w:rsidRPr="00786D96">
              <w:rPr>
                <w:rStyle w:val="Bodytext20"/>
                <w:rFonts w:ascii="Arial Narrow" w:hAnsi="Arial Narrow"/>
                <w:sz w:val="18"/>
                <w:szCs w:val="18"/>
              </w:rPr>
              <w:t>1b</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CE1155" w:rsidP="00AB0EDB">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198 delavnic</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732AD" w:rsidRPr="00786D96" w:rsidRDefault="00896F1E" w:rsidP="00896F1E">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szCs w:val="18"/>
              </w:rPr>
              <w:t>85.049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732AD" w:rsidRPr="00786D96" w:rsidRDefault="00750055" w:rsidP="00616D97">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0</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4B2E2A" w:rsidRPr="00786D96" w:rsidRDefault="00F31C09" w:rsidP="00A9401E">
            <w:pPr>
              <w:jc w:val="center"/>
              <w:rPr>
                <w:sz w:val="18"/>
                <w:szCs w:val="18"/>
              </w:rPr>
            </w:pPr>
            <w:r w:rsidRPr="00786D96">
              <w:rPr>
                <w:sz w:val="18"/>
                <w:szCs w:val="18"/>
              </w:rPr>
              <w:t>38</w:t>
            </w:r>
          </w:p>
        </w:tc>
        <w:tc>
          <w:tcPr>
            <w:tcW w:w="3222" w:type="dxa"/>
            <w:tcBorders>
              <w:top w:val="single" w:sz="4" w:space="0" w:color="auto"/>
              <w:left w:val="single" w:sz="4" w:space="0" w:color="auto"/>
              <w:bottom w:val="single" w:sz="4" w:space="0" w:color="auto"/>
              <w:right w:val="nil"/>
            </w:tcBorders>
            <w:shd w:val="clear" w:color="auto" w:fill="FFFFFF"/>
            <w:vAlign w:val="center"/>
          </w:tcPr>
          <w:p w:rsidR="004B2E2A" w:rsidRPr="00786D96" w:rsidRDefault="004B2E2A" w:rsidP="0077077E">
            <w:pPr>
              <w:pStyle w:val="Bodytext21"/>
              <w:shd w:val="clear" w:color="auto" w:fill="auto"/>
              <w:spacing w:after="0" w:line="240" w:lineRule="auto"/>
              <w:ind w:left="56" w:right="56"/>
              <w:jc w:val="left"/>
              <w:rPr>
                <w:rStyle w:val="Bodytext20"/>
                <w:rFonts w:ascii="Arial Narrow" w:hAnsi="Arial Narrow"/>
                <w:sz w:val="18"/>
                <w:szCs w:val="18"/>
              </w:rPr>
            </w:pPr>
            <w:r w:rsidRPr="00786D96">
              <w:rPr>
                <w:rStyle w:val="Bodytext20"/>
                <w:rFonts w:ascii="Arial Narrow" w:hAnsi="Arial Narrow"/>
                <w:sz w:val="18"/>
                <w:szCs w:val="18"/>
              </w:rPr>
              <w:t>Magnetna resonanca</w:t>
            </w:r>
            <w:r w:rsidR="0077077E" w:rsidRPr="00786D96">
              <w:rPr>
                <w:rStyle w:val="Bodytext20"/>
                <w:rFonts w:ascii="Arial Narrow" w:hAnsi="Arial Narrow"/>
                <w:sz w:val="18"/>
                <w:szCs w:val="18"/>
              </w:rPr>
              <w:t xml:space="preserve"> </w:t>
            </w:r>
          </w:p>
        </w:tc>
        <w:tc>
          <w:tcPr>
            <w:tcW w:w="2096" w:type="dxa"/>
            <w:tcBorders>
              <w:top w:val="single" w:sz="4" w:space="0" w:color="auto"/>
              <w:left w:val="single" w:sz="4" w:space="0" w:color="auto"/>
              <w:bottom w:val="single" w:sz="4" w:space="0" w:color="auto"/>
              <w:right w:val="nil"/>
            </w:tcBorders>
            <w:shd w:val="clear" w:color="auto" w:fill="FFFFFF"/>
            <w:vAlign w:val="center"/>
          </w:tcPr>
          <w:p w:rsidR="004B2E2A" w:rsidRPr="00786D96" w:rsidRDefault="004B2E2A" w:rsidP="00B563EC">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SB Ptuj</w:t>
            </w:r>
            <w:r w:rsidR="0077077E" w:rsidRPr="00786D96">
              <w:rPr>
                <w:rStyle w:val="Bodytext20"/>
                <w:rFonts w:ascii="Arial Narrow" w:hAnsi="Arial Narrow"/>
                <w:sz w:val="18"/>
                <w:szCs w:val="18"/>
              </w:rPr>
              <w:t xml:space="preserve"> od 1.11.2016 dalje</w:t>
            </w:r>
          </w:p>
        </w:tc>
        <w:tc>
          <w:tcPr>
            <w:tcW w:w="1701" w:type="dxa"/>
            <w:tcBorders>
              <w:top w:val="single" w:sz="4" w:space="0" w:color="auto"/>
              <w:left w:val="single" w:sz="4" w:space="0" w:color="auto"/>
              <w:bottom w:val="single" w:sz="4" w:space="0" w:color="auto"/>
              <w:right w:val="nil"/>
            </w:tcBorders>
            <w:shd w:val="clear" w:color="auto" w:fill="FFFFFF"/>
            <w:vAlign w:val="center"/>
          </w:tcPr>
          <w:p w:rsidR="004B2E2A" w:rsidRPr="00786D96" w:rsidRDefault="004B2E2A" w:rsidP="00AB0EDB">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6.000 slikanj</w:t>
            </w:r>
          </w:p>
        </w:tc>
        <w:tc>
          <w:tcPr>
            <w:tcW w:w="1330" w:type="dxa"/>
            <w:tcBorders>
              <w:top w:val="single" w:sz="4" w:space="0" w:color="auto"/>
              <w:left w:val="single" w:sz="4" w:space="0" w:color="auto"/>
              <w:bottom w:val="single" w:sz="4" w:space="0" w:color="auto"/>
              <w:right w:val="nil"/>
            </w:tcBorders>
            <w:shd w:val="clear" w:color="auto" w:fill="FFFFFF"/>
            <w:vAlign w:val="center"/>
          </w:tcPr>
          <w:p w:rsidR="004B2E2A" w:rsidRPr="00786D96" w:rsidRDefault="004B2E2A" w:rsidP="0094325E">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1.240.036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B2E2A" w:rsidRPr="00786D96" w:rsidRDefault="004B2E2A" w:rsidP="00616D97">
            <w:pPr>
              <w:pStyle w:val="Bodytext21"/>
              <w:shd w:val="clear" w:color="auto" w:fill="auto"/>
              <w:spacing w:after="0" w:line="240" w:lineRule="auto"/>
              <w:ind w:right="68"/>
              <w:jc w:val="right"/>
              <w:rPr>
                <w:rFonts w:ascii="Arial Narrow" w:hAnsi="Arial Narrow"/>
                <w:sz w:val="18"/>
              </w:rPr>
            </w:pPr>
            <w:r w:rsidRPr="00786D96">
              <w:rPr>
                <w:rFonts w:ascii="Arial Narrow" w:hAnsi="Arial Narrow"/>
                <w:sz w:val="18"/>
              </w:rPr>
              <w:t>41.334</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960215" w:rsidRPr="00786D96" w:rsidRDefault="00F31C09" w:rsidP="00A9401E">
            <w:pPr>
              <w:jc w:val="center"/>
              <w:rPr>
                <w:sz w:val="18"/>
                <w:szCs w:val="18"/>
              </w:rPr>
            </w:pPr>
            <w:r w:rsidRPr="00786D96">
              <w:rPr>
                <w:sz w:val="18"/>
                <w:szCs w:val="18"/>
              </w:rPr>
              <w:t>39</w:t>
            </w:r>
          </w:p>
        </w:tc>
        <w:tc>
          <w:tcPr>
            <w:tcW w:w="3222" w:type="dxa"/>
            <w:tcBorders>
              <w:top w:val="single" w:sz="4" w:space="0" w:color="auto"/>
              <w:left w:val="single" w:sz="4" w:space="0" w:color="auto"/>
              <w:bottom w:val="single" w:sz="4" w:space="0" w:color="auto"/>
              <w:right w:val="nil"/>
            </w:tcBorders>
            <w:shd w:val="clear" w:color="auto" w:fill="FFFFFF"/>
            <w:vAlign w:val="center"/>
          </w:tcPr>
          <w:p w:rsidR="00960215" w:rsidRPr="00786D96" w:rsidRDefault="00960215" w:rsidP="00B563EC">
            <w:pPr>
              <w:pStyle w:val="Bodytext21"/>
              <w:shd w:val="clear" w:color="auto" w:fill="auto"/>
              <w:spacing w:after="0" w:line="240" w:lineRule="auto"/>
              <w:ind w:left="56" w:right="56"/>
              <w:jc w:val="left"/>
              <w:rPr>
                <w:rStyle w:val="Bodytext20"/>
                <w:rFonts w:ascii="Arial Narrow" w:hAnsi="Arial Narrow"/>
                <w:sz w:val="18"/>
                <w:szCs w:val="18"/>
              </w:rPr>
            </w:pPr>
            <w:r w:rsidRPr="00786D96">
              <w:rPr>
                <w:rFonts w:ascii="Arial Narrow" w:hAnsi="Arial Narrow"/>
                <w:sz w:val="18"/>
                <w:szCs w:val="18"/>
                <w:lang w:eastAsia="sl-SI"/>
              </w:rPr>
              <w:t>Celostna rehabilitacija slepih in slabovidnih</w:t>
            </w:r>
            <w:r w:rsidR="009E634C" w:rsidRPr="00786D96">
              <w:rPr>
                <w:rFonts w:ascii="Arial Narrow" w:hAnsi="Arial Narrow"/>
                <w:sz w:val="18"/>
                <w:szCs w:val="18"/>
                <w:lang w:eastAsia="sl-SI"/>
              </w:rPr>
              <w:t xml:space="preserve"> v spec. </w:t>
            </w:r>
            <w:proofErr w:type="spellStart"/>
            <w:r w:rsidR="009E634C" w:rsidRPr="00786D96">
              <w:rPr>
                <w:rFonts w:ascii="Arial Narrow" w:hAnsi="Arial Narrow"/>
                <w:sz w:val="18"/>
                <w:szCs w:val="18"/>
                <w:lang w:eastAsia="sl-SI"/>
              </w:rPr>
              <w:t>ambul</w:t>
            </w:r>
            <w:proofErr w:type="spellEnd"/>
            <w:r w:rsidR="009E634C" w:rsidRPr="00786D96">
              <w:rPr>
                <w:rFonts w:ascii="Arial Narrow" w:hAnsi="Arial Narrow"/>
                <w:sz w:val="18"/>
                <w:szCs w:val="18"/>
                <w:lang w:eastAsia="sl-SI"/>
              </w:rPr>
              <w:t xml:space="preserve">. </w:t>
            </w:r>
            <w:proofErr w:type="spellStart"/>
            <w:r w:rsidR="009E634C" w:rsidRPr="00786D96">
              <w:rPr>
                <w:rFonts w:ascii="Arial Narrow" w:hAnsi="Arial Narrow"/>
                <w:sz w:val="18"/>
                <w:szCs w:val="18"/>
                <w:lang w:eastAsia="sl-SI"/>
              </w:rPr>
              <w:t>dejav</w:t>
            </w:r>
            <w:proofErr w:type="spellEnd"/>
            <w:r w:rsidR="009E634C" w:rsidRPr="00786D96">
              <w:rPr>
                <w:rFonts w:ascii="Arial Narrow" w:hAnsi="Arial Narrow"/>
                <w:sz w:val="18"/>
                <w:szCs w:val="18"/>
                <w:lang w:eastAsia="sl-SI"/>
              </w:rPr>
              <w:t>.</w:t>
            </w:r>
          </w:p>
        </w:tc>
        <w:tc>
          <w:tcPr>
            <w:tcW w:w="2096" w:type="dxa"/>
            <w:tcBorders>
              <w:top w:val="single" w:sz="4" w:space="0" w:color="auto"/>
              <w:left w:val="single" w:sz="4" w:space="0" w:color="auto"/>
              <w:bottom w:val="single" w:sz="4" w:space="0" w:color="auto"/>
              <w:right w:val="nil"/>
            </w:tcBorders>
            <w:shd w:val="clear" w:color="auto" w:fill="FFFFFF"/>
            <w:vAlign w:val="center"/>
          </w:tcPr>
          <w:p w:rsidR="00960215" w:rsidRPr="00786D96" w:rsidRDefault="005C19F8" w:rsidP="009523B6">
            <w:pPr>
              <w:pStyle w:val="Bodytext21"/>
              <w:shd w:val="clear" w:color="auto" w:fill="auto"/>
              <w:spacing w:after="0" w:line="240" w:lineRule="auto"/>
              <w:ind w:left="28" w:right="142"/>
              <w:rPr>
                <w:rStyle w:val="Bodytext20"/>
                <w:rFonts w:ascii="Arial Narrow" w:hAnsi="Arial Narrow"/>
                <w:sz w:val="18"/>
                <w:szCs w:val="18"/>
              </w:rPr>
            </w:pPr>
            <w:r w:rsidRPr="00786D96">
              <w:rPr>
                <w:rStyle w:val="Bodytext20"/>
                <w:rFonts w:ascii="Arial Narrow" w:hAnsi="Arial Narrow"/>
                <w:sz w:val="18"/>
                <w:szCs w:val="18"/>
              </w:rPr>
              <w:t>UKC Ljubljana, Očesna  klinika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960215" w:rsidRPr="00786D96" w:rsidRDefault="005C19F8" w:rsidP="00AB0EDB">
            <w:pPr>
              <w:pStyle w:val="Bodytext21"/>
              <w:shd w:val="clear" w:color="auto" w:fill="auto"/>
              <w:spacing w:after="0" w:line="240" w:lineRule="auto"/>
              <w:ind w:left="27"/>
              <w:jc w:val="left"/>
              <w:rPr>
                <w:rFonts w:ascii="Arial Narrow" w:hAnsi="Arial Narrow"/>
                <w:sz w:val="18"/>
                <w:szCs w:val="18"/>
              </w:rPr>
            </w:pPr>
            <w:r w:rsidRPr="00786D96">
              <w:rPr>
                <w:rFonts w:ascii="Arial Narrow" w:hAnsi="Arial Narrow"/>
                <w:sz w:val="18"/>
                <w:szCs w:val="18"/>
              </w:rPr>
              <w:t>350 bolnikov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960215" w:rsidRPr="00786D96" w:rsidRDefault="00960215" w:rsidP="0094325E">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269.766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60215" w:rsidRPr="00786D96" w:rsidRDefault="00960215" w:rsidP="00616D97">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0</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EC1110">
            <w:pPr>
              <w:jc w:val="center"/>
              <w:rPr>
                <w:sz w:val="18"/>
                <w:szCs w:val="18"/>
              </w:rPr>
            </w:pPr>
            <w:r w:rsidRPr="00786D96">
              <w:rPr>
                <w:sz w:val="18"/>
                <w:szCs w:val="18"/>
              </w:rPr>
              <w:t>40</w:t>
            </w:r>
          </w:p>
        </w:tc>
        <w:tc>
          <w:tcPr>
            <w:tcW w:w="3222"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B563EC">
            <w:pPr>
              <w:pStyle w:val="Bodytext21"/>
              <w:shd w:val="clear" w:color="auto" w:fill="auto"/>
              <w:spacing w:after="0" w:line="240" w:lineRule="auto"/>
              <w:ind w:left="56" w:right="56"/>
              <w:jc w:val="left"/>
              <w:rPr>
                <w:rFonts w:ascii="Arial Narrow" w:hAnsi="Arial Narrow"/>
                <w:sz w:val="18"/>
                <w:szCs w:val="18"/>
                <w:lang w:eastAsia="sl-SI"/>
              </w:rPr>
            </w:pPr>
            <w:r w:rsidRPr="00786D96">
              <w:rPr>
                <w:rFonts w:ascii="Arial Narrow" w:hAnsi="Arial Narrow"/>
                <w:sz w:val="18"/>
                <w:szCs w:val="18"/>
                <w:lang w:eastAsia="sl-SI"/>
              </w:rPr>
              <w:t>Nacionalna kontaktna točka za redke bolezni</w:t>
            </w:r>
            <w:r w:rsidR="00CE1155" w:rsidRPr="00786D96">
              <w:rPr>
                <w:rFonts w:ascii="Arial Narrow" w:hAnsi="Arial Narrow"/>
                <w:sz w:val="18"/>
                <w:szCs w:val="18"/>
                <w:lang w:eastAsia="sl-SI"/>
              </w:rPr>
              <w:t xml:space="preserve"> - vzpostavitev</w:t>
            </w:r>
          </w:p>
        </w:tc>
        <w:tc>
          <w:tcPr>
            <w:tcW w:w="2096"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B563EC">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UKC Ljubljana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AB0EDB">
            <w:pPr>
              <w:pStyle w:val="Bodytext21"/>
              <w:shd w:val="clear" w:color="auto" w:fill="auto"/>
              <w:spacing w:after="0" w:line="240" w:lineRule="auto"/>
              <w:ind w:left="27"/>
              <w:jc w:val="left"/>
              <w:rPr>
                <w:rFonts w:ascii="Arial Narrow" w:hAnsi="Arial Narrow"/>
                <w:sz w:val="18"/>
                <w:szCs w:val="18"/>
              </w:rPr>
            </w:pPr>
          </w:p>
        </w:tc>
        <w:tc>
          <w:tcPr>
            <w:tcW w:w="1330"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94325E">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59.191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1C09" w:rsidRPr="00786D96" w:rsidRDefault="00F31C09" w:rsidP="00616D97">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0</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2D12AD" w:rsidRPr="00786D96" w:rsidRDefault="002D12AD" w:rsidP="002D12AD">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41</w:t>
            </w:r>
          </w:p>
        </w:tc>
        <w:tc>
          <w:tcPr>
            <w:tcW w:w="3222" w:type="dxa"/>
            <w:tcBorders>
              <w:top w:val="single" w:sz="4" w:space="0" w:color="auto"/>
              <w:left w:val="single" w:sz="4" w:space="0" w:color="auto"/>
              <w:bottom w:val="single" w:sz="4" w:space="0" w:color="auto"/>
              <w:right w:val="nil"/>
            </w:tcBorders>
            <w:shd w:val="clear" w:color="auto" w:fill="FFFFFF"/>
            <w:vAlign w:val="center"/>
          </w:tcPr>
          <w:p w:rsidR="002D12AD" w:rsidRPr="00786D96" w:rsidRDefault="002D12AD" w:rsidP="00B563EC">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Program anonimnega brezplačnega testiranja</w:t>
            </w:r>
          </w:p>
        </w:tc>
        <w:tc>
          <w:tcPr>
            <w:tcW w:w="2096" w:type="dxa"/>
            <w:tcBorders>
              <w:top w:val="single" w:sz="4" w:space="0" w:color="auto"/>
              <w:left w:val="single" w:sz="4" w:space="0" w:color="auto"/>
              <w:bottom w:val="single" w:sz="4" w:space="0" w:color="auto"/>
              <w:right w:val="nil"/>
            </w:tcBorders>
            <w:shd w:val="clear" w:color="auto" w:fill="FFFFFF"/>
            <w:vAlign w:val="center"/>
          </w:tcPr>
          <w:p w:rsidR="00ED5961" w:rsidRPr="00786D96" w:rsidRDefault="002D12AD" w:rsidP="002D12AD">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UKC Ljubljana</w:t>
            </w:r>
            <w:r w:rsidR="00ED5961" w:rsidRPr="00786D96">
              <w:rPr>
                <w:rFonts w:ascii="Arial Narrow" w:hAnsi="Arial Narrow" w:cs="Calibri"/>
                <w:sz w:val="18"/>
                <w:lang w:eastAsia="sl-SI"/>
              </w:rPr>
              <w:t xml:space="preserve"> </w:t>
            </w:r>
          </w:p>
          <w:p w:rsidR="002D12AD" w:rsidRPr="00786D96" w:rsidRDefault="00ED5961" w:rsidP="002D12AD">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od 1.7.2016 dalje</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D12AD" w:rsidRPr="00786D96" w:rsidRDefault="002D12AD" w:rsidP="00AB0EDB">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1.000 preiskav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2D12AD" w:rsidRPr="00786D96" w:rsidRDefault="002D12AD" w:rsidP="002D12AD">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49.250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D12AD" w:rsidRPr="00786D96" w:rsidRDefault="002D12AD" w:rsidP="002D12AD">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24.625</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183226">
            <w:pPr>
              <w:jc w:val="center"/>
              <w:rPr>
                <w:sz w:val="18"/>
                <w:szCs w:val="18"/>
              </w:rPr>
            </w:pPr>
            <w:r w:rsidRPr="00786D96">
              <w:rPr>
                <w:sz w:val="18"/>
                <w:szCs w:val="18"/>
              </w:rPr>
              <w:t>4</w:t>
            </w:r>
            <w:r w:rsidR="00183226" w:rsidRPr="00786D96">
              <w:rPr>
                <w:sz w:val="18"/>
                <w:szCs w:val="18"/>
              </w:rPr>
              <w:t>2</w:t>
            </w:r>
          </w:p>
        </w:tc>
        <w:tc>
          <w:tcPr>
            <w:tcW w:w="3222"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B563EC">
            <w:pPr>
              <w:pStyle w:val="Bodytext21"/>
              <w:shd w:val="clear" w:color="auto" w:fill="auto"/>
              <w:spacing w:after="0" w:line="240" w:lineRule="auto"/>
              <w:ind w:left="56" w:right="56"/>
              <w:jc w:val="left"/>
              <w:rPr>
                <w:rFonts w:ascii="Arial Narrow" w:hAnsi="Arial Narrow"/>
                <w:sz w:val="18"/>
                <w:szCs w:val="18"/>
                <w:lang w:eastAsia="sl-SI"/>
              </w:rPr>
            </w:pPr>
            <w:r w:rsidRPr="00786D96">
              <w:rPr>
                <w:rFonts w:ascii="Arial Narrow" w:hAnsi="Arial Narrow" w:cs="Calibri"/>
                <w:sz w:val="18"/>
                <w:lang w:eastAsia="sl-SI"/>
              </w:rPr>
              <w:t>ESWL – zunaj telesno drobljenje kamnov</w:t>
            </w:r>
          </w:p>
        </w:tc>
        <w:tc>
          <w:tcPr>
            <w:tcW w:w="2096"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F35E60">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Diagnostični center Bled</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AB0EDB">
            <w:pPr>
              <w:pStyle w:val="Bodytext21"/>
              <w:shd w:val="clear" w:color="auto" w:fill="auto"/>
              <w:spacing w:after="0" w:line="240" w:lineRule="auto"/>
              <w:ind w:left="56" w:right="56"/>
              <w:jc w:val="left"/>
              <w:rPr>
                <w:rFonts w:ascii="Arial Narrow" w:hAnsi="Arial Narrow"/>
                <w:sz w:val="18"/>
                <w:szCs w:val="18"/>
              </w:rPr>
            </w:pPr>
            <w:r w:rsidRPr="00786D96">
              <w:rPr>
                <w:rFonts w:ascii="Arial Narrow" w:hAnsi="Arial Narrow" w:cs="Calibri"/>
                <w:sz w:val="18"/>
                <w:lang w:eastAsia="sl-SI"/>
              </w:rPr>
              <w:t>100</w:t>
            </w:r>
            <w:r w:rsidRPr="00786D96">
              <w:rPr>
                <w:rFonts w:ascii="Arial Narrow" w:hAnsi="Arial Narrow"/>
                <w:sz w:val="18"/>
                <w:szCs w:val="18"/>
              </w:rPr>
              <w:t xml:space="preserve"> primerov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F31C09" w:rsidRPr="00786D96" w:rsidRDefault="00F31C09" w:rsidP="00AB0156">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48.462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1C09" w:rsidRPr="00786D96" w:rsidRDefault="00F31C09" w:rsidP="00616D97">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48.462</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F35E60" w:rsidRPr="00786D96" w:rsidRDefault="00F35E60" w:rsidP="00183226">
            <w:pPr>
              <w:jc w:val="center"/>
              <w:rPr>
                <w:sz w:val="18"/>
                <w:szCs w:val="18"/>
              </w:rPr>
            </w:pPr>
            <w:r w:rsidRPr="00786D96">
              <w:rPr>
                <w:sz w:val="18"/>
                <w:szCs w:val="18"/>
              </w:rPr>
              <w:t>4</w:t>
            </w:r>
            <w:r w:rsidR="00183226" w:rsidRPr="00786D96">
              <w:rPr>
                <w:sz w:val="18"/>
                <w:szCs w:val="18"/>
              </w:rPr>
              <w:t>3</w:t>
            </w:r>
          </w:p>
        </w:tc>
        <w:tc>
          <w:tcPr>
            <w:tcW w:w="3222" w:type="dxa"/>
            <w:tcBorders>
              <w:top w:val="single" w:sz="4" w:space="0" w:color="auto"/>
              <w:left w:val="single" w:sz="4" w:space="0" w:color="auto"/>
              <w:bottom w:val="single" w:sz="4" w:space="0" w:color="auto"/>
              <w:right w:val="nil"/>
            </w:tcBorders>
            <w:shd w:val="clear" w:color="auto" w:fill="FFFFFF"/>
            <w:vAlign w:val="center"/>
          </w:tcPr>
          <w:p w:rsidR="00F35E60" w:rsidRPr="00786D96" w:rsidRDefault="00F35E60" w:rsidP="00BA1AE5">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Pilotski projekt skrajševanja čakalnih dob:</w:t>
            </w:r>
            <w:r w:rsidR="00BA1AE5" w:rsidRPr="00786D96">
              <w:rPr>
                <w:rFonts w:ascii="Arial Narrow" w:hAnsi="Arial Narrow" w:cs="Calibri"/>
                <w:sz w:val="18"/>
                <w:lang w:eastAsia="sl-SI"/>
              </w:rPr>
              <w:t xml:space="preserve"> </w:t>
            </w:r>
            <w:r w:rsidRPr="00786D96">
              <w:rPr>
                <w:rFonts w:ascii="Arial Narrow" w:hAnsi="Arial Narrow" w:cs="Calibri"/>
                <w:sz w:val="18"/>
                <w:lang w:eastAsia="sl-SI"/>
              </w:rPr>
              <w:t>e-posvet</w:t>
            </w:r>
          </w:p>
        </w:tc>
        <w:tc>
          <w:tcPr>
            <w:tcW w:w="2096" w:type="dxa"/>
            <w:tcBorders>
              <w:top w:val="single" w:sz="4" w:space="0" w:color="auto"/>
              <w:left w:val="single" w:sz="4" w:space="0" w:color="auto"/>
              <w:bottom w:val="single" w:sz="4" w:space="0" w:color="auto"/>
              <w:right w:val="nil"/>
            </w:tcBorders>
            <w:shd w:val="clear" w:color="auto" w:fill="FFFFFF"/>
            <w:vAlign w:val="center"/>
          </w:tcPr>
          <w:p w:rsidR="00F35E60" w:rsidRPr="00786D96" w:rsidRDefault="00F35E60" w:rsidP="00F35E60">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SB Jesenice, OZG Kranj</w:t>
            </w:r>
            <w:r w:rsidR="00ED5961" w:rsidRPr="00786D96">
              <w:rPr>
                <w:rStyle w:val="Bodytext20"/>
                <w:rFonts w:ascii="Arial Narrow" w:hAnsi="Arial Narrow"/>
                <w:sz w:val="18"/>
                <w:szCs w:val="18"/>
              </w:rPr>
              <w:t xml:space="preserve"> </w:t>
            </w:r>
            <w:r w:rsidR="00ED5961" w:rsidRPr="00786D96">
              <w:rPr>
                <w:rStyle w:val="Bodytext20"/>
                <w:rFonts w:ascii="Arial Narrow" w:hAnsi="Arial Narrow"/>
                <w:sz w:val="18"/>
                <w:szCs w:val="18"/>
              </w:rPr>
              <w:br/>
              <w:t>od 1.11.2016 dalje</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35E60" w:rsidRPr="00786D96" w:rsidRDefault="00F35E60" w:rsidP="00AB0EDB">
            <w:pPr>
              <w:pStyle w:val="Bodytext21"/>
              <w:shd w:val="clear" w:color="auto" w:fill="auto"/>
              <w:spacing w:after="0" w:line="240" w:lineRule="auto"/>
              <w:ind w:left="27"/>
              <w:jc w:val="left"/>
              <w:rPr>
                <w:rFonts w:ascii="Arial Narrow" w:hAnsi="Arial Narrow"/>
                <w:sz w:val="18"/>
                <w:szCs w:val="18"/>
              </w:rPr>
            </w:pPr>
          </w:p>
        </w:tc>
        <w:tc>
          <w:tcPr>
            <w:tcW w:w="1330" w:type="dxa"/>
            <w:tcBorders>
              <w:top w:val="single" w:sz="4" w:space="0" w:color="auto"/>
              <w:left w:val="single" w:sz="4" w:space="0" w:color="auto"/>
              <w:bottom w:val="single" w:sz="4" w:space="0" w:color="auto"/>
              <w:right w:val="nil"/>
            </w:tcBorders>
            <w:shd w:val="clear" w:color="auto" w:fill="FFFFFF"/>
            <w:vAlign w:val="center"/>
          </w:tcPr>
          <w:p w:rsidR="00F35E60" w:rsidRPr="00786D96" w:rsidRDefault="00D67786" w:rsidP="00F35E60">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82.000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5E60" w:rsidRPr="00786D96" w:rsidRDefault="00D67786" w:rsidP="00D67786">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13.666</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EC1110">
            <w:pPr>
              <w:jc w:val="center"/>
              <w:rPr>
                <w:sz w:val="18"/>
                <w:szCs w:val="18"/>
              </w:rPr>
            </w:pPr>
            <w:r w:rsidRPr="00786D96">
              <w:rPr>
                <w:sz w:val="18"/>
                <w:szCs w:val="18"/>
              </w:rPr>
              <w:t>44</w:t>
            </w:r>
          </w:p>
        </w:tc>
        <w:tc>
          <w:tcPr>
            <w:tcW w:w="3222"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350614">
            <w:pPr>
              <w:pStyle w:val="Bodytext21"/>
              <w:shd w:val="clear" w:color="auto" w:fill="auto"/>
              <w:spacing w:after="0" w:line="240" w:lineRule="auto"/>
              <w:ind w:left="56" w:right="56"/>
              <w:jc w:val="left"/>
              <w:rPr>
                <w:rFonts w:ascii="Arial Narrow" w:hAnsi="Arial Narrow" w:cs="Calibri"/>
                <w:sz w:val="18"/>
                <w:lang w:eastAsia="sl-SI"/>
              </w:rPr>
            </w:pPr>
            <w:proofErr w:type="spellStart"/>
            <w:r w:rsidRPr="00786D96">
              <w:rPr>
                <w:rFonts w:ascii="Arial Narrow" w:hAnsi="Arial Narrow" w:cs="Calibri"/>
                <w:sz w:val="18"/>
                <w:lang w:eastAsia="sl-SI"/>
              </w:rPr>
              <w:t>Diabetologija</w:t>
            </w:r>
            <w:proofErr w:type="spellEnd"/>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72206A">
            <w:pPr>
              <w:pStyle w:val="Bodytext21"/>
              <w:shd w:val="clear" w:color="auto" w:fill="auto"/>
              <w:spacing w:after="0" w:line="240" w:lineRule="auto"/>
              <w:ind w:left="28"/>
              <w:rPr>
                <w:rFonts w:ascii="Arial Narrow" w:hAnsi="Arial Narrow" w:cs="Calibri"/>
                <w:sz w:val="18"/>
                <w:lang w:eastAsia="sl-SI"/>
              </w:rPr>
            </w:pPr>
            <w:r w:rsidRPr="00786D96">
              <w:rPr>
                <w:rFonts w:ascii="Arial Narrow" w:hAnsi="Arial Narrow" w:cs="Calibri"/>
                <w:sz w:val="18"/>
                <w:lang w:eastAsia="sl-SI"/>
              </w:rPr>
              <w:t>OZG Kranj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0,2</w:t>
            </w:r>
            <w:r w:rsidR="00376A81" w:rsidRPr="00786D96">
              <w:rPr>
                <w:rFonts w:ascii="Arial Narrow" w:hAnsi="Arial Narrow" w:cs="Calibri"/>
                <w:sz w:val="18"/>
                <w:lang w:eastAsia="sl-SI"/>
              </w:rPr>
              <w:t xml:space="preserve"> tima</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D45BAD">
            <w:pPr>
              <w:pStyle w:val="Bodytext21"/>
              <w:shd w:val="clear" w:color="auto" w:fill="auto"/>
              <w:spacing w:after="0" w:line="240" w:lineRule="auto"/>
              <w:ind w:left="56" w:right="56"/>
              <w:jc w:val="right"/>
              <w:rPr>
                <w:rFonts w:ascii="Arial Narrow" w:hAnsi="Arial Narrow" w:cs="Calibri"/>
                <w:sz w:val="18"/>
                <w:lang w:eastAsia="sl-SI"/>
              </w:rPr>
            </w:pPr>
            <w:r w:rsidRPr="00786D96">
              <w:rPr>
                <w:rFonts w:ascii="Arial Narrow" w:hAnsi="Arial Narrow" w:cs="Calibri"/>
                <w:sz w:val="18"/>
                <w:lang w:eastAsia="sl-SI"/>
              </w:rPr>
              <w:t>30.</w:t>
            </w:r>
            <w:r w:rsidR="00D45BAD" w:rsidRPr="00786D96">
              <w:rPr>
                <w:rFonts w:ascii="Arial Narrow" w:hAnsi="Arial Narrow" w:cs="Calibri"/>
                <w:sz w:val="18"/>
                <w:lang w:eastAsia="sl-SI"/>
              </w:rPr>
              <w:t>856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0</w:t>
            </w:r>
          </w:p>
        </w:tc>
      </w:tr>
      <w:tr w:rsidR="00786D96" w:rsidRPr="00786D96" w:rsidTr="00D90A9B">
        <w:trPr>
          <w:trHeight w:val="170"/>
          <w:jc w:val="center"/>
        </w:trPr>
        <w:tc>
          <w:tcPr>
            <w:tcW w:w="327" w:type="dxa"/>
            <w:tcBorders>
              <w:top w:val="single" w:sz="4" w:space="0" w:color="auto"/>
              <w:left w:val="single" w:sz="4" w:space="0" w:color="auto"/>
              <w:right w:val="nil"/>
            </w:tcBorders>
            <w:shd w:val="clear" w:color="auto" w:fill="FFFFFF"/>
            <w:vAlign w:val="center"/>
          </w:tcPr>
          <w:p w:rsidR="007C7156" w:rsidRPr="00786D96" w:rsidRDefault="00350614" w:rsidP="00EC1110">
            <w:pPr>
              <w:jc w:val="center"/>
              <w:rPr>
                <w:sz w:val="18"/>
                <w:szCs w:val="18"/>
              </w:rPr>
            </w:pPr>
            <w:r w:rsidRPr="00786D96">
              <w:rPr>
                <w:sz w:val="18"/>
                <w:szCs w:val="18"/>
              </w:rPr>
              <w:t>45</w:t>
            </w:r>
          </w:p>
        </w:tc>
        <w:tc>
          <w:tcPr>
            <w:tcW w:w="3222" w:type="dxa"/>
            <w:tcBorders>
              <w:top w:val="single" w:sz="4" w:space="0" w:color="auto"/>
              <w:left w:val="single" w:sz="4" w:space="0" w:color="auto"/>
              <w:right w:val="nil"/>
            </w:tcBorders>
            <w:shd w:val="clear" w:color="auto" w:fill="FFFFFF"/>
            <w:vAlign w:val="center"/>
          </w:tcPr>
          <w:p w:rsidR="007C7156" w:rsidRPr="00786D96" w:rsidRDefault="00ED5961" w:rsidP="00F92E4B">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Dispanzer za ženske</w:t>
            </w:r>
          </w:p>
        </w:tc>
        <w:tc>
          <w:tcPr>
            <w:tcW w:w="2096" w:type="dxa"/>
            <w:tcBorders>
              <w:top w:val="single" w:sz="4" w:space="0" w:color="auto"/>
              <w:left w:val="single" w:sz="4" w:space="0" w:color="auto"/>
              <w:bottom w:val="single" w:sz="4" w:space="0" w:color="auto"/>
              <w:right w:val="nil"/>
            </w:tcBorders>
            <w:shd w:val="clear" w:color="auto" w:fill="FFFFFF"/>
            <w:vAlign w:val="center"/>
          </w:tcPr>
          <w:p w:rsidR="000D477D" w:rsidRPr="00786D96" w:rsidRDefault="000D477D" w:rsidP="000D477D">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SKUPAJ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7C7156" w:rsidRPr="00786D96" w:rsidRDefault="000E682A"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0,9</w:t>
            </w:r>
            <w:r w:rsidR="0002405B" w:rsidRPr="00786D96">
              <w:rPr>
                <w:rFonts w:ascii="Arial Narrow" w:hAnsi="Arial Narrow"/>
                <w:sz w:val="18"/>
                <w:szCs w:val="18"/>
              </w:rPr>
              <w:t xml:space="preserve"> timov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7C7156" w:rsidRPr="00786D96" w:rsidRDefault="00030C6D" w:rsidP="0002405B">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121.378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C7156" w:rsidRPr="00786D96" w:rsidRDefault="00030C6D" w:rsidP="00C923C8">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0D477D" w:rsidRPr="00786D96" w:rsidRDefault="000D477D" w:rsidP="00EC1110">
            <w:pPr>
              <w:jc w:val="center"/>
              <w:rPr>
                <w:sz w:val="18"/>
                <w:szCs w:val="18"/>
              </w:rPr>
            </w:pPr>
          </w:p>
        </w:tc>
        <w:tc>
          <w:tcPr>
            <w:tcW w:w="3222" w:type="dxa"/>
            <w:tcBorders>
              <w:left w:val="single" w:sz="4" w:space="0" w:color="auto"/>
              <w:right w:val="nil"/>
            </w:tcBorders>
            <w:shd w:val="clear" w:color="auto" w:fill="FFFFFF"/>
            <w:vAlign w:val="center"/>
          </w:tcPr>
          <w:p w:rsidR="000D477D" w:rsidRPr="00786D96" w:rsidRDefault="000D477D"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0D477D" w:rsidRPr="00786D96" w:rsidRDefault="000D477D" w:rsidP="0002405B">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ZD Litija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0D477D" w:rsidRPr="00786D96" w:rsidRDefault="00376A81" w:rsidP="00376A81">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0,4</w:t>
            </w:r>
          </w:p>
        </w:tc>
        <w:tc>
          <w:tcPr>
            <w:tcW w:w="1330" w:type="dxa"/>
            <w:tcBorders>
              <w:top w:val="single" w:sz="4" w:space="0" w:color="auto"/>
              <w:left w:val="single" w:sz="4" w:space="0" w:color="auto"/>
              <w:bottom w:val="single" w:sz="4" w:space="0" w:color="auto"/>
              <w:right w:val="nil"/>
            </w:tcBorders>
            <w:shd w:val="clear" w:color="auto" w:fill="FFFFFF"/>
            <w:vAlign w:val="center"/>
          </w:tcPr>
          <w:p w:rsidR="000D477D" w:rsidRPr="00786D96" w:rsidRDefault="0002405B" w:rsidP="0002405B">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53.946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D477D" w:rsidRPr="00786D96" w:rsidRDefault="000D477D" w:rsidP="00C923C8">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0</w:t>
            </w:r>
          </w:p>
        </w:tc>
      </w:tr>
      <w:tr w:rsidR="00786D96" w:rsidRPr="00786D96" w:rsidTr="00D90A9B">
        <w:trPr>
          <w:trHeight w:val="170"/>
          <w:jc w:val="center"/>
        </w:trPr>
        <w:tc>
          <w:tcPr>
            <w:tcW w:w="327" w:type="dxa"/>
            <w:tcBorders>
              <w:left w:val="single" w:sz="4" w:space="0" w:color="auto"/>
              <w:bottom w:val="single" w:sz="4" w:space="0" w:color="auto"/>
              <w:right w:val="nil"/>
            </w:tcBorders>
            <w:shd w:val="clear" w:color="auto" w:fill="FFFFFF"/>
            <w:vAlign w:val="center"/>
          </w:tcPr>
          <w:p w:rsidR="000D477D" w:rsidRPr="00786D96" w:rsidRDefault="000D477D" w:rsidP="00EC1110">
            <w:pPr>
              <w:jc w:val="center"/>
              <w:rPr>
                <w:sz w:val="18"/>
                <w:szCs w:val="18"/>
              </w:rPr>
            </w:pPr>
          </w:p>
        </w:tc>
        <w:tc>
          <w:tcPr>
            <w:tcW w:w="3222" w:type="dxa"/>
            <w:tcBorders>
              <w:left w:val="single" w:sz="4" w:space="0" w:color="auto"/>
              <w:bottom w:val="single" w:sz="4" w:space="0" w:color="auto"/>
              <w:right w:val="nil"/>
            </w:tcBorders>
            <w:shd w:val="clear" w:color="auto" w:fill="FFFFFF"/>
            <w:vAlign w:val="center"/>
          </w:tcPr>
          <w:p w:rsidR="000D477D" w:rsidRPr="00786D96" w:rsidRDefault="000D477D"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0D477D" w:rsidRPr="00786D96" w:rsidRDefault="000D477D" w:rsidP="0002405B">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ZD Slovenj Gradec</w:t>
            </w:r>
          </w:p>
        </w:tc>
        <w:tc>
          <w:tcPr>
            <w:tcW w:w="1701" w:type="dxa"/>
            <w:tcBorders>
              <w:top w:val="single" w:sz="4" w:space="0" w:color="auto"/>
              <w:left w:val="single" w:sz="4" w:space="0" w:color="auto"/>
              <w:bottom w:val="single" w:sz="4" w:space="0" w:color="auto"/>
              <w:right w:val="nil"/>
            </w:tcBorders>
            <w:shd w:val="clear" w:color="auto" w:fill="FFFFFF"/>
            <w:vAlign w:val="center"/>
          </w:tcPr>
          <w:p w:rsidR="000D477D" w:rsidRPr="00786D96" w:rsidRDefault="00376A81" w:rsidP="00376A81">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 xml:space="preserve">0,5 </w:t>
            </w:r>
          </w:p>
        </w:tc>
        <w:tc>
          <w:tcPr>
            <w:tcW w:w="1330" w:type="dxa"/>
            <w:tcBorders>
              <w:top w:val="single" w:sz="4" w:space="0" w:color="auto"/>
              <w:left w:val="single" w:sz="4" w:space="0" w:color="auto"/>
              <w:bottom w:val="single" w:sz="4" w:space="0" w:color="auto"/>
              <w:right w:val="nil"/>
            </w:tcBorders>
            <w:shd w:val="clear" w:color="auto" w:fill="FFFFFF"/>
            <w:vAlign w:val="center"/>
          </w:tcPr>
          <w:p w:rsidR="000D477D" w:rsidRPr="00786D96" w:rsidRDefault="000D477D" w:rsidP="0002405B">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67.432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D477D" w:rsidRPr="00786D96" w:rsidRDefault="000D477D" w:rsidP="00C923C8">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0</w:t>
            </w:r>
          </w:p>
        </w:tc>
      </w:tr>
      <w:tr w:rsidR="00786D96" w:rsidRPr="00786D96" w:rsidTr="00D90A9B">
        <w:trPr>
          <w:trHeight w:val="170"/>
          <w:jc w:val="center"/>
        </w:trPr>
        <w:tc>
          <w:tcPr>
            <w:tcW w:w="327" w:type="dxa"/>
            <w:tcBorders>
              <w:top w:val="single" w:sz="4" w:space="0" w:color="auto"/>
              <w:left w:val="single" w:sz="4" w:space="0" w:color="auto"/>
              <w:right w:val="nil"/>
            </w:tcBorders>
            <w:shd w:val="clear" w:color="auto" w:fill="FFFFFF"/>
            <w:vAlign w:val="center"/>
          </w:tcPr>
          <w:p w:rsidR="00350614" w:rsidRPr="00786D96" w:rsidRDefault="00350614" w:rsidP="00EC1110">
            <w:pPr>
              <w:jc w:val="center"/>
              <w:rPr>
                <w:sz w:val="18"/>
                <w:szCs w:val="18"/>
              </w:rPr>
            </w:pPr>
            <w:r w:rsidRPr="00786D96">
              <w:rPr>
                <w:sz w:val="18"/>
                <w:szCs w:val="18"/>
              </w:rPr>
              <w:t>46</w:t>
            </w:r>
          </w:p>
        </w:tc>
        <w:tc>
          <w:tcPr>
            <w:tcW w:w="3222" w:type="dxa"/>
            <w:tcBorders>
              <w:top w:val="single" w:sz="4" w:space="0" w:color="auto"/>
              <w:left w:val="single" w:sz="4" w:space="0" w:color="auto"/>
              <w:right w:val="nil"/>
            </w:tcBorders>
            <w:shd w:val="clear" w:color="auto" w:fill="FFFFFF"/>
            <w:vAlign w:val="center"/>
          </w:tcPr>
          <w:p w:rsidR="00350614" w:rsidRPr="00786D96" w:rsidRDefault="00350614" w:rsidP="00F92E4B">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Fizioterapija</w:t>
            </w: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02405B">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SKUPAJ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2546D5"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6,46</w:t>
            </w:r>
            <w:r w:rsidR="00350614" w:rsidRPr="00786D96">
              <w:rPr>
                <w:rFonts w:ascii="Arial Narrow" w:hAnsi="Arial Narrow"/>
                <w:sz w:val="18"/>
                <w:szCs w:val="18"/>
              </w:rPr>
              <w:t xml:space="preserve"> timov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2546D5" w:rsidP="0072206A">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ab/>
              <w:t>227.895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C923C8" w:rsidP="00C923C8">
            <w:pPr>
              <w:ind w:right="59"/>
              <w:jc w:val="right"/>
            </w:pPr>
            <w:r w:rsidRPr="00786D96">
              <w:rPr>
                <w:sz w:val="18"/>
                <w:szCs w:val="18"/>
              </w:rPr>
              <w:t>8.819</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02405B">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ZD Nazarje</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0,65</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02405B">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22.930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02405B">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ZD Velenje</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02405B">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35.278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02405B">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ZD Ravne na Koroškem</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0,61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72206A" w:rsidP="0002405B">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21.519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02405B">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ZD Slovenj Gradec</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2</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02405B">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70.556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02405B">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ZD Črnomelj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0,7</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24.694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bottom w:val="single" w:sz="4" w:space="0" w:color="auto"/>
              <w:right w:val="nil"/>
            </w:tcBorders>
            <w:shd w:val="clear" w:color="auto" w:fill="FFFFFF"/>
            <w:vAlign w:val="center"/>
          </w:tcPr>
          <w:p w:rsidR="00C923C8" w:rsidRPr="00786D96" w:rsidRDefault="00C923C8" w:rsidP="00EC1110">
            <w:pPr>
              <w:jc w:val="center"/>
              <w:rPr>
                <w:sz w:val="18"/>
                <w:szCs w:val="18"/>
              </w:rPr>
            </w:pPr>
          </w:p>
        </w:tc>
        <w:tc>
          <w:tcPr>
            <w:tcW w:w="3222" w:type="dxa"/>
            <w:tcBorders>
              <w:left w:val="single" w:sz="4" w:space="0" w:color="auto"/>
              <w:bottom w:val="single" w:sz="4" w:space="0" w:color="auto"/>
              <w:right w:val="nil"/>
            </w:tcBorders>
            <w:shd w:val="clear" w:color="auto" w:fill="FFFFFF"/>
            <w:vAlign w:val="center"/>
          </w:tcPr>
          <w:p w:rsidR="00C923C8" w:rsidRPr="00786D96" w:rsidRDefault="00C923C8"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8B7EF9" w:rsidP="0002405B">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SB</w:t>
            </w:r>
            <w:r w:rsidR="00C923C8" w:rsidRPr="00786D96">
              <w:rPr>
                <w:rStyle w:val="Bodytext20"/>
                <w:rFonts w:ascii="Arial Narrow" w:hAnsi="Arial Narrow"/>
                <w:sz w:val="18"/>
                <w:szCs w:val="18"/>
              </w:rPr>
              <w:t xml:space="preserve"> Novo mesto</w:t>
            </w:r>
            <w:r w:rsidR="00E77AA9" w:rsidRPr="00786D96">
              <w:rPr>
                <w:rStyle w:val="Bodytext20"/>
                <w:rFonts w:ascii="Arial Narrow" w:hAnsi="Arial Narrow"/>
                <w:sz w:val="18"/>
                <w:szCs w:val="18"/>
              </w:rPr>
              <w:t xml:space="preserve"> od 1.11.2016</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1,5</w:t>
            </w:r>
          </w:p>
        </w:tc>
        <w:tc>
          <w:tcPr>
            <w:tcW w:w="1330"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57748E">
            <w:pPr>
              <w:pStyle w:val="Bodytext21"/>
              <w:shd w:val="clear" w:color="auto" w:fill="auto"/>
              <w:spacing w:after="0" w:line="240" w:lineRule="auto"/>
              <w:ind w:right="68"/>
              <w:jc w:val="right"/>
              <w:rPr>
                <w:rFonts w:ascii="Arial Narrow" w:hAnsi="Arial Narrow"/>
                <w:sz w:val="18"/>
                <w:szCs w:val="18"/>
              </w:rPr>
            </w:pPr>
            <w:r w:rsidRPr="00786D96">
              <w:rPr>
                <w:rFonts w:ascii="Arial Narrow" w:hAnsi="Arial Narrow"/>
                <w:sz w:val="18"/>
                <w:szCs w:val="18"/>
              </w:rPr>
              <w:t>52.917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923C8" w:rsidRPr="00786D96" w:rsidRDefault="00C923C8" w:rsidP="00C923C8">
            <w:pPr>
              <w:ind w:right="59"/>
              <w:jc w:val="right"/>
              <w:rPr>
                <w:sz w:val="18"/>
                <w:szCs w:val="18"/>
              </w:rPr>
            </w:pPr>
            <w:r w:rsidRPr="00786D96">
              <w:rPr>
                <w:sz w:val="18"/>
                <w:szCs w:val="18"/>
              </w:rPr>
              <w:t>8.819</w:t>
            </w:r>
          </w:p>
        </w:tc>
      </w:tr>
      <w:tr w:rsidR="00786D96" w:rsidRPr="00786D96" w:rsidTr="00D90A9B">
        <w:trPr>
          <w:trHeight w:val="170"/>
          <w:jc w:val="center"/>
        </w:trPr>
        <w:tc>
          <w:tcPr>
            <w:tcW w:w="327" w:type="dxa"/>
            <w:tcBorders>
              <w:top w:val="single" w:sz="4" w:space="0" w:color="auto"/>
              <w:left w:val="single" w:sz="4" w:space="0" w:color="auto"/>
              <w:right w:val="nil"/>
            </w:tcBorders>
            <w:shd w:val="clear" w:color="auto" w:fill="FFFFFF"/>
            <w:vAlign w:val="center"/>
          </w:tcPr>
          <w:p w:rsidR="002546D5" w:rsidRPr="00786D96" w:rsidRDefault="002546D5" w:rsidP="00EC1110">
            <w:pPr>
              <w:jc w:val="center"/>
              <w:rPr>
                <w:sz w:val="18"/>
                <w:szCs w:val="18"/>
              </w:rPr>
            </w:pPr>
            <w:r w:rsidRPr="00786D96">
              <w:rPr>
                <w:sz w:val="18"/>
                <w:szCs w:val="18"/>
              </w:rPr>
              <w:t>47</w:t>
            </w:r>
          </w:p>
        </w:tc>
        <w:tc>
          <w:tcPr>
            <w:tcW w:w="3222" w:type="dxa"/>
            <w:tcBorders>
              <w:top w:val="single" w:sz="4" w:space="0" w:color="auto"/>
              <w:left w:val="single" w:sz="4" w:space="0" w:color="auto"/>
              <w:right w:val="nil"/>
            </w:tcBorders>
            <w:shd w:val="clear" w:color="auto" w:fill="FFFFFF"/>
            <w:vAlign w:val="center"/>
          </w:tcPr>
          <w:p w:rsidR="002546D5" w:rsidRPr="00786D96" w:rsidRDefault="002546D5" w:rsidP="00F92E4B">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Delovna terapija</w:t>
            </w:r>
          </w:p>
        </w:tc>
        <w:tc>
          <w:tcPr>
            <w:tcW w:w="2096" w:type="dxa"/>
            <w:tcBorders>
              <w:top w:val="single" w:sz="4" w:space="0" w:color="auto"/>
              <w:left w:val="single" w:sz="4" w:space="0" w:color="auto"/>
              <w:bottom w:val="single" w:sz="4" w:space="0" w:color="auto"/>
              <w:right w:val="nil"/>
            </w:tcBorders>
            <w:shd w:val="clear" w:color="auto" w:fill="FFFFFF"/>
            <w:vAlign w:val="center"/>
          </w:tcPr>
          <w:p w:rsidR="002546D5" w:rsidRPr="00786D96" w:rsidRDefault="008B7EF9" w:rsidP="008B7EF9">
            <w:pPr>
              <w:pStyle w:val="Bodytext21"/>
              <w:shd w:val="clear" w:color="auto" w:fill="auto"/>
              <w:spacing w:after="0" w:line="240" w:lineRule="auto"/>
              <w:ind w:left="28"/>
              <w:rPr>
                <w:rStyle w:val="Bodytext20"/>
                <w:rFonts w:ascii="Arial Narrow" w:hAnsi="Arial Narrow"/>
                <w:sz w:val="18"/>
                <w:szCs w:val="18"/>
              </w:rPr>
            </w:pPr>
            <w:r w:rsidRPr="00786D96">
              <w:rPr>
                <w:rStyle w:val="Bodytext20"/>
                <w:rFonts w:ascii="Arial Narrow" w:hAnsi="Arial Narrow"/>
                <w:sz w:val="18"/>
                <w:szCs w:val="18"/>
              </w:rPr>
              <w:t>SB</w:t>
            </w:r>
            <w:r w:rsidR="002546D5" w:rsidRPr="00786D96">
              <w:rPr>
                <w:rStyle w:val="Bodytext20"/>
                <w:rFonts w:ascii="Arial Narrow" w:hAnsi="Arial Narrow"/>
                <w:sz w:val="18"/>
                <w:szCs w:val="18"/>
              </w:rPr>
              <w:t xml:space="preserve"> Novo mesto</w:t>
            </w:r>
            <w:r w:rsidR="00E77AA9" w:rsidRPr="00786D96">
              <w:rPr>
                <w:rStyle w:val="Bodytext20"/>
                <w:rFonts w:ascii="Arial Narrow" w:hAnsi="Arial Narrow"/>
                <w:sz w:val="18"/>
                <w:szCs w:val="18"/>
              </w:rPr>
              <w:t xml:space="preserve"> od 1.11.2016</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546D5" w:rsidRPr="00786D96" w:rsidRDefault="002546D5" w:rsidP="00376A81">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r w:rsidR="00376A81" w:rsidRPr="00786D96">
              <w:rPr>
                <w:rFonts w:ascii="Arial Narrow" w:hAnsi="Arial Narrow"/>
                <w:sz w:val="18"/>
                <w:szCs w:val="18"/>
              </w:rPr>
              <w:t>tim</w:t>
            </w:r>
          </w:p>
        </w:tc>
        <w:tc>
          <w:tcPr>
            <w:tcW w:w="1330" w:type="dxa"/>
            <w:tcBorders>
              <w:top w:val="single" w:sz="4" w:space="0" w:color="auto"/>
              <w:left w:val="single" w:sz="4" w:space="0" w:color="auto"/>
              <w:bottom w:val="single" w:sz="4" w:space="0" w:color="auto"/>
              <w:right w:val="nil"/>
            </w:tcBorders>
            <w:shd w:val="clear" w:color="auto" w:fill="FFFFFF"/>
            <w:vAlign w:val="center"/>
          </w:tcPr>
          <w:p w:rsidR="002546D5" w:rsidRPr="00786D96" w:rsidRDefault="004F402F" w:rsidP="004F402F">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35.278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546D5" w:rsidRPr="00786D96" w:rsidRDefault="002546D5" w:rsidP="002546D5">
            <w:pPr>
              <w:ind w:right="59"/>
              <w:jc w:val="right"/>
              <w:rPr>
                <w:sz w:val="18"/>
                <w:szCs w:val="18"/>
              </w:rPr>
            </w:pPr>
            <w:r w:rsidRPr="00786D96">
              <w:rPr>
                <w:sz w:val="18"/>
                <w:szCs w:val="18"/>
              </w:rPr>
              <w:t>5.880</w:t>
            </w:r>
          </w:p>
        </w:tc>
      </w:tr>
      <w:tr w:rsidR="00786D96" w:rsidRPr="00786D96" w:rsidTr="00D90A9B">
        <w:trPr>
          <w:trHeight w:val="170"/>
          <w:jc w:val="center"/>
        </w:trPr>
        <w:tc>
          <w:tcPr>
            <w:tcW w:w="327" w:type="dxa"/>
            <w:tcBorders>
              <w:top w:val="single" w:sz="4" w:space="0" w:color="auto"/>
              <w:left w:val="single" w:sz="4" w:space="0" w:color="auto"/>
              <w:right w:val="nil"/>
            </w:tcBorders>
            <w:shd w:val="clear" w:color="auto" w:fill="FFFFFF"/>
            <w:vAlign w:val="center"/>
          </w:tcPr>
          <w:p w:rsidR="00350614" w:rsidRPr="00786D96" w:rsidRDefault="002546D5" w:rsidP="00EC1110">
            <w:pPr>
              <w:jc w:val="center"/>
              <w:rPr>
                <w:sz w:val="18"/>
                <w:szCs w:val="18"/>
              </w:rPr>
            </w:pPr>
            <w:r w:rsidRPr="00786D96">
              <w:rPr>
                <w:sz w:val="18"/>
                <w:szCs w:val="18"/>
              </w:rPr>
              <w:t>48</w:t>
            </w:r>
          </w:p>
        </w:tc>
        <w:tc>
          <w:tcPr>
            <w:tcW w:w="3222" w:type="dxa"/>
            <w:tcBorders>
              <w:top w:val="single" w:sz="4" w:space="0" w:color="auto"/>
              <w:left w:val="single" w:sz="4" w:space="0" w:color="auto"/>
              <w:right w:val="nil"/>
            </w:tcBorders>
            <w:shd w:val="clear" w:color="auto" w:fill="FFFFFF"/>
            <w:vAlign w:val="center"/>
          </w:tcPr>
          <w:p w:rsidR="00350614" w:rsidRPr="00786D96" w:rsidRDefault="00350614" w:rsidP="00F92E4B">
            <w:pPr>
              <w:pStyle w:val="Bodytext21"/>
              <w:shd w:val="clear" w:color="auto" w:fill="auto"/>
              <w:spacing w:after="0" w:line="240" w:lineRule="auto"/>
              <w:ind w:left="56" w:right="56"/>
              <w:jc w:val="left"/>
              <w:rPr>
                <w:rFonts w:ascii="Arial Narrow" w:hAnsi="Arial Narrow" w:cs="Calibri"/>
                <w:sz w:val="18"/>
                <w:lang w:eastAsia="sl-SI"/>
              </w:rPr>
            </w:pPr>
            <w:r w:rsidRPr="00786D96">
              <w:rPr>
                <w:rFonts w:ascii="Arial Narrow" w:hAnsi="Arial Narrow" w:cs="Calibri"/>
                <w:sz w:val="18"/>
                <w:lang w:eastAsia="sl-SI"/>
              </w:rPr>
              <w:t>Klinični psiholog</w:t>
            </w: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pPr>
            <w:r w:rsidRPr="00786D96">
              <w:rPr>
                <w:rStyle w:val="Bodytext20"/>
                <w:rFonts w:ascii="Arial Narrow" w:hAnsi="Arial Narrow"/>
                <w:sz w:val="18"/>
                <w:szCs w:val="18"/>
              </w:rPr>
              <w:t>SKUPAJ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1,8</w:t>
            </w:r>
            <w:r w:rsidR="00376A81" w:rsidRPr="00786D96">
              <w:rPr>
                <w:rFonts w:ascii="Arial Narrow" w:hAnsi="Arial Narrow"/>
                <w:sz w:val="18"/>
                <w:szCs w:val="18"/>
              </w:rPr>
              <w:t xml:space="preserve"> timov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118.432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ZD Študenti</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0,8</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52.636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bottom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bottom w:val="single" w:sz="4" w:space="0" w:color="auto"/>
              <w:right w:val="nil"/>
            </w:tcBorders>
            <w:shd w:val="clear" w:color="auto" w:fill="FFFFFF"/>
            <w:vAlign w:val="center"/>
          </w:tcPr>
          <w:p w:rsidR="00350614" w:rsidRPr="00786D96" w:rsidRDefault="00350614" w:rsidP="00F92E4B">
            <w:pPr>
              <w:pStyle w:val="Bodytext21"/>
              <w:shd w:val="clear" w:color="auto" w:fill="auto"/>
              <w:spacing w:after="0" w:line="240" w:lineRule="auto"/>
              <w:ind w:left="56" w:right="56"/>
              <w:jc w:val="left"/>
              <w:rPr>
                <w:rFonts w:ascii="Arial Narrow" w:hAnsi="Arial Narrow" w:cs="Calibri"/>
                <w:sz w:val="18"/>
                <w:lang w:eastAsia="sl-SI"/>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ZD Slovenj Gradec</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65.796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top w:val="single" w:sz="4" w:space="0" w:color="auto"/>
              <w:left w:val="single" w:sz="4" w:space="0" w:color="auto"/>
              <w:right w:val="nil"/>
            </w:tcBorders>
            <w:shd w:val="clear" w:color="auto" w:fill="FFFFFF"/>
            <w:vAlign w:val="center"/>
          </w:tcPr>
          <w:p w:rsidR="00350614" w:rsidRPr="00786D96" w:rsidRDefault="002546D5" w:rsidP="00EC1110">
            <w:pPr>
              <w:jc w:val="center"/>
              <w:rPr>
                <w:sz w:val="18"/>
                <w:szCs w:val="18"/>
              </w:rPr>
            </w:pPr>
            <w:r w:rsidRPr="00786D96">
              <w:rPr>
                <w:sz w:val="18"/>
                <w:szCs w:val="18"/>
              </w:rPr>
              <w:t>49</w:t>
            </w:r>
          </w:p>
        </w:tc>
        <w:tc>
          <w:tcPr>
            <w:tcW w:w="3222" w:type="dxa"/>
            <w:tcBorders>
              <w:top w:val="single" w:sz="4" w:space="0" w:color="auto"/>
              <w:left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Dispanzer za mentalno zdravje (logoped)</w:t>
            </w: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SKUPAJ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3,4</w:t>
            </w:r>
            <w:r w:rsidR="00376A81" w:rsidRPr="00786D96">
              <w:rPr>
                <w:rFonts w:ascii="Arial Narrow" w:hAnsi="Arial Narrow"/>
                <w:sz w:val="18"/>
                <w:szCs w:val="18"/>
              </w:rPr>
              <w:t xml:space="preserve"> timov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137.094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eastAsia="Arial Narrow" w:hAnsi="Arial Narrow"/>
                <w:sz w:val="18"/>
                <w:szCs w:val="18"/>
              </w:rPr>
              <w:t>ZD Celje</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40.322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eastAsia="Arial Narrow" w:hAnsi="Arial Narrow"/>
                <w:sz w:val="18"/>
                <w:szCs w:val="18"/>
              </w:rPr>
              <w:t>ZD Logatec</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40.322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eastAsia="Arial Narrow" w:hAnsi="Arial Narrow"/>
                <w:sz w:val="18"/>
                <w:szCs w:val="18"/>
              </w:rPr>
              <w:t>ZD Vrhnika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40.322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eastAsia="Arial Narrow" w:hAnsi="Arial Narrow"/>
                <w:sz w:val="18"/>
                <w:szCs w:val="18"/>
              </w:rPr>
              <w:t>ZD Litija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0,2</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8.064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left w:val="single" w:sz="4" w:space="0" w:color="auto"/>
              <w:bottom w:val="single" w:sz="4" w:space="0" w:color="auto"/>
              <w:right w:val="nil"/>
            </w:tcBorders>
            <w:shd w:val="clear" w:color="auto" w:fill="FFFFFF"/>
            <w:vAlign w:val="center"/>
          </w:tcPr>
          <w:p w:rsidR="00350614" w:rsidRPr="00786D96" w:rsidRDefault="00350614" w:rsidP="00EC1110">
            <w:pPr>
              <w:jc w:val="center"/>
              <w:rPr>
                <w:sz w:val="18"/>
                <w:szCs w:val="18"/>
              </w:rPr>
            </w:pPr>
          </w:p>
        </w:tc>
        <w:tc>
          <w:tcPr>
            <w:tcW w:w="3222" w:type="dxa"/>
            <w:tcBorders>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eastAsia="Arial Narrow" w:hAnsi="Arial Narrow"/>
                <w:sz w:val="18"/>
                <w:szCs w:val="18"/>
              </w:rPr>
              <w:t>ZD Ljutomer</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0,2</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50614" w:rsidRPr="00786D96" w:rsidRDefault="00350614" w:rsidP="0057748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8.064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614" w:rsidRPr="00786D96" w:rsidRDefault="00350614" w:rsidP="00C923C8">
            <w:pPr>
              <w:ind w:right="59"/>
              <w:jc w:val="right"/>
            </w:pPr>
            <w:r w:rsidRPr="00786D96">
              <w:rPr>
                <w:sz w:val="18"/>
                <w:szCs w:val="18"/>
              </w:rPr>
              <w:t>0</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BB1317">
            <w:pPr>
              <w:jc w:val="center"/>
              <w:rPr>
                <w:sz w:val="18"/>
                <w:szCs w:val="18"/>
              </w:rPr>
            </w:pPr>
            <w:r w:rsidRPr="00786D96">
              <w:rPr>
                <w:sz w:val="18"/>
                <w:szCs w:val="18"/>
              </w:rPr>
              <w:t>50</w:t>
            </w:r>
          </w:p>
        </w:tc>
        <w:tc>
          <w:tcPr>
            <w:tcW w:w="3222"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BB1317">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Dispanzer za mentalno zdravje (psiholog)</w:t>
            </w:r>
          </w:p>
        </w:tc>
        <w:tc>
          <w:tcPr>
            <w:tcW w:w="2096"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BB1317">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ZD Ljubljana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BB1317">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2</w:t>
            </w:r>
            <w:r w:rsidR="00376A81" w:rsidRPr="00786D96">
              <w:rPr>
                <w:rFonts w:ascii="Arial Narrow" w:hAnsi="Arial Narrow"/>
                <w:sz w:val="18"/>
                <w:szCs w:val="18"/>
              </w:rPr>
              <w:t xml:space="preserve"> tima</w:t>
            </w:r>
          </w:p>
        </w:tc>
        <w:tc>
          <w:tcPr>
            <w:tcW w:w="1330"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BB1317">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80.644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752" w:rsidRPr="00786D96" w:rsidRDefault="002E7752" w:rsidP="00BB1317">
            <w:pPr>
              <w:ind w:right="59"/>
              <w:jc w:val="right"/>
              <w:rPr>
                <w:sz w:val="18"/>
                <w:szCs w:val="18"/>
              </w:rPr>
            </w:pPr>
            <w:r w:rsidRPr="00786D96">
              <w:rPr>
                <w:sz w:val="18"/>
                <w:szCs w:val="18"/>
              </w:rPr>
              <w:t>0</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BB1317">
            <w:pPr>
              <w:jc w:val="center"/>
              <w:rPr>
                <w:sz w:val="18"/>
                <w:szCs w:val="18"/>
              </w:rPr>
            </w:pPr>
            <w:r w:rsidRPr="00786D96">
              <w:rPr>
                <w:sz w:val="18"/>
                <w:szCs w:val="18"/>
              </w:rPr>
              <w:t>51</w:t>
            </w:r>
          </w:p>
        </w:tc>
        <w:tc>
          <w:tcPr>
            <w:tcW w:w="3222"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231CE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Nega na domu</w:t>
            </w:r>
          </w:p>
        </w:tc>
        <w:tc>
          <w:tcPr>
            <w:tcW w:w="2096"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231CEE">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ZD Slovenj Gradec</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3</w:t>
            </w:r>
            <w:r w:rsidR="00376A81" w:rsidRPr="00786D96">
              <w:rPr>
                <w:rFonts w:ascii="Arial Narrow" w:hAnsi="Arial Narrow"/>
                <w:sz w:val="18"/>
                <w:szCs w:val="18"/>
              </w:rPr>
              <w:t xml:space="preserve"> timi</w:t>
            </w:r>
          </w:p>
        </w:tc>
        <w:tc>
          <w:tcPr>
            <w:tcW w:w="1330"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231CE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83.171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7752" w:rsidRPr="00786D96" w:rsidRDefault="002E7752" w:rsidP="00C923C8">
            <w:pPr>
              <w:ind w:right="59"/>
              <w:jc w:val="right"/>
            </w:pPr>
            <w:r w:rsidRPr="00786D96">
              <w:rPr>
                <w:sz w:val="18"/>
                <w:szCs w:val="18"/>
              </w:rPr>
              <w:t>0</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BB1317">
            <w:pPr>
              <w:jc w:val="center"/>
              <w:rPr>
                <w:sz w:val="18"/>
                <w:szCs w:val="18"/>
              </w:rPr>
            </w:pPr>
            <w:r w:rsidRPr="00786D96">
              <w:rPr>
                <w:sz w:val="18"/>
                <w:szCs w:val="18"/>
              </w:rPr>
              <w:t>52</w:t>
            </w:r>
          </w:p>
        </w:tc>
        <w:tc>
          <w:tcPr>
            <w:tcW w:w="3222"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231CEE">
            <w:pPr>
              <w:pStyle w:val="Bodytext21"/>
              <w:shd w:val="clear" w:color="auto" w:fill="auto"/>
              <w:spacing w:after="0" w:line="240" w:lineRule="auto"/>
              <w:ind w:left="28"/>
              <w:jc w:val="left"/>
              <w:rPr>
                <w:rStyle w:val="Bodytext20"/>
                <w:rFonts w:ascii="Arial Narrow" w:hAnsi="Arial Narrow"/>
                <w:sz w:val="18"/>
                <w:szCs w:val="18"/>
              </w:rPr>
            </w:pPr>
            <w:proofErr w:type="spellStart"/>
            <w:r w:rsidRPr="00786D96">
              <w:rPr>
                <w:rStyle w:val="Bodytext20"/>
                <w:rFonts w:ascii="Arial Narrow" w:hAnsi="Arial Narrow"/>
                <w:sz w:val="18"/>
                <w:szCs w:val="18"/>
              </w:rPr>
              <w:t>Ortodontija</w:t>
            </w:r>
            <w:proofErr w:type="spellEnd"/>
          </w:p>
        </w:tc>
        <w:tc>
          <w:tcPr>
            <w:tcW w:w="2096"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231CEE">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ZD Tolmin</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0,2</w:t>
            </w:r>
            <w:r w:rsidR="00376A81" w:rsidRPr="00786D96">
              <w:rPr>
                <w:rFonts w:ascii="Arial Narrow" w:hAnsi="Arial Narrow"/>
                <w:sz w:val="18"/>
                <w:szCs w:val="18"/>
              </w:rPr>
              <w:t xml:space="preserve"> tima</w:t>
            </w:r>
          </w:p>
        </w:tc>
        <w:tc>
          <w:tcPr>
            <w:tcW w:w="1330"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72206A">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27.079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7752" w:rsidRPr="00786D96" w:rsidRDefault="002E7752" w:rsidP="00C923C8">
            <w:pPr>
              <w:ind w:right="59"/>
              <w:jc w:val="right"/>
            </w:pPr>
            <w:r w:rsidRPr="00786D96">
              <w:rPr>
                <w:sz w:val="18"/>
                <w:szCs w:val="18"/>
              </w:rPr>
              <w:t>0</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BB1317">
            <w:pPr>
              <w:jc w:val="center"/>
              <w:rPr>
                <w:sz w:val="18"/>
                <w:szCs w:val="18"/>
              </w:rPr>
            </w:pPr>
            <w:r w:rsidRPr="00786D96">
              <w:rPr>
                <w:sz w:val="18"/>
                <w:szCs w:val="18"/>
              </w:rPr>
              <w:t>53</w:t>
            </w:r>
          </w:p>
        </w:tc>
        <w:tc>
          <w:tcPr>
            <w:tcW w:w="3222"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231CEE">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Otroški in šolski dispanzer (pediatrija)</w:t>
            </w:r>
          </w:p>
        </w:tc>
        <w:tc>
          <w:tcPr>
            <w:tcW w:w="2096"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231CEE">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Mojca Švab Zavratnik – Občina Šentilj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r w:rsidR="00376A81" w:rsidRPr="00786D96">
              <w:rPr>
                <w:rFonts w:ascii="Arial Narrow" w:hAnsi="Arial Narrow"/>
                <w:sz w:val="18"/>
                <w:szCs w:val="18"/>
              </w:rPr>
              <w:t xml:space="preserve"> tim</w:t>
            </w:r>
          </w:p>
        </w:tc>
        <w:tc>
          <w:tcPr>
            <w:tcW w:w="1330" w:type="dxa"/>
            <w:tcBorders>
              <w:top w:val="single" w:sz="4" w:space="0" w:color="auto"/>
              <w:left w:val="single" w:sz="4" w:space="0" w:color="auto"/>
              <w:bottom w:val="single" w:sz="4" w:space="0" w:color="auto"/>
              <w:right w:val="nil"/>
            </w:tcBorders>
            <w:shd w:val="clear" w:color="auto" w:fill="FFFFFF"/>
            <w:vAlign w:val="center"/>
          </w:tcPr>
          <w:p w:rsidR="002E7752" w:rsidRPr="00786D96" w:rsidRDefault="002E7752" w:rsidP="00231CE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115.984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7752" w:rsidRPr="00786D96" w:rsidRDefault="002E7752" w:rsidP="00C923C8">
            <w:pPr>
              <w:ind w:right="59"/>
              <w:jc w:val="right"/>
            </w:pPr>
            <w:r w:rsidRPr="00786D96">
              <w:rPr>
                <w:sz w:val="18"/>
                <w:szCs w:val="18"/>
              </w:rPr>
              <w:t>0</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2546D5" w:rsidRPr="00786D96" w:rsidRDefault="002546D5" w:rsidP="002E7752">
            <w:pPr>
              <w:jc w:val="center"/>
              <w:rPr>
                <w:sz w:val="18"/>
                <w:szCs w:val="18"/>
              </w:rPr>
            </w:pPr>
            <w:r w:rsidRPr="00786D96">
              <w:rPr>
                <w:sz w:val="18"/>
                <w:szCs w:val="18"/>
              </w:rPr>
              <w:t>5</w:t>
            </w:r>
            <w:r w:rsidR="002E7752" w:rsidRPr="00786D96">
              <w:rPr>
                <w:sz w:val="18"/>
                <w:szCs w:val="18"/>
              </w:rPr>
              <w:t>4</w:t>
            </w:r>
          </w:p>
        </w:tc>
        <w:tc>
          <w:tcPr>
            <w:tcW w:w="3222" w:type="dxa"/>
            <w:tcBorders>
              <w:top w:val="single" w:sz="4" w:space="0" w:color="auto"/>
              <w:left w:val="single" w:sz="4" w:space="0" w:color="auto"/>
              <w:bottom w:val="single" w:sz="4" w:space="0" w:color="auto"/>
              <w:right w:val="nil"/>
            </w:tcBorders>
            <w:shd w:val="clear" w:color="auto" w:fill="FFFFFF"/>
            <w:vAlign w:val="center"/>
          </w:tcPr>
          <w:p w:rsidR="002546D5" w:rsidRPr="00786D96" w:rsidRDefault="002546D5" w:rsidP="00231CEE">
            <w:pPr>
              <w:pStyle w:val="Bodytext21"/>
              <w:shd w:val="clear" w:color="auto" w:fill="auto"/>
              <w:spacing w:after="0" w:line="240" w:lineRule="auto"/>
              <w:ind w:left="28"/>
              <w:jc w:val="left"/>
              <w:rPr>
                <w:rStyle w:val="Bodytext20"/>
                <w:rFonts w:ascii="Arial Narrow" w:hAnsi="Arial Narrow"/>
                <w:sz w:val="18"/>
                <w:szCs w:val="18"/>
              </w:rPr>
            </w:pPr>
            <w:proofErr w:type="spellStart"/>
            <w:r w:rsidRPr="00786D96">
              <w:rPr>
                <w:rStyle w:val="Bodytext20"/>
                <w:rFonts w:ascii="Arial Narrow" w:hAnsi="Arial Narrow"/>
                <w:sz w:val="18"/>
                <w:szCs w:val="18"/>
              </w:rPr>
              <w:t>Pedontolog</w:t>
            </w:r>
            <w:proofErr w:type="spellEnd"/>
          </w:p>
        </w:tc>
        <w:tc>
          <w:tcPr>
            <w:tcW w:w="2096" w:type="dxa"/>
            <w:tcBorders>
              <w:top w:val="single" w:sz="4" w:space="0" w:color="auto"/>
              <w:left w:val="single" w:sz="4" w:space="0" w:color="auto"/>
              <w:bottom w:val="single" w:sz="4" w:space="0" w:color="auto"/>
              <w:right w:val="nil"/>
            </w:tcBorders>
            <w:shd w:val="clear" w:color="auto" w:fill="FFFFFF"/>
            <w:vAlign w:val="center"/>
          </w:tcPr>
          <w:p w:rsidR="002546D5" w:rsidRPr="00786D96" w:rsidRDefault="002546D5" w:rsidP="00231CEE">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ZD Brežice</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546D5" w:rsidRPr="00786D96" w:rsidRDefault="002546D5"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0,7</w:t>
            </w:r>
            <w:r w:rsidR="00376A81" w:rsidRPr="00786D96">
              <w:rPr>
                <w:rFonts w:ascii="Arial Narrow" w:hAnsi="Arial Narrow"/>
                <w:sz w:val="18"/>
                <w:szCs w:val="18"/>
              </w:rPr>
              <w:t xml:space="preserve"> tima</w:t>
            </w:r>
          </w:p>
        </w:tc>
        <w:tc>
          <w:tcPr>
            <w:tcW w:w="1330" w:type="dxa"/>
            <w:tcBorders>
              <w:top w:val="single" w:sz="4" w:space="0" w:color="auto"/>
              <w:left w:val="single" w:sz="4" w:space="0" w:color="auto"/>
              <w:bottom w:val="single" w:sz="4" w:space="0" w:color="auto"/>
              <w:right w:val="nil"/>
            </w:tcBorders>
            <w:shd w:val="clear" w:color="auto" w:fill="FFFFFF"/>
            <w:vAlign w:val="center"/>
          </w:tcPr>
          <w:p w:rsidR="002546D5" w:rsidRPr="00786D96" w:rsidRDefault="002546D5" w:rsidP="00231CE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64.233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546D5" w:rsidRPr="00786D96" w:rsidRDefault="002546D5" w:rsidP="00C923C8">
            <w:pPr>
              <w:ind w:right="59"/>
              <w:jc w:val="right"/>
              <w:rPr>
                <w:sz w:val="18"/>
                <w:szCs w:val="18"/>
              </w:rPr>
            </w:pPr>
            <w:r w:rsidRPr="00786D96">
              <w:rPr>
                <w:sz w:val="18"/>
                <w:szCs w:val="18"/>
              </w:rPr>
              <w:t>0</w:t>
            </w:r>
          </w:p>
        </w:tc>
      </w:tr>
      <w:tr w:rsidR="00786D96" w:rsidRPr="00786D96" w:rsidTr="00D90A9B">
        <w:trPr>
          <w:trHeight w:val="170"/>
          <w:jc w:val="center"/>
        </w:trPr>
        <w:tc>
          <w:tcPr>
            <w:tcW w:w="327" w:type="dxa"/>
            <w:tcBorders>
              <w:top w:val="single" w:sz="4" w:space="0" w:color="auto"/>
              <w:left w:val="single" w:sz="4" w:space="0" w:color="auto"/>
              <w:right w:val="nil"/>
            </w:tcBorders>
            <w:shd w:val="clear" w:color="auto" w:fill="FFFFFF"/>
            <w:vAlign w:val="center"/>
          </w:tcPr>
          <w:p w:rsidR="00C923C8" w:rsidRPr="00786D96" w:rsidRDefault="002546D5" w:rsidP="00F8562F">
            <w:pPr>
              <w:jc w:val="center"/>
              <w:rPr>
                <w:sz w:val="18"/>
                <w:szCs w:val="18"/>
              </w:rPr>
            </w:pPr>
            <w:r w:rsidRPr="00786D96">
              <w:rPr>
                <w:sz w:val="18"/>
                <w:szCs w:val="18"/>
              </w:rPr>
              <w:t>55</w:t>
            </w:r>
          </w:p>
        </w:tc>
        <w:tc>
          <w:tcPr>
            <w:tcW w:w="3222" w:type="dxa"/>
            <w:tcBorders>
              <w:top w:val="single" w:sz="4" w:space="0" w:color="auto"/>
              <w:left w:val="single" w:sz="4" w:space="0" w:color="auto"/>
              <w:right w:val="nil"/>
            </w:tcBorders>
            <w:shd w:val="clear" w:color="auto" w:fill="FFFFFF"/>
            <w:vAlign w:val="center"/>
          </w:tcPr>
          <w:p w:rsidR="00C923C8" w:rsidRPr="00786D96" w:rsidRDefault="00C923C8" w:rsidP="00F8562F">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Splošna ambulanta</w:t>
            </w:r>
          </w:p>
        </w:tc>
        <w:tc>
          <w:tcPr>
            <w:tcW w:w="2096"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F8562F">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SKUPAJ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3,84</w:t>
            </w:r>
            <w:r w:rsidR="00376A81" w:rsidRPr="00786D96">
              <w:rPr>
                <w:rFonts w:ascii="Arial Narrow" w:hAnsi="Arial Narrow"/>
                <w:sz w:val="18"/>
                <w:szCs w:val="18"/>
              </w:rPr>
              <w:t xml:space="preserve"> timov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453.547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23C8" w:rsidRPr="00786D96" w:rsidRDefault="00C923C8" w:rsidP="00C923C8">
            <w:pPr>
              <w:ind w:right="59"/>
              <w:jc w:val="right"/>
              <w:rPr>
                <w:sz w:val="18"/>
                <w:szCs w:val="18"/>
              </w:rPr>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C923C8" w:rsidRPr="00786D96" w:rsidRDefault="00C923C8" w:rsidP="00EC1110">
            <w:pPr>
              <w:jc w:val="center"/>
              <w:rPr>
                <w:sz w:val="18"/>
                <w:szCs w:val="18"/>
              </w:rPr>
            </w:pPr>
          </w:p>
        </w:tc>
        <w:tc>
          <w:tcPr>
            <w:tcW w:w="3222" w:type="dxa"/>
            <w:tcBorders>
              <w:left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8"/>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OZG Kranj</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118.111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23C8" w:rsidRPr="00786D96" w:rsidRDefault="00C923C8" w:rsidP="00C923C8">
            <w:pPr>
              <w:ind w:right="59"/>
              <w:jc w:val="right"/>
              <w:rPr>
                <w:sz w:val="18"/>
                <w:szCs w:val="18"/>
              </w:rPr>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C923C8" w:rsidRPr="00786D96" w:rsidRDefault="00C923C8" w:rsidP="00EC1110">
            <w:pPr>
              <w:jc w:val="center"/>
              <w:rPr>
                <w:sz w:val="18"/>
                <w:szCs w:val="18"/>
              </w:rPr>
            </w:pPr>
          </w:p>
        </w:tc>
        <w:tc>
          <w:tcPr>
            <w:tcW w:w="3222" w:type="dxa"/>
            <w:tcBorders>
              <w:left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8"/>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ZD Kočevje</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118.111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23C8" w:rsidRPr="00786D96" w:rsidRDefault="00C923C8" w:rsidP="00C923C8">
            <w:pPr>
              <w:ind w:right="59"/>
              <w:jc w:val="right"/>
              <w:rPr>
                <w:sz w:val="18"/>
                <w:szCs w:val="18"/>
              </w:rPr>
            </w:pPr>
            <w:r w:rsidRPr="00786D96">
              <w:rPr>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C923C8" w:rsidRPr="00786D96" w:rsidRDefault="00C923C8" w:rsidP="00EC1110">
            <w:pPr>
              <w:jc w:val="center"/>
              <w:rPr>
                <w:sz w:val="18"/>
                <w:szCs w:val="18"/>
              </w:rPr>
            </w:pPr>
          </w:p>
        </w:tc>
        <w:tc>
          <w:tcPr>
            <w:tcW w:w="3222" w:type="dxa"/>
            <w:tcBorders>
              <w:left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8"/>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ZD Izola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0,84</w:t>
            </w:r>
          </w:p>
        </w:tc>
        <w:tc>
          <w:tcPr>
            <w:tcW w:w="1330"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99.213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23C8" w:rsidRPr="00786D96" w:rsidRDefault="00C923C8" w:rsidP="00C923C8">
            <w:pPr>
              <w:ind w:right="59"/>
              <w:jc w:val="right"/>
              <w:rPr>
                <w:sz w:val="18"/>
                <w:szCs w:val="18"/>
              </w:rPr>
            </w:pPr>
            <w:r w:rsidRPr="00786D96">
              <w:rPr>
                <w:sz w:val="18"/>
                <w:szCs w:val="18"/>
              </w:rPr>
              <w:t>0</w:t>
            </w:r>
          </w:p>
        </w:tc>
      </w:tr>
      <w:tr w:rsidR="00786D96" w:rsidRPr="00786D96" w:rsidTr="00D90A9B">
        <w:trPr>
          <w:trHeight w:val="170"/>
          <w:jc w:val="center"/>
        </w:trPr>
        <w:tc>
          <w:tcPr>
            <w:tcW w:w="327" w:type="dxa"/>
            <w:tcBorders>
              <w:left w:val="single" w:sz="4" w:space="0" w:color="auto"/>
              <w:bottom w:val="single" w:sz="4" w:space="0" w:color="auto"/>
              <w:right w:val="nil"/>
            </w:tcBorders>
            <w:shd w:val="clear" w:color="auto" w:fill="FFFFFF"/>
            <w:vAlign w:val="center"/>
          </w:tcPr>
          <w:p w:rsidR="00C923C8" w:rsidRPr="00786D96" w:rsidRDefault="00C923C8" w:rsidP="00EC1110">
            <w:pPr>
              <w:jc w:val="center"/>
              <w:rPr>
                <w:sz w:val="18"/>
                <w:szCs w:val="18"/>
              </w:rPr>
            </w:pPr>
          </w:p>
        </w:tc>
        <w:tc>
          <w:tcPr>
            <w:tcW w:w="3222" w:type="dxa"/>
            <w:tcBorders>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8"/>
              <w:jc w:val="left"/>
              <w:rPr>
                <w:rStyle w:val="Bodytext20"/>
                <w:rFonts w:ascii="Arial Narrow" w:hAnsi="Arial Narrow"/>
                <w:sz w:val="18"/>
                <w:szCs w:val="18"/>
              </w:rPr>
            </w:pPr>
          </w:p>
        </w:tc>
        <w:tc>
          <w:tcPr>
            <w:tcW w:w="2096"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ZD Novo mesto</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w:t>
            </w:r>
          </w:p>
        </w:tc>
        <w:tc>
          <w:tcPr>
            <w:tcW w:w="1330" w:type="dxa"/>
            <w:tcBorders>
              <w:top w:val="single" w:sz="4" w:space="0" w:color="auto"/>
              <w:left w:val="single" w:sz="4" w:space="0" w:color="auto"/>
              <w:bottom w:val="single" w:sz="4" w:space="0" w:color="auto"/>
              <w:right w:val="nil"/>
            </w:tcBorders>
            <w:shd w:val="clear" w:color="auto" w:fill="FFFFFF"/>
            <w:vAlign w:val="center"/>
          </w:tcPr>
          <w:p w:rsidR="00C923C8" w:rsidRPr="00786D96" w:rsidRDefault="00C923C8" w:rsidP="00231CEE">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118.111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23C8" w:rsidRPr="00786D96" w:rsidRDefault="00C923C8" w:rsidP="00C923C8">
            <w:pPr>
              <w:ind w:right="59"/>
              <w:jc w:val="right"/>
              <w:rPr>
                <w:sz w:val="18"/>
                <w:szCs w:val="18"/>
              </w:rPr>
            </w:pPr>
            <w:r w:rsidRPr="00786D96">
              <w:rPr>
                <w:sz w:val="18"/>
                <w:szCs w:val="18"/>
              </w:rPr>
              <w:t>0</w:t>
            </w:r>
          </w:p>
        </w:tc>
      </w:tr>
      <w:tr w:rsidR="00786D96" w:rsidRPr="00786D96" w:rsidTr="00D90A9B">
        <w:trPr>
          <w:trHeight w:val="170"/>
          <w:jc w:val="center"/>
        </w:trPr>
        <w:tc>
          <w:tcPr>
            <w:tcW w:w="327" w:type="dxa"/>
            <w:tcBorders>
              <w:top w:val="single" w:sz="4" w:space="0" w:color="auto"/>
              <w:left w:val="single" w:sz="4" w:space="0" w:color="auto"/>
              <w:right w:val="nil"/>
            </w:tcBorders>
            <w:shd w:val="clear" w:color="auto" w:fill="FFFFFF"/>
            <w:vAlign w:val="center"/>
          </w:tcPr>
          <w:p w:rsidR="00ED2329" w:rsidRPr="00786D96" w:rsidRDefault="00ED2329" w:rsidP="002546D5">
            <w:pPr>
              <w:jc w:val="center"/>
              <w:rPr>
                <w:sz w:val="18"/>
                <w:szCs w:val="18"/>
              </w:rPr>
            </w:pPr>
            <w:r w:rsidRPr="00786D96">
              <w:rPr>
                <w:sz w:val="18"/>
                <w:szCs w:val="18"/>
              </w:rPr>
              <w:t>5</w:t>
            </w:r>
            <w:r w:rsidR="002546D5" w:rsidRPr="00786D96">
              <w:rPr>
                <w:sz w:val="18"/>
                <w:szCs w:val="18"/>
              </w:rPr>
              <w:t>6</w:t>
            </w:r>
          </w:p>
        </w:tc>
        <w:tc>
          <w:tcPr>
            <w:tcW w:w="3222" w:type="dxa"/>
            <w:tcBorders>
              <w:top w:val="single" w:sz="4" w:space="0" w:color="auto"/>
              <w:left w:val="single" w:sz="4" w:space="0" w:color="auto"/>
              <w:right w:val="nil"/>
            </w:tcBorders>
            <w:shd w:val="clear" w:color="auto" w:fill="FFFFFF"/>
            <w:vAlign w:val="center"/>
          </w:tcPr>
          <w:p w:rsidR="00ED2329" w:rsidRPr="00786D96" w:rsidRDefault="00ED2329" w:rsidP="00F8562F">
            <w:pPr>
              <w:pStyle w:val="Bodytext21"/>
              <w:shd w:val="clear" w:color="auto" w:fill="auto"/>
              <w:spacing w:after="0" w:line="240" w:lineRule="auto"/>
              <w:ind w:left="28"/>
              <w:jc w:val="left"/>
              <w:rPr>
                <w:rFonts w:ascii="Arial Narrow" w:hAnsi="Arial Narrow"/>
              </w:rPr>
            </w:pPr>
            <w:r w:rsidRPr="00786D96">
              <w:rPr>
                <w:rStyle w:val="Bodytext20"/>
                <w:rFonts w:ascii="Arial Narrow" w:hAnsi="Arial Narrow"/>
                <w:sz w:val="18"/>
                <w:szCs w:val="18"/>
              </w:rPr>
              <w:t>Akutna bolnišnična obravnava</w:t>
            </w:r>
            <w:r w:rsidR="00430506" w:rsidRPr="00786D96">
              <w:rPr>
                <w:rStyle w:val="Bodytext20"/>
                <w:rFonts w:ascii="Arial Narrow" w:hAnsi="Arial Narrow"/>
                <w:sz w:val="18"/>
                <w:szCs w:val="18"/>
              </w:rPr>
              <w:t xml:space="preserve"> </w:t>
            </w:r>
            <w:r w:rsidR="00E978D8" w:rsidRPr="00786D96">
              <w:rPr>
                <w:rStyle w:val="Bodytext20"/>
                <w:rFonts w:ascii="Arial Narrow" w:hAnsi="Arial Narrow"/>
                <w:sz w:val="18"/>
                <w:szCs w:val="18"/>
              </w:rPr>
              <w:t>–</w:t>
            </w:r>
            <w:r w:rsidR="00430506" w:rsidRPr="00786D96">
              <w:rPr>
                <w:rStyle w:val="Bodytext20"/>
                <w:rFonts w:ascii="Arial Narrow" w:hAnsi="Arial Narrow"/>
                <w:sz w:val="18"/>
                <w:szCs w:val="18"/>
              </w:rPr>
              <w:t xml:space="preserve"> SPP</w:t>
            </w:r>
            <w:r w:rsidR="00E978D8" w:rsidRPr="00786D96">
              <w:rPr>
                <w:rStyle w:val="Bodytext20"/>
                <w:rFonts w:ascii="Arial Narrow" w:hAnsi="Arial Narrow"/>
                <w:sz w:val="18"/>
                <w:szCs w:val="18"/>
              </w:rPr>
              <w:t>:</w:t>
            </w:r>
          </w:p>
        </w:tc>
        <w:tc>
          <w:tcPr>
            <w:tcW w:w="2096" w:type="dxa"/>
            <w:tcBorders>
              <w:top w:val="single" w:sz="4" w:space="0" w:color="auto"/>
              <w:left w:val="single" w:sz="4" w:space="0" w:color="auto"/>
              <w:right w:val="nil"/>
            </w:tcBorders>
            <w:shd w:val="clear" w:color="auto" w:fill="FFFFFF"/>
            <w:vAlign w:val="center"/>
          </w:tcPr>
          <w:p w:rsidR="00ED2329" w:rsidRPr="00786D96" w:rsidRDefault="00ED2329" w:rsidP="00F8562F">
            <w:pPr>
              <w:pStyle w:val="Bodytext21"/>
              <w:shd w:val="clear" w:color="auto" w:fill="auto"/>
              <w:spacing w:after="0" w:line="240" w:lineRule="auto"/>
              <w:ind w:left="28"/>
              <w:jc w:val="left"/>
              <w:rPr>
                <w:rStyle w:val="Bodytext20"/>
                <w:rFonts w:ascii="Arial Narrow" w:eastAsia="Arial Narrow" w:hAnsi="Arial Narrow"/>
                <w:sz w:val="18"/>
                <w:szCs w:val="18"/>
              </w:rPr>
            </w:pPr>
          </w:p>
        </w:tc>
        <w:tc>
          <w:tcPr>
            <w:tcW w:w="1701" w:type="dxa"/>
            <w:tcBorders>
              <w:top w:val="single" w:sz="4" w:space="0" w:color="auto"/>
              <w:left w:val="single" w:sz="4" w:space="0" w:color="auto"/>
              <w:right w:val="nil"/>
            </w:tcBorders>
            <w:shd w:val="clear" w:color="auto" w:fill="FFFFFF"/>
            <w:vAlign w:val="center"/>
          </w:tcPr>
          <w:p w:rsidR="00ED2329" w:rsidRPr="00786D96" w:rsidRDefault="00ED2329" w:rsidP="00AB0EDB">
            <w:pPr>
              <w:pStyle w:val="Bodytext21"/>
              <w:shd w:val="clear" w:color="auto" w:fill="auto"/>
              <w:spacing w:after="0" w:line="240" w:lineRule="auto"/>
              <w:ind w:left="27" w:right="56"/>
              <w:jc w:val="left"/>
              <w:rPr>
                <w:rFonts w:ascii="Arial Narrow" w:hAnsi="Arial Narrow"/>
                <w:sz w:val="18"/>
                <w:szCs w:val="18"/>
              </w:rPr>
            </w:pPr>
          </w:p>
        </w:tc>
        <w:tc>
          <w:tcPr>
            <w:tcW w:w="1330" w:type="dxa"/>
            <w:tcBorders>
              <w:top w:val="single" w:sz="4" w:space="0" w:color="auto"/>
              <w:left w:val="single" w:sz="4" w:space="0" w:color="auto"/>
              <w:right w:val="nil"/>
            </w:tcBorders>
            <w:shd w:val="clear" w:color="auto" w:fill="FFFFFF"/>
            <w:vAlign w:val="center"/>
          </w:tcPr>
          <w:p w:rsidR="00ED2329" w:rsidRPr="00786D96" w:rsidRDefault="00ED2329" w:rsidP="00ED2329">
            <w:pPr>
              <w:pStyle w:val="Bodytext21"/>
              <w:shd w:val="clear" w:color="auto" w:fill="auto"/>
              <w:spacing w:after="0" w:line="240" w:lineRule="auto"/>
              <w:ind w:left="27" w:right="56"/>
              <w:jc w:val="right"/>
              <w:rPr>
                <w:rFonts w:ascii="Arial Narrow" w:hAnsi="Arial Narrow"/>
                <w:sz w:val="18"/>
                <w:szCs w:val="18"/>
              </w:rPr>
            </w:pPr>
          </w:p>
        </w:tc>
        <w:tc>
          <w:tcPr>
            <w:tcW w:w="1417" w:type="dxa"/>
            <w:tcBorders>
              <w:top w:val="single" w:sz="4" w:space="0" w:color="auto"/>
              <w:left w:val="single" w:sz="4" w:space="0" w:color="auto"/>
              <w:right w:val="single" w:sz="4" w:space="0" w:color="auto"/>
            </w:tcBorders>
            <w:shd w:val="clear" w:color="auto" w:fill="FFFFFF"/>
            <w:vAlign w:val="center"/>
          </w:tcPr>
          <w:p w:rsidR="00ED2329" w:rsidRPr="00786D96" w:rsidRDefault="00ED2329" w:rsidP="00C923C8">
            <w:pPr>
              <w:pStyle w:val="Bodytext21"/>
              <w:shd w:val="clear" w:color="auto" w:fill="auto"/>
              <w:spacing w:after="0" w:line="240" w:lineRule="auto"/>
              <w:ind w:left="27" w:right="56"/>
              <w:jc w:val="right"/>
              <w:rPr>
                <w:rFonts w:ascii="Arial Narrow" w:hAnsi="Arial Narrow"/>
                <w:sz w:val="18"/>
                <w:szCs w:val="18"/>
              </w:rPr>
            </w:pP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AA0A26" w:rsidRPr="00786D96" w:rsidRDefault="00AA0A26" w:rsidP="00EC1110">
            <w:pPr>
              <w:jc w:val="center"/>
              <w:rPr>
                <w:sz w:val="18"/>
                <w:szCs w:val="18"/>
              </w:rPr>
            </w:pPr>
          </w:p>
        </w:tc>
        <w:tc>
          <w:tcPr>
            <w:tcW w:w="3222" w:type="dxa"/>
            <w:tcBorders>
              <w:left w:val="single" w:sz="4" w:space="0" w:color="auto"/>
              <w:bottom w:val="single" w:sz="4" w:space="0" w:color="auto"/>
              <w:right w:val="nil"/>
            </w:tcBorders>
            <w:shd w:val="clear" w:color="auto" w:fill="FFFFFF"/>
            <w:vAlign w:val="center"/>
          </w:tcPr>
          <w:p w:rsidR="00AA0A26" w:rsidRPr="00786D96" w:rsidRDefault="00AA0A26" w:rsidP="00D45BAD">
            <w:pPr>
              <w:pStyle w:val="Bodytext21"/>
              <w:numPr>
                <w:ilvl w:val="0"/>
                <w:numId w:val="6"/>
              </w:numPr>
              <w:shd w:val="clear" w:color="auto" w:fill="auto"/>
              <w:spacing w:after="0" w:line="240" w:lineRule="auto"/>
              <w:ind w:left="245" w:hanging="141"/>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Internistična dejavnost</w:t>
            </w:r>
          </w:p>
        </w:tc>
        <w:tc>
          <w:tcPr>
            <w:tcW w:w="2096" w:type="dxa"/>
            <w:tcBorders>
              <w:left w:val="single" w:sz="4" w:space="0" w:color="auto"/>
              <w:bottom w:val="single" w:sz="4" w:space="0" w:color="auto"/>
              <w:right w:val="nil"/>
            </w:tcBorders>
            <w:shd w:val="clear" w:color="auto" w:fill="FFFFFF"/>
            <w:vAlign w:val="center"/>
          </w:tcPr>
          <w:p w:rsidR="00AA0A26" w:rsidRPr="00786D96" w:rsidRDefault="00AA0A26" w:rsidP="00F16D98">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SB Jesenice</w:t>
            </w:r>
          </w:p>
        </w:tc>
        <w:tc>
          <w:tcPr>
            <w:tcW w:w="1701" w:type="dxa"/>
            <w:tcBorders>
              <w:left w:val="single" w:sz="4" w:space="0" w:color="auto"/>
              <w:bottom w:val="single" w:sz="4" w:space="0" w:color="auto"/>
              <w:right w:val="nil"/>
            </w:tcBorders>
            <w:shd w:val="clear" w:color="auto" w:fill="FFFFFF"/>
            <w:vAlign w:val="center"/>
          </w:tcPr>
          <w:p w:rsidR="00AA0A26" w:rsidRPr="00786D96" w:rsidRDefault="00AA0A26"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200 primerov</w:t>
            </w:r>
            <w:r w:rsidR="00430506" w:rsidRPr="00786D96">
              <w:rPr>
                <w:rFonts w:ascii="Arial Narrow" w:hAnsi="Arial Narrow"/>
                <w:sz w:val="18"/>
                <w:szCs w:val="18"/>
              </w:rPr>
              <w:t xml:space="preserve"> / </w:t>
            </w:r>
            <w:r w:rsidR="002B08A0" w:rsidRPr="00786D96">
              <w:rPr>
                <w:rFonts w:ascii="Arial Narrow" w:hAnsi="Arial Narrow"/>
                <w:sz w:val="18"/>
                <w:szCs w:val="18"/>
              </w:rPr>
              <w:br/>
            </w:r>
            <w:r w:rsidR="00430506" w:rsidRPr="00786D96">
              <w:rPr>
                <w:rFonts w:ascii="Arial Narrow" w:hAnsi="Arial Narrow"/>
                <w:sz w:val="18"/>
                <w:szCs w:val="18"/>
              </w:rPr>
              <w:t>343,22 uteži</w:t>
            </w:r>
          </w:p>
        </w:tc>
        <w:tc>
          <w:tcPr>
            <w:tcW w:w="1330" w:type="dxa"/>
            <w:tcBorders>
              <w:left w:val="single" w:sz="4" w:space="0" w:color="auto"/>
              <w:bottom w:val="single" w:sz="4" w:space="0" w:color="auto"/>
              <w:right w:val="nil"/>
            </w:tcBorders>
            <w:shd w:val="clear" w:color="auto" w:fill="FFFFFF"/>
            <w:vAlign w:val="center"/>
          </w:tcPr>
          <w:p w:rsidR="00AA0A26" w:rsidRPr="00786D96" w:rsidRDefault="00AA0A26" w:rsidP="00646C23">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389.86</w:t>
            </w:r>
            <w:r w:rsidR="00646C23" w:rsidRPr="00786D96">
              <w:rPr>
                <w:rFonts w:ascii="Arial Narrow" w:hAnsi="Arial Narrow"/>
                <w:sz w:val="18"/>
                <w:szCs w:val="18"/>
              </w:rPr>
              <w:t>4</w:t>
            </w:r>
          </w:p>
        </w:tc>
        <w:tc>
          <w:tcPr>
            <w:tcW w:w="1417" w:type="dxa"/>
            <w:tcBorders>
              <w:left w:val="single" w:sz="4" w:space="0" w:color="auto"/>
              <w:bottom w:val="single" w:sz="4" w:space="0" w:color="auto"/>
              <w:right w:val="single" w:sz="4" w:space="0" w:color="auto"/>
            </w:tcBorders>
            <w:shd w:val="clear" w:color="auto" w:fill="FFFFFF"/>
            <w:vAlign w:val="center"/>
          </w:tcPr>
          <w:p w:rsidR="00AA0A26" w:rsidRPr="00786D96" w:rsidRDefault="00AA0A26" w:rsidP="00646C23">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389.86</w:t>
            </w:r>
            <w:r w:rsidR="00646C23" w:rsidRPr="00786D96">
              <w:rPr>
                <w:rFonts w:ascii="Arial Narrow" w:hAnsi="Arial Narrow"/>
                <w:sz w:val="18"/>
                <w:szCs w:val="18"/>
              </w:rPr>
              <w:t>4</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AA0A26" w:rsidRPr="00786D96" w:rsidRDefault="00AA0A26" w:rsidP="00EC1110">
            <w:pPr>
              <w:jc w:val="center"/>
              <w:rPr>
                <w:sz w:val="18"/>
                <w:szCs w:val="18"/>
              </w:rPr>
            </w:pPr>
          </w:p>
        </w:tc>
        <w:tc>
          <w:tcPr>
            <w:tcW w:w="3222" w:type="dxa"/>
            <w:tcBorders>
              <w:top w:val="single" w:sz="4" w:space="0" w:color="auto"/>
              <w:left w:val="single" w:sz="4" w:space="0" w:color="auto"/>
              <w:bottom w:val="single" w:sz="4" w:space="0" w:color="auto"/>
              <w:right w:val="nil"/>
            </w:tcBorders>
            <w:shd w:val="clear" w:color="auto" w:fill="FFFFFF"/>
            <w:vAlign w:val="center"/>
          </w:tcPr>
          <w:p w:rsidR="00AA0A26" w:rsidRPr="00786D96" w:rsidRDefault="00AA0A26" w:rsidP="00D45BAD">
            <w:pPr>
              <w:pStyle w:val="Bodytext21"/>
              <w:numPr>
                <w:ilvl w:val="0"/>
                <w:numId w:val="6"/>
              </w:numPr>
              <w:shd w:val="clear" w:color="auto" w:fill="auto"/>
              <w:spacing w:after="0" w:line="240" w:lineRule="auto"/>
              <w:ind w:left="245" w:hanging="141"/>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Kirurška dejavnost</w:t>
            </w:r>
          </w:p>
        </w:tc>
        <w:tc>
          <w:tcPr>
            <w:tcW w:w="2096" w:type="dxa"/>
            <w:tcBorders>
              <w:top w:val="single" w:sz="4" w:space="0" w:color="auto"/>
              <w:left w:val="single" w:sz="4" w:space="0" w:color="auto"/>
              <w:bottom w:val="single" w:sz="4" w:space="0" w:color="auto"/>
              <w:right w:val="nil"/>
            </w:tcBorders>
            <w:shd w:val="clear" w:color="auto" w:fill="FFFFFF"/>
            <w:vAlign w:val="center"/>
          </w:tcPr>
          <w:p w:rsidR="00AA0A26" w:rsidRPr="00786D96" w:rsidRDefault="00AA0A26" w:rsidP="00F8562F">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SB Jesenice</w:t>
            </w:r>
          </w:p>
        </w:tc>
        <w:tc>
          <w:tcPr>
            <w:tcW w:w="1701" w:type="dxa"/>
            <w:tcBorders>
              <w:top w:val="single" w:sz="4" w:space="0" w:color="auto"/>
              <w:left w:val="single" w:sz="4" w:space="0" w:color="auto"/>
              <w:bottom w:val="single" w:sz="4" w:space="0" w:color="auto"/>
              <w:right w:val="nil"/>
            </w:tcBorders>
            <w:shd w:val="clear" w:color="auto" w:fill="FFFFFF"/>
            <w:vAlign w:val="center"/>
          </w:tcPr>
          <w:p w:rsidR="00AA0A26" w:rsidRPr="00786D96" w:rsidRDefault="00AA0A26"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200 primerov</w:t>
            </w:r>
            <w:r w:rsidR="00430506" w:rsidRPr="00786D96">
              <w:rPr>
                <w:rFonts w:ascii="Arial Narrow" w:hAnsi="Arial Narrow"/>
                <w:sz w:val="18"/>
                <w:szCs w:val="18"/>
              </w:rPr>
              <w:t xml:space="preserve"> / </w:t>
            </w:r>
            <w:r w:rsidR="002B08A0" w:rsidRPr="00786D96">
              <w:rPr>
                <w:rFonts w:ascii="Arial Narrow" w:hAnsi="Arial Narrow"/>
                <w:sz w:val="18"/>
                <w:szCs w:val="18"/>
              </w:rPr>
              <w:br/>
            </w:r>
            <w:r w:rsidR="00430506" w:rsidRPr="00786D96">
              <w:rPr>
                <w:rFonts w:ascii="Arial Narrow" w:hAnsi="Arial Narrow"/>
                <w:sz w:val="18"/>
                <w:szCs w:val="18"/>
              </w:rPr>
              <w:t>356,37 uteži</w:t>
            </w:r>
          </w:p>
        </w:tc>
        <w:tc>
          <w:tcPr>
            <w:tcW w:w="1330" w:type="dxa"/>
            <w:tcBorders>
              <w:top w:val="single" w:sz="4" w:space="0" w:color="auto"/>
              <w:left w:val="single" w:sz="4" w:space="0" w:color="auto"/>
              <w:bottom w:val="single" w:sz="4" w:space="0" w:color="auto"/>
              <w:right w:val="nil"/>
            </w:tcBorders>
            <w:shd w:val="clear" w:color="auto" w:fill="FFFFFF"/>
            <w:vAlign w:val="center"/>
          </w:tcPr>
          <w:p w:rsidR="00AA0A26" w:rsidRPr="00786D96" w:rsidRDefault="00AA0A26" w:rsidP="00646C23">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404.80</w:t>
            </w:r>
            <w:r w:rsidR="00646C23" w:rsidRPr="00786D96">
              <w:rPr>
                <w:rFonts w:ascii="Arial Narrow" w:hAnsi="Arial Narrow"/>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0A26" w:rsidRPr="00786D96" w:rsidRDefault="00AA0A26" w:rsidP="00646C23">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404.80</w:t>
            </w:r>
            <w:r w:rsidR="00646C23" w:rsidRPr="00786D96">
              <w:rPr>
                <w:rFonts w:ascii="Arial Narrow" w:hAnsi="Arial Narrow"/>
                <w:sz w:val="18"/>
                <w:szCs w:val="18"/>
              </w:rPr>
              <w:t>1</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ED2329" w:rsidRPr="00786D96" w:rsidRDefault="00ED2329" w:rsidP="00EC1110">
            <w:pPr>
              <w:jc w:val="center"/>
              <w:rPr>
                <w:sz w:val="18"/>
                <w:szCs w:val="18"/>
              </w:rPr>
            </w:pPr>
          </w:p>
        </w:tc>
        <w:tc>
          <w:tcPr>
            <w:tcW w:w="3222" w:type="dxa"/>
            <w:tcBorders>
              <w:top w:val="single" w:sz="4" w:space="0" w:color="auto"/>
              <w:left w:val="single" w:sz="4" w:space="0" w:color="auto"/>
              <w:bottom w:val="single" w:sz="4" w:space="0" w:color="auto"/>
              <w:right w:val="nil"/>
            </w:tcBorders>
            <w:shd w:val="clear" w:color="auto" w:fill="FFFFFF"/>
            <w:vAlign w:val="center"/>
          </w:tcPr>
          <w:p w:rsidR="00ED2329" w:rsidRPr="00786D96" w:rsidRDefault="00D45BAD" w:rsidP="00D45BAD">
            <w:pPr>
              <w:pStyle w:val="Bodytext21"/>
              <w:numPr>
                <w:ilvl w:val="0"/>
                <w:numId w:val="6"/>
              </w:numPr>
              <w:shd w:val="clear" w:color="auto" w:fill="auto"/>
              <w:spacing w:after="0" w:line="240" w:lineRule="auto"/>
              <w:ind w:left="245" w:hanging="141"/>
              <w:jc w:val="left"/>
            </w:pPr>
            <w:r w:rsidRPr="00786D96">
              <w:rPr>
                <w:rStyle w:val="Bodytext20"/>
                <w:rFonts w:ascii="Arial Narrow" w:eastAsia="Arial Narrow" w:hAnsi="Arial Narrow"/>
                <w:sz w:val="18"/>
                <w:szCs w:val="18"/>
              </w:rPr>
              <w:t>Center za geriatrično medicino</w:t>
            </w:r>
          </w:p>
        </w:tc>
        <w:tc>
          <w:tcPr>
            <w:tcW w:w="2096" w:type="dxa"/>
            <w:tcBorders>
              <w:top w:val="single" w:sz="4" w:space="0" w:color="auto"/>
              <w:left w:val="single" w:sz="4" w:space="0" w:color="auto"/>
              <w:bottom w:val="single" w:sz="4" w:space="0" w:color="auto"/>
              <w:right w:val="nil"/>
            </w:tcBorders>
            <w:shd w:val="clear" w:color="auto" w:fill="FFFFFF"/>
            <w:vAlign w:val="center"/>
          </w:tcPr>
          <w:p w:rsidR="00ED2329" w:rsidRPr="00786D96" w:rsidRDefault="002B08A0" w:rsidP="00F8562F">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hAnsi="Arial Narrow"/>
                <w:sz w:val="18"/>
                <w:szCs w:val="18"/>
              </w:rPr>
              <w:t>UKC Ljubljana, Interna klinika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D2329" w:rsidRPr="00786D96" w:rsidRDefault="00D45BAD"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 xml:space="preserve">1.000 primerov / </w:t>
            </w:r>
            <w:r w:rsidR="005D4EC9" w:rsidRPr="00786D96">
              <w:rPr>
                <w:rFonts w:ascii="Arial Narrow" w:hAnsi="Arial Narrow"/>
                <w:sz w:val="18"/>
                <w:szCs w:val="18"/>
              </w:rPr>
              <w:t>2.326,49 uteži</w:t>
            </w:r>
          </w:p>
        </w:tc>
        <w:tc>
          <w:tcPr>
            <w:tcW w:w="1330" w:type="dxa"/>
            <w:tcBorders>
              <w:top w:val="single" w:sz="4" w:space="0" w:color="auto"/>
              <w:left w:val="single" w:sz="4" w:space="0" w:color="auto"/>
              <w:bottom w:val="single" w:sz="4" w:space="0" w:color="auto"/>
              <w:right w:val="nil"/>
            </w:tcBorders>
            <w:shd w:val="clear" w:color="auto" w:fill="FFFFFF"/>
            <w:vAlign w:val="center"/>
          </w:tcPr>
          <w:p w:rsidR="00ED2329" w:rsidRPr="00786D96" w:rsidRDefault="005D4EC9" w:rsidP="00D16647">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2.642.</w:t>
            </w:r>
            <w:r w:rsidR="00D16647" w:rsidRPr="00786D96">
              <w:rPr>
                <w:rFonts w:ascii="Arial Narrow" w:hAnsi="Arial Narrow"/>
                <w:sz w:val="18"/>
                <w:szCs w:val="18"/>
              </w:rPr>
              <w:t>660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2329" w:rsidRPr="00786D96" w:rsidRDefault="005D4EC9" w:rsidP="00C923C8">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0</w:t>
            </w:r>
          </w:p>
        </w:tc>
      </w:tr>
      <w:tr w:rsidR="00786D96" w:rsidRPr="00786D96" w:rsidTr="00D90A9B">
        <w:trPr>
          <w:trHeight w:val="170"/>
          <w:jc w:val="center"/>
        </w:trPr>
        <w:tc>
          <w:tcPr>
            <w:tcW w:w="327" w:type="dxa"/>
            <w:tcBorders>
              <w:left w:val="single" w:sz="4" w:space="0" w:color="auto"/>
              <w:right w:val="nil"/>
            </w:tcBorders>
            <w:shd w:val="clear" w:color="auto" w:fill="FFFFFF"/>
            <w:vAlign w:val="center"/>
          </w:tcPr>
          <w:p w:rsidR="002B08A0" w:rsidRPr="00786D96" w:rsidRDefault="002B08A0" w:rsidP="00EC1110">
            <w:pPr>
              <w:jc w:val="center"/>
              <w:rPr>
                <w:sz w:val="18"/>
                <w:szCs w:val="18"/>
              </w:rPr>
            </w:pPr>
          </w:p>
        </w:tc>
        <w:tc>
          <w:tcPr>
            <w:tcW w:w="3222" w:type="dxa"/>
            <w:tcBorders>
              <w:top w:val="single" w:sz="4" w:space="0" w:color="auto"/>
              <w:left w:val="single" w:sz="4" w:space="0" w:color="auto"/>
              <w:bottom w:val="single" w:sz="4" w:space="0" w:color="auto"/>
              <w:right w:val="nil"/>
            </w:tcBorders>
            <w:shd w:val="clear" w:color="auto" w:fill="FFFFFF"/>
            <w:vAlign w:val="center"/>
          </w:tcPr>
          <w:p w:rsidR="002B08A0" w:rsidRPr="00786D96" w:rsidRDefault="002B08A0" w:rsidP="00E978D8">
            <w:pPr>
              <w:pStyle w:val="Bodytext21"/>
              <w:numPr>
                <w:ilvl w:val="0"/>
                <w:numId w:val="6"/>
              </w:numPr>
              <w:shd w:val="clear" w:color="auto" w:fill="auto"/>
              <w:spacing w:after="0" w:line="240" w:lineRule="auto"/>
              <w:ind w:left="245" w:hanging="141"/>
              <w:jc w:val="left"/>
            </w:pPr>
            <w:r w:rsidRPr="00786D96">
              <w:rPr>
                <w:rStyle w:val="Bodytext20"/>
                <w:rFonts w:ascii="Arial Narrow" w:eastAsia="Arial Narrow" w:hAnsi="Arial Narrow"/>
                <w:sz w:val="18"/>
                <w:szCs w:val="18"/>
              </w:rPr>
              <w:t>program</w:t>
            </w:r>
            <w:r w:rsidR="00E978D8" w:rsidRPr="00786D96">
              <w:rPr>
                <w:rStyle w:val="Bodytext20"/>
                <w:rFonts w:ascii="Arial Narrow" w:eastAsia="Arial Narrow" w:hAnsi="Arial Narrow"/>
                <w:sz w:val="18"/>
                <w:szCs w:val="18"/>
              </w:rPr>
              <w:t xml:space="preserve"> Pediatrične klinike</w:t>
            </w:r>
          </w:p>
        </w:tc>
        <w:tc>
          <w:tcPr>
            <w:tcW w:w="2096" w:type="dxa"/>
            <w:tcBorders>
              <w:top w:val="single" w:sz="4" w:space="0" w:color="auto"/>
              <w:left w:val="single" w:sz="4" w:space="0" w:color="auto"/>
              <w:bottom w:val="single" w:sz="4" w:space="0" w:color="auto"/>
              <w:right w:val="nil"/>
            </w:tcBorders>
            <w:shd w:val="clear" w:color="auto" w:fill="FFFFFF"/>
            <w:vAlign w:val="center"/>
          </w:tcPr>
          <w:p w:rsidR="002B08A0" w:rsidRPr="00786D96" w:rsidRDefault="002B08A0" w:rsidP="002B08A0">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hAnsi="Arial Narrow"/>
                <w:sz w:val="18"/>
                <w:szCs w:val="18"/>
              </w:rPr>
              <w:t>UKC Ljubljana, Pediatrična klinika</w:t>
            </w:r>
            <w:r w:rsidR="00E77AA9" w:rsidRPr="00786D96">
              <w:rPr>
                <w:rStyle w:val="Bodytext20"/>
                <w:rFonts w:ascii="Arial Narrow" w:hAnsi="Arial Narrow"/>
                <w:sz w:val="18"/>
                <w:szCs w:val="18"/>
              </w:rPr>
              <w:t xml:space="preserve"> od 1.11.2016</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B08A0" w:rsidRPr="00786D96" w:rsidRDefault="002B08A0"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2.158 primerov / 2.287,02 uteži</w:t>
            </w:r>
          </w:p>
        </w:tc>
        <w:tc>
          <w:tcPr>
            <w:tcW w:w="1330" w:type="dxa"/>
            <w:tcBorders>
              <w:top w:val="single" w:sz="4" w:space="0" w:color="auto"/>
              <w:left w:val="single" w:sz="4" w:space="0" w:color="auto"/>
              <w:bottom w:val="single" w:sz="4" w:space="0" w:color="auto"/>
              <w:right w:val="nil"/>
            </w:tcBorders>
            <w:shd w:val="clear" w:color="auto" w:fill="FFFFFF"/>
            <w:vAlign w:val="center"/>
          </w:tcPr>
          <w:p w:rsidR="002B08A0" w:rsidRPr="00786D96" w:rsidRDefault="002B08A0" w:rsidP="002B08A0">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2.597.826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B08A0" w:rsidRPr="00786D96" w:rsidRDefault="002B08A0" w:rsidP="00C923C8">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432.971</w:t>
            </w:r>
          </w:p>
        </w:tc>
      </w:tr>
      <w:tr w:rsidR="00786D96" w:rsidRPr="00786D96" w:rsidTr="00D90A9B">
        <w:trPr>
          <w:trHeight w:val="170"/>
          <w:jc w:val="center"/>
        </w:trPr>
        <w:tc>
          <w:tcPr>
            <w:tcW w:w="327" w:type="dxa"/>
            <w:tcBorders>
              <w:left w:val="single" w:sz="4" w:space="0" w:color="auto"/>
              <w:bottom w:val="single" w:sz="4" w:space="0" w:color="auto"/>
              <w:right w:val="nil"/>
            </w:tcBorders>
            <w:shd w:val="clear" w:color="auto" w:fill="FFFFFF"/>
            <w:vAlign w:val="center"/>
          </w:tcPr>
          <w:p w:rsidR="002B08A0" w:rsidRPr="00786D96" w:rsidRDefault="002B08A0" w:rsidP="00EC1110">
            <w:pPr>
              <w:jc w:val="center"/>
              <w:rPr>
                <w:sz w:val="18"/>
                <w:szCs w:val="18"/>
              </w:rPr>
            </w:pPr>
          </w:p>
        </w:tc>
        <w:tc>
          <w:tcPr>
            <w:tcW w:w="3222" w:type="dxa"/>
            <w:tcBorders>
              <w:top w:val="single" w:sz="4" w:space="0" w:color="auto"/>
              <w:left w:val="single" w:sz="4" w:space="0" w:color="auto"/>
              <w:bottom w:val="single" w:sz="4" w:space="0" w:color="auto"/>
              <w:right w:val="nil"/>
            </w:tcBorders>
            <w:shd w:val="clear" w:color="auto" w:fill="FFFFFF"/>
            <w:vAlign w:val="center"/>
          </w:tcPr>
          <w:p w:rsidR="002B08A0" w:rsidRPr="00786D96" w:rsidRDefault="00E978D8" w:rsidP="00E978D8">
            <w:pPr>
              <w:pStyle w:val="Bodytext21"/>
              <w:numPr>
                <w:ilvl w:val="0"/>
                <w:numId w:val="6"/>
              </w:numPr>
              <w:shd w:val="clear" w:color="auto" w:fill="auto"/>
              <w:spacing w:after="0" w:line="240" w:lineRule="auto"/>
              <w:ind w:left="245" w:hanging="141"/>
              <w:jc w:val="left"/>
            </w:pPr>
            <w:r w:rsidRPr="00786D96">
              <w:rPr>
                <w:rStyle w:val="Bodytext20"/>
                <w:rFonts w:ascii="Arial Narrow" w:eastAsia="Arial Narrow" w:hAnsi="Arial Narrow"/>
                <w:sz w:val="18"/>
                <w:szCs w:val="18"/>
              </w:rPr>
              <w:t>program Infekcijske klinike</w:t>
            </w:r>
          </w:p>
        </w:tc>
        <w:tc>
          <w:tcPr>
            <w:tcW w:w="2096" w:type="dxa"/>
            <w:tcBorders>
              <w:top w:val="single" w:sz="4" w:space="0" w:color="auto"/>
              <w:left w:val="single" w:sz="4" w:space="0" w:color="auto"/>
              <w:bottom w:val="single" w:sz="4" w:space="0" w:color="auto"/>
              <w:right w:val="nil"/>
            </w:tcBorders>
            <w:shd w:val="clear" w:color="auto" w:fill="FFFFFF"/>
            <w:vAlign w:val="center"/>
          </w:tcPr>
          <w:p w:rsidR="002B08A0" w:rsidRPr="00786D96" w:rsidRDefault="002B08A0" w:rsidP="002B08A0">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hAnsi="Arial Narrow"/>
                <w:sz w:val="18"/>
                <w:szCs w:val="18"/>
              </w:rPr>
              <w:t>UKC Ljubljana, Infekcijska klinika</w:t>
            </w:r>
            <w:r w:rsidR="00E77AA9" w:rsidRPr="00786D96">
              <w:rPr>
                <w:rStyle w:val="Bodytext20"/>
                <w:rFonts w:ascii="Arial Narrow" w:hAnsi="Arial Narrow"/>
                <w:sz w:val="18"/>
                <w:szCs w:val="18"/>
              </w:rPr>
              <w:t xml:space="preserve"> od 1.11.2016</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B08A0" w:rsidRPr="00786D96" w:rsidRDefault="002B08A0" w:rsidP="00646C23">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834 primerov / 1.335,0</w:t>
            </w:r>
            <w:r w:rsidR="00646C23" w:rsidRPr="00786D96">
              <w:rPr>
                <w:rFonts w:ascii="Arial Narrow" w:hAnsi="Arial Narrow"/>
                <w:sz w:val="18"/>
                <w:szCs w:val="18"/>
              </w:rPr>
              <w:t>2</w:t>
            </w:r>
            <w:r w:rsidRPr="00786D96">
              <w:rPr>
                <w:rFonts w:ascii="Arial Narrow" w:hAnsi="Arial Narrow"/>
                <w:sz w:val="18"/>
                <w:szCs w:val="18"/>
              </w:rPr>
              <w:t xml:space="preserve"> uteži</w:t>
            </w:r>
          </w:p>
        </w:tc>
        <w:tc>
          <w:tcPr>
            <w:tcW w:w="1330" w:type="dxa"/>
            <w:tcBorders>
              <w:top w:val="single" w:sz="4" w:space="0" w:color="auto"/>
              <w:left w:val="single" w:sz="4" w:space="0" w:color="auto"/>
              <w:bottom w:val="single" w:sz="4" w:space="0" w:color="auto"/>
              <w:right w:val="nil"/>
            </w:tcBorders>
            <w:shd w:val="clear" w:color="auto" w:fill="FFFFFF"/>
            <w:vAlign w:val="center"/>
          </w:tcPr>
          <w:p w:rsidR="002B08A0" w:rsidRPr="00786D96" w:rsidRDefault="002B08A0" w:rsidP="002B08A0">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1.516.449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B08A0" w:rsidRPr="00786D96" w:rsidRDefault="002B08A0" w:rsidP="00C923C8">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252.742</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ED2329" w:rsidRPr="00786D96" w:rsidRDefault="005C19F8" w:rsidP="002546D5">
            <w:pPr>
              <w:jc w:val="center"/>
              <w:rPr>
                <w:sz w:val="18"/>
                <w:szCs w:val="18"/>
              </w:rPr>
            </w:pPr>
            <w:r w:rsidRPr="00786D96">
              <w:rPr>
                <w:sz w:val="18"/>
                <w:szCs w:val="18"/>
              </w:rPr>
              <w:t>5</w:t>
            </w:r>
            <w:r w:rsidR="002546D5" w:rsidRPr="00786D96">
              <w:rPr>
                <w:sz w:val="18"/>
                <w:szCs w:val="18"/>
              </w:rPr>
              <w:t>7</w:t>
            </w:r>
          </w:p>
        </w:tc>
        <w:tc>
          <w:tcPr>
            <w:tcW w:w="3222" w:type="dxa"/>
            <w:tcBorders>
              <w:top w:val="single" w:sz="4" w:space="0" w:color="auto"/>
              <w:left w:val="single" w:sz="4" w:space="0" w:color="auto"/>
              <w:bottom w:val="single" w:sz="4" w:space="0" w:color="auto"/>
              <w:right w:val="nil"/>
            </w:tcBorders>
            <w:shd w:val="clear" w:color="auto" w:fill="FFFFFF"/>
            <w:vAlign w:val="center"/>
          </w:tcPr>
          <w:p w:rsidR="00ED2329" w:rsidRPr="00786D96" w:rsidRDefault="002546D5" w:rsidP="002546D5">
            <w:pPr>
              <w:pStyle w:val="Bodytext21"/>
              <w:shd w:val="clear" w:color="auto" w:fill="auto"/>
              <w:spacing w:after="0" w:line="240" w:lineRule="auto"/>
              <w:ind w:left="28"/>
              <w:jc w:val="left"/>
            </w:pPr>
            <w:r w:rsidRPr="00786D96">
              <w:rPr>
                <w:rStyle w:val="Bodytext20"/>
                <w:rFonts w:ascii="Arial Narrow" w:hAnsi="Arial Narrow"/>
                <w:sz w:val="18"/>
                <w:szCs w:val="18"/>
              </w:rPr>
              <w:t>Zdravstvena nega in paliativna oskrba</w:t>
            </w:r>
          </w:p>
        </w:tc>
        <w:tc>
          <w:tcPr>
            <w:tcW w:w="2096" w:type="dxa"/>
            <w:tcBorders>
              <w:top w:val="single" w:sz="4" w:space="0" w:color="auto"/>
              <w:left w:val="single" w:sz="4" w:space="0" w:color="auto"/>
              <w:bottom w:val="single" w:sz="4" w:space="0" w:color="auto"/>
              <w:right w:val="nil"/>
            </w:tcBorders>
            <w:shd w:val="clear" w:color="auto" w:fill="FFFFFF"/>
            <w:vAlign w:val="center"/>
          </w:tcPr>
          <w:p w:rsidR="00ED2329" w:rsidRPr="00786D96" w:rsidRDefault="002546D5" w:rsidP="00F8562F">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B Topolšica</w:t>
            </w:r>
            <w:r w:rsidR="00E77AA9" w:rsidRPr="00786D96">
              <w:rPr>
                <w:rStyle w:val="Bodytext20"/>
                <w:rFonts w:ascii="Arial Narrow" w:hAnsi="Arial Narrow"/>
                <w:sz w:val="18"/>
                <w:szCs w:val="18"/>
              </w:rPr>
              <w:t xml:space="preserve"> od 1.11.2016</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D2329" w:rsidRPr="00786D96" w:rsidRDefault="002546D5"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2.984 BOD</w:t>
            </w:r>
          </w:p>
        </w:tc>
        <w:tc>
          <w:tcPr>
            <w:tcW w:w="1330" w:type="dxa"/>
            <w:tcBorders>
              <w:top w:val="single" w:sz="4" w:space="0" w:color="auto"/>
              <w:left w:val="single" w:sz="4" w:space="0" w:color="auto"/>
              <w:bottom w:val="single" w:sz="4" w:space="0" w:color="auto"/>
              <w:right w:val="nil"/>
            </w:tcBorders>
            <w:shd w:val="clear" w:color="auto" w:fill="FFFFFF"/>
            <w:vAlign w:val="center"/>
          </w:tcPr>
          <w:p w:rsidR="00ED2329" w:rsidRPr="00786D96" w:rsidRDefault="002546D5" w:rsidP="00430506">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304.935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2329" w:rsidRPr="00786D96" w:rsidRDefault="002546D5" w:rsidP="00430506">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50.822</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716C76" w:rsidP="00EC1110">
            <w:pPr>
              <w:jc w:val="center"/>
              <w:rPr>
                <w:sz w:val="18"/>
                <w:szCs w:val="18"/>
              </w:rPr>
            </w:pPr>
            <w:r w:rsidRPr="00786D96">
              <w:rPr>
                <w:sz w:val="18"/>
                <w:szCs w:val="18"/>
              </w:rPr>
              <w:t>58</w:t>
            </w:r>
          </w:p>
        </w:tc>
        <w:tc>
          <w:tcPr>
            <w:tcW w:w="3222"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716C76" w:rsidP="00716C76">
            <w:pPr>
              <w:pStyle w:val="Bodytext21"/>
              <w:shd w:val="clear" w:color="auto" w:fill="auto"/>
              <w:spacing w:after="0" w:line="240" w:lineRule="auto"/>
              <w:ind w:left="28"/>
              <w:jc w:val="left"/>
            </w:pPr>
            <w:r w:rsidRPr="00786D96">
              <w:rPr>
                <w:rStyle w:val="Bodytext20"/>
                <w:rFonts w:ascii="Arial Narrow" w:hAnsi="Arial Narrow"/>
                <w:sz w:val="18"/>
                <w:szCs w:val="18"/>
              </w:rPr>
              <w:t>Opazovalna enota</w:t>
            </w:r>
          </w:p>
        </w:tc>
        <w:tc>
          <w:tcPr>
            <w:tcW w:w="2096"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716C76" w:rsidP="00F8562F">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UKC Ljubljana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716C76"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2,77</w:t>
            </w:r>
            <w:r w:rsidR="00376A81" w:rsidRPr="00786D96">
              <w:rPr>
                <w:rFonts w:ascii="Arial Narrow" w:hAnsi="Arial Narrow"/>
                <w:sz w:val="18"/>
                <w:szCs w:val="18"/>
              </w:rPr>
              <w:t xml:space="preserve"> timov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5C19F8" w:rsidRPr="00786D96" w:rsidRDefault="00716C76" w:rsidP="00430506">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1.491.128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C19F8" w:rsidRPr="00786D96" w:rsidRDefault="00716C76" w:rsidP="00430506">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1.491.128</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3A0ADE" w:rsidRPr="00786D96" w:rsidRDefault="003A0ADE" w:rsidP="00EC1110">
            <w:pPr>
              <w:jc w:val="center"/>
              <w:rPr>
                <w:sz w:val="18"/>
                <w:szCs w:val="18"/>
              </w:rPr>
            </w:pPr>
            <w:r w:rsidRPr="00786D96">
              <w:rPr>
                <w:sz w:val="18"/>
                <w:szCs w:val="18"/>
              </w:rPr>
              <w:t>59</w:t>
            </w:r>
          </w:p>
        </w:tc>
        <w:tc>
          <w:tcPr>
            <w:tcW w:w="3222" w:type="dxa"/>
            <w:tcBorders>
              <w:top w:val="single" w:sz="4" w:space="0" w:color="auto"/>
              <w:left w:val="single" w:sz="4" w:space="0" w:color="auto"/>
              <w:bottom w:val="single" w:sz="4" w:space="0" w:color="auto"/>
              <w:right w:val="nil"/>
            </w:tcBorders>
            <w:shd w:val="clear" w:color="auto" w:fill="FFFFFF"/>
            <w:vAlign w:val="center"/>
          </w:tcPr>
          <w:p w:rsidR="003A0ADE" w:rsidRPr="00786D96" w:rsidRDefault="003A0ADE" w:rsidP="00716C76">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Triaža in sprejem</w:t>
            </w:r>
          </w:p>
        </w:tc>
        <w:tc>
          <w:tcPr>
            <w:tcW w:w="2096" w:type="dxa"/>
            <w:tcBorders>
              <w:top w:val="single" w:sz="4" w:space="0" w:color="auto"/>
              <w:left w:val="single" w:sz="4" w:space="0" w:color="auto"/>
              <w:bottom w:val="single" w:sz="4" w:space="0" w:color="auto"/>
              <w:right w:val="nil"/>
            </w:tcBorders>
            <w:shd w:val="clear" w:color="auto" w:fill="FFFFFF"/>
            <w:vAlign w:val="center"/>
          </w:tcPr>
          <w:p w:rsidR="003A0ADE" w:rsidRPr="00786D96" w:rsidRDefault="003A0ADE" w:rsidP="00F8562F">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UKC Ljubljana</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A0ADE" w:rsidRPr="00786D96" w:rsidRDefault="003A0ADE"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3,5</w:t>
            </w:r>
            <w:r w:rsidR="00376A81" w:rsidRPr="00786D96">
              <w:rPr>
                <w:rFonts w:ascii="Arial Narrow" w:hAnsi="Arial Narrow"/>
                <w:sz w:val="18"/>
                <w:szCs w:val="18"/>
              </w:rPr>
              <w:t xml:space="preserve"> timov</w:t>
            </w:r>
          </w:p>
        </w:tc>
        <w:tc>
          <w:tcPr>
            <w:tcW w:w="1330" w:type="dxa"/>
            <w:tcBorders>
              <w:top w:val="single" w:sz="4" w:space="0" w:color="auto"/>
              <w:left w:val="single" w:sz="4" w:space="0" w:color="auto"/>
              <w:bottom w:val="single" w:sz="4" w:space="0" w:color="auto"/>
              <w:right w:val="nil"/>
            </w:tcBorders>
            <w:shd w:val="clear" w:color="auto" w:fill="FFFFFF"/>
            <w:vAlign w:val="center"/>
          </w:tcPr>
          <w:p w:rsidR="003A0ADE" w:rsidRPr="00786D96" w:rsidRDefault="003A0ADE" w:rsidP="00430506">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633.649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A0ADE" w:rsidRPr="00786D96" w:rsidRDefault="003A0ADE" w:rsidP="00430506">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633.649</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4551E1" w:rsidRPr="00786D96" w:rsidRDefault="004551E1" w:rsidP="00EC1110">
            <w:pPr>
              <w:jc w:val="center"/>
              <w:rPr>
                <w:sz w:val="18"/>
                <w:szCs w:val="18"/>
              </w:rPr>
            </w:pPr>
            <w:r w:rsidRPr="00786D96">
              <w:rPr>
                <w:sz w:val="18"/>
                <w:szCs w:val="18"/>
              </w:rPr>
              <w:t>60</w:t>
            </w:r>
          </w:p>
        </w:tc>
        <w:tc>
          <w:tcPr>
            <w:tcW w:w="3222" w:type="dxa"/>
            <w:tcBorders>
              <w:top w:val="single" w:sz="4" w:space="0" w:color="auto"/>
              <w:left w:val="single" w:sz="4" w:space="0" w:color="auto"/>
              <w:bottom w:val="single" w:sz="4" w:space="0" w:color="auto"/>
              <w:right w:val="nil"/>
            </w:tcBorders>
            <w:shd w:val="clear" w:color="auto" w:fill="FFFFFF"/>
            <w:vAlign w:val="center"/>
          </w:tcPr>
          <w:p w:rsidR="004551E1" w:rsidRPr="00786D96" w:rsidRDefault="004551E1" w:rsidP="00716C76">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PUC – pediatrična 24 urna urgentna ambulanta</w:t>
            </w:r>
          </w:p>
        </w:tc>
        <w:tc>
          <w:tcPr>
            <w:tcW w:w="2096" w:type="dxa"/>
            <w:tcBorders>
              <w:top w:val="single" w:sz="4" w:space="0" w:color="auto"/>
              <w:left w:val="single" w:sz="4" w:space="0" w:color="auto"/>
              <w:bottom w:val="single" w:sz="4" w:space="0" w:color="auto"/>
              <w:right w:val="nil"/>
            </w:tcBorders>
            <w:shd w:val="clear" w:color="auto" w:fill="FFFFFF"/>
            <w:vAlign w:val="center"/>
          </w:tcPr>
          <w:p w:rsidR="004551E1" w:rsidRPr="00786D96" w:rsidRDefault="004551E1" w:rsidP="00F8562F">
            <w:pPr>
              <w:pStyle w:val="Bodytext21"/>
              <w:shd w:val="clear" w:color="auto" w:fill="auto"/>
              <w:spacing w:after="0" w:line="240" w:lineRule="auto"/>
              <w:ind w:left="28"/>
              <w:jc w:val="left"/>
              <w:rPr>
                <w:rStyle w:val="Bodytext20"/>
                <w:rFonts w:ascii="Arial Narrow" w:eastAsia="Arial Narrow" w:hAnsi="Arial Narrow"/>
                <w:sz w:val="18"/>
                <w:szCs w:val="18"/>
              </w:rPr>
            </w:pPr>
            <w:r w:rsidRPr="00786D96">
              <w:rPr>
                <w:rStyle w:val="Bodytext20"/>
                <w:rFonts w:ascii="Arial Narrow" w:eastAsia="Arial Narrow" w:hAnsi="Arial Narrow"/>
                <w:sz w:val="18"/>
                <w:szCs w:val="18"/>
              </w:rPr>
              <w:t>SB Celje od 1.7.2016</w:t>
            </w:r>
          </w:p>
        </w:tc>
        <w:tc>
          <w:tcPr>
            <w:tcW w:w="1701" w:type="dxa"/>
            <w:tcBorders>
              <w:top w:val="single" w:sz="4" w:space="0" w:color="auto"/>
              <w:left w:val="single" w:sz="4" w:space="0" w:color="auto"/>
              <w:bottom w:val="single" w:sz="4" w:space="0" w:color="auto"/>
              <w:right w:val="nil"/>
            </w:tcBorders>
            <w:shd w:val="clear" w:color="auto" w:fill="FFFFFF"/>
            <w:vAlign w:val="center"/>
          </w:tcPr>
          <w:p w:rsidR="004551E1" w:rsidRPr="00786D96" w:rsidRDefault="004551E1" w:rsidP="00AB0EDB">
            <w:pPr>
              <w:pStyle w:val="Bodytext21"/>
              <w:shd w:val="clear" w:color="auto" w:fill="auto"/>
              <w:spacing w:after="0" w:line="240" w:lineRule="auto"/>
              <w:ind w:left="27" w:right="56"/>
              <w:jc w:val="left"/>
              <w:rPr>
                <w:rFonts w:ascii="Arial Narrow" w:hAnsi="Arial Narrow"/>
                <w:sz w:val="18"/>
                <w:szCs w:val="18"/>
              </w:rPr>
            </w:pPr>
            <w:r w:rsidRPr="00786D96">
              <w:rPr>
                <w:rFonts w:ascii="Arial Narrow" w:hAnsi="Arial Narrow"/>
                <w:sz w:val="18"/>
                <w:szCs w:val="18"/>
              </w:rPr>
              <w:t>1 tim</w:t>
            </w:r>
          </w:p>
        </w:tc>
        <w:tc>
          <w:tcPr>
            <w:tcW w:w="1330" w:type="dxa"/>
            <w:tcBorders>
              <w:top w:val="single" w:sz="4" w:space="0" w:color="auto"/>
              <w:left w:val="single" w:sz="4" w:space="0" w:color="auto"/>
              <w:bottom w:val="single" w:sz="4" w:space="0" w:color="auto"/>
              <w:right w:val="nil"/>
            </w:tcBorders>
            <w:shd w:val="clear" w:color="auto" w:fill="FFFFFF"/>
            <w:vAlign w:val="center"/>
          </w:tcPr>
          <w:p w:rsidR="004551E1" w:rsidRPr="00786D96" w:rsidRDefault="00E9746A" w:rsidP="00430506">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715.160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51E1" w:rsidRPr="00786D96" w:rsidRDefault="00A36135" w:rsidP="00430506">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361.875</w:t>
            </w:r>
          </w:p>
        </w:tc>
      </w:tr>
      <w:tr w:rsidR="00786D96" w:rsidRPr="00786D96" w:rsidTr="00D90A9B">
        <w:trPr>
          <w:trHeight w:val="170"/>
          <w:jc w:val="center"/>
        </w:trPr>
        <w:tc>
          <w:tcPr>
            <w:tcW w:w="327" w:type="dxa"/>
            <w:tcBorders>
              <w:top w:val="single" w:sz="4" w:space="0" w:color="auto"/>
              <w:left w:val="single" w:sz="4" w:space="0" w:color="auto"/>
              <w:bottom w:val="single" w:sz="4" w:space="0" w:color="auto"/>
              <w:right w:val="nil"/>
            </w:tcBorders>
            <w:shd w:val="clear" w:color="auto" w:fill="auto"/>
            <w:vAlign w:val="center"/>
          </w:tcPr>
          <w:p w:rsidR="00F84E58" w:rsidRPr="00786D96" w:rsidRDefault="00F84E58" w:rsidP="00EC1110">
            <w:pPr>
              <w:jc w:val="center"/>
              <w:rPr>
                <w:sz w:val="18"/>
                <w:szCs w:val="18"/>
              </w:rPr>
            </w:pPr>
            <w:r w:rsidRPr="00786D96">
              <w:rPr>
                <w:sz w:val="18"/>
                <w:szCs w:val="18"/>
              </w:rPr>
              <w:t>61</w:t>
            </w:r>
          </w:p>
        </w:tc>
        <w:tc>
          <w:tcPr>
            <w:tcW w:w="3222" w:type="dxa"/>
            <w:tcBorders>
              <w:top w:val="single" w:sz="4" w:space="0" w:color="auto"/>
              <w:left w:val="single" w:sz="4" w:space="0" w:color="auto"/>
              <w:bottom w:val="single" w:sz="4" w:space="0" w:color="auto"/>
              <w:right w:val="nil"/>
            </w:tcBorders>
            <w:shd w:val="clear" w:color="auto" w:fill="auto"/>
            <w:vAlign w:val="center"/>
          </w:tcPr>
          <w:p w:rsidR="00F84E58" w:rsidRPr="00786D96" w:rsidRDefault="00F84E58" w:rsidP="00716C76">
            <w:pPr>
              <w:pStyle w:val="Bodytext21"/>
              <w:shd w:val="clear" w:color="auto" w:fill="auto"/>
              <w:spacing w:after="0" w:line="240" w:lineRule="auto"/>
              <w:ind w:left="28"/>
              <w:jc w:val="left"/>
              <w:rPr>
                <w:rStyle w:val="Bodytext20"/>
                <w:rFonts w:ascii="Arial Narrow" w:hAnsi="Arial Narrow"/>
                <w:sz w:val="18"/>
                <w:szCs w:val="18"/>
              </w:rPr>
            </w:pPr>
            <w:r w:rsidRPr="00786D96">
              <w:rPr>
                <w:rStyle w:val="Bodytext20"/>
                <w:rFonts w:ascii="Arial Narrow" w:hAnsi="Arial Narrow"/>
                <w:sz w:val="18"/>
                <w:szCs w:val="18"/>
              </w:rPr>
              <w:t>Dispečerski center zdravstva</w:t>
            </w:r>
          </w:p>
        </w:tc>
        <w:tc>
          <w:tcPr>
            <w:tcW w:w="2096" w:type="dxa"/>
            <w:tcBorders>
              <w:top w:val="single" w:sz="4" w:space="0" w:color="auto"/>
              <w:left w:val="single" w:sz="4" w:space="0" w:color="auto"/>
              <w:bottom w:val="single" w:sz="4" w:space="0" w:color="auto"/>
              <w:right w:val="nil"/>
            </w:tcBorders>
            <w:shd w:val="clear" w:color="auto" w:fill="auto"/>
            <w:vAlign w:val="center"/>
          </w:tcPr>
          <w:p w:rsidR="00F84E58" w:rsidRPr="00786D96" w:rsidRDefault="000E045C" w:rsidP="000E045C">
            <w:pPr>
              <w:pStyle w:val="Bodytext21"/>
              <w:shd w:val="clear" w:color="auto" w:fill="auto"/>
              <w:spacing w:after="0" w:line="240" w:lineRule="auto"/>
              <w:ind w:left="28"/>
              <w:jc w:val="left"/>
              <w:rPr>
                <w:rStyle w:val="Bodytext20"/>
                <w:rFonts w:ascii="Arial Narrow" w:eastAsia="Arial Narrow" w:hAnsi="Arial Narrow"/>
                <w:sz w:val="18"/>
                <w:szCs w:val="18"/>
                <w:u w:val="single"/>
              </w:rPr>
            </w:pPr>
            <w:r w:rsidRPr="00786D96">
              <w:rPr>
                <w:rStyle w:val="Bodytext20"/>
                <w:rFonts w:ascii="Arial Narrow" w:hAnsi="Arial Narrow"/>
                <w:sz w:val="18"/>
                <w:szCs w:val="18"/>
              </w:rPr>
              <w:t>UKC Ljubljana</w:t>
            </w:r>
            <w:r w:rsidRPr="00786D96">
              <w:rPr>
                <w:rStyle w:val="Bodytext20"/>
                <w:rFonts w:ascii="Arial Narrow" w:hAnsi="Arial Narrow"/>
                <w:sz w:val="18"/>
                <w:szCs w:val="18"/>
              </w:rPr>
              <w:t xml:space="preserve"> - </w:t>
            </w:r>
            <w:r w:rsidR="00F84E58" w:rsidRPr="00786D96">
              <w:rPr>
                <w:rStyle w:val="Bodytext20"/>
                <w:rFonts w:ascii="Arial Narrow" w:hAnsi="Arial Narrow"/>
                <w:sz w:val="18"/>
                <w:szCs w:val="18"/>
              </w:rPr>
              <w:t xml:space="preserve">Dispečerski </w:t>
            </w:r>
            <w:r w:rsidR="00EF2558" w:rsidRPr="00786D96">
              <w:rPr>
                <w:rStyle w:val="Bodytext20"/>
                <w:rFonts w:ascii="Arial Narrow" w:hAnsi="Arial Narrow"/>
                <w:sz w:val="18"/>
                <w:szCs w:val="18"/>
              </w:rPr>
              <w:t xml:space="preserve">Center Zdravstva </w:t>
            </w:r>
            <w:r w:rsidR="00F84E58" w:rsidRPr="00786D96">
              <w:rPr>
                <w:rStyle w:val="Bodytext20"/>
                <w:rFonts w:ascii="Arial Narrow" w:hAnsi="Arial Narrow"/>
                <w:sz w:val="18"/>
                <w:szCs w:val="18"/>
              </w:rPr>
              <w:t>Ljubljana</w:t>
            </w:r>
            <w:r w:rsidR="00EF2558" w:rsidRPr="00786D96">
              <w:rPr>
                <w:rStyle w:val="Bodytext20"/>
                <w:rFonts w:ascii="Arial Narrow" w:hAnsi="Arial Narrow"/>
                <w:sz w:val="18"/>
                <w:szCs w:val="18"/>
              </w:rPr>
              <w:t xml:space="preserve"> </w:t>
            </w:r>
          </w:p>
        </w:tc>
        <w:tc>
          <w:tcPr>
            <w:tcW w:w="1701" w:type="dxa"/>
            <w:tcBorders>
              <w:top w:val="single" w:sz="4" w:space="0" w:color="auto"/>
              <w:left w:val="single" w:sz="4" w:space="0" w:color="auto"/>
              <w:bottom w:val="single" w:sz="4" w:space="0" w:color="auto"/>
              <w:right w:val="nil"/>
            </w:tcBorders>
            <w:shd w:val="clear" w:color="auto" w:fill="auto"/>
            <w:vAlign w:val="center"/>
          </w:tcPr>
          <w:p w:rsidR="00F84E58" w:rsidRPr="00786D96" w:rsidRDefault="00F84E58" w:rsidP="00AB0EDB">
            <w:pPr>
              <w:pStyle w:val="Bodytext21"/>
              <w:shd w:val="clear" w:color="auto" w:fill="auto"/>
              <w:spacing w:after="0" w:line="240" w:lineRule="auto"/>
              <w:ind w:left="27" w:right="56"/>
              <w:jc w:val="left"/>
              <w:rPr>
                <w:rFonts w:ascii="Arial Narrow" w:hAnsi="Arial Narrow"/>
                <w:sz w:val="18"/>
                <w:szCs w:val="18"/>
              </w:rPr>
            </w:pPr>
          </w:p>
        </w:tc>
        <w:tc>
          <w:tcPr>
            <w:tcW w:w="1330" w:type="dxa"/>
            <w:tcBorders>
              <w:top w:val="single" w:sz="4" w:space="0" w:color="auto"/>
              <w:left w:val="single" w:sz="4" w:space="0" w:color="auto"/>
              <w:bottom w:val="single" w:sz="4" w:space="0" w:color="auto"/>
              <w:right w:val="nil"/>
            </w:tcBorders>
            <w:shd w:val="clear" w:color="auto" w:fill="auto"/>
            <w:vAlign w:val="center"/>
          </w:tcPr>
          <w:p w:rsidR="00F84E58" w:rsidRPr="00786D96" w:rsidRDefault="00F84E58" w:rsidP="00430506">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1.639.645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E58" w:rsidRPr="00786D96" w:rsidRDefault="00F84E58" w:rsidP="00AB0EDB">
            <w:pPr>
              <w:pStyle w:val="Bodytext21"/>
              <w:shd w:val="clear" w:color="auto" w:fill="auto"/>
              <w:spacing w:after="0" w:line="240" w:lineRule="auto"/>
              <w:ind w:left="27" w:right="56"/>
              <w:jc w:val="right"/>
              <w:rPr>
                <w:rFonts w:ascii="Arial Narrow" w:hAnsi="Arial Narrow"/>
                <w:sz w:val="18"/>
                <w:szCs w:val="18"/>
              </w:rPr>
            </w:pPr>
            <w:r w:rsidRPr="00786D96">
              <w:rPr>
                <w:rFonts w:ascii="Arial Narrow" w:hAnsi="Arial Narrow"/>
                <w:sz w:val="18"/>
                <w:szCs w:val="18"/>
              </w:rPr>
              <w:t>0</w:t>
            </w:r>
          </w:p>
        </w:tc>
      </w:tr>
      <w:tr w:rsidR="00C72331" w:rsidRPr="00786D96" w:rsidTr="00D90A9B">
        <w:trPr>
          <w:trHeight w:val="275"/>
          <w:jc w:val="center"/>
        </w:trPr>
        <w:tc>
          <w:tcPr>
            <w:tcW w:w="327" w:type="dxa"/>
            <w:tcBorders>
              <w:top w:val="single" w:sz="4" w:space="0" w:color="auto"/>
              <w:left w:val="single" w:sz="4" w:space="0" w:color="auto"/>
              <w:bottom w:val="single" w:sz="4" w:space="0" w:color="auto"/>
              <w:right w:val="nil"/>
            </w:tcBorders>
            <w:shd w:val="clear" w:color="auto" w:fill="FFFFFF"/>
            <w:vAlign w:val="center"/>
          </w:tcPr>
          <w:p w:rsidR="00C72331" w:rsidRPr="00786D96" w:rsidRDefault="00C72331" w:rsidP="00EC1110">
            <w:pPr>
              <w:jc w:val="center"/>
              <w:rPr>
                <w:b/>
                <w:sz w:val="18"/>
                <w:szCs w:val="18"/>
              </w:rPr>
            </w:pPr>
          </w:p>
        </w:tc>
        <w:tc>
          <w:tcPr>
            <w:tcW w:w="3222" w:type="dxa"/>
            <w:tcBorders>
              <w:top w:val="single" w:sz="4" w:space="0" w:color="auto"/>
              <w:left w:val="single" w:sz="4" w:space="0" w:color="auto"/>
              <w:bottom w:val="single" w:sz="4" w:space="0" w:color="auto"/>
              <w:right w:val="nil"/>
            </w:tcBorders>
            <w:shd w:val="clear" w:color="auto" w:fill="FFFFFF"/>
            <w:vAlign w:val="center"/>
          </w:tcPr>
          <w:p w:rsidR="00C72331" w:rsidRPr="00786D96" w:rsidRDefault="00C72331" w:rsidP="00F92E4B">
            <w:pPr>
              <w:pStyle w:val="Bodytext21"/>
              <w:shd w:val="clear" w:color="auto" w:fill="auto"/>
              <w:spacing w:after="0" w:line="240" w:lineRule="auto"/>
              <w:ind w:left="56" w:right="56"/>
              <w:jc w:val="left"/>
              <w:rPr>
                <w:rFonts w:ascii="Arial Narrow" w:hAnsi="Arial Narrow" w:cs="Calibri"/>
                <w:b/>
                <w:sz w:val="18"/>
                <w:lang w:eastAsia="sl-SI"/>
              </w:rPr>
            </w:pPr>
            <w:r w:rsidRPr="00786D96">
              <w:rPr>
                <w:rFonts w:ascii="Arial Narrow" w:hAnsi="Arial Narrow" w:cs="Calibri"/>
                <w:b/>
                <w:sz w:val="18"/>
                <w:lang w:eastAsia="sl-SI"/>
              </w:rPr>
              <w:t>SKUPAJ</w:t>
            </w:r>
          </w:p>
        </w:tc>
        <w:tc>
          <w:tcPr>
            <w:tcW w:w="2096" w:type="dxa"/>
            <w:tcBorders>
              <w:top w:val="single" w:sz="4" w:space="0" w:color="auto"/>
              <w:left w:val="single" w:sz="4" w:space="0" w:color="auto"/>
              <w:bottom w:val="single" w:sz="4" w:space="0" w:color="auto"/>
              <w:right w:val="nil"/>
            </w:tcBorders>
            <w:shd w:val="clear" w:color="auto" w:fill="FFFFFF"/>
            <w:vAlign w:val="center"/>
          </w:tcPr>
          <w:p w:rsidR="00C72331" w:rsidRPr="00786D96" w:rsidRDefault="00C72331" w:rsidP="005722A4">
            <w:pPr>
              <w:pStyle w:val="Bodytext21"/>
              <w:shd w:val="clear" w:color="auto" w:fill="auto"/>
              <w:spacing w:after="0" w:line="240" w:lineRule="auto"/>
              <w:ind w:left="28"/>
              <w:rPr>
                <w:rStyle w:val="Bodytext20"/>
                <w:rFonts w:ascii="Arial Narrow" w:hAnsi="Arial Narrow"/>
                <w:b/>
                <w:sz w:val="18"/>
                <w:szCs w:val="18"/>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C72331" w:rsidRPr="00786D96" w:rsidRDefault="00C72331" w:rsidP="00B563EC">
            <w:pPr>
              <w:pStyle w:val="Bodytext21"/>
              <w:shd w:val="clear" w:color="auto" w:fill="auto"/>
              <w:spacing w:after="0" w:line="240" w:lineRule="auto"/>
              <w:ind w:left="27"/>
              <w:rPr>
                <w:rFonts w:ascii="Arial Narrow" w:hAnsi="Arial Narrow"/>
                <w:b/>
                <w:sz w:val="18"/>
                <w:szCs w:val="18"/>
              </w:rPr>
            </w:pPr>
          </w:p>
        </w:tc>
        <w:tc>
          <w:tcPr>
            <w:tcW w:w="1330" w:type="dxa"/>
            <w:tcBorders>
              <w:top w:val="single" w:sz="4" w:space="0" w:color="auto"/>
              <w:left w:val="single" w:sz="4" w:space="0" w:color="auto"/>
              <w:bottom w:val="single" w:sz="4" w:space="0" w:color="auto"/>
              <w:right w:val="nil"/>
            </w:tcBorders>
            <w:shd w:val="clear" w:color="auto" w:fill="FFFFFF"/>
            <w:vAlign w:val="center"/>
          </w:tcPr>
          <w:p w:rsidR="00C72331" w:rsidRPr="00C72331" w:rsidRDefault="00C72331" w:rsidP="006A6B31">
            <w:pPr>
              <w:pStyle w:val="Bodytext21"/>
              <w:shd w:val="clear" w:color="auto" w:fill="auto"/>
              <w:spacing w:after="0" w:line="240" w:lineRule="auto"/>
              <w:ind w:left="27" w:right="56"/>
              <w:jc w:val="right"/>
              <w:rPr>
                <w:rFonts w:ascii="Arial Narrow" w:hAnsi="Arial Narrow"/>
                <w:b/>
                <w:sz w:val="18"/>
                <w:szCs w:val="18"/>
              </w:rPr>
            </w:pPr>
            <w:r w:rsidRPr="00C72331">
              <w:rPr>
                <w:rFonts w:ascii="Arial Narrow" w:hAnsi="Arial Narrow"/>
                <w:b/>
                <w:sz w:val="18"/>
                <w:szCs w:val="18"/>
              </w:rPr>
              <w:t>16.562.695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72331" w:rsidRPr="00C72331" w:rsidRDefault="00C72331" w:rsidP="006A6B31">
            <w:pPr>
              <w:pStyle w:val="Bodytext21"/>
              <w:shd w:val="clear" w:color="auto" w:fill="auto"/>
              <w:spacing w:after="0" w:line="240" w:lineRule="auto"/>
              <w:ind w:left="27" w:right="56"/>
              <w:jc w:val="right"/>
              <w:rPr>
                <w:rFonts w:ascii="Arial Narrow" w:hAnsi="Arial Narrow"/>
                <w:b/>
                <w:sz w:val="18"/>
                <w:szCs w:val="18"/>
              </w:rPr>
            </w:pPr>
            <w:r w:rsidRPr="00C72331">
              <w:rPr>
                <w:rFonts w:ascii="Arial Narrow" w:hAnsi="Arial Narrow"/>
                <w:b/>
                <w:sz w:val="18"/>
                <w:szCs w:val="18"/>
              </w:rPr>
              <w:t>4.642.888</w:t>
            </w:r>
          </w:p>
        </w:tc>
      </w:tr>
    </w:tbl>
    <w:p w:rsidR="00AB0680" w:rsidRPr="00786D96" w:rsidRDefault="00AB0680" w:rsidP="00AB0680"/>
    <w:p w:rsidR="00AB0680" w:rsidRPr="00786D96" w:rsidRDefault="00AB0680" w:rsidP="00AB0680">
      <w:pPr>
        <w:pStyle w:val="Predlog2"/>
      </w:pPr>
      <w:r w:rsidRPr="00786D96">
        <w:t xml:space="preserve">V 25. členu se v (6) odstavku pod tabelo doda </w:t>
      </w:r>
      <w:r w:rsidR="002E67DB" w:rsidRPr="00786D96">
        <w:t>o</w:t>
      </w:r>
      <w:r w:rsidRPr="00786D96">
        <w:t>pomba, ki glasi:</w:t>
      </w:r>
    </w:p>
    <w:p w:rsidR="00AB0680" w:rsidRPr="00786D96" w:rsidRDefault="00AB0680" w:rsidP="00AB0680">
      <w:pPr>
        <w:pStyle w:val="Predlog2"/>
        <w:rPr>
          <w:b w:val="0"/>
        </w:rPr>
      </w:pPr>
      <w:r w:rsidRPr="00786D96">
        <w:rPr>
          <w:b w:val="0"/>
        </w:rPr>
        <w:t>»Opomba: Z novimi koncesionarji, ki so poimensko navedeni v tabeli, Zavod sklene začasno pogodbo.  Novi koncesionarji, s katerimi bo sklenjena začasna pogodba, so se dolžni prijaviti na prvi naslednji razpis.«</w:t>
      </w:r>
    </w:p>
    <w:p w:rsidR="00EC1110" w:rsidRPr="00786D96" w:rsidRDefault="00EC1110" w:rsidP="00AB0680">
      <w:pPr>
        <w:rPr>
          <w:lang w:eastAsia="sl-SI"/>
        </w:rPr>
      </w:pPr>
    </w:p>
    <w:p w:rsidR="00AE1C07" w:rsidRPr="00786D96" w:rsidRDefault="00AE1C07" w:rsidP="00AE1C07">
      <w:pPr>
        <w:pStyle w:val="Predlog2"/>
        <w:rPr>
          <w:lang w:eastAsia="sl-SI"/>
        </w:rPr>
      </w:pPr>
      <w:r w:rsidRPr="00786D96">
        <w:rPr>
          <w:lang w:eastAsia="sl-SI"/>
        </w:rPr>
        <w:t xml:space="preserve">V 25. členu se </w:t>
      </w:r>
      <w:r w:rsidR="00C448B3" w:rsidRPr="00786D96">
        <w:rPr>
          <w:lang w:eastAsia="sl-SI"/>
        </w:rPr>
        <w:t>v (7) odstavku spremeni 6 točka</w:t>
      </w:r>
      <w:r w:rsidRPr="00786D96">
        <w:rPr>
          <w:lang w:eastAsia="sl-SI"/>
        </w:rPr>
        <w:t xml:space="preserve"> tako</w:t>
      </w:r>
      <w:r w:rsidR="00C448B3" w:rsidRPr="00786D96">
        <w:rPr>
          <w:lang w:eastAsia="sl-SI"/>
        </w:rPr>
        <w:t>,</w:t>
      </w:r>
      <w:r w:rsidRPr="00786D96">
        <w:rPr>
          <w:lang w:eastAsia="sl-SI"/>
        </w:rPr>
        <w:t xml:space="preserve"> da </w:t>
      </w:r>
      <w:r w:rsidR="007601C4" w:rsidRPr="00786D96">
        <w:rPr>
          <w:lang w:eastAsia="sl-SI"/>
        </w:rPr>
        <w:t xml:space="preserve">se </w:t>
      </w:r>
      <w:r w:rsidRPr="00786D96">
        <w:rPr>
          <w:lang w:eastAsia="sl-SI"/>
        </w:rPr>
        <w:t>glasi:</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626"/>
        <w:gridCol w:w="1700"/>
        <w:gridCol w:w="1700"/>
        <w:gridCol w:w="1417"/>
        <w:gridCol w:w="1416"/>
      </w:tblGrid>
      <w:tr w:rsidR="00786D96" w:rsidRPr="00786D96" w:rsidTr="00711CCA">
        <w:trPr>
          <w:trHeight w:val="655"/>
        </w:trPr>
        <w:tc>
          <w:tcPr>
            <w:tcW w:w="360" w:type="dxa"/>
            <w:shd w:val="clear" w:color="auto" w:fill="FFFFFF"/>
            <w:vAlign w:val="center"/>
          </w:tcPr>
          <w:p w:rsidR="005A05F6" w:rsidRPr="00786D96" w:rsidRDefault="005A05F6" w:rsidP="005A05F6">
            <w:pPr>
              <w:rPr>
                <w:b/>
                <w:sz w:val="18"/>
                <w:szCs w:val="18"/>
              </w:rPr>
            </w:pPr>
          </w:p>
        </w:tc>
        <w:tc>
          <w:tcPr>
            <w:tcW w:w="2626" w:type="dxa"/>
            <w:shd w:val="clear" w:color="auto" w:fill="FFFFFF"/>
            <w:vAlign w:val="center"/>
          </w:tcPr>
          <w:p w:rsidR="005A05F6" w:rsidRPr="00786D96" w:rsidRDefault="005A05F6" w:rsidP="005A05F6">
            <w:pPr>
              <w:pStyle w:val="Bodytext21"/>
              <w:shd w:val="clear" w:color="auto" w:fill="auto"/>
              <w:spacing w:after="0" w:line="240" w:lineRule="auto"/>
              <w:ind w:left="56" w:right="56"/>
              <w:rPr>
                <w:rFonts w:ascii="Arial Narrow" w:hAnsi="Arial Narrow"/>
                <w:b/>
                <w:sz w:val="18"/>
                <w:szCs w:val="18"/>
              </w:rPr>
            </w:pPr>
            <w:r w:rsidRPr="00786D96">
              <w:rPr>
                <w:rStyle w:val="Bodytext20"/>
                <w:rFonts w:ascii="Arial Narrow" w:hAnsi="Arial Narrow"/>
                <w:b/>
                <w:sz w:val="18"/>
                <w:szCs w:val="18"/>
              </w:rPr>
              <w:t>Program</w:t>
            </w:r>
          </w:p>
        </w:tc>
        <w:tc>
          <w:tcPr>
            <w:tcW w:w="1700" w:type="dxa"/>
            <w:shd w:val="clear" w:color="auto" w:fill="FFFFFF"/>
            <w:vAlign w:val="center"/>
          </w:tcPr>
          <w:p w:rsidR="005A05F6" w:rsidRPr="00786D96" w:rsidRDefault="005A05F6" w:rsidP="005A05F6">
            <w:pPr>
              <w:pStyle w:val="Bodytext21"/>
              <w:shd w:val="clear" w:color="auto" w:fill="auto"/>
              <w:spacing w:after="0" w:line="240" w:lineRule="auto"/>
              <w:ind w:left="28"/>
              <w:rPr>
                <w:rFonts w:ascii="Arial Narrow" w:hAnsi="Arial Narrow"/>
                <w:b/>
                <w:sz w:val="18"/>
                <w:szCs w:val="18"/>
              </w:rPr>
            </w:pPr>
            <w:r w:rsidRPr="00786D96">
              <w:rPr>
                <w:rStyle w:val="Bodytext20"/>
                <w:rFonts w:ascii="Arial Narrow" w:hAnsi="Arial Narrow"/>
                <w:b/>
                <w:sz w:val="18"/>
                <w:szCs w:val="18"/>
              </w:rPr>
              <w:t>Izvajalec</w:t>
            </w:r>
          </w:p>
        </w:tc>
        <w:tc>
          <w:tcPr>
            <w:tcW w:w="1700" w:type="dxa"/>
            <w:shd w:val="clear" w:color="auto" w:fill="FFFFFF"/>
            <w:vAlign w:val="center"/>
          </w:tcPr>
          <w:p w:rsidR="005A05F6" w:rsidRPr="00786D96" w:rsidRDefault="005A05F6" w:rsidP="005A05F6">
            <w:pPr>
              <w:pStyle w:val="Bodytext21"/>
              <w:shd w:val="clear" w:color="auto" w:fill="auto"/>
              <w:spacing w:after="0" w:line="240" w:lineRule="auto"/>
              <w:ind w:left="27"/>
              <w:rPr>
                <w:rFonts w:ascii="Arial Narrow" w:hAnsi="Arial Narrow"/>
                <w:b/>
                <w:sz w:val="18"/>
                <w:szCs w:val="18"/>
              </w:rPr>
            </w:pPr>
            <w:r w:rsidRPr="00786D96">
              <w:rPr>
                <w:rStyle w:val="Bodytext20"/>
                <w:rFonts w:ascii="Arial Narrow" w:hAnsi="Arial Narrow"/>
                <w:b/>
                <w:sz w:val="18"/>
                <w:szCs w:val="18"/>
              </w:rPr>
              <w:t>Obseg</w:t>
            </w:r>
          </w:p>
          <w:p w:rsidR="005A05F6" w:rsidRPr="00786D96" w:rsidRDefault="005A05F6" w:rsidP="005A05F6">
            <w:pPr>
              <w:pStyle w:val="Bodytext21"/>
              <w:shd w:val="clear" w:color="auto" w:fill="auto"/>
              <w:spacing w:after="0" w:line="240" w:lineRule="auto"/>
              <w:ind w:left="27"/>
              <w:rPr>
                <w:rFonts w:ascii="Arial Narrow" w:hAnsi="Arial Narrow"/>
                <w:b/>
                <w:sz w:val="18"/>
                <w:szCs w:val="18"/>
              </w:rPr>
            </w:pPr>
            <w:r w:rsidRPr="00786D96">
              <w:rPr>
                <w:rStyle w:val="Bodytext20"/>
                <w:rFonts w:ascii="Arial Narrow" w:hAnsi="Arial Narrow"/>
                <w:b/>
                <w:sz w:val="18"/>
                <w:szCs w:val="18"/>
              </w:rPr>
              <w:t>programa</w:t>
            </w:r>
          </w:p>
        </w:tc>
        <w:tc>
          <w:tcPr>
            <w:tcW w:w="1417" w:type="dxa"/>
            <w:shd w:val="clear" w:color="auto" w:fill="FFFFFF"/>
            <w:vAlign w:val="center"/>
          </w:tcPr>
          <w:p w:rsidR="005A05F6" w:rsidRPr="00786D96" w:rsidRDefault="005A05F6" w:rsidP="005A05F6">
            <w:pPr>
              <w:pStyle w:val="Bodytext21"/>
              <w:shd w:val="clear" w:color="auto" w:fill="auto"/>
              <w:spacing w:after="0" w:line="240" w:lineRule="auto"/>
              <w:ind w:right="68"/>
              <w:jc w:val="right"/>
              <w:rPr>
                <w:rFonts w:ascii="Arial Narrow" w:hAnsi="Arial Narrow"/>
                <w:b/>
                <w:sz w:val="18"/>
                <w:szCs w:val="18"/>
              </w:rPr>
            </w:pPr>
            <w:r w:rsidRPr="00786D96">
              <w:rPr>
                <w:rStyle w:val="Bodytext20"/>
                <w:rFonts w:ascii="Arial Narrow" w:hAnsi="Arial Narrow"/>
                <w:b/>
                <w:sz w:val="18"/>
                <w:szCs w:val="18"/>
              </w:rPr>
              <w:t xml:space="preserve">Dodatna sredstva na letni ravni  </w:t>
            </w:r>
            <w:r w:rsidRPr="00786D96">
              <w:rPr>
                <w:rStyle w:val="Bodytext20"/>
                <w:rFonts w:ascii="Arial Narrow" w:hAnsi="Arial Narrow"/>
                <w:b/>
                <w:sz w:val="18"/>
                <w:szCs w:val="18"/>
              </w:rPr>
              <w:br/>
              <w:t>v EUR</w:t>
            </w:r>
          </w:p>
        </w:tc>
        <w:tc>
          <w:tcPr>
            <w:tcW w:w="1416" w:type="dxa"/>
            <w:shd w:val="clear" w:color="auto" w:fill="FFFFFF"/>
            <w:vAlign w:val="center"/>
          </w:tcPr>
          <w:p w:rsidR="005A05F6" w:rsidRPr="00786D96" w:rsidRDefault="005A05F6" w:rsidP="005A05F6">
            <w:pPr>
              <w:pStyle w:val="Bodytext21"/>
              <w:shd w:val="clear" w:color="auto" w:fill="auto"/>
              <w:spacing w:after="0" w:line="240" w:lineRule="auto"/>
              <w:ind w:right="68"/>
              <w:jc w:val="right"/>
              <w:rPr>
                <w:rFonts w:ascii="Arial Narrow" w:hAnsi="Arial Narrow"/>
                <w:b/>
                <w:sz w:val="18"/>
                <w:szCs w:val="18"/>
              </w:rPr>
            </w:pPr>
            <w:r w:rsidRPr="00786D96">
              <w:rPr>
                <w:rStyle w:val="Bodytext20"/>
                <w:rFonts w:ascii="Arial Narrow" w:hAnsi="Arial Narrow"/>
                <w:b/>
                <w:sz w:val="18"/>
                <w:szCs w:val="18"/>
              </w:rPr>
              <w:t xml:space="preserve">Dodatna sredstva </w:t>
            </w:r>
            <w:r w:rsidRPr="00786D96">
              <w:rPr>
                <w:rStyle w:val="Bodytext20"/>
                <w:rFonts w:ascii="Arial Narrow" w:hAnsi="Arial Narrow"/>
                <w:b/>
                <w:sz w:val="18"/>
                <w:szCs w:val="18"/>
              </w:rPr>
              <w:br/>
            </w:r>
            <w:r w:rsidRPr="00786D96">
              <w:rPr>
                <w:rStyle w:val="Bodytext20"/>
                <w:rFonts w:ascii="Arial Narrow" w:hAnsi="Arial Narrow"/>
                <w:b/>
                <w:sz w:val="18"/>
                <w:szCs w:val="18"/>
                <w:lang w:val="en-US"/>
              </w:rPr>
              <w:t>1.1.</w:t>
            </w:r>
            <w:r w:rsidRPr="00786D96">
              <w:rPr>
                <w:rStyle w:val="Bodytext20"/>
                <w:rFonts w:ascii="Arial Narrow" w:hAnsi="Arial Narrow"/>
                <w:b/>
                <w:sz w:val="18"/>
                <w:szCs w:val="18"/>
                <w:lang w:val="en-US"/>
              </w:rPr>
              <w:softHyphen/>
              <w:t xml:space="preserve"> - 31.12.2016</w:t>
            </w:r>
            <w:r w:rsidRPr="00786D96">
              <w:rPr>
                <w:rStyle w:val="Bodytext20"/>
                <w:rFonts w:ascii="Arial Narrow" w:hAnsi="Arial Narrow"/>
                <w:b/>
                <w:sz w:val="18"/>
                <w:szCs w:val="18"/>
              </w:rPr>
              <w:t xml:space="preserve">  </w:t>
            </w:r>
            <w:r w:rsidRPr="00786D96">
              <w:rPr>
                <w:rStyle w:val="Bodytext20"/>
                <w:rFonts w:ascii="Arial Narrow" w:hAnsi="Arial Narrow"/>
                <w:b/>
                <w:sz w:val="18"/>
                <w:szCs w:val="18"/>
              </w:rPr>
              <w:br/>
              <w:t>v EUR</w:t>
            </w:r>
          </w:p>
        </w:tc>
      </w:tr>
      <w:tr w:rsidR="00786D96" w:rsidRPr="00786D96" w:rsidTr="00711CCA">
        <w:tblPrEx>
          <w:tblCellMar>
            <w:left w:w="70" w:type="dxa"/>
            <w:right w:w="70" w:type="dxa"/>
          </w:tblCellMar>
          <w:tblLook w:val="00A0" w:firstRow="1" w:lastRow="0" w:firstColumn="1" w:lastColumn="0" w:noHBand="0" w:noVBand="0"/>
        </w:tblPrEx>
        <w:trPr>
          <w:trHeight w:val="450"/>
        </w:trPr>
        <w:tc>
          <w:tcPr>
            <w:tcW w:w="360" w:type="dxa"/>
          </w:tcPr>
          <w:p w:rsidR="00AE1C07" w:rsidRPr="00786D96" w:rsidRDefault="00AE1C07" w:rsidP="00AE1C07">
            <w:pPr>
              <w:autoSpaceDE w:val="0"/>
              <w:autoSpaceDN w:val="0"/>
              <w:adjustRightInd w:val="0"/>
              <w:jc w:val="center"/>
              <w:rPr>
                <w:rFonts w:cs="Arial Narrow"/>
                <w:sz w:val="18"/>
              </w:rPr>
            </w:pPr>
            <w:r w:rsidRPr="00786D96">
              <w:rPr>
                <w:rFonts w:cs="Arial Narrow"/>
                <w:sz w:val="18"/>
              </w:rPr>
              <w:t>6</w:t>
            </w:r>
          </w:p>
        </w:tc>
        <w:tc>
          <w:tcPr>
            <w:tcW w:w="2626" w:type="dxa"/>
            <w:shd w:val="clear" w:color="auto" w:fill="FFFFFF"/>
          </w:tcPr>
          <w:p w:rsidR="00AE1C07" w:rsidRPr="00786D96" w:rsidRDefault="00AE1C07" w:rsidP="00AE1C07">
            <w:pPr>
              <w:autoSpaceDE w:val="0"/>
              <w:autoSpaceDN w:val="0"/>
              <w:adjustRightInd w:val="0"/>
              <w:rPr>
                <w:rFonts w:cs="Arial Narrow"/>
                <w:sz w:val="18"/>
              </w:rPr>
            </w:pPr>
            <w:r w:rsidRPr="00786D96">
              <w:rPr>
                <w:rFonts w:cs="Arial Narrow"/>
                <w:sz w:val="18"/>
              </w:rPr>
              <w:t xml:space="preserve">EMG - plačilo preseganja realizacije 2015 </w:t>
            </w:r>
          </w:p>
        </w:tc>
        <w:tc>
          <w:tcPr>
            <w:tcW w:w="1700" w:type="dxa"/>
            <w:shd w:val="clear" w:color="auto" w:fill="FFFFFF"/>
          </w:tcPr>
          <w:p w:rsidR="00AE1C07" w:rsidRPr="00786D96" w:rsidRDefault="00AE1C07" w:rsidP="00AE1C07">
            <w:pPr>
              <w:autoSpaceDE w:val="0"/>
              <w:autoSpaceDN w:val="0"/>
              <w:adjustRightInd w:val="0"/>
              <w:rPr>
                <w:rFonts w:cs="Arial Narrow"/>
                <w:sz w:val="18"/>
              </w:rPr>
            </w:pPr>
            <w:r w:rsidRPr="00786D96">
              <w:rPr>
                <w:rFonts w:cs="Arial Narrow"/>
                <w:sz w:val="18"/>
              </w:rPr>
              <w:t>UKC Ljubljana,</w:t>
            </w:r>
          </w:p>
          <w:p w:rsidR="00AE1C07" w:rsidRPr="00786D96" w:rsidRDefault="00AE1C07" w:rsidP="00AE1C07">
            <w:pPr>
              <w:autoSpaceDE w:val="0"/>
              <w:autoSpaceDN w:val="0"/>
              <w:adjustRightInd w:val="0"/>
              <w:rPr>
                <w:rFonts w:cs="Arial Narrow"/>
                <w:sz w:val="18"/>
              </w:rPr>
            </w:pPr>
            <w:r w:rsidRPr="00786D96">
              <w:rPr>
                <w:rFonts w:cs="Arial Narrow"/>
                <w:sz w:val="18"/>
              </w:rPr>
              <w:t>SB Celje,</w:t>
            </w:r>
          </w:p>
          <w:p w:rsidR="00AE1C07" w:rsidRPr="00786D96" w:rsidRDefault="00AE1C07" w:rsidP="00AE1C07">
            <w:pPr>
              <w:autoSpaceDE w:val="0"/>
              <w:autoSpaceDN w:val="0"/>
              <w:adjustRightInd w:val="0"/>
              <w:rPr>
                <w:rFonts w:cs="Arial Narrow"/>
                <w:sz w:val="18"/>
              </w:rPr>
            </w:pPr>
            <w:r w:rsidRPr="00786D96">
              <w:rPr>
                <w:rFonts w:cs="Arial Narrow"/>
                <w:sz w:val="18"/>
              </w:rPr>
              <w:t xml:space="preserve">SB Novo mesto, </w:t>
            </w:r>
          </w:p>
          <w:p w:rsidR="00AE1C07" w:rsidRPr="00786D96" w:rsidRDefault="00AE1C07" w:rsidP="00AE1C07">
            <w:pPr>
              <w:autoSpaceDE w:val="0"/>
              <w:autoSpaceDN w:val="0"/>
              <w:adjustRightInd w:val="0"/>
              <w:rPr>
                <w:rFonts w:cs="Arial Narrow"/>
                <w:sz w:val="18"/>
              </w:rPr>
            </w:pPr>
            <w:r w:rsidRPr="00786D96">
              <w:rPr>
                <w:rFonts w:cs="Arial Narrow"/>
                <w:sz w:val="18"/>
              </w:rPr>
              <w:t xml:space="preserve">SB Jesenice </w:t>
            </w:r>
          </w:p>
          <w:p w:rsidR="00AE1C07" w:rsidRPr="00786D96" w:rsidRDefault="00AE1C07" w:rsidP="00AE1C07">
            <w:pPr>
              <w:autoSpaceDE w:val="0"/>
              <w:autoSpaceDN w:val="0"/>
              <w:adjustRightInd w:val="0"/>
              <w:rPr>
                <w:rFonts w:cs="Arial Narrow"/>
                <w:sz w:val="18"/>
              </w:rPr>
            </w:pPr>
            <w:r w:rsidRPr="00786D96">
              <w:rPr>
                <w:rFonts w:cs="Arial Narrow"/>
                <w:sz w:val="18"/>
              </w:rPr>
              <w:t>SB Nova Gorica,</w:t>
            </w:r>
          </w:p>
          <w:p w:rsidR="00AE1C07" w:rsidRPr="00786D96" w:rsidRDefault="00AE1C07" w:rsidP="00AE1C07">
            <w:pPr>
              <w:autoSpaceDE w:val="0"/>
              <w:autoSpaceDN w:val="0"/>
              <w:adjustRightInd w:val="0"/>
              <w:rPr>
                <w:rFonts w:cs="Arial Narrow"/>
                <w:sz w:val="18"/>
              </w:rPr>
            </w:pPr>
            <w:r w:rsidRPr="00786D96">
              <w:rPr>
                <w:rFonts w:cs="Arial Narrow"/>
                <w:sz w:val="18"/>
              </w:rPr>
              <w:t>SB Brežice</w:t>
            </w:r>
          </w:p>
        </w:tc>
        <w:tc>
          <w:tcPr>
            <w:tcW w:w="1700" w:type="dxa"/>
            <w:shd w:val="clear" w:color="auto" w:fill="FFFFFF"/>
          </w:tcPr>
          <w:p w:rsidR="00AE1C07" w:rsidRPr="00786D96" w:rsidRDefault="00AE1C07" w:rsidP="00321B87">
            <w:pPr>
              <w:autoSpaceDE w:val="0"/>
              <w:autoSpaceDN w:val="0"/>
              <w:adjustRightInd w:val="0"/>
              <w:jc w:val="left"/>
              <w:rPr>
                <w:rFonts w:cs="Arial Narrow"/>
                <w:sz w:val="18"/>
              </w:rPr>
            </w:pPr>
            <w:r w:rsidRPr="00786D96">
              <w:rPr>
                <w:rFonts w:cs="Arial Narrow"/>
                <w:sz w:val="18"/>
              </w:rPr>
              <w:t xml:space="preserve">do 2.100 točk, </w:t>
            </w:r>
          </w:p>
          <w:p w:rsidR="00AE1C07" w:rsidRPr="00786D96" w:rsidRDefault="00AE1C07" w:rsidP="00321B87">
            <w:pPr>
              <w:autoSpaceDE w:val="0"/>
              <w:autoSpaceDN w:val="0"/>
              <w:adjustRightInd w:val="0"/>
              <w:jc w:val="left"/>
              <w:rPr>
                <w:rFonts w:cs="Arial Narrow"/>
                <w:sz w:val="18"/>
              </w:rPr>
            </w:pPr>
            <w:r w:rsidRPr="00786D96">
              <w:rPr>
                <w:rFonts w:cs="Arial Narrow"/>
                <w:sz w:val="18"/>
              </w:rPr>
              <w:t xml:space="preserve">do 2.400 točk, </w:t>
            </w:r>
          </w:p>
          <w:p w:rsidR="00AE1C07" w:rsidRPr="00786D96" w:rsidRDefault="00AE1C07" w:rsidP="00321B87">
            <w:pPr>
              <w:autoSpaceDE w:val="0"/>
              <w:autoSpaceDN w:val="0"/>
              <w:adjustRightInd w:val="0"/>
              <w:jc w:val="left"/>
              <w:rPr>
                <w:rFonts w:cs="Arial Narrow"/>
                <w:sz w:val="18"/>
              </w:rPr>
            </w:pPr>
            <w:r w:rsidRPr="00786D96">
              <w:rPr>
                <w:rFonts w:cs="Arial Narrow"/>
                <w:sz w:val="18"/>
              </w:rPr>
              <w:t xml:space="preserve">do 1.200 točk, </w:t>
            </w:r>
          </w:p>
          <w:p w:rsidR="00AE1C07" w:rsidRPr="00786D96" w:rsidRDefault="00AE1C07" w:rsidP="00321B87">
            <w:pPr>
              <w:autoSpaceDE w:val="0"/>
              <w:autoSpaceDN w:val="0"/>
              <w:adjustRightInd w:val="0"/>
              <w:jc w:val="left"/>
              <w:rPr>
                <w:rFonts w:cs="Arial Narrow"/>
                <w:sz w:val="18"/>
              </w:rPr>
            </w:pPr>
            <w:r w:rsidRPr="00786D96">
              <w:rPr>
                <w:rFonts w:cs="Arial Narrow"/>
                <w:sz w:val="18"/>
              </w:rPr>
              <w:t xml:space="preserve">do 1.200 točk, </w:t>
            </w:r>
          </w:p>
          <w:p w:rsidR="00AE1C07" w:rsidRPr="00786D96" w:rsidRDefault="00AE1C07" w:rsidP="00321B87">
            <w:pPr>
              <w:autoSpaceDE w:val="0"/>
              <w:autoSpaceDN w:val="0"/>
              <w:adjustRightInd w:val="0"/>
              <w:jc w:val="left"/>
              <w:rPr>
                <w:rFonts w:cs="Arial Narrow"/>
                <w:sz w:val="18"/>
              </w:rPr>
            </w:pPr>
            <w:r w:rsidRPr="00786D96">
              <w:rPr>
                <w:rFonts w:cs="Arial Narrow"/>
                <w:sz w:val="18"/>
              </w:rPr>
              <w:t xml:space="preserve">do 1.200 točk, </w:t>
            </w:r>
          </w:p>
          <w:p w:rsidR="00AE1C07" w:rsidRPr="00786D96" w:rsidRDefault="00AE1C07" w:rsidP="00321B87">
            <w:pPr>
              <w:autoSpaceDE w:val="0"/>
              <w:autoSpaceDN w:val="0"/>
              <w:adjustRightInd w:val="0"/>
              <w:jc w:val="left"/>
              <w:rPr>
                <w:rFonts w:cs="Arial Narrow"/>
                <w:sz w:val="18"/>
              </w:rPr>
            </w:pPr>
            <w:r w:rsidRPr="00786D96">
              <w:rPr>
                <w:rFonts w:cs="Arial Narrow"/>
                <w:sz w:val="18"/>
              </w:rPr>
              <w:t xml:space="preserve">do 1.200 točk  </w:t>
            </w:r>
          </w:p>
        </w:tc>
        <w:tc>
          <w:tcPr>
            <w:tcW w:w="1417" w:type="dxa"/>
            <w:shd w:val="clear" w:color="auto" w:fill="FFFFFF"/>
          </w:tcPr>
          <w:p w:rsidR="00AE1C07" w:rsidRPr="00786D96" w:rsidRDefault="00AE1C07" w:rsidP="00AE1C07">
            <w:pPr>
              <w:autoSpaceDE w:val="0"/>
              <w:autoSpaceDN w:val="0"/>
              <w:adjustRightInd w:val="0"/>
              <w:rPr>
                <w:rFonts w:cs="Arial Narrow"/>
                <w:sz w:val="18"/>
              </w:rPr>
            </w:pPr>
            <w:r w:rsidRPr="00786D96">
              <w:rPr>
                <w:rFonts w:cs="Arial Narrow"/>
                <w:sz w:val="18"/>
              </w:rPr>
              <w:t xml:space="preserve"> </w:t>
            </w:r>
          </w:p>
        </w:tc>
        <w:tc>
          <w:tcPr>
            <w:tcW w:w="1416" w:type="dxa"/>
            <w:shd w:val="clear" w:color="auto" w:fill="FFFFFF"/>
          </w:tcPr>
          <w:p w:rsidR="00AE1C07" w:rsidRPr="00786D96" w:rsidRDefault="00AE1C07" w:rsidP="00AE1C07">
            <w:pPr>
              <w:autoSpaceDE w:val="0"/>
              <w:autoSpaceDN w:val="0"/>
              <w:adjustRightInd w:val="0"/>
              <w:jc w:val="right"/>
              <w:rPr>
                <w:rFonts w:cs="Arial Narrow"/>
                <w:sz w:val="18"/>
              </w:rPr>
            </w:pPr>
            <w:r w:rsidRPr="00786D96">
              <w:rPr>
                <w:rFonts w:cs="Arial Narrow"/>
                <w:sz w:val="18"/>
              </w:rPr>
              <w:t>88.195,00</w:t>
            </w:r>
          </w:p>
        </w:tc>
      </w:tr>
    </w:tbl>
    <w:p w:rsidR="00711CCA" w:rsidRPr="00786D96" w:rsidRDefault="00711CCA" w:rsidP="00711CCA">
      <w:pPr>
        <w:pStyle w:val="Naslov3"/>
      </w:pPr>
      <w:r w:rsidRPr="00786D96">
        <w:t>člen</w:t>
      </w:r>
    </w:p>
    <w:p w:rsidR="00711CCA" w:rsidRPr="00786D96" w:rsidRDefault="00711CCA" w:rsidP="003E30EC">
      <w:pPr>
        <w:pStyle w:val="Predlog2"/>
        <w:rPr>
          <w:lang w:eastAsia="sl-SI"/>
        </w:rPr>
      </w:pPr>
      <w:r w:rsidRPr="00786D96">
        <w:rPr>
          <w:lang w:eastAsia="sl-SI"/>
        </w:rPr>
        <w:t>V 29. členu se za prvim odstavkom doda nov drugi odstavek, ki se glasi:</w:t>
      </w:r>
    </w:p>
    <w:p w:rsidR="00711CCA" w:rsidRPr="00786D96" w:rsidRDefault="00711CCA" w:rsidP="003E30EC">
      <w:pPr>
        <w:autoSpaceDE w:val="0"/>
        <w:autoSpaceDN w:val="0"/>
        <w:adjustRightInd w:val="0"/>
        <w:rPr>
          <w:rFonts w:cs="Arial"/>
        </w:rPr>
      </w:pPr>
      <w:r w:rsidRPr="00786D96">
        <w:rPr>
          <w:rFonts w:cs="Arial"/>
        </w:rPr>
        <w:t>»(2)  Zavod bo za program iz 11. točke šestega odstavka 25. člena Dogovora 2016  sprejemal vloge in sklepal začasne pogodbe z novimi koncesionarji ali anekse k pogodbam z obstoječimi koncesionarji in zdravstvenimi domovi do razporeditve programa tudi po roku za prijavo na Razpis 2016 vse do sprejetja Dogovora 2017. Ta določba velja za izvajalce, ki bodo izpolnili zakonske pogoje, predložili vso zahtevano dokumentacijo, vključno s podeljeno koncesijo, in zagotovili nosilce za izvajanje programa splošnih ambulant v skladu s 25. členom Dogovora. Novi koncesionarji, s katerimi bo sklenjena začasna pogodba, so se dolžni prijaviti na prvi naslednji razpis.«</w:t>
      </w:r>
    </w:p>
    <w:p w:rsidR="00711CCA" w:rsidRPr="00786D96" w:rsidRDefault="000F3257" w:rsidP="00711CCA">
      <w:pPr>
        <w:pStyle w:val="Predlog2"/>
        <w:rPr>
          <w:rFonts w:cs="Arial"/>
          <w:b w:val="0"/>
        </w:rPr>
      </w:pPr>
      <w:r w:rsidRPr="00786D96">
        <w:rPr>
          <w:rFonts w:cs="Arial"/>
          <w:b w:val="0"/>
        </w:rPr>
        <w:t>Nadaljnji</w:t>
      </w:r>
      <w:r w:rsidR="00711CCA" w:rsidRPr="00786D96">
        <w:rPr>
          <w:rFonts w:cs="Arial"/>
          <w:b w:val="0"/>
        </w:rPr>
        <w:t xml:space="preserve"> odstavki se </w:t>
      </w:r>
      <w:r w:rsidR="003E30EC" w:rsidRPr="00786D96">
        <w:rPr>
          <w:rFonts w:cs="Arial"/>
          <w:b w:val="0"/>
        </w:rPr>
        <w:t xml:space="preserve">ustrezno </w:t>
      </w:r>
      <w:r w:rsidR="00711CCA" w:rsidRPr="00786D96">
        <w:rPr>
          <w:rFonts w:cs="Arial"/>
          <w:b w:val="0"/>
        </w:rPr>
        <w:t>preštevilčijo.</w:t>
      </w:r>
    </w:p>
    <w:p w:rsidR="00711CCA" w:rsidRPr="00786D96" w:rsidRDefault="00711CCA" w:rsidP="00711CCA">
      <w:pPr>
        <w:pStyle w:val="Naslov3"/>
      </w:pPr>
      <w:r w:rsidRPr="00786D96">
        <w:t>člen</w:t>
      </w:r>
    </w:p>
    <w:p w:rsidR="003E30EC" w:rsidRPr="00786D96" w:rsidRDefault="003E30EC" w:rsidP="003E30EC">
      <w:pPr>
        <w:pStyle w:val="Predlog2"/>
        <w:rPr>
          <w:lang w:eastAsia="sl-SI"/>
        </w:rPr>
      </w:pPr>
      <w:r w:rsidRPr="00786D96">
        <w:t xml:space="preserve">V 36. členu se v (1) odstavku v 15. točki </w:t>
      </w:r>
      <w:r w:rsidR="002E67DB" w:rsidRPr="00786D96">
        <w:t>drugi stavek na koncu dopolni z besedilom</w:t>
      </w:r>
      <w:r w:rsidRPr="00786D96">
        <w:rPr>
          <w:lang w:eastAsia="sl-SI"/>
        </w:rPr>
        <w:t>, ki se glasi:</w:t>
      </w:r>
    </w:p>
    <w:p w:rsidR="00D13261" w:rsidRPr="00786D96" w:rsidRDefault="003E30EC" w:rsidP="00D90A9B">
      <w:pPr>
        <w:autoSpaceDE w:val="0"/>
        <w:autoSpaceDN w:val="0"/>
        <w:adjustRightInd w:val="0"/>
        <w:rPr>
          <w:rFonts w:cs="Arial"/>
        </w:rPr>
      </w:pPr>
      <w:r w:rsidRPr="00786D96">
        <w:rPr>
          <w:rFonts w:cs="Arial"/>
        </w:rPr>
        <w:t>»</w:t>
      </w:r>
      <w:r w:rsidR="002E67DB" w:rsidRPr="00786D96">
        <w:rPr>
          <w:rFonts w:cs="Arial"/>
        </w:rPr>
        <w:t>(t</w:t>
      </w:r>
      <w:r w:rsidRPr="00786D96">
        <w:rPr>
          <w:rFonts w:cs="Arial"/>
        </w:rPr>
        <w:t xml:space="preserve">a določba ne velja, kadar si isti </w:t>
      </w:r>
      <w:proofErr w:type="spellStart"/>
      <w:r w:rsidRPr="00786D96">
        <w:rPr>
          <w:rFonts w:cs="Arial"/>
        </w:rPr>
        <w:t>ordinacijski</w:t>
      </w:r>
      <w:proofErr w:type="spellEnd"/>
      <w:r w:rsidRPr="00786D96">
        <w:rPr>
          <w:rFonts w:cs="Arial"/>
        </w:rPr>
        <w:t xml:space="preserve"> prostor delita dva nosilca</w:t>
      </w:r>
      <w:r w:rsidR="002E67DB" w:rsidRPr="00786D96">
        <w:rPr>
          <w:rFonts w:cs="Arial"/>
        </w:rPr>
        <w:t>)</w:t>
      </w:r>
      <w:r w:rsidRPr="00786D96">
        <w:rPr>
          <w:rFonts w:cs="Arial"/>
        </w:rPr>
        <w:t>.«</w:t>
      </w:r>
    </w:p>
    <w:p w:rsidR="00D90A9B" w:rsidRPr="00786D96" w:rsidRDefault="00D90A9B" w:rsidP="00D90A9B">
      <w:pPr>
        <w:autoSpaceDE w:val="0"/>
        <w:autoSpaceDN w:val="0"/>
        <w:adjustRightInd w:val="0"/>
        <w:rPr>
          <w:rFonts w:eastAsiaTheme="minorHAnsi" w:cstheme="minorBidi"/>
          <w:b/>
        </w:rPr>
      </w:pPr>
    </w:p>
    <w:p w:rsidR="00091BC1" w:rsidRPr="00786D96" w:rsidRDefault="00091BC1" w:rsidP="00091BC1">
      <w:pPr>
        <w:pStyle w:val="Predlog2"/>
      </w:pPr>
      <w:r w:rsidRPr="00786D96">
        <w:t xml:space="preserve">V 36. členu se </w:t>
      </w:r>
      <w:r w:rsidR="00937F7E" w:rsidRPr="00786D96">
        <w:t xml:space="preserve">v </w:t>
      </w:r>
      <w:r w:rsidRPr="00786D96">
        <w:t>(1) odstavk</w:t>
      </w:r>
      <w:r w:rsidR="00937F7E" w:rsidRPr="00786D96">
        <w:t>u</w:t>
      </w:r>
      <w:r w:rsidRPr="00786D96">
        <w:t xml:space="preserve"> dopolni drugi stavek 16. točke</w:t>
      </w:r>
      <w:r w:rsidR="00D13261" w:rsidRPr="00786D96">
        <w:t xml:space="preserve"> tako</w:t>
      </w:r>
      <w:r w:rsidRPr="00786D96">
        <w:t xml:space="preserve">, </w:t>
      </w:r>
      <w:r w:rsidR="00D13261" w:rsidRPr="00786D96">
        <w:t>da</w:t>
      </w:r>
      <w:r w:rsidRPr="00786D96">
        <w:t xml:space="preserve"> glasi: </w:t>
      </w:r>
    </w:p>
    <w:p w:rsidR="00091BC1" w:rsidRPr="00786D96" w:rsidRDefault="00D13261" w:rsidP="00091BC1">
      <w:pPr>
        <w:autoSpaceDE w:val="0"/>
        <w:autoSpaceDN w:val="0"/>
        <w:adjustRightInd w:val="0"/>
        <w:rPr>
          <w:rFonts w:cs="Arial"/>
        </w:rPr>
      </w:pPr>
      <w:r w:rsidRPr="00786D96">
        <w:rPr>
          <w:rFonts w:cs="Arial"/>
        </w:rPr>
        <w:t>»</w:t>
      </w:r>
      <w:r w:rsidR="00091BC1" w:rsidRPr="00786D96">
        <w:rPr>
          <w:rFonts w:cs="Arial"/>
        </w:rPr>
        <w:t xml:space="preserve">Za zdravstvene programe, kjer zavarovane osebe izbirajo osebnega zdravnika, mora izvajalec zagotoviti, da bo vsak izbrani osebni zdravnik, izbrani ginekolog oziroma izbrani zobozdravnik </w:t>
      </w:r>
      <w:r w:rsidR="00091BC1" w:rsidRPr="00786D96">
        <w:rPr>
          <w:rFonts w:cs="Arial"/>
          <w:bCs/>
        </w:rPr>
        <w:t>izvajal program v obsegu najmanj 0,1 tima (ne velja za izbranega osebnega zdravnika v DSO)</w:t>
      </w:r>
      <w:r w:rsidR="00091BC1" w:rsidRPr="00786D96">
        <w:rPr>
          <w:rFonts w:cs="Arial"/>
        </w:rPr>
        <w:t xml:space="preserve"> in zagotovil eno petino s pogodbo dogovorjenega </w:t>
      </w:r>
      <w:proofErr w:type="spellStart"/>
      <w:r w:rsidR="00091BC1" w:rsidRPr="00786D96">
        <w:rPr>
          <w:rFonts w:cs="Arial"/>
        </w:rPr>
        <w:t>ordinacijskega</w:t>
      </w:r>
      <w:proofErr w:type="spellEnd"/>
      <w:r w:rsidR="00091BC1" w:rsidRPr="00786D96">
        <w:rPr>
          <w:rFonts w:cs="Arial"/>
        </w:rPr>
        <w:t xml:space="preserve"> časa po 16. uri.</w:t>
      </w:r>
      <w:r w:rsidRPr="00786D96">
        <w:rPr>
          <w:rFonts w:cs="Arial"/>
        </w:rPr>
        <w:t>«</w:t>
      </w:r>
      <w:r w:rsidR="00091BC1" w:rsidRPr="00786D96">
        <w:rPr>
          <w:rFonts w:cs="Arial"/>
        </w:rPr>
        <w:t xml:space="preserve"> </w:t>
      </w:r>
    </w:p>
    <w:p w:rsidR="00397C5A" w:rsidRPr="00786D96" w:rsidRDefault="00397C5A" w:rsidP="00091BC1">
      <w:pPr>
        <w:autoSpaceDE w:val="0"/>
        <w:autoSpaceDN w:val="0"/>
        <w:adjustRightInd w:val="0"/>
        <w:rPr>
          <w:rFonts w:cs="Arial"/>
        </w:rPr>
      </w:pPr>
    </w:p>
    <w:p w:rsidR="00397C5A" w:rsidRPr="00786D96" w:rsidRDefault="00397C5A" w:rsidP="00397C5A">
      <w:pPr>
        <w:pStyle w:val="Predlog1"/>
      </w:pPr>
      <w:r w:rsidRPr="00786D96">
        <w:t>V 36. členu se v 19. točki na koncu doda stavek tako</w:t>
      </w:r>
      <w:r w:rsidR="00C6798B" w:rsidRPr="00786D96">
        <w:t>,</w:t>
      </w:r>
      <w:r w:rsidRPr="00786D96">
        <w:t xml:space="preserve"> da se glasi:</w:t>
      </w:r>
    </w:p>
    <w:p w:rsidR="00397C5A" w:rsidRPr="00786D96" w:rsidRDefault="00397C5A" w:rsidP="00397C5A">
      <w:r w:rsidRPr="00786D96">
        <w:t>»V ortodontskih ambulantah se zagotavljajo vsa potrebna individualna svetovanja in zobozdravstveno vzgojno delo glede ortodontskega zdravljenja zavarovanih oseb, obravnavanih v tej ambulanti.«</w:t>
      </w:r>
    </w:p>
    <w:p w:rsidR="00397C5A" w:rsidRPr="00786D96" w:rsidRDefault="00397C5A" w:rsidP="00397C5A">
      <w:pPr>
        <w:autoSpaceDE w:val="0"/>
        <w:autoSpaceDN w:val="0"/>
        <w:adjustRightInd w:val="0"/>
        <w:spacing w:before="120"/>
        <w:rPr>
          <w:rFonts w:cs="Helv"/>
          <w:szCs w:val="20"/>
        </w:rPr>
      </w:pPr>
      <w:r w:rsidRPr="00786D96">
        <w:rPr>
          <w:rFonts w:cs="Helv"/>
          <w:szCs w:val="20"/>
        </w:rPr>
        <w:t>Sprememba velja od 1.1.2017</w:t>
      </w:r>
      <w:r w:rsidR="002F31BB" w:rsidRPr="00786D96">
        <w:rPr>
          <w:rFonts w:cs="Helv"/>
          <w:szCs w:val="20"/>
        </w:rPr>
        <w:t xml:space="preserve"> dalje</w:t>
      </w:r>
      <w:r w:rsidRPr="00786D96">
        <w:rPr>
          <w:rFonts w:cs="Helv"/>
          <w:szCs w:val="20"/>
        </w:rPr>
        <w:t>.</w:t>
      </w:r>
    </w:p>
    <w:p w:rsidR="00397C5A" w:rsidRPr="00786D96" w:rsidRDefault="00397C5A" w:rsidP="00091BC1">
      <w:pPr>
        <w:autoSpaceDE w:val="0"/>
        <w:autoSpaceDN w:val="0"/>
        <w:adjustRightInd w:val="0"/>
        <w:rPr>
          <w:rFonts w:cs="Arial"/>
        </w:rPr>
      </w:pPr>
    </w:p>
    <w:p w:rsidR="00A9401E" w:rsidRPr="00786D96" w:rsidRDefault="00A9401E" w:rsidP="00A9401E">
      <w:pPr>
        <w:pStyle w:val="Naslov3"/>
      </w:pPr>
      <w:r w:rsidRPr="00786D96">
        <w:t>člen</w:t>
      </w:r>
    </w:p>
    <w:p w:rsidR="00AE1C07" w:rsidRPr="00786D96" w:rsidRDefault="00AE1C07" w:rsidP="00AE1C07">
      <w:pPr>
        <w:pStyle w:val="Predlog2"/>
        <w:rPr>
          <w:lang w:eastAsia="sl-SI"/>
        </w:rPr>
      </w:pPr>
      <w:r w:rsidRPr="00786D96">
        <w:rPr>
          <w:lang w:eastAsia="sl-SI"/>
        </w:rPr>
        <w:t>V 40. členu se</w:t>
      </w:r>
      <w:r w:rsidR="009523B6" w:rsidRPr="00786D96">
        <w:rPr>
          <w:lang w:eastAsia="sl-SI"/>
        </w:rPr>
        <w:t xml:space="preserve"> s 1.1.2016</w:t>
      </w:r>
      <w:r w:rsidRPr="00786D96">
        <w:rPr>
          <w:lang w:eastAsia="sl-SI"/>
        </w:rPr>
        <w:t xml:space="preserve"> dopolnijo (5), (6) in (7) odstavek tako</w:t>
      </w:r>
      <w:r w:rsidR="00C448B3" w:rsidRPr="00786D96">
        <w:rPr>
          <w:lang w:eastAsia="sl-SI"/>
        </w:rPr>
        <w:t>,</w:t>
      </w:r>
      <w:r w:rsidRPr="00786D96">
        <w:rPr>
          <w:lang w:eastAsia="sl-SI"/>
        </w:rPr>
        <w:t xml:space="preserve"> da </w:t>
      </w:r>
      <w:r w:rsidR="007601C4" w:rsidRPr="00786D96">
        <w:rPr>
          <w:lang w:eastAsia="sl-SI"/>
        </w:rPr>
        <w:t xml:space="preserve">se </w:t>
      </w:r>
      <w:r w:rsidRPr="00786D96">
        <w:rPr>
          <w:lang w:eastAsia="sl-SI"/>
        </w:rPr>
        <w:t>glasijo:</w:t>
      </w:r>
    </w:p>
    <w:p w:rsidR="00AE1C07" w:rsidRPr="00786D96" w:rsidRDefault="00AE1C07" w:rsidP="0015345F">
      <w:pPr>
        <w:pStyle w:val="Oddelek"/>
        <w:widowControl w:val="0"/>
        <w:spacing w:before="0" w:after="120" w:line="240" w:lineRule="auto"/>
        <w:jc w:val="both"/>
        <w:outlineLvl w:val="9"/>
        <w:rPr>
          <w:rFonts w:ascii="Arial Narrow" w:hAnsi="Arial Narrow" w:cs="Arial"/>
          <w:b w:val="0"/>
          <w:lang w:val="sl-SI" w:eastAsia="sl-SI"/>
        </w:rPr>
      </w:pPr>
      <w:r w:rsidRPr="00786D96">
        <w:rPr>
          <w:rFonts w:ascii="Arial Narrow" w:eastAsia="Calibri" w:hAnsi="Arial Narrow"/>
          <w:b w:val="0"/>
          <w:lang w:val="sl-SI" w:eastAsia="en-US"/>
        </w:rPr>
        <w:t>»(5) Če realizacija točk v specialistično ambulantni dejavnosti nevrologije v letu 2016 preseže pogodbeno dogovorjeni plan točk v tej dejavnosti, Zavod pri končnem letnem obračunu 2016 v okviru obračuna specialistično ambulantne dejavnosti nevrologije dodatno plača preseganje realizacije to</w:t>
      </w:r>
      <w:r w:rsidR="00863F37" w:rsidRPr="00786D96">
        <w:rPr>
          <w:rFonts w:ascii="Arial Narrow" w:eastAsia="Calibri" w:hAnsi="Arial Narrow"/>
          <w:b w:val="0"/>
          <w:lang w:val="sl-SI" w:eastAsia="en-US"/>
        </w:rPr>
        <w:t>čk EMG storitev s šiframi</w:t>
      </w:r>
      <w:r w:rsidR="0015345F" w:rsidRPr="00786D96">
        <w:rPr>
          <w:rFonts w:ascii="Arial Narrow" w:eastAsia="Calibri" w:hAnsi="Arial Narrow"/>
          <w:b w:val="0"/>
          <w:lang w:val="sl-SI" w:eastAsia="en-US"/>
        </w:rPr>
        <w:t xml:space="preserve"> 12030,</w:t>
      </w:r>
      <w:r w:rsidRPr="00786D96">
        <w:rPr>
          <w:rFonts w:ascii="Arial Narrow" w:eastAsia="Calibri" w:hAnsi="Arial Narrow"/>
          <w:b w:val="0"/>
          <w:lang w:val="sl-SI" w:eastAsia="en-US"/>
        </w:rPr>
        <w:t>13631</w:t>
      </w:r>
      <w:r w:rsidR="0015345F" w:rsidRPr="00786D96">
        <w:rPr>
          <w:rFonts w:ascii="Arial Narrow" w:eastAsia="Calibri" w:hAnsi="Arial Narrow"/>
          <w:b w:val="0"/>
          <w:lang w:val="sl-SI" w:eastAsia="en-US"/>
        </w:rPr>
        <w:t xml:space="preserve">, </w:t>
      </w:r>
      <w:r w:rsidR="00863F37" w:rsidRPr="00786D96">
        <w:rPr>
          <w:rFonts w:ascii="Arial Narrow" w:eastAsia="Calibri" w:hAnsi="Arial Narrow"/>
          <w:b w:val="0"/>
          <w:lang w:val="sl-SI" w:eastAsia="en-US"/>
        </w:rPr>
        <w:t xml:space="preserve">13633 in </w:t>
      </w:r>
      <w:r w:rsidR="0015345F" w:rsidRPr="00786D96">
        <w:rPr>
          <w:rFonts w:ascii="Arial Narrow" w:eastAsia="Calibri" w:hAnsi="Arial Narrow"/>
          <w:b w:val="0"/>
          <w:lang w:val="sl-SI" w:eastAsia="en-US"/>
        </w:rPr>
        <w:t>13691</w:t>
      </w:r>
      <w:r w:rsidR="0015345F" w:rsidRPr="00786D96">
        <w:rPr>
          <w:rFonts w:cs="Arial"/>
        </w:rPr>
        <w:t xml:space="preserve"> </w:t>
      </w:r>
      <w:r w:rsidRPr="00786D96">
        <w:rPr>
          <w:rFonts w:ascii="Arial Narrow" w:eastAsia="Calibri" w:hAnsi="Arial Narrow"/>
          <w:b w:val="0"/>
          <w:lang w:val="sl-SI" w:eastAsia="en-US"/>
        </w:rPr>
        <w:t>v primerjavi z letom 2015, in sicer do 10%. Izvajalcem, navedenim  v 25. členu v 7. odstavku v 6. točki, Zavod poleg tega plača dodatno še obseg programa iz 25. člena. Plačilo preseganja iz prvega in drugega stavka tega odstavka je možno največ do višine preseganja</w:t>
      </w:r>
      <w:r w:rsidR="00650982" w:rsidRPr="00786D96">
        <w:rPr>
          <w:rFonts w:ascii="Arial Narrow" w:eastAsia="Calibri" w:hAnsi="Arial Narrow"/>
          <w:b w:val="0"/>
          <w:lang w:val="sl-SI" w:eastAsia="en-US"/>
        </w:rPr>
        <w:t xml:space="preserve"> EMG oz.</w:t>
      </w:r>
      <w:r w:rsidRPr="00786D96">
        <w:rPr>
          <w:rFonts w:ascii="Arial Narrow" w:eastAsia="Calibri" w:hAnsi="Arial Narrow"/>
          <w:b w:val="0"/>
          <w:lang w:val="sl-SI" w:eastAsia="en-US"/>
        </w:rPr>
        <w:t xml:space="preserve"> pogodbeno dogovorjenega plana točk v specialistično ambulantni dejavnosti nevrologije. Pri plačilu Zavod upošteva povprečno ceno točke in delež</w:t>
      </w:r>
      <w:r w:rsidRPr="00786D96">
        <w:rPr>
          <w:rFonts w:ascii="Arial Narrow" w:hAnsi="Arial Narrow" w:cs="Arial"/>
          <w:b w:val="0"/>
          <w:lang w:val="sl-SI" w:eastAsia="sl-SI"/>
        </w:rPr>
        <w:t xml:space="preserve"> obveznega  zdravstvenega  zavarovanja v specialistično ambulantni dejavnosti nevrologije.«</w:t>
      </w:r>
    </w:p>
    <w:p w:rsidR="00AE1C07" w:rsidRPr="00786D96" w:rsidRDefault="00AE1C07" w:rsidP="0015345F">
      <w:pPr>
        <w:spacing w:after="120"/>
      </w:pPr>
      <w:r w:rsidRPr="00786D96">
        <w:t>(6) Če realizacija točk v specialistično ambulantni dejavnosti kardiologije preseže pogodbeno dogovorjeni plan točk v tej dejavnosti, Zavod pri končnem letnem obračunu v okviru obračuna specialistično ambulantne dejavnosti kardiologije dodatno plača preseganje realizacije točk storitev s šiframi 12601, 12602, 12603, 12604, 12620 in 12630 v primerjavi z letom 2015, toda največ do višine preseganja pogodbeno dogovorjenega plana točk v specialistično ambulantni dejavnosti kardiologije. Pri plačilu Zavod upošteva povprečno ceno točke in delež obveznega zdravstvenega zavarovanja v specialistično ambulantni dejavnosti kardiologije.</w:t>
      </w:r>
    </w:p>
    <w:p w:rsidR="00AE1C07" w:rsidRPr="00786D96" w:rsidRDefault="00AE1C07" w:rsidP="0015345F">
      <w:pPr>
        <w:spacing w:after="120"/>
      </w:pPr>
      <w:r w:rsidRPr="00786D96">
        <w:t>Če je bilo v letu 2015 preseženo pogodbeno dogovorjeno število točk kardiologije, se za osnovo plačila preseganja navedenih storitev upošteva realizirano število točk v letu 2015 za navedene storitve zmanjšano za odstotek preseganja točk dejavnosti kardiologije v letu 2015.</w:t>
      </w:r>
    </w:p>
    <w:p w:rsidR="00AE1C07" w:rsidRPr="00786D96" w:rsidRDefault="00AE1C07" w:rsidP="0015345F">
      <w:pPr>
        <w:spacing w:after="120"/>
      </w:pPr>
      <w:r w:rsidRPr="00786D96">
        <w:t>(7) Če realizacija točk v specialistično ambulantni dejavnosti ultrazvok ali kardiologije preseže pogodbeno dogovorjeni plan točk v tej dejavnosti, Zavod pri končnem letnem obračunu v okviru obračuna specialistično ambulantne dejavnosti ultrazvok ali kardiologije dodatno plača preseganje realizacije točk storitev s šiframi 36103, 36121, 36122, 36123, 36124 in 36125 v primerjavi z letom 2015, toda največ do višine preseganja pogodbeno dogovorjenega plana točk v specialistično ambulantni dejavnosti ultrazvok ali kardiologije. Pri ugotavljanju realizacije se upošteva število storitev in točk obračunanih za različne zavarovane osebe v letu 2016 v primerjavi z obračunanim številom storitev in točk za različne zavarovane osebe v letu 2015 (za eno zavarovano osebo se upošteva le prvo obračunana storitev v letu in pripadajoče število točk). Pri plačilu Zavod upošteva povprečno ceno točke in delež obveznega zdravstvenega zavarovanja v specialistično ambulantni dejavnosti ultrazvok ali kardiologija</w:t>
      </w:r>
      <w:r w:rsidR="0015345F" w:rsidRPr="00786D96">
        <w:t>.</w:t>
      </w:r>
    </w:p>
    <w:p w:rsidR="00AE1C07" w:rsidRPr="00786D96" w:rsidRDefault="00AE1C07" w:rsidP="0015345F">
      <w:r w:rsidRPr="00786D96">
        <w:t>Če je bilo v letu 2015 preseženo pogodbeno dogovorjeno število točk ultrazvoka ali kardiologije, se za osnovo plačila preseganja navedenih storitev upošteva realizirano število točk v letu 2015 za navedene storitve, zmanjšano za odstotek preseganja točk dejavnosti ultrazvoka ali kardiologije v letu 2015.«</w:t>
      </w:r>
    </w:p>
    <w:p w:rsidR="005A05F6" w:rsidRPr="00786D96" w:rsidRDefault="005A05F6" w:rsidP="0015345F">
      <w:pPr>
        <w:pStyle w:val="orisnoZnakZnakZnakZnakZnak"/>
        <w:widowControl w:val="0"/>
        <w:spacing w:after="0"/>
        <w:ind w:left="0" w:firstLine="0"/>
        <w:rPr>
          <w:sz w:val="6"/>
        </w:rPr>
      </w:pPr>
    </w:p>
    <w:p w:rsidR="005A05F6" w:rsidRPr="00786D96" w:rsidRDefault="005A05F6" w:rsidP="00AE1C07"/>
    <w:p w:rsidR="00AE1C07" w:rsidRPr="00786D96" w:rsidRDefault="00AE1C07" w:rsidP="00AE1C07">
      <w:pPr>
        <w:pStyle w:val="Predlog2"/>
        <w:rPr>
          <w:lang w:eastAsia="sl-SI"/>
        </w:rPr>
      </w:pPr>
      <w:r w:rsidRPr="00786D96">
        <w:rPr>
          <w:lang w:eastAsia="sl-SI"/>
        </w:rPr>
        <w:t>V 40. členu se spremeni (11) odstavek tako</w:t>
      </w:r>
      <w:r w:rsidR="00C448B3" w:rsidRPr="00786D96">
        <w:rPr>
          <w:lang w:eastAsia="sl-SI"/>
        </w:rPr>
        <w:t>,</w:t>
      </w:r>
      <w:r w:rsidRPr="00786D96">
        <w:rPr>
          <w:lang w:eastAsia="sl-SI"/>
        </w:rPr>
        <w:t xml:space="preserve"> da se glasi:</w:t>
      </w:r>
    </w:p>
    <w:p w:rsidR="00AE1C07" w:rsidRPr="00786D96" w:rsidRDefault="00AE1C07" w:rsidP="00AE1C07">
      <w:r w:rsidRPr="00786D96">
        <w:t>»(11) Zavod plača največ 20 vstavitev umetnega srca v koledarskem letu.«</w:t>
      </w:r>
    </w:p>
    <w:p w:rsidR="009523B6" w:rsidRPr="00786D96" w:rsidRDefault="005A05F6" w:rsidP="00D90A9B">
      <w:pPr>
        <w:pStyle w:val="orisnoZnakZnakZnakZnakZnak"/>
        <w:widowControl w:val="0"/>
        <w:spacing w:before="120" w:after="0"/>
        <w:ind w:left="0" w:firstLine="0"/>
        <w:rPr>
          <w:rFonts w:cs="Arial"/>
          <w:bCs/>
          <w:szCs w:val="24"/>
        </w:rPr>
      </w:pPr>
      <w:r w:rsidRPr="00786D96">
        <w:rPr>
          <w:rFonts w:cs="Arial"/>
          <w:bCs/>
          <w:szCs w:val="24"/>
        </w:rPr>
        <w:t>Določba velja od 1.1.2016 dalje.</w:t>
      </w:r>
    </w:p>
    <w:p w:rsidR="00D90A9B" w:rsidRPr="00786D96" w:rsidRDefault="00D90A9B" w:rsidP="00D90A9B"/>
    <w:p w:rsidR="009B04A3" w:rsidRPr="00786D96" w:rsidRDefault="009B04A3" w:rsidP="000F3257">
      <w:pPr>
        <w:pStyle w:val="Predlog1"/>
      </w:pPr>
      <w:r w:rsidRPr="00786D96">
        <w:t xml:space="preserve">V 40. členu se doda nov </w:t>
      </w:r>
      <w:r w:rsidR="000F3257" w:rsidRPr="00786D96">
        <w:t xml:space="preserve">(8) </w:t>
      </w:r>
      <w:r w:rsidRPr="00786D96">
        <w:t>odstavek, ki glasi</w:t>
      </w:r>
      <w:r w:rsidR="000F3257" w:rsidRPr="00786D96">
        <w:t xml:space="preserve"> (nadaljnji odstavki se ustrezno preštevilčijo)</w:t>
      </w:r>
      <w:r w:rsidRPr="00786D96">
        <w:t>:</w:t>
      </w:r>
    </w:p>
    <w:p w:rsidR="000F3257" w:rsidRPr="00786D96" w:rsidRDefault="009B04A3" w:rsidP="000F3257">
      <w:pPr>
        <w:pStyle w:val="Sklep0"/>
        <w:rPr>
          <w:b w:val="0"/>
          <w:color w:val="auto"/>
        </w:rPr>
      </w:pPr>
      <w:r w:rsidRPr="00786D96">
        <w:rPr>
          <w:rFonts w:cs="Arial Narrow"/>
          <w:b w:val="0"/>
          <w:color w:val="auto"/>
        </w:rPr>
        <w:t>»Če pri izvajalcu realizacija točk v zobozdravstvu za odrasle v letu 2017 preseže pogodbeno dogovorjeni plan točk v tej dejavnosti, Zavod pri končnem letnem obračunu 2017 v okviru obračuna programa zobozdravstva za odrasle dodatno plača do 10 % preseganje realizacije točk storitev 13021,13022, 52331-52336, 52340-52349, 52381-52383, 52385-52388, 52483, 93003-93008, 93010-93016, 93080,</w:t>
      </w:r>
      <w:r w:rsidR="001D255C" w:rsidRPr="00786D96">
        <w:rPr>
          <w:rFonts w:cs="Arial Narrow"/>
          <w:b w:val="0"/>
          <w:color w:val="auto"/>
        </w:rPr>
        <w:t xml:space="preserve"> </w:t>
      </w:r>
      <w:r w:rsidRPr="00786D96">
        <w:rPr>
          <w:rFonts w:cs="Arial Narrow"/>
          <w:b w:val="0"/>
          <w:color w:val="auto"/>
        </w:rPr>
        <w:t>93081, 93091,</w:t>
      </w:r>
      <w:r w:rsidR="001D255C" w:rsidRPr="00786D96">
        <w:rPr>
          <w:rFonts w:cs="Arial Narrow"/>
          <w:b w:val="0"/>
          <w:color w:val="auto"/>
        </w:rPr>
        <w:t xml:space="preserve"> </w:t>
      </w:r>
      <w:r w:rsidRPr="00786D96">
        <w:rPr>
          <w:rFonts w:cs="Arial Narrow"/>
          <w:b w:val="0"/>
          <w:color w:val="auto"/>
        </w:rPr>
        <w:t>93092 v primerjavi z letom 2016, toda največ do višine preseganja pogodbeno dogovorjenega plana točk v zobozdravstvu za odrasle. Pri plačilu Zavod upošteva povprečno ceno točke in delež obveznega  zdravstvenega  zavarovanja v višini 10%.«</w:t>
      </w:r>
      <w:r w:rsidRPr="00786D96">
        <w:rPr>
          <w:b w:val="0"/>
          <w:color w:val="auto"/>
        </w:rPr>
        <w:t xml:space="preserve"> </w:t>
      </w:r>
    </w:p>
    <w:p w:rsidR="009523B6" w:rsidRPr="00786D96" w:rsidRDefault="009523B6" w:rsidP="00D90A9B"/>
    <w:p w:rsidR="000F3257" w:rsidRPr="00786D96" w:rsidRDefault="000F3257" w:rsidP="000F3257">
      <w:pPr>
        <w:pStyle w:val="Predlog1"/>
      </w:pPr>
      <w:r w:rsidRPr="00786D96">
        <w:t>V 40. členu se doda nov (9) odstavek, ki glasi (nadaljnji odstavki se ustrezno preštevilčijo):</w:t>
      </w:r>
    </w:p>
    <w:p w:rsidR="000F3257" w:rsidRPr="00786D96" w:rsidRDefault="000F3257" w:rsidP="000F3257">
      <w:pPr>
        <w:pStyle w:val="Sklep0"/>
        <w:rPr>
          <w:rFonts w:cs="Arial Narrow"/>
          <w:b w:val="0"/>
          <w:color w:val="auto"/>
        </w:rPr>
      </w:pPr>
      <w:r w:rsidRPr="00786D96">
        <w:rPr>
          <w:rFonts w:cs="Arial Narrow"/>
          <w:b w:val="0"/>
          <w:color w:val="auto"/>
        </w:rPr>
        <w:t xml:space="preserve"> »(21) Za skrajševanje čakalnih dob v programu </w:t>
      </w:r>
      <w:proofErr w:type="spellStart"/>
      <w:r w:rsidRPr="00786D96">
        <w:rPr>
          <w:rFonts w:cs="Arial Narrow"/>
          <w:b w:val="0"/>
          <w:color w:val="auto"/>
        </w:rPr>
        <w:t>revmatologije</w:t>
      </w:r>
      <w:proofErr w:type="spellEnd"/>
      <w:r w:rsidRPr="00786D96">
        <w:rPr>
          <w:rFonts w:cs="Arial Narrow"/>
          <w:b w:val="0"/>
          <w:color w:val="auto"/>
        </w:rPr>
        <w:t xml:space="preserve"> se izvajalcu (v okviru končnega letnega obračuna zdravstvenih storitev za leto 2016 ) za vsak dodatni prvi pregled v specialistični ambulantni dejavnosti </w:t>
      </w:r>
      <w:proofErr w:type="spellStart"/>
      <w:r w:rsidRPr="00786D96">
        <w:rPr>
          <w:rFonts w:cs="Arial Narrow"/>
          <w:b w:val="0"/>
          <w:color w:val="auto"/>
        </w:rPr>
        <w:t>revmatologije</w:t>
      </w:r>
      <w:proofErr w:type="spellEnd"/>
      <w:r w:rsidRPr="00786D96">
        <w:rPr>
          <w:rFonts w:cs="Arial Narrow"/>
          <w:b w:val="0"/>
          <w:color w:val="auto"/>
        </w:rPr>
        <w:t>, ki jih izvajalec opravi nad pogodbeno dogovorjenim planom</w:t>
      </w:r>
      <w:r w:rsidR="00FC6DE4" w:rsidRPr="00786D96">
        <w:rPr>
          <w:rFonts w:cs="Arial Narrow"/>
          <w:b w:val="0"/>
          <w:color w:val="auto"/>
        </w:rPr>
        <w:t xml:space="preserve"> pregledov</w:t>
      </w:r>
      <w:r w:rsidRPr="00786D96">
        <w:rPr>
          <w:rFonts w:cs="Arial Narrow"/>
          <w:b w:val="0"/>
          <w:color w:val="auto"/>
        </w:rPr>
        <w:t xml:space="preserve">, priznajo dodatna sredstva v višini 100,69 EUR za krvne preiskave, </w:t>
      </w:r>
      <w:proofErr w:type="spellStart"/>
      <w:r w:rsidRPr="00786D96">
        <w:rPr>
          <w:rFonts w:cs="Arial Narrow"/>
          <w:b w:val="0"/>
          <w:color w:val="auto"/>
        </w:rPr>
        <w:t>rentgenograme</w:t>
      </w:r>
      <w:proofErr w:type="spellEnd"/>
      <w:r w:rsidRPr="00786D96">
        <w:rPr>
          <w:rFonts w:cs="Arial Narrow"/>
          <w:b w:val="0"/>
          <w:color w:val="auto"/>
        </w:rPr>
        <w:t xml:space="preserve"> in imunološke preiskave.«</w:t>
      </w:r>
    </w:p>
    <w:p w:rsidR="000F3257" w:rsidRPr="00786D96" w:rsidRDefault="000F3257" w:rsidP="000F3257">
      <w:pPr>
        <w:pStyle w:val="orisnoZnakZnakZnakZnakZnak"/>
        <w:widowControl w:val="0"/>
        <w:spacing w:before="120" w:after="0"/>
        <w:ind w:left="0" w:firstLine="0"/>
        <w:rPr>
          <w:rFonts w:cs="Arial"/>
          <w:bCs/>
          <w:szCs w:val="24"/>
        </w:rPr>
      </w:pPr>
      <w:r w:rsidRPr="00786D96">
        <w:rPr>
          <w:rFonts w:cs="Arial"/>
          <w:bCs/>
          <w:szCs w:val="24"/>
        </w:rPr>
        <w:t>Določilo velja od 1.9.2016 do 31.12.2016.</w:t>
      </w:r>
    </w:p>
    <w:p w:rsidR="0048692C" w:rsidRPr="00786D96" w:rsidRDefault="0048692C" w:rsidP="0048692C">
      <w:pPr>
        <w:pStyle w:val="Naslov3"/>
      </w:pPr>
      <w:r w:rsidRPr="00786D96">
        <w:t>člen</w:t>
      </w:r>
    </w:p>
    <w:p w:rsidR="0048692C" w:rsidRPr="00786D96" w:rsidRDefault="0048692C" w:rsidP="0048692C">
      <w:pPr>
        <w:pStyle w:val="Predlog2"/>
        <w:rPr>
          <w:lang w:eastAsia="sl-SI"/>
        </w:rPr>
      </w:pPr>
      <w:r w:rsidRPr="00786D96">
        <w:rPr>
          <w:lang w:eastAsia="sl-SI"/>
        </w:rPr>
        <w:t xml:space="preserve">V 48. členu se za (1) odstavkom doda odstavek, ki </w:t>
      </w:r>
      <w:r w:rsidR="007601C4" w:rsidRPr="00786D96">
        <w:rPr>
          <w:lang w:eastAsia="sl-SI"/>
        </w:rPr>
        <w:t xml:space="preserve">se </w:t>
      </w:r>
      <w:r w:rsidRPr="00786D96">
        <w:rPr>
          <w:lang w:eastAsia="sl-SI"/>
        </w:rPr>
        <w:t>glasi:</w:t>
      </w:r>
    </w:p>
    <w:p w:rsidR="0048692C" w:rsidRPr="00786D96" w:rsidRDefault="0048692C" w:rsidP="0048692C">
      <w:r w:rsidRPr="00786D96">
        <w:t>»(2)</w:t>
      </w:r>
      <w:r w:rsidRPr="00786D96">
        <w:rPr>
          <w:b/>
        </w:rPr>
        <w:t xml:space="preserve"> </w:t>
      </w:r>
      <w:r w:rsidRPr="00786D96">
        <w:t>Programska oprema izvajalcev se na podlagi okrožnic Zavoda spreminja oziroma dopolnjuje največ štirikrat letno, in sicer z datumom uveljavitve 1.1., 1.4., 1.7. in 1.10.«</w:t>
      </w:r>
    </w:p>
    <w:p w:rsidR="00231EFF" w:rsidRPr="00786D96" w:rsidRDefault="00231EFF" w:rsidP="00231EFF">
      <w:pPr>
        <w:pStyle w:val="Naslov3"/>
      </w:pPr>
      <w:r w:rsidRPr="00786D96">
        <w:t>člen</w:t>
      </w:r>
    </w:p>
    <w:p w:rsidR="00231EFF" w:rsidRPr="00786D96" w:rsidRDefault="00231EFF" w:rsidP="000F3257">
      <w:pPr>
        <w:pStyle w:val="Predlog1"/>
      </w:pPr>
      <w:r w:rsidRPr="00786D96">
        <w:t>Za 62. členom se doda nov 63. člen, ki se glasi</w:t>
      </w:r>
      <w:r w:rsidR="000F3257" w:rsidRPr="00786D96">
        <w:t xml:space="preserve"> (nadaljnji členi se ustrezno preštevilčijo)</w:t>
      </w:r>
      <w:r w:rsidRPr="00786D96">
        <w:t>:</w:t>
      </w:r>
    </w:p>
    <w:p w:rsidR="00231EFF" w:rsidRPr="00786D96" w:rsidRDefault="00231EFF" w:rsidP="00231EFF">
      <w:pPr>
        <w:rPr>
          <w:rFonts w:eastAsia="Arial Narrow"/>
        </w:rPr>
      </w:pPr>
      <w:r w:rsidRPr="00786D96">
        <w:rPr>
          <w:rFonts w:eastAsia="Arial Narrow"/>
        </w:rPr>
        <w:t>»Kriteriji za dodelitev okrepljenih ambulant:</w:t>
      </w:r>
    </w:p>
    <w:p w:rsidR="00231EFF" w:rsidRPr="00786D96" w:rsidRDefault="00231EFF" w:rsidP="00231EFF">
      <w:pPr>
        <w:ind w:left="284" w:hanging="284"/>
        <w:rPr>
          <w:rFonts w:eastAsia="Arial Narrow"/>
        </w:rPr>
      </w:pPr>
      <w:r w:rsidRPr="00786D96">
        <w:rPr>
          <w:rFonts w:eastAsia="Arial Narrow"/>
        </w:rPr>
        <w:t>1.</w:t>
      </w:r>
      <w:r w:rsidRPr="00786D96">
        <w:rPr>
          <w:rFonts w:eastAsia="Arial Narrow"/>
        </w:rPr>
        <w:tab/>
        <w:t>Seznam izvajalcev, ki so upravičeni do okrepljene ambulante. Seznam za vsako leto po sprejetju</w:t>
      </w:r>
      <w:r w:rsidR="00971806" w:rsidRPr="00786D96">
        <w:rPr>
          <w:rFonts w:eastAsia="Arial Narrow"/>
        </w:rPr>
        <w:t xml:space="preserve"> Splošnega</w:t>
      </w:r>
      <w:r w:rsidRPr="00786D96">
        <w:rPr>
          <w:rFonts w:eastAsia="Arial Narrow"/>
        </w:rPr>
        <w:t xml:space="preserve"> </w:t>
      </w:r>
      <w:r w:rsidR="00971806" w:rsidRPr="00786D96">
        <w:rPr>
          <w:rFonts w:eastAsia="Arial Narrow"/>
        </w:rPr>
        <w:t>dogovora</w:t>
      </w:r>
      <w:r w:rsidRPr="00786D96">
        <w:rPr>
          <w:rFonts w:eastAsia="Arial Narrow"/>
        </w:rPr>
        <w:t xml:space="preserve"> za posamezno leto pripravi in ga objavi Ministrstvo za zdravje.</w:t>
      </w:r>
      <w:r w:rsidR="00971806" w:rsidRPr="00786D96">
        <w:rPr>
          <w:rFonts w:eastAsia="Arial Narrow"/>
        </w:rPr>
        <w:t>;</w:t>
      </w:r>
    </w:p>
    <w:p w:rsidR="00231EFF" w:rsidRPr="00786D96" w:rsidRDefault="00231EFF" w:rsidP="00231EFF">
      <w:pPr>
        <w:ind w:left="284" w:hanging="284"/>
        <w:rPr>
          <w:rFonts w:eastAsia="Arial Narrow"/>
        </w:rPr>
      </w:pPr>
      <w:r w:rsidRPr="00786D96">
        <w:rPr>
          <w:rFonts w:eastAsia="Arial Narrow"/>
        </w:rPr>
        <w:t>2.</w:t>
      </w:r>
      <w:r w:rsidRPr="00786D96">
        <w:rPr>
          <w:rFonts w:eastAsia="Arial Narrow"/>
        </w:rPr>
        <w:tab/>
        <w:t>Glede na</w:t>
      </w:r>
      <w:r w:rsidR="00971806" w:rsidRPr="00786D96">
        <w:rPr>
          <w:rFonts w:eastAsia="Arial Narrow"/>
        </w:rPr>
        <w:t xml:space="preserve"> to, da gre za širitve po Aneksu 1 k Splošnemu dogovoru</w:t>
      </w:r>
      <w:r w:rsidRPr="00786D96">
        <w:rPr>
          <w:rFonts w:eastAsia="Arial Narrow"/>
        </w:rPr>
        <w:t xml:space="preserve"> 2015, je z izvajalci, ki izpolnjujejo pogoje, na podlagi katerih jih je Ministrstvo za zdravje uvrstilo na seznam, treba skleniti Aneks k pogodbi.</w:t>
      </w:r>
      <w:r w:rsidR="00971806" w:rsidRPr="00786D96">
        <w:rPr>
          <w:rFonts w:eastAsia="Arial Narrow"/>
        </w:rPr>
        <w:t>;</w:t>
      </w:r>
    </w:p>
    <w:p w:rsidR="00231EFF" w:rsidRPr="00786D96" w:rsidRDefault="00231EFF" w:rsidP="00231EFF">
      <w:pPr>
        <w:ind w:left="284" w:hanging="284"/>
        <w:rPr>
          <w:rFonts w:eastAsia="Arial Narrow"/>
        </w:rPr>
      </w:pPr>
      <w:r w:rsidRPr="00786D96">
        <w:rPr>
          <w:rFonts w:eastAsia="Arial Narrow"/>
        </w:rPr>
        <w:t>3.</w:t>
      </w:r>
      <w:r w:rsidRPr="00786D96">
        <w:rPr>
          <w:rFonts w:eastAsia="Arial Narrow"/>
        </w:rPr>
        <w:tab/>
        <w:t>Uporaba določb aneksa k pogodbi se opredeli od 1. 7. 2015</w:t>
      </w:r>
      <w:r w:rsidR="00050B8B" w:rsidRPr="00786D96">
        <w:rPr>
          <w:rFonts w:eastAsia="Arial Narrow"/>
        </w:rPr>
        <w:t xml:space="preserve"> dalje</w:t>
      </w:r>
      <w:r w:rsidRPr="00786D96">
        <w:rPr>
          <w:rFonts w:eastAsia="Arial Narrow"/>
        </w:rPr>
        <w:t>.«</w:t>
      </w:r>
    </w:p>
    <w:p w:rsidR="006159CB" w:rsidRPr="00786D96" w:rsidRDefault="006159CB" w:rsidP="006159CB">
      <w:pPr>
        <w:pStyle w:val="Naslov3"/>
      </w:pPr>
      <w:r w:rsidRPr="00786D96">
        <w:t>člen</w:t>
      </w:r>
    </w:p>
    <w:p w:rsidR="00231EFF" w:rsidRPr="00786D96" w:rsidRDefault="00231EFF" w:rsidP="00231EFF">
      <w:pPr>
        <w:pStyle w:val="Predlog2"/>
      </w:pPr>
      <w:r w:rsidRPr="00786D96">
        <w:t xml:space="preserve">V Prilogi I se </w:t>
      </w:r>
      <w:r w:rsidR="002C06EE" w:rsidRPr="00786D96">
        <w:t xml:space="preserve">s 1.1.2017 </w:t>
      </w:r>
      <w:r w:rsidRPr="00786D96">
        <w:t xml:space="preserve">za storitev E0434 Izrezanje </w:t>
      </w:r>
      <w:proofErr w:type="spellStart"/>
      <w:r w:rsidRPr="00786D96">
        <w:t>bazalnoceličnega</w:t>
      </w:r>
      <w:proofErr w:type="spellEnd"/>
      <w:r w:rsidRPr="00786D96">
        <w:t xml:space="preserve"> in </w:t>
      </w:r>
      <w:proofErr w:type="spellStart"/>
      <w:r w:rsidRPr="00786D96">
        <w:t>skvamoznega</w:t>
      </w:r>
      <w:proofErr w:type="spellEnd"/>
      <w:r w:rsidRPr="00786D96">
        <w:t xml:space="preserve"> karcinoma kože pod kalkulacijo  doda opomba, ki glasi: </w:t>
      </w:r>
    </w:p>
    <w:p w:rsidR="00231EFF" w:rsidRPr="00786D96" w:rsidRDefault="00231EFF" w:rsidP="00231EFF">
      <w:pPr>
        <w:pStyle w:val="Sklep0"/>
        <w:rPr>
          <w:rFonts w:cs="Arial Narrow"/>
          <w:b w:val="0"/>
          <w:color w:val="auto"/>
        </w:rPr>
      </w:pPr>
      <w:r w:rsidRPr="00786D96">
        <w:rPr>
          <w:rFonts w:cs="Arial Narrow"/>
          <w:b w:val="0"/>
          <w:color w:val="auto"/>
        </w:rPr>
        <w:t xml:space="preserve">»Storitev je mogoče obračunati, če je </w:t>
      </w:r>
      <w:proofErr w:type="spellStart"/>
      <w:r w:rsidRPr="00786D96">
        <w:rPr>
          <w:rFonts w:cs="Arial Narrow"/>
          <w:b w:val="0"/>
          <w:color w:val="auto"/>
        </w:rPr>
        <w:t>napotna</w:t>
      </w:r>
      <w:proofErr w:type="spellEnd"/>
      <w:r w:rsidRPr="00786D96">
        <w:rPr>
          <w:rFonts w:cs="Arial Narrow"/>
          <w:b w:val="0"/>
          <w:color w:val="auto"/>
        </w:rPr>
        <w:t xml:space="preserve"> ali glavna odpustna diagnoza enaka eni od diagnoz iz poglavij MKB 10 »Maligne </w:t>
      </w:r>
      <w:proofErr w:type="spellStart"/>
      <w:r w:rsidRPr="00786D96">
        <w:rPr>
          <w:rFonts w:cs="Arial Narrow"/>
          <w:b w:val="0"/>
          <w:color w:val="auto"/>
        </w:rPr>
        <w:t>neoplazme</w:t>
      </w:r>
      <w:proofErr w:type="spellEnd"/>
      <w:r w:rsidRPr="00786D96">
        <w:rPr>
          <w:rFonts w:cs="Arial Narrow"/>
          <w:b w:val="0"/>
          <w:color w:val="auto"/>
        </w:rPr>
        <w:t>« (C00-C97) in »</w:t>
      </w:r>
      <w:proofErr w:type="spellStart"/>
      <w:r w:rsidRPr="00786D96">
        <w:rPr>
          <w:rFonts w:cs="Arial Narrow"/>
          <w:b w:val="0"/>
          <w:color w:val="auto"/>
        </w:rPr>
        <w:t>Neoplazme</w:t>
      </w:r>
      <w:proofErr w:type="spellEnd"/>
      <w:r w:rsidRPr="00786D96">
        <w:rPr>
          <w:rFonts w:cs="Arial Narrow"/>
          <w:b w:val="0"/>
          <w:color w:val="auto"/>
        </w:rPr>
        <w:t xml:space="preserve"> in situ« (D00-D09)).«.</w:t>
      </w:r>
    </w:p>
    <w:p w:rsidR="00A213CA" w:rsidRPr="00786D96" w:rsidRDefault="00A213CA" w:rsidP="00A213CA">
      <w:pPr>
        <w:rPr>
          <w:rFonts w:cs="Arial"/>
          <w:b/>
          <w:sz w:val="14"/>
        </w:rPr>
      </w:pPr>
    </w:p>
    <w:p w:rsidR="009523B6" w:rsidRPr="00786D96" w:rsidRDefault="00A213CA" w:rsidP="00D90A9B">
      <w:pPr>
        <w:pStyle w:val="Predlog2"/>
      </w:pPr>
      <w:r w:rsidRPr="00786D96">
        <w:t>V Prilogi I se pri kalkulacijah 229 239 spec - pulmologija brez RTG in 229 239 spec - pulmologija z RTG   črta naslednja opomba: »Nosilec programa v ambulanti, ki je organizirana zunaj bolnišnice, je internist, nosilec programa v ambulanti, ki je organizirana v bolnišnici, pa je pulmolog ali internist«.</w:t>
      </w:r>
    </w:p>
    <w:p w:rsidR="00D90A9B" w:rsidRPr="00786D96" w:rsidRDefault="00D90A9B" w:rsidP="00D90A9B">
      <w:pPr>
        <w:rPr>
          <w:sz w:val="14"/>
        </w:rPr>
      </w:pPr>
    </w:p>
    <w:p w:rsidR="006159CB" w:rsidRPr="00786D96" w:rsidRDefault="006159CB" w:rsidP="006159CB">
      <w:pPr>
        <w:pStyle w:val="Predlog2"/>
      </w:pPr>
      <w:r w:rsidRPr="00786D96">
        <w:t>V Prilogi I se spremenijo kalkulacije tako, da se glasijo:</w:t>
      </w:r>
    </w:p>
    <w:p w:rsidR="006159CB" w:rsidRPr="00786D96" w:rsidRDefault="006159CB" w:rsidP="000A38D9">
      <w:pPr>
        <w:pStyle w:val="Predlog1"/>
        <w:spacing w:after="0"/>
        <w:rPr>
          <w:b w:val="0"/>
          <w:sz w:val="20"/>
        </w:rPr>
      </w:pPr>
      <w:r w:rsidRPr="00786D96">
        <w:rPr>
          <w:b w:val="0"/>
          <w:sz w:val="20"/>
        </w:rPr>
        <w:t xml:space="preserve">130 312 E0002 </w:t>
      </w:r>
      <w:r w:rsidR="00B2112C" w:rsidRPr="00786D96">
        <w:rPr>
          <w:b w:val="0"/>
          <w:sz w:val="20"/>
        </w:rPr>
        <w:t>BOL - forenzična psihiatrija</w:t>
      </w:r>
      <w:r w:rsidR="000A38D9" w:rsidRPr="00786D96">
        <w:rPr>
          <w:b w:val="0"/>
          <w:sz w:val="20"/>
        </w:rPr>
        <w:t xml:space="preserve"> od 1.7.2016 dalje</w:t>
      </w:r>
    </w:p>
    <w:tbl>
      <w:tblPr>
        <w:tblW w:w="9003" w:type="dxa"/>
        <w:tblInd w:w="93" w:type="dxa"/>
        <w:tblCellMar>
          <w:left w:w="70" w:type="dxa"/>
          <w:right w:w="70" w:type="dxa"/>
        </w:tblCellMar>
        <w:tblLook w:val="04A0" w:firstRow="1" w:lastRow="0" w:firstColumn="1" w:lastColumn="0" w:noHBand="0" w:noVBand="1"/>
      </w:tblPr>
      <w:tblGrid>
        <w:gridCol w:w="2954"/>
        <w:gridCol w:w="1418"/>
        <w:gridCol w:w="1275"/>
        <w:gridCol w:w="1133"/>
        <w:gridCol w:w="1372"/>
        <w:gridCol w:w="851"/>
      </w:tblGrid>
      <w:tr w:rsidR="00786D96" w:rsidRPr="00786D96" w:rsidTr="006159CB">
        <w:trPr>
          <w:trHeight w:val="170"/>
        </w:trPr>
        <w:tc>
          <w:tcPr>
            <w:tcW w:w="2954"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 </w:t>
            </w:r>
            <w:r w:rsidRPr="00786D96">
              <w:rPr>
                <w:rFonts w:eastAsia="Times New Roman"/>
                <w:sz w:val="16"/>
                <w:szCs w:val="16"/>
                <w:lang w:eastAsia="sl-SI"/>
              </w:rPr>
              <w:t>KADER </w:t>
            </w:r>
          </w:p>
        </w:tc>
        <w:tc>
          <w:tcPr>
            <w:tcW w:w="1418" w:type="dxa"/>
            <w:tcBorders>
              <w:top w:val="double" w:sz="6" w:space="0" w:color="auto"/>
              <w:left w:val="nil"/>
              <w:bottom w:val="double" w:sz="6"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DELAVCI IZ UR</w:t>
            </w:r>
          </w:p>
        </w:tc>
        <w:tc>
          <w:tcPr>
            <w:tcW w:w="1275" w:type="dxa"/>
            <w:tcBorders>
              <w:top w:val="double" w:sz="6" w:space="0" w:color="auto"/>
              <w:left w:val="nil"/>
              <w:bottom w:val="double" w:sz="6" w:space="0" w:color="auto"/>
              <w:right w:val="single" w:sz="4" w:space="0" w:color="auto"/>
            </w:tcBorders>
            <w:shd w:val="clear" w:color="auto" w:fill="auto"/>
            <w:noWrap/>
            <w:vAlign w:val="bottom"/>
            <w:hideMark/>
          </w:tcPr>
          <w:p w:rsidR="006159CB" w:rsidRPr="00786D96" w:rsidRDefault="006159CB" w:rsidP="006159CB">
            <w:pPr>
              <w:ind w:right="-14"/>
              <w:jc w:val="right"/>
              <w:rPr>
                <w:rFonts w:eastAsia="Arial Narrow" w:cs="Arial"/>
                <w:sz w:val="16"/>
                <w:szCs w:val="16"/>
                <w:lang w:eastAsia="sl-SI"/>
              </w:rPr>
            </w:pPr>
            <w:r w:rsidRPr="00786D96">
              <w:rPr>
                <w:rFonts w:eastAsia="Arial Narrow" w:cs="Arial"/>
                <w:sz w:val="16"/>
                <w:szCs w:val="16"/>
                <w:lang w:eastAsia="sl-SI"/>
              </w:rPr>
              <w:t>PLAČNI RAZRED</w:t>
            </w:r>
          </w:p>
        </w:tc>
        <w:tc>
          <w:tcPr>
            <w:tcW w:w="1133" w:type="dxa"/>
            <w:tcBorders>
              <w:top w:val="double" w:sz="6" w:space="0" w:color="auto"/>
              <w:left w:val="nil"/>
              <w:bottom w:val="double" w:sz="6"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BRUTO PLAČA</w:t>
            </w:r>
          </w:p>
        </w:tc>
        <w:tc>
          <w:tcPr>
            <w:tcW w:w="1372" w:type="dxa"/>
            <w:tcBorders>
              <w:top w:val="double" w:sz="6" w:space="0" w:color="auto"/>
              <w:left w:val="nil"/>
              <w:bottom w:val="double" w:sz="6"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SKUPNA PORABA</w:t>
            </w:r>
          </w:p>
        </w:tc>
        <w:tc>
          <w:tcPr>
            <w:tcW w:w="851" w:type="dxa"/>
            <w:tcBorders>
              <w:top w:val="double" w:sz="6" w:space="0" w:color="auto"/>
              <w:left w:val="nil"/>
              <w:bottom w:val="double" w:sz="6" w:space="0" w:color="auto"/>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ŠT. BOD</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PSIHIATER SPECIALIST</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7,00</w:t>
            </w:r>
          </w:p>
        </w:tc>
        <w:tc>
          <w:tcPr>
            <w:tcW w:w="1275"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53</w:t>
            </w:r>
          </w:p>
        </w:tc>
        <w:tc>
          <w:tcPr>
            <w:tcW w:w="1133"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346.773,23</w:t>
            </w:r>
          </w:p>
        </w:tc>
        <w:tc>
          <w:tcPr>
            <w:tcW w:w="1372"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3.510,70</w:t>
            </w:r>
          </w:p>
        </w:tc>
        <w:tc>
          <w:tcPr>
            <w:tcW w:w="851" w:type="dxa"/>
            <w:tcBorders>
              <w:top w:val="nil"/>
              <w:left w:val="nil"/>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KLINIČNI PSIHOLOG</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7,00</w:t>
            </w:r>
          </w:p>
        </w:tc>
        <w:tc>
          <w:tcPr>
            <w:tcW w:w="1275"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47</w:t>
            </w:r>
          </w:p>
        </w:tc>
        <w:tc>
          <w:tcPr>
            <w:tcW w:w="1133"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274.061,11</w:t>
            </w:r>
          </w:p>
        </w:tc>
        <w:tc>
          <w:tcPr>
            <w:tcW w:w="1372"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4.169,33</w:t>
            </w:r>
          </w:p>
        </w:tc>
        <w:tc>
          <w:tcPr>
            <w:tcW w:w="851" w:type="dxa"/>
            <w:tcBorders>
              <w:top w:val="nil"/>
              <w:left w:val="nil"/>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proofErr w:type="spellStart"/>
            <w:r w:rsidRPr="00786D96">
              <w:rPr>
                <w:rFonts w:eastAsia="Arial Narrow" w:cs="Arial"/>
                <w:sz w:val="16"/>
                <w:szCs w:val="16"/>
                <w:lang w:eastAsia="sl-SI"/>
              </w:rPr>
              <w:t>DIPL.MED.SESTRA/VIŠJA</w:t>
            </w:r>
            <w:proofErr w:type="spellEnd"/>
            <w:r w:rsidRPr="00786D96">
              <w:rPr>
                <w:rFonts w:eastAsia="Arial Narrow" w:cs="Arial"/>
                <w:sz w:val="16"/>
                <w:szCs w:val="16"/>
                <w:lang w:eastAsia="sl-SI"/>
              </w:rPr>
              <w:t xml:space="preserve"> </w:t>
            </w:r>
            <w:proofErr w:type="spellStart"/>
            <w:r w:rsidRPr="00786D96">
              <w:rPr>
                <w:rFonts w:eastAsia="Arial Narrow" w:cs="Arial"/>
                <w:sz w:val="16"/>
                <w:szCs w:val="16"/>
                <w:lang w:eastAsia="sl-SI"/>
              </w:rPr>
              <w:t>MED.SESTRA</w:t>
            </w:r>
            <w:proofErr w:type="spellEnd"/>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17,00</w:t>
            </w:r>
          </w:p>
        </w:tc>
        <w:tc>
          <w:tcPr>
            <w:tcW w:w="1275"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36</w:t>
            </w:r>
          </w:p>
        </w:tc>
        <w:tc>
          <w:tcPr>
            <w:tcW w:w="1133"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432.345,78</w:t>
            </w:r>
          </w:p>
        </w:tc>
        <w:tc>
          <w:tcPr>
            <w:tcW w:w="1372"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14.060,35</w:t>
            </w:r>
          </w:p>
        </w:tc>
        <w:tc>
          <w:tcPr>
            <w:tcW w:w="851" w:type="dxa"/>
            <w:tcBorders>
              <w:top w:val="nil"/>
              <w:left w:val="nil"/>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SOCIALNI DELAVEC</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2,50</w:t>
            </w:r>
          </w:p>
        </w:tc>
        <w:tc>
          <w:tcPr>
            <w:tcW w:w="1275"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36</w:t>
            </w:r>
          </w:p>
        </w:tc>
        <w:tc>
          <w:tcPr>
            <w:tcW w:w="1133"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63.580,26</w:t>
            </w:r>
          </w:p>
        </w:tc>
        <w:tc>
          <w:tcPr>
            <w:tcW w:w="1372"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2.067,70</w:t>
            </w:r>
          </w:p>
        </w:tc>
        <w:tc>
          <w:tcPr>
            <w:tcW w:w="851" w:type="dxa"/>
            <w:tcBorders>
              <w:top w:val="nil"/>
              <w:left w:val="nil"/>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DELOVNI TERAPEVT</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6,00</w:t>
            </w:r>
          </w:p>
        </w:tc>
        <w:tc>
          <w:tcPr>
            <w:tcW w:w="1275"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33</w:t>
            </w:r>
          </w:p>
        </w:tc>
        <w:tc>
          <w:tcPr>
            <w:tcW w:w="1133"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135.653,50</w:t>
            </w:r>
          </w:p>
        </w:tc>
        <w:tc>
          <w:tcPr>
            <w:tcW w:w="1372"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4.962,48</w:t>
            </w:r>
          </w:p>
        </w:tc>
        <w:tc>
          <w:tcPr>
            <w:tcW w:w="851" w:type="dxa"/>
            <w:tcBorders>
              <w:top w:val="nil"/>
              <w:left w:val="nil"/>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TEHNIK ZDR. NEGE</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73,00</w:t>
            </w:r>
          </w:p>
        </w:tc>
        <w:tc>
          <w:tcPr>
            <w:tcW w:w="1275"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25</w:t>
            </w:r>
          </w:p>
        </w:tc>
        <w:tc>
          <w:tcPr>
            <w:tcW w:w="1133"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1.205.969,73</w:t>
            </w:r>
          </w:p>
        </w:tc>
        <w:tc>
          <w:tcPr>
            <w:tcW w:w="1372"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66.883,39</w:t>
            </w:r>
          </w:p>
        </w:tc>
        <w:tc>
          <w:tcPr>
            <w:tcW w:w="851" w:type="dxa"/>
            <w:tcBorders>
              <w:top w:val="nil"/>
              <w:left w:val="nil"/>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ADMINISTRATIVNO TEHNIČNI DELAVCI</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17,18</w:t>
            </w:r>
          </w:p>
        </w:tc>
        <w:tc>
          <w:tcPr>
            <w:tcW w:w="1275"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24</w:t>
            </w:r>
          </w:p>
        </w:tc>
        <w:tc>
          <w:tcPr>
            <w:tcW w:w="1133"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272.904,05</w:t>
            </w:r>
          </w:p>
        </w:tc>
        <w:tc>
          <w:tcPr>
            <w:tcW w:w="1372" w:type="dxa"/>
            <w:tcBorders>
              <w:top w:val="nil"/>
              <w:left w:val="nil"/>
              <w:bottom w:val="single" w:sz="4"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15.740,50</w:t>
            </w:r>
          </w:p>
        </w:tc>
        <w:tc>
          <w:tcPr>
            <w:tcW w:w="851" w:type="dxa"/>
            <w:tcBorders>
              <w:top w:val="nil"/>
              <w:left w:val="nil"/>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single" w:sz="4" w:space="0" w:color="auto"/>
              <w:left w:val="double" w:sz="6" w:space="0" w:color="auto"/>
              <w:bottom w:val="single" w:sz="4" w:space="0" w:color="auto"/>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SKUPAJ</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129,68</w:t>
            </w:r>
          </w:p>
        </w:tc>
        <w:tc>
          <w:tcPr>
            <w:tcW w:w="1275" w:type="dxa"/>
            <w:tcBorders>
              <w:top w:val="single" w:sz="4" w:space="0" w:color="auto"/>
              <w:left w:val="nil"/>
              <w:bottom w:val="single" w:sz="4" w:space="0" w:color="auto"/>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2.731.287,67</w:t>
            </w:r>
          </w:p>
        </w:tc>
        <w:tc>
          <w:tcPr>
            <w:tcW w:w="1372" w:type="dxa"/>
            <w:tcBorders>
              <w:top w:val="nil"/>
              <w:left w:val="nil"/>
              <w:bottom w:val="single" w:sz="4" w:space="0" w:color="auto"/>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111.394,43</w:t>
            </w:r>
          </w:p>
        </w:tc>
        <w:tc>
          <w:tcPr>
            <w:tcW w:w="851"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21.681</w:t>
            </w:r>
          </w:p>
        </w:tc>
      </w:tr>
      <w:tr w:rsidR="00786D96" w:rsidRPr="00786D96" w:rsidTr="006159CB">
        <w:trPr>
          <w:trHeight w:val="170"/>
        </w:trPr>
        <w:tc>
          <w:tcPr>
            <w:tcW w:w="2954" w:type="dxa"/>
            <w:tcBorders>
              <w:top w:val="double" w:sz="6" w:space="0" w:color="auto"/>
              <w:left w:val="double" w:sz="6" w:space="0" w:color="auto"/>
              <w:bottom w:val="double" w:sz="6" w:space="0" w:color="auto"/>
              <w:right w:val="nil"/>
            </w:tcBorders>
            <w:shd w:val="clear" w:color="auto" w:fill="auto"/>
            <w:noWrap/>
            <w:vAlign w:val="bottom"/>
            <w:hideMark/>
          </w:tcPr>
          <w:p w:rsidR="006159CB" w:rsidRPr="00786D96" w:rsidRDefault="006159CB" w:rsidP="006159CB">
            <w:pPr>
              <w:rPr>
                <w:rFonts w:eastAsia="Arial Narrow" w:cs="Arial"/>
                <w:b/>
                <w:bCs/>
                <w:sz w:val="16"/>
                <w:szCs w:val="16"/>
                <w:lang w:eastAsia="sl-SI"/>
              </w:rPr>
            </w:pPr>
            <w:r w:rsidRPr="00786D96">
              <w:rPr>
                <w:rFonts w:eastAsia="Arial Narrow" w:cs="Arial"/>
                <w:b/>
                <w:bCs/>
                <w:sz w:val="16"/>
                <w:szCs w:val="16"/>
                <w:lang w:eastAsia="sl-SI"/>
              </w:rPr>
              <w:t>FINANČNI NAČRT</w:t>
            </w:r>
          </w:p>
        </w:tc>
        <w:tc>
          <w:tcPr>
            <w:tcW w:w="1418"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b/>
                <w:bCs/>
                <w:sz w:val="16"/>
                <w:szCs w:val="16"/>
                <w:lang w:eastAsia="sl-SI"/>
              </w:rPr>
            </w:pPr>
            <w:r w:rsidRPr="00786D96">
              <w:rPr>
                <w:rFonts w:eastAsia="Arial Narrow" w:cs="Arial"/>
                <w:b/>
                <w:bCs/>
                <w:sz w:val="16"/>
                <w:szCs w:val="16"/>
                <w:lang w:eastAsia="sl-SI"/>
              </w:rPr>
              <w:t>SKUPAJ PROGRAM</w:t>
            </w:r>
          </w:p>
        </w:tc>
        <w:tc>
          <w:tcPr>
            <w:tcW w:w="1275" w:type="dxa"/>
            <w:tcBorders>
              <w:top w:val="double" w:sz="6" w:space="0" w:color="auto"/>
              <w:left w:val="nil"/>
              <w:bottom w:val="double" w:sz="6" w:space="0" w:color="auto"/>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133"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372" w:type="dxa"/>
            <w:tcBorders>
              <w:top w:val="double" w:sz="6" w:space="0" w:color="auto"/>
              <w:left w:val="nil"/>
              <w:bottom w:val="double" w:sz="6" w:space="0" w:color="auto"/>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851"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BRUTO OD</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2.731.287,67</w:t>
            </w:r>
          </w:p>
        </w:tc>
        <w:tc>
          <w:tcPr>
            <w:tcW w:w="1275"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p>
        </w:tc>
        <w:tc>
          <w:tcPr>
            <w:tcW w:w="1133"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372"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851" w:type="dxa"/>
            <w:tcBorders>
              <w:top w:val="nil"/>
              <w:left w:val="single" w:sz="4" w:space="0" w:color="auto"/>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OBVEZNOSTI</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439.737,31</w:t>
            </w:r>
          </w:p>
        </w:tc>
        <w:tc>
          <w:tcPr>
            <w:tcW w:w="1275"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133"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372"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851" w:type="dxa"/>
            <w:tcBorders>
              <w:top w:val="nil"/>
              <w:left w:val="single" w:sz="4" w:space="0" w:color="auto"/>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SKUPNA PORABA</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111.394,43</w:t>
            </w:r>
          </w:p>
        </w:tc>
        <w:tc>
          <w:tcPr>
            <w:tcW w:w="1275"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133"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372"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851" w:type="dxa"/>
            <w:tcBorders>
              <w:top w:val="nil"/>
              <w:left w:val="single" w:sz="4" w:space="0" w:color="auto"/>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Times New Roman"/>
                <w:sz w:val="16"/>
                <w:szCs w:val="16"/>
                <w:lang w:eastAsia="sl-SI"/>
              </w:rPr>
              <w:t>PREMIJA ZA DOD. POKOJ. ZAVAROVANJE</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46.337,26</w:t>
            </w:r>
          </w:p>
        </w:tc>
        <w:tc>
          <w:tcPr>
            <w:tcW w:w="1275"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133" w:type="dxa"/>
            <w:tcBorders>
              <w:top w:val="nil"/>
              <w:left w:val="nil"/>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372"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851" w:type="dxa"/>
            <w:tcBorders>
              <w:top w:val="nil"/>
              <w:left w:val="single" w:sz="4" w:space="0" w:color="auto"/>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MATERIALNI STROŠKI</w:t>
            </w:r>
          </w:p>
        </w:tc>
        <w:tc>
          <w:tcPr>
            <w:tcW w:w="1418" w:type="dxa"/>
            <w:tcBorders>
              <w:top w:val="nil"/>
              <w:left w:val="single" w:sz="4" w:space="0" w:color="auto"/>
              <w:bottom w:val="nil"/>
              <w:right w:val="single" w:sz="4" w:space="0" w:color="auto"/>
            </w:tcBorders>
            <w:shd w:val="clear" w:color="auto" w:fill="auto"/>
            <w:noWrap/>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492.528,35</w:t>
            </w:r>
          </w:p>
        </w:tc>
        <w:tc>
          <w:tcPr>
            <w:tcW w:w="1275"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p>
        </w:tc>
        <w:tc>
          <w:tcPr>
            <w:tcW w:w="1133"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372"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851" w:type="dxa"/>
            <w:tcBorders>
              <w:top w:val="nil"/>
              <w:left w:val="single" w:sz="4" w:space="0" w:color="auto"/>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single" w:sz="4" w:space="0" w:color="auto"/>
              <w:right w:val="nil"/>
            </w:tcBorders>
            <w:shd w:val="clear" w:color="auto" w:fill="auto"/>
            <w:noWrap/>
            <w:vAlign w:val="bottom"/>
            <w:hideMark/>
          </w:tcPr>
          <w:p w:rsidR="006159CB" w:rsidRPr="00786D96" w:rsidRDefault="006159CB" w:rsidP="006159CB">
            <w:pPr>
              <w:rPr>
                <w:rFonts w:eastAsia="Arial Narrow" w:cs="Arial"/>
                <w:sz w:val="16"/>
                <w:szCs w:val="16"/>
                <w:lang w:eastAsia="sl-SI"/>
              </w:rPr>
            </w:pPr>
            <w:r w:rsidRPr="00786D96">
              <w:rPr>
                <w:rFonts w:eastAsia="Arial Narrow" w:cs="Arial"/>
                <w:sz w:val="16"/>
                <w:szCs w:val="16"/>
                <w:lang w:eastAsia="sl-SI"/>
              </w:rPr>
              <w:t>AMORTIZACIJA</w:t>
            </w:r>
          </w:p>
        </w:tc>
        <w:tc>
          <w:tcPr>
            <w:tcW w:w="1418" w:type="dxa"/>
            <w:tcBorders>
              <w:top w:val="nil"/>
              <w:left w:val="single" w:sz="4" w:space="0" w:color="auto"/>
              <w:bottom w:val="single" w:sz="4" w:space="0" w:color="auto"/>
              <w:right w:val="single" w:sz="4" w:space="0" w:color="auto"/>
            </w:tcBorders>
            <w:shd w:val="clear" w:color="auto" w:fill="auto"/>
            <w:noWrap/>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102.818,17</w:t>
            </w:r>
          </w:p>
        </w:tc>
        <w:tc>
          <w:tcPr>
            <w:tcW w:w="1275" w:type="dxa"/>
            <w:tcBorders>
              <w:top w:val="nil"/>
              <w:left w:val="nil"/>
              <w:bottom w:val="single" w:sz="4" w:space="0" w:color="auto"/>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372" w:type="dxa"/>
            <w:tcBorders>
              <w:top w:val="nil"/>
              <w:left w:val="nil"/>
              <w:bottom w:val="single" w:sz="4" w:space="0" w:color="auto"/>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851" w:type="dxa"/>
            <w:tcBorders>
              <w:top w:val="nil"/>
              <w:left w:val="single" w:sz="4" w:space="0" w:color="auto"/>
              <w:bottom w:val="single" w:sz="4" w:space="0" w:color="auto"/>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nil"/>
              <w:left w:val="double" w:sz="6" w:space="0" w:color="auto"/>
              <w:bottom w:val="nil"/>
              <w:right w:val="nil"/>
            </w:tcBorders>
            <w:shd w:val="clear" w:color="auto" w:fill="auto"/>
            <w:noWrap/>
            <w:vAlign w:val="bottom"/>
            <w:hideMark/>
          </w:tcPr>
          <w:p w:rsidR="006159CB" w:rsidRPr="00786D96" w:rsidRDefault="006159CB" w:rsidP="006159CB">
            <w:pPr>
              <w:rPr>
                <w:rFonts w:eastAsia="Arial Narrow" w:cs="Arial"/>
                <w:b/>
                <w:bCs/>
                <w:i/>
                <w:iCs/>
                <w:sz w:val="16"/>
                <w:szCs w:val="16"/>
                <w:lang w:eastAsia="sl-SI"/>
              </w:rPr>
            </w:pPr>
            <w:r w:rsidRPr="00786D96">
              <w:rPr>
                <w:rFonts w:eastAsia="Arial Narrow" w:cs="Arial"/>
                <w:b/>
                <w:bCs/>
                <w:i/>
                <w:iCs/>
                <w:sz w:val="16"/>
                <w:szCs w:val="16"/>
                <w:lang w:eastAsia="sl-SI"/>
              </w:rPr>
              <w:t>SKUPAJ - EUR</w:t>
            </w:r>
          </w:p>
        </w:tc>
        <w:tc>
          <w:tcPr>
            <w:tcW w:w="1418" w:type="dxa"/>
            <w:tcBorders>
              <w:top w:val="nil"/>
              <w:left w:val="single" w:sz="4" w:space="0" w:color="auto"/>
              <w:bottom w:val="nil"/>
              <w:right w:val="single" w:sz="4" w:space="0" w:color="auto"/>
            </w:tcBorders>
            <w:shd w:val="clear" w:color="auto" w:fill="auto"/>
            <w:noWrap/>
            <w:vAlign w:val="bottom"/>
            <w:hideMark/>
          </w:tcPr>
          <w:p w:rsidR="006159CB" w:rsidRPr="00786D96" w:rsidRDefault="00807398" w:rsidP="006159CB">
            <w:pPr>
              <w:jc w:val="right"/>
              <w:rPr>
                <w:rFonts w:eastAsia="Arial Narrow" w:cs="Arial"/>
                <w:b/>
                <w:bCs/>
                <w:i/>
                <w:iCs/>
                <w:sz w:val="16"/>
                <w:szCs w:val="16"/>
                <w:lang w:eastAsia="sl-SI"/>
              </w:rPr>
            </w:pPr>
            <w:r w:rsidRPr="00786D96">
              <w:rPr>
                <w:rFonts w:eastAsia="Arial Narrow" w:cs="Arial"/>
                <w:b/>
                <w:bCs/>
                <w:i/>
                <w:iCs/>
                <w:sz w:val="16"/>
                <w:szCs w:val="16"/>
                <w:lang w:eastAsia="sl-SI"/>
              </w:rPr>
              <w:t>3.924.103,19</w:t>
            </w:r>
          </w:p>
        </w:tc>
        <w:tc>
          <w:tcPr>
            <w:tcW w:w="1275"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b/>
                <w:bCs/>
                <w:i/>
                <w:iCs/>
                <w:sz w:val="16"/>
                <w:szCs w:val="16"/>
                <w:lang w:eastAsia="sl-SI"/>
              </w:rPr>
            </w:pPr>
          </w:p>
        </w:tc>
        <w:tc>
          <w:tcPr>
            <w:tcW w:w="1133" w:type="dxa"/>
            <w:tcBorders>
              <w:top w:val="nil"/>
              <w:left w:val="single" w:sz="4" w:space="0" w:color="auto"/>
              <w:bottom w:val="nil"/>
              <w:right w:val="single" w:sz="4"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372" w:type="dxa"/>
            <w:tcBorders>
              <w:top w:val="nil"/>
              <w:left w:val="nil"/>
              <w:bottom w:val="nil"/>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851" w:type="dxa"/>
            <w:tcBorders>
              <w:top w:val="nil"/>
              <w:left w:val="single" w:sz="4" w:space="0" w:color="auto"/>
              <w:bottom w:val="nil"/>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r w:rsidR="00786D96" w:rsidRPr="00786D96" w:rsidTr="006159CB">
        <w:trPr>
          <w:trHeight w:val="170"/>
        </w:trPr>
        <w:tc>
          <w:tcPr>
            <w:tcW w:w="2954" w:type="dxa"/>
            <w:tcBorders>
              <w:top w:val="double" w:sz="6" w:space="0" w:color="auto"/>
              <w:left w:val="double" w:sz="6" w:space="0" w:color="auto"/>
              <w:bottom w:val="double" w:sz="6" w:space="0" w:color="auto"/>
              <w:right w:val="nil"/>
            </w:tcBorders>
            <w:shd w:val="clear" w:color="auto" w:fill="auto"/>
            <w:noWrap/>
            <w:vAlign w:val="bottom"/>
            <w:hideMark/>
          </w:tcPr>
          <w:p w:rsidR="006159CB" w:rsidRPr="00786D96" w:rsidRDefault="006159CB" w:rsidP="006159CB">
            <w:pPr>
              <w:rPr>
                <w:rFonts w:eastAsia="Arial Narrow" w:cs="Arial"/>
                <w:b/>
                <w:bCs/>
                <w:i/>
                <w:iCs/>
                <w:sz w:val="16"/>
                <w:szCs w:val="16"/>
                <w:lang w:eastAsia="sl-SI"/>
              </w:rPr>
            </w:pPr>
            <w:r w:rsidRPr="00786D96">
              <w:rPr>
                <w:rFonts w:eastAsia="Arial Narrow" w:cs="Arial"/>
                <w:b/>
                <w:bCs/>
                <w:i/>
                <w:iCs/>
                <w:sz w:val="16"/>
                <w:szCs w:val="16"/>
                <w:lang w:eastAsia="sl-SI"/>
              </w:rPr>
              <w:t xml:space="preserve">CENA </w:t>
            </w:r>
          </w:p>
        </w:tc>
        <w:tc>
          <w:tcPr>
            <w:tcW w:w="1418"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159CB" w:rsidRPr="00786D96" w:rsidRDefault="006159CB" w:rsidP="006159CB">
            <w:pPr>
              <w:jc w:val="right"/>
              <w:rPr>
                <w:rFonts w:eastAsia="Arial Narrow" w:cs="Arial"/>
                <w:b/>
                <w:bCs/>
                <w:i/>
                <w:iCs/>
                <w:sz w:val="16"/>
                <w:szCs w:val="16"/>
                <w:lang w:eastAsia="sl-SI"/>
              </w:rPr>
            </w:pPr>
            <w:r w:rsidRPr="00786D96">
              <w:rPr>
                <w:rFonts w:eastAsia="Arial Narrow" w:cs="Arial"/>
                <w:b/>
                <w:bCs/>
                <w:i/>
                <w:iCs/>
                <w:sz w:val="16"/>
                <w:szCs w:val="16"/>
                <w:lang w:eastAsia="sl-SI"/>
              </w:rPr>
              <w:t>180,99</w:t>
            </w:r>
          </w:p>
        </w:tc>
        <w:tc>
          <w:tcPr>
            <w:tcW w:w="1275" w:type="dxa"/>
            <w:tcBorders>
              <w:top w:val="double" w:sz="6" w:space="0" w:color="auto"/>
              <w:left w:val="nil"/>
              <w:bottom w:val="double" w:sz="6" w:space="0" w:color="auto"/>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133" w:type="dxa"/>
            <w:tcBorders>
              <w:top w:val="double" w:sz="6" w:space="0" w:color="auto"/>
              <w:left w:val="single" w:sz="4" w:space="0" w:color="auto"/>
              <w:bottom w:val="double" w:sz="6" w:space="0" w:color="auto"/>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1372" w:type="dxa"/>
            <w:tcBorders>
              <w:top w:val="double" w:sz="6" w:space="0" w:color="auto"/>
              <w:left w:val="single" w:sz="4" w:space="0" w:color="auto"/>
              <w:bottom w:val="double" w:sz="6" w:space="0" w:color="auto"/>
              <w:right w:val="nil"/>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c>
          <w:tcPr>
            <w:tcW w:w="851"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6159CB" w:rsidRPr="00786D96" w:rsidRDefault="006159CB" w:rsidP="006159CB">
            <w:pPr>
              <w:jc w:val="right"/>
              <w:rPr>
                <w:rFonts w:eastAsia="Arial Narrow" w:cs="Arial"/>
                <w:sz w:val="16"/>
                <w:szCs w:val="16"/>
                <w:lang w:eastAsia="sl-SI"/>
              </w:rPr>
            </w:pPr>
            <w:r w:rsidRPr="00786D96">
              <w:rPr>
                <w:rFonts w:eastAsia="Arial Narrow" w:cs="Arial"/>
                <w:sz w:val="16"/>
                <w:szCs w:val="16"/>
                <w:lang w:eastAsia="sl-SI"/>
              </w:rPr>
              <w:t> </w:t>
            </w:r>
          </w:p>
        </w:tc>
      </w:tr>
    </w:tbl>
    <w:p w:rsidR="001C66DF" w:rsidRPr="00786D96" w:rsidRDefault="00E53025" w:rsidP="000A38D9">
      <w:pPr>
        <w:pStyle w:val="Predlog1"/>
        <w:spacing w:before="180"/>
        <w:rPr>
          <w:b w:val="0"/>
          <w:sz w:val="20"/>
        </w:rPr>
      </w:pPr>
      <w:r w:rsidRPr="00786D96">
        <w:rPr>
          <w:b w:val="0"/>
          <w:sz w:val="20"/>
        </w:rPr>
        <w:t xml:space="preserve">346 025 E0230 Delavnica </w:t>
      </w:r>
      <w:r w:rsidR="001C66DF" w:rsidRPr="00786D96">
        <w:rPr>
          <w:b w:val="0"/>
          <w:sz w:val="20"/>
        </w:rPr>
        <w:t xml:space="preserve">zdravo </w:t>
      </w:r>
      <w:r w:rsidRPr="00786D96">
        <w:rPr>
          <w:b w:val="0"/>
          <w:sz w:val="20"/>
        </w:rPr>
        <w:t>hujšanje</w:t>
      </w:r>
      <w:r w:rsidR="001C66DF" w:rsidRPr="00786D96">
        <w:rPr>
          <w:b w:val="0"/>
          <w:sz w:val="20"/>
        </w:rPr>
        <w:t xml:space="preserve"> </w:t>
      </w:r>
    </w:p>
    <w:tbl>
      <w:tblPr>
        <w:tblW w:w="9278" w:type="dxa"/>
        <w:tblInd w:w="47" w:type="dxa"/>
        <w:tblCellMar>
          <w:left w:w="70" w:type="dxa"/>
          <w:right w:w="70" w:type="dxa"/>
        </w:tblCellMar>
        <w:tblLook w:val="04A0" w:firstRow="1" w:lastRow="0" w:firstColumn="1" w:lastColumn="0" w:noHBand="0" w:noVBand="1"/>
      </w:tblPr>
      <w:tblGrid>
        <w:gridCol w:w="3000"/>
        <w:gridCol w:w="1400"/>
        <w:gridCol w:w="1252"/>
        <w:gridCol w:w="1175"/>
        <w:gridCol w:w="1291"/>
        <w:gridCol w:w="1160"/>
      </w:tblGrid>
      <w:tr w:rsidR="00786D96" w:rsidRPr="00786D96" w:rsidTr="00BA132F">
        <w:trPr>
          <w:trHeight w:val="170"/>
        </w:trPr>
        <w:tc>
          <w:tcPr>
            <w:tcW w:w="300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KADER </w:t>
            </w:r>
          </w:p>
        </w:tc>
        <w:tc>
          <w:tcPr>
            <w:tcW w:w="1400" w:type="dxa"/>
            <w:tcBorders>
              <w:top w:val="double" w:sz="6"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DELAVCI IZ UR</w:t>
            </w:r>
          </w:p>
        </w:tc>
        <w:tc>
          <w:tcPr>
            <w:tcW w:w="1252"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PLAČNI RAZRED</w:t>
            </w:r>
          </w:p>
        </w:tc>
        <w:tc>
          <w:tcPr>
            <w:tcW w:w="1175"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BRUTO PLAČA</w:t>
            </w:r>
          </w:p>
        </w:tc>
        <w:tc>
          <w:tcPr>
            <w:tcW w:w="1291"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SKUPNA PORABA</w:t>
            </w:r>
          </w:p>
        </w:tc>
        <w:tc>
          <w:tcPr>
            <w:tcW w:w="1160" w:type="dxa"/>
            <w:tcBorders>
              <w:top w:val="double" w:sz="6" w:space="0" w:color="auto"/>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ŠT. DELAVNIC</w:t>
            </w:r>
          </w:p>
        </w:tc>
      </w:tr>
      <w:tr w:rsidR="00786D96" w:rsidRPr="00786D96" w:rsidTr="00BA132F">
        <w:trPr>
          <w:trHeight w:val="170"/>
        </w:trPr>
        <w:tc>
          <w:tcPr>
            <w:tcW w:w="3000"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DIPL. MED. SESTRA/VIŠJA MED. SESTRA</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0,0270</w:t>
            </w:r>
          </w:p>
        </w:tc>
        <w:tc>
          <w:tcPr>
            <w:tcW w:w="1252"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36</w:t>
            </w:r>
          </w:p>
        </w:tc>
        <w:tc>
          <w:tcPr>
            <w:tcW w:w="1175"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562,70</w:t>
            </w:r>
          </w:p>
        </w:tc>
        <w:tc>
          <w:tcPr>
            <w:tcW w:w="1291"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22,33</w:t>
            </w:r>
          </w:p>
        </w:tc>
        <w:tc>
          <w:tcPr>
            <w:tcW w:w="1160" w:type="dxa"/>
            <w:tcBorders>
              <w:top w:val="nil"/>
              <w:left w:val="nil"/>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BA132F">
        <w:trPr>
          <w:trHeight w:val="170"/>
        </w:trPr>
        <w:tc>
          <w:tcPr>
            <w:tcW w:w="3000" w:type="dxa"/>
            <w:tcBorders>
              <w:top w:val="nil"/>
              <w:left w:val="double" w:sz="6" w:space="0" w:color="auto"/>
              <w:bottom w:val="single" w:sz="4" w:space="0" w:color="auto"/>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DIPL. FIZIOTERAPEVT/VIŠJI FIZIOTERAPEVT</w:t>
            </w:r>
          </w:p>
        </w:tc>
        <w:tc>
          <w:tcPr>
            <w:tcW w:w="1400" w:type="dxa"/>
            <w:tcBorders>
              <w:top w:val="nil"/>
              <w:left w:val="single" w:sz="4" w:space="0" w:color="auto"/>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0,0110</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33</w:t>
            </w:r>
          </w:p>
        </w:tc>
        <w:tc>
          <w:tcPr>
            <w:tcW w:w="1175"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203,80</w:t>
            </w:r>
          </w:p>
        </w:tc>
        <w:tc>
          <w:tcPr>
            <w:tcW w:w="1291" w:type="dxa"/>
            <w:tcBorders>
              <w:top w:val="nil"/>
              <w:left w:val="nil"/>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9,10</w:t>
            </w:r>
          </w:p>
        </w:tc>
        <w:tc>
          <w:tcPr>
            <w:tcW w:w="1160" w:type="dxa"/>
            <w:tcBorders>
              <w:top w:val="nil"/>
              <w:left w:val="nil"/>
              <w:bottom w:val="single" w:sz="4"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BA132F">
        <w:trPr>
          <w:trHeight w:val="170"/>
        </w:trPr>
        <w:tc>
          <w:tcPr>
            <w:tcW w:w="3000" w:type="dxa"/>
            <w:tcBorders>
              <w:top w:val="nil"/>
              <w:left w:val="double" w:sz="6"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SKUPAJ</w:t>
            </w:r>
          </w:p>
        </w:tc>
        <w:tc>
          <w:tcPr>
            <w:tcW w:w="1400"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0,0380</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75"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766,50</w:t>
            </w:r>
          </w:p>
        </w:tc>
        <w:tc>
          <w:tcPr>
            <w:tcW w:w="1291"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31,43</w:t>
            </w:r>
          </w:p>
        </w:tc>
        <w:tc>
          <w:tcPr>
            <w:tcW w:w="1160" w:type="dxa"/>
            <w:tcBorders>
              <w:top w:val="nil"/>
              <w:left w:val="nil"/>
              <w:bottom w:val="single" w:sz="4" w:space="0" w:color="auto"/>
              <w:right w:val="double" w:sz="6" w:space="0" w:color="auto"/>
            </w:tcBorders>
            <w:shd w:val="clear" w:color="auto" w:fill="auto"/>
            <w:noWrap/>
            <w:vAlign w:val="bottom"/>
            <w:hideMark/>
          </w:tcPr>
          <w:p w:rsidR="00C7543D" w:rsidRPr="00786D96" w:rsidRDefault="00C7543D" w:rsidP="00F81252">
            <w:pPr>
              <w:jc w:val="right"/>
              <w:rPr>
                <w:rFonts w:eastAsia="Times New Roman"/>
                <w:sz w:val="16"/>
                <w:szCs w:val="16"/>
                <w:lang w:eastAsia="sl-SI"/>
              </w:rPr>
            </w:pPr>
            <w:r w:rsidRPr="00786D96">
              <w:rPr>
                <w:rFonts w:eastAsia="Times New Roman"/>
                <w:sz w:val="16"/>
                <w:szCs w:val="16"/>
                <w:lang w:eastAsia="sl-SI"/>
              </w:rPr>
              <w:t>182</w:t>
            </w:r>
          </w:p>
        </w:tc>
      </w:tr>
      <w:tr w:rsidR="00786D96" w:rsidRPr="00786D96" w:rsidTr="00BA132F">
        <w:trPr>
          <w:trHeight w:val="170"/>
        </w:trPr>
        <w:tc>
          <w:tcPr>
            <w:tcW w:w="3000" w:type="dxa"/>
            <w:tcBorders>
              <w:top w:val="double" w:sz="6" w:space="0" w:color="auto"/>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b/>
                <w:bCs/>
                <w:sz w:val="16"/>
                <w:szCs w:val="16"/>
                <w:lang w:eastAsia="sl-SI"/>
              </w:rPr>
            </w:pPr>
            <w:r w:rsidRPr="00786D96">
              <w:rPr>
                <w:rFonts w:eastAsia="Times New Roman"/>
                <w:b/>
                <w:bCs/>
                <w:sz w:val="16"/>
                <w:szCs w:val="16"/>
                <w:lang w:eastAsia="sl-SI"/>
              </w:rPr>
              <w:t>FINANČNI NAČRT</w:t>
            </w:r>
          </w:p>
        </w:tc>
        <w:tc>
          <w:tcPr>
            <w:tcW w:w="1400" w:type="dxa"/>
            <w:tcBorders>
              <w:top w:val="double" w:sz="6" w:space="0" w:color="auto"/>
              <w:left w:val="single" w:sz="4" w:space="0" w:color="auto"/>
              <w:bottom w:val="double" w:sz="6" w:space="0" w:color="auto"/>
              <w:right w:val="nil"/>
            </w:tcBorders>
            <w:shd w:val="clear" w:color="auto" w:fill="auto"/>
            <w:noWrap/>
            <w:vAlign w:val="bottom"/>
            <w:hideMark/>
          </w:tcPr>
          <w:p w:rsidR="00C7543D" w:rsidRPr="00786D96" w:rsidRDefault="00C7543D" w:rsidP="00C7543D">
            <w:pPr>
              <w:jc w:val="right"/>
              <w:rPr>
                <w:rFonts w:eastAsia="Times New Roman"/>
                <w:b/>
                <w:bCs/>
                <w:sz w:val="16"/>
                <w:szCs w:val="16"/>
                <w:lang w:eastAsia="sl-SI"/>
              </w:rPr>
            </w:pPr>
            <w:r w:rsidRPr="00786D96">
              <w:rPr>
                <w:rFonts w:eastAsia="Times New Roman"/>
                <w:b/>
                <w:bCs/>
                <w:sz w:val="16"/>
                <w:szCs w:val="16"/>
                <w:lang w:eastAsia="sl-SI"/>
              </w:rPr>
              <w:t>SKUPAJ PROGRAM</w:t>
            </w:r>
          </w:p>
        </w:tc>
        <w:tc>
          <w:tcPr>
            <w:tcW w:w="1252" w:type="dxa"/>
            <w:tcBorders>
              <w:top w:val="double" w:sz="6" w:space="0" w:color="auto"/>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75"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91" w:type="dxa"/>
            <w:tcBorders>
              <w:top w:val="nil"/>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BA132F">
        <w:trPr>
          <w:trHeight w:val="170"/>
        </w:trPr>
        <w:tc>
          <w:tcPr>
            <w:tcW w:w="3000" w:type="dxa"/>
            <w:tcBorders>
              <w:top w:val="double" w:sz="6" w:space="0" w:color="auto"/>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BRUTO OD</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766,50</w:t>
            </w:r>
          </w:p>
        </w:tc>
        <w:tc>
          <w:tcPr>
            <w:tcW w:w="1252" w:type="dxa"/>
            <w:tcBorders>
              <w:top w:val="double" w:sz="6" w:space="0" w:color="auto"/>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75"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91"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BA132F">
        <w:trPr>
          <w:trHeight w:val="170"/>
        </w:trPr>
        <w:tc>
          <w:tcPr>
            <w:tcW w:w="3000"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OBVEZNOSTI</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123,41</w:t>
            </w:r>
          </w:p>
        </w:tc>
        <w:tc>
          <w:tcPr>
            <w:tcW w:w="1252"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75"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91"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BA132F">
        <w:trPr>
          <w:trHeight w:val="170"/>
        </w:trPr>
        <w:tc>
          <w:tcPr>
            <w:tcW w:w="3000"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SKUPNA PORABA</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31,43</w:t>
            </w:r>
          </w:p>
        </w:tc>
        <w:tc>
          <w:tcPr>
            <w:tcW w:w="1252"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75"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91"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BA132F">
        <w:trPr>
          <w:trHeight w:val="170"/>
        </w:trPr>
        <w:tc>
          <w:tcPr>
            <w:tcW w:w="3000" w:type="dxa"/>
            <w:tcBorders>
              <w:top w:val="nil"/>
              <w:left w:val="double" w:sz="6" w:space="0" w:color="auto"/>
              <w:bottom w:val="nil"/>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PREMIJA ZA DOD. POKOJ. ZAVAROVANJE</w:t>
            </w:r>
          </w:p>
        </w:tc>
        <w:tc>
          <w:tcPr>
            <w:tcW w:w="140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13,58</w:t>
            </w:r>
          </w:p>
        </w:tc>
        <w:tc>
          <w:tcPr>
            <w:tcW w:w="1252"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75"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91"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BA132F">
        <w:trPr>
          <w:trHeight w:val="170"/>
        </w:trPr>
        <w:tc>
          <w:tcPr>
            <w:tcW w:w="3000" w:type="dxa"/>
            <w:tcBorders>
              <w:top w:val="nil"/>
              <w:left w:val="double" w:sz="6"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MATERIALNI STROŠKI</w:t>
            </w:r>
          </w:p>
        </w:tc>
        <w:tc>
          <w:tcPr>
            <w:tcW w:w="1400"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410,50</w:t>
            </w:r>
          </w:p>
        </w:tc>
        <w:tc>
          <w:tcPr>
            <w:tcW w:w="1252"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75"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91"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single" w:sz="4"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BA132F">
        <w:trPr>
          <w:trHeight w:val="170"/>
        </w:trPr>
        <w:tc>
          <w:tcPr>
            <w:tcW w:w="3000" w:type="dxa"/>
            <w:tcBorders>
              <w:top w:val="nil"/>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b/>
                <w:bCs/>
                <w:i/>
                <w:iCs/>
                <w:sz w:val="16"/>
                <w:szCs w:val="16"/>
                <w:lang w:eastAsia="sl-SI"/>
              </w:rPr>
            </w:pPr>
            <w:r w:rsidRPr="00786D96">
              <w:rPr>
                <w:rFonts w:eastAsia="Times New Roman"/>
                <w:b/>
                <w:bCs/>
                <w:i/>
                <w:iCs/>
                <w:sz w:val="16"/>
                <w:szCs w:val="16"/>
                <w:lang w:eastAsia="sl-SI"/>
              </w:rPr>
              <w:t>CENA NA DELAVNICO*</w:t>
            </w:r>
          </w:p>
        </w:tc>
        <w:tc>
          <w:tcPr>
            <w:tcW w:w="1400" w:type="dxa"/>
            <w:tcBorders>
              <w:top w:val="nil"/>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1.345,42</w:t>
            </w:r>
          </w:p>
        </w:tc>
        <w:tc>
          <w:tcPr>
            <w:tcW w:w="1252" w:type="dxa"/>
            <w:tcBorders>
              <w:top w:val="nil"/>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75" w:type="dxa"/>
            <w:tcBorders>
              <w:top w:val="nil"/>
              <w:left w:val="single" w:sz="4" w:space="0" w:color="auto"/>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91" w:type="dxa"/>
            <w:tcBorders>
              <w:top w:val="nil"/>
              <w:left w:val="single" w:sz="4" w:space="0" w:color="auto"/>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BA132F">
        <w:trPr>
          <w:trHeight w:val="170"/>
        </w:trPr>
        <w:tc>
          <w:tcPr>
            <w:tcW w:w="3000" w:type="dxa"/>
            <w:tcBorders>
              <w:top w:val="nil"/>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A30638">
            <w:pPr>
              <w:jc w:val="left"/>
              <w:rPr>
                <w:rFonts w:eastAsia="Times New Roman"/>
                <w:b/>
                <w:bCs/>
                <w:i/>
                <w:iCs/>
                <w:sz w:val="16"/>
                <w:szCs w:val="16"/>
                <w:lang w:eastAsia="sl-SI"/>
              </w:rPr>
            </w:pPr>
            <w:r w:rsidRPr="00786D96">
              <w:rPr>
                <w:rFonts w:eastAsia="Times New Roman"/>
                <w:b/>
                <w:bCs/>
                <w:i/>
                <w:iCs/>
                <w:sz w:val="16"/>
                <w:szCs w:val="16"/>
                <w:lang w:eastAsia="sl-SI"/>
              </w:rPr>
              <w:t xml:space="preserve">SKUPAJ - EUR </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1.345,42</w:t>
            </w:r>
          </w:p>
        </w:tc>
        <w:tc>
          <w:tcPr>
            <w:tcW w:w="1252"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175"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291"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160" w:type="dxa"/>
            <w:tcBorders>
              <w:top w:val="nil"/>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bl>
    <w:p w:rsidR="001C66DF" w:rsidRPr="00786D96" w:rsidRDefault="001A2F64" w:rsidP="001C66DF">
      <w:pPr>
        <w:rPr>
          <w:sz w:val="16"/>
          <w:lang w:eastAsia="sl-SI"/>
        </w:rPr>
      </w:pPr>
      <w:r w:rsidRPr="00786D96">
        <w:rPr>
          <w:sz w:val="16"/>
          <w:lang w:eastAsia="sl-SI"/>
        </w:rPr>
        <w:t>Opomba: d</w:t>
      </w:r>
      <w:r w:rsidR="001C66DF" w:rsidRPr="00786D96">
        <w:rPr>
          <w:sz w:val="16"/>
          <w:lang w:eastAsia="sl-SI"/>
        </w:rPr>
        <w:t>elavnico izvajalec obračuna Zavodu, če je v delavnici 15 udeležencev</w:t>
      </w:r>
      <w:r w:rsidR="00FF1C1C" w:rsidRPr="00786D96">
        <w:rPr>
          <w:sz w:val="16"/>
          <w:lang w:eastAsia="sl-SI"/>
        </w:rPr>
        <w:t>.</w:t>
      </w:r>
    </w:p>
    <w:p w:rsidR="00E53025" w:rsidRPr="00786D96" w:rsidRDefault="00E53025" w:rsidP="00E53025">
      <w:pPr>
        <w:pStyle w:val="Predlog1"/>
        <w:rPr>
          <w:b w:val="0"/>
          <w:sz w:val="20"/>
        </w:rPr>
      </w:pPr>
      <w:r w:rsidRPr="00786D96">
        <w:rPr>
          <w:b w:val="0"/>
          <w:sz w:val="20"/>
        </w:rPr>
        <w:t xml:space="preserve">346 025 E0231 Delavnica </w:t>
      </w:r>
      <w:r w:rsidR="000357B2" w:rsidRPr="00786D96">
        <w:rPr>
          <w:b w:val="0"/>
          <w:sz w:val="20"/>
        </w:rPr>
        <w:t>Zdrava prehrana</w:t>
      </w:r>
    </w:p>
    <w:tbl>
      <w:tblPr>
        <w:tblW w:w="9805" w:type="dxa"/>
        <w:tblInd w:w="47" w:type="dxa"/>
        <w:tblCellMar>
          <w:left w:w="70" w:type="dxa"/>
          <w:right w:w="70" w:type="dxa"/>
        </w:tblCellMar>
        <w:tblLook w:val="04A0" w:firstRow="1" w:lastRow="0" w:firstColumn="1" w:lastColumn="0" w:noHBand="0" w:noVBand="1"/>
      </w:tblPr>
      <w:tblGrid>
        <w:gridCol w:w="3709"/>
        <w:gridCol w:w="1400"/>
        <w:gridCol w:w="1241"/>
        <w:gridCol w:w="1092"/>
        <w:gridCol w:w="1283"/>
        <w:gridCol w:w="1080"/>
      </w:tblGrid>
      <w:tr w:rsidR="00786D96" w:rsidRPr="00786D96" w:rsidTr="006E4C2E">
        <w:trPr>
          <w:trHeight w:val="170"/>
        </w:trPr>
        <w:tc>
          <w:tcPr>
            <w:tcW w:w="3709"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KADER</w:t>
            </w:r>
          </w:p>
        </w:tc>
        <w:tc>
          <w:tcPr>
            <w:tcW w:w="1400" w:type="dxa"/>
            <w:tcBorders>
              <w:top w:val="double" w:sz="6"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DELAVCI IZ UR</w:t>
            </w:r>
          </w:p>
        </w:tc>
        <w:tc>
          <w:tcPr>
            <w:tcW w:w="1241"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PLAČNI RAZRED</w:t>
            </w:r>
          </w:p>
        </w:tc>
        <w:tc>
          <w:tcPr>
            <w:tcW w:w="1092"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BRUTO PLAČA</w:t>
            </w:r>
          </w:p>
        </w:tc>
        <w:tc>
          <w:tcPr>
            <w:tcW w:w="1283"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SKUPNA PORABA</w:t>
            </w:r>
          </w:p>
        </w:tc>
        <w:tc>
          <w:tcPr>
            <w:tcW w:w="1080" w:type="dxa"/>
            <w:tcBorders>
              <w:top w:val="double" w:sz="6" w:space="0" w:color="auto"/>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ŠT. DELAVNIC</w:t>
            </w:r>
          </w:p>
        </w:tc>
      </w:tr>
      <w:tr w:rsidR="00786D96" w:rsidRPr="00786D96" w:rsidTr="006E4C2E">
        <w:trPr>
          <w:trHeight w:val="170"/>
        </w:trPr>
        <w:tc>
          <w:tcPr>
            <w:tcW w:w="3709" w:type="dxa"/>
            <w:tcBorders>
              <w:top w:val="nil"/>
              <w:left w:val="double" w:sz="6"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DIPL. MED. SESTRA/VIŠJA MED. SESTRA</w:t>
            </w:r>
          </w:p>
        </w:tc>
        <w:tc>
          <w:tcPr>
            <w:tcW w:w="1400"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0,0209</w:t>
            </w:r>
          </w:p>
        </w:tc>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36</w:t>
            </w:r>
          </w:p>
        </w:tc>
        <w:tc>
          <w:tcPr>
            <w:tcW w:w="1092"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435,57</w:t>
            </w:r>
          </w:p>
        </w:tc>
        <w:tc>
          <w:tcPr>
            <w:tcW w:w="1283"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17,29</w:t>
            </w:r>
          </w:p>
        </w:tc>
        <w:tc>
          <w:tcPr>
            <w:tcW w:w="1080" w:type="dxa"/>
            <w:tcBorders>
              <w:top w:val="nil"/>
              <w:left w:val="nil"/>
              <w:bottom w:val="single" w:sz="4"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09" w:type="dxa"/>
            <w:tcBorders>
              <w:top w:val="nil"/>
              <w:left w:val="double" w:sz="6"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SKUPAJ</w:t>
            </w:r>
          </w:p>
        </w:tc>
        <w:tc>
          <w:tcPr>
            <w:tcW w:w="1400"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0,0209</w:t>
            </w:r>
          </w:p>
        </w:tc>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92"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435,57</w:t>
            </w:r>
          </w:p>
        </w:tc>
        <w:tc>
          <w:tcPr>
            <w:tcW w:w="1283"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17,29</w:t>
            </w:r>
          </w:p>
        </w:tc>
        <w:tc>
          <w:tcPr>
            <w:tcW w:w="1080" w:type="dxa"/>
            <w:tcBorders>
              <w:top w:val="nil"/>
              <w:left w:val="single" w:sz="4" w:space="0" w:color="auto"/>
              <w:bottom w:val="single" w:sz="4" w:space="0" w:color="auto"/>
              <w:right w:val="double" w:sz="6" w:space="0" w:color="auto"/>
            </w:tcBorders>
            <w:shd w:val="clear" w:color="auto" w:fill="auto"/>
            <w:noWrap/>
            <w:vAlign w:val="bottom"/>
            <w:hideMark/>
          </w:tcPr>
          <w:p w:rsidR="00C7543D" w:rsidRPr="00786D96" w:rsidRDefault="00C7543D" w:rsidP="00122F03">
            <w:pPr>
              <w:jc w:val="right"/>
              <w:rPr>
                <w:rFonts w:eastAsia="Times New Roman"/>
                <w:sz w:val="16"/>
                <w:szCs w:val="16"/>
                <w:lang w:eastAsia="sl-SI"/>
              </w:rPr>
            </w:pPr>
            <w:r w:rsidRPr="00786D96">
              <w:rPr>
                <w:rFonts w:eastAsia="Times New Roman"/>
                <w:sz w:val="16"/>
                <w:szCs w:val="16"/>
                <w:lang w:eastAsia="sl-SI"/>
              </w:rPr>
              <w:t>2</w:t>
            </w:r>
            <w:r w:rsidR="00122F03" w:rsidRPr="00786D96">
              <w:rPr>
                <w:rFonts w:eastAsia="Times New Roman"/>
                <w:sz w:val="16"/>
                <w:szCs w:val="16"/>
                <w:lang w:eastAsia="sl-SI"/>
              </w:rPr>
              <w:t>40</w:t>
            </w:r>
          </w:p>
        </w:tc>
      </w:tr>
      <w:tr w:rsidR="00786D96" w:rsidRPr="00786D96" w:rsidTr="006E4C2E">
        <w:trPr>
          <w:trHeight w:val="170"/>
        </w:trPr>
        <w:tc>
          <w:tcPr>
            <w:tcW w:w="3709" w:type="dxa"/>
            <w:tcBorders>
              <w:top w:val="double" w:sz="6" w:space="0" w:color="auto"/>
              <w:left w:val="double" w:sz="6" w:space="0" w:color="auto"/>
              <w:bottom w:val="nil"/>
              <w:right w:val="single" w:sz="4" w:space="0" w:color="auto"/>
            </w:tcBorders>
            <w:shd w:val="clear" w:color="auto" w:fill="auto"/>
            <w:noWrap/>
            <w:vAlign w:val="bottom"/>
            <w:hideMark/>
          </w:tcPr>
          <w:p w:rsidR="00C7543D" w:rsidRPr="00786D96" w:rsidRDefault="00C7543D" w:rsidP="00C7543D">
            <w:pPr>
              <w:jc w:val="left"/>
              <w:rPr>
                <w:rFonts w:eastAsia="Times New Roman"/>
                <w:b/>
                <w:bCs/>
                <w:sz w:val="16"/>
                <w:szCs w:val="16"/>
                <w:lang w:eastAsia="sl-SI"/>
              </w:rPr>
            </w:pPr>
            <w:r w:rsidRPr="00786D96">
              <w:rPr>
                <w:rFonts w:eastAsia="Times New Roman"/>
                <w:b/>
                <w:bCs/>
                <w:sz w:val="16"/>
                <w:szCs w:val="16"/>
                <w:lang w:eastAsia="sl-SI"/>
              </w:rPr>
              <w:t>FINANČNI NAČRT</w:t>
            </w:r>
          </w:p>
        </w:tc>
        <w:tc>
          <w:tcPr>
            <w:tcW w:w="1400" w:type="dxa"/>
            <w:tcBorders>
              <w:top w:val="double" w:sz="6"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b/>
                <w:bCs/>
                <w:sz w:val="16"/>
                <w:szCs w:val="16"/>
                <w:lang w:eastAsia="sl-SI"/>
              </w:rPr>
            </w:pPr>
            <w:r w:rsidRPr="00786D96">
              <w:rPr>
                <w:rFonts w:eastAsia="Times New Roman"/>
                <w:b/>
                <w:bCs/>
                <w:sz w:val="16"/>
                <w:szCs w:val="16"/>
                <w:lang w:eastAsia="sl-SI"/>
              </w:rPr>
              <w:t>SKUPAJ PROGRAM</w:t>
            </w:r>
          </w:p>
        </w:tc>
        <w:tc>
          <w:tcPr>
            <w:tcW w:w="1241" w:type="dxa"/>
            <w:tcBorders>
              <w:top w:val="double" w:sz="6" w:space="0" w:color="auto"/>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92"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83" w:type="dxa"/>
            <w:tcBorders>
              <w:top w:val="double" w:sz="6"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8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09" w:type="dxa"/>
            <w:tcBorders>
              <w:top w:val="double" w:sz="6" w:space="0" w:color="auto"/>
              <w:left w:val="double" w:sz="6" w:space="0" w:color="auto"/>
              <w:bottom w:val="nil"/>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BRUTO OD</w:t>
            </w:r>
          </w:p>
        </w:tc>
        <w:tc>
          <w:tcPr>
            <w:tcW w:w="140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435,57</w:t>
            </w:r>
          </w:p>
        </w:tc>
        <w:tc>
          <w:tcPr>
            <w:tcW w:w="1241" w:type="dxa"/>
            <w:tcBorders>
              <w:top w:val="double" w:sz="6" w:space="0" w:color="auto"/>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92"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83"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80"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09" w:type="dxa"/>
            <w:tcBorders>
              <w:top w:val="nil"/>
              <w:left w:val="double" w:sz="6" w:space="0" w:color="auto"/>
              <w:bottom w:val="nil"/>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OBVEZNOSTI</w:t>
            </w:r>
          </w:p>
        </w:tc>
        <w:tc>
          <w:tcPr>
            <w:tcW w:w="140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70,13</w:t>
            </w:r>
          </w:p>
        </w:tc>
        <w:tc>
          <w:tcPr>
            <w:tcW w:w="1241"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92"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83"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80"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09" w:type="dxa"/>
            <w:tcBorders>
              <w:top w:val="nil"/>
              <w:left w:val="double" w:sz="6" w:space="0" w:color="auto"/>
              <w:bottom w:val="nil"/>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SKUPNA PORABA</w:t>
            </w:r>
          </w:p>
        </w:tc>
        <w:tc>
          <w:tcPr>
            <w:tcW w:w="140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17,29</w:t>
            </w:r>
          </w:p>
        </w:tc>
        <w:tc>
          <w:tcPr>
            <w:tcW w:w="1241"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92"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83"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80"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09" w:type="dxa"/>
            <w:tcBorders>
              <w:top w:val="nil"/>
              <w:left w:val="double" w:sz="6" w:space="0" w:color="auto"/>
              <w:bottom w:val="nil"/>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PREMIJA ZA DOD. POKOJ. ZAVAROVANJE</w:t>
            </w:r>
          </w:p>
        </w:tc>
        <w:tc>
          <w:tcPr>
            <w:tcW w:w="140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7,47</w:t>
            </w:r>
          </w:p>
        </w:tc>
        <w:tc>
          <w:tcPr>
            <w:tcW w:w="1241"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92"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83"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80"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09" w:type="dxa"/>
            <w:tcBorders>
              <w:top w:val="nil"/>
              <w:left w:val="double" w:sz="6"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MATERIALNI STROŠKI</w:t>
            </w:r>
          </w:p>
        </w:tc>
        <w:tc>
          <w:tcPr>
            <w:tcW w:w="1400"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42,75</w:t>
            </w:r>
          </w:p>
        </w:tc>
        <w:tc>
          <w:tcPr>
            <w:tcW w:w="1241" w:type="dxa"/>
            <w:tcBorders>
              <w:top w:val="nil"/>
              <w:left w:val="single" w:sz="4" w:space="0" w:color="auto"/>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83"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80" w:type="dxa"/>
            <w:tcBorders>
              <w:top w:val="nil"/>
              <w:left w:val="single" w:sz="4" w:space="0" w:color="auto"/>
              <w:bottom w:val="single" w:sz="4"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09" w:type="dxa"/>
            <w:tcBorders>
              <w:top w:val="nil"/>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b/>
                <w:bCs/>
                <w:i/>
                <w:iCs/>
                <w:sz w:val="16"/>
                <w:szCs w:val="16"/>
                <w:lang w:eastAsia="sl-SI"/>
              </w:rPr>
            </w:pPr>
            <w:r w:rsidRPr="00786D96">
              <w:rPr>
                <w:rFonts w:eastAsia="Times New Roman"/>
                <w:b/>
                <w:bCs/>
                <w:i/>
                <w:iCs/>
                <w:sz w:val="16"/>
                <w:szCs w:val="16"/>
                <w:lang w:eastAsia="sl-SI"/>
              </w:rPr>
              <w:t>CENA NA DELAVNICO*</w:t>
            </w:r>
          </w:p>
        </w:tc>
        <w:tc>
          <w:tcPr>
            <w:tcW w:w="1400" w:type="dxa"/>
            <w:tcBorders>
              <w:top w:val="nil"/>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573,21</w:t>
            </w:r>
          </w:p>
        </w:tc>
        <w:tc>
          <w:tcPr>
            <w:tcW w:w="1241" w:type="dxa"/>
            <w:tcBorders>
              <w:top w:val="nil"/>
              <w:left w:val="single" w:sz="4" w:space="0" w:color="auto"/>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92" w:type="dxa"/>
            <w:tcBorders>
              <w:top w:val="nil"/>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83" w:type="dxa"/>
            <w:tcBorders>
              <w:top w:val="nil"/>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80" w:type="dxa"/>
            <w:tcBorders>
              <w:top w:val="nil"/>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09" w:type="dxa"/>
            <w:tcBorders>
              <w:top w:val="nil"/>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A30638">
            <w:pPr>
              <w:jc w:val="left"/>
              <w:rPr>
                <w:rFonts w:eastAsia="Times New Roman"/>
                <w:b/>
                <w:bCs/>
                <w:i/>
                <w:iCs/>
                <w:sz w:val="16"/>
                <w:szCs w:val="16"/>
                <w:lang w:eastAsia="sl-SI"/>
              </w:rPr>
            </w:pPr>
            <w:r w:rsidRPr="00786D96">
              <w:rPr>
                <w:rFonts w:eastAsia="Times New Roman"/>
                <w:b/>
                <w:bCs/>
                <w:i/>
                <w:iCs/>
                <w:sz w:val="16"/>
                <w:szCs w:val="16"/>
                <w:lang w:eastAsia="sl-SI"/>
              </w:rPr>
              <w:t xml:space="preserve">SKUPAJ - EUR </w:t>
            </w:r>
          </w:p>
        </w:tc>
        <w:tc>
          <w:tcPr>
            <w:tcW w:w="1400" w:type="dxa"/>
            <w:tcBorders>
              <w:top w:val="nil"/>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573,21</w:t>
            </w:r>
          </w:p>
        </w:tc>
        <w:tc>
          <w:tcPr>
            <w:tcW w:w="1241"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092"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283"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080" w:type="dxa"/>
            <w:tcBorders>
              <w:top w:val="nil"/>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bl>
    <w:p w:rsidR="000F19FE" w:rsidRPr="00786D96" w:rsidRDefault="001A2F64">
      <w:pPr>
        <w:rPr>
          <w:sz w:val="16"/>
          <w:lang w:eastAsia="sl-SI"/>
        </w:rPr>
      </w:pPr>
      <w:r w:rsidRPr="00786D96">
        <w:rPr>
          <w:sz w:val="16"/>
          <w:lang w:eastAsia="sl-SI"/>
        </w:rPr>
        <w:t xml:space="preserve">Opomba: </w:t>
      </w:r>
      <w:r w:rsidR="00C7543D" w:rsidRPr="00786D96">
        <w:rPr>
          <w:sz w:val="16"/>
          <w:lang w:eastAsia="sl-SI"/>
        </w:rPr>
        <w:t xml:space="preserve"> Delavnico izvajalec obračuna Zavodu, če je v delavnici 10 udeležencev.</w:t>
      </w:r>
    </w:p>
    <w:p w:rsidR="00C7543D" w:rsidRPr="00786D96" w:rsidRDefault="00C7543D">
      <w:pPr>
        <w:rPr>
          <w:sz w:val="4"/>
          <w:lang w:eastAsia="sl-SI"/>
        </w:rPr>
      </w:pPr>
    </w:p>
    <w:p w:rsidR="00E53025" w:rsidRPr="00786D96" w:rsidRDefault="00E53025" w:rsidP="00E53025">
      <w:pPr>
        <w:pStyle w:val="Predlog1"/>
        <w:rPr>
          <w:b w:val="0"/>
          <w:sz w:val="20"/>
        </w:rPr>
      </w:pPr>
      <w:r w:rsidRPr="00786D96">
        <w:rPr>
          <w:b w:val="0"/>
          <w:sz w:val="20"/>
        </w:rPr>
        <w:t>346 025 E0232 Delavn</w:t>
      </w:r>
      <w:r w:rsidR="000357B2" w:rsidRPr="00786D96">
        <w:rPr>
          <w:b w:val="0"/>
          <w:sz w:val="20"/>
        </w:rPr>
        <w:t>ica Telesna dejavnost – gibanje</w:t>
      </w:r>
    </w:p>
    <w:tbl>
      <w:tblPr>
        <w:tblW w:w="9829" w:type="dxa"/>
        <w:tblInd w:w="47" w:type="dxa"/>
        <w:tblCellMar>
          <w:left w:w="70" w:type="dxa"/>
          <w:right w:w="70" w:type="dxa"/>
        </w:tblCellMar>
        <w:tblLook w:val="04A0" w:firstRow="1" w:lastRow="0" w:firstColumn="1" w:lastColumn="0" w:noHBand="0" w:noVBand="1"/>
      </w:tblPr>
      <w:tblGrid>
        <w:gridCol w:w="3761"/>
        <w:gridCol w:w="1456"/>
        <w:gridCol w:w="1197"/>
        <w:gridCol w:w="1071"/>
        <w:gridCol w:w="1265"/>
        <w:gridCol w:w="1079"/>
      </w:tblGrid>
      <w:tr w:rsidR="00786D96" w:rsidRPr="00786D96" w:rsidTr="006E4C2E">
        <w:trPr>
          <w:trHeight w:val="170"/>
        </w:trPr>
        <w:tc>
          <w:tcPr>
            <w:tcW w:w="3761"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KADER</w:t>
            </w:r>
          </w:p>
        </w:tc>
        <w:tc>
          <w:tcPr>
            <w:tcW w:w="1456" w:type="dxa"/>
            <w:tcBorders>
              <w:top w:val="double" w:sz="6"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DELAVCI IZ UR</w:t>
            </w:r>
          </w:p>
        </w:tc>
        <w:tc>
          <w:tcPr>
            <w:tcW w:w="1197"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PLAČNI RAZRED</w:t>
            </w:r>
          </w:p>
        </w:tc>
        <w:tc>
          <w:tcPr>
            <w:tcW w:w="1071"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BRUTO PLAČA</w:t>
            </w:r>
          </w:p>
        </w:tc>
        <w:tc>
          <w:tcPr>
            <w:tcW w:w="1265"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SKUPNA PORABA</w:t>
            </w:r>
          </w:p>
        </w:tc>
        <w:tc>
          <w:tcPr>
            <w:tcW w:w="1079" w:type="dxa"/>
            <w:tcBorders>
              <w:top w:val="double" w:sz="6" w:space="0" w:color="auto"/>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ŠT. DELAVNIC</w:t>
            </w:r>
          </w:p>
        </w:tc>
      </w:tr>
      <w:tr w:rsidR="00786D96" w:rsidRPr="00786D96" w:rsidTr="006E4C2E">
        <w:trPr>
          <w:trHeight w:val="170"/>
        </w:trPr>
        <w:tc>
          <w:tcPr>
            <w:tcW w:w="3761"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DIPL. FIZIOTERAPEVT/VIŠJI FIZIOTERAPEVT</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0,0133</w:t>
            </w:r>
          </w:p>
        </w:tc>
        <w:tc>
          <w:tcPr>
            <w:tcW w:w="1197"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33</w:t>
            </w:r>
          </w:p>
        </w:tc>
        <w:tc>
          <w:tcPr>
            <w:tcW w:w="1071"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246,41</w:t>
            </w:r>
          </w:p>
        </w:tc>
        <w:tc>
          <w:tcPr>
            <w:tcW w:w="1265" w:type="dxa"/>
            <w:tcBorders>
              <w:top w:val="nil"/>
              <w:left w:val="nil"/>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11,00</w:t>
            </w:r>
          </w:p>
        </w:tc>
        <w:tc>
          <w:tcPr>
            <w:tcW w:w="1079" w:type="dxa"/>
            <w:tcBorders>
              <w:top w:val="nil"/>
              <w:left w:val="nil"/>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61"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SKUPAJ</w:t>
            </w:r>
          </w:p>
        </w:tc>
        <w:tc>
          <w:tcPr>
            <w:tcW w:w="1456" w:type="dxa"/>
            <w:tcBorders>
              <w:top w:val="nil"/>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0,0133</w:t>
            </w:r>
          </w:p>
        </w:tc>
        <w:tc>
          <w:tcPr>
            <w:tcW w:w="1197" w:type="dxa"/>
            <w:tcBorders>
              <w:top w:val="nil"/>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1" w:type="dxa"/>
            <w:tcBorders>
              <w:top w:val="nil"/>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246,41</w:t>
            </w:r>
          </w:p>
        </w:tc>
        <w:tc>
          <w:tcPr>
            <w:tcW w:w="1265" w:type="dxa"/>
            <w:tcBorders>
              <w:top w:val="single" w:sz="4"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11,00</w:t>
            </w:r>
          </w:p>
        </w:tc>
        <w:tc>
          <w:tcPr>
            <w:tcW w:w="1079"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C7543D" w:rsidRPr="00786D96" w:rsidRDefault="00122F03" w:rsidP="00122F03">
            <w:pPr>
              <w:jc w:val="right"/>
              <w:rPr>
                <w:rFonts w:eastAsia="Times New Roman"/>
                <w:sz w:val="16"/>
                <w:szCs w:val="16"/>
                <w:lang w:eastAsia="sl-SI"/>
              </w:rPr>
            </w:pPr>
            <w:r w:rsidRPr="00786D96">
              <w:rPr>
                <w:rFonts w:eastAsia="Times New Roman"/>
                <w:sz w:val="16"/>
                <w:szCs w:val="16"/>
                <w:lang w:eastAsia="sl-SI"/>
              </w:rPr>
              <w:t>238</w:t>
            </w:r>
          </w:p>
        </w:tc>
      </w:tr>
      <w:tr w:rsidR="00786D96" w:rsidRPr="00786D96" w:rsidTr="006E4C2E">
        <w:trPr>
          <w:trHeight w:val="170"/>
        </w:trPr>
        <w:tc>
          <w:tcPr>
            <w:tcW w:w="3761"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b/>
                <w:bCs/>
                <w:sz w:val="16"/>
                <w:szCs w:val="16"/>
                <w:lang w:eastAsia="sl-SI"/>
              </w:rPr>
            </w:pPr>
            <w:r w:rsidRPr="00786D96">
              <w:rPr>
                <w:rFonts w:eastAsia="Times New Roman"/>
                <w:b/>
                <w:bCs/>
                <w:sz w:val="16"/>
                <w:szCs w:val="16"/>
                <w:lang w:eastAsia="sl-SI"/>
              </w:rPr>
              <w:t>FINANČNI NAČRT</w:t>
            </w:r>
          </w:p>
        </w:tc>
        <w:tc>
          <w:tcPr>
            <w:tcW w:w="1456" w:type="dxa"/>
            <w:tcBorders>
              <w:top w:val="nil"/>
              <w:left w:val="single" w:sz="4" w:space="0" w:color="auto"/>
              <w:bottom w:val="double" w:sz="6" w:space="0" w:color="auto"/>
              <w:right w:val="nil"/>
            </w:tcBorders>
            <w:shd w:val="clear" w:color="auto" w:fill="auto"/>
            <w:noWrap/>
            <w:vAlign w:val="bottom"/>
            <w:hideMark/>
          </w:tcPr>
          <w:p w:rsidR="00C7543D" w:rsidRPr="00786D96" w:rsidRDefault="006E4C2E" w:rsidP="006E4C2E">
            <w:pPr>
              <w:ind w:right="21"/>
              <w:jc w:val="right"/>
              <w:rPr>
                <w:rFonts w:eastAsia="Times New Roman"/>
                <w:b/>
                <w:bCs/>
                <w:sz w:val="16"/>
                <w:szCs w:val="16"/>
                <w:lang w:eastAsia="sl-SI"/>
              </w:rPr>
            </w:pPr>
            <w:r w:rsidRPr="00786D96">
              <w:rPr>
                <w:rFonts w:eastAsia="Times New Roman" w:cs="Calibri"/>
                <w:b/>
                <w:bCs/>
                <w:sz w:val="16"/>
                <w:szCs w:val="16"/>
                <w:lang w:eastAsia="sl-SI"/>
              </w:rPr>
              <w:t>SKUPAJ</w:t>
            </w:r>
            <w:r w:rsidRPr="00786D96">
              <w:rPr>
                <w:rFonts w:eastAsia="Times New Roman"/>
                <w:b/>
                <w:bCs/>
                <w:sz w:val="16"/>
                <w:szCs w:val="16"/>
                <w:lang w:eastAsia="sl-SI"/>
              </w:rPr>
              <w:t xml:space="preserve"> </w:t>
            </w:r>
            <w:r w:rsidR="00C7543D" w:rsidRPr="00786D96">
              <w:rPr>
                <w:rFonts w:eastAsia="Times New Roman"/>
                <w:b/>
                <w:bCs/>
                <w:sz w:val="16"/>
                <w:szCs w:val="16"/>
                <w:lang w:eastAsia="sl-SI"/>
              </w:rPr>
              <w:t>PROGRAM</w:t>
            </w:r>
          </w:p>
        </w:tc>
        <w:tc>
          <w:tcPr>
            <w:tcW w:w="1197"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1" w:type="dxa"/>
            <w:tcBorders>
              <w:top w:val="nil"/>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65" w:type="dxa"/>
            <w:tcBorders>
              <w:top w:val="nil"/>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9" w:type="dxa"/>
            <w:tcBorders>
              <w:top w:val="nil"/>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61" w:type="dxa"/>
            <w:tcBorders>
              <w:top w:val="double" w:sz="6" w:space="0" w:color="auto"/>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BRUTO OD</w:t>
            </w:r>
          </w:p>
        </w:tc>
        <w:tc>
          <w:tcPr>
            <w:tcW w:w="1456"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246,41</w:t>
            </w:r>
          </w:p>
        </w:tc>
        <w:tc>
          <w:tcPr>
            <w:tcW w:w="1197" w:type="dxa"/>
            <w:tcBorders>
              <w:top w:val="double" w:sz="6" w:space="0" w:color="auto"/>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1"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65"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9"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61"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OBVEZNOSTI</w:t>
            </w:r>
          </w:p>
        </w:tc>
        <w:tc>
          <w:tcPr>
            <w:tcW w:w="1456"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39,67</w:t>
            </w:r>
          </w:p>
        </w:tc>
        <w:tc>
          <w:tcPr>
            <w:tcW w:w="1197"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1"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65"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9"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61"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SKUPNA PORABA</w:t>
            </w:r>
          </w:p>
        </w:tc>
        <w:tc>
          <w:tcPr>
            <w:tcW w:w="1456"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11,00</w:t>
            </w:r>
          </w:p>
        </w:tc>
        <w:tc>
          <w:tcPr>
            <w:tcW w:w="1197"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1"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65"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9"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61"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PREMIJA ZA DOD. POKOJ. ZAVAROVANJE</w:t>
            </w:r>
          </w:p>
        </w:tc>
        <w:tc>
          <w:tcPr>
            <w:tcW w:w="1456"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4,75</w:t>
            </w:r>
          </w:p>
        </w:tc>
        <w:tc>
          <w:tcPr>
            <w:tcW w:w="1197"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1"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65"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9"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61" w:type="dxa"/>
            <w:tcBorders>
              <w:top w:val="nil"/>
              <w:left w:val="double" w:sz="6" w:space="0" w:color="auto"/>
              <w:bottom w:val="single" w:sz="4" w:space="0" w:color="auto"/>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MATERIALNI STROŠKI</w:t>
            </w:r>
          </w:p>
        </w:tc>
        <w:tc>
          <w:tcPr>
            <w:tcW w:w="1456" w:type="dxa"/>
            <w:tcBorders>
              <w:top w:val="nil"/>
              <w:left w:val="single" w:sz="4" w:space="0" w:color="auto"/>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340,99</w:t>
            </w:r>
          </w:p>
        </w:tc>
        <w:tc>
          <w:tcPr>
            <w:tcW w:w="1197" w:type="dxa"/>
            <w:tcBorders>
              <w:top w:val="nil"/>
              <w:left w:val="single" w:sz="4" w:space="0" w:color="auto"/>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65"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9" w:type="dxa"/>
            <w:tcBorders>
              <w:top w:val="nil"/>
              <w:left w:val="single" w:sz="4" w:space="0" w:color="auto"/>
              <w:bottom w:val="single" w:sz="4"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61" w:type="dxa"/>
            <w:tcBorders>
              <w:top w:val="nil"/>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b/>
                <w:bCs/>
                <w:i/>
                <w:iCs/>
                <w:sz w:val="16"/>
                <w:szCs w:val="16"/>
                <w:lang w:eastAsia="sl-SI"/>
              </w:rPr>
            </w:pPr>
            <w:r w:rsidRPr="00786D96">
              <w:rPr>
                <w:rFonts w:eastAsia="Times New Roman"/>
                <w:b/>
                <w:bCs/>
                <w:i/>
                <w:iCs/>
                <w:sz w:val="16"/>
                <w:szCs w:val="16"/>
                <w:lang w:eastAsia="sl-SI"/>
              </w:rPr>
              <w:t>CENA NA DELAVNICO*</w:t>
            </w:r>
          </w:p>
        </w:tc>
        <w:tc>
          <w:tcPr>
            <w:tcW w:w="1456" w:type="dxa"/>
            <w:tcBorders>
              <w:top w:val="nil"/>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642,82</w:t>
            </w:r>
          </w:p>
        </w:tc>
        <w:tc>
          <w:tcPr>
            <w:tcW w:w="1197" w:type="dxa"/>
            <w:tcBorders>
              <w:top w:val="nil"/>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1" w:type="dxa"/>
            <w:tcBorders>
              <w:top w:val="nil"/>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265" w:type="dxa"/>
            <w:tcBorders>
              <w:top w:val="nil"/>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9" w:type="dxa"/>
            <w:tcBorders>
              <w:top w:val="nil"/>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61" w:type="dxa"/>
            <w:tcBorders>
              <w:top w:val="nil"/>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A30638">
            <w:pPr>
              <w:jc w:val="left"/>
              <w:rPr>
                <w:rFonts w:eastAsia="Times New Roman"/>
                <w:b/>
                <w:bCs/>
                <w:i/>
                <w:iCs/>
                <w:sz w:val="16"/>
                <w:szCs w:val="16"/>
                <w:lang w:eastAsia="sl-SI"/>
              </w:rPr>
            </w:pPr>
            <w:r w:rsidRPr="00786D96">
              <w:rPr>
                <w:rFonts w:eastAsia="Times New Roman"/>
                <w:b/>
                <w:bCs/>
                <w:i/>
                <w:iCs/>
                <w:sz w:val="16"/>
                <w:szCs w:val="16"/>
                <w:lang w:eastAsia="sl-SI"/>
              </w:rPr>
              <w:t xml:space="preserve">SKUPAJ - EUR </w:t>
            </w:r>
          </w:p>
        </w:tc>
        <w:tc>
          <w:tcPr>
            <w:tcW w:w="1456"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642,82</w:t>
            </w:r>
          </w:p>
        </w:tc>
        <w:tc>
          <w:tcPr>
            <w:tcW w:w="1197"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071"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265"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079" w:type="dxa"/>
            <w:tcBorders>
              <w:top w:val="nil"/>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bl>
    <w:p w:rsidR="00C7543D" w:rsidRPr="00786D96" w:rsidRDefault="001A2F64" w:rsidP="00C7543D">
      <w:pPr>
        <w:rPr>
          <w:rFonts w:eastAsia="Times New Roman"/>
          <w:sz w:val="16"/>
          <w:szCs w:val="16"/>
          <w:lang w:eastAsia="sl-SI"/>
        </w:rPr>
      </w:pPr>
      <w:r w:rsidRPr="00786D96">
        <w:rPr>
          <w:sz w:val="16"/>
          <w:lang w:eastAsia="sl-SI"/>
        </w:rPr>
        <w:t xml:space="preserve">Opomba: </w:t>
      </w:r>
      <w:r w:rsidR="00C7543D" w:rsidRPr="00786D96">
        <w:rPr>
          <w:rFonts w:eastAsia="Times New Roman"/>
          <w:sz w:val="16"/>
          <w:szCs w:val="16"/>
          <w:lang w:eastAsia="sl-SI"/>
        </w:rPr>
        <w:t>Delavnico izvajalec obračuna Zavodu, če je v delavnici 10 udeležencev.</w:t>
      </w:r>
    </w:p>
    <w:p w:rsidR="00E53025" w:rsidRPr="00786D96" w:rsidRDefault="00E53025" w:rsidP="00E53025">
      <w:pPr>
        <w:rPr>
          <w:b/>
          <w:sz w:val="4"/>
        </w:rPr>
      </w:pPr>
    </w:p>
    <w:p w:rsidR="0048692C" w:rsidRPr="00786D96" w:rsidRDefault="0048692C" w:rsidP="000357B2">
      <w:pPr>
        <w:pStyle w:val="Predlog1"/>
        <w:rPr>
          <w:b w:val="0"/>
          <w:sz w:val="20"/>
        </w:rPr>
      </w:pPr>
      <w:r w:rsidRPr="00786D96">
        <w:rPr>
          <w:b w:val="0"/>
          <w:sz w:val="20"/>
        </w:rPr>
        <w:t>346 025</w:t>
      </w:r>
      <w:r w:rsidR="00E53025" w:rsidRPr="00786D96">
        <w:rPr>
          <w:b w:val="0"/>
          <w:sz w:val="20"/>
        </w:rPr>
        <w:t xml:space="preserve"> E0522 </w:t>
      </w:r>
      <w:r w:rsidRPr="00786D96">
        <w:rPr>
          <w:b w:val="0"/>
          <w:sz w:val="20"/>
        </w:rPr>
        <w:t>Podpora pri spoprijemanju z depresijo</w:t>
      </w:r>
    </w:p>
    <w:tbl>
      <w:tblPr>
        <w:tblW w:w="9906" w:type="dxa"/>
        <w:tblInd w:w="47" w:type="dxa"/>
        <w:tblCellMar>
          <w:left w:w="70" w:type="dxa"/>
          <w:right w:w="70" w:type="dxa"/>
        </w:tblCellMar>
        <w:tblLook w:val="04A0" w:firstRow="1" w:lastRow="0" w:firstColumn="1" w:lastColumn="0" w:noHBand="0" w:noVBand="1"/>
      </w:tblPr>
      <w:tblGrid>
        <w:gridCol w:w="3775"/>
        <w:gridCol w:w="1400"/>
        <w:gridCol w:w="1259"/>
        <w:gridCol w:w="1078"/>
        <w:gridCol w:w="1316"/>
        <w:gridCol w:w="1078"/>
      </w:tblGrid>
      <w:tr w:rsidR="00786D96" w:rsidRPr="00786D96" w:rsidTr="006E4C2E">
        <w:trPr>
          <w:trHeight w:val="170"/>
        </w:trPr>
        <w:tc>
          <w:tcPr>
            <w:tcW w:w="3775"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cs="Calibri"/>
                <w:sz w:val="16"/>
                <w:szCs w:val="16"/>
                <w:lang w:eastAsia="sl-SI"/>
              </w:rPr>
              <w:t>KADER</w:t>
            </w:r>
          </w:p>
        </w:tc>
        <w:tc>
          <w:tcPr>
            <w:tcW w:w="1400" w:type="dxa"/>
            <w:tcBorders>
              <w:top w:val="double" w:sz="6"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DELAVCI IZ UR</w:t>
            </w:r>
          </w:p>
        </w:tc>
        <w:tc>
          <w:tcPr>
            <w:tcW w:w="1259"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PLAČNI RAZRED</w:t>
            </w:r>
          </w:p>
        </w:tc>
        <w:tc>
          <w:tcPr>
            <w:tcW w:w="1078"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BRUTO PLAČA</w:t>
            </w:r>
          </w:p>
        </w:tc>
        <w:tc>
          <w:tcPr>
            <w:tcW w:w="1316"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SKUPNA PORABA</w:t>
            </w:r>
          </w:p>
        </w:tc>
        <w:tc>
          <w:tcPr>
            <w:tcW w:w="1078" w:type="dxa"/>
            <w:tcBorders>
              <w:top w:val="double" w:sz="6" w:space="0" w:color="auto"/>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ŠT. DELAVNIC</w:t>
            </w:r>
          </w:p>
        </w:tc>
      </w:tr>
      <w:tr w:rsidR="00786D96" w:rsidRPr="00786D96" w:rsidTr="006E4C2E">
        <w:trPr>
          <w:trHeight w:val="170"/>
        </w:trPr>
        <w:tc>
          <w:tcPr>
            <w:tcW w:w="3775" w:type="dxa"/>
            <w:tcBorders>
              <w:top w:val="nil"/>
              <w:left w:val="double" w:sz="6" w:space="0" w:color="auto"/>
              <w:bottom w:val="single" w:sz="4" w:space="0" w:color="auto"/>
              <w:right w:val="nil"/>
            </w:tcBorders>
            <w:shd w:val="clear" w:color="auto" w:fill="auto"/>
            <w:vAlign w:val="bottom"/>
            <w:hideMark/>
          </w:tcPr>
          <w:p w:rsidR="00C7543D" w:rsidRPr="00786D96" w:rsidRDefault="00C7543D" w:rsidP="006E4C2E">
            <w:pPr>
              <w:ind w:right="-146"/>
              <w:jc w:val="left"/>
              <w:rPr>
                <w:rFonts w:eastAsia="Times New Roman"/>
                <w:sz w:val="16"/>
                <w:szCs w:val="16"/>
                <w:lang w:eastAsia="sl-SI"/>
              </w:rPr>
            </w:pPr>
            <w:r w:rsidRPr="00786D96">
              <w:rPr>
                <w:rFonts w:eastAsia="Times New Roman" w:cs="Calibri"/>
                <w:sz w:val="16"/>
                <w:szCs w:val="16"/>
                <w:lang w:eastAsia="sl-SI"/>
              </w:rPr>
              <w:t xml:space="preserve">UNIV.DIPL.PSIH./ </w:t>
            </w:r>
            <w:proofErr w:type="spellStart"/>
            <w:r w:rsidRPr="00786D96">
              <w:rPr>
                <w:rFonts w:eastAsia="Times New Roman" w:cs="Calibri"/>
                <w:sz w:val="16"/>
                <w:szCs w:val="16"/>
                <w:lang w:eastAsia="sl-SI"/>
              </w:rPr>
              <w:t>DIPL.MED.SESTRA</w:t>
            </w:r>
            <w:proofErr w:type="spellEnd"/>
            <w:r w:rsidR="006E4C2E" w:rsidRPr="00786D96">
              <w:rPr>
                <w:rFonts w:eastAsia="Times New Roman" w:cs="Calibri"/>
                <w:sz w:val="16"/>
                <w:szCs w:val="16"/>
                <w:lang w:eastAsia="sl-SI"/>
              </w:rPr>
              <w:t xml:space="preserve"> </w:t>
            </w:r>
            <w:r w:rsidRPr="00786D96">
              <w:rPr>
                <w:rFonts w:eastAsia="Times New Roman" w:cs="Calibri"/>
                <w:sz w:val="16"/>
                <w:szCs w:val="16"/>
                <w:lang w:eastAsia="sl-SI"/>
              </w:rPr>
              <w:t>/</w:t>
            </w:r>
            <w:r w:rsidR="006E4C2E" w:rsidRPr="00786D96">
              <w:rPr>
                <w:rFonts w:eastAsia="Times New Roman" w:cs="Calibri"/>
                <w:sz w:val="16"/>
                <w:szCs w:val="16"/>
                <w:lang w:eastAsia="sl-SI"/>
              </w:rPr>
              <w:t xml:space="preserve"> </w:t>
            </w:r>
            <w:r w:rsidRPr="00786D96">
              <w:rPr>
                <w:rFonts w:eastAsia="Times New Roman" w:cs="Calibri"/>
                <w:sz w:val="16"/>
                <w:szCs w:val="16"/>
                <w:lang w:eastAsia="sl-SI"/>
              </w:rPr>
              <w:t xml:space="preserve">VIŠJA </w:t>
            </w:r>
            <w:proofErr w:type="spellStart"/>
            <w:r w:rsidRPr="00786D96">
              <w:rPr>
                <w:rFonts w:eastAsia="Times New Roman" w:cs="Calibri"/>
                <w:sz w:val="16"/>
                <w:szCs w:val="16"/>
                <w:lang w:eastAsia="sl-SI"/>
              </w:rPr>
              <w:t>MED.SESTRA</w:t>
            </w:r>
            <w:proofErr w:type="spellEnd"/>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0,0077</w:t>
            </w:r>
          </w:p>
        </w:tc>
        <w:tc>
          <w:tcPr>
            <w:tcW w:w="1259"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36</w:t>
            </w:r>
          </w:p>
        </w:tc>
        <w:tc>
          <w:tcPr>
            <w:tcW w:w="1078"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160,47</w:t>
            </w:r>
          </w:p>
        </w:tc>
        <w:tc>
          <w:tcPr>
            <w:tcW w:w="1316"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6,37</w:t>
            </w:r>
          </w:p>
        </w:tc>
        <w:tc>
          <w:tcPr>
            <w:tcW w:w="1078" w:type="dxa"/>
            <w:tcBorders>
              <w:top w:val="nil"/>
              <w:left w:val="nil"/>
              <w:bottom w:val="single" w:sz="4"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SKUPAJ</w:t>
            </w:r>
          </w:p>
        </w:tc>
        <w:tc>
          <w:tcPr>
            <w:tcW w:w="1400"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0,0077</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160,47</w:t>
            </w:r>
          </w:p>
        </w:tc>
        <w:tc>
          <w:tcPr>
            <w:tcW w:w="1316"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6,37</w:t>
            </w:r>
          </w:p>
        </w:tc>
        <w:tc>
          <w:tcPr>
            <w:tcW w:w="1078" w:type="dxa"/>
            <w:tcBorders>
              <w:top w:val="nil"/>
              <w:left w:val="single" w:sz="4" w:space="0" w:color="auto"/>
              <w:bottom w:val="single" w:sz="4" w:space="0" w:color="auto"/>
              <w:right w:val="double" w:sz="6" w:space="0" w:color="auto"/>
            </w:tcBorders>
            <w:shd w:val="clear" w:color="auto" w:fill="auto"/>
            <w:noWrap/>
            <w:vAlign w:val="bottom"/>
            <w:hideMark/>
          </w:tcPr>
          <w:p w:rsidR="00C7543D" w:rsidRPr="00786D96" w:rsidRDefault="00122F03" w:rsidP="00122F03">
            <w:pPr>
              <w:jc w:val="right"/>
              <w:rPr>
                <w:rFonts w:eastAsia="Times New Roman"/>
                <w:sz w:val="16"/>
                <w:szCs w:val="16"/>
                <w:lang w:eastAsia="sl-SI"/>
              </w:rPr>
            </w:pPr>
            <w:r w:rsidRPr="00786D96">
              <w:rPr>
                <w:rFonts w:eastAsia="Times New Roman" w:cs="Calibri"/>
                <w:sz w:val="16"/>
                <w:szCs w:val="16"/>
                <w:lang w:eastAsia="sl-SI"/>
              </w:rPr>
              <w:t>158</w:t>
            </w:r>
            <w:r w:rsidR="00C7543D" w:rsidRPr="00786D96">
              <w:rPr>
                <w:rFonts w:eastAsia="Times New Roman" w:cs="Calibri"/>
                <w:sz w:val="16"/>
                <w:szCs w:val="16"/>
                <w:lang w:eastAsia="sl-SI"/>
              </w:rPr>
              <w:t> </w:t>
            </w:r>
          </w:p>
        </w:tc>
      </w:tr>
      <w:tr w:rsidR="00786D96" w:rsidRPr="00786D96" w:rsidTr="006E4C2E">
        <w:trPr>
          <w:trHeight w:val="170"/>
        </w:trPr>
        <w:tc>
          <w:tcPr>
            <w:tcW w:w="3775" w:type="dxa"/>
            <w:tcBorders>
              <w:top w:val="double" w:sz="6" w:space="0" w:color="auto"/>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b/>
                <w:bCs/>
                <w:sz w:val="16"/>
                <w:szCs w:val="16"/>
                <w:lang w:eastAsia="sl-SI"/>
              </w:rPr>
            </w:pPr>
            <w:r w:rsidRPr="00786D96">
              <w:rPr>
                <w:rFonts w:eastAsia="Times New Roman" w:cs="Calibri"/>
                <w:b/>
                <w:bCs/>
                <w:sz w:val="16"/>
                <w:szCs w:val="16"/>
                <w:lang w:eastAsia="sl-SI"/>
              </w:rPr>
              <w:t>FINANČNI NAČRT</w:t>
            </w:r>
          </w:p>
        </w:tc>
        <w:tc>
          <w:tcPr>
            <w:tcW w:w="1400" w:type="dxa"/>
            <w:tcBorders>
              <w:top w:val="double" w:sz="6" w:space="0" w:color="auto"/>
              <w:left w:val="single" w:sz="4" w:space="0" w:color="auto"/>
              <w:bottom w:val="double" w:sz="6" w:space="0" w:color="auto"/>
              <w:right w:val="nil"/>
            </w:tcBorders>
            <w:shd w:val="clear" w:color="auto" w:fill="auto"/>
            <w:noWrap/>
            <w:vAlign w:val="bottom"/>
            <w:hideMark/>
          </w:tcPr>
          <w:p w:rsidR="00C7543D" w:rsidRPr="00786D96" w:rsidRDefault="00C7543D" w:rsidP="00C7543D">
            <w:pPr>
              <w:jc w:val="right"/>
              <w:rPr>
                <w:rFonts w:eastAsia="Times New Roman"/>
                <w:b/>
                <w:bCs/>
                <w:sz w:val="16"/>
                <w:szCs w:val="16"/>
                <w:lang w:eastAsia="sl-SI"/>
              </w:rPr>
            </w:pPr>
            <w:r w:rsidRPr="00786D96">
              <w:rPr>
                <w:rFonts w:eastAsia="Times New Roman" w:cs="Calibri"/>
                <w:b/>
                <w:bCs/>
                <w:sz w:val="16"/>
                <w:szCs w:val="16"/>
                <w:lang w:eastAsia="sl-SI"/>
              </w:rPr>
              <w:t>SKUPAJ PROGRAM</w:t>
            </w:r>
          </w:p>
        </w:tc>
        <w:tc>
          <w:tcPr>
            <w:tcW w:w="1259" w:type="dxa"/>
            <w:tcBorders>
              <w:top w:val="double" w:sz="6" w:space="0" w:color="auto"/>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316" w:type="dxa"/>
            <w:tcBorders>
              <w:top w:val="double" w:sz="6"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double" w:sz="6" w:space="0" w:color="auto"/>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cs="Calibri"/>
                <w:sz w:val="16"/>
                <w:szCs w:val="16"/>
                <w:lang w:eastAsia="sl-SI"/>
              </w:rPr>
              <w:t>BRUTO OD</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160,47</w:t>
            </w:r>
          </w:p>
        </w:tc>
        <w:tc>
          <w:tcPr>
            <w:tcW w:w="1259" w:type="dxa"/>
            <w:tcBorders>
              <w:top w:val="double" w:sz="6" w:space="0" w:color="auto"/>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316"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cs="Calibri"/>
                <w:sz w:val="16"/>
                <w:szCs w:val="16"/>
                <w:lang w:eastAsia="sl-SI"/>
              </w:rPr>
              <w:t>OBVEZNOSTI</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25,84</w:t>
            </w:r>
          </w:p>
        </w:tc>
        <w:tc>
          <w:tcPr>
            <w:tcW w:w="1259"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316"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cs="Calibri"/>
                <w:sz w:val="16"/>
                <w:szCs w:val="16"/>
                <w:lang w:eastAsia="sl-SI"/>
              </w:rPr>
              <w:t>SKUPNA PORABA</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6,37</w:t>
            </w:r>
          </w:p>
        </w:tc>
        <w:tc>
          <w:tcPr>
            <w:tcW w:w="1259"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316"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PREMIJA ZA DOD. POKOJ. ZAVAROVANJE</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2,75</w:t>
            </w:r>
          </w:p>
        </w:tc>
        <w:tc>
          <w:tcPr>
            <w:tcW w:w="1259"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316"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cs="Calibri"/>
                <w:sz w:val="16"/>
                <w:szCs w:val="16"/>
                <w:lang w:eastAsia="sl-SI"/>
              </w:rPr>
              <w:t>MATERIALNI STROŠKI</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37,96</w:t>
            </w:r>
          </w:p>
        </w:tc>
        <w:tc>
          <w:tcPr>
            <w:tcW w:w="1259"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316"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r>
      <w:tr w:rsidR="00786D96" w:rsidRPr="00786D96" w:rsidTr="006E4C2E">
        <w:trPr>
          <w:trHeight w:val="170"/>
        </w:trPr>
        <w:tc>
          <w:tcPr>
            <w:tcW w:w="3775"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b/>
                <w:bCs/>
                <w:i/>
                <w:iCs/>
                <w:sz w:val="16"/>
                <w:szCs w:val="16"/>
                <w:lang w:eastAsia="sl-SI"/>
              </w:rPr>
            </w:pPr>
            <w:r w:rsidRPr="00786D96">
              <w:rPr>
                <w:rFonts w:eastAsia="Times New Roman" w:cs="Calibri"/>
                <w:b/>
                <w:bCs/>
                <w:i/>
                <w:iCs/>
                <w:sz w:val="16"/>
                <w:szCs w:val="16"/>
                <w:lang w:eastAsia="sl-SI"/>
              </w:rPr>
              <w:t>CENA NA DELAVNICO</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cs="Calibri"/>
                <w:b/>
                <w:bCs/>
                <w:i/>
                <w:iCs/>
                <w:sz w:val="16"/>
                <w:szCs w:val="16"/>
                <w:lang w:eastAsia="sl-SI"/>
              </w:rPr>
              <w:t>233,39</w:t>
            </w:r>
          </w:p>
        </w:tc>
        <w:tc>
          <w:tcPr>
            <w:tcW w:w="1259" w:type="dxa"/>
            <w:tcBorders>
              <w:top w:val="single" w:sz="4"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316" w:type="dxa"/>
            <w:tcBorders>
              <w:top w:val="single" w:sz="4"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c>
          <w:tcPr>
            <w:tcW w:w="1078"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r>
      <w:tr w:rsidR="00786D96" w:rsidRPr="00786D96" w:rsidTr="006E4C2E">
        <w:trPr>
          <w:trHeight w:val="170"/>
        </w:trPr>
        <w:tc>
          <w:tcPr>
            <w:tcW w:w="3775" w:type="dxa"/>
            <w:tcBorders>
              <w:top w:val="nil"/>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A30638">
            <w:pPr>
              <w:jc w:val="left"/>
              <w:rPr>
                <w:rFonts w:eastAsia="Times New Roman"/>
                <w:b/>
                <w:bCs/>
                <w:i/>
                <w:iCs/>
                <w:sz w:val="16"/>
                <w:szCs w:val="16"/>
                <w:lang w:eastAsia="sl-SI"/>
              </w:rPr>
            </w:pPr>
            <w:r w:rsidRPr="00786D96">
              <w:rPr>
                <w:rFonts w:eastAsia="Times New Roman" w:cs="Calibri"/>
                <w:b/>
                <w:bCs/>
                <w:i/>
                <w:iCs/>
                <w:sz w:val="16"/>
                <w:szCs w:val="16"/>
                <w:lang w:eastAsia="sl-SI"/>
              </w:rPr>
              <w:t xml:space="preserve">SKUPAJ – EUR </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cs="Calibri"/>
                <w:b/>
                <w:bCs/>
                <w:i/>
                <w:iCs/>
                <w:sz w:val="16"/>
                <w:szCs w:val="16"/>
                <w:lang w:eastAsia="sl-SI"/>
              </w:rPr>
              <w:t>233,39</w:t>
            </w:r>
          </w:p>
        </w:tc>
        <w:tc>
          <w:tcPr>
            <w:tcW w:w="1259"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cs="Calibri"/>
                <w:b/>
                <w:bCs/>
                <w:i/>
                <w:iCs/>
                <w:sz w:val="16"/>
                <w:szCs w:val="16"/>
                <w:lang w:eastAsia="sl-SI"/>
              </w:rPr>
              <w:t> </w:t>
            </w:r>
          </w:p>
        </w:tc>
        <w:tc>
          <w:tcPr>
            <w:tcW w:w="1078"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cs="Calibri"/>
                <w:b/>
                <w:bCs/>
                <w:i/>
                <w:iCs/>
                <w:sz w:val="16"/>
                <w:szCs w:val="16"/>
                <w:lang w:eastAsia="sl-SI"/>
              </w:rPr>
              <w:t> </w:t>
            </w:r>
          </w:p>
        </w:tc>
        <w:tc>
          <w:tcPr>
            <w:tcW w:w="1316"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cs="Calibri"/>
                <w:b/>
                <w:bCs/>
                <w:i/>
                <w:iCs/>
                <w:sz w:val="16"/>
                <w:szCs w:val="16"/>
                <w:lang w:eastAsia="sl-SI"/>
              </w:rPr>
              <w:t> </w:t>
            </w:r>
          </w:p>
        </w:tc>
        <w:tc>
          <w:tcPr>
            <w:tcW w:w="1078" w:type="dxa"/>
            <w:tcBorders>
              <w:top w:val="nil"/>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cs="Calibri"/>
                <w:sz w:val="16"/>
                <w:szCs w:val="16"/>
                <w:lang w:eastAsia="sl-SI"/>
              </w:rPr>
              <w:t> </w:t>
            </w:r>
          </w:p>
        </w:tc>
      </w:tr>
    </w:tbl>
    <w:p w:rsidR="0048692C" w:rsidRPr="00786D96" w:rsidRDefault="001A2F64" w:rsidP="0048692C">
      <w:pPr>
        <w:rPr>
          <w:sz w:val="16"/>
          <w:lang w:eastAsia="sl-SI"/>
        </w:rPr>
      </w:pPr>
      <w:r w:rsidRPr="00786D96">
        <w:rPr>
          <w:sz w:val="16"/>
          <w:lang w:eastAsia="sl-SI"/>
        </w:rPr>
        <w:t xml:space="preserve">Opomba: </w:t>
      </w:r>
      <w:r w:rsidR="0048692C" w:rsidRPr="00786D96">
        <w:rPr>
          <w:sz w:val="16"/>
          <w:lang w:eastAsia="sl-SI"/>
        </w:rPr>
        <w:t>Delavnico izvajalec obračuna Zavodu, če je v delavnici 6 udeležencev.</w:t>
      </w:r>
    </w:p>
    <w:p w:rsidR="00B2112C" w:rsidRPr="00786D96" w:rsidRDefault="00B2112C">
      <w:pPr>
        <w:rPr>
          <w:sz w:val="4"/>
        </w:rPr>
      </w:pPr>
    </w:p>
    <w:p w:rsidR="000357B2" w:rsidRPr="00786D96" w:rsidRDefault="000357B2" w:rsidP="009523B6">
      <w:pPr>
        <w:pStyle w:val="Predlog1"/>
        <w:rPr>
          <w:b w:val="0"/>
          <w:sz w:val="20"/>
        </w:rPr>
      </w:pPr>
      <w:r w:rsidRPr="00786D96">
        <w:rPr>
          <w:b w:val="0"/>
          <w:sz w:val="20"/>
        </w:rPr>
        <w:t>346 025 E0581  Podpora pri spoprijemanju s tesnobo</w:t>
      </w:r>
    </w:p>
    <w:tbl>
      <w:tblPr>
        <w:tblW w:w="9878" w:type="dxa"/>
        <w:tblInd w:w="47" w:type="dxa"/>
        <w:tblCellMar>
          <w:left w:w="70" w:type="dxa"/>
          <w:right w:w="70" w:type="dxa"/>
        </w:tblCellMar>
        <w:tblLook w:val="04A0" w:firstRow="1" w:lastRow="0" w:firstColumn="1" w:lastColumn="0" w:noHBand="0" w:noVBand="1"/>
      </w:tblPr>
      <w:tblGrid>
        <w:gridCol w:w="3775"/>
        <w:gridCol w:w="1400"/>
        <w:gridCol w:w="1260"/>
        <w:gridCol w:w="1077"/>
        <w:gridCol w:w="1320"/>
        <w:gridCol w:w="1046"/>
      </w:tblGrid>
      <w:tr w:rsidR="00786D96" w:rsidRPr="00786D96" w:rsidTr="006E4C2E">
        <w:trPr>
          <w:trHeight w:val="170"/>
        </w:trPr>
        <w:tc>
          <w:tcPr>
            <w:tcW w:w="3775"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KADER</w:t>
            </w:r>
          </w:p>
        </w:tc>
        <w:tc>
          <w:tcPr>
            <w:tcW w:w="1400" w:type="dxa"/>
            <w:tcBorders>
              <w:top w:val="double" w:sz="6" w:space="0" w:color="auto"/>
              <w:left w:val="nil"/>
              <w:bottom w:val="double" w:sz="6"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DELAVCI IZ UR</w:t>
            </w:r>
          </w:p>
        </w:tc>
        <w:tc>
          <w:tcPr>
            <w:tcW w:w="126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PLAČNI RAZRED</w:t>
            </w:r>
          </w:p>
        </w:tc>
        <w:tc>
          <w:tcPr>
            <w:tcW w:w="1077" w:type="dxa"/>
            <w:tcBorders>
              <w:top w:val="double" w:sz="6"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BRUTO PLAČA</w:t>
            </w:r>
          </w:p>
        </w:tc>
        <w:tc>
          <w:tcPr>
            <w:tcW w:w="1320" w:type="dxa"/>
            <w:tcBorders>
              <w:top w:val="double" w:sz="6"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SKUPNA PORABA</w:t>
            </w:r>
          </w:p>
        </w:tc>
        <w:tc>
          <w:tcPr>
            <w:tcW w:w="1046" w:type="dxa"/>
            <w:tcBorders>
              <w:top w:val="double" w:sz="6" w:space="0" w:color="auto"/>
              <w:left w:val="nil"/>
              <w:bottom w:val="double" w:sz="6" w:space="0" w:color="auto"/>
              <w:right w:val="double" w:sz="6" w:space="0" w:color="auto"/>
            </w:tcBorders>
            <w:shd w:val="clear" w:color="auto" w:fill="auto"/>
            <w:noWrap/>
            <w:vAlign w:val="bottom"/>
            <w:hideMark/>
          </w:tcPr>
          <w:p w:rsidR="001A2F64" w:rsidRPr="00786D96" w:rsidRDefault="001A2F64" w:rsidP="006E4C2E">
            <w:pPr>
              <w:jc w:val="right"/>
              <w:rPr>
                <w:rFonts w:eastAsia="Times New Roman"/>
                <w:sz w:val="16"/>
                <w:szCs w:val="16"/>
                <w:lang w:eastAsia="sl-SI"/>
              </w:rPr>
            </w:pPr>
            <w:r w:rsidRPr="00786D96">
              <w:rPr>
                <w:rFonts w:eastAsia="Times New Roman"/>
                <w:sz w:val="16"/>
                <w:szCs w:val="16"/>
                <w:lang w:eastAsia="sl-SI"/>
              </w:rPr>
              <w:t>ŠT. DELAVNIC</w:t>
            </w:r>
          </w:p>
        </w:tc>
      </w:tr>
      <w:tr w:rsidR="00786D96" w:rsidRPr="00786D96" w:rsidTr="006E4C2E">
        <w:trPr>
          <w:trHeight w:val="170"/>
        </w:trPr>
        <w:tc>
          <w:tcPr>
            <w:tcW w:w="3775" w:type="dxa"/>
            <w:tcBorders>
              <w:top w:val="nil"/>
              <w:left w:val="double" w:sz="6" w:space="0" w:color="auto"/>
              <w:bottom w:val="single" w:sz="4" w:space="0" w:color="auto"/>
              <w:right w:val="nil"/>
            </w:tcBorders>
            <w:shd w:val="clear" w:color="auto" w:fill="auto"/>
            <w:vAlign w:val="bottom"/>
            <w:hideMark/>
          </w:tcPr>
          <w:p w:rsidR="001A2F64" w:rsidRPr="00786D96" w:rsidRDefault="006E4C2E" w:rsidP="006E4C2E">
            <w:pPr>
              <w:ind w:right="-146"/>
              <w:jc w:val="left"/>
              <w:rPr>
                <w:rFonts w:eastAsia="Times New Roman"/>
                <w:sz w:val="16"/>
                <w:szCs w:val="16"/>
                <w:lang w:eastAsia="sl-SI"/>
              </w:rPr>
            </w:pPr>
            <w:r w:rsidRPr="00786D96">
              <w:rPr>
                <w:rFonts w:eastAsia="Times New Roman" w:cs="Calibri"/>
                <w:sz w:val="16"/>
                <w:szCs w:val="16"/>
                <w:lang w:eastAsia="sl-SI"/>
              </w:rPr>
              <w:t xml:space="preserve">UNIV.DIPL.PSIH./ </w:t>
            </w:r>
            <w:proofErr w:type="spellStart"/>
            <w:r w:rsidRPr="00786D96">
              <w:rPr>
                <w:rFonts w:eastAsia="Times New Roman" w:cs="Calibri"/>
                <w:sz w:val="16"/>
                <w:szCs w:val="16"/>
                <w:lang w:eastAsia="sl-SI"/>
              </w:rPr>
              <w:t>DIPL.MED.SESTRA</w:t>
            </w:r>
            <w:proofErr w:type="spellEnd"/>
            <w:r w:rsidRPr="00786D96">
              <w:rPr>
                <w:rFonts w:eastAsia="Times New Roman" w:cs="Calibri"/>
                <w:sz w:val="16"/>
                <w:szCs w:val="16"/>
                <w:lang w:eastAsia="sl-SI"/>
              </w:rPr>
              <w:t xml:space="preserve"> / VIŠJA </w:t>
            </w:r>
            <w:proofErr w:type="spellStart"/>
            <w:r w:rsidRPr="00786D96">
              <w:rPr>
                <w:rFonts w:eastAsia="Times New Roman" w:cs="Calibri"/>
                <w:sz w:val="16"/>
                <w:szCs w:val="16"/>
                <w:lang w:eastAsia="sl-SI"/>
              </w:rPr>
              <w:t>MED.SESTRA</w:t>
            </w:r>
            <w:proofErr w:type="spellEnd"/>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0,0077</w:t>
            </w:r>
          </w:p>
        </w:tc>
        <w:tc>
          <w:tcPr>
            <w:tcW w:w="1260" w:type="dxa"/>
            <w:tcBorders>
              <w:top w:val="nil"/>
              <w:left w:val="nil"/>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36</w:t>
            </w:r>
          </w:p>
        </w:tc>
        <w:tc>
          <w:tcPr>
            <w:tcW w:w="1077" w:type="dxa"/>
            <w:tcBorders>
              <w:top w:val="nil"/>
              <w:left w:val="nil"/>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160,47</w:t>
            </w:r>
          </w:p>
        </w:tc>
        <w:tc>
          <w:tcPr>
            <w:tcW w:w="1320" w:type="dxa"/>
            <w:tcBorders>
              <w:top w:val="nil"/>
              <w:left w:val="nil"/>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6,37</w:t>
            </w:r>
          </w:p>
        </w:tc>
        <w:tc>
          <w:tcPr>
            <w:tcW w:w="1046" w:type="dxa"/>
            <w:tcBorders>
              <w:top w:val="nil"/>
              <w:left w:val="nil"/>
              <w:bottom w:val="single" w:sz="4"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single" w:sz="4" w:space="0" w:color="auto"/>
              <w:right w:val="single" w:sz="4" w:space="0" w:color="auto"/>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SKUPAJ</w:t>
            </w:r>
          </w:p>
        </w:tc>
        <w:tc>
          <w:tcPr>
            <w:tcW w:w="1400" w:type="dxa"/>
            <w:tcBorders>
              <w:top w:val="nil"/>
              <w:left w:val="nil"/>
              <w:bottom w:val="single" w:sz="4"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0,0077</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nil"/>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160,47</w:t>
            </w:r>
          </w:p>
        </w:tc>
        <w:tc>
          <w:tcPr>
            <w:tcW w:w="1320" w:type="dxa"/>
            <w:tcBorders>
              <w:top w:val="nil"/>
              <w:left w:val="nil"/>
              <w:bottom w:val="single" w:sz="4"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6,37</w:t>
            </w:r>
          </w:p>
        </w:tc>
        <w:tc>
          <w:tcPr>
            <w:tcW w:w="1046" w:type="dxa"/>
            <w:tcBorders>
              <w:top w:val="nil"/>
              <w:left w:val="single" w:sz="4" w:space="0" w:color="auto"/>
              <w:bottom w:val="single" w:sz="4" w:space="0" w:color="auto"/>
              <w:right w:val="double" w:sz="6" w:space="0" w:color="auto"/>
            </w:tcBorders>
            <w:shd w:val="clear" w:color="auto" w:fill="auto"/>
            <w:noWrap/>
            <w:vAlign w:val="bottom"/>
            <w:hideMark/>
          </w:tcPr>
          <w:p w:rsidR="001A2F64" w:rsidRPr="00786D96" w:rsidRDefault="00122F03" w:rsidP="001A2F64">
            <w:pPr>
              <w:jc w:val="right"/>
              <w:rPr>
                <w:rFonts w:eastAsia="Times New Roman"/>
                <w:sz w:val="16"/>
                <w:szCs w:val="16"/>
                <w:lang w:eastAsia="sl-SI"/>
              </w:rPr>
            </w:pPr>
            <w:r w:rsidRPr="00786D96">
              <w:rPr>
                <w:rFonts w:eastAsia="Times New Roman"/>
                <w:sz w:val="16"/>
                <w:szCs w:val="16"/>
                <w:lang w:eastAsia="sl-SI"/>
              </w:rPr>
              <w:t>167</w:t>
            </w:r>
          </w:p>
        </w:tc>
      </w:tr>
      <w:tr w:rsidR="00786D96" w:rsidRPr="00786D96" w:rsidTr="006E4C2E">
        <w:trPr>
          <w:trHeight w:val="170"/>
        </w:trPr>
        <w:tc>
          <w:tcPr>
            <w:tcW w:w="3775" w:type="dxa"/>
            <w:tcBorders>
              <w:top w:val="double" w:sz="6" w:space="0" w:color="auto"/>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b/>
                <w:bCs/>
                <w:sz w:val="16"/>
                <w:szCs w:val="16"/>
                <w:lang w:eastAsia="sl-SI"/>
              </w:rPr>
            </w:pPr>
            <w:r w:rsidRPr="00786D96">
              <w:rPr>
                <w:rFonts w:eastAsia="Times New Roman"/>
                <w:b/>
                <w:bCs/>
                <w:sz w:val="16"/>
                <w:szCs w:val="16"/>
                <w:lang w:eastAsia="sl-SI"/>
              </w:rPr>
              <w:t>FINANČNI NAČRT</w:t>
            </w:r>
          </w:p>
        </w:tc>
        <w:tc>
          <w:tcPr>
            <w:tcW w:w="1400" w:type="dxa"/>
            <w:tcBorders>
              <w:top w:val="double" w:sz="6" w:space="0" w:color="auto"/>
              <w:left w:val="single" w:sz="4" w:space="0" w:color="auto"/>
              <w:bottom w:val="double" w:sz="6" w:space="0" w:color="auto"/>
              <w:right w:val="nil"/>
            </w:tcBorders>
            <w:shd w:val="clear" w:color="auto" w:fill="auto"/>
            <w:noWrap/>
            <w:vAlign w:val="bottom"/>
            <w:hideMark/>
          </w:tcPr>
          <w:p w:rsidR="001A2F64" w:rsidRPr="00786D96" w:rsidRDefault="001A2F64" w:rsidP="001A2F64">
            <w:pPr>
              <w:jc w:val="right"/>
              <w:rPr>
                <w:rFonts w:eastAsia="Times New Roman"/>
                <w:b/>
                <w:bCs/>
                <w:sz w:val="16"/>
                <w:szCs w:val="16"/>
                <w:lang w:eastAsia="sl-SI"/>
              </w:rPr>
            </w:pPr>
            <w:r w:rsidRPr="00786D96">
              <w:rPr>
                <w:rFonts w:eastAsia="Times New Roman"/>
                <w:b/>
                <w:bCs/>
                <w:sz w:val="16"/>
                <w:szCs w:val="16"/>
                <w:lang w:eastAsia="sl-SI"/>
              </w:rPr>
              <w:t>SKUPAJ PROGRAM</w:t>
            </w:r>
          </w:p>
        </w:tc>
        <w:tc>
          <w:tcPr>
            <w:tcW w:w="1260" w:type="dxa"/>
            <w:tcBorders>
              <w:top w:val="double" w:sz="6" w:space="0" w:color="auto"/>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double" w:sz="6" w:space="0" w:color="auto"/>
              <w:left w:val="nil"/>
              <w:bottom w:val="double" w:sz="6"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double" w:sz="6" w:space="0" w:color="auto"/>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BRUTO OD</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160,47</w:t>
            </w:r>
          </w:p>
        </w:tc>
        <w:tc>
          <w:tcPr>
            <w:tcW w:w="1260" w:type="dxa"/>
            <w:tcBorders>
              <w:top w:val="double" w:sz="6" w:space="0" w:color="auto"/>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OBVEZNOSTI</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25,84</w:t>
            </w:r>
          </w:p>
        </w:tc>
        <w:tc>
          <w:tcPr>
            <w:tcW w:w="126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SKUPNA PORABA</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6,37</w:t>
            </w:r>
          </w:p>
        </w:tc>
        <w:tc>
          <w:tcPr>
            <w:tcW w:w="126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PREMIJA ZA DOD. POKOJ. ZAVAROVANJE</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2,75</w:t>
            </w:r>
          </w:p>
        </w:tc>
        <w:tc>
          <w:tcPr>
            <w:tcW w:w="126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MATERIALNI STROŠKI</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37,69</w:t>
            </w:r>
          </w:p>
        </w:tc>
        <w:tc>
          <w:tcPr>
            <w:tcW w:w="126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left"/>
              <w:rPr>
                <w:rFonts w:eastAsia="Times New Roman"/>
                <w:b/>
                <w:bCs/>
                <w:i/>
                <w:iCs/>
                <w:sz w:val="16"/>
                <w:szCs w:val="16"/>
                <w:lang w:eastAsia="sl-SI"/>
              </w:rPr>
            </w:pPr>
            <w:r w:rsidRPr="00786D96">
              <w:rPr>
                <w:rFonts w:eastAsia="Times New Roman"/>
                <w:b/>
                <w:bCs/>
                <w:i/>
                <w:iCs/>
                <w:sz w:val="16"/>
                <w:szCs w:val="16"/>
                <w:lang w:eastAsia="sl-SI"/>
              </w:rPr>
              <w:t>CENA NA DELAVNICO</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233,12</w:t>
            </w:r>
          </w:p>
        </w:tc>
        <w:tc>
          <w:tcPr>
            <w:tcW w:w="1260" w:type="dxa"/>
            <w:tcBorders>
              <w:top w:val="single" w:sz="4" w:space="0" w:color="auto"/>
              <w:left w:val="nil"/>
              <w:bottom w:val="double" w:sz="6"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single" w:sz="4" w:space="0" w:color="auto"/>
              <w:left w:val="nil"/>
              <w:bottom w:val="double" w:sz="6"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double" w:sz="6" w:space="0" w:color="auto"/>
              <w:right w:val="single" w:sz="4" w:space="0" w:color="auto"/>
            </w:tcBorders>
            <w:shd w:val="clear" w:color="auto" w:fill="auto"/>
            <w:noWrap/>
            <w:vAlign w:val="bottom"/>
            <w:hideMark/>
          </w:tcPr>
          <w:p w:rsidR="001A2F64" w:rsidRPr="00786D96" w:rsidRDefault="001A2F64" w:rsidP="00A30638">
            <w:pPr>
              <w:jc w:val="left"/>
              <w:rPr>
                <w:rFonts w:eastAsia="Times New Roman"/>
                <w:b/>
                <w:bCs/>
                <w:i/>
                <w:iCs/>
                <w:sz w:val="16"/>
                <w:szCs w:val="16"/>
                <w:lang w:eastAsia="sl-SI"/>
              </w:rPr>
            </w:pPr>
            <w:r w:rsidRPr="00786D96">
              <w:rPr>
                <w:rFonts w:eastAsia="Times New Roman"/>
                <w:b/>
                <w:bCs/>
                <w:i/>
                <w:iCs/>
                <w:sz w:val="16"/>
                <w:szCs w:val="16"/>
                <w:lang w:eastAsia="sl-SI"/>
              </w:rPr>
              <w:t xml:space="preserve">SKUPAJ - EUR </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233,12</w:t>
            </w:r>
          </w:p>
        </w:tc>
        <w:tc>
          <w:tcPr>
            <w:tcW w:w="1260"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077"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320"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046" w:type="dxa"/>
            <w:tcBorders>
              <w:top w:val="nil"/>
              <w:left w:val="nil"/>
              <w:bottom w:val="double" w:sz="6"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bl>
    <w:p w:rsidR="001A2F64" w:rsidRPr="00786D96" w:rsidRDefault="001A2F64" w:rsidP="001A2F64">
      <w:pPr>
        <w:rPr>
          <w:sz w:val="16"/>
          <w:lang w:eastAsia="sl-SI"/>
        </w:rPr>
      </w:pPr>
      <w:r w:rsidRPr="00786D96">
        <w:rPr>
          <w:sz w:val="16"/>
          <w:lang w:eastAsia="sl-SI"/>
        </w:rPr>
        <w:t>Opomba: Delavnico lahko izvajalec obračuna Zavodu, če je v delavnici 6 udeležencev.</w:t>
      </w:r>
    </w:p>
    <w:p w:rsidR="000A38D9" w:rsidRPr="00786D96" w:rsidRDefault="000A38D9">
      <w:pPr>
        <w:rPr>
          <w:rFonts w:eastAsiaTheme="minorHAnsi" w:cstheme="minorBidi"/>
          <w:sz w:val="4"/>
        </w:rPr>
      </w:pPr>
    </w:p>
    <w:p w:rsidR="000357B2" w:rsidRPr="00786D96" w:rsidRDefault="000357B2" w:rsidP="001A2F64">
      <w:pPr>
        <w:pStyle w:val="Predlog1"/>
        <w:rPr>
          <w:b w:val="0"/>
          <w:sz w:val="20"/>
        </w:rPr>
      </w:pPr>
      <w:r w:rsidRPr="00786D96">
        <w:rPr>
          <w:b w:val="0"/>
          <w:sz w:val="20"/>
        </w:rPr>
        <w:t>346 025 E0582  Spoprijemanje s stresom</w:t>
      </w:r>
    </w:p>
    <w:tbl>
      <w:tblPr>
        <w:tblW w:w="9878" w:type="dxa"/>
        <w:tblInd w:w="47" w:type="dxa"/>
        <w:tblCellMar>
          <w:left w:w="70" w:type="dxa"/>
          <w:right w:w="70" w:type="dxa"/>
        </w:tblCellMar>
        <w:tblLook w:val="04A0" w:firstRow="1" w:lastRow="0" w:firstColumn="1" w:lastColumn="0" w:noHBand="0" w:noVBand="1"/>
      </w:tblPr>
      <w:tblGrid>
        <w:gridCol w:w="3775"/>
        <w:gridCol w:w="1400"/>
        <w:gridCol w:w="1260"/>
        <w:gridCol w:w="1077"/>
        <w:gridCol w:w="1320"/>
        <w:gridCol w:w="1046"/>
      </w:tblGrid>
      <w:tr w:rsidR="00786D96" w:rsidRPr="00786D96" w:rsidTr="006E4C2E">
        <w:trPr>
          <w:trHeight w:val="170"/>
        </w:trPr>
        <w:tc>
          <w:tcPr>
            <w:tcW w:w="3775"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KADER</w:t>
            </w:r>
          </w:p>
        </w:tc>
        <w:tc>
          <w:tcPr>
            <w:tcW w:w="1400" w:type="dxa"/>
            <w:tcBorders>
              <w:top w:val="double" w:sz="6"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DELAVCI IZ UR</w:t>
            </w:r>
          </w:p>
        </w:tc>
        <w:tc>
          <w:tcPr>
            <w:tcW w:w="126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PLAČNI RAZRED</w:t>
            </w:r>
          </w:p>
        </w:tc>
        <w:tc>
          <w:tcPr>
            <w:tcW w:w="1077"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BRUTO PLAČA</w:t>
            </w:r>
          </w:p>
        </w:tc>
        <w:tc>
          <w:tcPr>
            <w:tcW w:w="1320" w:type="dxa"/>
            <w:tcBorders>
              <w:top w:val="double" w:sz="6"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SKUPNA PORABA</w:t>
            </w:r>
          </w:p>
        </w:tc>
        <w:tc>
          <w:tcPr>
            <w:tcW w:w="1046" w:type="dxa"/>
            <w:tcBorders>
              <w:top w:val="double" w:sz="6" w:space="0" w:color="auto"/>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ŠT. DELAVNIC</w:t>
            </w:r>
          </w:p>
        </w:tc>
      </w:tr>
      <w:tr w:rsidR="00786D96" w:rsidRPr="00786D96" w:rsidTr="006E4C2E">
        <w:trPr>
          <w:trHeight w:val="170"/>
        </w:trPr>
        <w:tc>
          <w:tcPr>
            <w:tcW w:w="3775" w:type="dxa"/>
            <w:tcBorders>
              <w:top w:val="nil"/>
              <w:left w:val="double" w:sz="6" w:space="0" w:color="auto"/>
              <w:bottom w:val="single" w:sz="4" w:space="0" w:color="auto"/>
              <w:right w:val="nil"/>
            </w:tcBorders>
            <w:shd w:val="clear" w:color="auto" w:fill="auto"/>
            <w:vAlign w:val="bottom"/>
            <w:hideMark/>
          </w:tcPr>
          <w:p w:rsidR="00C7543D" w:rsidRPr="00786D96" w:rsidRDefault="006E4C2E" w:rsidP="006E4C2E">
            <w:pPr>
              <w:ind w:right="-146"/>
              <w:jc w:val="left"/>
              <w:rPr>
                <w:rFonts w:eastAsia="Times New Roman"/>
                <w:sz w:val="16"/>
                <w:szCs w:val="16"/>
                <w:lang w:eastAsia="sl-SI"/>
              </w:rPr>
            </w:pPr>
            <w:r w:rsidRPr="00786D96">
              <w:rPr>
                <w:rFonts w:eastAsia="Times New Roman" w:cs="Calibri"/>
                <w:sz w:val="16"/>
                <w:szCs w:val="16"/>
                <w:lang w:eastAsia="sl-SI"/>
              </w:rPr>
              <w:t xml:space="preserve">UNIV.DIPL.PSIH./ </w:t>
            </w:r>
            <w:proofErr w:type="spellStart"/>
            <w:r w:rsidRPr="00786D96">
              <w:rPr>
                <w:rFonts w:eastAsia="Times New Roman" w:cs="Calibri"/>
                <w:sz w:val="16"/>
                <w:szCs w:val="16"/>
                <w:lang w:eastAsia="sl-SI"/>
              </w:rPr>
              <w:t>DIPL.MED.SESTRA</w:t>
            </w:r>
            <w:proofErr w:type="spellEnd"/>
            <w:r w:rsidRPr="00786D96">
              <w:rPr>
                <w:rFonts w:eastAsia="Times New Roman" w:cs="Calibri"/>
                <w:sz w:val="16"/>
                <w:szCs w:val="16"/>
                <w:lang w:eastAsia="sl-SI"/>
              </w:rPr>
              <w:t xml:space="preserve"> / VIŠJA </w:t>
            </w:r>
            <w:proofErr w:type="spellStart"/>
            <w:r w:rsidRPr="00786D96">
              <w:rPr>
                <w:rFonts w:eastAsia="Times New Roman" w:cs="Calibri"/>
                <w:sz w:val="16"/>
                <w:szCs w:val="16"/>
                <w:lang w:eastAsia="sl-SI"/>
              </w:rPr>
              <w:t>MED.SESTRA</w:t>
            </w:r>
            <w:proofErr w:type="spellEnd"/>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0,0077</w:t>
            </w:r>
          </w:p>
        </w:tc>
        <w:tc>
          <w:tcPr>
            <w:tcW w:w="1260"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36</w:t>
            </w:r>
          </w:p>
        </w:tc>
        <w:tc>
          <w:tcPr>
            <w:tcW w:w="1077"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160,47</w:t>
            </w:r>
          </w:p>
        </w:tc>
        <w:tc>
          <w:tcPr>
            <w:tcW w:w="1320"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6,37</w:t>
            </w:r>
          </w:p>
        </w:tc>
        <w:tc>
          <w:tcPr>
            <w:tcW w:w="1046" w:type="dxa"/>
            <w:tcBorders>
              <w:top w:val="nil"/>
              <w:left w:val="nil"/>
              <w:bottom w:val="single" w:sz="4"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SKUPAJ</w:t>
            </w:r>
          </w:p>
        </w:tc>
        <w:tc>
          <w:tcPr>
            <w:tcW w:w="1400"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0,0077</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nil"/>
              <w:bottom w:val="single" w:sz="4"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160,47</w:t>
            </w:r>
          </w:p>
        </w:tc>
        <w:tc>
          <w:tcPr>
            <w:tcW w:w="1320" w:type="dxa"/>
            <w:tcBorders>
              <w:top w:val="nil"/>
              <w:left w:val="nil"/>
              <w:bottom w:val="single" w:sz="4"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6,37</w:t>
            </w:r>
          </w:p>
        </w:tc>
        <w:tc>
          <w:tcPr>
            <w:tcW w:w="1046" w:type="dxa"/>
            <w:tcBorders>
              <w:top w:val="nil"/>
              <w:left w:val="single" w:sz="4" w:space="0" w:color="auto"/>
              <w:bottom w:val="single" w:sz="4" w:space="0" w:color="auto"/>
              <w:right w:val="double" w:sz="6" w:space="0" w:color="auto"/>
            </w:tcBorders>
            <w:shd w:val="clear" w:color="auto" w:fill="auto"/>
            <w:noWrap/>
            <w:vAlign w:val="bottom"/>
            <w:hideMark/>
          </w:tcPr>
          <w:p w:rsidR="00C7543D" w:rsidRPr="00786D96" w:rsidRDefault="00122F03" w:rsidP="00C7543D">
            <w:pPr>
              <w:jc w:val="right"/>
              <w:rPr>
                <w:rFonts w:eastAsia="Times New Roman"/>
                <w:sz w:val="16"/>
                <w:szCs w:val="16"/>
                <w:lang w:eastAsia="sl-SI"/>
              </w:rPr>
            </w:pPr>
            <w:r w:rsidRPr="00786D96">
              <w:rPr>
                <w:rFonts w:eastAsia="Times New Roman"/>
                <w:sz w:val="16"/>
                <w:szCs w:val="16"/>
                <w:lang w:eastAsia="sl-SI"/>
              </w:rPr>
              <w:t>224</w:t>
            </w:r>
          </w:p>
        </w:tc>
      </w:tr>
      <w:tr w:rsidR="00786D96" w:rsidRPr="00786D96" w:rsidTr="006E4C2E">
        <w:trPr>
          <w:trHeight w:val="170"/>
        </w:trPr>
        <w:tc>
          <w:tcPr>
            <w:tcW w:w="3775" w:type="dxa"/>
            <w:tcBorders>
              <w:top w:val="double" w:sz="6" w:space="0" w:color="auto"/>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b/>
                <w:bCs/>
                <w:sz w:val="16"/>
                <w:szCs w:val="16"/>
                <w:lang w:eastAsia="sl-SI"/>
              </w:rPr>
            </w:pPr>
            <w:r w:rsidRPr="00786D96">
              <w:rPr>
                <w:rFonts w:eastAsia="Times New Roman"/>
                <w:b/>
                <w:bCs/>
                <w:sz w:val="16"/>
                <w:szCs w:val="16"/>
                <w:lang w:eastAsia="sl-SI"/>
              </w:rPr>
              <w:t>FINANČNI NAČRT</w:t>
            </w:r>
          </w:p>
        </w:tc>
        <w:tc>
          <w:tcPr>
            <w:tcW w:w="1400" w:type="dxa"/>
            <w:tcBorders>
              <w:top w:val="double" w:sz="6" w:space="0" w:color="auto"/>
              <w:left w:val="single" w:sz="4" w:space="0" w:color="auto"/>
              <w:bottom w:val="double" w:sz="6" w:space="0" w:color="auto"/>
              <w:right w:val="nil"/>
            </w:tcBorders>
            <w:shd w:val="clear" w:color="auto" w:fill="auto"/>
            <w:noWrap/>
            <w:vAlign w:val="bottom"/>
            <w:hideMark/>
          </w:tcPr>
          <w:p w:rsidR="00C7543D" w:rsidRPr="00786D96" w:rsidRDefault="00C7543D" w:rsidP="00C7543D">
            <w:pPr>
              <w:jc w:val="right"/>
              <w:rPr>
                <w:rFonts w:eastAsia="Times New Roman"/>
                <w:b/>
                <w:bCs/>
                <w:sz w:val="16"/>
                <w:szCs w:val="16"/>
                <w:lang w:eastAsia="sl-SI"/>
              </w:rPr>
            </w:pPr>
            <w:r w:rsidRPr="00786D96">
              <w:rPr>
                <w:rFonts w:eastAsia="Times New Roman"/>
                <w:b/>
                <w:bCs/>
                <w:sz w:val="16"/>
                <w:szCs w:val="16"/>
                <w:lang w:eastAsia="sl-SI"/>
              </w:rPr>
              <w:t>SKUPAJ PROGRAM</w:t>
            </w:r>
          </w:p>
        </w:tc>
        <w:tc>
          <w:tcPr>
            <w:tcW w:w="1260" w:type="dxa"/>
            <w:tcBorders>
              <w:top w:val="double" w:sz="6" w:space="0" w:color="auto"/>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double" w:sz="6"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double" w:sz="6" w:space="0" w:color="auto"/>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BRUTO OD</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160,47</w:t>
            </w:r>
          </w:p>
        </w:tc>
        <w:tc>
          <w:tcPr>
            <w:tcW w:w="1260" w:type="dxa"/>
            <w:tcBorders>
              <w:top w:val="double" w:sz="6" w:space="0" w:color="auto"/>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OBVEZNOSTI</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25,84</w:t>
            </w:r>
          </w:p>
        </w:tc>
        <w:tc>
          <w:tcPr>
            <w:tcW w:w="126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SKUPNA PORABA</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6,37</w:t>
            </w:r>
          </w:p>
        </w:tc>
        <w:tc>
          <w:tcPr>
            <w:tcW w:w="126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PREMIJA ZA DOD. POKOJ. ZAVAROVANJE</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2,75</w:t>
            </w:r>
          </w:p>
        </w:tc>
        <w:tc>
          <w:tcPr>
            <w:tcW w:w="126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nil"/>
              <w:right w:val="nil"/>
            </w:tcBorders>
            <w:shd w:val="clear" w:color="auto" w:fill="auto"/>
            <w:noWrap/>
            <w:vAlign w:val="bottom"/>
            <w:hideMark/>
          </w:tcPr>
          <w:p w:rsidR="00C7543D" w:rsidRPr="00786D96" w:rsidRDefault="00C7543D" w:rsidP="00C7543D">
            <w:pPr>
              <w:jc w:val="left"/>
              <w:rPr>
                <w:rFonts w:eastAsia="Times New Roman"/>
                <w:sz w:val="16"/>
                <w:szCs w:val="16"/>
                <w:lang w:eastAsia="sl-SI"/>
              </w:rPr>
            </w:pPr>
            <w:r w:rsidRPr="00786D96">
              <w:rPr>
                <w:rFonts w:eastAsia="Times New Roman"/>
                <w:sz w:val="16"/>
                <w:szCs w:val="16"/>
                <w:lang w:eastAsia="sl-SI"/>
              </w:rPr>
              <w:t>MATERIALNI STROŠKI</w:t>
            </w:r>
          </w:p>
        </w:tc>
        <w:tc>
          <w:tcPr>
            <w:tcW w:w="140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37,69</w:t>
            </w:r>
          </w:p>
        </w:tc>
        <w:tc>
          <w:tcPr>
            <w:tcW w:w="1260" w:type="dxa"/>
            <w:tcBorders>
              <w:top w:val="nil"/>
              <w:left w:val="single" w:sz="4" w:space="0" w:color="auto"/>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nil"/>
              <w:left w:val="single" w:sz="4" w:space="0" w:color="auto"/>
              <w:bottom w:val="nil"/>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nil"/>
              <w:left w:val="single" w:sz="4" w:space="0" w:color="auto"/>
              <w:bottom w:val="nil"/>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left"/>
              <w:rPr>
                <w:rFonts w:eastAsia="Times New Roman"/>
                <w:b/>
                <w:bCs/>
                <w:i/>
                <w:iCs/>
                <w:sz w:val="16"/>
                <w:szCs w:val="16"/>
                <w:lang w:eastAsia="sl-SI"/>
              </w:rPr>
            </w:pPr>
            <w:r w:rsidRPr="00786D96">
              <w:rPr>
                <w:rFonts w:eastAsia="Times New Roman"/>
                <w:b/>
                <w:bCs/>
                <w:i/>
                <w:iCs/>
                <w:sz w:val="16"/>
                <w:szCs w:val="16"/>
                <w:lang w:eastAsia="sl-SI"/>
              </w:rPr>
              <w:t>CENA NA DELAVNICO</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233,12</w:t>
            </w:r>
          </w:p>
        </w:tc>
        <w:tc>
          <w:tcPr>
            <w:tcW w:w="1260" w:type="dxa"/>
            <w:tcBorders>
              <w:top w:val="single" w:sz="4"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7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single" w:sz="4" w:space="0" w:color="auto"/>
              <w:left w:val="nil"/>
              <w:bottom w:val="double" w:sz="6" w:space="0" w:color="auto"/>
              <w:right w:val="nil"/>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c>
          <w:tcPr>
            <w:tcW w:w="104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6E4C2E">
        <w:trPr>
          <w:trHeight w:val="170"/>
        </w:trPr>
        <w:tc>
          <w:tcPr>
            <w:tcW w:w="3775" w:type="dxa"/>
            <w:tcBorders>
              <w:top w:val="nil"/>
              <w:left w:val="double" w:sz="6" w:space="0" w:color="auto"/>
              <w:bottom w:val="double" w:sz="6" w:space="0" w:color="auto"/>
              <w:right w:val="single" w:sz="4" w:space="0" w:color="auto"/>
            </w:tcBorders>
            <w:shd w:val="clear" w:color="auto" w:fill="auto"/>
            <w:noWrap/>
            <w:vAlign w:val="bottom"/>
            <w:hideMark/>
          </w:tcPr>
          <w:p w:rsidR="00C7543D" w:rsidRPr="00786D96" w:rsidRDefault="00C7543D" w:rsidP="00A30638">
            <w:pPr>
              <w:jc w:val="left"/>
              <w:rPr>
                <w:rFonts w:eastAsia="Times New Roman"/>
                <w:b/>
                <w:bCs/>
                <w:i/>
                <w:iCs/>
                <w:sz w:val="16"/>
                <w:szCs w:val="16"/>
                <w:lang w:eastAsia="sl-SI"/>
              </w:rPr>
            </w:pPr>
            <w:r w:rsidRPr="00786D96">
              <w:rPr>
                <w:rFonts w:eastAsia="Times New Roman"/>
                <w:b/>
                <w:bCs/>
                <w:i/>
                <w:iCs/>
                <w:sz w:val="16"/>
                <w:szCs w:val="16"/>
                <w:lang w:eastAsia="sl-SI"/>
              </w:rPr>
              <w:t xml:space="preserve">SKUPAJ - EUR </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233,12</w:t>
            </w:r>
          </w:p>
        </w:tc>
        <w:tc>
          <w:tcPr>
            <w:tcW w:w="1260"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077"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320" w:type="dxa"/>
            <w:tcBorders>
              <w:top w:val="single" w:sz="4" w:space="0" w:color="auto"/>
              <w:left w:val="nil"/>
              <w:bottom w:val="double" w:sz="6" w:space="0" w:color="auto"/>
              <w:right w:val="single" w:sz="4" w:space="0" w:color="auto"/>
            </w:tcBorders>
            <w:shd w:val="clear" w:color="auto" w:fill="auto"/>
            <w:noWrap/>
            <w:vAlign w:val="bottom"/>
            <w:hideMark/>
          </w:tcPr>
          <w:p w:rsidR="00C7543D" w:rsidRPr="00786D96" w:rsidRDefault="00C7543D" w:rsidP="00C7543D">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046" w:type="dxa"/>
            <w:tcBorders>
              <w:top w:val="nil"/>
              <w:left w:val="nil"/>
              <w:bottom w:val="double" w:sz="6" w:space="0" w:color="auto"/>
              <w:right w:val="double" w:sz="6" w:space="0" w:color="auto"/>
            </w:tcBorders>
            <w:shd w:val="clear" w:color="auto" w:fill="auto"/>
            <w:noWrap/>
            <w:vAlign w:val="bottom"/>
            <w:hideMark/>
          </w:tcPr>
          <w:p w:rsidR="00C7543D" w:rsidRPr="00786D96" w:rsidRDefault="00C7543D" w:rsidP="00C7543D">
            <w:pPr>
              <w:jc w:val="right"/>
              <w:rPr>
                <w:rFonts w:eastAsia="Times New Roman"/>
                <w:sz w:val="16"/>
                <w:szCs w:val="16"/>
                <w:lang w:eastAsia="sl-SI"/>
              </w:rPr>
            </w:pPr>
            <w:r w:rsidRPr="00786D96">
              <w:rPr>
                <w:rFonts w:eastAsia="Times New Roman"/>
                <w:sz w:val="16"/>
                <w:szCs w:val="16"/>
                <w:lang w:eastAsia="sl-SI"/>
              </w:rPr>
              <w:t> </w:t>
            </w:r>
          </w:p>
        </w:tc>
      </w:tr>
    </w:tbl>
    <w:p w:rsidR="001A2F64" w:rsidRPr="00786D96" w:rsidRDefault="001A2F64" w:rsidP="001A2F64">
      <w:pPr>
        <w:rPr>
          <w:sz w:val="16"/>
          <w:lang w:eastAsia="sl-SI"/>
        </w:rPr>
      </w:pPr>
      <w:r w:rsidRPr="00786D96">
        <w:rPr>
          <w:sz w:val="16"/>
          <w:lang w:eastAsia="sl-SI"/>
        </w:rPr>
        <w:t>Opomba: Delavnico lahko izvajalec obračuna Zavodu, če je v delavnici 8 udeležencev.</w:t>
      </w:r>
    </w:p>
    <w:p w:rsidR="000357B2" w:rsidRPr="00786D96" w:rsidRDefault="000357B2" w:rsidP="000357B2">
      <w:pPr>
        <w:rPr>
          <w:sz w:val="8"/>
          <w:lang w:eastAsia="sl-SI"/>
        </w:rPr>
      </w:pPr>
    </w:p>
    <w:p w:rsidR="000357B2" w:rsidRPr="00786D96" w:rsidRDefault="000357B2" w:rsidP="000F0700">
      <w:pPr>
        <w:pStyle w:val="Predlog1"/>
        <w:rPr>
          <w:b w:val="0"/>
          <w:sz w:val="20"/>
        </w:rPr>
      </w:pPr>
      <w:r w:rsidRPr="00786D96">
        <w:rPr>
          <w:b w:val="0"/>
          <w:sz w:val="20"/>
        </w:rPr>
        <w:t>346 025 E0583  Tehnike sproščanja</w:t>
      </w:r>
    </w:p>
    <w:tbl>
      <w:tblPr>
        <w:tblW w:w="9200" w:type="dxa"/>
        <w:tblInd w:w="47" w:type="dxa"/>
        <w:tblCellMar>
          <w:left w:w="70" w:type="dxa"/>
          <w:right w:w="70" w:type="dxa"/>
        </w:tblCellMar>
        <w:tblLook w:val="04A0" w:firstRow="1" w:lastRow="0" w:firstColumn="1" w:lastColumn="0" w:noHBand="0" w:noVBand="1"/>
      </w:tblPr>
      <w:tblGrid>
        <w:gridCol w:w="2900"/>
        <w:gridCol w:w="1400"/>
        <w:gridCol w:w="1260"/>
        <w:gridCol w:w="1160"/>
        <w:gridCol w:w="1320"/>
        <w:gridCol w:w="1160"/>
      </w:tblGrid>
      <w:tr w:rsidR="00786D96" w:rsidRPr="00786D96" w:rsidTr="00167D5F">
        <w:trPr>
          <w:trHeight w:val="170"/>
        </w:trPr>
        <w:tc>
          <w:tcPr>
            <w:tcW w:w="290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KADER</w:t>
            </w:r>
          </w:p>
        </w:tc>
        <w:tc>
          <w:tcPr>
            <w:tcW w:w="1400" w:type="dxa"/>
            <w:tcBorders>
              <w:top w:val="double" w:sz="6" w:space="0" w:color="auto"/>
              <w:left w:val="nil"/>
              <w:bottom w:val="double" w:sz="6"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DELAVCI IZ UR</w:t>
            </w:r>
          </w:p>
        </w:tc>
        <w:tc>
          <w:tcPr>
            <w:tcW w:w="126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PLAČNI RAZRED</w:t>
            </w:r>
          </w:p>
        </w:tc>
        <w:tc>
          <w:tcPr>
            <w:tcW w:w="1160" w:type="dxa"/>
            <w:tcBorders>
              <w:top w:val="double" w:sz="6"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BRUTO PLAČA</w:t>
            </w:r>
          </w:p>
        </w:tc>
        <w:tc>
          <w:tcPr>
            <w:tcW w:w="1320" w:type="dxa"/>
            <w:tcBorders>
              <w:top w:val="double" w:sz="6"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SKUPNA PORABA</w:t>
            </w:r>
          </w:p>
        </w:tc>
        <w:tc>
          <w:tcPr>
            <w:tcW w:w="1160" w:type="dxa"/>
            <w:tcBorders>
              <w:top w:val="double" w:sz="6" w:space="0" w:color="auto"/>
              <w:left w:val="nil"/>
              <w:bottom w:val="double" w:sz="6"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ŠT. DELAVNIC</w:t>
            </w:r>
          </w:p>
        </w:tc>
      </w:tr>
      <w:tr w:rsidR="00786D96" w:rsidRPr="00786D96" w:rsidTr="00167D5F">
        <w:trPr>
          <w:trHeight w:val="170"/>
        </w:trPr>
        <w:tc>
          <w:tcPr>
            <w:tcW w:w="2900" w:type="dxa"/>
            <w:tcBorders>
              <w:top w:val="nil"/>
              <w:left w:val="double" w:sz="6" w:space="0" w:color="auto"/>
              <w:bottom w:val="single" w:sz="4" w:space="0" w:color="auto"/>
              <w:right w:val="nil"/>
            </w:tcBorders>
            <w:shd w:val="clear" w:color="auto" w:fill="auto"/>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UNIV.DIPL.PSIH./DIPL. MED. SESTRA/VIŠJA MED. SESTRA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0,0017</w:t>
            </w:r>
          </w:p>
        </w:tc>
        <w:tc>
          <w:tcPr>
            <w:tcW w:w="1260" w:type="dxa"/>
            <w:tcBorders>
              <w:top w:val="nil"/>
              <w:left w:val="nil"/>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36</w:t>
            </w:r>
          </w:p>
        </w:tc>
        <w:tc>
          <w:tcPr>
            <w:tcW w:w="1160" w:type="dxa"/>
            <w:tcBorders>
              <w:top w:val="nil"/>
              <w:left w:val="nil"/>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35,43</w:t>
            </w:r>
          </w:p>
        </w:tc>
        <w:tc>
          <w:tcPr>
            <w:tcW w:w="1320" w:type="dxa"/>
            <w:tcBorders>
              <w:top w:val="nil"/>
              <w:left w:val="nil"/>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1,41</w:t>
            </w:r>
          </w:p>
        </w:tc>
        <w:tc>
          <w:tcPr>
            <w:tcW w:w="1160" w:type="dxa"/>
            <w:tcBorders>
              <w:top w:val="nil"/>
              <w:left w:val="nil"/>
              <w:bottom w:val="single" w:sz="4"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167D5F">
        <w:trPr>
          <w:trHeight w:val="170"/>
        </w:trPr>
        <w:tc>
          <w:tcPr>
            <w:tcW w:w="2900" w:type="dxa"/>
            <w:tcBorders>
              <w:top w:val="nil"/>
              <w:left w:val="double" w:sz="6" w:space="0" w:color="auto"/>
              <w:bottom w:val="single" w:sz="4" w:space="0" w:color="auto"/>
              <w:right w:val="single" w:sz="4" w:space="0" w:color="auto"/>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SKUPAJ</w:t>
            </w:r>
          </w:p>
        </w:tc>
        <w:tc>
          <w:tcPr>
            <w:tcW w:w="1400" w:type="dxa"/>
            <w:tcBorders>
              <w:top w:val="nil"/>
              <w:left w:val="nil"/>
              <w:bottom w:val="single" w:sz="4"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0,0017</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nil"/>
              <w:bottom w:val="single" w:sz="4"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35,43</w:t>
            </w:r>
          </w:p>
        </w:tc>
        <w:tc>
          <w:tcPr>
            <w:tcW w:w="1320" w:type="dxa"/>
            <w:tcBorders>
              <w:top w:val="nil"/>
              <w:left w:val="nil"/>
              <w:bottom w:val="single" w:sz="4"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1,41</w:t>
            </w:r>
          </w:p>
        </w:tc>
        <w:tc>
          <w:tcPr>
            <w:tcW w:w="1160" w:type="dxa"/>
            <w:tcBorders>
              <w:top w:val="nil"/>
              <w:left w:val="single" w:sz="4" w:space="0" w:color="auto"/>
              <w:bottom w:val="single" w:sz="4"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474</w:t>
            </w:r>
          </w:p>
        </w:tc>
      </w:tr>
      <w:tr w:rsidR="00786D96" w:rsidRPr="00786D96" w:rsidTr="00167D5F">
        <w:trPr>
          <w:trHeight w:val="170"/>
        </w:trPr>
        <w:tc>
          <w:tcPr>
            <w:tcW w:w="2900" w:type="dxa"/>
            <w:tcBorders>
              <w:top w:val="double" w:sz="6" w:space="0" w:color="auto"/>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b/>
                <w:bCs/>
                <w:sz w:val="16"/>
                <w:szCs w:val="16"/>
                <w:lang w:eastAsia="sl-SI"/>
              </w:rPr>
            </w:pPr>
            <w:r w:rsidRPr="00786D96">
              <w:rPr>
                <w:rFonts w:eastAsia="Times New Roman"/>
                <w:b/>
                <w:bCs/>
                <w:sz w:val="16"/>
                <w:szCs w:val="16"/>
                <w:lang w:eastAsia="sl-SI"/>
              </w:rPr>
              <w:t>FINANČNI NAČRT</w:t>
            </w:r>
          </w:p>
        </w:tc>
        <w:tc>
          <w:tcPr>
            <w:tcW w:w="1400" w:type="dxa"/>
            <w:tcBorders>
              <w:top w:val="double" w:sz="6" w:space="0" w:color="auto"/>
              <w:left w:val="single" w:sz="4" w:space="0" w:color="auto"/>
              <w:bottom w:val="double" w:sz="6" w:space="0" w:color="auto"/>
              <w:right w:val="nil"/>
            </w:tcBorders>
            <w:shd w:val="clear" w:color="auto" w:fill="auto"/>
            <w:noWrap/>
            <w:vAlign w:val="bottom"/>
            <w:hideMark/>
          </w:tcPr>
          <w:p w:rsidR="001A2F64" w:rsidRPr="00786D96" w:rsidRDefault="001A2F64" w:rsidP="001A2F64">
            <w:pPr>
              <w:jc w:val="right"/>
              <w:rPr>
                <w:rFonts w:eastAsia="Times New Roman"/>
                <w:b/>
                <w:bCs/>
                <w:sz w:val="16"/>
                <w:szCs w:val="16"/>
                <w:lang w:eastAsia="sl-SI"/>
              </w:rPr>
            </w:pPr>
            <w:r w:rsidRPr="00786D96">
              <w:rPr>
                <w:rFonts w:eastAsia="Times New Roman"/>
                <w:b/>
                <w:bCs/>
                <w:sz w:val="16"/>
                <w:szCs w:val="16"/>
                <w:lang w:eastAsia="sl-SI"/>
              </w:rPr>
              <w:t>SKUPAJ PROGRAM</w:t>
            </w:r>
          </w:p>
        </w:tc>
        <w:tc>
          <w:tcPr>
            <w:tcW w:w="1260" w:type="dxa"/>
            <w:tcBorders>
              <w:top w:val="double" w:sz="6" w:space="0" w:color="auto"/>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double" w:sz="6" w:space="0" w:color="auto"/>
              <w:left w:val="nil"/>
              <w:bottom w:val="double" w:sz="6"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167D5F">
        <w:trPr>
          <w:trHeight w:val="170"/>
        </w:trPr>
        <w:tc>
          <w:tcPr>
            <w:tcW w:w="2900" w:type="dxa"/>
            <w:tcBorders>
              <w:top w:val="double" w:sz="6" w:space="0" w:color="auto"/>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BRUTO OD</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35,43</w:t>
            </w:r>
          </w:p>
        </w:tc>
        <w:tc>
          <w:tcPr>
            <w:tcW w:w="1260" w:type="dxa"/>
            <w:tcBorders>
              <w:top w:val="double" w:sz="6" w:space="0" w:color="auto"/>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167D5F">
        <w:trPr>
          <w:trHeight w:val="170"/>
        </w:trPr>
        <w:tc>
          <w:tcPr>
            <w:tcW w:w="2900" w:type="dxa"/>
            <w:tcBorders>
              <w:top w:val="nil"/>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OBVEZNOSTI</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5,70</w:t>
            </w:r>
          </w:p>
        </w:tc>
        <w:tc>
          <w:tcPr>
            <w:tcW w:w="126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167D5F">
        <w:trPr>
          <w:trHeight w:val="170"/>
        </w:trPr>
        <w:tc>
          <w:tcPr>
            <w:tcW w:w="2900" w:type="dxa"/>
            <w:tcBorders>
              <w:top w:val="nil"/>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SKUPNA PORABA</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1,41</w:t>
            </w:r>
          </w:p>
        </w:tc>
        <w:tc>
          <w:tcPr>
            <w:tcW w:w="126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167D5F">
        <w:trPr>
          <w:trHeight w:val="170"/>
        </w:trPr>
        <w:tc>
          <w:tcPr>
            <w:tcW w:w="2900" w:type="dxa"/>
            <w:tcBorders>
              <w:top w:val="nil"/>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PREMIJA ZA DOD. POKOJ. ZAVAROVANJE</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0,61</w:t>
            </w:r>
          </w:p>
        </w:tc>
        <w:tc>
          <w:tcPr>
            <w:tcW w:w="126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167D5F">
        <w:trPr>
          <w:trHeight w:val="170"/>
        </w:trPr>
        <w:tc>
          <w:tcPr>
            <w:tcW w:w="2900" w:type="dxa"/>
            <w:tcBorders>
              <w:top w:val="nil"/>
              <w:left w:val="double" w:sz="6" w:space="0" w:color="auto"/>
              <w:bottom w:val="nil"/>
              <w:right w:val="nil"/>
            </w:tcBorders>
            <w:shd w:val="clear" w:color="auto" w:fill="auto"/>
            <w:noWrap/>
            <w:vAlign w:val="bottom"/>
            <w:hideMark/>
          </w:tcPr>
          <w:p w:rsidR="001A2F64" w:rsidRPr="00786D96" w:rsidRDefault="001A2F64" w:rsidP="001A2F64">
            <w:pPr>
              <w:jc w:val="left"/>
              <w:rPr>
                <w:rFonts w:eastAsia="Times New Roman"/>
                <w:sz w:val="16"/>
                <w:szCs w:val="16"/>
                <w:lang w:eastAsia="sl-SI"/>
              </w:rPr>
            </w:pPr>
            <w:r w:rsidRPr="00786D96">
              <w:rPr>
                <w:rFonts w:eastAsia="Times New Roman"/>
                <w:sz w:val="16"/>
                <w:szCs w:val="16"/>
                <w:lang w:eastAsia="sl-SI"/>
              </w:rPr>
              <w:t>MATERIALNI STROŠKI</w:t>
            </w:r>
          </w:p>
        </w:tc>
        <w:tc>
          <w:tcPr>
            <w:tcW w:w="140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6,87</w:t>
            </w:r>
          </w:p>
        </w:tc>
        <w:tc>
          <w:tcPr>
            <w:tcW w:w="1260" w:type="dxa"/>
            <w:tcBorders>
              <w:top w:val="nil"/>
              <w:left w:val="single" w:sz="4" w:space="0" w:color="auto"/>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nil"/>
              <w:left w:val="nil"/>
              <w:bottom w:val="nil"/>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167D5F">
        <w:trPr>
          <w:trHeight w:val="170"/>
        </w:trPr>
        <w:tc>
          <w:tcPr>
            <w:tcW w:w="290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left"/>
              <w:rPr>
                <w:rFonts w:eastAsia="Times New Roman"/>
                <w:b/>
                <w:bCs/>
                <w:i/>
                <w:iCs/>
                <w:sz w:val="16"/>
                <w:szCs w:val="16"/>
                <w:lang w:eastAsia="sl-SI"/>
              </w:rPr>
            </w:pPr>
            <w:r w:rsidRPr="00786D96">
              <w:rPr>
                <w:rFonts w:eastAsia="Times New Roman"/>
                <w:b/>
                <w:bCs/>
                <w:i/>
                <w:iCs/>
                <w:sz w:val="16"/>
                <w:szCs w:val="16"/>
                <w:lang w:eastAsia="sl-SI"/>
              </w:rPr>
              <w:t>CENA NA DELAVNICO</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50,02</w:t>
            </w:r>
          </w:p>
        </w:tc>
        <w:tc>
          <w:tcPr>
            <w:tcW w:w="1260" w:type="dxa"/>
            <w:tcBorders>
              <w:top w:val="single" w:sz="4" w:space="0" w:color="auto"/>
              <w:left w:val="nil"/>
              <w:bottom w:val="double" w:sz="6"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320" w:type="dxa"/>
            <w:tcBorders>
              <w:top w:val="single" w:sz="4" w:space="0" w:color="auto"/>
              <w:left w:val="nil"/>
              <w:bottom w:val="double" w:sz="6" w:space="0" w:color="auto"/>
              <w:right w:val="nil"/>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167D5F">
        <w:trPr>
          <w:trHeight w:val="170"/>
        </w:trPr>
        <w:tc>
          <w:tcPr>
            <w:tcW w:w="2900" w:type="dxa"/>
            <w:tcBorders>
              <w:top w:val="nil"/>
              <w:left w:val="double" w:sz="6" w:space="0" w:color="auto"/>
              <w:bottom w:val="double" w:sz="6" w:space="0" w:color="auto"/>
              <w:right w:val="single" w:sz="4" w:space="0" w:color="auto"/>
            </w:tcBorders>
            <w:shd w:val="clear" w:color="auto" w:fill="auto"/>
            <w:noWrap/>
            <w:vAlign w:val="bottom"/>
            <w:hideMark/>
          </w:tcPr>
          <w:p w:rsidR="001A2F64" w:rsidRPr="00786D96" w:rsidRDefault="001A2F64" w:rsidP="00A30638">
            <w:pPr>
              <w:jc w:val="left"/>
              <w:rPr>
                <w:rFonts w:eastAsia="Times New Roman"/>
                <w:b/>
                <w:bCs/>
                <w:i/>
                <w:iCs/>
                <w:sz w:val="16"/>
                <w:szCs w:val="16"/>
                <w:lang w:eastAsia="sl-SI"/>
              </w:rPr>
            </w:pPr>
            <w:r w:rsidRPr="00786D96">
              <w:rPr>
                <w:rFonts w:eastAsia="Times New Roman"/>
                <w:b/>
                <w:bCs/>
                <w:i/>
                <w:iCs/>
                <w:sz w:val="16"/>
                <w:szCs w:val="16"/>
                <w:lang w:eastAsia="sl-SI"/>
              </w:rPr>
              <w:t xml:space="preserve">SKUPAJ - EUR </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50,02</w:t>
            </w:r>
          </w:p>
        </w:tc>
        <w:tc>
          <w:tcPr>
            <w:tcW w:w="1260"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160"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320" w:type="dxa"/>
            <w:tcBorders>
              <w:top w:val="single" w:sz="4" w:space="0" w:color="auto"/>
              <w:left w:val="nil"/>
              <w:bottom w:val="double" w:sz="6" w:space="0" w:color="auto"/>
              <w:right w:val="single" w:sz="4" w:space="0" w:color="auto"/>
            </w:tcBorders>
            <w:shd w:val="clear" w:color="auto" w:fill="auto"/>
            <w:noWrap/>
            <w:vAlign w:val="bottom"/>
            <w:hideMark/>
          </w:tcPr>
          <w:p w:rsidR="001A2F64" w:rsidRPr="00786D96" w:rsidRDefault="001A2F64" w:rsidP="001A2F64">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160" w:type="dxa"/>
            <w:tcBorders>
              <w:top w:val="nil"/>
              <w:left w:val="nil"/>
              <w:bottom w:val="double" w:sz="6" w:space="0" w:color="auto"/>
              <w:right w:val="double" w:sz="6" w:space="0" w:color="auto"/>
            </w:tcBorders>
            <w:shd w:val="clear" w:color="auto" w:fill="auto"/>
            <w:noWrap/>
            <w:vAlign w:val="bottom"/>
            <w:hideMark/>
          </w:tcPr>
          <w:p w:rsidR="001A2F64" w:rsidRPr="00786D96" w:rsidRDefault="001A2F64" w:rsidP="001A2F64">
            <w:pPr>
              <w:jc w:val="right"/>
              <w:rPr>
                <w:rFonts w:eastAsia="Times New Roman"/>
                <w:sz w:val="16"/>
                <w:szCs w:val="16"/>
                <w:lang w:eastAsia="sl-SI"/>
              </w:rPr>
            </w:pPr>
            <w:r w:rsidRPr="00786D96">
              <w:rPr>
                <w:rFonts w:eastAsia="Times New Roman"/>
                <w:sz w:val="16"/>
                <w:szCs w:val="16"/>
                <w:lang w:eastAsia="sl-SI"/>
              </w:rPr>
              <w:t> </w:t>
            </w:r>
          </w:p>
        </w:tc>
      </w:tr>
    </w:tbl>
    <w:p w:rsidR="001A2F64" w:rsidRPr="00786D96" w:rsidRDefault="001A2F64" w:rsidP="001A2F64">
      <w:pPr>
        <w:rPr>
          <w:sz w:val="16"/>
          <w:lang w:eastAsia="sl-SI"/>
        </w:rPr>
      </w:pPr>
      <w:r w:rsidRPr="00786D96">
        <w:rPr>
          <w:sz w:val="16"/>
          <w:lang w:eastAsia="sl-SI"/>
        </w:rPr>
        <w:t>Opomba: Delavnico lahko izvajalec obračuna Zavodu, če je v delavnici 8 udeležencev.</w:t>
      </w:r>
    </w:p>
    <w:p w:rsidR="00F81252" w:rsidRPr="00786D96" w:rsidRDefault="00F81252" w:rsidP="00F81252">
      <w:pPr>
        <w:pStyle w:val="Predlog1"/>
        <w:rPr>
          <w:b w:val="0"/>
        </w:rPr>
      </w:pPr>
      <w:r w:rsidRPr="00786D96">
        <w:rPr>
          <w:b w:val="0"/>
        </w:rPr>
        <w:t>Spremembe kalkul</w:t>
      </w:r>
      <w:r w:rsidR="00962E78" w:rsidRPr="00786D96">
        <w:rPr>
          <w:b w:val="0"/>
        </w:rPr>
        <w:t xml:space="preserve">acij veljajo od 1.1.2017 dalje z izjemo </w:t>
      </w:r>
      <w:r w:rsidR="00836387" w:rsidRPr="00786D96">
        <w:rPr>
          <w:b w:val="0"/>
        </w:rPr>
        <w:t>kalkulacij</w:t>
      </w:r>
      <w:r w:rsidR="00962E78" w:rsidRPr="00786D96">
        <w:rPr>
          <w:b w:val="0"/>
        </w:rPr>
        <w:t>, kjer je veljavnost določena drugače.</w:t>
      </w:r>
    </w:p>
    <w:p w:rsidR="009523B6" w:rsidRPr="00786D96" w:rsidRDefault="009523B6">
      <w:pPr>
        <w:rPr>
          <w:rFonts w:eastAsiaTheme="minorHAnsi" w:cstheme="minorBidi"/>
          <w:b/>
          <w:sz w:val="18"/>
        </w:rPr>
      </w:pPr>
    </w:p>
    <w:p w:rsidR="00C24ACC" w:rsidRPr="00786D96" w:rsidRDefault="00C24ACC" w:rsidP="00C24ACC">
      <w:pPr>
        <w:pStyle w:val="Predlog2"/>
      </w:pPr>
      <w:r w:rsidRPr="00786D96">
        <w:t>V Prilogi I se dodajo nove kalkulacije, ki se glasijo:</w:t>
      </w:r>
    </w:p>
    <w:p w:rsidR="00C24ACC" w:rsidRPr="00786D96" w:rsidRDefault="00C24ACC" w:rsidP="00907DB0">
      <w:pPr>
        <w:pStyle w:val="Predlog1"/>
        <w:spacing w:after="0"/>
        <w:rPr>
          <w:b w:val="0"/>
          <w:sz w:val="20"/>
        </w:rPr>
      </w:pPr>
      <w:r w:rsidRPr="00786D96">
        <w:rPr>
          <w:b w:val="0"/>
          <w:sz w:val="20"/>
        </w:rPr>
        <w:t>346 025 E0629 Posodobljena delavnica zdravo hujšanje</w:t>
      </w:r>
    </w:p>
    <w:tbl>
      <w:tblPr>
        <w:tblW w:w="9363" w:type="dxa"/>
        <w:tblInd w:w="47" w:type="dxa"/>
        <w:tblCellMar>
          <w:left w:w="70" w:type="dxa"/>
          <w:right w:w="70" w:type="dxa"/>
        </w:tblCellMar>
        <w:tblLook w:val="04A0" w:firstRow="1" w:lastRow="0" w:firstColumn="1" w:lastColumn="0" w:noHBand="0" w:noVBand="1"/>
      </w:tblPr>
      <w:tblGrid>
        <w:gridCol w:w="3000"/>
        <w:gridCol w:w="1400"/>
        <w:gridCol w:w="1252"/>
        <w:gridCol w:w="1160"/>
        <w:gridCol w:w="1391"/>
        <w:gridCol w:w="1160"/>
      </w:tblGrid>
      <w:tr w:rsidR="00786D96" w:rsidRPr="00786D96" w:rsidTr="00C02BBA">
        <w:trPr>
          <w:trHeight w:val="170"/>
        </w:trPr>
        <w:tc>
          <w:tcPr>
            <w:tcW w:w="300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24ACC" w:rsidRPr="00786D96" w:rsidRDefault="00C24ACC" w:rsidP="00C02BBA">
            <w:pPr>
              <w:jc w:val="left"/>
              <w:rPr>
                <w:rFonts w:eastAsia="Times New Roman"/>
                <w:sz w:val="16"/>
                <w:szCs w:val="16"/>
                <w:lang w:eastAsia="sl-SI"/>
              </w:rPr>
            </w:pPr>
            <w:r w:rsidRPr="00786D96">
              <w:rPr>
                <w:rFonts w:eastAsia="Times New Roman"/>
                <w:sz w:val="16"/>
                <w:szCs w:val="16"/>
                <w:lang w:eastAsia="sl-SI"/>
              </w:rPr>
              <w:t>KADER </w:t>
            </w:r>
          </w:p>
        </w:tc>
        <w:tc>
          <w:tcPr>
            <w:tcW w:w="1400" w:type="dxa"/>
            <w:tcBorders>
              <w:top w:val="double" w:sz="6" w:space="0" w:color="auto"/>
              <w:left w:val="nil"/>
              <w:bottom w:val="double" w:sz="6" w:space="0" w:color="auto"/>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DELAVCI IZ UR</w:t>
            </w:r>
          </w:p>
        </w:tc>
        <w:tc>
          <w:tcPr>
            <w:tcW w:w="1252"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PLAČNI RAZRED</w:t>
            </w:r>
          </w:p>
        </w:tc>
        <w:tc>
          <w:tcPr>
            <w:tcW w:w="1160" w:type="dxa"/>
            <w:tcBorders>
              <w:top w:val="double" w:sz="6" w:space="0" w:color="auto"/>
              <w:left w:val="nil"/>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BRUTO PLAČA</w:t>
            </w:r>
          </w:p>
        </w:tc>
        <w:tc>
          <w:tcPr>
            <w:tcW w:w="1391" w:type="dxa"/>
            <w:tcBorders>
              <w:top w:val="double" w:sz="6" w:space="0" w:color="auto"/>
              <w:left w:val="nil"/>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SKUPNA PORABA</w:t>
            </w:r>
          </w:p>
        </w:tc>
        <w:tc>
          <w:tcPr>
            <w:tcW w:w="1160" w:type="dxa"/>
            <w:tcBorders>
              <w:top w:val="double" w:sz="6" w:space="0" w:color="auto"/>
              <w:left w:val="nil"/>
              <w:bottom w:val="double" w:sz="6" w:space="0" w:color="auto"/>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ŠT. DELAVNIC</w:t>
            </w:r>
          </w:p>
        </w:tc>
      </w:tr>
      <w:tr w:rsidR="00786D96" w:rsidRPr="00786D96" w:rsidTr="00C02BBA">
        <w:trPr>
          <w:trHeight w:val="170"/>
        </w:trPr>
        <w:tc>
          <w:tcPr>
            <w:tcW w:w="3000" w:type="dxa"/>
            <w:tcBorders>
              <w:top w:val="nil"/>
              <w:left w:val="double" w:sz="6" w:space="0" w:color="auto"/>
              <w:bottom w:val="nil"/>
              <w:right w:val="nil"/>
            </w:tcBorders>
            <w:shd w:val="clear" w:color="auto" w:fill="auto"/>
            <w:noWrap/>
            <w:vAlign w:val="bottom"/>
            <w:hideMark/>
          </w:tcPr>
          <w:p w:rsidR="00C24ACC" w:rsidRPr="00786D96" w:rsidRDefault="00C24ACC" w:rsidP="00C02BBA">
            <w:pPr>
              <w:jc w:val="left"/>
              <w:rPr>
                <w:rFonts w:eastAsia="Times New Roman"/>
                <w:sz w:val="16"/>
                <w:szCs w:val="16"/>
                <w:lang w:eastAsia="sl-SI"/>
              </w:rPr>
            </w:pPr>
            <w:r w:rsidRPr="00786D96">
              <w:rPr>
                <w:rFonts w:eastAsia="Times New Roman"/>
                <w:sz w:val="16"/>
                <w:szCs w:val="16"/>
                <w:lang w:eastAsia="sl-SI"/>
              </w:rPr>
              <w:t>DIPL. MED. SESTRA/VIŠJA MED. SESTRA</w:t>
            </w:r>
          </w:p>
        </w:tc>
        <w:tc>
          <w:tcPr>
            <w:tcW w:w="1400" w:type="dxa"/>
            <w:tcBorders>
              <w:top w:val="nil"/>
              <w:left w:val="single" w:sz="4" w:space="0" w:color="auto"/>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0,0270</w:t>
            </w:r>
          </w:p>
        </w:tc>
        <w:tc>
          <w:tcPr>
            <w:tcW w:w="1252" w:type="dxa"/>
            <w:tcBorders>
              <w:top w:val="nil"/>
              <w:left w:val="single" w:sz="4" w:space="0" w:color="auto"/>
              <w:bottom w:val="nil"/>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36</w:t>
            </w:r>
          </w:p>
        </w:tc>
        <w:tc>
          <w:tcPr>
            <w:tcW w:w="1160" w:type="dxa"/>
            <w:tcBorders>
              <w:top w:val="nil"/>
              <w:left w:val="nil"/>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562,70</w:t>
            </w:r>
          </w:p>
        </w:tc>
        <w:tc>
          <w:tcPr>
            <w:tcW w:w="1391" w:type="dxa"/>
            <w:tcBorders>
              <w:top w:val="nil"/>
              <w:left w:val="single" w:sz="4" w:space="0" w:color="auto"/>
              <w:bottom w:val="nil"/>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22,33</w:t>
            </w:r>
          </w:p>
        </w:tc>
        <w:tc>
          <w:tcPr>
            <w:tcW w:w="1160" w:type="dxa"/>
            <w:tcBorders>
              <w:top w:val="nil"/>
              <w:left w:val="nil"/>
              <w:bottom w:val="nil"/>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C02BBA">
        <w:trPr>
          <w:trHeight w:val="170"/>
        </w:trPr>
        <w:tc>
          <w:tcPr>
            <w:tcW w:w="3000" w:type="dxa"/>
            <w:tcBorders>
              <w:top w:val="nil"/>
              <w:left w:val="double" w:sz="6" w:space="0" w:color="auto"/>
              <w:bottom w:val="single" w:sz="4" w:space="0" w:color="auto"/>
              <w:right w:val="nil"/>
            </w:tcBorders>
            <w:shd w:val="clear" w:color="auto" w:fill="auto"/>
            <w:noWrap/>
            <w:vAlign w:val="bottom"/>
            <w:hideMark/>
          </w:tcPr>
          <w:p w:rsidR="00C24ACC" w:rsidRPr="00786D96" w:rsidRDefault="00C24ACC" w:rsidP="00C02BBA">
            <w:pPr>
              <w:jc w:val="left"/>
              <w:rPr>
                <w:rFonts w:eastAsia="Times New Roman"/>
                <w:sz w:val="16"/>
                <w:szCs w:val="16"/>
                <w:lang w:eastAsia="sl-SI"/>
              </w:rPr>
            </w:pPr>
            <w:r w:rsidRPr="00786D96">
              <w:rPr>
                <w:rFonts w:eastAsia="Times New Roman"/>
                <w:sz w:val="16"/>
                <w:szCs w:val="16"/>
                <w:lang w:eastAsia="sl-SI"/>
              </w:rPr>
              <w:t>DIPL. FIZIOTERAPEVT/VIŠJI FIZIOTERAPEVT</w:t>
            </w:r>
          </w:p>
        </w:tc>
        <w:tc>
          <w:tcPr>
            <w:tcW w:w="1400" w:type="dxa"/>
            <w:tcBorders>
              <w:top w:val="nil"/>
              <w:left w:val="single" w:sz="4" w:space="0" w:color="auto"/>
              <w:bottom w:val="single" w:sz="4" w:space="0" w:color="auto"/>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0,0110</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33</w:t>
            </w:r>
          </w:p>
        </w:tc>
        <w:tc>
          <w:tcPr>
            <w:tcW w:w="1160" w:type="dxa"/>
            <w:tcBorders>
              <w:top w:val="nil"/>
              <w:left w:val="nil"/>
              <w:bottom w:val="single" w:sz="4"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203,80</w:t>
            </w:r>
          </w:p>
        </w:tc>
        <w:tc>
          <w:tcPr>
            <w:tcW w:w="1391" w:type="dxa"/>
            <w:tcBorders>
              <w:top w:val="nil"/>
              <w:left w:val="nil"/>
              <w:bottom w:val="nil"/>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9,10</w:t>
            </w:r>
          </w:p>
        </w:tc>
        <w:tc>
          <w:tcPr>
            <w:tcW w:w="1160" w:type="dxa"/>
            <w:tcBorders>
              <w:top w:val="nil"/>
              <w:left w:val="nil"/>
              <w:bottom w:val="single" w:sz="4" w:space="0" w:color="auto"/>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C02BBA">
        <w:trPr>
          <w:trHeight w:val="170"/>
        </w:trPr>
        <w:tc>
          <w:tcPr>
            <w:tcW w:w="3000" w:type="dxa"/>
            <w:tcBorders>
              <w:top w:val="nil"/>
              <w:left w:val="double" w:sz="6" w:space="0" w:color="auto"/>
              <w:bottom w:val="single" w:sz="4" w:space="0" w:color="auto"/>
              <w:right w:val="single" w:sz="4" w:space="0" w:color="auto"/>
            </w:tcBorders>
            <w:shd w:val="clear" w:color="auto" w:fill="auto"/>
            <w:noWrap/>
            <w:vAlign w:val="bottom"/>
            <w:hideMark/>
          </w:tcPr>
          <w:p w:rsidR="00C24ACC" w:rsidRPr="00786D96" w:rsidRDefault="00C24ACC" w:rsidP="00C02BBA">
            <w:pPr>
              <w:jc w:val="left"/>
              <w:rPr>
                <w:rFonts w:eastAsia="Times New Roman"/>
                <w:sz w:val="16"/>
                <w:szCs w:val="16"/>
                <w:lang w:eastAsia="sl-SI"/>
              </w:rPr>
            </w:pPr>
            <w:r w:rsidRPr="00786D96">
              <w:rPr>
                <w:rFonts w:eastAsia="Times New Roman"/>
                <w:sz w:val="16"/>
                <w:szCs w:val="16"/>
                <w:lang w:eastAsia="sl-SI"/>
              </w:rPr>
              <w:t>SKUPAJ</w:t>
            </w:r>
          </w:p>
        </w:tc>
        <w:tc>
          <w:tcPr>
            <w:tcW w:w="1400" w:type="dxa"/>
            <w:tcBorders>
              <w:top w:val="nil"/>
              <w:left w:val="nil"/>
              <w:bottom w:val="single" w:sz="4" w:space="0" w:color="auto"/>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0,0380</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nil"/>
              <w:bottom w:val="single" w:sz="4"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766,50</w:t>
            </w:r>
          </w:p>
        </w:tc>
        <w:tc>
          <w:tcPr>
            <w:tcW w:w="1391" w:type="dxa"/>
            <w:tcBorders>
              <w:top w:val="single" w:sz="4" w:space="0" w:color="auto"/>
              <w:left w:val="nil"/>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31,43</w:t>
            </w:r>
          </w:p>
        </w:tc>
        <w:tc>
          <w:tcPr>
            <w:tcW w:w="1160" w:type="dxa"/>
            <w:tcBorders>
              <w:top w:val="nil"/>
              <w:left w:val="nil"/>
              <w:bottom w:val="single" w:sz="4" w:space="0" w:color="auto"/>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11</w:t>
            </w:r>
          </w:p>
        </w:tc>
      </w:tr>
      <w:tr w:rsidR="00786D96" w:rsidRPr="00786D96" w:rsidTr="00C02BBA">
        <w:trPr>
          <w:trHeight w:val="170"/>
        </w:trPr>
        <w:tc>
          <w:tcPr>
            <w:tcW w:w="3000" w:type="dxa"/>
            <w:tcBorders>
              <w:top w:val="double" w:sz="6" w:space="0" w:color="auto"/>
              <w:left w:val="double" w:sz="6" w:space="0" w:color="auto"/>
              <w:bottom w:val="nil"/>
              <w:right w:val="nil"/>
            </w:tcBorders>
            <w:shd w:val="clear" w:color="auto" w:fill="auto"/>
            <w:noWrap/>
            <w:vAlign w:val="bottom"/>
            <w:hideMark/>
          </w:tcPr>
          <w:p w:rsidR="00C24ACC" w:rsidRPr="00786D96" w:rsidRDefault="00C24ACC" w:rsidP="00C02BBA">
            <w:pPr>
              <w:jc w:val="left"/>
              <w:rPr>
                <w:rFonts w:eastAsia="Times New Roman"/>
                <w:b/>
                <w:bCs/>
                <w:sz w:val="16"/>
                <w:szCs w:val="16"/>
                <w:lang w:eastAsia="sl-SI"/>
              </w:rPr>
            </w:pPr>
            <w:r w:rsidRPr="00786D96">
              <w:rPr>
                <w:rFonts w:eastAsia="Times New Roman"/>
                <w:b/>
                <w:bCs/>
                <w:sz w:val="16"/>
                <w:szCs w:val="16"/>
                <w:lang w:eastAsia="sl-SI"/>
              </w:rPr>
              <w:t>FINANČNI NAČRT</w:t>
            </w:r>
          </w:p>
        </w:tc>
        <w:tc>
          <w:tcPr>
            <w:tcW w:w="1400" w:type="dxa"/>
            <w:tcBorders>
              <w:top w:val="double" w:sz="6" w:space="0" w:color="auto"/>
              <w:left w:val="single" w:sz="4" w:space="0" w:color="auto"/>
              <w:bottom w:val="double" w:sz="6" w:space="0" w:color="auto"/>
              <w:right w:val="nil"/>
            </w:tcBorders>
            <w:shd w:val="clear" w:color="auto" w:fill="auto"/>
            <w:noWrap/>
            <w:vAlign w:val="bottom"/>
            <w:hideMark/>
          </w:tcPr>
          <w:p w:rsidR="00C24ACC" w:rsidRPr="00786D96" w:rsidRDefault="00C24ACC" w:rsidP="00C02BBA">
            <w:pPr>
              <w:jc w:val="right"/>
              <w:rPr>
                <w:rFonts w:eastAsia="Times New Roman"/>
                <w:b/>
                <w:bCs/>
                <w:sz w:val="16"/>
                <w:szCs w:val="16"/>
                <w:lang w:eastAsia="sl-SI"/>
              </w:rPr>
            </w:pPr>
            <w:r w:rsidRPr="00786D96">
              <w:rPr>
                <w:rFonts w:eastAsia="Times New Roman"/>
                <w:b/>
                <w:bCs/>
                <w:sz w:val="16"/>
                <w:szCs w:val="16"/>
                <w:lang w:eastAsia="sl-SI"/>
              </w:rPr>
              <w:t>SKUPAJ PROGRAM</w:t>
            </w:r>
          </w:p>
        </w:tc>
        <w:tc>
          <w:tcPr>
            <w:tcW w:w="1252" w:type="dxa"/>
            <w:tcBorders>
              <w:top w:val="double" w:sz="6" w:space="0" w:color="auto"/>
              <w:left w:val="single" w:sz="4" w:space="0" w:color="auto"/>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391" w:type="dxa"/>
            <w:tcBorders>
              <w:top w:val="nil"/>
              <w:left w:val="nil"/>
              <w:bottom w:val="double" w:sz="6" w:space="0" w:color="auto"/>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C02BBA">
        <w:trPr>
          <w:trHeight w:val="170"/>
        </w:trPr>
        <w:tc>
          <w:tcPr>
            <w:tcW w:w="3000" w:type="dxa"/>
            <w:tcBorders>
              <w:top w:val="double" w:sz="6" w:space="0" w:color="auto"/>
              <w:left w:val="double" w:sz="6" w:space="0" w:color="auto"/>
              <w:bottom w:val="nil"/>
              <w:right w:val="nil"/>
            </w:tcBorders>
            <w:shd w:val="clear" w:color="auto" w:fill="auto"/>
            <w:noWrap/>
            <w:vAlign w:val="bottom"/>
            <w:hideMark/>
          </w:tcPr>
          <w:p w:rsidR="00C24ACC" w:rsidRPr="00786D96" w:rsidRDefault="00C24ACC" w:rsidP="00C02BBA">
            <w:pPr>
              <w:jc w:val="left"/>
              <w:rPr>
                <w:rFonts w:eastAsia="Times New Roman"/>
                <w:sz w:val="16"/>
                <w:szCs w:val="16"/>
                <w:lang w:eastAsia="sl-SI"/>
              </w:rPr>
            </w:pPr>
            <w:r w:rsidRPr="00786D96">
              <w:rPr>
                <w:rFonts w:eastAsia="Times New Roman"/>
                <w:sz w:val="16"/>
                <w:szCs w:val="16"/>
                <w:lang w:eastAsia="sl-SI"/>
              </w:rPr>
              <w:t>BRUTO OD</w:t>
            </w:r>
          </w:p>
        </w:tc>
        <w:tc>
          <w:tcPr>
            <w:tcW w:w="1400" w:type="dxa"/>
            <w:tcBorders>
              <w:top w:val="nil"/>
              <w:left w:val="single" w:sz="4" w:space="0" w:color="auto"/>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766,50</w:t>
            </w:r>
          </w:p>
        </w:tc>
        <w:tc>
          <w:tcPr>
            <w:tcW w:w="1252" w:type="dxa"/>
            <w:tcBorders>
              <w:top w:val="double" w:sz="6" w:space="0" w:color="auto"/>
              <w:left w:val="single" w:sz="4" w:space="0" w:color="auto"/>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391" w:type="dxa"/>
            <w:tcBorders>
              <w:top w:val="nil"/>
              <w:left w:val="nil"/>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C02BBA">
        <w:trPr>
          <w:trHeight w:val="170"/>
        </w:trPr>
        <w:tc>
          <w:tcPr>
            <w:tcW w:w="3000" w:type="dxa"/>
            <w:tcBorders>
              <w:top w:val="nil"/>
              <w:left w:val="double" w:sz="6" w:space="0" w:color="auto"/>
              <w:bottom w:val="nil"/>
              <w:right w:val="nil"/>
            </w:tcBorders>
            <w:shd w:val="clear" w:color="auto" w:fill="auto"/>
            <w:noWrap/>
            <w:vAlign w:val="bottom"/>
            <w:hideMark/>
          </w:tcPr>
          <w:p w:rsidR="00C24ACC" w:rsidRPr="00786D96" w:rsidRDefault="00C24ACC" w:rsidP="00C02BBA">
            <w:pPr>
              <w:jc w:val="left"/>
              <w:rPr>
                <w:rFonts w:eastAsia="Times New Roman"/>
                <w:sz w:val="16"/>
                <w:szCs w:val="16"/>
                <w:lang w:eastAsia="sl-SI"/>
              </w:rPr>
            </w:pPr>
            <w:r w:rsidRPr="00786D96">
              <w:rPr>
                <w:rFonts w:eastAsia="Times New Roman"/>
                <w:sz w:val="16"/>
                <w:szCs w:val="16"/>
                <w:lang w:eastAsia="sl-SI"/>
              </w:rPr>
              <w:t>OBVEZNOSTI</w:t>
            </w:r>
          </w:p>
        </w:tc>
        <w:tc>
          <w:tcPr>
            <w:tcW w:w="1400" w:type="dxa"/>
            <w:tcBorders>
              <w:top w:val="nil"/>
              <w:left w:val="single" w:sz="4" w:space="0" w:color="auto"/>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123,41</w:t>
            </w:r>
          </w:p>
        </w:tc>
        <w:tc>
          <w:tcPr>
            <w:tcW w:w="1252" w:type="dxa"/>
            <w:tcBorders>
              <w:top w:val="nil"/>
              <w:left w:val="single" w:sz="4" w:space="0" w:color="auto"/>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391" w:type="dxa"/>
            <w:tcBorders>
              <w:top w:val="nil"/>
              <w:left w:val="nil"/>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C02BBA">
        <w:trPr>
          <w:trHeight w:val="170"/>
        </w:trPr>
        <w:tc>
          <w:tcPr>
            <w:tcW w:w="3000" w:type="dxa"/>
            <w:tcBorders>
              <w:top w:val="nil"/>
              <w:left w:val="double" w:sz="6" w:space="0" w:color="auto"/>
              <w:bottom w:val="nil"/>
              <w:right w:val="nil"/>
            </w:tcBorders>
            <w:shd w:val="clear" w:color="auto" w:fill="auto"/>
            <w:noWrap/>
            <w:vAlign w:val="bottom"/>
            <w:hideMark/>
          </w:tcPr>
          <w:p w:rsidR="00C24ACC" w:rsidRPr="00786D96" w:rsidRDefault="00C24ACC" w:rsidP="00C02BBA">
            <w:pPr>
              <w:jc w:val="left"/>
              <w:rPr>
                <w:rFonts w:eastAsia="Times New Roman"/>
                <w:sz w:val="16"/>
                <w:szCs w:val="16"/>
                <w:lang w:eastAsia="sl-SI"/>
              </w:rPr>
            </w:pPr>
            <w:r w:rsidRPr="00786D96">
              <w:rPr>
                <w:rFonts w:eastAsia="Times New Roman"/>
                <w:sz w:val="16"/>
                <w:szCs w:val="16"/>
                <w:lang w:eastAsia="sl-SI"/>
              </w:rPr>
              <w:t>SKUPNA PORABA</w:t>
            </w:r>
          </w:p>
        </w:tc>
        <w:tc>
          <w:tcPr>
            <w:tcW w:w="1400" w:type="dxa"/>
            <w:tcBorders>
              <w:top w:val="nil"/>
              <w:left w:val="single" w:sz="4" w:space="0" w:color="auto"/>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31,43</w:t>
            </w:r>
          </w:p>
        </w:tc>
        <w:tc>
          <w:tcPr>
            <w:tcW w:w="1252" w:type="dxa"/>
            <w:tcBorders>
              <w:top w:val="nil"/>
              <w:left w:val="single" w:sz="4" w:space="0" w:color="auto"/>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391" w:type="dxa"/>
            <w:tcBorders>
              <w:top w:val="nil"/>
              <w:left w:val="nil"/>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C02BBA">
        <w:trPr>
          <w:trHeight w:val="170"/>
        </w:trPr>
        <w:tc>
          <w:tcPr>
            <w:tcW w:w="3000" w:type="dxa"/>
            <w:tcBorders>
              <w:top w:val="nil"/>
              <w:left w:val="double" w:sz="6" w:space="0" w:color="auto"/>
              <w:bottom w:val="nil"/>
              <w:right w:val="single" w:sz="4" w:space="0" w:color="auto"/>
            </w:tcBorders>
            <w:shd w:val="clear" w:color="auto" w:fill="auto"/>
            <w:noWrap/>
            <w:vAlign w:val="bottom"/>
            <w:hideMark/>
          </w:tcPr>
          <w:p w:rsidR="00C24ACC" w:rsidRPr="00786D96" w:rsidRDefault="00C24ACC" w:rsidP="00C02BBA">
            <w:pPr>
              <w:jc w:val="left"/>
              <w:rPr>
                <w:rFonts w:eastAsia="Times New Roman"/>
                <w:sz w:val="16"/>
                <w:szCs w:val="16"/>
                <w:lang w:eastAsia="sl-SI"/>
              </w:rPr>
            </w:pPr>
            <w:r w:rsidRPr="00786D96">
              <w:rPr>
                <w:rFonts w:eastAsia="Times New Roman"/>
                <w:sz w:val="16"/>
                <w:szCs w:val="16"/>
                <w:lang w:eastAsia="sl-SI"/>
              </w:rPr>
              <w:t>PREMIJA ZA DOD. POKOJ. ZAVAROVANJE</w:t>
            </w:r>
          </w:p>
        </w:tc>
        <w:tc>
          <w:tcPr>
            <w:tcW w:w="1400" w:type="dxa"/>
            <w:tcBorders>
              <w:top w:val="nil"/>
              <w:left w:val="nil"/>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13,58</w:t>
            </w:r>
          </w:p>
        </w:tc>
        <w:tc>
          <w:tcPr>
            <w:tcW w:w="1252" w:type="dxa"/>
            <w:tcBorders>
              <w:top w:val="nil"/>
              <w:left w:val="single" w:sz="4" w:space="0" w:color="auto"/>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391" w:type="dxa"/>
            <w:tcBorders>
              <w:top w:val="nil"/>
              <w:left w:val="nil"/>
              <w:bottom w:val="nil"/>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nil"/>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C02BBA">
        <w:trPr>
          <w:trHeight w:val="170"/>
        </w:trPr>
        <w:tc>
          <w:tcPr>
            <w:tcW w:w="3000" w:type="dxa"/>
            <w:tcBorders>
              <w:top w:val="nil"/>
              <w:left w:val="double" w:sz="6" w:space="0" w:color="auto"/>
              <w:bottom w:val="single" w:sz="4" w:space="0" w:color="auto"/>
              <w:right w:val="single" w:sz="4" w:space="0" w:color="auto"/>
            </w:tcBorders>
            <w:shd w:val="clear" w:color="auto" w:fill="auto"/>
            <w:noWrap/>
            <w:vAlign w:val="bottom"/>
            <w:hideMark/>
          </w:tcPr>
          <w:p w:rsidR="00C24ACC" w:rsidRPr="00786D96" w:rsidRDefault="00C24ACC" w:rsidP="00C02BBA">
            <w:pPr>
              <w:jc w:val="left"/>
              <w:rPr>
                <w:rFonts w:eastAsia="Times New Roman"/>
                <w:sz w:val="16"/>
                <w:szCs w:val="16"/>
                <w:lang w:eastAsia="sl-SI"/>
              </w:rPr>
            </w:pPr>
            <w:r w:rsidRPr="00786D96">
              <w:rPr>
                <w:rFonts w:eastAsia="Times New Roman"/>
                <w:sz w:val="16"/>
                <w:szCs w:val="16"/>
                <w:lang w:eastAsia="sl-SI"/>
              </w:rPr>
              <w:t>MATERIALNI STROŠKI</w:t>
            </w:r>
          </w:p>
        </w:tc>
        <w:tc>
          <w:tcPr>
            <w:tcW w:w="1400" w:type="dxa"/>
            <w:tcBorders>
              <w:top w:val="nil"/>
              <w:left w:val="nil"/>
              <w:bottom w:val="single" w:sz="4"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543,25</w:t>
            </w:r>
          </w:p>
        </w:tc>
        <w:tc>
          <w:tcPr>
            <w:tcW w:w="1252" w:type="dxa"/>
            <w:tcBorders>
              <w:top w:val="nil"/>
              <w:left w:val="nil"/>
              <w:bottom w:val="single" w:sz="4"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nil"/>
              <w:bottom w:val="single" w:sz="4"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391" w:type="dxa"/>
            <w:tcBorders>
              <w:top w:val="nil"/>
              <w:left w:val="nil"/>
              <w:bottom w:val="single" w:sz="4" w:space="0" w:color="auto"/>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single" w:sz="4" w:space="0" w:color="auto"/>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C02BBA">
        <w:trPr>
          <w:trHeight w:val="170"/>
        </w:trPr>
        <w:tc>
          <w:tcPr>
            <w:tcW w:w="3000" w:type="dxa"/>
            <w:tcBorders>
              <w:top w:val="nil"/>
              <w:left w:val="double" w:sz="6" w:space="0" w:color="auto"/>
              <w:bottom w:val="double" w:sz="6" w:space="0" w:color="auto"/>
              <w:right w:val="single" w:sz="4" w:space="0" w:color="auto"/>
            </w:tcBorders>
            <w:shd w:val="clear" w:color="auto" w:fill="auto"/>
            <w:noWrap/>
            <w:vAlign w:val="bottom"/>
            <w:hideMark/>
          </w:tcPr>
          <w:p w:rsidR="00C24ACC" w:rsidRPr="00786D96" w:rsidRDefault="00C24ACC" w:rsidP="00C02BBA">
            <w:pPr>
              <w:jc w:val="left"/>
              <w:rPr>
                <w:rFonts w:eastAsia="Times New Roman"/>
                <w:b/>
                <w:bCs/>
                <w:i/>
                <w:iCs/>
                <w:sz w:val="16"/>
                <w:szCs w:val="16"/>
                <w:lang w:eastAsia="sl-SI"/>
              </w:rPr>
            </w:pPr>
            <w:r w:rsidRPr="00786D96">
              <w:rPr>
                <w:rFonts w:eastAsia="Times New Roman"/>
                <w:b/>
                <w:bCs/>
                <w:i/>
                <w:iCs/>
                <w:sz w:val="16"/>
                <w:szCs w:val="16"/>
                <w:lang w:eastAsia="sl-SI"/>
              </w:rPr>
              <w:t>CENA NA DELAVNICO*</w:t>
            </w:r>
          </w:p>
        </w:tc>
        <w:tc>
          <w:tcPr>
            <w:tcW w:w="1400" w:type="dxa"/>
            <w:tcBorders>
              <w:top w:val="nil"/>
              <w:left w:val="nil"/>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b/>
                <w:bCs/>
                <w:i/>
                <w:iCs/>
                <w:sz w:val="16"/>
                <w:szCs w:val="16"/>
                <w:lang w:eastAsia="sl-SI"/>
              </w:rPr>
            </w:pPr>
            <w:r w:rsidRPr="00786D96">
              <w:rPr>
                <w:rFonts w:eastAsia="Times New Roman"/>
                <w:b/>
                <w:bCs/>
                <w:i/>
                <w:iCs/>
                <w:sz w:val="16"/>
                <w:szCs w:val="16"/>
                <w:lang w:eastAsia="sl-SI"/>
              </w:rPr>
              <w:t>1.478,17</w:t>
            </w:r>
          </w:p>
        </w:tc>
        <w:tc>
          <w:tcPr>
            <w:tcW w:w="1252" w:type="dxa"/>
            <w:tcBorders>
              <w:top w:val="nil"/>
              <w:left w:val="nil"/>
              <w:bottom w:val="double" w:sz="6" w:space="0" w:color="auto"/>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double" w:sz="6" w:space="0" w:color="auto"/>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391" w:type="dxa"/>
            <w:tcBorders>
              <w:top w:val="nil"/>
              <w:left w:val="single" w:sz="4" w:space="0" w:color="auto"/>
              <w:bottom w:val="double" w:sz="6" w:space="0" w:color="auto"/>
              <w:right w:val="nil"/>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c>
          <w:tcPr>
            <w:tcW w:w="1160" w:type="dxa"/>
            <w:tcBorders>
              <w:top w:val="nil"/>
              <w:left w:val="single" w:sz="4" w:space="0" w:color="auto"/>
              <w:bottom w:val="double" w:sz="6" w:space="0" w:color="auto"/>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r w:rsidR="00786D96" w:rsidRPr="00786D96" w:rsidTr="00C02BBA">
        <w:trPr>
          <w:trHeight w:val="170"/>
        </w:trPr>
        <w:tc>
          <w:tcPr>
            <w:tcW w:w="3000" w:type="dxa"/>
            <w:tcBorders>
              <w:top w:val="nil"/>
              <w:left w:val="double" w:sz="6" w:space="0" w:color="auto"/>
              <w:bottom w:val="double" w:sz="6" w:space="0" w:color="auto"/>
              <w:right w:val="single" w:sz="4" w:space="0" w:color="auto"/>
            </w:tcBorders>
            <w:shd w:val="clear" w:color="auto" w:fill="auto"/>
            <w:noWrap/>
            <w:vAlign w:val="bottom"/>
            <w:hideMark/>
          </w:tcPr>
          <w:p w:rsidR="00C24ACC" w:rsidRPr="00786D96" w:rsidRDefault="00C24ACC" w:rsidP="00A30638">
            <w:pPr>
              <w:jc w:val="left"/>
              <w:rPr>
                <w:rFonts w:eastAsia="Times New Roman"/>
                <w:b/>
                <w:bCs/>
                <w:i/>
                <w:iCs/>
                <w:sz w:val="16"/>
                <w:szCs w:val="16"/>
                <w:lang w:eastAsia="sl-SI"/>
              </w:rPr>
            </w:pPr>
            <w:r w:rsidRPr="00786D96">
              <w:rPr>
                <w:rFonts w:eastAsia="Times New Roman"/>
                <w:b/>
                <w:bCs/>
                <w:i/>
                <w:iCs/>
                <w:sz w:val="16"/>
                <w:szCs w:val="16"/>
                <w:lang w:eastAsia="sl-SI"/>
              </w:rPr>
              <w:t xml:space="preserve">SKUPAJ - EUR </w:t>
            </w:r>
          </w:p>
        </w:tc>
        <w:tc>
          <w:tcPr>
            <w:tcW w:w="1400" w:type="dxa"/>
            <w:tcBorders>
              <w:top w:val="single" w:sz="4" w:space="0" w:color="auto"/>
              <w:left w:val="nil"/>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b/>
                <w:bCs/>
                <w:i/>
                <w:iCs/>
                <w:sz w:val="16"/>
                <w:szCs w:val="16"/>
                <w:lang w:eastAsia="sl-SI"/>
              </w:rPr>
            </w:pPr>
            <w:r w:rsidRPr="00786D96">
              <w:rPr>
                <w:rFonts w:eastAsia="Times New Roman"/>
                <w:b/>
                <w:bCs/>
                <w:i/>
                <w:iCs/>
                <w:sz w:val="16"/>
                <w:szCs w:val="16"/>
                <w:lang w:eastAsia="sl-SI"/>
              </w:rPr>
              <w:t>1.478,17</w:t>
            </w:r>
          </w:p>
        </w:tc>
        <w:tc>
          <w:tcPr>
            <w:tcW w:w="1252" w:type="dxa"/>
            <w:tcBorders>
              <w:top w:val="single" w:sz="4" w:space="0" w:color="auto"/>
              <w:left w:val="nil"/>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160" w:type="dxa"/>
            <w:tcBorders>
              <w:top w:val="single" w:sz="4" w:space="0" w:color="auto"/>
              <w:left w:val="nil"/>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391" w:type="dxa"/>
            <w:tcBorders>
              <w:top w:val="single" w:sz="4" w:space="0" w:color="auto"/>
              <w:left w:val="nil"/>
              <w:bottom w:val="double" w:sz="6" w:space="0" w:color="auto"/>
              <w:right w:val="single" w:sz="4" w:space="0" w:color="auto"/>
            </w:tcBorders>
            <w:shd w:val="clear" w:color="auto" w:fill="auto"/>
            <w:noWrap/>
            <w:vAlign w:val="bottom"/>
            <w:hideMark/>
          </w:tcPr>
          <w:p w:rsidR="00C24ACC" w:rsidRPr="00786D96" w:rsidRDefault="00C24ACC" w:rsidP="00C02BBA">
            <w:pPr>
              <w:jc w:val="right"/>
              <w:rPr>
                <w:rFonts w:eastAsia="Times New Roman"/>
                <w:b/>
                <w:bCs/>
                <w:i/>
                <w:iCs/>
                <w:sz w:val="16"/>
                <w:szCs w:val="16"/>
                <w:lang w:eastAsia="sl-SI"/>
              </w:rPr>
            </w:pPr>
            <w:r w:rsidRPr="00786D96">
              <w:rPr>
                <w:rFonts w:eastAsia="Times New Roman"/>
                <w:b/>
                <w:bCs/>
                <w:i/>
                <w:iCs/>
                <w:sz w:val="16"/>
                <w:szCs w:val="16"/>
                <w:lang w:eastAsia="sl-SI"/>
              </w:rPr>
              <w:t> </w:t>
            </w:r>
          </w:p>
        </w:tc>
        <w:tc>
          <w:tcPr>
            <w:tcW w:w="1160" w:type="dxa"/>
            <w:tcBorders>
              <w:top w:val="nil"/>
              <w:left w:val="nil"/>
              <w:bottom w:val="double" w:sz="6" w:space="0" w:color="auto"/>
              <w:right w:val="double" w:sz="6" w:space="0" w:color="auto"/>
            </w:tcBorders>
            <w:shd w:val="clear" w:color="auto" w:fill="auto"/>
            <w:noWrap/>
            <w:vAlign w:val="bottom"/>
            <w:hideMark/>
          </w:tcPr>
          <w:p w:rsidR="00C24ACC" w:rsidRPr="00786D96" w:rsidRDefault="00C24ACC" w:rsidP="00C02BBA">
            <w:pPr>
              <w:jc w:val="right"/>
              <w:rPr>
                <w:rFonts w:eastAsia="Times New Roman"/>
                <w:sz w:val="16"/>
                <w:szCs w:val="16"/>
                <w:lang w:eastAsia="sl-SI"/>
              </w:rPr>
            </w:pPr>
            <w:r w:rsidRPr="00786D96">
              <w:rPr>
                <w:rFonts w:eastAsia="Times New Roman"/>
                <w:sz w:val="16"/>
                <w:szCs w:val="16"/>
                <w:lang w:eastAsia="sl-SI"/>
              </w:rPr>
              <w:t> </w:t>
            </w:r>
          </w:p>
        </w:tc>
      </w:tr>
    </w:tbl>
    <w:p w:rsidR="00C24ACC" w:rsidRPr="00786D96" w:rsidRDefault="00C24ACC" w:rsidP="00C24ACC">
      <w:pPr>
        <w:rPr>
          <w:sz w:val="16"/>
          <w:lang w:eastAsia="sl-SI"/>
        </w:rPr>
      </w:pPr>
      <w:r w:rsidRPr="00786D96">
        <w:rPr>
          <w:sz w:val="16"/>
          <w:lang w:eastAsia="sl-SI"/>
        </w:rPr>
        <w:t>Opomba: delavnico izvajalec obračuna Zavodu če je v delavnici 10 udeležencev in velja v obdobju od 1.7.2016 do 31.12.2016..</w:t>
      </w:r>
    </w:p>
    <w:p w:rsidR="00C24ACC" w:rsidRPr="00786D96" w:rsidRDefault="00C24ACC" w:rsidP="00167D5F">
      <w:pPr>
        <w:rPr>
          <w:sz w:val="20"/>
          <w:szCs w:val="20"/>
        </w:rPr>
      </w:pPr>
    </w:p>
    <w:p w:rsidR="00167D5F" w:rsidRPr="00786D96" w:rsidRDefault="001B547A" w:rsidP="00167D5F">
      <w:pPr>
        <w:rPr>
          <w:sz w:val="20"/>
          <w:szCs w:val="20"/>
        </w:rPr>
      </w:pPr>
      <w:r w:rsidRPr="00786D96">
        <w:rPr>
          <w:sz w:val="20"/>
          <w:szCs w:val="20"/>
        </w:rPr>
        <w:t xml:space="preserve">238 </w:t>
      </w:r>
      <w:r w:rsidR="00E33D34" w:rsidRPr="00786D96">
        <w:rPr>
          <w:sz w:val="20"/>
          <w:szCs w:val="20"/>
        </w:rPr>
        <w:t>277</w:t>
      </w:r>
      <w:r w:rsidRPr="00786D96">
        <w:rPr>
          <w:sz w:val="20"/>
          <w:szCs w:val="20"/>
        </w:rPr>
        <w:t xml:space="preserve"> E0010 </w:t>
      </w:r>
      <w:r w:rsidR="00167D5F" w:rsidRPr="00786D96">
        <w:rPr>
          <w:sz w:val="20"/>
          <w:szCs w:val="20"/>
        </w:rPr>
        <w:t xml:space="preserve">PUC – </w:t>
      </w:r>
      <w:r w:rsidR="00D4328A" w:rsidRPr="00786D96">
        <w:rPr>
          <w:sz w:val="20"/>
          <w:szCs w:val="20"/>
        </w:rPr>
        <w:t>pediatrična urgentna ambulanta</w:t>
      </w:r>
      <w:r w:rsidR="00FB7838" w:rsidRPr="00786D96">
        <w:rPr>
          <w:sz w:val="20"/>
          <w:szCs w:val="20"/>
        </w:rPr>
        <w:t xml:space="preserve"> SB Celje</w:t>
      </w:r>
    </w:p>
    <w:tbl>
      <w:tblPr>
        <w:tblW w:w="9413" w:type="dxa"/>
        <w:tblInd w:w="47" w:type="dxa"/>
        <w:tblCellMar>
          <w:left w:w="70" w:type="dxa"/>
          <w:right w:w="70" w:type="dxa"/>
        </w:tblCellMar>
        <w:tblLook w:val="04A0" w:firstRow="1" w:lastRow="0" w:firstColumn="1" w:lastColumn="0" w:noHBand="0" w:noVBand="1"/>
      </w:tblPr>
      <w:tblGrid>
        <w:gridCol w:w="3047"/>
        <w:gridCol w:w="1456"/>
        <w:gridCol w:w="1332"/>
        <w:gridCol w:w="1210"/>
        <w:gridCol w:w="1342"/>
        <w:gridCol w:w="1026"/>
      </w:tblGrid>
      <w:tr w:rsidR="00786D96" w:rsidRPr="00786D96" w:rsidTr="00167D5F">
        <w:trPr>
          <w:trHeight w:val="170"/>
        </w:trPr>
        <w:tc>
          <w:tcPr>
            <w:tcW w:w="3047" w:type="dxa"/>
            <w:tcBorders>
              <w:top w:val="double" w:sz="6" w:space="0" w:color="auto"/>
              <w:left w:val="double" w:sz="6" w:space="0" w:color="auto"/>
              <w:bottom w:val="nil"/>
              <w:right w:val="single" w:sz="4" w:space="0" w:color="auto"/>
            </w:tcBorders>
            <w:shd w:val="clear" w:color="auto" w:fill="auto"/>
            <w:noWrap/>
            <w:vAlign w:val="bottom"/>
            <w:hideMark/>
          </w:tcPr>
          <w:p w:rsidR="00167D5F" w:rsidRPr="00786D96" w:rsidRDefault="00167D5F" w:rsidP="00167D5F">
            <w:pPr>
              <w:rPr>
                <w:sz w:val="16"/>
                <w:szCs w:val="16"/>
              </w:rPr>
            </w:pPr>
            <w:r w:rsidRPr="00786D96">
              <w:rPr>
                <w:sz w:val="16"/>
                <w:szCs w:val="16"/>
              </w:rPr>
              <w:t>KADER</w:t>
            </w:r>
          </w:p>
        </w:tc>
        <w:tc>
          <w:tcPr>
            <w:tcW w:w="1456" w:type="dxa"/>
            <w:tcBorders>
              <w:top w:val="double" w:sz="6" w:space="0" w:color="auto"/>
              <w:left w:val="nil"/>
              <w:bottom w:val="double" w:sz="6" w:space="0" w:color="auto"/>
              <w:right w:val="nil"/>
            </w:tcBorders>
            <w:shd w:val="clear" w:color="auto" w:fill="auto"/>
            <w:noWrap/>
            <w:vAlign w:val="bottom"/>
            <w:hideMark/>
          </w:tcPr>
          <w:p w:rsidR="00167D5F" w:rsidRPr="00786D96" w:rsidRDefault="00167D5F" w:rsidP="00167D5F">
            <w:pPr>
              <w:jc w:val="right"/>
              <w:rPr>
                <w:sz w:val="16"/>
                <w:szCs w:val="16"/>
              </w:rPr>
            </w:pPr>
            <w:r w:rsidRPr="00786D96">
              <w:rPr>
                <w:sz w:val="16"/>
                <w:szCs w:val="16"/>
              </w:rPr>
              <w:t>DELAVCI IZ UR</w:t>
            </w:r>
          </w:p>
        </w:tc>
        <w:tc>
          <w:tcPr>
            <w:tcW w:w="1332"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167D5F" w:rsidRPr="00786D96" w:rsidRDefault="00167D5F" w:rsidP="00167D5F">
            <w:pPr>
              <w:jc w:val="right"/>
              <w:rPr>
                <w:sz w:val="16"/>
                <w:szCs w:val="16"/>
              </w:rPr>
            </w:pPr>
            <w:r w:rsidRPr="00786D96">
              <w:rPr>
                <w:sz w:val="16"/>
                <w:szCs w:val="16"/>
              </w:rPr>
              <w:t>PLAČNI RAZRED</w:t>
            </w:r>
          </w:p>
        </w:tc>
        <w:tc>
          <w:tcPr>
            <w:tcW w:w="1210" w:type="dxa"/>
            <w:tcBorders>
              <w:top w:val="double" w:sz="6" w:space="0" w:color="auto"/>
              <w:left w:val="nil"/>
              <w:bottom w:val="double" w:sz="6" w:space="0" w:color="auto"/>
              <w:right w:val="single" w:sz="4" w:space="0" w:color="auto"/>
            </w:tcBorders>
            <w:shd w:val="clear" w:color="auto" w:fill="auto"/>
            <w:noWrap/>
            <w:vAlign w:val="bottom"/>
            <w:hideMark/>
          </w:tcPr>
          <w:p w:rsidR="00167D5F" w:rsidRPr="00786D96" w:rsidRDefault="00167D5F" w:rsidP="00167D5F">
            <w:pPr>
              <w:jc w:val="right"/>
              <w:rPr>
                <w:sz w:val="16"/>
                <w:szCs w:val="16"/>
              </w:rPr>
            </w:pPr>
            <w:r w:rsidRPr="00786D96">
              <w:rPr>
                <w:sz w:val="16"/>
                <w:szCs w:val="16"/>
              </w:rPr>
              <w:t>BRUTO PLAČA</w:t>
            </w:r>
          </w:p>
        </w:tc>
        <w:tc>
          <w:tcPr>
            <w:tcW w:w="1342" w:type="dxa"/>
            <w:tcBorders>
              <w:top w:val="double" w:sz="6" w:space="0" w:color="auto"/>
              <w:left w:val="nil"/>
              <w:bottom w:val="double" w:sz="6" w:space="0" w:color="auto"/>
              <w:right w:val="single" w:sz="4" w:space="0" w:color="auto"/>
            </w:tcBorders>
            <w:shd w:val="clear" w:color="auto" w:fill="auto"/>
            <w:noWrap/>
            <w:vAlign w:val="bottom"/>
            <w:hideMark/>
          </w:tcPr>
          <w:p w:rsidR="00167D5F" w:rsidRPr="00786D96" w:rsidRDefault="00167D5F" w:rsidP="00167D5F">
            <w:pPr>
              <w:jc w:val="right"/>
              <w:rPr>
                <w:sz w:val="16"/>
                <w:szCs w:val="16"/>
              </w:rPr>
            </w:pPr>
            <w:r w:rsidRPr="00786D96">
              <w:rPr>
                <w:sz w:val="16"/>
                <w:szCs w:val="16"/>
              </w:rPr>
              <w:t>SKUPNA PORABA</w:t>
            </w:r>
          </w:p>
        </w:tc>
        <w:tc>
          <w:tcPr>
            <w:tcW w:w="1026" w:type="dxa"/>
            <w:tcBorders>
              <w:top w:val="double" w:sz="6" w:space="0" w:color="auto"/>
              <w:left w:val="nil"/>
              <w:bottom w:val="double" w:sz="6" w:space="0" w:color="auto"/>
              <w:right w:val="single" w:sz="4" w:space="0" w:color="auto"/>
            </w:tcBorders>
          </w:tcPr>
          <w:p w:rsidR="00167D5F" w:rsidRPr="00786D96" w:rsidRDefault="00167D5F" w:rsidP="00167D5F">
            <w:pPr>
              <w:jc w:val="right"/>
              <w:rPr>
                <w:sz w:val="16"/>
                <w:szCs w:val="16"/>
              </w:rPr>
            </w:pPr>
            <w:r w:rsidRPr="00786D96">
              <w:rPr>
                <w:sz w:val="16"/>
                <w:szCs w:val="16"/>
              </w:rPr>
              <w:t>PAVŠAL</w:t>
            </w:r>
          </w:p>
        </w:tc>
      </w:tr>
      <w:tr w:rsidR="00786D96" w:rsidRPr="00786D96" w:rsidTr="003F309D">
        <w:trPr>
          <w:trHeight w:val="170"/>
        </w:trPr>
        <w:tc>
          <w:tcPr>
            <w:tcW w:w="3047" w:type="dxa"/>
            <w:tcBorders>
              <w:top w:val="double" w:sz="6" w:space="0" w:color="auto"/>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PEDIATER</w:t>
            </w:r>
          </w:p>
        </w:tc>
        <w:tc>
          <w:tcPr>
            <w:tcW w:w="1456" w:type="dxa"/>
            <w:tcBorders>
              <w:top w:val="nil"/>
              <w:left w:val="nil"/>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5,56</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53</w:t>
            </w:r>
          </w:p>
        </w:tc>
        <w:tc>
          <w:tcPr>
            <w:tcW w:w="1210"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287.557,58</w:t>
            </w:r>
          </w:p>
        </w:tc>
        <w:tc>
          <w:tcPr>
            <w:tcW w:w="1342" w:type="dxa"/>
            <w:tcBorders>
              <w:top w:val="nil"/>
              <w:left w:val="nil"/>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2.788,50</w:t>
            </w:r>
          </w:p>
        </w:tc>
        <w:tc>
          <w:tcPr>
            <w:tcW w:w="1026" w:type="dxa"/>
            <w:tcBorders>
              <w:top w:val="nil"/>
              <w:left w:val="nil"/>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DIPL. MED. SESTRA/VIŠJA MED. SESTRA</w:t>
            </w:r>
          </w:p>
        </w:tc>
        <w:tc>
          <w:tcPr>
            <w:tcW w:w="1456" w:type="dxa"/>
            <w:tcBorders>
              <w:top w:val="nil"/>
              <w:left w:val="nil"/>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5,14</w:t>
            </w:r>
          </w:p>
        </w:tc>
        <w:tc>
          <w:tcPr>
            <w:tcW w:w="1332"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36</w:t>
            </w:r>
          </w:p>
        </w:tc>
        <w:tc>
          <w:tcPr>
            <w:tcW w:w="1210" w:type="dxa"/>
            <w:tcBorders>
              <w:top w:val="nil"/>
              <w:left w:val="nil"/>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136.473,37</w:t>
            </w:r>
          </w:p>
        </w:tc>
        <w:tc>
          <w:tcPr>
            <w:tcW w:w="1342" w:type="dxa"/>
            <w:tcBorders>
              <w:top w:val="nil"/>
              <w:left w:val="nil"/>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4.251,19</w:t>
            </w:r>
          </w:p>
        </w:tc>
        <w:tc>
          <w:tcPr>
            <w:tcW w:w="1026" w:type="dxa"/>
            <w:tcBorders>
              <w:top w:val="nil"/>
              <w:left w:val="nil"/>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TEHNIK ZDRAVSTVENE NEGE</w:t>
            </w:r>
          </w:p>
        </w:tc>
        <w:tc>
          <w:tcPr>
            <w:tcW w:w="1456" w:type="dxa"/>
            <w:tcBorders>
              <w:top w:val="nil"/>
              <w:left w:val="nil"/>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5,14</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25</w:t>
            </w:r>
          </w:p>
        </w:tc>
        <w:tc>
          <w:tcPr>
            <w:tcW w:w="1210"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88.650,09</w:t>
            </w:r>
          </w:p>
        </w:tc>
        <w:tc>
          <w:tcPr>
            <w:tcW w:w="1342" w:type="dxa"/>
            <w:tcBorders>
              <w:top w:val="nil"/>
              <w:left w:val="nil"/>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4.709,32</w:t>
            </w:r>
          </w:p>
        </w:tc>
        <w:tc>
          <w:tcPr>
            <w:tcW w:w="1026" w:type="dxa"/>
            <w:tcBorders>
              <w:top w:val="nil"/>
              <w:left w:val="nil"/>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ADMINISTRATIVNO TEHNIČNI DELAVCI</w:t>
            </w:r>
          </w:p>
        </w:tc>
        <w:tc>
          <w:tcPr>
            <w:tcW w:w="1456" w:type="dxa"/>
            <w:tcBorders>
              <w:top w:val="nil"/>
              <w:left w:val="nil"/>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2,42</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24</w:t>
            </w:r>
          </w:p>
        </w:tc>
        <w:tc>
          <w:tcPr>
            <w:tcW w:w="1210"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31.501,69</w:t>
            </w:r>
          </w:p>
        </w:tc>
        <w:tc>
          <w:tcPr>
            <w:tcW w:w="1342" w:type="dxa"/>
            <w:tcBorders>
              <w:top w:val="nil"/>
              <w:left w:val="nil"/>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2.217,23</w:t>
            </w:r>
          </w:p>
        </w:tc>
        <w:tc>
          <w:tcPr>
            <w:tcW w:w="1026" w:type="dxa"/>
            <w:tcBorders>
              <w:top w:val="nil"/>
              <w:left w:val="nil"/>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single" w:sz="4" w:space="0" w:color="auto"/>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SKUPAJ</w:t>
            </w:r>
          </w:p>
        </w:tc>
        <w:tc>
          <w:tcPr>
            <w:tcW w:w="1456" w:type="dxa"/>
            <w:tcBorders>
              <w:top w:val="single" w:sz="4" w:space="0" w:color="auto"/>
              <w:left w:val="nil"/>
              <w:bottom w:val="single" w:sz="4" w:space="0" w:color="auto"/>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18,26</w:t>
            </w:r>
          </w:p>
        </w:tc>
        <w:tc>
          <w:tcPr>
            <w:tcW w:w="1332" w:type="dxa"/>
            <w:tcBorders>
              <w:top w:val="single" w:sz="4" w:space="0" w:color="auto"/>
              <w:left w:val="nil"/>
              <w:bottom w:val="single" w:sz="4" w:space="0" w:color="auto"/>
              <w:right w:val="nil"/>
            </w:tcBorders>
            <w:shd w:val="clear" w:color="auto" w:fill="auto"/>
            <w:noWrap/>
            <w:hideMark/>
          </w:tcPr>
          <w:p w:rsidR="00644F07" w:rsidRPr="00786D96" w:rsidRDefault="00644F07" w:rsidP="00644F07">
            <w:pPr>
              <w:jc w:val="right"/>
              <w:rPr>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544.182,73</w:t>
            </w:r>
          </w:p>
        </w:tc>
        <w:tc>
          <w:tcPr>
            <w:tcW w:w="1342" w:type="dxa"/>
            <w:tcBorders>
              <w:top w:val="single" w:sz="4" w:space="0" w:color="auto"/>
              <w:left w:val="nil"/>
              <w:bottom w:val="single" w:sz="4" w:space="0" w:color="auto"/>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13.966,24</w:t>
            </w:r>
          </w:p>
        </w:tc>
        <w:tc>
          <w:tcPr>
            <w:tcW w:w="1026" w:type="dxa"/>
            <w:tcBorders>
              <w:top w:val="single" w:sz="4" w:space="0" w:color="auto"/>
              <w:left w:val="nil"/>
              <w:bottom w:val="single" w:sz="4" w:space="0" w:color="auto"/>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single" w:sz="4" w:space="0" w:color="auto"/>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NOSILCI LABORATORIJSKE MEDICINE</w:t>
            </w:r>
          </w:p>
        </w:tc>
        <w:tc>
          <w:tcPr>
            <w:tcW w:w="1456" w:type="dxa"/>
            <w:tcBorders>
              <w:top w:val="nil"/>
              <w:left w:val="nil"/>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1,83</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25</w:t>
            </w:r>
          </w:p>
        </w:tc>
        <w:tc>
          <w:tcPr>
            <w:tcW w:w="1210"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24.774,01</w:t>
            </w:r>
          </w:p>
        </w:tc>
        <w:tc>
          <w:tcPr>
            <w:tcW w:w="1342" w:type="dxa"/>
            <w:tcBorders>
              <w:top w:val="nil"/>
              <w:left w:val="nil"/>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1.676,67</w:t>
            </w:r>
          </w:p>
        </w:tc>
        <w:tc>
          <w:tcPr>
            <w:tcW w:w="1026" w:type="dxa"/>
            <w:tcBorders>
              <w:top w:val="nil"/>
              <w:left w:val="nil"/>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ADMINISTRATIVNO TEHNIČNI DELAVCI</w:t>
            </w:r>
          </w:p>
        </w:tc>
        <w:tc>
          <w:tcPr>
            <w:tcW w:w="1456" w:type="dxa"/>
            <w:tcBorders>
              <w:top w:val="nil"/>
              <w:left w:val="nil"/>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0,28</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24</w:t>
            </w:r>
          </w:p>
        </w:tc>
        <w:tc>
          <w:tcPr>
            <w:tcW w:w="1210"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3.644,82</w:t>
            </w:r>
          </w:p>
        </w:tc>
        <w:tc>
          <w:tcPr>
            <w:tcW w:w="1342" w:type="dxa"/>
            <w:tcBorders>
              <w:top w:val="nil"/>
              <w:left w:val="nil"/>
              <w:bottom w:val="nil"/>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256,54</w:t>
            </w:r>
          </w:p>
        </w:tc>
        <w:tc>
          <w:tcPr>
            <w:tcW w:w="1026" w:type="dxa"/>
            <w:tcBorders>
              <w:top w:val="nil"/>
              <w:left w:val="nil"/>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single" w:sz="4" w:space="0" w:color="auto"/>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SKUPAJ LABORATORIJ</w:t>
            </w:r>
          </w:p>
        </w:tc>
        <w:tc>
          <w:tcPr>
            <w:tcW w:w="1456" w:type="dxa"/>
            <w:tcBorders>
              <w:top w:val="single" w:sz="4" w:space="0" w:color="auto"/>
              <w:left w:val="nil"/>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2,11</w:t>
            </w:r>
          </w:p>
        </w:tc>
        <w:tc>
          <w:tcPr>
            <w:tcW w:w="1332" w:type="dxa"/>
            <w:tcBorders>
              <w:top w:val="single" w:sz="4" w:space="0" w:color="auto"/>
              <w:left w:val="single" w:sz="4" w:space="0" w:color="auto"/>
              <w:bottom w:val="nil"/>
              <w:right w:val="nil"/>
            </w:tcBorders>
            <w:shd w:val="clear" w:color="auto" w:fill="auto"/>
            <w:noWrap/>
            <w:hideMark/>
          </w:tcPr>
          <w:p w:rsidR="00644F07" w:rsidRPr="00786D96" w:rsidRDefault="00644F07" w:rsidP="00644F07">
            <w:pPr>
              <w:jc w:val="right"/>
              <w:rPr>
                <w:sz w:val="16"/>
                <w:szCs w:val="16"/>
              </w:rPr>
            </w:pPr>
          </w:p>
        </w:tc>
        <w:tc>
          <w:tcPr>
            <w:tcW w:w="1210" w:type="dxa"/>
            <w:tcBorders>
              <w:top w:val="single" w:sz="4" w:space="0" w:color="auto"/>
              <w:left w:val="single" w:sz="4" w:space="0" w:color="auto"/>
              <w:bottom w:val="single" w:sz="4" w:space="0" w:color="auto"/>
              <w:right w:val="nil"/>
            </w:tcBorders>
            <w:shd w:val="clear" w:color="auto" w:fill="auto"/>
            <w:noWrap/>
            <w:hideMark/>
          </w:tcPr>
          <w:p w:rsidR="00644F07" w:rsidRPr="00786D96" w:rsidRDefault="00644F07" w:rsidP="00644F07">
            <w:pPr>
              <w:jc w:val="right"/>
              <w:rPr>
                <w:sz w:val="16"/>
                <w:szCs w:val="16"/>
              </w:rPr>
            </w:pPr>
            <w:r w:rsidRPr="00786D96">
              <w:rPr>
                <w:sz w:val="16"/>
                <w:szCs w:val="16"/>
              </w:rPr>
              <w:t>28.418,84</w:t>
            </w:r>
          </w:p>
        </w:tc>
        <w:tc>
          <w:tcPr>
            <w:tcW w:w="1342" w:type="dxa"/>
            <w:tcBorders>
              <w:top w:val="single" w:sz="4" w:space="0" w:color="auto"/>
              <w:left w:val="single" w:sz="4" w:space="0" w:color="auto"/>
              <w:bottom w:val="double" w:sz="6" w:space="0" w:color="auto"/>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1.933,20</w:t>
            </w:r>
          </w:p>
        </w:tc>
        <w:tc>
          <w:tcPr>
            <w:tcW w:w="1026" w:type="dxa"/>
            <w:tcBorders>
              <w:top w:val="single" w:sz="4" w:space="0" w:color="auto"/>
              <w:left w:val="single" w:sz="4" w:space="0" w:color="auto"/>
              <w:bottom w:val="double" w:sz="6" w:space="0" w:color="auto"/>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VSE SKUPAJ</w:t>
            </w:r>
          </w:p>
        </w:tc>
        <w:tc>
          <w:tcPr>
            <w:tcW w:w="1456" w:type="dxa"/>
            <w:tcBorders>
              <w:top w:val="double" w:sz="6" w:space="0" w:color="auto"/>
              <w:left w:val="nil"/>
              <w:bottom w:val="double" w:sz="6" w:space="0" w:color="auto"/>
              <w:right w:val="nil"/>
            </w:tcBorders>
            <w:shd w:val="clear" w:color="auto" w:fill="auto"/>
            <w:noWrap/>
            <w:hideMark/>
          </w:tcPr>
          <w:p w:rsidR="00644F07" w:rsidRPr="00786D96" w:rsidRDefault="00644F07" w:rsidP="00644F07">
            <w:pPr>
              <w:jc w:val="right"/>
              <w:rPr>
                <w:sz w:val="16"/>
                <w:szCs w:val="16"/>
              </w:rPr>
            </w:pPr>
            <w:r w:rsidRPr="00786D96">
              <w:rPr>
                <w:sz w:val="16"/>
                <w:szCs w:val="16"/>
              </w:rPr>
              <w:t>20,37</w:t>
            </w:r>
          </w:p>
        </w:tc>
        <w:tc>
          <w:tcPr>
            <w:tcW w:w="1332" w:type="dxa"/>
            <w:tcBorders>
              <w:top w:val="double" w:sz="6" w:space="0" w:color="auto"/>
              <w:left w:val="single" w:sz="4" w:space="0" w:color="auto"/>
              <w:bottom w:val="double" w:sz="6" w:space="0" w:color="auto"/>
              <w:right w:val="nil"/>
            </w:tcBorders>
            <w:shd w:val="clear" w:color="auto" w:fill="auto"/>
            <w:noWrap/>
            <w:hideMark/>
          </w:tcPr>
          <w:p w:rsidR="00644F07" w:rsidRPr="00786D96" w:rsidRDefault="00644F07" w:rsidP="00644F07">
            <w:pPr>
              <w:jc w:val="right"/>
              <w:rPr>
                <w:sz w:val="16"/>
                <w:szCs w:val="16"/>
              </w:rPr>
            </w:pPr>
          </w:p>
        </w:tc>
        <w:tc>
          <w:tcPr>
            <w:tcW w:w="1210" w:type="dxa"/>
            <w:tcBorders>
              <w:top w:val="double" w:sz="6" w:space="0" w:color="auto"/>
              <w:left w:val="single" w:sz="4" w:space="0" w:color="auto"/>
              <w:bottom w:val="double" w:sz="6" w:space="0" w:color="auto"/>
              <w:right w:val="nil"/>
            </w:tcBorders>
            <w:shd w:val="clear" w:color="auto" w:fill="auto"/>
            <w:noWrap/>
            <w:hideMark/>
          </w:tcPr>
          <w:p w:rsidR="00644F07" w:rsidRPr="00786D96" w:rsidRDefault="00644F07" w:rsidP="00644F07">
            <w:pPr>
              <w:jc w:val="right"/>
              <w:rPr>
                <w:sz w:val="16"/>
                <w:szCs w:val="16"/>
              </w:rPr>
            </w:pPr>
            <w:r w:rsidRPr="00786D96">
              <w:rPr>
                <w:sz w:val="16"/>
                <w:szCs w:val="16"/>
              </w:rPr>
              <w:t>572.601,57</w:t>
            </w:r>
          </w:p>
        </w:tc>
        <w:tc>
          <w:tcPr>
            <w:tcW w:w="1342" w:type="dxa"/>
            <w:tcBorders>
              <w:top w:val="nil"/>
              <w:left w:val="single" w:sz="4" w:space="0" w:color="auto"/>
              <w:bottom w:val="double" w:sz="6" w:space="0" w:color="auto"/>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15.899,44</w:t>
            </w:r>
          </w:p>
        </w:tc>
        <w:tc>
          <w:tcPr>
            <w:tcW w:w="1026" w:type="dxa"/>
            <w:tcBorders>
              <w:top w:val="nil"/>
              <w:left w:val="single" w:sz="4" w:space="0" w:color="auto"/>
              <w:bottom w:val="double" w:sz="6" w:space="0" w:color="auto"/>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double" w:sz="6" w:space="0" w:color="auto"/>
              <w:right w:val="nil"/>
            </w:tcBorders>
            <w:shd w:val="clear" w:color="auto" w:fill="auto"/>
            <w:noWrap/>
            <w:vAlign w:val="bottom"/>
            <w:hideMark/>
          </w:tcPr>
          <w:p w:rsidR="00644F07" w:rsidRPr="00786D96" w:rsidRDefault="00644F07" w:rsidP="00167D5F">
            <w:pPr>
              <w:rPr>
                <w:b/>
                <w:bCs/>
                <w:sz w:val="16"/>
                <w:szCs w:val="16"/>
              </w:rPr>
            </w:pPr>
            <w:r w:rsidRPr="00786D96">
              <w:rPr>
                <w:b/>
                <w:bCs/>
                <w:sz w:val="16"/>
                <w:szCs w:val="16"/>
              </w:rPr>
              <w:t>FINANČNI NAČRT</w:t>
            </w:r>
          </w:p>
        </w:tc>
        <w:tc>
          <w:tcPr>
            <w:tcW w:w="1456" w:type="dxa"/>
            <w:tcBorders>
              <w:top w:val="nil"/>
              <w:left w:val="single" w:sz="4" w:space="0" w:color="auto"/>
              <w:bottom w:val="double" w:sz="6" w:space="0" w:color="auto"/>
              <w:right w:val="nil"/>
            </w:tcBorders>
            <w:shd w:val="clear" w:color="auto" w:fill="auto"/>
            <w:noWrap/>
            <w:hideMark/>
          </w:tcPr>
          <w:p w:rsidR="00644F07" w:rsidRPr="00786D96" w:rsidRDefault="00644F07" w:rsidP="00644F07">
            <w:pPr>
              <w:jc w:val="right"/>
              <w:rPr>
                <w:b/>
                <w:sz w:val="16"/>
                <w:szCs w:val="16"/>
              </w:rPr>
            </w:pPr>
            <w:r w:rsidRPr="00786D96">
              <w:rPr>
                <w:b/>
                <w:sz w:val="16"/>
                <w:szCs w:val="16"/>
              </w:rPr>
              <w:t>PROGRAM</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b/>
                <w:sz w:val="16"/>
                <w:szCs w:val="16"/>
              </w:rPr>
            </w:pPr>
            <w:r w:rsidRPr="00786D96">
              <w:rPr>
                <w:b/>
                <w:sz w:val="16"/>
                <w:szCs w:val="16"/>
              </w:rPr>
              <w:t>LABORATORIJ</w:t>
            </w:r>
          </w:p>
        </w:tc>
        <w:tc>
          <w:tcPr>
            <w:tcW w:w="1210" w:type="dxa"/>
            <w:tcBorders>
              <w:top w:val="nil"/>
              <w:left w:val="single" w:sz="4" w:space="0" w:color="auto"/>
              <w:bottom w:val="double" w:sz="6" w:space="0" w:color="auto"/>
              <w:right w:val="single" w:sz="4" w:space="0" w:color="auto"/>
            </w:tcBorders>
            <w:shd w:val="clear" w:color="auto" w:fill="auto"/>
            <w:noWrap/>
            <w:hideMark/>
          </w:tcPr>
          <w:p w:rsidR="00644F07" w:rsidRPr="00786D96" w:rsidRDefault="00644F07" w:rsidP="00644F07">
            <w:pPr>
              <w:jc w:val="right"/>
              <w:rPr>
                <w:b/>
                <w:sz w:val="16"/>
                <w:szCs w:val="16"/>
              </w:rPr>
            </w:pPr>
            <w:r w:rsidRPr="00786D96">
              <w:rPr>
                <w:b/>
                <w:sz w:val="16"/>
                <w:szCs w:val="16"/>
              </w:rPr>
              <w:t>SKUPAJ</w:t>
            </w:r>
          </w:p>
        </w:tc>
        <w:tc>
          <w:tcPr>
            <w:tcW w:w="1342" w:type="dxa"/>
            <w:tcBorders>
              <w:top w:val="nil"/>
              <w:left w:val="nil"/>
              <w:bottom w:val="double" w:sz="6" w:space="0" w:color="auto"/>
              <w:right w:val="single" w:sz="4" w:space="0" w:color="auto"/>
            </w:tcBorders>
            <w:shd w:val="clear" w:color="auto" w:fill="auto"/>
            <w:noWrap/>
            <w:hideMark/>
          </w:tcPr>
          <w:p w:rsidR="00644F07" w:rsidRPr="00786D96" w:rsidRDefault="00644F07" w:rsidP="00644F07">
            <w:pPr>
              <w:jc w:val="right"/>
              <w:rPr>
                <w:b/>
                <w:sz w:val="16"/>
                <w:szCs w:val="16"/>
              </w:rPr>
            </w:pPr>
          </w:p>
        </w:tc>
        <w:tc>
          <w:tcPr>
            <w:tcW w:w="1026" w:type="dxa"/>
            <w:tcBorders>
              <w:top w:val="nil"/>
              <w:left w:val="nil"/>
              <w:bottom w:val="double" w:sz="6" w:space="0" w:color="auto"/>
              <w:right w:val="single" w:sz="4" w:space="0" w:color="auto"/>
            </w:tcBorders>
          </w:tcPr>
          <w:p w:rsidR="00644F07" w:rsidRPr="00786D96" w:rsidRDefault="00644F07" w:rsidP="00167D5F">
            <w:pPr>
              <w:jc w:val="right"/>
              <w:rPr>
                <w:b/>
                <w:sz w:val="16"/>
                <w:szCs w:val="16"/>
              </w:rPr>
            </w:pPr>
          </w:p>
        </w:tc>
      </w:tr>
      <w:tr w:rsidR="00786D96" w:rsidRPr="00786D96" w:rsidTr="003F309D">
        <w:trPr>
          <w:trHeight w:val="170"/>
        </w:trPr>
        <w:tc>
          <w:tcPr>
            <w:tcW w:w="3047" w:type="dxa"/>
            <w:tcBorders>
              <w:top w:val="nil"/>
              <w:left w:val="double" w:sz="6" w:space="0" w:color="auto"/>
              <w:bottom w:val="nil"/>
              <w:right w:val="nil"/>
            </w:tcBorders>
            <w:shd w:val="clear" w:color="auto" w:fill="auto"/>
            <w:noWrap/>
            <w:vAlign w:val="bottom"/>
            <w:hideMark/>
          </w:tcPr>
          <w:p w:rsidR="00644F07" w:rsidRPr="00786D96" w:rsidRDefault="00644F07" w:rsidP="00167D5F">
            <w:pPr>
              <w:rPr>
                <w:sz w:val="16"/>
                <w:szCs w:val="16"/>
              </w:rPr>
            </w:pPr>
            <w:r w:rsidRPr="00786D96">
              <w:rPr>
                <w:sz w:val="16"/>
                <w:szCs w:val="16"/>
              </w:rPr>
              <w:t>BRUTO OD</w:t>
            </w:r>
          </w:p>
        </w:tc>
        <w:tc>
          <w:tcPr>
            <w:tcW w:w="1456"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544.182,73</w:t>
            </w:r>
          </w:p>
        </w:tc>
        <w:tc>
          <w:tcPr>
            <w:tcW w:w="1332" w:type="dxa"/>
            <w:tcBorders>
              <w:top w:val="double" w:sz="6" w:space="0" w:color="auto"/>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28.418,84</w:t>
            </w:r>
          </w:p>
        </w:tc>
        <w:tc>
          <w:tcPr>
            <w:tcW w:w="1210"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572.601,57</w:t>
            </w:r>
          </w:p>
        </w:tc>
        <w:tc>
          <w:tcPr>
            <w:tcW w:w="1342"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p>
        </w:tc>
        <w:tc>
          <w:tcPr>
            <w:tcW w:w="1026" w:type="dxa"/>
            <w:tcBorders>
              <w:top w:val="nil"/>
              <w:left w:val="single" w:sz="4" w:space="0" w:color="auto"/>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nil"/>
              <w:right w:val="nil"/>
            </w:tcBorders>
            <w:shd w:val="clear" w:color="auto" w:fill="auto"/>
            <w:noWrap/>
            <w:vAlign w:val="bottom"/>
            <w:hideMark/>
          </w:tcPr>
          <w:p w:rsidR="00644F07" w:rsidRPr="00786D96" w:rsidRDefault="00644F07" w:rsidP="00167D5F">
            <w:pPr>
              <w:rPr>
                <w:sz w:val="16"/>
                <w:szCs w:val="16"/>
              </w:rPr>
            </w:pPr>
            <w:r w:rsidRPr="00786D96">
              <w:rPr>
                <w:sz w:val="16"/>
                <w:szCs w:val="16"/>
              </w:rPr>
              <w:t>OBVEZNOSTI</w:t>
            </w:r>
          </w:p>
        </w:tc>
        <w:tc>
          <w:tcPr>
            <w:tcW w:w="1456"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87.613,42</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4.575,43</w:t>
            </w:r>
          </w:p>
        </w:tc>
        <w:tc>
          <w:tcPr>
            <w:tcW w:w="1210"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92.188,85</w:t>
            </w:r>
          </w:p>
        </w:tc>
        <w:tc>
          <w:tcPr>
            <w:tcW w:w="1342"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p>
        </w:tc>
        <w:tc>
          <w:tcPr>
            <w:tcW w:w="1026" w:type="dxa"/>
            <w:tcBorders>
              <w:top w:val="nil"/>
              <w:left w:val="single" w:sz="4" w:space="0" w:color="auto"/>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nil"/>
              <w:right w:val="nil"/>
            </w:tcBorders>
            <w:shd w:val="clear" w:color="auto" w:fill="auto"/>
            <w:noWrap/>
            <w:vAlign w:val="bottom"/>
            <w:hideMark/>
          </w:tcPr>
          <w:p w:rsidR="00644F07" w:rsidRPr="00786D96" w:rsidRDefault="00644F07" w:rsidP="00167D5F">
            <w:pPr>
              <w:rPr>
                <w:sz w:val="16"/>
                <w:szCs w:val="16"/>
              </w:rPr>
            </w:pPr>
            <w:r w:rsidRPr="00786D96">
              <w:rPr>
                <w:sz w:val="16"/>
                <w:szCs w:val="16"/>
              </w:rPr>
              <w:t>SKUPNA PORABA</w:t>
            </w:r>
          </w:p>
        </w:tc>
        <w:tc>
          <w:tcPr>
            <w:tcW w:w="1456"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13.966,24</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1.933,20</w:t>
            </w:r>
          </w:p>
        </w:tc>
        <w:tc>
          <w:tcPr>
            <w:tcW w:w="1210"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15.899,44</w:t>
            </w:r>
          </w:p>
        </w:tc>
        <w:tc>
          <w:tcPr>
            <w:tcW w:w="1342"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p>
        </w:tc>
        <w:tc>
          <w:tcPr>
            <w:tcW w:w="1026" w:type="dxa"/>
            <w:tcBorders>
              <w:top w:val="nil"/>
              <w:left w:val="single" w:sz="4" w:space="0" w:color="auto"/>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nil"/>
              <w:right w:val="nil"/>
            </w:tcBorders>
            <w:shd w:val="clear" w:color="auto" w:fill="auto"/>
            <w:noWrap/>
            <w:vAlign w:val="bottom"/>
            <w:hideMark/>
          </w:tcPr>
          <w:p w:rsidR="00644F07" w:rsidRPr="00786D96" w:rsidRDefault="00644F07" w:rsidP="00167D5F">
            <w:pPr>
              <w:rPr>
                <w:sz w:val="16"/>
                <w:szCs w:val="16"/>
              </w:rPr>
            </w:pPr>
            <w:r w:rsidRPr="00786D96">
              <w:rPr>
                <w:sz w:val="16"/>
                <w:szCs w:val="16"/>
              </w:rPr>
              <w:t>PREMIJA ZA DOD. POKOJ. ZAVAROVANJE</w:t>
            </w:r>
          </w:p>
        </w:tc>
        <w:tc>
          <w:tcPr>
            <w:tcW w:w="1456"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6.524,66</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753,95</w:t>
            </w:r>
          </w:p>
        </w:tc>
        <w:tc>
          <w:tcPr>
            <w:tcW w:w="1210"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7.278,61</w:t>
            </w:r>
          </w:p>
        </w:tc>
        <w:tc>
          <w:tcPr>
            <w:tcW w:w="1342"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p>
        </w:tc>
        <w:tc>
          <w:tcPr>
            <w:tcW w:w="1026" w:type="dxa"/>
            <w:tcBorders>
              <w:top w:val="nil"/>
              <w:left w:val="single" w:sz="4" w:space="0" w:color="auto"/>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MATERIALNI STROŠKI</w:t>
            </w:r>
          </w:p>
        </w:tc>
        <w:tc>
          <w:tcPr>
            <w:tcW w:w="1456" w:type="dxa"/>
            <w:tcBorders>
              <w:top w:val="nil"/>
              <w:left w:val="nil"/>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20.278,82</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2.183,83</w:t>
            </w:r>
          </w:p>
        </w:tc>
        <w:tc>
          <w:tcPr>
            <w:tcW w:w="1210"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22.462,65</w:t>
            </w:r>
          </w:p>
        </w:tc>
        <w:tc>
          <w:tcPr>
            <w:tcW w:w="1342"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p>
        </w:tc>
        <w:tc>
          <w:tcPr>
            <w:tcW w:w="1026" w:type="dxa"/>
            <w:tcBorders>
              <w:top w:val="nil"/>
              <w:left w:val="single" w:sz="4" w:space="0" w:color="auto"/>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nil"/>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AMORTIZACIJA</w:t>
            </w:r>
          </w:p>
        </w:tc>
        <w:tc>
          <w:tcPr>
            <w:tcW w:w="1456" w:type="dxa"/>
            <w:tcBorders>
              <w:top w:val="nil"/>
              <w:left w:val="nil"/>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3.613,73</w:t>
            </w:r>
          </w:p>
        </w:tc>
        <w:tc>
          <w:tcPr>
            <w:tcW w:w="1332"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359,63</w:t>
            </w:r>
          </w:p>
        </w:tc>
        <w:tc>
          <w:tcPr>
            <w:tcW w:w="1210" w:type="dxa"/>
            <w:tcBorders>
              <w:top w:val="nil"/>
              <w:left w:val="single" w:sz="4" w:space="0" w:color="auto"/>
              <w:bottom w:val="nil"/>
              <w:right w:val="nil"/>
            </w:tcBorders>
            <w:shd w:val="clear" w:color="auto" w:fill="auto"/>
            <w:noWrap/>
            <w:hideMark/>
          </w:tcPr>
          <w:p w:rsidR="00644F07" w:rsidRPr="00786D96" w:rsidRDefault="00644F07" w:rsidP="00644F07">
            <w:pPr>
              <w:jc w:val="right"/>
              <w:rPr>
                <w:sz w:val="16"/>
                <w:szCs w:val="16"/>
              </w:rPr>
            </w:pPr>
            <w:r w:rsidRPr="00786D96">
              <w:rPr>
                <w:sz w:val="16"/>
                <w:szCs w:val="16"/>
              </w:rPr>
              <w:t>3.973,36</w:t>
            </w:r>
          </w:p>
        </w:tc>
        <w:tc>
          <w:tcPr>
            <w:tcW w:w="1342" w:type="dxa"/>
            <w:tcBorders>
              <w:top w:val="nil"/>
              <w:left w:val="single" w:sz="4" w:space="0" w:color="auto"/>
              <w:bottom w:val="nil"/>
              <w:right w:val="single" w:sz="4" w:space="0" w:color="auto"/>
            </w:tcBorders>
            <w:shd w:val="clear" w:color="auto" w:fill="auto"/>
            <w:noWrap/>
            <w:hideMark/>
          </w:tcPr>
          <w:p w:rsidR="00644F07" w:rsidRPr="00786D96" w:rsidRDefault="00644F07" w:rsidP="00644F07">
            <w:pPr>
              <w:jc w:val="right"/>
              <w:rPr>
                <w:sz w:val="16"/>
                <w:szCs w:val="16"/>
              </w:rPr>
            </w:pPr>
          </w:p>
        </w:tc>
        <w:tc>
          <w:tcPr>
            <w:tcW w:w="1026" w:type="dxa"/>
            <w:tcBorders>
              <w:top w:val="nil"/>
              <w:left w:val="single" w:sz="4" w:space="0" w:color="auto"/>
              <w:bottom w:val="nil"/>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nil"/>
              <w:left w:val="double" w:sz="6" w:space="0" w:color="auto"/>
              <w:bottom w:val="single" w:sz="4" w:space="0" w:color="auto"/>
              <w:right w:val="single" w:sz="4" w:space="0" w:color="auto"/>
            </w:tcBorders>
            <w:shd w:val="clear" w:color="auto" w:fill="auto"/>
            <w:noWrap/>
            <w:vAlign w:val="bottom"/>
            <w:hideMark/>
          </w:tcPr>
          <w:p w:rsidR="00644F07" w:rsidRPr="00786D96" w:rsidRDefault="00644F07" w:rsidP="00167D5F">
            <w:pPr>
              <w:rPr>
                <w:sz w:val="16"/>
                <w:szCs w:val="16"/>
              </w:rPr>
            </w:pPr>
            <w:r w:rsidRPr="00786D96">
              <w:rPr>
                <w:sz w:val="16"/>
                <w:szCs w:val="16"/>
              </w:rPr>
              <w:t>DODATNA SREDSTVA ZA INFORMATIZACIJO</w:t>
            </w:r>
          </w:p>
        </w:tc>
        <w:tc>
          <w:tcPr>
            <w:tcW w:w="1456" w:type="dxa"/>
            <w:tcBorders>
              <w:top w:val="nil"/>
              <w:left w:val="nil"/>
              <w:bottom w:val="single" w:sz="4" w:space="0" w:color="auto"/>
              <w:right w:val="nil"/>
            </w:tcBorders>
            <w:shd w:val="clear" w:color="auto" w:fill="auto"/>
            <w:noWrap/>
            <w:hideMark/>
          </w:tcPr>
          <w:p w:rsidR="00644F07" w:rsidRPr="00786D96" w:rsidRDefault="00644F07" w:rsidP="00644F07">
            <w:pPr>
              <w:jc w:val="right"/>
              <w:rPr>
                <w:sz w:val="16"/>
                <w:szCs w:val="16"/>
              </w:rPr>
            </w:pPr>
            <w:r w:rsidRPr="00786D96">
              <w:rPr>
                <w:sz w:val="16"/>
                <w:szCs w:val="16"/>
              </w:rPr>
              <w:t>755,41</w:t>
            </w:r>
          </w:p>
        </w:tc>
        <w:tc>
          <w:tcPr>
            <w:tcW w:w="1332" w:type="dxa"/>
            <w:tcBorders>
              <w:top w:val="nil"/>
              <w:left w:val="single" w:sz="4" w:space="0" w:color="auto"/>
              <w:bottom w:val="single" w:sz="4" w:space="0" w:color="auto"/>
              <w:right w:val="nil"/>
            </w:tcBorders>
            <w:shd w:val="clear" w:color="auto" w:fill="auto"/>
            <w:noWrap/>
            <w:hideMark/>
          </w:tcPr>
          <w:p w:rsidR="00644F07" w:rsidRPr="00786D96" w:rsidRDefault="00644F07" w:rsidP="00644F07">
            <w:pPr>
              <w:jc w:val="right"/>
              <w:rPr>
                <w:sz w:val="16"/>
                <w:szCs w:val="16"/>
              </w:rPr>
            </w:pPr>
          </w:p>
        </w:tc>
        <w:tc>
          <w:tcPr>
            <w:tcW w:w="1210" w:type="dxa"/>
            <w:tcBorders>
              <w:top w:val="nil"/>
              <w:left w:val="single" w:sz="4" w:space="0" w:color="auto"/>
              <w:bottom w:val="single" w:sz="4" w:space="0" w:color="auto"/>
              <w:right w:val="nil"/>
            </w:tcBorders>
            <w:shd w:val="clear" w:color="auto" w:fill="auto"/>
            <w:noWrap/>
            <w:hideMark/>
          </w:tcPr>
          <w:p w:rsidR="00644F07" w:rsidRPr="00786D96" w:rsidRDefault="00644F07" w:rsidP="00644F07">
            <w:pPr>
              <w:jc w:val="right"/>
              <w:rPr>
                <w:sz w:val="16"/>
                <w:szCs w:val="16"/>
              </w:rPr>
            </w:pPr>
            <w:r w:rsidRPr="00786D96">
              <w:rPr>
                <w:sz w:val="16"/>
                <w:szCs w:val="16"/>
              </w:rPr>
              <w:t>755,41</w:t>
            </w:r>
          </w:p>
        </w:tc>
        <w:tc>
          <w:tcPr>
            <w:tcW w:w="1342" w:type="dxa"/>
            <w:tcBorders>
              <w:top w:val="nil"/>
              <w:left w:val="single" w:sz="4" w:space="0" w:color="auto"/>
              <w:bottom w:val="single" w:sz="4" w:space="0" w:color="auto"/>
              <w:right w:val="single" w:sz="4" w:space="0" w:color="auto"/>
            </w:tcBorders>
            <w:shd w:val="clear" w:color="auto" w:fill="auto"/>
            <w:noWrap/>
            <w:hideMark/>
          </w:tcPr>
          <w:p w:rsidR="00644F07" w:rsidRPr="00786D96" w:rsidRDefault="00644F07" w:rsidP="00644F07">
            <w:pPr>
              <w:jc w:val="right"/>
              <w:rPr>
                <w:sz w:val="16"/>
                <w:szCs w:val="16"/>
              </w:rPr>
            </w:pPr>
          </w:p>
        </w:tc>
        <w:tc>
          <w:tcPr>
            <w:tcW w:w="1026" w:type="dxa"/>
            <w:tcBorders>
              <w:top w:val="nil"/>
              <w:left w:val="single" w:sz="4" w:space="0" w:color="auto"/>
              <w:bottom w:val="single" w:sz="4" w:space="0" w:color="auto"/>
              <w:right w:val="single" w:sz="4" w:space="0" w:color="auto"/>
            </w:tcBorders>
          </w:tcPr>
          <w:p w:rsidR="00644F07" w:rsidRPr="00786D96" w:rsidRDefault="00644F07" w:rsidP="00167D5F">
            <w:pPr>
              <w:jc w:val="right"/>
              <w:rPr>
                <w:sz w:val="16"/>
                <w:szCs w:val="16"/>
              </w:rPr>
            </w:pPr>
          </w:p>
        </w:tc>
      </w:tr>
      <w:tr w:rsidR="00786D96" w:rsidRPr="00786D96" w:rsidTr="003F309D">
        <w:trPr>
          <w:trHeight w:val="170"/>
        </w:trPr>
        <w:tc>
          <w:tcPr>
            <w:tcW w:w="3047" w:type="dxa"/>
            <w:tcBorders>
              <w:top w:val="single" w:sz="4" w:space="0" w:color="auto"/>
              <w:left w:val="double" w:sz="6" w:space="0" w:color="auto"/>
              <w:bottom w:val="single" w:sz="4" w:space="0" w:color="auto"/>
              <w:right w:val="nil"/>
            </w:tcBorders>
            <w:shd w:val="clear" w:color="auto" w:fill="auto"/>
            <w:noWrap/>
            <w:vAlign w:val="bottom"/>
            <w:hideMark/>
          </w:tcPr>
          <w:p w:rsidR="00644F07" w:rsidRPr="00786D96" w:rsidRDefault="00644F07" w:rsidP="00167D5F">
            <w:pPr>
              <w:rPr>
                <w:b/>
                <w:bCs/>
                <w:i/>
                <w:iCs/>
                <w:sz w:val="16"/>
                <w:szCs w:val="16"/>
              </w:rPr>
            </w:pPr>
            <w:r w:rsidRPr="00786D96">
              <w:rPr>
                <w:b/>
                <w:bCs/>
                <w:i/>
                <w:iCs/>
                <w:sz w:val="16"/>
                <w:szCs w:val="16"/>
              </w:rPr>
              <w:t>SKUPAJ - EUR</w:t>
            </w:r>
          </w:p>
        </w:tc>
        <w:tc>
          <w:tcPr>
            <w:tcW w:w="1456" w:type="dxa"/>
            <w:tcBorders>
              <w:top w:val="single" w:sz="4" w:space="0" w:color="auto"/>
              <w:left w:val="single" w:sz="4" w:space="0" w:color="auto"/>
              <w:bottom w:val="single" w:sz="4" w:space="0" w:color="auto"/>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676.935,01</w:t>
            </w:r>
          </w:p>
        </w:tc>
        <w:tc>
          <w:tcPr>
            <w:tcW w:w="1332" w:type="dxa"/>
            <w:tcBorders>
              <w:top w:val="single" w:sz="4" w:space="0" w:color="auto"/>
              <w:left w:val="nil"/>
              <w:bottom w:val="single" w:sz="4" w:space="0" w:color="auto"/>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38.224,88</w:t>
            </w:r>
          </w:p>
        </w:tc>
        <w:tc>
          <w:tcPr>
            <w:tcW w:w="1210" w:type="dxa"/>
            <w:tcBorders>
              <w:top w:val="single" w:sz="4" w:space="0" w:color="auto"/>
              <w:left w:val="nil"/>
              <w:bottom w:val="single" w:sz="4" w:space="0" w:color="auto"/>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715.159,89</w:t>
            </w:r>
          </w:p>
        </w:tc>
        <w:tc>
          <w:tcPr>
            <w:tcW w:w="1342" w:type="dxa"/>
            <w:tcBorders>
              <w:top w:val="single" w:sz="4" w:space="0" w:color="auto"/>
              <w:left w:val="nil"/>
              <w:bottom w:val="single" w:sz="4" w:space="0" w:color="auto"/>
              <w:right w:val="single" w:sz="4" w:space="0" w:color="auto"/>
            </w:tcBorders>
            <w:shd w:val="clear" w:color="auto" w:fill="auto"/>
            <w:noWrap/>
            <w:hideMark/>
          </w:tcPr>
          <w:p w:rsidR="00644F07" w:rsidRPr="00786D96" w:rsidRDefault="00644F07" w:rsidP="00644F07">
            <w:pPr>
              <w:jc w:val="right"/>
              <w:rPr>
                <w:sz w:val="16"/>
                <w:szCs w:val="16"/>
              </w:rPr>
            </w:pPr>
          </w:p>
        </w:tc>
        <w:tc>
          <w:tcPr>
            <w:tcW w:w="1026" w:type="dxa"/>
            <w:tcBorders>
              <w:top w:val="single" w:sz="4" w:space="0" w:color="auto"/>
              <w:left w:val="nil"/>
              <w:bottom w:val="single" w:sz="4" w:space="0" w:color="auto"/>
              <w:right w:val="single" w:sz="4" w:space="0" w:color="auto"/>
            </w:tcBorders>
          </w:tcPr>
          <w:p w:rsidR="00644F07" w:rsidRPr="00786D96" w:rsidRDefault="00644F07" w:rsidP="00167D5F">
            <w:pPr>
              <w:jc w:val="right"/>
              <w:rPr>
                <w:b/>
                <w:bCs/>
                <w:sz w:val="16"/>
                <w:szCs w:val="16"/>
              </w:rPr>
            </w:pPr>
          </w:p>
        </w:tc>
      </w:tr>
      <w:tr w:rsidR="00786D96" w:rsidRPr="00786D96" w:rsidTr="003F309D">
        <w:trPr>
          <w:trHeight w:val="170"/>
        </w:trPr>
        <w:tc>
          <w:tcPr>
            <w:tcW w:w="3047" w:type="dxa"/>
            <w:tcBorders>
              <w:top w:val="single" w:sz="4" w:space="0" w:color="auto"/>
              <w:left w:val="double" w:sz="6" w:space="0" w:color="auto"/>
              <w:bottom w:val="double" w:sz="6" w:space="0" w:color="auto"/>
              <w:right w:val="nil"/>
            </w:tcBorders>
            <w:shd w:val="clear" w:color="auto" w:fill="auto"/>
            <w:noWrap/>
            <w:vAlign w:val="bottom"/>
            <w:hideMark/>
          </w:tcPr>
          <w:p w:rsidR="00644F07" w:rsidRPr="00786D96" w:rsidRDefault="00644F07" w:rsidP="00167D5F">
            <w:pPr>
              <w:rPr>
                <w:b/>
                <w:bCs/>
                <w:i/>
                <w:iCs/>
                <w:sz w:val="16"/>
                <w:szCs w:val="16"/>
              </w:rPr>
            </w:pPr>
            <w:r w:rsidRPr="00786D96">
              <w:rPr>
                <w:b/>
                <w:bCs/>
                <w:i/>
                <w:iCs/>
                <w:sz w:val="16"/>
                <w:szCs w:val="16"/>
              </w:rPr>
              <w:t>CENA</w:t>
            </w:r>
          </w:p>
        </w:tc>
        <w:tc>
          <w:tcPr>
            <w:tcW w:w="1456" w:type="dxa"/>
            <w:tcBorders>
              <w:top w:val="single" w:sz="4" w:space="0" w:color="auto"/>
              <w:left w:val="single" w:sz="4" w:space="0" w:color="auto"/>
              <w:bottom w:val="double" w:sz="6" w:space="0" w:color="auto"/>
              <w:right w:val="nil"/>
            </w:tcBorders>
            <w:shd w:val="clear" w:color="auto" w:fill="auto"/>
            <w:noWrap/>
            <w:hideMark/>
          </w:tcPr>
          <w:p w:rsidR="00644F07" w:rsidRPr="00786D96" w:rsidRDefault="00644F07" w:rsidP="00644F07">
            <w:pPr>
              <w:jc w:val="right"/>
              <w:rPr>
                <w:sz w:val="16"/>
                <w:szCs w:val="16"/>
              </w:rPr>
            </w:pPr>
          </w:p>
        </w:tc>
        <w:tc>
          <w:tcPr>
            <w:tcW w:w="1332" w:type="dxa"/>
            <w:tcBorders>
              <w:top w:val="single" w:sz="4" w:space="0" w:color="auto"/>
              <w:left w:val="single" w:sz="4" w:space="0" w:color="auto"/>
              <w:bottom w:val="double" w:sz="6" w:space="0" w:color="auto"/>
              <w:right w:val="nil"/>
            </w:tcBorders>
            <w:shd w:val="clear" w:color="auto" w:fill="auto"/>
            <w:noWrap/>
            <w:hideMark/>
          </w:tcPr>
          <w:p w:rsidR="00644F07" w:rsidRPr="00786D96" w:rsidRDefault="00644F07" w:rsidP="00644F07">
            <w:pPr>
              <w:jc w:val="right"/>
              <w:rPr>
                <w:sz w:val="16"/>
                <w:szCs w:val="16"/>
              </w:rPr>
            </w:pPr>
          </w:p>
        </w:tc>
        <w:tc>
          <w:tcPr>
            <w:tcW w:w="1210" w:type="dxa"/>
            <w:tcBorders>
              <w:top w:val="single" w:sz="4" w:space="0" w:color="auto"/>
              <w:left w:val="single" w:sz="4" w:space="0" w:color="auto"/>
              <w:bottom w:val="double" w:sz="6" w:space="0" w:color="auto"/>
              <w:right w:val="single" w:sz="4" w:space="0" w:color="auto"/>
            </w:tcBorders>
            <w:shd w:val="clear" w:color="auto" w:fill="auto"/>
            <w:noWrap/>
            <w:hideMark/>
          </w:tcPr>
          <w:p w:rsidR="00644F07" w:rsidRPr="00786D96" w:rsidRDefault="00644F07" w:rsidP="00644F07">
            <w:pPr>
              <w:jc w:val="right"/>
              <w:rPr>
                <w:sz w:val="16"/>
                <w:szCs w:val="16"/>
              </w:rPr>
            </w:pPr>
            <w:r w:rsidRPr="00786D96">
              <w:rPr>
                <w:sz w:val="16"/>
                <w:szCs w:val="16"/>
              </w:rPr>
              <w:t>59.596,66</w:t>
            </w:r>
          </w:p>
        </w:tc>
        <w:tc>
          <w:tcPr>
            <w:tcW w:w="1342" w:type="dxa"/>
            <w:tcBorders>
              <w:top w:val="single" w:sz="4" w:space="0" w:color="auto"/>
              <w:left w:val="nil"/>
              <w:bottom w:val="double" w:sz="6" w:space="0" w:color="auto"/>
              <w:right w:val="single" w:sz="4" w:space="0" w:color="auto"/>
            </w:tcBorders>
            <w:shd w:val="clear" w:color="auto" w:fill="auto"/>
            <w:noWrap/>
            <w:hideMark/>
          </w:tcPr>
          <w:p w:rsidR="00644F07" w:rsidRPr="00786D96" w:rsidRDefault="00644F07" w:rsidP="00644F07">
            <w:pPr>
              <w:jc w:val="right"/>
              <w:rPr>
                <w:sz w:val="16"/>
                <w:szCs w:val="16"/>
              </w:rPr>
            </w:pPr>
          </w:p>
        </w:tc>
        <w:tc>
          <w:tcPr>
            <w:tcW w:w="1026" w:type="dxa"/>
            <w:tcBorders>
              <w:top w:val="single" w:sz="4" w:space="0" w:color="auto"/>
              <w:left w:val="nil"/>
              <w:bottom w:val="double" w:sz="6" w:space="0" w:color="auto"/>
              <w:right w:val="single" w:sz="4" w:space="0" w:color="auto"/>
            </w:tcBorders>
          </w:tcPr>
          <w:p w:rsidR="00644F07" w:rsidRPr="00786D96" w:rsidRDefault="00644F07" w:rsidP="00167D5F">
            <w:pPr>
              <w:jc w:val="right"/>
              <w:rPr>
                <w:b/>
                <w:bCs/>
                <w:i/>
                <w:iCs/>
                <w:sz w:val="16"/>
                <w:szCs w:val="16"/>
              </w:rPr>
            </w:pPr>
          </w:p>
        </w:tc>
      </w:tr>
    </w:tbl>
    <w:p w:rsidR="00167D5F" w:rsidRPr="00786D96" w:rsidRDefault="00167D5F" w:rsidP="00167D5F">
      <w:pPr>
        <w:rPr>
          <w:sz w:val="18"/>
          <w:szCs w:val="20"/>
        </w:rPr>
      </w:pPr>
      <w:r w:rsidRPr="00786D96">
        <w:rPr>
          <w:sz w:val="18"/>
          <w:szCs w:val="20"/>
        </w:rPr>
        <w:t xml:space="preserve">Opomba: pavšal prestavlja 24 urno </w:t>
      </w:r>
      <w:r w:rsidR="00093A42" w:rsidRPr="00786D96">
        <w:rPr>
          <w:sz w:val="18"/>
          <w:szCs w:val="20"/>
        </w:rPr>
        <w:t xml:space="preserve">urgentno </w:t>
      </w:r>
      <w:r w:rsidRPr="00786D96">
        <w:rPr>
          <w:sz w:val="18"/>
          <w:szCs w:val="20"/>
        </w:rPr>
        <w:t>obravnavo otrok od 0 do 18 let v okviru novih urgentnih centrov za najmanj 10.000 obravnav letno.</w:t>
      </w:r>
    </w:p>
    <w:p w:rsidR="00FB7838" w:rsidRPr="00786D96" w:rsidRDefault="00FB7838" w:rsidP="00167D5F">
      <w:pPr>
        <w:rPr>
          <w:sz w:val="18"/>
          <w:szCs w:val="20"/>
        </w:rPr>
      </w:pPr>
    </w:p>
    <w:p w:rsidR="00FB7838" w:rsidRPr="00786D96" w:rsidRDefault="00FB7838" w:rsidP="00FB7838">
      <w:r w:rsidRPr="00786D96">
        <w:t>Kalkulacija velja od 1.</w:t>
      </w:r>
      <w:r w:rsidR="00C76291" w:rsidRPr="00786D96">
        <w:t>7</w:t>
      </w:r>
      <w:r w:rsidRPr="00786D96">
        <w:t>.2016 dalje.</w:t>
      </w:r>
    </w:p>
    <w:p w:rsidR="0040745C" w:rsidRPr="00786D96" w:rsidRDefault="0040745C">
      <w:pPr>
        <w:rPr>
          <w:rFonts w:eastAsia="Times New Roman" w:cs="Calibri"/>
          <w:b/>
          <w:noProof/>
          <w:lang w:eastAsia="x-none"/>
        </w:rPr>
      </w:pPr>
      <w:r w:rsidRPr="00786D96">
        <w:br w:type="page"/>
      </w:r>
    </w:p>
    <w:p w:rsidR="000E1DC0" w:rsidRPr="00786D96" w:rsidRDefault="000E1DC0" w:rsidP="000E1DC0">
      <w:pPr>
        <w:pStyle w:val="Naslov3"/>
      </w:pPr>
      <w:r w:rsidRPr="00786D96">
        <w:t>člen</w:t>
      </w:r>
    </w:p>
    <w:p w:rsidR="00C010F1" w:rsidRPr="00786D96" w:rsidRDefault="00C010F1" w:rsidP="00C010F1">
      <w:pPr>
        <w:pStyle w:val="Predlog2"/>
        <w:rPr>
          <w:szCs w:val="28"/>
        </w:rPr>
      </w:pPr>
      <w:r w:rsidRPr="00786D96">
        <w:rPr>
          <w:lang w:eastAsia="sl-SI"/>
        </w:rPr>
        <w:t>V Prilogi I/c se</w:t>
      </w:r>
      <w:r w:rsidR="004256E1" w:rsidRPr="00786D96">
        <w:rPr>
          <w:lang w:eastAsia="sl-SI"/>
        </w:rPr>
        <w:t xml:space="preserve"> </w:t>
      </w:r>
      <w:r w:rsidR="001D5F6A" w:rsidRPr="00786D96">
        <w:rPr>
          <w:lang w:eastAsia="sl-SI"/>
        </w:rPr>
        <w:t xml:space="preserve">s 1.9.2016 </w:t>
      </w:r>
      <w:r w:rsidRPr="00786D96">
        <w:rPr>
          <w:lang w:eastAsia="sl-SI"/>
        </w:rPr>
        <w:t xml:space="preserve">popravijo nazivi storitev od točke 12 do 15 v sklopu »Zdravljenje bolnikov s HIV okužbo v specialistični </w:t>
      </w:r>
      <w:proofErr w:type="spellStart"/>
      <w:r w:rsidRPr="00786D96">
        <w:rPr>
          <w:lang w:eastAsia="sl-SI"/>
        </w:rPr>
        <w:t>zunajbolnišnični</w:t>
      </w:r>
      <w:proofErr w:type="spellEnd"/>
      <w:r w:rsidRPr="00786D96">
        <w:rPr>
          <w:lang w:eastAsia="sl-SI"/>
        </w:rPr>
        <w:t xml:space="preserve"> dejavnosti« tako</w:t>
      </w:r>
      <w:r w:rsidR="00C448B3" w:rsidRPr="00786D96">
        <w:rPr>
          <w:lang w:eastAsia="sl-SI"/>
        </w:rPr>
        <w:t>,</w:t>
      </w:r>
      <w:r w:rsidRPr="00786D96">
        <w:rPr>
          <w:lang w:eastAsia="sl-SI"/>
        </w:rPr>
        <w:t xml:space="preserve"> da glasijo:</w:t>
      </w:r>
    </w:p>
    <w:tbl>
      <w:tblPr>
        <w:tblW w:w="7441" w:type="dxa"/>
        <w:tblCellMar>
          <w:left w:w="70" w:type="dxa"/>
          <w:right w:w="70" w:type="dxa"/>
        </w:tblCellMar>
        <w:tblLook w:val="04A0" w:firstRow="1" w:lastRow="0" w:firstColumn="1" w:lastColumn="0" w:noHBand="0" w:noVBand="1"/>
      </w:tblPr>
      <w:tblGrid>
        <w:gridCol w:w="496"/>
        <w:gridCol w:w="4229"/>
        <w:gridCol w:w="846"/>
        <w:gridCol w:w="846"/>
        <w:gridCol w:w="1024"/>
      </w:tblGrid>
      <w:tr w:rsidR="00786D96" w:rsidRPr="00786D96" w:rsidTr="006F7890">
        <w:trPr>
          <w:trHeight w:val="227"/>
        </w:trPr>
        <w:tc>
          <w:tcPr>
            <w:tcW w:w="744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0F1" w:rsidRPr="00786D96" w:rsidRDefault="00C010F1" w:rsidP="006F7890">
            <w:pPr>
              <w:rPr>
                <w:rFonts w:cs="Calibri"/>
                <w:b/>
                <w:bCs/>
                <w:sz w:val="18"/>
                <w:lang w:eastAsia="sl-SI"/>
              </w:rPr>
            </w:pPr>
            <w:r w:rsidRPr="00786D96">
              <w:rPr>
                <w:rFonts w:cs="Calibri"/>
                <w:b/>
                <w:bCs/>
                <w:sz w:val="18"/>
                <w:lang w:eastAsia="sl-SI"/>
              </w:rPr>
              <w:t xml:space="preserve">Pregled spremljanje in zdravljenje bolnikov s HIV okužbo v specialistični </w:t>
            </w:r>
            <w:proofErr w:type="spellStart"/>
            <w:r w:rsidRPr="00786D96">
              <w:rPr>
                <w:rFonts w:cs="Calibri"/>
                <w:b/>
                <w:bCs/>
                <w:sz w:val="18"/>
                <w:lang w:eastAsia="sl-SI"/>
              </w:rPr>
              <w:t>zunajbolnišnični</w:t>
            </w:r>
            <w:proofErr w:type="spellEnd"/>
            <w:r w:rsidRPr="00786D96">
              <w:rPr>
                <w:rFonts w:cs="Calibri"/>
                <w:b/>
                <w:bCs/>
                <w:sz w:val="18"/>
                <w:lang w:eastAsia="sl-SI"/>
              </w:rPr>
              <w:t xml:space="preserve"> dejavnosti</w:t>
            </w:r>
          </w:p>
        </w:tc>
      </w:tr>
      <w:tr w:rsidR="00786D96" w:rsidRPr="00786D96" w:rsidTr="00F24577">
        <w:trPr>
          <w:trHeight w:val="227"/>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12</w:t>
            </w:r>
          </w:p>
        </w:tc>
        <w:tc>
          <w:tcPr>
            <w:tcW w:w="4229"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rPr>
                <w:rFonts w:cs="Calibri"/>
                <w:sz w:val="18"/>
                <w:lang w:eastAsia="sl-SI"/>
              </w:rPr>
            </w:pPr>
            <w:r w:rsidRPr="00786D96">
              <w:rPr>
                <w:rFonts w:cs="Calibri"/>
                <w:sz w:val="18"/>
                <w:lang w:eastAsia="sl-SI"/>
              </w:rPr>
              <w:t>HIV - prvi pregled</w:t>
            </w:r>
          </w:p>
        </w:tc>
        <w:tc>
          <w:tcPr>
            <w:tcW w:w="846"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208</w:t>
            </w:r>
          </w:p>
        </w:tc>
        <w:tc>
          <w:tcPr>
            <w:tcW w:w="846"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214</w:t>
            </w:r>
          </w:p>
        </w:tc>
        <w:tc>
          <w:tcPr>
            <w:tcW w:w="102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 E0531</w:t>
            </w:r>
          </w:p>
        </w:tc>
      </w:tr>
      <w:tr w:rsidR="00786D96" w:rsidRPr="00786D96" w:rsidTr="00F24577">
        <w:trPr>
          <w:trHeight w:val="227"/>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13</w:t>
            </w:r>
          </w:p>
        </w:tc>
        <w:tc>
          <w:tcPr>
            <w:tcW w:w="4229"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rPr>
                <w:rFonts w:cs="Calibri"/>
                <w:sz w:val="18"/>
                <w:lang w:eastAsia="sl-SI"/>
              </w:rPr>
            </w:pPr>
            <w:r w:rsidRPr="00786D96">
              <w:rPr>
                <w:rFonts w:cs="Calibri"/>
                <w:sz w:val="18"/>
                <w:lang w:eastAsia="sl-SI"/>
              </w:rPr>
              <w:t xml:space="preserve">HIV - redni pregled, ni na ART </w:t>
            </w:r>
          </w:p>
        </w:tc>
        <w:tc>
          <w:tcPr>
            <w:tcW w:w="846"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208</w:t>
            </w:r>
          </w:p>
        </w:tc>
        <w:tc>
          <w:tcPr>
            <w:tcW w:w="846"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214</w:t>
            </w:r>
          </w:p>
        </w:tc>
        <w:tc>
          <w:tcPr>
            <w:tcW w:w="102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 E0532</w:t>
            </w:r>
          </w:p>
        </w:tc>
      </w:tr>
      <w:tr w:rsidR="00786D96" w:rsidRPr="00786D96" w:rsidTr="00F24577">
        <w:trPr>
          <w:trHeight w:val="227"/>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14</w:t>
            </w:r>
          </w:p>
        </w:tc>
        <w:tc>
          <w:tcPr>
            <w:tcW w:w="4229"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rPr>
                <w:rFonts w:cs="Calibri"/>
                <w:sz w:val="18"/>
                <w:lang w:eastAsia="sl-SI"/>
              </w:rPr>
            </w:pPr>
            <w:r w:rsidRPr="00786D96">
              <w:rPr>
                <w:rFonts w:cs="Calibri"/>
                <w:sz w:val="18"/>
                <w:lang w:eastAsia="sl-SI"/>
              </w:rPr>
              <w:t xml:space="preserve">HIV - pregled po uvedbi/menjavi ART  </w:t>
            </w:r>
          </w:p>
        </w:tc>
        <w:tc>
          <w:tcPr>
            <w:tcW w:w="846"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208</w:t>
            </w:r>
          </w:p>
        </w:tc>
        <w:tc>
          <w:tcPr>
            <w:tcW w:w="846"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214</w:t>
            </w:r>
          </w:p>
        </w:tc>
        <w:tc>
          <w:tcPr>
            <w:tcW w:w="102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 E0533</w:t>
            </w:r>
          </w:p>
        </w:tc>
      </w:tr>
      <w:tr w:rsidR="00C010F1" w:rsidRPr="00786D96" w:rsidTr="00F24577">
        <w:trPr>
          <w:trHeight w:val="227"/>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15</w:t>
            </w:r>
          </w:p>
        </w:tc>
        <w:tc>
          <w:tcPr>
            <w:tcW w:w="4229"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rPr>
                <w:rFonts w:cs="Calibri"/>
                <w:sz w:val="18"/>
                <w:lang w:eastAsia="sl-SI"/>
              </w:rPr>
            </w:pPr>
            <w:r w:rsidRPr="00786D96">
              <w:rPr>
                <w:rFonts w:cs="Calibri"/>
                <w:sz w:val="18"/>
                <w:lang w:eastAsia="sl-SI"/>
              </w:rPr>
              <w:t xml:space="preserve">HIV - redni pregled, na ART </w:t>
            </w:r>
          </w:p>
        </w:tc>
        <w:tc>
          <w:tcPr>
            <w:tcW w:w="846"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208</w:t>
            </w:r>
          </w:p>
        </w:tc>
        <w:tc>
          <w:tcPr>
            <w:tcW w:w="846"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214</w:t>
            </w:r>
          </w:p>
        </w:tc>
        <w:tc>
          <w:tcPr>
            <w:tcW w:w="102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rPr>
                <w:rFonts w:cs="Calibri"/>
                <w:sz w:val="18"/>
                <w:lang w:eastAsia="sl-SI"/>
              </w:rPr>
            </w:pPr>
            <w:r w:rsidRPr="00786D96">
              <w:rPr>
                <w:rFonts w:cs="Calibri"/>
                <w:sz w:val="18"/>
                <w:lang w:eastAsia="sl-SI"/>
              </w:rPr>
              <w:t> E0534</w:t>
            </w:r>
          </w:p>
        </w:tc>
      </w:tr>
    </w:tbl>
    <w:p w:rsidR="00C010F1" w:rsidRPr="00786D96" w:rsidRDefault="00C010F1" w:rsidP="00C010F1">
      <w:pPr>
        <w:rPr>
          <w:lang w:eastAsia="x-none"/>
        </w:rPr>
      </w:pPr>
    </w:p>
    <w:p w:rsidR="000E1DC0" w:rsidRPr="00786D96" w:rsidRDefault="000E1DC0" w:rsidP="000E1DC0">
      <w:pPr>
        <w:pStyle w:val="Predlog2"/>
        <w:rPr>
          <w:lang w:eastAsia="sl-SI"/>
        </w:rPr>
      </w:pPr>
      <w:r w:rsidRPr="00786D96">
        <w:rPr>
          <w:lang w:eastAsia="sl-SI"/>
        </w:rPr>
        <w:t>V Prilogi I/c se doda nova točka 28, ki glasi (ostale točke se preštevilčijo):</w:t>
      </w:r>
    </w:p>
    <w:tbl>
      <w:tblPr>
        <w:tblW w:w="8856" w:type="dxa"/>
        <w:tblInd w:w="55" w:type="dxa"/>
        <w:tblCellMar>
          <w:left w:w="70" w:type="dxa"/>
          <w:right w:w="70" w:type="dxa"/>
        </w:tblCellMar>
        <w:tblLook w:val="04A0" w:firstRow="1" w:lastRow="0" w:firstColumn="1" w:lastColumn="0" w:noHBand="0" w:noVBand="1"/>
      </w:tblPr>
      <w:tblGrid>
        <w:gridCol w:w="394"/>
        <w:gridCol w:w="4157"/>
        <w:gridCol w:w="778"/>
        <w:gridCol w:w="702"/>
        <w:gridCol w:w="614"/>
        <w:gridCol w:w="833"/>
        <w:gridCol w:w="6"/>
        <w:gridCol w:w="1372"/>
      </w:tblGrid>
      <w:tr w:rsidR="00786D96" w:rsidRPr="00786D96" w:rsidTr="00F24577">
        <w:trPr>
          <w:trHeight w:val="510"/>
        </w:trPr>
        <w:tc>
          <w:tcPr>
            <w:tcW w:w="394" w:type="dxa"/>
            <w:tcBorders>
              <w:top w:val="single" w:sz="4" w:space="0" w:color="auto"/>
              <w:left w:val="single" w:sz="4" w:space="0" w:color="auto"/>
              <w:bottom w:val="single" w:sz="4" w:space="0" w:color="auto"/>
              <w:right w:val="nil"/>
            </w:tcBorders>
            <w:shd w:val="clear" w:color="auto" w:fill="auto"/>
            <w:vAlign w:val="center"/>
            <w:hideMark/>
          </w:tcPr>
          <w:p w:rsidR="000E1DC0" w:rsidRPr="00786D96" w:rsidRDefault="000E1DC0" w:rsidP="000E1DC0">
            <w:pPr>
              <w:jc w:val="center"/>
              <w:rPr>
                <w:rFonts w:cs="Arial CE"/>
                <w:b/>
                <w:bCs/>
                <w:sz w:val="16"/>
                <w:szCs w:val="16"/>
                <w:lang w:eastAsia="sl-SI"/>
              </w:rPr>
            </w:pPr>
            <w:r w:rsidRPr="00786D96">
              <w:rPr>
                <w:rFonts w:cs="Arial CE"/>
                <w:b/>
                <w:bCs/>
                <w:sz w:val="16"/>
                <w:szCs w:val="16"/>
                <w:lang w:eastAsia="sl-SI"/>
              </w:rPr>
              <w:t> </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0E1DC0" w:rsidRPr="00786D96" w:rsidRDefault="000E1DC0" w:rsidP="000E1DC0">
            <w:pPr>
              <w:rPr>
                <w:rFonts w:cs="Arial CE"/>
                <w:b/>
                <w:bCs/>
                <w:sz w:val="16"/>
                <w:szCs w:val="16"/>
                <w:lang w:eastAsia="sl-SI"/>
              </w:rPr>
            </w:pPr>
            <w:r w:rsidRPr="00786D96">
              <w:rPr>
                <w:rFonts w:cs="Arial CE"/>
                <w:b/>
                <w:bCs/>
                <w:sz w:val="16"/>
                <w:szCs w:val="16"/>
                <w:lang w:eastAsia="sl-SI"/>
              </w:rPr>
              <w:t>Naziv storitve</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rsidR="000E1DC0" w:rsidRPr="00786D96" w:rsidRDefault="000E1DC0" w:rsidP="000E1DC0">
            <w:pPr>
              <w:jc w:val="center"/>
              <w:rPr>
                <w:rFonts w:cs="Arial CE"/>
                <w:b/>
                <w:bCs/>
                <w:i/>
                <w:iCs/>
                <w:sz w:val="16"/>
                <w:szCs w:val="16"/>
                <w:lang w:eastAsia="sl-SI"/>
              </w:rPr>
            </w:pPr>
            <w:r w:rsidRPr="00786D96">
              <w:rPr>
                <w:rFonts w:cs="Arial CE"/>
                <w:b/>
                <w:bCs/>
                <w:i/>
                <w:iCs/>
                <w:sz w:val="16"/>
                <w:szCs w:val="16"/>
                <w:lang w:eastAsia="sl-SI"/>
              </w:rPr>
              <w:t xml:space="preserve">Vrsta </w:t>
            </w:r>
            <w:proofErr w:type="spellStart"/>
            <w:r w:rsidRPr="00786D96">
              <w:rPr>
                <w:rFonts w:cs="Arial CE"/>
                <w:b/>
                <w:bCs/>
                <w:i/>
                <w:iCs/>
                <w:sz w:val="16"/>
                <w:szCs w:val="16"/>
                <w:lang w:eastAsia="sl-SI"/>
              </w:rPr>
              <w:t>dejavn</w:t>
            </w:r>
            <w:proofErr w:type="spellEnd"/>
            <w:r w:rsidRPr="00786D96">
              <w:rPr>
                <w:rFonts w:cs="Arial CE"/>
                <w:b/>
                <w:bCs/>
                <w:i/>
                <w:iCs/>
                <w:sz w:val="16"/>
                <w:szCs w:val="16"/>
                <w:lang w:eastAsia="sl-SI"/>
              </w:rPr>
              <w:t>.</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0E1DC0" w:rsidRPr="00786D96" w:rsidRDefault="000E1DC0" w:rsidP="000E1DC0">
            <w:pPr>
              <w:jc w:val="center"/>
              <w:rPr>
                <w:rFonts w:cs="Arial CE"/>
                <w:b/>
                <w:bCs/>
                <w:i/>
                <w:iCs/>
                <w:sz w:val="16"/>
                <w:szCs w:val="16"/>
                <w:lang w:eastAsia="sl-SI"/>
              </w:rPr>
            </w:pPr>
            <w:r w:rsidRPr="00786D96">
              <w:rPr>
                <w:rFonts w:cs="Arial CE"/>
                <w:b/>
                <w:bCs/>
                <w:i/>
                <w:iCs/>
                <w:sz w:val="16"/>
                <w:szCs w:val="16"/>
                <w:lang w:eastAsia="sl-SI"/>
              </w:rPr>
              <w:t xml:space="preserve">Podvrsta </w:t>
            </w:r>
            <w:proofErr w:type="spellStart"/>
            <w:r w:rsidRPr="00786D96">
              <w:rPr>
                <w:rFonts w:cs="Arial CE"/>
                <w:b/>
                <w:bCs/>
                <w:i/>
                <w:iCs/>
                <w:sz w:val="16"/>
                <w:szCs w:val="16"/>
                <w:lang w:eastAsia="sl-SI"/>
              </w:rPr>
              <w:t>dejavn</w:t>
            </w:r>
            <w:proofErr w:type="spellEnd"/>
            <w:r w:rsidRPr="00786D96">
              <w:rPr>
                <w:rFonts w:cs="Arial CE"/>
                <w:b/>
                <w:bCs/>
                <w:i/>
                <w:iCs/>
                <w:sz w:val="16"/>
                <w:szCs w:val="16"/>
                <w:lang w:eastAsia="sl-SI"/>
              </w:rPr>
              <w:t>.</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0E1DC0" w:rsidRPr="00786D96" w:rsidRDefault="000E1DC0" w:rsidP="000E1DC0">
            <w:pPr>
              <w:jc w:val="center"/>
              <w:rPr>
                <w:rFonts w:cs="Arial CE"/>
                <w:b/>
                <w:bCs/>
                <w:i/>
                <w:iCs/>
                <w:sz w:val="16"/>
                <w:szCs w:val="16"/>
                <w:lang w:eastAsia="sl-SI"/>
              </w:rPr>
            </w:pPr>
            <w:r w:rsidRPr="00786D96">
              <w:rPr>
                <w:rFonts w:cs="Arial CE"/>
                <w:b/>
                <w:bCs/>
                <w:i/>
                <w:iCs/>
                <w:sz w:val="16"/>
                <w:szCs w:val="16"/>
                <w:lang w:eastAsia="sl-SI"/>
              </w:rPr>
              <w:t>Šifra storitve</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0E1DC0" w:rsidRPr="00786D96" w:rsidRDefault="000E1DC0" w:rsidP="00111517">
            <w:pPr>
              <w:jc w:val="center"/>
              <w:rPr>
                <w:rFonts w:cs="Arial CE"/>
                <w:b/>
                <w:bCs/>
                <w:sz w:val="16"/>
                <w:szCs w:val="16"/>
                <w:lang w:eastAsia="sl-SI"/>
              </w:rPr>
            </w:pPr>
            <w:r w:rsidRPr="00786D96">
              <w:rPr>
                <w:rFonts w:cs="Arial CE"/>
                <w:b/>
                <w:bCs/>
                <w:sz w:val="16"/>
                <w:szCs w:val="16"/>
                <w:lang w:eastAsia="sl-SI"/>
              </w:rPr>
              <w:t>Merska enota</w:t>
            </w:r>
          </w:p>
        </w:tc>
        <w:tc>
          <w:tcPr>
            <w:tcW w:w="1378" w:type="dxa"/>
            <w:gridSpan w:val="2"/>
            <w:tcBorders>
              <w:top w:val="single" w:sz="4" w:space="0" w:color="auto"/>
              <w:left w:val="nil"/>
              <w:bottom w:val="nil"/>
              <w:right w:val="single" w:sz="4" w:space="0" w:color="auto"/>
            </w:tcBorders>
            <w:shd w:val="clear" w:color="auto" w:fill="auto"/>
            <w:vAlign w:val="center"/>
            <w:hideMark/>
          </w:tcPr>
          <w:p w:rsidR="000E1DC0" w:rsidRPr="00786D96" w:rsidRDefault="000E1DC0" w:rsidP="00111517">
            <w:pPr>
              <w:jc w:val="center"/>
              <w:rPr>
                <w:rFonts w:cs="Arial CE"/>
                <w:b/>
                <w:bCs/>
                <w:sz w:val="16"/>
                <w:szCs w:val="16"/>
                <w:lang w:eastAsia="sl-SI"/>
              </w:rPr>
            </w:pPr>
            <w:r w:rsidRPr="00786D96">
              <w:rPr>
                <w:rFonts w:cs="Arial CE"/>
                <w:b/>
                <w:bCs/>
                <w:sz w:val="16"/>
                <w:szCs w:val="16"/>
                <w:lang w:eastAsia="sl-SI"/>
              </w:rPr>
              <w:t>Cena merske enote</w:t>
            </w:r>
            <w:r w:rsidRPr="00786D96">
              <w:rPr>
                <w:rFonts w:cs="Arial CE"/>
                <w:b/>
                <w:bCs/>
                <w:sz w:val="16"/>
                <w:szCs w:val="16"/>
                <w:lang w:eastAsia="sl-SI"/>
              </w:rPr>
              <w:br/>
              <w:t>(v EUR)</w:t>
            </w:r>
          </w:p>
        </w:tc>
      </w:tr>
      <w:tr w:rsidR="00786D96" w:rsidRPr="00786D96" w:rsidTr="00F24577">
        <w:trPr>
          <w:trHeight w:val="227"/>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DC0" w:rsidRPr="00786D96" w:rsidRDefault="000E1DC0" w:rsidP="000E1DC0">
            <w:pPr>
              <w:rPr>
                <w:rFonts w:cs="Calibri"/>
                <w:sz w:val="18"/>
                <w:lang w:eastAsia="sl-SI"/>
              </w:rPr>
            </w:pPr>
            <w:r w:rsidRPr="00786D96">
              <w:rPr>
                <w:rFonts w:cs="Calibri"/>
                <w:sz w:val="18"/>
                <w:lang w:eastAsia="sl-SI"/>
              </w:rPr>
              <w:t>28</w:t>
            </w:r>
          </w:p>
        </w:tc>
        <w:tc>
          <w:tcPr>
            <w:tcW w:w="4157" w:type="dxa"/>
            <w:tcBorders>
              <w:top w:val="single" w:sz="4" w:space="0" w:color="auto"/>
              <w:left w:val="nil"/>
              <w:bottom w:val="single" w:sz="4" w:space="0" w:color="auto"/>
              <w:right w:val="single" w:sz="4" w:space="0" w:color="auto"/>
            </w:tcBorders>
            <w:shd w:val="clear" w:color="auto" w:fill="auto"/>
            <w:noWrap/>
            <w:vAlign w:val="center"/>
            <w:hideMark/>
          </w:tcPr>
          <w:p w:rsidR="000E1DC0" w:rsidRPr="00786D96" w:rsidRDefault="000E1DC0" w:rsidP="000E1DC0">
            <w:pPr>
              <w:rPr>
                <w:rFonts w:cs="Calibri"/>
                <w:sz w:val="18"/>
                <w:lang w:eastAsia="sl-SI"/>
              </w:rPr>
            </w:pPr>
            <w:r w:rsidRPr="00786D96">
              <w:rPr>
                <w:rFonts w:cs="Calibri"/>
                <w:sz w:val="18"/>
                <w:lang w:eastAsia="sl-SI"/>
              </w:rPr>
              <w:t>ESWL – zunaj telesno drobljenje kamnov</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0E1DC0" w:rsidRPr="00786D96" w:rsidRDefault="000E1DC0" w:rsidP="000E1DC0">
            <w:pPr>
              <w:jc w:val="center"/>
              <w:rPr>
                <w:rFonts w:cs="Calibri"/>
                <w:sz w:val="18"/>
                <w:lang w:eastAsia="sl-SI"/>
              </w:rPr>
            </w:pPr>
            <w:r w:rsidRPr="00786D96">
              <w:rPr>
                <w:rFonts w:cs="Calibri"/>
                <w:sz w:val="18"/>
                <w:lang w:eastAsia="sl-SI"/>
              </w:rPr>
              <w:t>209</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1DC0" w:rsidRPr="00786D96" w:rsidRDefault="000E1DC0" w:rsidP="000E1DC0">
            <w:pPr>
              <w:jc w:val="center"/>
              <w:rPr>
                <w:rFonts w:cs="Calibri"/>
                <w:sz w:val="18"/>
                <w:lang w:eastAsia="sl-SI"/>
              </w:rPr>
            </w:pPr>
            <w:r w:rsidRPr="00786D96">
              <w:rPr>
                <w:rFonts w:cs="Calibri"/>
                <w:sz w:val="18"/>
                <w:lang w:eastAsia="sl-SI"/>
              </w:rPr>
              <w:t>215</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0E1DC0" w:rsidRPr="00786D96" w:rsidRDefault="000E1DC0" w:rsidP="000E1DC0">
            <w:pPr>
              <w:rPr>
                <w:rFonts w:cs="Calibri"/>
                <w:sz w:val="18"/>
                <w:lang w:eastAsia="sl-SI"/>
              </w:rPr>
            </w:pPr>
            <w:r w:rsidRPr="00786D96">
              <w:rPr>
                <w:rFonts w:cs="Calibri"/>
                <w:sz w:val="18"/>
                <w:lang w:eastAsia="sl-SI"/>
              </w:rPr>
              <w:t> E0389</w:t>
            </w:r>
          </w:p>
        </w:tc>
        <w:tc>
          <w:tcPr>
            <w:tcW w:w="839" w:type="dxa"/>
            <w:gridSpan w:val="2"/>
            <w:tcBorders>
              <w:top w:val="single" w:sz="4" w:space="0" w:color="auto"/>
              <w:bottom w:val="single" w:sz="4" w:space="0" w:color="auto"/>
              <w:right w:val="single" w:sz="4" w:space="0" w:color="auto"/>
            </w:tcBorders>
            <w:shd w:val="clear" w:color="auto" w:fill="auto"/>
            <w:vAlign w:val="center"/>
          </w:tcPr>
          <w:p w:rsidR="000E1DC0" w:rsidRPr="00786D96" w:rsidRDefault="000E1DC0" w:rsidP="00CE1405">
            <w:pPr>
              <w:jc w:val="center"/>
              <w:rPr>
                <w:rFonts w:cs="Calibri"/>
                <w:sz w:val="18"/>
                <w:lang w:eastAsia="sl-SI"/>
              </w:rPr>
            </w:pPr>
            <w:r w:rsidRPr="00786D96">
              <w:rPr>
                <w:rFonts w:cs="Calibri"/>
                <w:sz w:val="18"/>
                <w:lang w:eastAsia="sl-SI"/>
              </w:rPr>
              <w:t>primer</w:t>
            </w:r>
          </w:p>
        </w:tc>
        <w:tc>
          <w:tcPr>
            <w:tcW w:w="1372" w:type="dxa"/>
            <w:tcBorders>
              <w:top w:val="single" w:sz="4" w:space="0" w:color="auto"/>
              <w:bottom w:val="single" w:sz="4" w:space="0" w:color="auto"/>
              <w:right w:val="single" w:sz="4" w:space="0" w:color="auto"/>
            </w:tcBorders>
            <w:shd w:val="clear" w:color="auto" w:fill="auto"/>
            <w:vAlign w:val="center"/>
          </w:tcPr>
          <w:p w:rsidR="000E1DC0" w:rsidRPr="00786D96" w:rsidRDefault="000E1DC0" w:rsidP="00CE1405">
            <w:pPr>
              <w:jc w:val="center"/>
              <w:rPr>
                <w:rFonts w:cs="Calibri"/>
                <w:sz w:val="18"/>
                <w:lang w:eastAsia="sl-SI"/>
              </w:rPr>
            </w:pPr>
            <w:r w:rsidRPr="00786D96">
              <w:rPr>
                <w:rFonts w:cs="Calibri"/>
                <w:sz w:val="18"/>
                <w:lang w:eastAsia="sl-SI"/>
              </w:rPr>
              <w:t>484,62</w:t>
            </w:r>
          </w:p>
        </w:tc>
      </w:tr>
    </w:tbl>
    <w:p w:rsidR="009F2A6B" w:rsidRPr="00786D96" w:rsidRDefault="009F2A6B" w:rsidP="009F2A6B">
      <w:pPr>
        <w:pStyle w:val="Naslov3"/>
      </w:pPr>
      <w:r w:rsidRPr="00786D96">
        <w:t>člen</w:t>
      </w:r>
    </w:p>
    <w:p w:rsidR="009F2A6B" w:rsidRPr="00786D96" w:rsidRDefault="009F2A6B" w:rsidP="009F2A6B">
      <w:pPr>
        <w:pStyle w:val="Predlog1"/>
      </w:pPr>
      <w:r w:rsidRPr="00786D96">
        <w:t>V Prilo</w:t>
      </w:r>
      <w:r w:rsidR="00A9518B" w:rsidRPr="00786D96">
        <w:t>gi III se doda storitev »</w:t>
      </w:r>
      <w:r w:rsidR="00581EA0" w:rsidRPr="00786D96">
        <w:t xml:space="preserve">Q0242 – </w:t>
      </w:r>
      <w:proofErr w:type="spellStart"/>
      <w:r w:rsidR="00581EA0" w:rsidRPr="00786D96">
        <w:t>ePosvet</w:t>
      </w:r>
      <w:proofErr w:type="spellEnd"/>
      <w:r w:rsidR="00A9518B" w:rsidRPr="00786D96">
        <w:t>«</w:t>
      </w:r>
      <w:r w:rsidRPr="00786D96">
        <w:t xml:space="preserve"> s ceno 11,32 </w:t>
      </w:r>
      <w:proofErr w:type="spellStart"/>
      <w:r w:rsidRPr="00786D96">
        <w:t>Eur</w:t>
      </w:r>
      <w:proofErr w:type="spellEnd"/>
      <w:r w:rsidRPr="00786D96">
        <w:t>. V opombah se doda</w:t>
      </w:r>
      <w:r w:rsidR="00C46F26" w:rsidRPr="00786D96">
        <w:t>:</w:t>
      </w:r>
      <w:r w:rsidRPr="00786D96">
        <w:t xml:space="preserve"> </w:t>
      </w:r>
      <w:r w:rsidR="00C46F26" w:rsidRPr="00786D96">
        <w:t>»S</w:t>
      </w:r>
      <w:r w:rsidRPr="00786D96">
        <w:t>toritev lahko obra</w:t>
      </w:r>
      <w:r w:rsidR="00C46F26" w:rsidRPr="00786D96">
        <w:t xml:space="preserve">čunata SB Jesenice in OZG Kranj, če so izpolnjeni naslednji </w:t>
      </w:r>
      <w:r w:rsidRPr="00786D96">
        <w:t>pogoji za obračun:</w:t>
      </w:r>
    </w:p>
    <w:p w:rsidR="009F2A6B" w:rsidRPr="00786D96" w:rsidRDefault="009F2A6B" w:rsidP="009F2A6B">
      <w:pPr>
        <w:pStyle w:val="Brezrazmikov"/>
        <w:rPr>
          <w:rFonts w:ascii="Arial Narrow" w:hAnsi="Arial Narrow" w:cs="Arial"/>
        </w:rPr>
      </w:pPr>
      <w:r w:rsidRPr="00786D96">
        <w:rPr>
          <w:rFonts w:ascii="Arial Narrow" w:hAnsi="Arial Narrow" w:cs="Arial"/>
        </w:rPr>
        <w:t>1.  primarni nivo:</w:t>
      </w:r>
    </w:p>
    <w:p w:rsidR="009F2A6B" w:rsidRPr="00786D96" w:rsidRDefault="009F2A6B" w:rsidP="009F2A6B">
      <w:pPr>
        <w:pStyle w:val="Brezrazmikov"/>
        <w:numPr>
          <w:ilvl w:val="0"/>
          <w:numId w:val="3"/>
        </w:numPr>
        <w:rPr>
          <w:rFonts w:ascii="Arial Narrow" w:hAnsi="Arial Narrow" w:cs="Arial"/>
        </w:rPr>
      </w:pPr>
      <w:r w:rsidRPr="00786D96">
        <w:rPr>
          <w:rFonts w:ascii="Arial Narrow" w:hAnsi="Arial Narrow" w:cs="Arial"/>
        </w:rPr>
        <w:t>podlaga za obračun je poslana e-napotnica z izpolnjeno zadnjo stranjo (opis problematike bolnika s kliničnim vprašanjem, podatki že opravljenih preiskav in/ali priloženimi priponkami z zdravstveno dokumentacijo bolnika),</w:t>
      </w:r>
    </w:p>
    <w:p w:rsidR="009F2A6B" w:rsidRPr="00786D96" w:rsidRDefault="009F2A6B" w:rsidP="009F2A6B">
      <w:pPr>
        <w:pStyle w:val="Brezrazmikov"/>
        <w:numPr>
          <w:ilvl w:val="0"/>
          <w:numId w:val="3"/>
        </w:numPr>
        <w:rPr>
          <w:rFonts w:ascii="Arial Narrow" w:hAnsi="Arial Narrow" w:cs="Arial"/>
        </w:rPr>
      </w:pPr>
      <w:r w:rsidRPr="00786D96">
        <w:rPr>
          <w:rFonts w:ascii="Arial Narrow" w:hAnsi="Arial Narrow" w:cs="Arial"/>
        </w:rPr>
        <w:t>zapis v zdravstveni dokumentaciji (prejeti odgovor na klinično vprašanje in nadaljnji pogovor z bolnikom/svojci),</w:t>
      </w:r>
    </w:p>
    <w:p w:rsidR="009F2A6B" w:rsidRPr="00786D96" w:rsidRDefault="009F2A6B" w:rsidP="009F2A6B">
      <w:pPr>
        <w:pStyle w:val="Brezrazmikov"/>
        <w:numPr>
          <w:ilvl w:val="0"/>
          <w:numId w:val="3"/>
        </w:numPr>
        <w:rPr>
          <w:rFonts w:ascii="Arial Narrow" w:hAnsi="Arial Narrow" w:cs="Arial"/>
        </w:rPr>
      </w:pPr>
      <w:r w:rsidRPr="00786D96">
        <w:rPr>
          <w:rFonts w:ascii="Arial Narrow" w:hAnsi="Arial Narrow" w:cs="Arial"/>
        </w:rPr>
        <w:t>zdravnik na primarnem nivoju nadaljnjega pogovora  z bolnikom in/ali svojci v zvezi s problematiko ne more dodatno obračunati.</w:t>
      </w:r>
    </w:p>
    <w:p w:rsidR="009F2A6B" w:rsidRPr="00786D96" w:rsidRDefault="009F2A6B" w:rsidP="009F2A6B">
      <w:pPr>
        <w:pStyle w:val="Brezrazmikov"/>
        <w:rPr>
          <w:rFonts w:ascii="Arial Narrow" w:hAnsi="Arial Narrow" w:cs="Arial"/>
        </w:rPr>
      </w:pPr>
      <w:r w:rsidRPr="00786D96">
        <w:rPr>
          <w:rFonts w:ascii="Arial Narrow" w:hAnsi="Arial Narrow" w:cs="Arial"/>
        </w:rPr>
        <w:t>2.  sekundarni nivo:</w:t>
      </w:r>
    </w:p>
    <w:p w:rsidR="009F2A6B" w:rsidRPr="00786D96" w:rsidRDefault="009F2A6B" w:rsidP="009F2A6B">
      <w:pPr>
        <w:pStyle w:val="Brezrazmikov"/>
        <w:numPr>
          <w:ilvl w:val="0"/>
          <w:numId w:val="3"/>
        </w:numPr>
        <w:rPr>
          <w:rFonts w:ascii="Arial Narrow" w:hAnsi="Arial Narrow" w:cs="Arial"/>
        </w:rPr>
      </w:pPr>
      <w:r w:rsidRPr="00786D96">
        <w:rPr>
          <w:rFonts w:ascii="Arial Narrow" w:hAnsi="Arial Narrow" w:cs="Arial"/>
        </w:rPr>
        <w:t>podlaga za obračun je e-napotnica z izpolnjeno zadnjo stranjo (opis problematike bolnika s kliničnim vprašanjem, podatki že opravljenih preiskav in/ali priloženimi priponkami z zdravstveno dokumentacijo bolnika),</w:t>
      </w:r>
    </w:p>
    <w:p w:rsidR="009F2A6B" w:rsidRPr="00786D96" w:rsidRDefault="009F2A6B" w:rsidP="009F2A6B">
      <w:pPr>
        <w:pStyle w:val="Brezrazmikov"/>
        <w:numPr>
          <w:ilvl w:val="0"/>
          <w:numId w:val="3"/>
        </w:numPr>
        <w:rPr>
          <w:rFonts w:ascii="Arial Narrow" w:hAnsi="Arial Narrow" w:cs="Arial"/>
        </w:rPr>
      </w:pPr>
      <w:r w:rsidRPr="00786D96">
        <w:rPr>
          <w:rFonts w:ascii="Arial Narrow" w:hAnsi="Arial Narrow" w:cs="Arial"/>
        </w:rPr>
        <w:t>zapis v zdravstveni dokumentaciji (poslani odgovor),</w:t>
      </w:r>
    </w:p>
    <w:p w:rsidR="009F2A6B" w:rsidRPr="00786D96" w:rsidRDefault="009F2A6B" w:rsidP="009F2A6B">
      <w:pPr>
        <w:pStyle w:val="Brezrazmikov"/>
        <w:numPr>
          <w:ilvl w:val="0"/>
          <w:numId w:val="3"/>
        </w:numPr>
        <w:rPr>
          <w:rFonts w:ascii="Arial Narrow" w:hAnsi="Arial Narrow" w:cs="Arial"/>
        </w:rPr>
      </w:pPr>
      <w:r w:rsidRPr="00786D96">
        <w:rPr>
          <w:rFonts w:ascii="Arial Narrow" w:hAnsi="Arial Narrow" w:cs="Arial"/>
        </w:rPr>
        <w:t>odgovor na postavljeno klinično vprašanje je bil poslan znotraj dveh delovnih dni.</w:t>
      </w:r>
      <w:r w:rsidR="00E33423" w:rsidRPr="00786D96">
        <w:rPr>
          <w:rFonts w:ascii="Arial Narrow" w:hAnsi="Arial Narrow" w:cs="Arial"/>
        </w:rPr>
        <w:t>«</w:t>
      </w:r>
    </w:p>
    <w:p w:rsidR="00031A2E" w:rsidRPr="00786D96" w:rsidRDefault="00031A2E" w:rsidP="00031A2E">
      <w:pPr>
        <w:pStyle w:val="Predlog1"/>
      </w:pPr>
    </w:p>
    <w:p w:rsidR="00031A2E" w:rsidRPr="00786D96" w:rsidRDefault="00031A2E" w:rsidP="00031A2E">
      <w:pPr>
        <w:pStyle w:val="Predlog1"/>
      </w:pPr>
      <w:r w:rsidRPr="00786D96">
        <w:t xml:space="preserve">Priloga III se dopolni z naslednjimi storitvami z veljavnostjo od  1.1.2017 </w:t>
      </w:r>
      <w:r w:rsidR="002F31BB" w:rsidRPr="00786D96">
        <w:t xml:space="preserve">dalje </w:t>
      </w:r>
      <w:r w:rsidRPr="00786D96">
        <w:t>tako, da glasi:</w:t>
      </w:r>
    </w:p>
    <w:tbl>
      <w:tblPr>
        <w:tblStyle w:val="Svetelseznampoudarek1"/>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733"/>
        <w:gridCol w:w="5929"/>
        <w:gridCol w:w="896"/>
        <w:gridCol w:w="1179"/>
      </w:tblGrid>
      <w:tr w:rsidR="00786D96" w:rsidRPr="00786D96" w:rsidTr="00AA552B">
        <w:trPr>
          <w:trHeight w:val="518"/>
          <w:tblHeader/>
        </w:trPr>
        <w:tc>
          <w:tcPr>
            <w:cnfStyle w:val="000010000000" w:firstRow="0" w:lastRow="0" w:firstColumn="0" w:lastColumn="0" w:oddVBand="1" w:evenVBand="0" w:oddHBand="0" w:evenHBand="0" w:firstRowFirstColumn="0" w:firstRowLastColumn="0" w:lastRowFirstColumn="0" w:lastRowLastColumn="0"/>
            <w:tcW w:w="495" w:type="pct"/>
            <w:tcBorders>
              <w:top w:val="none" w:sz="0" w:space="0" w:color="auto"/>
              <w:left w:val="none" w:sz="0" w:space="0" w:color="auto"/>
              <w:right w:val="none" w:sz="0" w:space="0" w:color="auto"/>
            </w:tcBorders>
            <w:noWrap/>
          </w:tcPr>
          <w:p w:rsidR="00031A2E" w:rsidRPr="00786D96" w:rsidRDefault="00031A2E" w:rsidP="00031A2E">
            <w:pPr>
              <w:widowControl w:val="0"/>
              <w:suppressAutoHyphens/>
              <w:rPr>
                <w:rFonts w:ascii="Arial Narrow" w:hAnsi="Arial Narrow"/>
                <w:sz w:val="16"/>
                <w:szCs w:val="16"/>
              </w:rPr>
            </w:pPr>
          </w:p>
        </w:tc>
        <w:tc>
          <w:tcPr>
            <w:tcW w:w="378" w:type="pct"/>
          </w:tcPr>
          <w:p w:rsidR="00031A2E" w:rsidRPr="00786D96" w:rsidRDefault="00031A2E" w:rsidP="00031A2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786D96">
              <w:rPr>
                <w:rFonts w:ascii="Arial Narrow" w:hAnsi="Arial Narrow"/>
                <w:b/>
                <w:bCs/>
                <w:sz w:val="16"/>
                <w:szCs w:val="16"/>
              </w:rPr>
              <w:t>Šifra po</w:t>
            </w:r>
            <w:r w:rsidRPr="00786D96">
              <w:rPr>
                <w:rFonts w:ascii="Arial Narrow" w:hAnsi="Arial Narrow"/>
                <w:b/>
                <w:bCs/>
                <w:sz w:val="16"/>
                <w:szCs w:val="16"/>
              </w:rPr>
              <w:br/>
              <w:t xml:space="preserve">šifrantu </w:t>
            </w:r>
          </w:p>
          <w:p w:rsidR="00031A2E" w:rsidRPr="00786D96" w:rsidRDefault="00031A2E" w:rsidP="00031A2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786D96">
              <w:rPr>
                <w:rFonts w:ascii="Arial Narrow" w:hAnsi="Arial Narrow"/>
                <w:b/>
                <w:bCs/>
                <w:sz w:val="16"/>
                <w:szCs w:val="16"/>
              </w:rPr>
              <w:t>15.28</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right w:val="none" w:sz="0" w:space="0" w:color="auto"/>
            </w:tcBorders>
          </w:tcPr>
          <w:p w:rsidR="00031A2E" w:rsidRPr="00786D96" w:rsidRDefault="00031A2E" w:rsidP="00031A2E">
            <w:pPr>
              <w:widowControl w:val="0"/>
              <w:suppressAutoHyphens/>
              <w:rPr>
                <w:rFonts w:ascii="Arial Narrow" w:hAnsi="Arial Narrow"/>
                <w:b/>
                <w:bCs/>
                <w:sz w:val="16"/>
                <w:szCs w:val="16"/>
              </w:rPr>
            </w:pPr>
            <w:r w:rsidRPr="00786D96">
              <w:rPr>
                <w:rFonts w:ascii="Arial Narrow" w:hAnsi="Arial Narrow"/>
                <w:b/>
                <w:bCs/>
                <w:sz w:val="16"/>
                <w:szCs w:val="16"/>
              </w:rPr>
              <w:t>Ločeno zaračunljivi materiali in preiskave</w:t>
            </w:r>
          </w:p>
        </w:tc>
        <w:tc>
          <w:tcPr>
            <w:tcW w:w="462" w:type="pct"/>
          </w:tcPr>
          <w:p w:rsidR="00031A2E" w:rsidRPr="00786D96" w:rsidRDefault="00031A2E" w:rsidP="00031A2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786D96">
              <w:rPr>
                <w:rFonts w:ascii="Arial Narrow" w:hAnsi="Arial Narrow"/>
                <w:b/>
                <w:bCs/>
                <w:sz w:val="16"/>
                <w:szCs w:val="16"/>
              </w:rPr>
              <w:t>Merska</w:t>
            </w:r>
            <w:r w:rsidRPr="00786D96">
              <w:rPr>
                <w:rFonts w:ascii="Arial Narrow" w:hAnsi="Arial Narrow"/>
                <w:b/>
                <w:bCs/>
                <w:sz w:val="16"/>
                <w:szCs w:val="16"/>
              </w:rPr>
              <w:br/>
              <w:t>enota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right w:val="none" w:sz="0" w:space="0" w:color="auto"/>
            </w:tcBorders>
          </w:tcPr>
          <w:p w:rsidR="00031A2E" w:rsidRPr="00786D96" w:rsidRDefault="00031A2E" w:rsidP="00031A2E">
            <w:pPr>
              <w:widowControl w:val="0"/>
              <w:suppressAutoHyphens/>
              <w:jc w:val="center"/>
              <w:rPr>
                <w:rFonts w:ascii="Arial Narrow" w:hAnsi="Arial Narrow"/>
                <w:b/>
                <w:bCs/>
                <w:sz w:val="16"/>
                <w:szCs w:val="16"/>
              </w:rPr>
            </w:pPr>
            <w:r w:rsidRPr="00786D96">
              <w:rPr>
                <w:rFonts w:ascii="Arial Narrow" w:hAnsi="Arial Narrow"/>
                <w:b/>
                <w:bCs/>
                <w:sz w:val="16"/>
                <w:szCs w:val="16"/>
              </w:rPr>
              <w:t xml:space="preserve">Tekoča cena za </w:t>
            </w:r>
            <w:r w:rsidRPr="00786D96">
              <w:rPr>
                <w:rFonts w:ascii="Arial Narrow" w:hAnsi="Arial Narrow"/>
                <w:b/>
                <w:bCs/>
                <w:sz w:val="16"/>
                <w:szCs w:val="16"/>
              </w:rPr>
              <w:br/>
              <w:t xml:space="preserve">mersko enoto </w:t>
            </w:r>
          </w:p>
          <w:p w:rsidR="00031A2E" w:rsidRPr="00786D96" w:rsidRDefault="00031A2E" w:rsidP="00031A2E">
            <w:pPr>
              <w:widowControl w:val="0"/>
              <w:suppressAutoHyphens/>
              <w:jc w:val="center"/>
              <w:rPr>
                <w:rFonts w:ascii="Arial Narrow" w:hAnsi="Arial Narrow"/>
                <w:b/>
                <w:bCs/>
                <w:sz w:val="16"/>
                <w:szCs w:val="16"/>
              </w:rPr>
            </w:pPr>
            <w:r w:rsidRPr="00786D96">
              <w:rPr>
                <w:rFonts w:ascii="Arial Narrow" w:hAnsi="Arial Narrow"/>
                <w:b/>
                <w:bCs/>
                <w:sz w:val="16"/>
                <w:szCs w:val="16"/>
              </w:rPr>
              <w:t>(v EUR)</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val="restart"/>
            <w:tcBorders>
              <w:top w:val="none" w:sz="0" w:space="0" w:color="auto"/>
              <w:left w:val="none" w:sz="0" w:space="0" w:color="auto"/>
              <w:bottom w:val="none" w:sz="0" w:space="0" w:color="auto"/>
              <w:right w:val="none" w:sz="0" w:space="0" w:color="auto"/>
            </w:tcBorders>
          </w:tcPr>
          <w:p w:rsidR="00106605" w:rsidRPr="00786D96" w:rsidRDefault="00106605" w:rsidP="00031A2E">
            <w:pPr>
              <w:widowControl w:val="0"/>
              <w:suppressAutoHyphens/>
              <w:rPr>
                <w:rFonts w:ascii="Arial Narrow" w:hAnsi="Arial Narrow"/>
                <w:sz w:val="16"/>
                <w:szCs w:val="16"/>
              </w:rPr>
            </w:pPr>
            <w:r w:rsidRPr="00786D96">
              <w:rPr>
                <w:rFonts w:ascii="Arial Narrow" w:hAnsi="Arial Narrow"/>
                <w:sz w:val="16"/>
                <w:szCs w:val="16"/>
              </w:rPr>
              <w:t>(1) točka 13</w:t>
            </w:r>
          </w:p>
        </w:tc>
        <w:tc>
          <w:tcPr>
            <w:tcW w:w="378" w:type="pct"/>
            <w:tcBorders>
              <w:top w:val="none" w:sz="0" w:space="0" w:color="auto"/>
              <w:bottom w:val="none" w:sz="0" w:space="0" w:color="auto"/>
            </w:tcBorders>
          </w:tcPr>
          <w:p w:rsidR="00106605" w:rsidRPr="00786D96" w:rsidRDefault="00106605" w:rsidP="00031A2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786D96">
              <w:rPr>
                <w:rFonts w:ascii="Arial Narrow" w:hAnsi="Arial Narrow"/>
                <w:sz w:val="16"/>
                <w:szCs w:val="16"/>
              </w:rPr>
              <w:t> </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06605" w:rsidRPr="00786D96" w:rsidRDefault="00106605" w:rsidP="00031A2E">
            <w:pPr>
              <w:widowControl w:val="0"/>
              <w:suppressAutoHyphens/>
              <w:rPr>
                <w:rFonts w:ascii="Arial Narrow" w:hAnsi="Arial Narrow"/>
                <w:sz w:val="16"/>
                <w:szCs w:val="16"/>
              </w:rPr>
            </w:pPr>
            <w:r w:rsidRPr="00786D96">
              <w:rPr>
                <w:rFonts w:ascii="Arial Narrow" w:hAnsi="Arial Narrow"/>
                <w:sz w:val="16"/>
                <w:szCs w:val="16"/>
              </w:rPr>
              <w:t xml:space="preserve">Nadzorne </w:t>
            </w:r>
            <w:proofErr w:type="spellStart"/>
            <w:r w:rsidRPr="00786D96">
              <w:rPr>
                <w:rFonts w:ascii="Arial Narrow" w:hAnsi="Arial Narrow"/>
                <w:sz w:val="16"/>
                <w:szCs w:val="16"/>
              </w:rPr>
              <w:t>kužine</w:t>
            </w:r>
            <w:proofErr w:type="spellEnd"/>
            <w:r w:rsidRPr="00786D96">
              <w:rPr>
                <w:rFonts w:ascii="Arial Narrow" w:hAnsi="Arial Narrow"/>
                <w:sz w:val="16"/>
                <w:szCs w:val="16"/>
              </w:rPr>
              <w:t xml:space="preserve"> na prisotnost večkratno odpornih mikroorganizmov</w:t>
            </w:r>
          </w:p>
        </w:tc>
        <w:tc>
          <w:tcPr>
            <w:tcW w:w="1070" w:type="pct"/>
            <w:gridSpan w:val="2"/>
            <w:tcBorders>
              <w:top w:val="none" w:sz="0" w:space="0" w:color="auto"/>
              <w:bottom w:val="none" w:sz="0" w:space="0" w:color="auto"/>
              <w:right w:val="none" w:sz="0" w:space="0" w:color="auto"/>
            </w:tcBorders>
          </w:tcPr>
          <w:p w:rsidR="00106605" w:rsidRPr="00786D96" w:rsidRDefault="00106605" w:rsidP="00031A2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786D96">
              <w:rPr>
                <w:rFonts w:ascii="Arial Narrow" w:hAnsi="Arial Narrow"/>
                <w:sz w:val="16"/>
                <w:szCs w:val="16"/>
              </w:rPr>
              <w:t>  </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Q0243</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Preiskava posamez</w:t>
            </w:r>
            <w:bookmarkStart w:id="0" w:name="_GoBack"/>
            <w:bookmarkEnd w:id="0"/>
            <w:r w:rsidRPr="00786D96">
              <w:rPr>
                <w:rFonts w:ascii="Arial Narrow" w:hAnsi="Arial Narrow"/>
                <w:sz w:val="16"/>
              </w:rPr>
              <w:t xml:space="preserve">nega vzorca na MRSA – metoda </w:t>
            </w:r>
            <w:proofErr w:type="spellStart"/>
            <w:r w:rsidRPr="00786D96">
              <w:rPr>
                <w:rFonts w:ascii="Arial Narrow" w:hAnsi="Arial Narrow"/>
                <w:sz w:val="16"/>
              </w:rPr>
              <w:t>kultivacije</w:t>
            </w:r>
            <w:proofErr w:type="spellEnd"/>
            <w:r w:rsidRPr="00786D96">
              <w:rPr>
                <w:rFonts w:ascii="Arial Narrow" w:hAnsi="Arial Narrow"/>
                <w:sz w:val="16"/>
              </w:rPr>
              <w:t xml:space="preserve"> in izolacije</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14,20</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top w:val="none" w:sz="0" w:space="0" w:color="auto"/>
              <w:left w:val="none" w:sz="0" w:space="0" w:color="auto"/>
              <w:bottom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tcBorders>
              <w:top w:val="none" w:sz="0" w:space="0" w:color="auto"/>
              <w:bottom w:val="none" w:sz="0" w:space="0" w:color="auto"/>
            </w:tcBorders>
            <w:vAlign w:val="bottom"/>
          </w:tcPr>
          <w:p w:rsidR="00170DD7" w:rsidRPr="00786D96" w:rsidRDefault="00170D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6"/>
              </w:rPr>
            </w:pPr>
            <w:r w:rsidRPr="00786D96">
              <w:rPr>
                <w:rFonts w:ascii="Arial Narrow" w:hAnsi="Arial Narrow" w:cs="Arial"/>
                <w:sz w:val="16"/>
              </w:rPr>
              <w:t>Q0244</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Preiskava združenega vzorca na MRSA – metoda </w:t>
            </w:r>
            <w:proofErr w:type="spellStart"/>
            <w:r w:rsidRPr="00786D96">
              <w:rPr>
                <w:rFonts w:ascii="Arial Narrow" w:hAnsi="Arial Narrow"/>
                <w:sz w:val="16"/>
              </w:rPr>
              <w:t>kultivacije</w:t>
            </w:r>
            <w:proofErr w:type="spellEnd"/>
            <w:r w:rsidRPr="00786D96">
              <w:rPr>
                <w:rFonts w:ascii="Arial Narrow" w:hAnsi="Arial Narrow"/>
                <w:sz w:val="16"/>
              </w:rPr>
              <w:t xml:space="preserve"> in izolacije</w:t>
            </w:r>
          </w:p>
        </w:tc>
        <w:tc>
          <w:tcPr>
            <w:tcW w:w="462" w:type="pct"/>
            <w:tcBorders>
              <w:top w:val="none" w:sz="0" w:space="0" w:color="auto"/>
              <w:bottom w:val="none" w:sz="0" w:space="0" w:color="auto"/>
            </w:tcBorders>
          </w:tcPr>
          <w:p w:rsidR="00170DD7" w:rsidRPr="00786D96" w:rsidRDefault="00170DD7" w:rsidP="00170DD7">
            <w:pPr>
              <w:jc w:val="center"/>
              <w:cnfStyle w:val="000000100000" w:firstRow="0" w:lastRow="0" w:firstColumn="0" w:lastColumn="0" w:oddVBand="0" w:evenVBand="0" w:oddHBand="1"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21,30</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Q0245</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Preiskava vzorca na MRSA – metoda PCR (za 1 vzorec v </w:t>
            </w:r>
            <w:proofErr w:type="spellStart"/>
            <w:r w:rsidRPr="00786D96">
              <w:rPr>
                <w:rFonts w:ascii="Arial Narrow" w:hAnsi="Arial Narrow"/>
                <w:sz w:val="16"/>
              </w:rPr>
              <w:t>pool</w:t>
            </w:r>
            <w:proofErr w:type="spellEnd"/>
            <w:r w:rsidRPr="00786D96">
              <w:rPr>
                <w:rFonts w:ascii="Arial Narrow" w:hAnsi="Arial Narrow"/>
                <w:sz w:val="16"/>
              </w:rPr>
              <w:t>-u)</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24,30</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top w:val="none" w:sz="0" w:space="0" w:color="auto"/>
              <w:left w:val="none" w:sz="0" w:space="0" w:color="auto"/>
              <w:bottom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tcBorders>
              <w:top w:val="none" w:sz="0" w:space="0" w:color="auto"/>
              <w:bottom w:val="none" w:sz="0" w:space="0" w:color="auto"/>
            </w:tcBorders>
            <w:vAlign w:val="bottom"/>
          </w:tcPr>
          <w:p w:rsidR="00170DD7" w:rsidRPr="00786D96" w:rsidRDefault="00170D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6"/>
              </w:rPr>
            </w:pPr>
            <w:r w:rsidRPr="00786D96">
              <w:rPr>
                <w:rFonts w:ascii="Arial Narrow" w:hAnsi="Arial Narrow" w:cs="Arial"/>
                <w:sz w:val="16"/>
              </w:rPr>
              <w:t>Q0246</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Določanje občutljivosti za antibiotike pri izolatu MRSA z metodo difuzije z diski</w:t>
            </w:r>
          </w:p>
        </w:tc>
        <w:tc>
          <w:tcPr>
            <w:tcW w:w="462" w:type="pct"/>
            <w:tcBorders>
              <w:top w:val="none" w:sz="0" w:space="0" w:color="auto"/>
              <w:bottom w:val="none" w:sz="0" w:space="0" w:color="auto"/>
            </w:tcBorders>
          </w:tcPr>
          <w:p w:rsidR="00170DD7" w:rsidRPr="00786D96" w:rsidRDefault="00170DD7" w:rsidP="00170DD7">
            <w:pPr>
              <w:jc w:val="center"/>
              <w:cnfStyle w:val="000000100000" w:firstRow="0" w:lastRow="0" w:firstColumn="0" w:lastColumn="0" w:oddVBand="0" w:evenVBand="0" w:oddHBand="1"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19,80</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Q0247</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Določanje občutljivosti za </w:t>
            </w:r>
            <w:proofErr w:type="spellStart"/>
            <w:r w:rsidRPr="00786D96">
              <w:rPr>
                <w:rFonts w:ascii="Arial Narrow" w:hAnsi="Arial Narrow"/>
                <w:sz w:val="16"/>
              </w:rPr>
              <w:t>vankomicin</w:t>
            </w:r>
            <w:proofErr w:type="spellEnd"/>
            <w:r w:rsidRPr="00786D96">
              <w:rPr>
                <w:rFonts w:ascii="Arial Narrow" w:hAnsi="Arial Narrow"/>
                <w:sz w:val="16"/>
              </w:rPr>
              <w:t xml:space="preserve"> – določanje MIK</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15,00</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top w:val="none" w:sz="0" w:space="0" w:color="auto"/>
              <w:left w:val="none" w:sz="0" w:space="0" w:color="auto"/>
              <w:bottom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tcBorders>
              <w:top w:val="none" w:sz="0" w:space="0" w:color="auto"/>
              <w:bottom w:val="none" w:sz="0" w:space="0" w:color="auto"/>
            </w:tcBorders>
            <w:vAlign w:val="bottom"/>
          </w:tcPr>
          <w:p w:rsidR="00170DD7" w:rsidRPr="00786D96" w:rsidRDefault="00170D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6"/>
              </w:rPr>
            </w:pPr>
            <w:r w:rsidRPr="00786D96">
              <w:rPr>
                <w:rFonts w:ascii="Arial Narrow" w:hAnsi="Arial Narrow" w:cs="Arial"/>
                <w:sz w:val="16"/>
              </w:rPr>
              <w:t>Q0248</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Preiskava vzorca na ESBL pozitivne bakterije – metoda </w:t>
            </w:r>
            <w:proofErr w:type="spellStart"/>
            <w:r w:rsidRPr="00786D96">
              <w:rPr>
                <w:rFonts w:ascii="Arial Narrow" w:hAnsi="Arial Narrow"/>
                <w:sz w:val="16"/>
              </w:rPr>
              <w:t>kultivacije</w:t>
            </w:r>
            <w:proofErr w:type="spellEnd"/>
            <w:r w:rsidRPr="00786D96">
              <w:rPr>
                <w:rFonts w:ascii="Arial Narrow" w:hAnsi="Arial Narrow"/>
                <w:sz w:val="16"/>
              </w:rPr>
              <w:t xml:space="preserve"> in izolacije</w:t>
            </w:r>
          </w:p>
        </w:tc>
        <w:tc>
          <w:tcPr>
            <w:tcW w:w="462" w:type="pct"/>
            <w:tcBorders>
              <w:top w:val="none" w:sz="0" w:space="0" w:color="auto"/>
              <w:bottom w:val="none" w:sz="0" w:space="0" w:color="auto"/>
            </w:tcBorders>
          </w:tcPr>
          <w:p w:rsidR="00170DD7" w:rsidRPr="00786D96" w:rsidRDefault="00170DD7" w:rsidP="00170DD7">
            <w:pPr>
              <w:jc w:val="center"/>
              <w:cnfStyle w:val="000000100000" w:firstRow="0" w:lastRow="0" w:firstColumn="0" w:lastColumn="0" w:oddVBand="0" w:evenVBand="0" w:oddHBand="1"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12,36</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Q0249</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Določanje ESBL</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6,60</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top w:val="none" w:sz="0" w:space="0" w:color="auto"/>
              <w:left w:val="none" w:sz="0" w:space="0" w:color="auto"/>
              <w:bottom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tcBorders>
              <w:top w:val="none" w:sz="0" w:space="0" w:color="auto"/>
              <w:bottom w:val="none" w:sz="0" w:space="0" w:color="auto"/>
            </w:tcBorders>
            <w:vAlign w:val="bottom"/>
          </w:tcPr>
          <w:p w:rsidR="00170DD7" w:rsidRPr="00786D96" w:rsidRDefault="00170D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Q0250</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Določanje občutljivosti za antibiotike pri ESBL pozitivnem izolatu - metoda difuzije z diski</w:t>
            </w:r>
          </w:p>
        </w:tc>
        <w:tc>
          <w:tcPr>
            <w:tcW w:w="462" w:type="pct"/>
            <w:tcBorders>
              <w:top w:val="none" w:sz="0" w:space="0" w:color="auto"/>
              <w:bottom w:val="none" w:sz="0" w:space="0" w:color="auto"/>
            </w:tcBorders>
          </w:tcPr>
          <w:p w:rsidR="00170DD7" w:rsidRPr="00786D96" w:rsidRDefault="00170DD7" w:rsidP="00170DD7">
            <w:pPr>
              <w:jc w:val="center"/>
              <w:cnfStyle w:val="000000100000" w:firstRow="0" w:lastRow="0" w:firstColumn="0" w:lastColumn="0" w:oddVBand="0" w:evenVBand="0" w:oddHBand="1"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19,80</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Q0251</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Preiskava vzorca na VRE – metoda </w:t>
            </w:r>
            <w:proofErr w:type="spellStart"/>
            <w:r w:rsidRPr="00786D96">
              <w:rPr>
                <w:rFonts w:ascii="Arial Narrow" w:hAnsi="Arial Narrow"/>
                <w:sz w:val="16"/>
              </w:rPr>
              <w:t>kultivacije</w:t>
            </w:r>
            <w:proofErr w:type="spellEnd"/>
            <w:r w:rsidRPr="00786D96">
              <w:rPr>
                <w:rFonts w:ascii="Arial Narrow" w:hAnsi="Arial Narrow"/>
                <w:sz w:val="16"/>
              </w:rPr>
              <w:t xml:space="preserve"> in izolacije</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12,36</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top w:val="none" w:sz="0" w:space="0" w:color="auto"/>
              <w:left w:val="none" w:sz="0" w:space="0" w:color="auto"/>
              <w:bottom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tcBorders>
              <w:top w:val="none" w:sz="0" w:space="0" w:color="auto"/>
              <w:bottom w:val="none" w:sz="0" w:space="0" w:color="auto"/>
            </w:tcBorders>
            <w:vAlign w:val="bottom"/>
          </w:tcPr>
          <w:p w:rsidR="00170DD7" w:rsidRPr="00786D96" w:rsidRDefault="00170D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Q0252</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Določanje občutljivosti za antibiotike pri izolatu VRE – metoda difuzije z diski</w:t>
            </w:r>
          </w:p>
        </w:tc>
        <w:tc>
          <w:tcPr>
            <w:tcW w:w="462" w:type="pct"/>
            <w:tcBorders>
              <w:top w:val="none" w:sz="0" w:space="0" w:color="auto"/>
              <w:bottom w:val="none" w:sz="0" w:space="0" w:color="auto"/>
            </w:tcBorders>
          </w:tcPr>
          <w:p w:rsidR="00170DD7" w:rsidRPr="00786D96" w:rsidRDefault="00170DD7" w:rsidP="00170DD7">
            <w:pPr>
              <w:jc w:val="center"/>
              <w:cnfStyle w:val="000000100000" w:firstRow="0" w:lastRow="0" w:firstColumn="0" w:lastColumn="0" w:oddVBand="0" w:evenVBand="0" w:oddHBand="1"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13,20</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right w:val="none" w:sz="0" w:space="0" w:color="auto"/>
            </w:tcBorders>
          </w:tcPr>
          <w:p w:rsidR="00170DD7" w:rsidRPr="00786D96" w:rsidRDefault="00170DD7" w:rsidP="00031A2E">
            <w:pPr>
              <w:widowControl w:val="0"/>
              <w:suppressAutoHyphens/>
              <w:rPr>
                <w:rFonts w:ascii="Arial Narrow" w:hAnsi="Arial Narrow"/>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Q0253</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Določanje občutljivosti za </w:t>
            </w:r>
            <w:proofErr w:type="spellStart"/>
            <w:r w:rsidRPr="00786D96">
              <w:rPr>
                <w:rFonts w:ascii="Arial Narrow" w:hAnsi="Arial Narrow"/>
                <w:sz w:val="16"/>
              </w:rPr>
              <w:t>vankomicin</w:t>
            </w:r>
            <w:proofErr w:type="spellEnd"/>
            <w:r w:rsidRPr="00786D96">
              <w:rPr>
                <w:rFonts w:ascii="Arial Narrow" w:hAnsi="Arial Narrow"/>
                <w:sz w:val="16"/>
              </w:rPr>
              <w:t xml:space="preserve"> in </w:t>
            </w:r>
            <w:proofErr w:type="spellStart"/>
            <w:r w:rsidRPr="00786D96">
              <w:rPr>
                <w:rFonts w:ascii="Arial Narrow" w:hAnsi="Arial Narrow"/>
                <w:sz w:val="16"/>
              </w:rPr>
              <w:t>teikoplanin</w:t>
            </w:r>
            <w:proofErr w:type="spellEnd"/>
            <w:r w:rsidRPr="00786D96">
              <w:rPr>
                <w:rFonts w:ascii="Arial Narrow" w:hAnsi="Arial Narrow"/>
                <w:sz w:val="16"/>
              </w:rPr>
              <w:t xml:space="preserve"> – določanje MIK</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15,00</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top w:val="none" w:sz="0" w:space="0" w:color="auto"/>
              <w:left w:val="none" w:sz="0" w:space="0" w:color="auto"/>
              <w:bottom w:val="none" w:sz="0" w:space="0" w:color="auto"/>
              <w:right w:val="none" w:sz="0" w:space="0" w:color="auto"/>
            </w:tcBorders>
          </w:tcPr>
          <w:p w:rsidR="00170DD7" w:rsidRPr="00786D96" w:rsidRDefault="00170DD7" w:rsidP="00031A2E">
            <w:pPr>
              <w:widowControl w:val="0"/>
              <w:suppressAutoHyphens/>
              <w:rPr>
                <w:sz w:val="16"/>
                <w:szCs w:val="16"/>
              </w:rPr>
            </w:pPr>
          </w:p>
        </w:tc>
        <w:tc>
          <w:tcPr>
            <w:tcW w:w="378" w:type="pct"/>
            <w:tcBorders>
              <w:top w:val="none" w:sz="0" w:space="0" w:color="auto"/>
              <w:bottom w:val="none" w:sz="0" w:space="0" w:color="auto"/>
            </w:tcBorders>
            <w:vAlign w:val="bottom"/>
          </w:tcPr>
          <w:p w:rsidR="00170DD7" w:rsidRPr="00786D96" w:rsidRDefault="00170D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Q0254</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Preiskava vzorca na </w:t>
            </w:r>
            <w:r w:rsidRPr="00786D96">
              <w:rPr>
                <w:rFonts w:ascii="Arial Narrow" w:hAnsi="Arial Narrow"/>
                <w:i/>
                <w:sz w:val="16"/>
              </w:rPr>
              <w:t xml:space="preserve">P. </w:t>
            </w:r>
            <w:proofErr w:type="spellStart"/>
            <w:r w:rsidRPr="00786D96">
              <w:rPr>
                <w:rFonts w:ascii="Arial Narrow" w:hAnsi="Arial Narrow"/>
                <w:i/>
                <w:sz w:val="16"/>
              </w:rPr>
              <w:t>aeruginosa</w:t>
            </w:r>
            <w:proofErr w:type="spellEnd"/>
            <w:r w:rsidRPr="00786D96">
              <w:rPr>
                <w:rFonts w:ascii="Arial Narrow" w:hAnsi="Arial Narrow"/>
                <w:sz w:val="16"/>
              </w:rPr>
              <w:t xml:space="preserve">, odporen proti </w:t>
            </w:r>
            <w:proofErr w:type="spellStart"/>
            <w:r w:rsidRPr="00786D96">
              <w:rPr>
                <w:rFonts w:ascii="Arial Narrow" w:hAnsi="Arial Narrow"/>
                <w:sz w:val="16"/>
              </w:rPr>
              <w:t>karbapenemom</w:t>
            </w:r>
            <w:proofErr w:type="spellEnd"/>
            <w:r w:rsidRPr="00786D96">
              <w:rPr>
                <w:rFonts w:ascii="Arial Narrow" w:hAnsi="Arial Narrow"/>
                <w:sz w:val="16"/>
              </w:rPr>
              <w:t xml:space="preserve"> in drugim </w:t>
            </w:r>
            <w:proofErr w:type="spellStart"/>
            <w:r w:rsidRPr="00786D96">
              <w:rPr>
                <w:rFonts w:ascii="Arial Narrow" w:hAnsi="Arial Narrow"/>
                <w:sz w:val="16"/>
              </w:rPr>
              <w:t>betalaktamskim</w:t>
            </w:r>
            <w:proofErr w:type="spellEnd"/>
            <w:r w:rsidRPr="00786D96">
              <w:rPr>
                <w:rFonts w:ascii="Arial Narrow" w:hAnsi="Arial Narrow"/>
                <w:sz w:val="16"/>
              </w:rPr>
              <w:t xml:space="preserve"> antibiotikom (</w:t>
            </w:r>
            <w:proofErr w:type="spellStart"/>
            <w:r w:rsidRPr="00786D96">
              <w:rPr>
                <w:rFonts w:ascii="Arial Narrow" w:hAnsi="Arial Narrow"/>
                <w:sz w:val="16"/>
              </w:rPr>
              <w:t>CRPs</w:t>
            </w:r>
            <w:proofErr w:type="spellEnd"/>
            <w:r w:rsidRPr="00786D96">
              <w:rPr>
                <w:rFonts w:ascii="Arial Narrow" w:hAnsi="Arial Narrow"/>
                <w:sz w:val="16"/>
              </w:rPr>
              <w:t xml:space="preserve">) – metoda </w:t>
            </w:r>
            <w:proofErr w:type="spellStart"/>
            <w:r w:rsidRPr="00786D96">
              <w:rPr>
                <w:rFonts w:ascii="Arial Narrow" w:hAnsi="Arial Narrow"/>
                <w:sz w:val="16"/>
              </w:rPr>
              <w:t>kultivacije</w:t>
            </w:r>
            <w:proofErr w:type="spellEnd"/>
            <w:r w:rsidRPr="00786D96">
              <w:rPr>
                <w:rFonts w:ascii="Arial Narrow" w:hAnsi="Arial Narrow"/>
                <w:sz w:val="16"/>
              </w:rPr>
              <w:t xml:space="preserve"> in izolacije</w:t>
            </w:r>
          </w:p>
        </w:tc>
        <w:tc>
          <w:tcPr>
            <w:tcW w:w="462" w:type="pct"/>
            <w:tcBorders>
              <w:top w:val="none" w:sz="0" w:space="0" w:color="auto"/>
              <w:bottom w:val="none" w:sz="0" w:space="0" w:color="auto"/>
            </w:tcBorders>
          </w:tcPr>
          <w:p w:rsidR="00170DD7" w:rsidRPr="00786D96" w:rsidRDefault="00170DD7" w:rsidP="00170DD7">
            <w:pPr>
              <w:jc w:val="center"/>
              <w:cnfStyle w:val="000000100000" w:firstRow="0" w:lastRow="0" w:firstColumn="0" w:lastColumn="0" w:oddVBand="0" w:evenVBand="0" w:oddHBand="1"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12,36</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right w:val="none" w:sz="0" w:space="0" w:color="auto"/>
            </w:tcBorders>
          </w:tcPr>
          <w:p w:rsidR="00170DD7" w:rsidRPr="00786D96" w:rsidRDefault="00170DD7" w:rsidP="00031A2E">
            <w:pPr>
              <w:widowControl w:val="0"/>
              <w:suppressAutoHyphens/>
              <w:rPr>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Q0255</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Preiskava na </w:t>
            </w:r>
            <w:r w:rsidRPr="00786D96">
              <w:rPr>
                <w:rFonts w:ascii="Arial Narrow" w:hAnsi="Arial Narrow"/>
                <w:i/>
                <w:sz w:val="16"/>
              </w:rPr>
              <w:t xml:space="preserve">A. </w:t>
            </w:r>
            <w:proofErr w:type="spellStart"/>
            <w:r w:rsidRPr="00786D96">
              <w:rPr>
                <w:rFonts w:ascii="Arial Narrow" w:hAnsi="Arial Narrow"/>
                <w:i/>
                <w:sz w:val="16"/>
              </w:rPr>
              <w:t>baumannii</w:t>
            </w:r>
            <w:proofErr w:type="spellEnd"/>
            <w:r w:rsidRPr="00786D96">
              <w:rPr>
                <w:rFonts w:ascii="Arial Narrow" w:hAnsi="Arial Narrow"/>
                <w:sz w:val="16"/>
              </w:rPr>
              <w:t xml:space="preserve">, odporen proti </w:t>
            </w:r>
            <w:proofErr w:type="spellStart"/>
            <w:r w:rsidRPr="00786D96">
              <w:rPr>
                <w:rFonts w:ascii="Arial Narrow" w:hAnsi="Arial Narrow"/>
                <w:sz w:val="16"/>
              </w:rPr>
              <w:t>karbapenemom</w:t>
            </w:r>
            <w:proofErr w:type="spellEnd"/>
            <w:r w:rsidRPr="00786D96">
              <w:rPr>
                <w:rFonts w:ascii="Arial Narrow" w:hAnsi="Arial Narrow"/>
                <w:sz w:val="16"/>
              </w:rPr>
              <w:t xml:space="preserve"> (</w:t>
            </w:r>
            <w:proofErr w:type="spellStart"/>
            <w:r w:rsidRPr="00786D96">
              <w:rPr>
                <w:rFonts w:ascii="Arial Narrow" w:hAnsi="Arial Narrow"/>
                <w:sz w:val="16"/>
              </w:rPr>
              <w:t>CRAb</w:t>
            </w:r>
            <w:proofErr w:type="spellEnd"/>
            <w:r w:rsidRPr="00786D96">
              <w:rPr>
                <w:rFonts w:ascii="Arial Narrow" w:hAnsi="Arial Narrow"/>
                <w:sz w:val="16"/>
              </w:rPr>
              <w:t xml:space="preserve">) – metoda </w:t>
            </w:r>
            <w:proofErr w:type="spellStart"/>
            <w:r w:rsidRPr="00786D96">
              <w:rPr>
                <w:rFonts w:ascii="Arial Narrow" w:hAnsi="Arial Narrow"/>
                <w:sz w:val="16"/>
              </w:rPr>
              <w:t>kultivacije</w:t>
            </w:r>
            <w:proofErr w:type="spellEnd"/>
            <w:r w:rsidRPr="00786D96">
              <w:rPr>
                <w:rFonts w:ascii="Arial Narrow" w:hAnsi="Arial Narrow"/>
                <w:sz w:val="16"/>
              </w:rPr>
              <w:t xml:space="preserve"> in izolacije</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12,36</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top w:val="none" w:sz="0" w:space="0" w:color="auto"/>
              <w:left w:val="none" w:sz="0" w:space="0" w:color="auto"/>
              <w:bottom w:val="none" w:sz="0" w:space="0" w:color="auto"/>
              <w:right w:val="none" w:sz="0" w:space="0" w:color="auto"/>
            </w:tcBorders>
          </w:tcPr>
          <w:p w:rsidR="00170DD7" w:rsidRPr="00786D96" w:rsidRDefault="00170DD7" w:rsidP="00031A2E">
            <w:pPr>
              <w:widowControl w:val="0"/>
              <w:suppressAutoHyphens/>
              <w:rPr>
                <w:sz w:val="16"/>
                <w:szCs w:val="16"/>
              </w:rPr>
            </w:pPr>
          </w:p>
        </w:tc>
        <w:tc>
          <w:tcPr>
            <w:tcW w:w="378" w:type="pct"/>
            <w:tcBorders>
              <w:top w:val="none" w:sz="0" w:space="0" w:color="auto"/>
              <w:bottom w:val="none" w:sz="0" w:space="0" w:color="auto"/>
            </w:tcBorders>
            <w:vAlign w:val="bottom"/>
          </w:tcPr>
          <w:p w:rsidR="00170DD7" w:rsidRPr="00786D96" w:rsidRDefault="00170D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Q0256</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Preiskava vzorca na </w:t>
            </w:r>
            <w:proofErr w:type="spellStart"/>
            <w:r w:rsidRPr="00786D96">
              <w:rPr>
                <w:rFonts w:ascii="Arial Narrow" w:hAnsi="Arial Narrow"/>
                <w:sz w:val="16"/>
              </w:rPr>
              <w:t>enterobakterije</w:t>
            </w:r>
            <w:proofErr w:type="spellEnd"/>
            <w:r w:rsidRPr="00786D96">
              <w:rPr>
                <w:rFonts w:ascii="Arial Narrow" w:hAnsi="Arial Narrow"/>
                <w:sz w:val="16"/>
              </w:rPr>
              <w:t xml:space="preserve">, odporne proti </w:t>
            </w:r>
            <w:proofErr w:type="spellStart"/>
            <w:r w:rsidRPr="00786D96">
              <w:rPr>
                <w:rFonts w:ascii="Arial Narrow" w:hAnsi="Arial Narrow"/>
                <w:sz w:val="16"/>
              </w:rPr>
              <w:t>karbapenemom</w:t>
            </w:r>
            <w:proofErr w:type="spellEnd"/>
            <w:r w:rsidRPr="00786D96">
              <w:rPr>
                <w:rFonts w:ascii="Arial Narrow" w:hAnsi="Arial Narrow"/>
                <w:sz w:val="16"/>
              </w:rPr>
              <w:t xml:space="preserve"> (CRE) – metoda </w:t>
            </w:r>
            <w:proofErr w:type="spellStart"/>
            <w:r w:rsidRPr="00786D96">
              <w:rPr>
                <w:rFonts w:ascii="Arial Narrow" w:hAnsi="Arial Narrow"/>
                <w:sz w:val="16"/>
              </w:rPr>
              <w:t>kultivacije</w:t>
            </w:r>
            <w:proofErr w:type="spellEnd"/>
            <w:r w:rsidRPr="00786D96">
              <w:rPr>
                <w:rFonts w:ascii="Arial Narrow" w:hAnsi="Arial Narrow"/>
                <w:sz w:val="16"/>
              </w:rPr>
              <w:t xml:space="preserve"> in izolacije</w:t>
            </w:r>
          </w:p>
        </w:tc>
        <w:tc>
          <w:tcPr>
            <w:tcW w:w="462" w:type="pct"/>
            <w:tcBorders>
              <w:top w:val="none" w:sz="0" w:space="0" w:color="auto"/>
              <w:bottom w:val="none" w:sz="0" w:space="0" w:color="auto"/>
            </w:tcBorders>
          </w:tcPr>
          <w:p w:rsidR="00170DD7" w:rsidRPr="00786D96" w:rsidRDefault="00170DD7" w:rsidP="00170DD7">
            <w:pPr>
              <w:jc w:val="center"/>
              <w:cnfStyle w:val="000000100000" w:firstRow="0" w:lastRow="0" w:firstColumn="0" w:lastColumn="0" w:oddVBand="0" w:evenVBand="0" w:oddHBand="1"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22,70</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right w:val="none" w:sz="0" w:space="0" w:color="auto"/>
            </w:tcBorders>
          </w:tcPr>
          <w:p w:rsidR="00170DD7" w:rsidRPr="00786D96" w:rsidRDefault="00170DD7" w:rsidP="00031A2E">
            <w:pPr>
              <w:widowControl w:val="0"/>
              <w:suppressAutoHyphens/>
              <w:rPr>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Q0257</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Preiskava na bakterije odporne proti </w:t>
            </w:r>
            <w:proofErr w:type="spellStart"/>
            <w:r w:rsidRPr="00786D96">
              <w:rPr>
                <w:rFonts w:ascii="Arial Narrow" w:hAnsi="Arial Narrow"/>
                <w:sz w:val="16"/>
              </w:rPr>
              <w:t>karbapenemom</w:t>
            </w:r>
            <w:proofErr w:type="spellEnd"/>
            <w:r w:rsidRPr="00786D96">
              <w:rPr>
                <w:rFonts w:ascii="Arial Narrow" w:hAnsi="Arial Narrow"/>
                <w:sz w:val="16"/>
              </w:rPr>
              <w:t xml:space="preserve"> (CR) – metoda </w:t>
            </w:r>
            <w:proofErr w:type="spellStart"/>
            <w:r w:rsidRPr="00786D96">
              <w:rPr>
                <w:rFonts w:ascii="Arial Narrow" w:hAnsi="Arial Narrow"/>
                <w:sz w:val="16"/>
              </w:rPr>
              <w:t>kultivacije</w:t>
            </w:r>
            <w:proofErr w:type="spellEnd"/>
            <w:r w:rsidRPr="00786D96">
              <w:rPr>
                <w:rFonts w:ascii="Arial Narrow" w:hAnsi="Arial Narrow"/>
                <w:sz w:val="16"/>
              </w:rPr>
              <w:t xml:space="preserve"> in izolacije</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24,10</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top w:val="none" w:sz="0" w:space="0" w:color="auto"/>
              <w:left w:val="none" w:sz="0" w:space="0" w:color="auto"/>
              <w:bottom w:val="none" w:sz="0" w:space="0" w:color="auto"/>
              <w:right w:val="none" w:sz="0" w:space="0" w:color="auto"/>
            </w:tcBorders>
          </w:tcPr>
          <w:p w:rsidR="00170DD7" w:rsidRPr="00786D96" w:rsidRDefault="00170DD7" w:rsidP="00031A2E">
            <w:pPr>
              <w:widowControl w:val="0"/>
              <w:suppressAutoHyphens/>
              <w:rPr>
                <w:sz w:val="16"/>
                <w:szCs w:val="16"/>
              </w:rPr>
            </w:pPr>
          </w:p>
        </w:tc>
        <w:tc>
          <w:tcPr>
            <w:tcW w:w="378" w:type="pct"/>
            <w:tcBorders>
              <w:top w:val="none" w:sz="0" w:space="0" w:color="auto"/>
              <w:bottom w:val="none" w:sz="0" w:space="0" w:color="auto"/>
            </w:tcBorders>
            <w:vAlign w:val="bottom"/>
          </w:tcPr>
          <w:p w:rsidR="00170DD7" w:rsidRPr="00786D96" w:rsidRDefault="00170D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Q0258</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Določanje občutljivosti za antibiotike pri večkratno odpornih bakterijah – metoda difuzije z diski</w:t>
            </w:r>
          </w:p>
        </w:tc>
        <w:tc>
          <w:tcPr>
            <w:tcW w:w="462" w:type="pct"/>
            <w:tcBorders>
              <w:top w:val="none" w:sz="0" w:space="0" w:color="auto"/>
              <w:bottom w:val="none" w:sz="0" w:space="0" w:color="auto"/>
            </w:tcBorders>
          </w:tcPr>
          <w:p w:rsidR="00170DD7" w:rsidRPr="00786D96" w:rsidRDefault="00170DD7" w:rsidP="00170DD7">
            <w:pPr>
              <w:jc w:val="center"/>
              <w:cnfStyle w:val="000000100000" w:firstRow="0" w:lastRow="0" w:firstColumn="0" w:lastColumn="0" w:oddVBand="0" w:evenVBand="0" w:oddHBand="1"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19,80</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right w:val="none" w:sz="0" w:space="0" w:color="auto"/>
            </w:tcBorders>
          </w:tcPr>
          <w:p w:rsidR="00170DD7" w:rsidRPr="00786D96" w:rsidRDefault="00170DD7" w:rsidP="00031A2E">
            <w:pPr>
              <w:widowControl w:val="0"/>
              <w:suppressAutoHyphens/>
              <w:rPr>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Q0259</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Določanje občutljivosti za </w:t>
            </w:r>
            <w:proofErr w:type="spellStart"/>
            <w:r w:rsidRPr="00786D96">
              <w:rPr>
                <w:rFonts w:ascii="Arial Narrow" w:hAnsi="Arial Narrow"/>
                <w:sz w:val="16"/>
              </w:rPr>
              <w:t>kolistin</w:t>
            </w:r>
            <w:proofErr w:type="spellEnd"/>
            <w:r w:rsidRPr="00786D96">
              <w:rPr>
                <w:rFonts w:ascii="Arial Narrow" w:hAnsi="Arial Narrow"/>
                <w:sz w:val="16"/>
              </w:rPr>
              <w:t xml:space="preserve"> – določanje MIK</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7,50</w:t>
            </w:r>
          </w:p>
        </w:tc>
      </w:tr>
      <w:tr w:rsidR="00786D96" w:rsidRPr="00786D96" w:rsidTr="00AA552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top w:val="none" w:sz="0" w:space="0" w:color="auto"/>
              <w:left w:val="none" w:sz="0" w:space="0" w:color="auto"/>
              <w:bottom w:val="none" w:sz="0" w:space="0" w:color="auto"/>
              <w:right w:val="none" w:sz="0" w:space="0" w:color="auto"/>
            </w:tcBorders>
          </w:tcPr>
          <w:p w:rsidR="00170DD7" w:rsidRPr="00786D96" w:rsidRDefault="00170DD7" w:rsidP="00031A2E">
            <w:pPr>
              <w:widowControl w:val="0"/>
              <w:suppressAutoHyphens/>
              <w:rPr>
                <w:sz w:val="16"/>
                <w:szCs w:val="16"/>
              </w:rPr>
            </w:pPr>
          </w:p>
        </w:tc>
        <w:tc>
          <w:tcPr>
            <w:tcW w:w="378" w:type="pct"/>
            <w:tcBorders>
              <w:top w:val="none" w:sz="0" w:space="0" w:color="auto"/>
              <w:bottom w:val="none" w:sz="0" w:space="0" w:color="auto"/>
            </w:tcBorders>
            <w:vAlign w:val="bottom"/>
          </w:tcPr>
          <w:p w:rsidR="00170DD7" w:rsidRPr="00786D96" w:rsidRDefault="00170D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6"/>
              </w:rPr>
            </w:pPr>
            <w:r w:rsidRPr="00786D96">
              <w:rPr>
                <w:rFonts w:ascii="Arial Narrow" w:hAnsi="Arial Narrow" w:cs="Arial"/>
                <w:sz w:val="16"/>
              </w:rPr>
              <w:t>Q0260</w:t>
            </w:r>
          </w:p>
        </w:tc>
        <w:tc>
          <w:tcPr>
            <w:cnfStyle w:val="000010000000" w:firstRow="0" w:lastRow="0" w:firstColumn="0" w:lastColumn="0" w:oddVBand="1" w:evenVBand="0" w:oddHBand="0" w:evenHBand="0" w:firstRowFirstColumn="0" w:firstRowLastColumn="0" w:lastRowFirstColumn="0" w:lastRowLastColumn="0"/>
            <w:tcW w:w="3057"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 xml:space="preserve">Fenotipski testi za določanje izločanja </w:t>
            </w:r>
            <w:proofErr w:type="spellStart"/>
            <w:r w:rsidRPr="00786D96">
              <w:rPr>
                <w:rFonts w:ascii="Arial Narrow" w:hAnsi="Arial Narrow"/>
                <w:sz w:val="16"/>
              </w:rPr>
              <w:t>karbapenemaz</w:t>
            </w:r>
            <w:proofErr w:type="spellEnd"/>
          </w:p>
        </w:tc>
        <w:tc>
          <w:tcPr>
            <w:tcW w:w="462" w:type="pct"/>
            <w:tcBorders>
              <w:top w:val="none" w:sz="0" w:space="0" w:color="auto"/>
              <w:bottom w:val="none" w:sz="0" w:space="0" w:color="auto"/>
            </w:tcBorders>
          </w:tcPr>
          <w:p w:rsidR="00170DD7" w:rsidRPr="00786D96" w:rsidRDefault="00170DD7" w:rsidP="00170DD7">
            <w:pPr>
              <w:jc w:val="center"/>
              <w:cnfStyle w:val="000000100000" w:firstRow="0" w:lastRow="0" w:firstColumn="0" w:lastColumn="0" w:oddVBand="0" w:evenVBand="0" w:oddHBand="1"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top w:val="none" w:sz="0" w:space="0" w:color="auto"/>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25,19</w:t>
            </w:r>
          </w:p>
        </w:tc>
      </w:tr>
      <w:tr w:rsidR="00786D96" w:rsidRPr="00786D96" w:rsidTr="00AA552B">
        <w:trPr>
          <w:trHeight w:val="170"/>
        </w:trPr>
        <w:tc>
          <w:tcPr>
            <w:cnfStyle w:val="000010000000" w:firstRow="0" w:lastRow="0" w:firstColumn="0" w:lastColumn="0" w:oddVBand="1" w:evenVBand="0" w:oddHBand="0" w:evenHBand="0" w:firstRowFirstColumn="0" w:firstRowLastColumn="0" w:lastRowFirstColumn="0" w:lastRowLastColumn="0"/>
            <w:tcW w:w="495" w:type="pct"/>
            <w:vMerge/>
            <w:tcBorders>
              <w:left w:val="none" w:sz="0" w:space="0" w:color="auto"/>
              <w:bottom w:val="none" w:sz="0" w:space="0" w:color="auto"/>
              <w:right w:val="none" w:sz="0" w:space="0" w:color="auto"/>
            </w:tcBorders>
          </w:tcPr>
          <w:p w:rsidR="00170DD7" w:rsidRPr="00786D96" w:rsidRDefault="00170DD7" w:rsidP="00031A2E">
            <w:pPr>
              <w:widowControl w:val="0"/>
              <w:suppressAutoHyphens/>
              <w:rPr>
                <w:sz w:val="16"/>
                <w:szCs w:val="16"/>
              </w:rPr>
            </w:pPr>
          </w:p>
        </w:tc>
        <w:tc>
          <w:tcPr>
            <w:tcW w:w="378" w:type="pct"/>
            <w:vAlign w:val="bottom"/>
          </w:tcPr>
          <w:p w:rsidR="00170DD7" w:rsidRPr="00786D96" w:rsidRDefault="00170D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6"/>
              </w:rPr>
            </w:pPr>
            <w:r w:rsidRPr="00786D96">
              <w:rPr>
                <w:rFonts w:ascii="Arial Narrow" w:hAnsi="Arial Narrow" w:cs="Arial"/>
                <w:sz w:val="16"/>
              </w:rPr>
              <w:t>Q0261</w:t>
            </w:r>
          </w:p>
        </w:tc>
        <w:tc>
          <w:tcPr>
            <w:cnfStyle w:val="000010000000" w:firstRow="0" w:lastRow="0" w:firstColumn="0" w:lastColumn="0" w:oddVBand="1" w:evenVBand="0" w:oddHBand="0" w:evenHBand="0" w:firstRowFirstColumn="0" w:firstRowLastColumn="0" w:lastRowFirstColumn="0" w:lastRowLastColumn="0"/>
            <w:tcW w:w="3057" w:type="pct"/>
            <w:tcBorders>
              <w:left w:val="none" w:sz="0" w:space="0" w:color="auto"/>
              <w:bottom w:val="none" w:sz="0" w:space="0" w:color="auto"/>
              <w:right w:val="none" w:sz="0" w:space="0" w:color="auto"/>
            </w:tcBorders>
          </w:tcPr>
          <w:p w:rsidR="00170DD7" w:rsidRPr="00786D96" w:rsidRDefault="00170DD7" w:rsidP="00031A2E">
            <w:pPr>
              <w:jc w:val="both"/>
              <w:rPr>
                <w:rFonts w:ascii="Arial Narrow" w:hAnsi="Arial Narrow"/>
                <w:sz w:val="16"/>
              </w:rPr>
            </w:pPr>
            <w:r w:rsidRPr="00786D96">
              <w:rPr>
                <w:rFonts w:ascii="Arial Narrow" w:hAnsi="Arial Narrow"/>
                <w:sz w:val="16"/>
              </w:rPr>
              <w:t>Identifikacija izolata – metoda MALDI-TOF</w:t>
            </w:r>
          </w:p>
        </w:tc>
        <w:tc>
          <w:tcPr>
            <w:tcW w:w="462" w:type="pct"/>
          </w:tcPr>
          <w:p w:rsidR="00170DD7" w:rsidRPr="00786D96" w:rsidRDefault="00170DD7" w:rsidP="00170DD7">
            <w:pPr>
              <w:jc w:val="center"/>
              <w:cnfStyle w:val="000000000000" w:firstRow="0" w:lastRow="0" w:firstColumn="0" w:lastColumn="0" w:oddVBand="0" w:evenVBand="0" w:oddHBand="0" w:evenHBand="0" w:firstRowFirstColumn="0" w:firstRowLastColumn="0" w:lastRowFirstColumn="0" w:lastRowLastColumn="0"/>
            </w:pPr>
            <w:r w:rsidRPr="00786D96">
              <w:rPr>
                <w:rFonts w:ascii="Arial Narrow" w:hAnsi="Arial Narrow"/>
                <w:sz w:val="16"/>
              </w:rPr>
              <w:t>preiskava</w:t>
            </w:r>
          </w:p>
        </w:tc>
        <w:tc>
          <w:tcPr>
            <w:cnfStyle w:val="000010000000" w:firstRow="0" w:lastRow="0" w:firstColumn="0" w:lastColumn="0" w:oddVBand="1" w:evenVBand="0" w:oddHBand="0" w:evenHBand="0" w:firstRowFirstColumn="0" w:firstRowLastColumn="0" w:lastRowFirstColumn="0" w:lastRowLastColumn="0"/>
            <w:tcW w:w="608" w:type="pct"/>
            <w:tcBorders>
              <w:left w:val="none" w:sz="0" w:space="0" w:color="auto"/>
              <w:bottom w:val="none" w:sz="0" w:space="0" w:color="auto"/>
              <w:right w:val="none" w:sz="0" w:space="0" w:color="auto"/>
            </w:tcBorders>
          </w:tcPr>
          <w:p w:rsidR="00170DD7" w:rsidRPr="00786D96" w:rsidRDefault="00170DD7" w:rsidP="00031A2E">
            <w:pPr>
              <w:jc w:val="right"/>
              <w:rPr>
                <w:rFonts w:ascii="Arial Narrow" w:hAnsi="Arial Narrow"/>
                <w:sz w:val="16"/>
              </w:rPr>
            </w:pPr>
            <w:r w:rsidRPr="00786D96">
              <w:rPr>
                <w:rFonts w:ascii="Arial Narrow" w:hAnsi="Arial Narrow"/>
                <w:sz w:val="16"/>
              </w:rPr>
              <w:t>12,22</w:t>
            </w:r>
          </w:p>
        </w:tc>
      </w:tr>
    </w:tbl>
    <w:p w:rsidR="000A20E9" w:rsidRPr="00786D96" w:rsidRDefault="000A20E9" w:rsidP="000A20E9">
      <w:pPr>
        <w:pStyle w:val="Naslov3"/>
      </w:pPr>
      <w:r w:rsidRPr="00786D96">
        <w:t>člen</w:t>
      </w:r>
    </w:p>
    <w:p w:rsidR="00D4328A" w:rsidRPr="00786D96" w:rsidRDefault="000A20E9" w:rsidP="00D4328A">
      <w:pPr>
        <w:pStyle w:val="Predlog2"/>
      </w:pPr>
      <w:r w:rsidRPr="00786D96">
        <w:t xml:space="preserve">V Prilogi ZD ZAS II/a se </w:t>
      </w:r>
      <w:r w:rsidR="009523B6" w:rsidRPr="00786D96">
        <w:t xml:space="preserve">s </w:t>
      </w:r>
      <w:r w:rsidR="009523B6" w:rsidRPr="00786D96">
        <w:rPr>
          <w:rFonts w:cs="Helv"/>
          <w:szCs w:val="20"/>
        </w:rPr>
        <w:t xml:space="preserve">1. 1. 2016 </w:t>
      </w:r>
      <w:r w:rsidRPr="00786D96">
        <w:t xml:space="preserve">v </w:t>
      </w:r>
      <w:r w:rsidR="00D4328A" w:rsidRPr="00786D96">
        <w:t>7. člen</w:t>
      </w:r>
      <w:r w:rsidRPr="00786D96">
        <w:t>u v (1) odstavku na koncu</w:t>
      </w:r>
      <w:r w:rsidR="00D4328A" w:rsidRPr="00786D96">
        <w:t xml:space="preserve"> doda besedilo</w:t>
      </w:r>
      <w:r w:rsidRPr="00786D96">
        <w:t>, ki se glasi</w:t>
      </w:r>
      <w:r w:rsidR="00D4328A" w:rsidRPr="00786D96">
        <w:t>:</w:t>
      </w:r>
    </w:p>
    <w:p w:rsidR="00D4328A" w:rsidRPr="00786D96" w:rsidRDefault="00D4328A" w:rsidP="00D4328A">
      <w:r w:rsidRPr="00786D96">
        <w:t>»Pri izvajalcih, ki imajo pogodbeno priznanih več kot en program SA in O</w:t>
      </w:r>
      <w:r w:rsidR="000A20E9" w:rsidRPr="00786D96">
        <w:t>D</w:t>
      </w:r>
      <w:r w:rsidRPr="00786D96">
        <w:t xml:space="preserve">ŠD, se določba upošteva na posameznega nosilca pri izvajalcu.«. </w:t>
      </w:r>
    </w:p>
    <w:p w:rsidR="00324F7A" w:rsidRPr="00786D96" w:rsidRDefault="00324F7A" w:rsidP="00324F7A"/>
    <w:p w:rsidR="00324F7A" w:rsidRPr="00786D96" w:rsidRDefault="00324F7A" w:rsidP="00324F7A">
      <w:pPr>
        <w:pStyle w:val="Predlog2"/>
      </w:pPr>
      <w:r w:rsidRPr="00786D96">
        <w:t xml:space="preserve">V Prilogi ZD ZAS II/a se </w:t>
      </w:r>
      <w:r w:rsidR="009523B6" w:rsidRPr="00786D96">
        <w:t xml:space="preserve">s </w:t>
      </w:r>
      <w:r w:rsidR="009523B6" w:rsidRPr="00786D96">
        <w:rPr>
          <w:rFonts w:cs="Helv"/>
          <w:szCs w:val="20"/>
        </w:rPr>
        <w:t xml:space="preserve">1. 1. 2016 </w:t>
      </w:r>
      <w:r w:rsidRPr="00786D96">
        <w:t>v 7. členu v (2) odstavku na koncu doda besedilo, ki se glasi:</w:t>
      </w:r>
    </w:p>
    <w:p w:rsidR="00324F7A" w:rsidRPr="00786D96" w:rsidRDefault="00324F7A" w:rsidP="00324F7A">
      <w:r w:rsidRPr="00786D96">
        <w:t xml:space="preserve">»Izjema so izvajalci, ki dokazujejo pomanjkanje zdravnikov v izpostavi zaradi neodzivnosti na razpise za prosta delovna mesta zdravnika SA in OŠD in imajo poleg redno zaposlenih zdravnikov tudi specializante. Količniki za glavarino se mu priznajo do zaključka specializacije pri njem zaposlenega specializanta in njegovim pričetkom dela. </w:t>
      </w:r>
      <w:proofErr w:type="spellStart"/>
      <w:r w:rsidRPr="00786D96">
        <w:t>Glavarinski</w:t>
      </w:r>
      <w:proofErr w:type="spellEnd"/>
      <w:r w:rsidRPr="00786D96">
        <w:t xml:space="preserve"> količniki se prepišejo na novega nosilca. Izvajalec upravičenost dokazuje s posredovanjem podatkov Zavodu: </w:t>
      </w:r>
      <w:r w:rsidRPr="00786D96">
        <w:tab/>
        <w:t xml:space="preserve">ime in priimek specializanta, </w:t>
      </w:r>
      <w:r w:rsidR="00FB7838" w:rsidRPr="00786D96">
        <w:t xml:space="preserve">predvideni </w:t>
      </w:r>
      <w:r w:rsidRPr="00786D96">
        <w:t xml:space="preserve">datum zaključka specializacije in izjavo specializanta, da bo po zaključeni specializaciji prevzel ambulanto pri izvajalcu, pri katerem je specializiral.« </w:t>
      </w:r>
    </w:p>
    <w:p w:rsidR="00AE1C07" w:rsidRPr="00786D96" w:rsidRDefault="00AE1C07" w:rsidP="00AE1C07">
      <w:pPr>
        <w:pStyle w:val="Naslov3"/>
      </w:pPr>
      <w:r w:rsidRPr="00786D96">
        <w:t>člen</w:t>
      </w:r>
    </w:p>
    <w:p w:rsidR="00C010F1" w:rsidRPr="00786D96" w:rsidRDefault="00C010F1" w:rsidP="00C010F1">
      <w:pPr>
        <w:pStyle w:val="Predlog2"/>
      </w:pPr>
      <w:r w:rsidRPr="00786D96">
        <w:t xml:space="preserve">V Prilogi ZD ZAS II/a se v 15. členu v (3) odstavku spremeni </w:t>
      </w:r>
      <w:r w:rsidR="00C645A3" w:rsidRPr="00786D96">
        <w:t>prvi stavek</w:t>
      </w:r>
      <w:r w:rsidRPr="00786D96">
        <w:t xml:space="preserve"> tako</w:t>
      </w:r>
      <w:r w:rsidR="00C448B3" w:rsidRPr="00786D96">
        <w:t>,</w:t>
      </w:r>
      <w:r w:rsidRPr="00786D96">
        <w:t xml:space="preserve"> da </w:t>
      </w:r>
      <w:r w:rsidR="00C448B3" w:rsidRPr="00786D96">
        <w:t xml:space="preserve">se </w:t>
      </w:r>
      <w:r w:rsidRPr="00786D96">
        <w:t>glasi:</w:t>
      </w:r>
    </w:p>
    <w:p w:rsidR="00C010F1" w:rsidRPr="00786D96" w:rsidRDefault="00C010F1" w:rsidP="00C010F1">
      <w:r w:rsidRPr="00786D96">
        <w:t xml:space="preserve">»Za program farmacevtskega svetovanja se za en tim nameni </w:t>
      </w:r>
      <w:r w:rsidRPr="00786D96">
        <w:rPr>
          <w:bCs/>
        </w:rPr>
        <w:t>41.360</w:t>
      </w:r>
      <w:r w:rsidRPr="00786D96">
        <w:t xml:space="preserve"> evrov letno in se plačuje v pavšalu.«</w:t>
      </w:r>
    </w:p>
    <w:p w:rsidR="00C010F1" w:rsidRPr="00786D96" w:rsidRDefault="00C010F1" w:rsidP="00C010F1"/>
    <w:p w:rsidR="00C010F1" w:rsidRPr="00786D96" w:rsidRDefault="00C010F1" w:rsidP="00C010F1">
      <w:pPr>
        <w:pStyle w:val="Predlog2"/>
      </w:pPr>
      <w:r w:rsidRPr="00786D96">
        <w:t xml:space="preserve">V Prilogi ZD ZAS II/a se v 15. členu v (6) odstavku spremeni </w:t>
      </w:r>
      <w:r w:rsidR="00C645A3" w:rsidRPr="00786D96">
        <w:t>prvi stavek</w:t>
      </w:r>
      <w:r w:rsidRPr="00786D96">
        <w:t xml:space="preserve"> tako</w:t>
      </w:r>
      <w:r w:rsidR="00C448B3" w:rsidRPr="00786D96">
        <w:t>,</w:t>
      </w:r>
      <w:r w:rsidRPr="00786D96">
        <w:t xml:space="preserve"> da </w:t>
      </w:r>
      <w:r w:rsidR="00C448B3" w:rsidRPr="00786D96">
        <w:t xml:space="preserve">se </w:t>
      </w:r>
      <w:r w:rsidRPr="00786D96">
        <w:t>glasi:</w:t>
      </w:r>
    </w:p>
    <w:p w:rsidR="00C010F1" w:rsidRPr="00786D96" w:rsidRDefault="00C010F1" w:rsidP="00C010F1">
      <w:r w:rsidRPr="00786D96">
        <w:t xml:space="preserve">»Prejemnik sredstev je dolžan organizirati </w:t>
      </w:r>
      <w:proofErr w:type="spellStart"/>
      <w:r w:rsidRPr="00786D96">
        <w:t>ambulatno</w:t>
      </w:r>
      <w:proofErr w:type="spellEnd"/>
      <w:r w:rsidRPr="00786D96">
        <w:t xml:space="preserve"> farmacevtskega svetovalca za izvajanje </w:t>
      </w:r>
      <w:proofErr w:type="spellStart"/>
      <w:r w:rsidRPr="00786D96">
        <w:t>farmakoterapijskih</w:t>
      </w:r>
      <w:proofErr w:type="spellEnd"/>
      <w:r w:rsidRPr="00786D96">
        <w:t xml:space="preserve"> pregledov najmanj enkrat tedensko, če ima pogodbeno 0,2 tima oziroma sorazmerno več ali manj, ob večjem ali manjšem pogodbeno dogovorjenem timu, v okviru delovnih tednov ter z upoštevanjem delovnega časa.«</w:t>
      </w:r>
    </w:p>
    <w:p w:rsidR="00B2112C" w:rsidRPr="00786D96" w:rsidRDefault="00710879" w:rsidP="00BC6D37">
      <w:pPr>
        <w:autoSpaceDE w:val="0"/>
        <w:autoSpaceDN w:val="0"/>
        <w:adjustRightInd w:val="0"/>
        <w:spacing w:before="120"/>
        <w:rPr>
          <w:rFonts w:cs="Helv"/>
          <w:szCs w:val="20"/>
        </w:rPr>
      </w:pPr>
      <w:r w:rsidRPr="00786D96">
        <w:rPr>
          <w:rFonts w:cs="Helv"/>
          <w:szCs w:val="20"/>
        </w:rPr>
        <w:t>Sprememba velja od 1.6.2016</w:t>
      </w:r>
      <w:r w:rsidR="00FB7838" w:rsidRPr="00786D96">
        <w:rPr>
          <w:rFonts w:cs="Helv"/>
          <w:szCs w:val="20"/>
        </w:rPr>
        <w:t xml:space="preserve"> dalje</w:t>
      </w:r>
      <w:r w:rsidRPr="00786D96">
        <w:rPr>
          <w:rFonts w:cs="Helv"/>
          <w:szCs w:val="20"/>
        </w:rPr>
        <w:t>.</w:t>
      </w:r>
    </w:p>
    <w:p w:rsidR="00C010F1" w:rsidRPr="00786D96" w:rsidRDefault="00C010F1" w:rsidP="00C010F1">
      <w:pPr>
        <w:pStyle w:val="Naslov3"/>
      </w:pPr>
      <w:r w:rsidRPr="00786D96">
        <w:t>člen</w:t>
      </w:r>
    </w:p>
    <w:p w:rsidR="00C010F1" w:rsidRPr="00786D96" w:rsidRDefault="00C010F1" w:rsidP="00C010F1">
      <w:pPr>
        <w:pStyle w:val="Predlog2"/>
      </w:pPr>
      <w:r w:rsidRPr="00786D96">
        <w:t xml:space="preserve">V Prilogi ZD </w:t>
      </w:r>
      <w:r w:rsidR="0015345F" w:rsidRPr="00786D96">
        <w:rPr>
          <w:lang w:eastAsia="sl-SI"/>
        </w:rPr>
        <w:t>ZAS II/a</w:t>
      </w:r>
      <w:r w:rsidR="0015345F" w:rsidRPr="00786D96">
        <w:t xml:space="preserve"> </w:t>
      </w:r>
      <w:r w:rsidRPr="00786D96">
        <w:t xml:space="preserve">se v 19. členu v tabeli </w:t>
      </w:r>
      <w:r w:rsidR="00651F38" w:rsidRPr="00786D96">
        <w:t>z veljavnostjo od 1.1.2016</w:t>
      </w:r>
      <w:r w:rsidR="002F31BB" w:rsidRPr="00786D96">
        <w:t xml:space="preserve"> dalje</w:t>
      </w:r>
      <w:r w:rsidR="00651F38" w:rsidRPr="00786D96">
        <w:t xml:space="preserve"> </w:t>
      </w:r>
      <w:r w:rsidRPr="00786D96">
        <w:t>spremeni podatek o številu nosilcev pri OE Ljubljana iz 17,09 v</w:t>
      </w:r>
      <w:r w:rsidRPr="00786D96">
        <w:rPr>
          <w:bCs/>
        </w:rPr>
        <w:t xml:space="preserve"> 17,02</w:t>
      </w:r>
      <w:r w:rsidRPr="00786D96">
        <w:t xml:space="preserve"> in ustrezno popravi vsota na koncu tabele.</w:t>
      </w:r>
    </w:p>
    <w:p w:rsidR="002601C1" w:rsidRPr="00786D96" w:rsidRDefault="002601C1" w:rsidP="002601C1">
      <w:pPr>
        <w:pStyle w:val="Naslov3"/>
      </w:pPr>
      <w:r w:rsidRPr="00786D96">
        <w:t>člen</w:t>
      </w:r>
    </w:p>
    <w:p w:rsidR="00E2126B" w:rsidRPr="00786D96" w:rsidRDefault="00E2126B" w:rsidP="00E2126B">
      <w:pPr>
        <w:pStyle w:val="Predlog1"/>
      </w:pPr>
      <w:r w:rsidRPr="00786D96">
        <w:t xml:space="preserve">V Prilogi ZD </w:t>
      </w:r>
      <w:r w:rsidRPr="00786D96">
        <w:rPr>
          <w:lang w:eastAsia="sl-SI"/>
        </w:rPr>
        <w:t>ZAS II/a</w:t>
      </w:r>
      <w:r w:rsidRPr="00786D96">
        <w:t xml:space="preserve"> se v 22. členu (3) odstavek spremeni tako, da se glasi:</w:t>
      </w:r>
    </w:p>
    <w:p w:rsidR="00E2126B" w:rsidRPr="00786D96" w:rsidRDefault="00E2126B" w:rsidP="00E2126B">
      <w:r w:rsidRPr="00786D96">
        <w:t xml:space="preserve"> »3. Sredstva, ki so namenjena mobilnim enotam NMP (</w:t>
      </w:r>
      <w:proofErr w:type="spellStart"/>
      <w:r w:rsidRPr="00786D96">
        <w:t>MoEREA</w:t>
      </w:r>
      <w:proofErr w:type="spellEnd"/>
      <w:r w:rsidRPr="00786D96">
        <w:t xml:space="preserve"> in NRV) v skladu z mrežo Priloge 1 Pravilnika o NMP na lokaciji ZD Radlje, ZD Ravne in ZD Slovenj Gradec, se nakažejo Zdravstveno reševalnemu centru Koroške. ZD in ZRCK sklenejo medsebojne pogodbe, kjer je jasno opredeljeno sodelovanje mobilnih enot in dežurne službe (DS), in sicer: storitve, naloge, pristojnosti in odgovornosti za izvajanje NMP v Koroški regiji. Pogodbe je treba dostaviti na OE ZZZS Ravne na Koroškem in Ministrstvu za zdravje.«</w:t>
      </w:r>
    </w:p>
    <w:p w:rsidR="00E2126B" w:rsidRPr="00786D96" w:rsidRDefault="00E2126B" w:rsidP="00E2126B"/>
    <w:p w:rsidR="003F309D" w:rsidRPr="00786D96" w:rsidRDefault="003F309D" w:rsidP="003F309D">
      <w:pPr>
        <w:pStyle w:val="Predlog1"/>
      </w:pPr>
      <w:r w:rsidRPr="00786D96">
        <w:t xml:space="preserve">V Prilogi ZD </w:t>
      </w:r>
      <w:r w:rsidRPr="00786D96">
        <w:rPr>
          <w:lang w:eastAsia="sl-SI"/>
        </w:rPr>
        <w:t>ZAS II/a</w:t>
      </w:r>
      <w:r w:rsidRPr="00786D96">
        <w:t xml:space="preserve"> se v 22. členu v (4) odstavku doda nova alineja (nadaljnje alineje se preštevilčijo), ki glasi:</w:t>
      </w:r>
    </w:p>
    <w:p w:rsidR="003F309D" w:rsidRPr="00786D96" w:rsidRDefault="003F309D" w:rsidP="003F309D">
      <w:pPr>
        <w:autoSpaceDE w:val="0"/>
        <w:autoSpaceDN w:val="0"/>
        <w:adjustRightInd w:val="0"/>
      </w:pPr>
      <w:r w:rsidRPr="00786D96">
        <w:t>»</w:t>
      </w:r>
      <w:r w:rsidR="00397C5A" w:rsidRPr="00786D96">
        <w:t xml:space="preserve"> – 451.819 </w:t>
      </w:r>
      <w:proofErr w:type="spellStart"/>
      <w:r w:rsidR="00397C5A" w:rsidRPr="00786D96">
        <w:t>eurov</w:t>
      </w:r>
      <w:proofErr w:type="spellEnd"/>
      <w:r w:rsidR="00397C5A" w:rsidRPr="00786D96">
        <w:t xml:space="preserve"> za helikoptersko enoto NMP pri ZD Maribor;</w:t>
      </w:r>
      <w:r w:rsidRPr="00786D96">
        <w:t xml:space="preserve"> «.</w:t>
      </w:r>
    </w:p>
    <w:p w:rsidR="003F309D" w:rsidRPr="00786D96" w:rsidRDefault="003F309D" w:rsidP="003F309D"/>
    <w:p w:rsidR="002601C1" w:rsidRPr="00786D96" w:rsidRDefault="002601C1" w:rsidP="002601C1">
      <w:pPr>
        <w:pStyle w:val="Predlog1"/>
      </w:pPr>
      <w:r w:rsidRPr="00786D96">
        <w:t xml:space="preserve">V Prilogi ZD </w:t>
      </w:r>
      <w:r w:rsidRPr="00786D96">
        <w:rPr>
          <w:lang w:eastAsia="sl-SI"/>
        </w:rPr>
        <w:t>ZAS II/a</w:t>
      </w:r>
      <w:r w:rsidRPr="00786D96">
        <w:t xml:space="preserve"> se v 22. členu </w:t>
      </w:r>
      <w:r w:rsidR="009F279E" w:rsidRPr="00786D96">
        <w:t xml:space="preserve">v (5) odstavku </w:t>
      </w:r>
      <w:r w:rsidRPr="00786D96">
        <w:t>na koncu doda besedilo, ki glasi:</w:t>
      </w:r>
    </w:p>
    <w:p w:rsidR="00627639" w:rsidRPr="00786D96" w:rsidRDefault="002601C1" w:rsidP="00627639">
      <w:pPr>
        <w:autoSpaceDE w:val="0"/>
        <w:autoSpaceDN w:val="0"/>
        <w:adjustRightInd w:val="0"/>
      </w:pPr>
      <w:r w:rsidRPr="00786D96">
        <w:t xml:space="preserve"> »</w:t>
      </w:r>
      <w:r w:rsidR="00627639" w:rsidRPr="00786D96">
        <w:t>SB Celje se za pokrivanje delovanja pediatrične urgentne službe (PUC) prizna 1 ekipa standarda »PUC - Pediatrična urgentna ambulanta« od 1. 1. 2016 dalje. Od priznanega tima PUC se</w:t>
      </w:r>
      <w:r w:rsidR="006821E8" w:rsidRPr="00786D96">
        <w:t xml:space="preserve"> za leto 2016 </w:t>
      </w:r>
      <w:r w:rsidR="00627639" w:rsidRPr="00786D96">
        <w:t xml:space="preserve">odšteje že priznana sredstva v višini 0,5 DS1, ki jih je od 1.1. do 30.6.2016 prejemal ZD Celje, od 1.7. do 31.12. 2016 pa SB Celje. Odšteje se tudi 1,55 tima pogodbeno dogovorjenega programa  za leto 2016 na VZD 227 237 Spec. pediatrija. </w:t>
      </w:r>
    </w:p>
    <w:p w:rsidR="0082666F" w:rsidRPr="00786D96" w:rsidRDefault="0082666F">
      <w:r w:rsidRPr="00786D96">
        <w:br w:type="page"/>
      </w:r>
    </w:p>
    <w:p w:rsidR="00BF4F34" w:rsidRPr="00786D96" w:rsidRDefault="00BF4F34" w:rsidP="00BF4F34">
      <w:pPr>
        <w:pStyle w:val="Naslov3"/>
      </w:pPr>
      <w:r w:rsidRPr="00786D96">
        <w:t>člen</w:t>
      </w:r>
    </w:p>
    <w:p w:rsidR="00E2126B" w:rsidRPr="00786D96" w:rsidRDefault="00E2126B" w:rsidP="00E2126B">
      <w:pPr>
        <w:pStyle w:val="Predlog1"/>
      </w:pPr>
      <w:r w:rsidRPr="00786D96">
        <w:t xml:space="preserve">V Prilogi ZD ZAS II/a se s </w:t>
      </w:r>
      <w:r w:rsidR="00AB0EDB" w:rsidRPr="00786D96">
        <w:t xml:space="preserve">1.1.2017 spremeni 26. člen </w:t>
      </w:r>
      <w:r w:rsidRPr="00786D96">
        <w:t>tako</w:t>
      </w:r>
      <w:r w:rsidR="00AB0EDB" w:rsidRPr="00786D96">
        <w:t>,</w:t>
      </w:r>
      <w:r w:rsidRPr="00786D96">
        <w:t xml:space="preserve"> da se glasi:</w:t>
      </w:r>
    </w:p>
    <w:p w:rsidR="009523B6" w:rsidRPr="00786D96" w:rsidRDefault="00E2126B" w:rsidP="0040745C">
      <w:pPr>
        <w:autoSpaceDE w:val="0"/>
        <w:autoSpaceDN w:val="0"/>
        <w:adjustRightInd w:val="0"/>
        <w:spacing w:after="60" w:line="240" w:lineRule="atLeast"/>
        <w:rPr>
          <w:rFonts w:cs="Arial"/>
        </w:rPr>
      </w:pPr>
      <w:r w:rsidRPr="00786D96">
        <w:rPr>
          <w:rFonts w:cs="Arial"/>
        </w:rPr>
        <w:t xml:space="preserve">(1) Program zdravstvene vzgoje za otroke, šolarje, študente, odrasle, šole za starše ter </w:t>
      </w:r>
      <w:r w:rsidRPr="00786D96">
        <w:rPr>
          <w:rFonts w:cs="Helv"/>
          <w:bCs/>
        </w:rPr>
        <w:t>reproduktivnega zdravstvenega varstva žensk</w:t>
      </w:r>
      <w:r w:rsidRPr="00786D96">
        <w:rPr>
          <w:rFonts w:cs="Arial"/>
        </w:rPr>
        <w:t xml:space="preserve"> se v pogodbah 2016 oblikuje v številu timov iz Priloge ZD ZAS II/a-2 in v skladu s kalkulacijo iz Priloge I. Izvajalci o realizaciji programa poročajo Zavodu dvakrat letno, in sicer v 45 dneh po koncu poročevalskega obdobja. V poročilu se navedejo podatki o številu predavanj oziroma individualnih svetovanj, predavatelj, število udeležencev, ciljna skupina (šolarji, odrasli..), datum in čas predavanj. Izvajalec programov zdravstvene vzgoje mora realizirati najmanj 50% letnega efektivnega dela iz ur za izvajanje zdravstvene vzgoje oziroma lahko največ 50% letnega efektivnega dela nameni pripravi (organizacija, čas za prevoz, čas za pripravo, vabljenje, itd.).</w:t>
      </w:r>
    </w:p>
    <w:p w:rsidR="00E2126B" w:rsidRPr="00786D96" w:rsidRDefault="00E2126B" w:rsidP="0040745C">
      <w:pPr>
        <w:autoSpaceDE w:val="0"/>
        <w:autoSpaceDN w:val="0"/>
        <w:adjustRightInd w:val="0"/>
        <w:spacing w:after="60" w:line="240" w:lineRule="atLeast"/>
        <w:rPr>
          <w:rFonts w:cs="Arial"/>
        </w:rPr>
      </w:pPr>
      <w:r w:rsidRPr="00786D96">
        <w:rPr>
          <w:rFonts w:cs="Arial"/>
        </w:rPr>
        <w:t xml:space="preserve">(2) Zavod bo program zdravstvene vzgoje v dejavnosti </w:t>
      </w:r>
      <w:r w:rsidRPr="00786D96">
        <w:t xml:space="preserve">346 025 E0010 Zdravstvena vzgoja </w:t>
      </w:r>
      <w:r w:rsidRPr="00786D96">
        <w:rPr>
          <w:rFonts w:cs="Arial"/>
        </w:rPr>
        <w:t>plačeval med letom v pavšalu, zato izvajalci ne bodo Zavodu posebej zaračunavali storitev, ki se evidentirajo s šiframi 46950, 94511, 94720, 95195 in 95197 iz Seznama storitev specialistične zunaj bolnišnične zdravstvene dejavnosti (Šifrant 15.42) in Storitve PGO (Šifrant 15.3).</w:t>
      </w:r>
    </w:p>
    <w:p w:rsidR="00E2126B" w:rsidRPr="00786D96" w:rsidRDefault="00E2126B" w:rsidP="0040745C">
      <w:pPr>
        <w:autoSpaceDE w:val="0"/>
        <w:autoSpaceDN w:val="0"/>
        <w:adjustRightInd w:val="0"/>
        <w:spacing w:after="60" w:line="240" w:lineRule="atLeast"/>
      </w:pPr>
      <w:r w:rsidRPr="00786D96">
        <w:t>(3) Izvajalci v okviru programa zdravstvene vzgoje opravljajo tudi program šole za starše. Če šolo za starše na posameznem območju opravlja drug izvajalec, ta program načrtuje na osnovi kalkulacije iz Priloge I, glede na število delavnic, izvedenih v skladu s Pravilnikom za izvajanje preventivnega zdravstvenega varstva na primarni ravni.</w:t>
      </w:r>
    </w:p>
    <w:p w:rsidR="00E2126B" w:rsidRPr="00786D96" w:rsidRDefault="00E2126B" w:rsidP="0040745C">
      <w:pPr>
        <w:spacing w:after="60"/>
        <w:rPr>
          <w:rFonts w:cs="Arial"/>
        </w:rPr>
      </w:pPr>
      <w:r w:rsidRPr="00786D96">
        <w:rPr>
          <w:rFonts w:cs="Arial"/>
        </w:rPr>
        <w:t>(4) Izvajalec za potrebe nadzora Ministrstva za zdravje in Zavoda hrani v evidenci podpise udeležencev vsakega srečanja posameznih skupinskih delavnic in individualne obravnave, skupaj z datumi posameznih srečanj, izvajalci in seznami ustanov, v katerih so se skupinske delavnice in individualne obravnave izvršile.</w:t>
      </w:r>
      <w:r w:rsidRPr="00786D96">
        <w:rPr>
          <w:rFonts w:cs="Calibri"/>
        </w:rPr>
        <w:t xml:space="preserve"> V primeru izvedbe programa zdravstvene vzgoje v vrtcih ali šolah zadostuje podpis prisotnega predstavnika teh ustanov.</w:t>
      </w:r>
    </w:p>
    <w:p w:rsidR="00E2126B" w:rsidRPr="00786D96" w:rsidRDefault="00E2126B" w:rsidP="0040745C">
      <w:pPr>
        <w:spacing w:after="60" w:line="240" w:lineRule="exact"/>
      </w:pPr>
      <w:r w:rsidRPr="00786D96">
        <w:t xml:space="preserve">(5) Izvajalci programov zdravstvene vzgoje v okviru dejavnosti 346 025 E0010 Zdravstvena vzgoja, realizirane vsebine zdravstvene vzgoje za otroke, šolarje, dijake, študente in v šoli za starše evidentirajo tudi na podlagi evidenčnega kataloga programov zdravstvene vzgoje iz priloge ZD ZAS II/a-11. </w:t>
      </w:r>
      <w:r w:rsidR="00CF73B9" w:rsidRPr="00786D96">
        <w:t>Obvezno evidentiranje se začne izvajati od 1. 1. 2017 dalje.</w:t>
      </w:r>
    </w:p>
    <w:p w:rsidR="00B2112C" w:rsidRPr="00786D96" w:rsidRDefault="00E2126B" w:rsidP="0040745C">
      <w:pPr>
        <w:spacing w:after="60"/>
        <w:rPr>
          <w:rFonts w:cs="Helv"/>
        </w:rPr>
      </w:pPr>
      <w:r w:rsidRPr="00786D96">
        <w:t xml:space="preserve">(6) </w:t>
      </w:r>
      <w:r w:rsidRPr="00786D96">
        <w:rPr>
          <w:rFonts w:cs="Helv"/>
        </w:rPr>
        <w:t>Planirani letni obseg ur efektivnega dela nosilca timov zdravstvene vzgoje za izvajanje in pripravo vsebin zdravstvene vzgoje znaša 1.700 ur.</w:t>
      </w:r>
    </w:p>
    <w:p w:rsidR="00E2126B" w:rsidRPr="00786D96" w:rsidRDefault="00E2126B" w:rsidP="0040745C">
      <w:pPr>
        <w:spacing w:after="60"/>
        <w:rPr>
          <w:rFonts w:cs="Helv"/>
        </w:rPr>
      </w:pPr>
      <w:r w:rsidRPr="00786D96">
        <w:rPr>
          <w:rFonts w:cs="Helv"/>
        </w:rPr>
        <w:t>(7) Izvajalci za program zdravstvene vzgoje, ki je plačana v pavšalu, glede na odstotek realiziranega letnega števila ur za izvajanje vsebin zdravstvene vzgoje v skupnem letnem planu efektivnih ur, pri končnem letnem obračunu prejmejo:</w:t>
      </w:r>
    </w:p>
    <w:tbl>
      <w:tblPr>
        <w:tblW w:w="0" w:type="auto"/>
        <w:tblInd w:w="108"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Look w:val="04A0" w:firstRow="1" w:lastRow="0" w:firstColumn="1" w:lastColumn="0" w:noHBand="0" w:noVBand="1"/>
      </w:tblPr>
      <w:tblGrid>
        <w:gridCol w:w="3261"/>
        <w:gridCol w:w="5103"/>
      </w:tblGrid>
      <w:tr w:rsidR="00786D96" w:rsidRPr="00786D96" w:rsidTr="009D6012">
        <w:trPr>
          <w:trHeight w:val="170"/>
        </w:trPr>
        <w:tc>
          <w:tcPr>
            <w:tcW w:w="3261" w:type="dxa"/>
          </w:tcPr>
          <w:p w:rsidR="00E2126B" w:rsidRPr="00786D96" w:rsidRDefault="00E2126B" w:rsidP="009D6012">
            <w:pPr>
              <w:tabs>
                <w:tab w:val="left" w:pos="0"/>
              </w:tabs>
              <w:autoSpaceDE w:val="0"/>
              <w:autoSpaceDN w:val="0"/>
              <w:adjustRightInd w:val="0"/>
              <w:rPr>
                <w:rFonts w:cs="Helv"/>
                <w:b/>
                <w:sz w:val="20"/>
              </w:rPr>
            </w:pPr>
            <w:r w:rsidRPr="00786D96">
              <w:rPr>
                <w:rFonts w:cs="Helv"/>
                <w:b/>
                <w:sz w:val="20"/>
              </w:rPr>
              <w:t xml:space="preserve">Realizirano letno število ur za izvajanje vsebin zdravstvene vzgoje v skupnem letnem planu efektivnih ur (v %) </w:t>
            </w:r>
          </w:p>
        </w:tc>
        <w:tc>
          <w:tcPr>
            <w:tcW w:w="5103" w:type="dxa"/>
          </w:tcPr>
          <w:p w:rsidR="00E2126B" w:rsidRPr="00786D96" w:rsidRDefault="00E2126B" w:rsidP="009D6012">
            <w:pPr>
              <w:tabs>
                <w:tab w:val="left" w:pos="0"/>
              </w:tabs>
              <w:autoSpaceDE w:val="0"/>
              <w:autoSpaceDN w:val="0"/>
              <w:adjustRightInd w:val="0"/>
              <w:rPr>
                <w:rFonts w:cs="Helv"/>
                <w:b/>
                <w:sz w:val="20"/>
              </w:rPr>
            </w:pPr>
            <w:r w:rsidRPr="00786D96">
              <w:rPr>
                <w:rFonts w:cs="Helv"/>
                <w:b/>
                <w:sz w:val="20"/>
              </w:rPr>
              <w:t xml:space="preserve">Odstotek pogodbeno dogovorjene vrednosti programa, </w:t>
            </w:r>
            <w:r w:rsidRPr="00786D96">
              <w:rPr>
                <w:rFonts w:cs="Helv"/>
                <w:b/>
                <w:sz w:val="20"/>
              </w:rPr>
              <w:br/>
              <w:t>ki ga prejmejo izvajalci</w:t>
            </w:r>
          </w:p>
        </w:tc>
      </w:tr>
      <w:tr w:rsidR="00786D96" w:rsidRPr="00786D96" w:rsidTr="009D6012">
        <w:trPr>
          <w:trHeight w:val="170"/>
        </w:trPr>
        <w:tc>
          <w:tcPr>
            <w:tcW w:w="3261" w:type="dxa"/>
          </w:tcPr>
          <w:p w:rsidR="00E2126B" w:rsidRPr="00786D96" w:rsidRDefault="00E2126B" w:rsidP="009D6012">
            <w:pPr>
              <w:spacing w:line="240" w:lineRule="exact"/>
              <w:rPr>
                <w:sz w:val="20"/>
              </w:rPr>
            </w:pPr>
            <w:r w:rsidRPr="00786D96">
              <w:rPr>
                <w:sz w:val="20"/>
              </w:rPr>
              <w:t xml:space="preserve">50 % in več </w:t>
            </w:r>
          </w:p>
        </w:tc>
        <w:tc>
          <w:tcPr>
            <w:tcW w:w="5103" w:type="dxa"/>
          </w:tcPr>
          <w:p w:rsidR="00E2126B" w:rsidRPr="00786D96" w:rsidRDefault="00E2126B" w:rsidP="009D6012">
            <w:pPr>
              <w:spacing w:line="240" w:lineRule="exact"/>
              <w:rPr>
                <w:sz w:val="20"/>
              </w:rPr>
            </w:pPr>
            <w:r w:rsidRPr="00786D96">
              <w:rPr>
                <w:sz w:val="20"/>
              </w:rPr>
              <w:t xml:space="preserve">100% </w:t>
            </w:r>
          </w:p>
        </w:tc>
      </w:tr>
      <w:tr w:rsidR="00786D96" w:rsidRPr="00786D96" w:rsidTr="009D6012">
        <w:trPr>
          <w:trHeight w:val="170"/>
        </w:trPr>
        <w:tc>
          <w:tcPr>
            <w:tcW w:w="3261" w:type="dxa"/>
          </w:tcPr>
          <w:p w:rsidR="00E2126B" w:rsidRPr="00786D96" w:rsidRDefault="00E2126B" w:rsidP="009D6012">
            <w:pPr>
              <w:spacing w:line="240" w:lineRule="exact"/>
              <w:rPr>
                <w:sz w:val="20"/>
              </w:rPr>
            </w:pPr>
            <w:r w:rsidRPr="00786D96">
              <w:rPr>
                <w:sz w:val="20"/>
              </w:rPr>
              <w:t xml:space="preserve">od 40 % do 49,99 % </w:t>
            </w:r>
          </w:p>
        </w:tc>
        <w:tc>
          <w:tcPr>
            <w:tcW w:w="5103" w:type="dxa"/>
          </w:tcPr>
          <w:p w:rsidR="00E2126B" w:rsidRPr="00786D96" w:rsidRDefault="00E2126B" w:rsidP="009D6012">
            <w:pPr>
              <w:spacing w:line="240" w:lineRule="exact"/>
              <w:rPr>
                <w:sz w:val="20"/>
              </w:rPr>
            </w:pPr>
            <w:r w:rsidRPr="00786D96">
              <w:rPr>
                <w:sz w:val="20"/>
              </w:rPr>
              <w:t xml:space="preserve">  95 % </w:t>
            </w:r>
          </w:p>
        </w:tc>
      </w:tr>
      <w:tr w:rsidR="00786D96" w:rsidRPr="00786D96" w:rsidTr="009D6012">
        <w:trPr>
          <w:trHeight w:val="170"/>
        </w:trPr>
        <w:tc>
          <w:tcPr>
            <w:tcW w:w="3261" w:type="dxa"/>
          </w:tcPr>
          <w:p w:rsidR="00E2126B" w:rsidRPr="00786D96" w:rsidRDefault="00E2126B" w:rsidP="009D6012">
            <w:pPr>
              <w:spacing w:line="240" w:lineRule="exact"/>
              <w:rPr>
                <w:sz w:val="20"/>
              </w:rPr>
            </w:pPr>
            <w:r w:rsidRPr="00786D96">
              <w:rPr>
                <w:sz w:val="20"/>
              </w:rPr>
              <w:t xml:space="preserve">od 30 % do 39,99 % </w:t>
            </w:r>
          </w:p>
        </w:tc>
        <w:tc>
          <w:tcPr>
            <w:tcW w:w="5103" w:type="dxa"/>
          </w:tcPr>
          <w:p w:rsidR="00E2126B" w:rsidRPr="00786D96" w:rsidRDefault="00E2126B" w:rsidP="009D6012">
            <w:pPr>
              <w:spacing w:line="240" w:lineRule="exact"/>
              <w:rPr>
                <w:sz w:val="20"/>
              </w:rPr>
            </w:pPr>
            <w:r w:rsidRPr="00786D96">
              <w:rPr>
                <w:sz w:val="20"/>
              </w:rPr>
              <w:t xml:space="preserve">  80 % </w:t>
            </w:r>
          </w:p>
        </w:tc>
      </w:tr>
      <w:tr w:rsidR="00786D96" w:rsidRPr="00786D96" w:rsidTr="009D6012">
        <w:trPr>
          <w:trHeight w:val="170"/>
        </w:trPr>
        <w:tc>
          <w:tcPr>
            <w:tcW w:w="3261" w:type="dxa"/>
          </w:tcPr>
          <w:p w:rsidR="00E2126B" w:rsidRPr="00786D96" w:rsidRDefault="00E2126B" w:rsidP="009D6012">
            <w:pPr>
              <w:spacing w:line="240" w:lineRule="exact"/>
              <w:rPr>
                <w:sz w:val="20"/>
              </w:rPr>
            </w:pPr>
            <w:r w:rsidRPr="00786D96">
              <w:rPr>
                <w:sz w:val="20"/>
              </w:rPr>
              <w:t xml:space="preserve">manj kot 30 % </w:t>
            </w:r>
          </w:p>
        </w:tc>
        <w:tc>
          <w:tcPr>
            <w:tcW w:w="5103" w:type="dxa"/>
          </w:tcPr>
          <w:p w:rsidR="00E2126B" w:rsidRPr="00786D96" w:rsidRDefault="00E2126B" w:rsidP="009D6012">
            <w:pPr>
              <w:spacing w:line="240" w:lineRule="exact"/>
              <w:rPr>
                <w:sz w:val="20"/>
              </w:rPr>
            </w:pPr>
            <w:r w:rsidRPr="00786D96">
              <w:rPr>
                <w:sz w:val="20"/>
              </w:rPr>
              <w:t>2-</w:t>
            </w:r>
            <w:proofErr w:type="spellStart"/>
            <w:r w:rsidRPr="00786D96">
              <w:rPr>
                <w:sz w:val="20"/>
              </w:rPr>
              <w:t>kratnik</w:t>
            </w:r>
            <w:proofErr w:type="spellEnd"/>
            <w:r w:rsidRPr="00786D96">
              <w:rPr>
                <w:sz w:val="20"/>
              </w:rPr>
              <w:t xml:space="preserve"> odstotka realiziranega letnega števila ur za izvajanje vsebin zdravstvene vzgoje v skupnem letnem planu efektivnih ur </w:t>
            </w:r>
          </w:p>
        </w:tc>
      </w:tr>
    </w:tbl>
    <w:p w:rsidR="001C66DF" w:rsidRPr="00786D96" w:rsidRDefault="001C66DF" w:rsidP="001C66DF">
      <w:pPr>
        <w:pStyle w:val="Naslov3"/>
      </w:pPr>
      <w:r w:rsidRPr="00786D96">
        <w:t>člen</w:t>
      </w:r>
    </w:p>
    <w:p w:rsidR="002D2B24" w:rsidRPr="00786D96" w:rsidRDefault="002D2B24" w:rsidP="002D2B24">
      <w:pPr>
        <w:pStyle w:val="Predlog1"/>
      </w:pPr>
      <w:r w:rsidRPr="00786D96">
        <w:t>V Prilogi ZD ZAS II/a se v 27. členu v (3) odstavku na koncu doda besedilo, ki glasi:</w:t>
      </w:r>
    </w:p>
    <w:p w:rsidR="002D2B24" w:rsidRPr="00786D96" w:rsidRDefault="002D2B24" w:rsidP="002D2B24">
      <w:pPr>
        <w:rPr>
          <w:lang w:eastAsia="sl-SI"/>
        </w:rPr>
      </w:pPr>
      <w:r w:rsidRPr="00786D96">
        <w:rPr>
          <w:lang w:eastAsia="sl-SI"/>
        </w:rPr>
        <w:t xml:space="preserve">»Finančna sredstva v višini 61.417,55 EUR, ki so namenjena zagotavljanju podpornih </w:t>
      </w:r>
      <w:proofErr w:type="spellStart"/>
      <w:r w:rsidRPr="00786D96">
        <w:rPr>
          <w:lang w:eastAsia="sl-SI"/>
        </w:rPr>
        <w:t>zdravstvenovzgojnih</w:t>
      </w:r>
      <w:proofErr w:type="spellEnd"/>
      <w:r w:rsidRPr="00786D96">
        <w:rPr>
          <w:lang w:eastAsia="sl-SI"/>
        </w:rPr>
        <w:t xml:space="preserve"> gradiv  za vse udeležence delavnic Zdravo hujšanje, Zdrava prehrana, Telesna dejavnost – gibanje, Podpora pri spoprijemanju z depresijo, Podpora pri spoprijemanju s tesnobo, Spoprijemanje s stresom in Tehnike sproščanja prejme NIJZ, ki bo poskrbel za zagotavljanje teh </w:t>
      </w:r>
      <w:proofErr w:type="spellStart"/>
      <w:r w:rsidRPr="00786D96">
        <w:rPr>
          <w:lang w:eastAsia="sl-SI"/>
        </w:rPr>
        <w:t>zdravstvenovzgojnih</w:t>
      </w:r>
      <w:proofErr w:type="spellEnd"/>
      <w:r w:rsidRPr="00786D96">
        <w:rPr>
          <w:lang w:eastAsia="sl-SI"/>
        </w:rPr>
        <w:t xml:space="preserve"> gradiv za vse </w:t>
      </w:r>
      <w:proofErr w:type="spellStart"/>
      <w:r w:rsidRPr="00786D96">
        <w:rPr>
          <w:lang w:eastAsia="sl-SI"/>
        </w:rPr>
        <w:t>zdravstvenovzgojne</w:t>
      </w:r>
      <w:proofErr w:type="spellEnd"/>
      <w:r w:rsidRPr="00786D96">
        <w:rPr>
          <w:lang w:eastAsia="sl-SI"/>
        </w:rPr>
        <w:t xml:space="preserve"> centre, skladno s planom zgoraj omenjenih delavnic (Priloga ZD ZAS II/a-1a in Priloga ZD ZAS II/a-1b).«</w:t>
      </w:r>
    </w:p>
    <w:p w:rsidR="002235D3" w:rsidRPr="00786D96" w:rsidRDefault="002235D3" w:rsidP="000A20E9">
      <w:pPr>
        <w:autoSpaceDE w:val="0"/>
        <w:autoSpaceDN w:val="0"/>
        <w:adjustRightInd w:val="0"/>
        <w:spacing w:before="120"/>
        <w:rPr>
          <w:rFonts w:cs="Helv"/>
          <w:szCs w:val="20"/>
        </w:rPr>
      </w:pPr>
      <w:r w:rsidRPr="00786D96">
        <w:rPr>
          <w:rFonts w:cs="Helv"/>
          <w:szCs w:val="20"/>
        </w:rPr>
        <w:t>Sprememba velja od 1.1.2017 dalje.</w:t>
      </w:r>
    </w:p>
    <w:p w:rsidR="002D2B24" w:rsidRPr="00786D96" w:rsidRDefault="002D2B24" w:rsidP="002D2B24">
      <w:pPr>
        <w:rPr>
          <w:sz w:val="12"/>
          <w:lang w:eastAsia="sl-SI"/>
        </w:rPr>
      </w:pPr>
    </w:p>
    <w:p w:rsidR="001C66DF" w:rsidRPr="00786D96" w:rsidRDefault="001C66DF" w:rsidP="001C66DF">
      <w:pPr>
        <w:pStyle w:val="Predlog1"/>
      </w:pPr>
      <w:r w:rsidRPr="00786D96">
        <w:t>V Prilogi ZD ZAS II/a se v 27. členu doda nov 6. odstavek, ki glasi (</w:t>
      </w:r>
      <w:r w:rsidR="000F3257" w:rsidRPr="00786D96">
        <w:t>nadaljnji</w:t>
      </w:r>
      <w:r w:rsidRPr="00786D96">
        <w:t xml:space="preserve"> odstavki se preštevilčijo): </w:t>
      </w:r>
    </w:p>
    <w:p w:rsidR="009523B6" w:rsidRPr="00786D96" w:rsidRDefault="002235D3">
      <w:pPr>
        <w:rPr>
          <w:rFonts w:eastAsia="Times New Roman" w:cs="Calibri"/>
          <w:b/>
          <w:noProof/>
          <w:lang w:eastAsia="x-none"/>
        </w:rPr>
      </w:pPr>
      <w:r w:rsidRPr="00786D96">
        <w:rPr>
          <w:lang w:eastAsia="sl-SI"/>
        </w:rPr>
        <w:t>»</w:t>
      </w:r>
      <w:r w:rsidR="000F3257" w:rsidRPr="00786D96">
        <w:rPr>
          <w:lang w:eastAsia="sl-SI"/>
        </w:rPr>
        <w:t xml:space="preserve">(6) </w:t>
      </w:r>
      <w:r w:rsidRPr="00786D96">
        <w:rPr>
          <w:lang w:eastAsia="sl-SI"/>
        </w:rPr>
        <w:t>Od 1. 7. 2016 do 31.12.2016 ZD Ajdovščina, ZD Domžale, ZD Gornja Radgona, ZD Kranj, ZD Murska Sobota, ZD Nova Gorica, ZD Piran, ZD Slovenj Gradec, ZD Slovenske Konjice in ZD Velenje planirajo posodobljeno delavnico Zdravo hujšanje v skladu s Prilogo ZD ZAS II/a-1a in jo lahko obračunajo, če je bilo vanjo vključenih 10 oseb.«</w:t>
      </w:r>
      <w:r w:rsidR="009523B6" w:rsidRPr="00786D96">
        <w:br w:type="page"/>
      </w:r>
    </w:p>
    <w:p w:rsidR="0015345F" w:rsidRPr="00786D96" w:rsidRDefault="0015345F" w:rsidP="0015345F">
      <w:pPr>
        <w:pStyle w:val="Naslov3"/>
      </w:pPr>
      <w:r w:rsidRPr="00786D96">
        <w:t>člen</w:t>
      </w:r>
    </w:p>
    <w:p w:rsidR="0015345F" w:rsidRPr="00786D96" w:rsidRDefault="0015345F" w:rsidP="0015345F">
      <w:pPr>
        <w:pStyle w:val="Predlog1"/>
      </w:pPr>
      <w:r w:rsidRPr="00786D96">
        <w:t xml:space="preserve">V Prilogi ZD </w:t>
      </w:r>
      <w:r w:rsidRPr="00786D96">
        <w:rPr>
          <w:lang w:eastAsia="sl-SI"/>
        </w:rPr>
        <w:t>ZAS II/a</w:t>
      </w:r>
      <w:r w:rsidRPr="00786D96">
        <w:t xml:space="preserve"> se v 31. členu (8) odstavek spremeni tako, da se glasi: </w:t>
      </w:r>
    </w:p>
    <w:p w:rsidR="0015345F" w:rsidRPr="00786D96" w:rsidRDefault="0015345F" w:rsidP="0015345F">
      <w:pPr>
        <w:rPr>
          <w:rFonts w:cs="Arial"/>
          <w:lang w:eastAsia="sl-SI"/>
        </w:rPr>
      </w:pPr>
      <w:r w:rsidRPr="00786D96">
        <w:rPr>
          <w:rFonts w:cs="Arial"/>
          <w:lang w:eastAsia="sl-SI"/>
        </w:rPr>
        <w:t>»V program DORA so vključene ženske v starosti  50 – 69 let s stalnim prebivališčem na območju OE Ljubljana, OE Maribor, OE Kranj, OE Koper in OE Nova Gorica.</w:t>
      </w:r>
      <w:r w:rsidRPr="00786D96">
        <w:rPr>
          <w:rFonts w:cs="Arial"/>
          <w:bCs/>
          <w:lang w:eastAsia="sl-SI"/>
        </w:rPr>
        <w:t xml:space="preserve"> Posamezen nov izvajalec programa DORA, ki bo izpolnjeval vse Zahteve za vključitev presejalnega centra v program DORA v skladu s Protokolom za izvajalce programa DORA, bo za vstop v program DORA potrjen po predvidenem postopku za vstop. Ženske s stalnim prebivališčem na območju OE Celje, OE Ravne na Koroškem,  OE Murska Sobota ter OE Novo Mesto in OE Krško, bodo v program DORA vabljene, ko bo posamezen izvajalec na teh območjih, po dokončanem postopku za vstop, pristopil k sodelovanju v programu, vendar ne prej kot od 1.11.2016.  </w:t>
      </w:r>
      <w:r w:rsidRPr="00786D96">
        <w:rPr>
          <w:rFonts w:cs="Arial"/>
          <w:lang w:eastAsia="sl-SI"/>
        </w:rPr>
        <w:t xml:space="preserve">K sodelovanju v </w:t>
      </w:r>
      <w:proofErr w:type="spellStart"/>
      <w:r w:rsidRPr="00786D96">
        <w:rPr>
          <w:rFonts w:cs="Arial"/>
          <w:lang w:eastAsia="sl-SI"/>
        </w:rPr>
        <w:t>presejanju</w:t>
      </w:r>
      <w:proofErr w:type="spellEnd"/>
      <w:r w:rsidRPr="00786D96">
        <w:rPr>
          <w:rFonts w:cs="Arial"/>
          <w:lang w:eastAsia="sl-SI"/>
        </w:rPr>
        <w:t xml:space="preserve"> za raka dojk jih osebno z vabilom povabi Centralna </w:t>
      </w:r>
      <w:r w:rsidR="00DB6089" w:rsidRPr="00786D96">
        <w:rPr>
          <w:rFonts w:cs="Arial"/>
          <w:lang w:eastAsia="sl-SI"/>
        </w:rPr>
        <w:t>upravljavska</w:t>
      </w:r>
      <w:r w:rsidRPr="00786D96">
        <w:rPr>
          <w:rFonts w:cs="Arial"/>
          <w:lang w:eastAsia="sl-SI"/>
        </w:rPr>
        <w:t xml:space="preserve"> enota Programa DORA. Izvajalci posameznih sklopov storitev programa DORA (v skladu s šestim odstavkom tega člena) </w:t>
      </w:r>
      <w:r w:rsidRPr="00786D96">
        <w:rPr>
          <w:rFonts w:cs="Arial"/>
          <w:bCs/>
          <w:lang w:eastAsia="sl-SI"/>
        </w:rPr>
        <w:t>so</w:t>
      </w:r>
      <w:r w:rsidRPr="00786D96">
        <w:rPr>
          <w:rFonts w:cs="Arial"/>
          <w:lang w:eastAsia="sl-SI"/>
        </w:rPr>
        <w:t>:</w:t>
      </w:r>
    </w:p>
    <w:p w:rsidR="0015345F" w:rsidRPr="00786D96" w:rsidRDefault="0015345F" w:rsidP="0015345F">
      <w:pPr>
        <w:rPr>
          <w:rFonts w:cs="Arial"/>
          <w:lang w:eastAsia="sl-SI"/>
        </w:rPr>
      </w:pPr>
      <w:r w:rsidRPr="00786D96">
        <w:rPr>
          <w:rFonts w:cs="Arial"/>
          <w:bCs/>
          <w:lang w:eastAsia="sl-SI"/>
        </w:rPr>
        <w:t xml:space="preserve">- </w:t>
      </w:r>
      <w:r w:rsidRPr="00786D96">
        <w:rPr>
          <w:rFonts w:cs="Arial"/>
          <w:lang w:eastAsia="sl-SI"/>
        </w:rPr>
        <w:t xml:space="preserve">Onkološki inštitut Ljubljana (za izvajanje </w:t>
      </w:r>
      <w:proofErr w:type="spellStart"/>
      <w:r w:rsidRPr="00786D96">
        <w:rPr>
          <w:rFonts w:cs="Arial"/>
          <w:lang w:eastAsia="sl-SI"/>
        </w:rPr>
        <w:t>mamografskega</w:t>
      </w:r>
      <w:proofErr w:type="spellEnd"/>
      <w:r w:rsidRPr="00786D96">
        <w:rPr>
          <w:rFonts w:cs="Arial"/>
          <w:lang w:eastAsia="sl-SI"/>
        </w:rPr>
        <w:t xml:space="preserve"> slikanja DORA na stacionarnih in mobilnih </w:t>
      </w:r>
      <w:proofErr w:type="spellStart"/>
      <w:r w:rsidRPr="00786D96">
        <w:rPr>
          <w:rFonts w:cs="Arial"/>
          <w:lang w:eastAsia="sl-SI"/>
        </w:rPr>
        <w:t>mamografskih</w:t>
      </w:r>
      <w:proofErr w:type="spellEnd"/>
      <w:r w:rsidRPr="00786D96">
        <w:rPr>
          <w:rFonts w:cs="Arial"/>
          <w:lang w:eastAsia="sl-SI"/>
        </w:rPr>
        <w:t xml:space="preserve"> aparatih </w:t>
      </w:r>
      <w:r w:rsidRPr="00786D96">
        <w:rPr>
          <w:rFonts w:cs="Arial"/>
          <w:bCs/>
          <w:lang w:eastAsia="sl-SI"/>
        </w:rPr>
        <w:t>na letnem nivoju</w:t>
      </w:r>
      <w:r w:rsidRPr="00786D96">
        <w:rPr>
          <w:rFonts w:cs="Arial"/>
          <w:lang w:eastAsia="sl-SI"/>
        </w:rPr>
        <w:t xml:space="preserve"> v </w:t>
      </w:r>
      <w:r w:rsidRPr="00786D96">
        <w:rPr>
          <w:rFonts w:cs="Arial"/>
          <w:bCs/>
          <w:lang w:eastAsia="sl-SI"/>
        </w:rPr>
        <w:t>obsegu</w:t>
      </w:r>
      <w:r w:rsidRPr="00786D96">
        <w:rPr>
          <w:rFonts w:cs="Arial"/>
          <w:lang w:eastAsia="sl-SI"/>
        </w:rPr>
        <w:t xml:space="preserve"> </w:t>
      </w:r>
      <w:r w:rsidRPr="00786D96">
        <w:rPr>
          <w:rFonts w:cs="Arial"/>
        </w:rPr>
        <w:t xml:space="preserve">38.300 presejalnih mamografij </w:t>
      </w:r>
      <w:r w:rsidRPr="00786D96">
        <w:rPr>
          <w:rFonts w:cs="Arial"/>
          <w:lang w:eastAsia="sl-SI"/>
        </w:rPr>
        <w:t xml:space="preserve">in za izvajanje dodatne diagnostike DORA) </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ZD</w:t>
      </w:r>
      <w:r w:rsidRPr="00786D96">
        <w:rPr>
          <w:rFonts w:cs="Arial"/>
          <w:lang w:eastAsia="sl-SI"/>
        </w:rPr>
        <w:t xml:space="preserve"> Ljubljana (za izvajanje </w:t>
      </w:r>
      <w:proofErr w:type="spellStart"/>
      <w:r w:rsidRPr="00786D96">
        <w:rPr>
          <w:rFonts w:cs="Arial"/>
          <w:lang w:eastAsia="sl-SI"/>
        </w:rPr>
        <w:t>mamografskega</w:t>
      </w:r>
      <w:proofErr w:type="spellEnd"/>
      <w:r w:rsidRPr="00786D96">
        <w:rPr>
          <w:rFonts w:cs="Arial"/>
          <w:lang w:eastAsia="sl-SI"/>
        </w:rPr>
        <w:t xml:space="preserve"> slikanja DORA v okvirnem obsegu 4.200 slikanj na letnem nivoju) </w:t>
      </w:r>
    </w:p>
    <w:p w:rsidR="0015345F" w:rsidRPr="00786D96" w:rsidRDefault="0015345F" w:rsidP="0015345F">
      <w:pPr>
        <w:rPr>
          <w:rFonts w:cs="Arial"/>
          <w:lang w:eastAsia="sl-SI"/>
        </w:rPr>
      </w:pPr>
      <w:r w:rsidRPr="00786D96">
        <w:rPr>
          <w:rFonts w:cs="Arial"/>
          <w:bCs/>
          <w:lang w:eastAsia="sl-SI"/>
        </w:rPr>
        <w:t xml:space="preserve">- </w:t>
      </w:r>
      <w:r w:rsidR="00113E7D" w:rsidRPr="00786D96">
        <w:rPr>
          <w:rFonts w:cs="Arial"/>
          <w:lang w:eastAsia="sl-SI"/>
        </w:rPr>
        <w:t>UKC</w:t>
      </w:r>
      <w:r w:rsidRPr="00786D96">
        <w:rPr>
          <w:rFonts w:cs="Arial"/>
          <w:lang w:eastAsia="sl-SI"/>
        </w:rPr>
        <w:t xml:space="preserve"> Maribor (za izvajanje </w:t>
      </w:r>
      <w:proofErr w:type="spellStart"/>
      <w:r w:rsidRPr="00786D96">
        <w:rPr>
          <w:rFonts w:cs="Arial"/>
          <w:lang w:eastAsia="sl-SI"/>
        </w:rPr>
        <w:t>mamografskega</w:t>
      </w:r>
      <w:proofErr w:type="spellEnd"/>
      <w:r w:rsidRPr="00786D96">
        <w:rPr>
          <w:rFonts w:cs="Arial"/>
          <w:lang w:eastAsia="sl-SI"/>
        </w:rPr>
        <w:t xml:space="preserve"> slikanja DORA v okvirnem obsegu </w:t>
      </w:r>
      <w:r w:rsidRPr="00786D96">
        <w:rPr>
          <w:rFonts w:cs="Arial"/>
          <w:bCs/>
          <w:lang w:eastAsia="sl-SI"/>
        </w:rPr>
        <w:t>7.000</w:t>
      </w:r>
      <w:r w:rsidRPr="00786D96">
        <w:rPr>
          <w:rFonts w:cs="Arial"/>
          <w:lang w:eastAsia="sl-SI"/>
        </w:rPr>
        <w:t xml:space="preserve"> slikanj na letnem nivoju) </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ZD</w:t>
      </w:r>
      <w:r w:rsidRPr="00786D96">
        <w:rPr>
          <w:rFonts w:cs="Arial"/>
          <w:lang w:eastAsia="sl-SI"/>
        </w:rPr>
        <w:t xml:space="preserve"> Maribor (za izvajanje </w:t>
      </w:r>
      <w:proofErr w:type="spellStart"/>
      <w:r w:rsidRPr="00786D96">
        <w:rPr>
          <w:rFonts w:cs="Arial"/>
          <w:lang w:eastAsia="sl-SI"/>
        </w:rPr>
        <w:t>mamografskega</w:t>
      </w:r>
      <w:proofErr w:type="spellEnd"/>
      <w:r w:rsidRPr="00786D96">
        <w:rPr>
          <w:rFonts w:cs="Arial"/>
          <w:lang w:eastAsia="sl-SI"/>
        </w:rPr>
        <w:t xml:space="preserve"> slikanja DORA v okvirnem obsegu 6.000 slikanj na letnem nivoju) </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SB</w:t>
      </w:r>
      <w:r w:rsidRPr="00786D96">
        <w:rPr>
          <w:rFonts w:cs="Arial"/>
          <w:lang w:eastAsia="sl-SI"/>
        </w:rPr>
        <w:t xml:space="preserve"> Ptuj (za izvajanje </w:t>
      </w:r>
      <w:proofErr w:type="spellStart"/>
      <w:r w:rsidRPr="00786D96">
        <w:rPr>
          <w:rFonts w:cs="Arial"/>
          <w:lang w:eastAsia="sl-SI"/>
        </w:rPr>
        <w:t>mamografskega</w:t>
      </w:r>
      <w:proofErr w:type="spellEnd"/>
      <w:r w:rsidRPr="00786D96">
        <w:rPr>
          <w:rFonts w:cs="Arial"/>
          <w:lang w:eastAsia="sl-SI"/>
        </w:rPr>
        <w:t xml:space="preserve"> slikanja DORA v okvirnem obsegu 5.200 slikanj na letnem nivoju)</w:t>
      </w:r>
    </w:p>
    <w:p w:rsidR="0015345F" w:rsidRPr="00786D96" w:rsidRDefault="0015345F" w:rsidP="0015345F">
      <w:pPr>
        <w:rPr>
          <w:rFonts w:cs="Arial"/>
          <w:lang w:eastAsia="sl-SI"/>
        </w:rPr>
      </w:pPr>
      <w:r w:rsidRPr="00786D96">
        <w:rPr>
          <w:rFonts w:cs="Arial"/>
          <w:lang w:eastAsia="sl-SI"/>
        </w:rPr>
        <w:t xml:space="preserve">- GPB Kranj (za izvajanje </w:t>
      </w:r>
      <w:proofErr w:type="spellStart"/>
      <w:r w:rsidRPr="00786D96">
        <w:rPr>
          <w:rFonts w:cs="Arial"/>
          <w:lang w:eastAsia="sl-SI"/>
        </w:rPr>
        <w:t>mamografskega</w:t>
      </w:r>
      <w:proofErr w:type="spellEnd"/>
      <w:r w:rsidRPr="00786D96">
        <w:rPr>
          <w:rFonts w:cs="Arial"/>
          <w:lang w:eastAsia="sl-SI"/>
        </w:rPr>
        <w:t xml:space="preserve"> slikanja DORA v okvirnem obsegu 7.100 slikanj na letnem nivoju) </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SB</w:t>
      </w:r>
      <w:r w:rsidRPr="00786D96">
        <w:rPr>
          <w:rFonts w:cs="Arial"/>
          <w:lang w:eastAsia="sl-SI"/>
        </w:rPr>
        <w:t xml:space="preserve"> Izola (za izvajanje </w:t>
      </w:r>
      <w:proofErr w:type="spellStart"/>
      <w:r w:rsidRPr="00786D96">
        <w:rPr>
          <w:rFonts w:cs="Arial"/>
          <w:lang w:eastAsia="sl-SI"/>
        </w:rPr>
        <w:t>mamografskega</w:t>
      </w:r>
      <w:proofErr w:type="spellEnd"/>
      <w:r w:rsidRPr="00786D96">
        <w:rPr>
          <w:rFonts w:cs="Arial"/>
          <w:lang w:eastAsia="sl-SI"/>
        </w:rPr>
        <w:t xml:space="preserve"> slikanja DORA v okvirnem obsegu 6.600 slikanj na letnem nivoju) </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SB</w:t>
      </w:r>
      <w:r w:rsidRPr="00786D96">
        <w:rPr>
          <w:rFonts w:cs="Arial"/>
          <w:lang w:eastAsia="sl-SI"/>
        </w:rPr>
        <w:t xml:space="preserve"> Nova Gorica (za izvajanje </w:t>
      </w:r>
      <w:proofErr w:type="spellStart"/>
      <w:r w:rsidRPr="00786D96">
        <w:rPr>
          <w:rFonts w:cs="Arial"/>
          <w:lang w:eastAsia="sl-SI"/>
        </w:rPr>
        <w:t>mamografskega</w:t>
      </w:r>
      <w:proofErr w:type="spellEnd"/>
      <w:r w:rsidRPr="00786D96">
        <w:rPr>
          <w:rFonts w:cs="Arial"/>
          <w:lang w:eastAsia="sl-SI"/>
        </w:rPr>
        <w:t xml:space="preserve"> slikanja DORA v okvirnem obsegu 5.700 slikanj na letnem nivoju)</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SB</w:t>
      </w:r>
      <w:r w:rsidRPr="00786D96">
        <w:rPr>
          <w:rFonts w:cs="Arial"/>
          <w:lang w:eastAsia="sl-SI"/>
        </w:rPr>
        <w:t xml:space="preserve"> Celje (za izvajanje </w:t>
      </w:r>
      <w:proofErr w:type="spellStart"/>
      <w:r w:rsidRPr="00786D96">
        <w:rPr>
          <w:rFonts w:cs="Arial"/>
          <w:lang w:eastAsia="sl-SI"/>
        </w:rPr>
        <w:t>mamografskega</w:t>
      </w:r>
      <w:proofErr w:type="spellEnd"/>
      <w:r w:rsidRPr="00786D96">
        <w:rPr>
          <w:rFonts w:cs="Arial"/>
          <w:lang w:eastAsia="sl-SI"/>
        </w:rPr>
        <w:t xml:space="preserve"> slikanja DORA v okvirnem obsegu 5400 slikanj na letnem nivoju)</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ZD</w:t>
      </w:r>
      <w:r w:rsidRPr="00786D96">
        <w:rPr>
          <w:rFonts w:cs="Arial"/>
          <w:lang w:eastAsia="sl-SI"/>
        </w:rPr>
        <w:t xml:space="preserve"> Celje (za izvajanje </w:t>
      </w:r>
      <w:proofErr w:type="spellStart"/>
      <w:r w:rsidRPr="00786D96">
        <w:rPr>
          <w:rFonts w:cs="Arial"/>
          <w:lang w:eastAsia="sl-SI"/>
        </w:rPr>
        <w:t>mamografskega</w:t>
      </w:r>
      <w:proofErr w:type="spellEnd"/>
      <w:r w:rsidRPr="00786D96">
        <w:rPr>
          <w:rFonts w:cs="Arial"/>
          <w:lang w:eastAsia="sl-SI"/>
        </w:rPr>
        <w:t xml:space="preserve"> slikanja DORA v okvirnem obsegu 5400 slikanj na letnem nivoju)</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SB</w:t>
      </w:r>
      <w:r w:rsidRPr="00786D96">
        <w:rPr>
          <w:rFonts w:cs="Arial"/>
          <w:lang w:eastAsia="sl-SI"/>
        </w:rPr>
        <w:t xml:space="preserve"> Slovenj Gradec (za izvajanje </w:t>
      </w:r>
      <w:proofErr w:type="spellStart"/>
      <w:r w:rsidRPr="00786D96">
        <w:rPr>
          <w:rFonts w:cs="Arial"/>
          <w:lang w:eastAsia="sl-SI"/>
        </w:rPr>
        <w:t>mamografskega</w:t>
      </w:r>
      <w:proofErr w:type="spellEnd"/>
      <w:r w:rsidRPr="00786D96">
        <w:rPr>
          <w:rFonts w:cs="Arial"/>
          <w:lang w:eastAsia="sl-SI"/>
        </w:rPr>
        <w:t xml:space="preserve"> slikanja DORA v okvirnem obsegu  7410 slikanj na letnem nivoju)</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SB</w:t>
      </w:r>
      <w:r w:rsidRPr="00786D96">
        <w:rPr>
          <w:rFonts w:cs="Arial"/>
          <w:lang w:eastAsia="sl-SI"/>
        </w:rPr>
        <w:t xml:space="preserve"> Murska Sobota (za izvajanje </w:t>
      </w:r>
      <w:proofErr w:type="spellStart"/>
      <w:r w:rsidRPr="00786D96">
        <w:rPr>
          <w:rFonts w:cs="Arial"/>
          <w:lang w:eastAsia="sl-SI"/>
        </w:rPr>
        <w:t>mamografskega</w:t>
      </w:r>
      <w:proofErr w:type="spellEnd"/>
      <w:r w:rsidRPr="00786D96">
        <w:rPr>
          <w:rFonts w:cs="Arial"/>
          <w:lang w:eastAsia="sl-SI"/>
        </w:rPr>
        <w:t xml:space="preserve"> slikanja DORA v okvirnem obsegu 6750 slikanj na letnem nivoju)</w:t>
      </w:r>
    </w:p>
    <w:p w:rsidR="0015345F" w:rsidRPr="00786D96" w:rsidRDefault="0015345F" w:rsidP="0015345F">
      <w:pPr>
        <w:rPr>
          <w:rFonts w:cs="Arial"/>
          <w:lang w:eastAsia="sl-SI"/>
        </w:rPr>
      </w:pPr>
      <w:r w:rsidRPr="00786D96">
        <w:rPr>
          <w:rFonts w:cs="Arial"/>
          <w:lang w:eastAsia="sl-SI"/>
        </w:rPr>
        <w:t xml:space="preserve">- </w:t>
      </w:r>
      <w:r w:rsidR="00113E7D" w:rsidRPr="00786D96">
        <w:rPr>
          <w:rFonts w:cs="Arial"/>
          <w:lang w:eastAsia="sl-SI"/>
        </w:rPr>
        <w:t>ZD</w:t>
      </w:r>
      <w:r w:rsidRPr="00786D96">
        <w:rPr>
          <w:rFonts w:cs="Arial"/>
          <w:lang w:eastAsia="sl-SI"/>
        </w:rPr>
        <w:t xml:space="preserve"> Novo Mesto (za izvajanje </w:t>
      </w:r>
      <w:proofErr w:type="spellStart"/>
      <w:r w:rsidRPr="00786D96">
        <w:rPr>
          <w:rFonts w:cs="Arial"/>
          <w:lang w:eastAsia="sl-SI"/>
        </w:rPr>
        <w:t>mamografskega</w:t>
      </w:r>
      <w:proofErr w:type="spellEnd"/>
      <w:r w:rsidRPr="00786D96">
        <w:rPr>
          <w:rFonts w:cs="Arial"/>
          <w:lang w:eastAsia="sl-SI"/>
        </w:rPr>
        <w:t xml:space="preserve"> slikanja DORA v okvirnem obsegu 6.900 slikanj na letnem nivoju)«</w:t>
      </w:r>
    </w:p>
    <w:p w:rsidR="0015345F" w:rsidRPr="00786D96" w:rsidRDefault="0015345F" w:rsidP="00E33423">
      <w:pPr>
        <w:pStyle w:val="Predlog1"/>
      </w:pPr>
      <w:r w:rsidRPr="00786D96">
        <w:rPr>
          <w:lang w:eastAsia="sl-SI"/>
        </w:rPr>
        <w:br/>
      </w:r>
      <w:r w:rsidRPr="00786D96">
        <w:t xml:space="preserve">V Prilogi ZD </w:t>
      </w:r>
      <w:r w:rsidRPr="00786D96">
        <w:rPr>
          <w:lang w:eastAsia="sl-SI"/>
        </w:rPr>
        <w:t>ZAS II/a</w:t>
      </w:r>
      <w:r w:rsidRPr="00786D96">
        <w:t xml:space="preserve"> se v 31. členu (11) odstavek spremeni tako, da se glasi: </w:t>
      </w:r>
    </w:p>
    <w:p w:rsidR="0015345F" w:rsidRPr="00786D96" w:rsidRDefault="0015345F" w:rsidP="0015345F">
      <w:pPr>
        <w:rPr>
          <w:rFonts w:cs="Arial"/>
          <w:lang w:eastAsia="sl-SI"/>
        </w:rPr>
      </w:pPr>
      <w:r w:rsidRPr="00786D96">
        <w:rPr>
          <w:rFonts w:cs="Arial"/>
          <w:lang w:eastAsia="sl-SI"/>
        </w:rPr>
        <w:t xml:space="preserve">»(11) Vse ženske v starosti od 50 do 69 let s stalnim prebivališčem na področju OE Ljubljana, OE Maribor, OE Nova Gorica, OE Koper, OE Kranj, OE Celje, OE Novo Mesto, OE Krško, OE Ravne na Koroškem in OE Murska Sobota bodo z namenom opravljanja preventivne (presejalne) mamografije povabljene v program DORA, ko bodo posamezni izvajalci izpolnjevali Zahteve za vključitev presejalnega centra v program DORA in bodo po predvidenem postopku vključeni v program. Ko se v celotni posamezni OE vzpostavi </w:t>
      </w:r>
      <w:proofErr w:type="spellStart"/>
      <w:r w:rsidRPr="00786D96">
        <w:rPr>
          <w:rFonts w:cs="Arial"/>
          <w:lang w:eastAsia="sl-SI"/>
        </w:rPr>
        <w:t>presejanje</w:t>
      </w:r>
      <w:proofErr w:type="spellEnd"/>
      <w:r w:rsidRPr="00786D96">
        <w:rPr>
          <w:rFonts w:cs="Arial"/>
          <w:lang w:eastAsia="sl-SI"/>
        </w:rPr>
        <w:t xml:space="preserve"> žensk za raka dojk v programu DORA, se vsem izvajalcem v tej OE, ki opravljajo </w:t>
      </w:r>
      <w:proofErr w:type="spellStart"/>
      <w:r w:rsidRPr="00786D96">
        <w:rPr>
          <w:rFonts w:cs="Arial"/>
          <w:lang w:eastAsia="sl-SI"/>
        </w:rPr>
        <w:t>mamografsko</w:t>
      </w:r>
      <w:proofErr w:type="spellEnd"/>
      <w:r w:rsidRPr="00786D96">
        <w:rPr>
          <w:rFonts w:cs="Arial"/>
          <w:lang w:eastAsia="sl-SI"/>
        </w:rPr>
        <w:t xml:space="preserve"> slikanje na podlagi pogodbe, sklenjene z Zavodom, odvzame 40% pogodbeno dogovorjenega programa. Izbrani osebni zdravniki in izbrani ginekologi od začetka izvajanja programa DORA na njihovem področju, žensk z napotnicami (z oznako na napotnici </w:t>
      </w:r>
      <w:proofErr w:type="spellStart"/>
      <w:r w:rsidRPr="00786D96">
        <w:rPr>
          <w:rFonts w:cs="Arial"/>
          <w:lang w:eastAsia="sl-SI"/>
        </w:rPr>
        <w:t>Z01.6</w:t>
      </w:r>
      <w:proofErr w:type="spellEnd"/>
      <w:r w:rsidRPr="00786D96">
        <w:rPr>
          <w:rFonts w:cs="Arial"/>
          <w:lang w:eastAsia="sl-SI"/>
        </w:rPr>
        <w:t xml:space="preserve"> – rutinski </w:t>
      </w:r>
      <w:proofErr w:type="spellStart"/>
      <w:r w:rsidRPr="00786D96">
        <w:rPr>
          <w:rFonts w:cs="Arial"/>
          <w:lang w:eastAsia="sl-SI"/>
        </w:rPr>
        <w:t>mamogram</w:t>
      </w:r>
      <w:proofErr w:type="spellEnd"/>
      <w:r w:rsidRPr="00786D96">
        <w:rPr>
          <w:rFonts w:cs="Arial"/>
          <w:lang w:eastAsia="sl-SI"/>
        </w:rPr>
        <w:t xml:space="preserve"> osebe brez težav ali druge diagnoze) ne pošiljajo več na preventivne (presejalne) mamografije, ki bi se izvajale izven programa DORA v okviru </w:t>
      </w:r>
      <w:proofErr w:type="spellStart"/>
      <w:r w:rsidRPr="00786D96">
        <w:rPr>
          <w:rFonts w:cs="Arial"/>
          <w:lang w:eastAsia="sl-SI"/>
        </w:rPr>
        <w:t>oportunega</w:t>
      </w:r>
      <w:proofErr w:type="spellEnd"/>
      <w:r w:rsidRPr="00786D96">
        <w:rPr>
          <w:rFonts w:cs="Arial"/>
          <w:lang w:eastAsia="sl-SI"/>
        </w:rPr>
        <w:t xml:space="preserve"> </w:t>
      </w:r>
      <w:proofErr w:type="spellStart"/>
      <w:r w:rsidRPr="00786D96">
        <w:rPr>
          <w:rFonts w:cs="Arial"/>
          <w:lang w:eastAsia="sl-SI"/>
        </w:rPr>
        <w:t>presejanja</w:t>
      </w:r>
      <w:proofErr w:type="spellEnd"/>
      <w:r w:rsidRPr="00786D96">
        <w:rPr>
          <w:rFonts w:cs="Arial"/>
          <w:lang w:eastAsia="sl-SI"/>
        </w:rPr>
        <w:t xml:space="preserve"> za raka dojk.«</w:t>
      </w:r>
    </w:p>
    <w:p w:rsidR="00C010F1" w:rsidRPr="00786D96" w:rsidRDefault="00C010F1" w:rsidP="00C010F1">
      <w:pPr>
        <w:pStyle w:val="Naslov3"/>
      </w:pPr>
      <w:r w:rsidRPr="00786D96">
        <w:t>člen</w:t>
      </w:r>
    </w:p>
    <w:p w:rsidR="00C010F1" w:rsidRPr="00786D96" w:rsidRDefault="00C010F1" w:rsidP="00C010F1">
      <w:pPr>
        <w:pStyle w:val="Predlog2"/>
      </w:pPr>
      <w:r w:rsidRPr="00786D96">
        <w:t>V Prilogi ZD ZAS se v 35. členu zamenja tabela z naslednjo:</w:t>
      </w:r>
    </w:p>
    <w:tbl>
      <w:tblPr>
        <w:tblW w:w="7371" w:type="dxa"/>
        <w:tblInd w:w="55" w:type="dxa"/>
        <w:tblCellMar>
          <w:left w:w="70" w:type="dxa"/>
          <w:right w:w="70" w:type="dxa"/>
        </w:tblCellMar>
        <w:tblLook w:val="04A0" w:firstRow="1" w:lastRow="0" w:firstColumn="1" w:lastColumn="0" w:noHBand="0" w:noVBand="1"/>
      </w:tblPr>
      <w:tblGrid>
        <w:gridCol w:w="2020"/>
        <w:gridCol w:w="1397"/>
        <w:gridCol w:w="1134"/>
        <w:gridCol w:w="1340"/>
        <w:gridCol w:w="1480"/>
      </w:tblGrid>
      <w:tr w:rsidR="00786D96" w:rsidRPr="00786D96" w:rsidTr="000134CE">
        <w:trPr>
          <w:trHeight w:val="227"/>
          <w:tblHeader/>
        </w:trPr>
        <w:tc>
          <w:tcPr>
            <w:tcW w:w="2020" w:type="dxa"/>
            <w:vMerge w:val="restart"/>
            <w:tcBorders>
              <w:top w:val="single" w:sz="4" w:space="0" w:color="auto"/>
              <w:left w:val="single" w:sz="4" w:space="0" w:color="auto"/>
              <w:right w:val="single" w:sz="4" w:space="0" w:color="auto"/>
            </w:tcBorders>
            <w:shd w:val="clear" w:color="auto" w:fill="auto"/>
            <w:vAlign w:val="center"/>
            <w:hideMark/>
          </w:tcPr>
          <w:p w:rsidR="00C010F1" w:rsidRPr="00786D96" w:rsidRDefault="00C010F1" w:rsidP="006F7890">
            <w:pPr>
              <w:jc w:val="right"/>
              <w:rPr>
                <w:b/>
                <w:bCs/>
                <w:sz w:val="18"/>
                <w:szCs w:val="18"/>
                <w:lang w:eastAsia="sl-SI"/>
              </w:rPr>
            </w:pPr>
            <w:r w:rsidRPr="00786D96">
              <w:rPr>
                <w:b/>
                <w:bCs/>
                <w:sz w:val="18"/>
                <w:szCs w:val="18"/>
                <w:lang w:eastAsia="sl-SI"/>
              </w:rPr>
              <w:t> </w:t>
            </w:r>
          </w:p>
          <w:p w:rsidR="00C010F1" w:rsidRPr="00786D96" w:rsidRDefault="00C010F1" w:rsidP="006F7890">
            <w:pPr>
              <w:rPr>
                <w:b/>
                <w:bCs/>
                <w:sz w:val="18"/>
                <w:szCs w:val="18"/>
                <w:lang w:eastAsia="sl-SI"/>
              </w:rPr>
            </w:pPr>
            <w:r w:rsidRPr="00786D96">
              <w:rPr>
                <w:b/>
                <w:bCs/>
                <w:sz w:val="18"/>
                <w:szCs w:val="18"/>
                <w:lang w:eastAsia="sl-SI"/>
              </w:rPr>
              <w:t>Izvajalec</w:t>
            </w:r>
          </w:p>
        </w:tc>
        <w:tc>
          <w:tcPr>
            <w:tcW w:w="1397" w:type="dxa"/>
            <w:vMerge w:val="restart"/>
            <w:tcBorders>
              <w:top w:val="single" w:sz="4" w:space="0" w:color="auto"/>
              <w:left w:val="nil"/>
              <w:right w:val="single" w:sz="4" w:space="0" w:color="auto"/>
            </w:tcBorders>
            <w:shd w:val="clear" w:color="auto" w:fill="auto"/>
            <w:vAlign w:val="center"/>
            <w:hideMark/>
          </w:tcPr>
          <w:p w:rsidR="00C010F1" w:rsidRPr="00786D96" w:rsidRDefault="00C010F1" w:rsidP="006F7890">
            <w:pPr>
              <w:jc w:val="right"/>
              <w:rPr>
                <w:b/>
                <w:bCs/>
                <w:sz w:val="18"/>
                <w:szCs w:val="18"/>
                <w:lang w:eastAsia="sl-SI"/>
              </w:rPr>
            </w:pPr>
            <w:r w:rsidRPr="00786D96">
              <w:rPr>
                <w:b/>
                <w:bCs/>
                <w:sz w:val="18"/>
                <w:szCs w:val="18"/>
                <w:lang w:eastAsia="sl-SI"/>
              </w:rPr>
              <w:t>vsi obravnavani   2015 </w:t>
            </w:r>
          </w:p>
        </w:tc>
        <w:tc>
          <w:tcPr>
            <w:tcW w:w="1134" w:type="dxa"/>
            <w:vMerge w:val="restart"/>
            <w:tcBorders>
              <w:top w:val="single" w:sz="4" w:space="0" w:color="auto"/>
              <w:left w:val="nil"/>
              <w:right w:val="single" w:sz="4" w:space="0" w:color="auto"/>
            </w:tcBorders>
            <w:shd w:val="clear" w:color="auto" w:fill="auto"/>
            <w:vAlign w:val="center"/>
            <w:hideMark/>
          </w:tcPr>
          <w:p w:rsidR="00C010F1" w:rsidRPr="00786D96" w:rsidRDefault="00C010F1" w:rsidP="006F7890">
            <w:pPr>
              <w:jc w:val="right"/>
              <w:rPr>
                <w:rFonts w:cs="Arial CE"/>
                <w:b/>
                <w:bCs/>
                <w:sz w:val="18"/>
                <w:szCs w:val="18"/>
                <w:lang w:eastAsia="sl-SI"/>
              </w:rPr>
            </w:pPr>
            <w:r w:rsidRPr="00786D96">
              <w:rPr>
                <w:rFonts w:cs="Arial CE"/>
                <w:b/>
                <w:bCs/>
                <w:sz w:val="18"/>
                <w:szCs w:val="18"/>
                <w:lang w:eastAsia="sl-SI"/>
              </w:rPr>
              <w:t>v substituciji 2015 </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C010F1" w:rsidRPr="00786D96" w:rsidRDefault="00C010F1" w:rsidP="006F7890">
            <w:pPr>
              <w:jc w:val="center"/>
              <w:rPr>
                <w:rFonts w:cs="Arial CE"/>
                <w:b/>
                <w:bCs/>
                <w:sz w:val="18"/>
                <w:szCs w:val="18"/>
                <w:lang w:eastAsia="sl-SI"/>
              </w:rPr>
            </w:pPr>
            <w:r w:rsidRPr="00786D96">
              <w:rPr>
                <w:rFonts w:cs="Arial CE"/>
                <w:b/>
                <w:bCs/>
                <w:sz w:val="18"/>
                <w:szCs w:val="18"/>
                <w:lang w:eastAsia="sl-SI"/>
              </w:rPr>
              <w:t>SD 2016</w:t>
            </w:r>
          </w:p>
        </w:tc>
      </w:tr>
      <w:tr w:rsidR="00786D96" w:rsidRPr="00786D96" w:rsidTr="000134CE">
        <w:trPr>
          <w:trHeight w:val="227"/>
          <w:tblHeader/>
        </w:trPr>
        <w:tc>
          <w:tcPr>
            <w:tcW w:w="2020" w:type="dxa"/>
            <w:vMerge/>
            <w:tcBorders>
              <w:left w:val="single" w:sz="4" w:space="0" w:color="auto"/>
              <w:bottom w:val="single" w:sz="4" w:space="0" w:color="auto"/>
              <w:right w:val="single" w:sz="4" w:space="0" w:color="auto"/>
            </w:tcBorders>
            <w:shd w:val="clear" w:color="auto" w:fill="auto"/>
            <w:vAlign w:val="center"/>
            <w:hideMark/>
          </w:tcPr>
          <w:p w:rsidR="00C010F1" w:rsidRPr="00786D96" w:rsidRDefault="00C010F1" w:rsidP="006F7890">
            <w:pPr>
              <w:rPr>
                <w:b/>
                <w:bCs/>
                <w:sz w:val="18"/>
                <w:szCs w:val="18"/>
                <w:lang w:eastAsia="sl-SI"/>
              </w:rPr>
            </w:pPr>
          </w:p>
        </w:tc>
        <w:tc>
          <w:tcPr>
            <w:tcW w:w="1397" w:type="dxa"/>
            <w:vMerge/>
            <w:tcBorders>
              <w:left w:val="nil"/>
              <w:bottom w:val="single" w:sz="4" w:space="0" w:color="auto"/>
              <w:right w:val="single" w:sz="4" w:space="0" w:color="auto"/>
            </w:tcBorders>
            <w:shd w:val="clear" w:color="auto" w:fill="auto"/>
            <w:vAlign w:val="center"/>
            <w:hideMark/>
          </w:tcPr>
          <w:p w:rsidR="00C010F1" w:rsidRPr="00786D96" w:rsidRDefault="00C010F1" w:rsidP="006F7890">
            <w:pPr>
              <w:jc w:val="right"/>
              <w:rPr>
                <w:b/>
                <w:bCs/>
                <w:sz w:val="18"/>
                <w:szCs w:val="18"/>
                <w:lang w:eastAsia="sl-SI"/>
              </w:rPr>
            </w:pPr>
          </w:p>
        </w:tc>
        <w:tc>
          <w:tcPr>
            <w:tcW w:w="1134" w:type="dxa"/>
            <w:vMerge/>
            <w:tcBorders>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b/>
                <w:bCs/>
                <w:sz w:val="18"/>
                <w:szCs w:val="18"/>
                <w:lang w:eastAsia="sl-SI"/>
              </w:rPr>
            </w:pPr>
          </w:p>
        </w:tc>
        <w:tc>
          <w:tcPr>
            <w:tcW w:w="1340"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b/>
                <w:bCs/>
                <w:sz w:val="18"/>
                <w:szCs w:val="18"/>
                <w:lang w:eastAsia="sl-SI"/>
              </w:rPr>
            </w:pPr>
            <w:r w:rsidRPr="00786D96">
              <w:rPr>
                <w:rFonts w:cs="Arial CE"/>
                <w:b/>
                <w:bCs/>
                <w:sz w:val="18"/>
                <w:szCs w:val="18"/>
                <w:lang w:eastAsia="sl-SI"/>
              </w:rPr>
              <w:t>za obračun</w:t>
            </w:r>
          </w:p>
        </w:tc>
        <w:tc>
          <w:tcPr>
            <w:tcW w:w="1480"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b/>
                <w:bCs/>
                <w:sz w:val="18"/>
                <w:szCs w:val="18"/>
                <w:lang w:eastAsia="sl-SI"/>
              </w:rPr>
            </w:pPr>
            <w:r w:rsidRPr="00786D96">
              <w:rPr>
                <w:rFonts w:cs="Arial CE"/>
                <w:b/>
                <w:bCs/>
                <w:sz w:val="18"/>
                <w:szCs w:val="18"/>
                <w:lang w:eastAsia="sl-SI"/>
              </w:rPr>
              <w:t>št. timov</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BREŽICE</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85</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58</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71,5</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0,39</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CELJE</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254</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223</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238,5</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1,3</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ILIRSKA BISTRICA</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70</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34</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52</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0,28</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IZOLA</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76</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76</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76</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0,42</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KOČEVJE</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72</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69</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70,5</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0,39</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KOPER</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269</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246</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257,5</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1,41</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KRANJ</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301</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299</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300</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1,64</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LJUBLJANA</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663</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657</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660</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3,6</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LOGATEC</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176</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148</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162</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0,88</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MARIBOR</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330</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258</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294</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1,61</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MURSKA SOBOTA</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132</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109</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120,5</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0,66</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NOVA GORICA</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454</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230</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342</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bCs/>
                <w:sz w:val="18"/>
                <w:szCs w:val="18"/>
                <w:lang w:eastAsia="sl-SI"/>
              </w:rPr>
            </w:pPr>
            <w:r w:rsidRPr="00786D96">
              <w:rPr>
                <w:rFonts w:cs="Arial CE"/>
                <w:bCs/>
                <w:sz w:val="18"/>
                <w:szCs w:val="18"/>
                <w:lang w:eastAsia="sl-SI"/>
              </w:rPr>
              <w:t>1,87</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NOVO  MESTO</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114</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114</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114</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0,62</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PIRAN</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177</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143</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160</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0,87</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PIVKA</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150</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122</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136</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0,74</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SEŽANA</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98</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57</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77,5</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0,42</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TRBOVLJE</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204</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198</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201</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1,1</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sz w:val="18"/>
                <w:szCs w:val="18"/>
                <w:lang w:eastAsia="sl-SI"/>
              </w:rPr>
            </w:pPr>
            <w:r w:rsidRPr="00786D96">
              <w:rPr>
                <w:rFonts w:cs="Arial CE"/>
                <w:sz w:val="18"/>
                <w:szCs w:val="18"/>
                <w:lang w:eastAsia="sl-SI"/>
              </w:rPr>
              <w:t>VELENJE</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sz w:val="18"/>
                <w:szCs w:val="18"/>
                <w:lang w:eastAsia="sl-SI"/>
              </w:rPr>
            </w:pPr>
            <w:r w:rsidRPr="00786D96">
              <w:rPr>
                <w:sz w:val="18"/>
                <w:szCs w:val="18"/>
                <w:lang w:eastAsia="sl-SI"/>
              </w:rPr>
              <w:t>94</w:t>
            </w:r>
          </w:p>
        </w:tc>
        <w:tc>
          <w:tcPr>
            <w:tcW w:w="1134" w:type="dxa"/>
            <w:tcBorders>
              <w:top w:val="nil"/>
              <w:left w:val="nil"/>
              <w:bottom w:val="single" w:sz="4" w:space="0" w:color="auto"/>
              <w:right w:val="single" w:sz="4" w:space="0" w:color="auto"/>
            </w:tcBorders>
            <w:shd w:val="clear" w:color="auto" w:fill="auto"/>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83</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88,5</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sz w:val="18"/>
                <w:szCs w:val="18"/>
                <w:lang w:eastAsia="sl-SI"/>
              </w:rPr>
            </w:pPr>
            <w:r w:rsidRPr="00786D96">
              <w:rPr>
                <w:rFonts w:cs="Arial CE"/>
                <w:sz w:val="18"/>
                <w:szCs w:val="18"/>
                <w:lang w:eastAsia="sl-SI"/>
              </w:rPr>
              <w:t>0,48</w:t>
            </w:r>
          </w:p>
        </w:tc>
      </w:tr>
      <w:tr w:rsidR="00786D96" w:rsidRPr="00786D96" w:rsidTr="006F7890">
        <w:trPr>
          <w:trHeight w:val="227"/>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C010F1" w:rsidRPr="00786D96" w:rsidRDefault="00C010F1" w:rsidP="006F7890">
            <w:pPr>
              <w:rPr>
                <w:rFonts w:cs="Arial CE"/>
                <w:b/>
                <w:bCs/>
                <w:sz w:val="18"/>
                <w:szCs w:val="18"/>
                <w:lang w:eastAsia="sl-SI"/>
              </w:rPr>
            </w:pPr>
            <w:r w:rsidRPr="00786D96">
              <w:rPr>
                <w:rFonts w:cs="Arial CE"/>
                <w:b/>
                <w:bCs/>
                <w:sz w:val="18"/>
                <w:szCs w:val="18"/>
                <w:lang w:eastAsia="sl-SI"/>
              </w:rPr>
              <w:t>SKUPAJ</w:t>
            </w:r>
          </w:p>
        </w:tc>
        <w:tc>
          <w:tcPr>
            <w:tcW w:w="1397"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b/>
                <w:bCs/>
                <w:sz w:val="18"/>
                <w:szCs w:val="18"/>
                <w:lang w:eastAsia="sl-SI"/>
              </w:rPr>
            </w:pPr>
            <w:r w:rsidRPr="00786D96">
              <w:rPr>
                <w:rFonts w:cs="Arial CE"/>
                <w:b/>
                <w:bCs/>
                <w:sz w:val="18"/>
                <w:szCs w:val="18"/>
                <w:lang w:eastAsia="sl-SI"/>
              </w:rPr>
              <w:t>3</w:t>
            </w:r>
            <w:r w:rsidR="000134CE" w:rsidRPr="00786D96">
              <w:rPr>
                <w:rFonts w:cs="Arial CE"/>
                <w:b/>
                <w:bCs/>
                <w:sz w:val="18"/>
                <w:szCs w:val="18"/>
                <w:lang w:eastAsia="sl-SI"/>
              </w:rPr>
              <w:t>.</w:t>
            </w:r>
            <w:r w:rsidRPr="00786D96">
              <w:rPr>
                <w:rFonts w:cs="Arial CE"/>
                <w:b/>
                <w:bCs/>
                <w:sz w:val="18"/>
                <w:szCs w:val="18"/>
                <w:lang w:eastAsia="sl-SI"/>
              </w:rPr>
              <w:t>625</w:t>
            </w:r>
          </w:p>
        </w:tc>
        <w:tc>
          <w:tcPr>
            <w:tcW w:w="1134"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b/>
                <w:bCs/>
                <w:sz w:val="18"/>
                <w:szCs w:val="18"/>
                <w:lang w:eastAsia="sl-SI"/>
              </w:rPr>
            </w:pPr>
            <w:r w:rsidRPr="00786D96">
              <w:rPr>
                <w:rFonts w:cs="Arial CE"/>
                <w:b/>
                <w:bCs/>
                <w:sz w:val="18"/>
                <w:szCs w:val="18"/>
                <w:lang w:eastAsia="sl-SI"/>
              </w:rPr>
              <w:t>3</w:t>
            </w:r>
            <w:r w:rsidR="000134CE" w:rsidRPr="00786D96">
              <w:rPr>
                <w:rFonts w:cs="Arial CE"/>
                <w:b/>
                <w:bCs/>
                <w:sz w:val="18"/>
                <w:szCs w:val="18"/>
                <w:lang w:eastAsia="sl-SI"/>
              </w:rPr>
              <w:t>.</w:t>
            </w:r>
            <w:r w:rsidRPr="00786D96">
              <w:rPr>
                <w:rFonts w:cs="Arial CE"/>
                <w:b/>
                <w:bCs/>
                <w:sz w:val="18"/>
                <w:szCs w:val="18"/>
                <w:lang w:eastAsia="sl-SI"/>
              </w:rPr>
              <w:t>041</w:t>
            </w:r>
          </w:p>
        </w:tc>
        <w:tc>
          <w:tcPr>
            <w:tcW w:w="134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b/>
                <w:bCs/>
                <w:sz w:val="18"/>
                <w:szCs w:val="18"/>
                <w:lang w:eastAsia="sl-SI"/>
              </w:rPr>
            </w:pPr>
            <w:r w:rsidRPr="00786D96">
              <w:rPr>
                <w:rFonts w:cs="Arial CE"/>
                <w:b/>
                <w:bCs/>
                <w:sz w:val="18"/>
                <w:szCs w:val="18"/>
                <w:lang w:eastAsia="sl-SI"/>
              </w:rPr>
              <w:t>3</w:t>
            </w:r>
            <w:r w:rsidR="000134CE" w:rsidRPr="00786D96">
              <w:rPr>
                <w:rFonts w:cs="Arial CE"/>
                <w:b/>
                <w:bCs/>
                <w:sz w:val="18"/>
                <w:szCs w:val="18"/>
                <w:lang w:eastAsia="sl-SI"/>
              </w:rPr>
              <w:t>.</w:t>
            </w:r>
            <w:r w:rsidRPr="00786D96">
              <w:rPr>
                <w:rFonts w:cs="Arial CE"/>
                <w:b/>
                <w:bCs/>
                <w:sz w:val="18"/>
                <w:szCs w:val="18"/>
                <w:lang w:eastAsia="sl-SI"/>
              </w:rPr>
              <w:t>421,5</w:t>
            </w:r>
          </w:p>
        </w:tc>
        <w:tc>
          <w:tcPr>
            <w:tcW w:w="1480" w:type="dxa"/>
            <w:tcBorders>
              <w:top w:val="nil"/>
              <w:left w:val="nil"/>
              <w:bottom w:val="single" w:sz="4" w:space="0" w:color="auto"/>
              <w:right w:val="single" w:sz="4" w:space="0" w:color="auto"/>
            </w:tcBorders>
            <w:shd w:val="clear" w:color="auto" w:fill="auto"/>
            <w:noWrap/>
            <w:vAlign w:val="center"/>
            <w:hideMark/>
          </w:tcPr>
          <w:p w:rsidR="00C010F1" w:rsidRPr="00786D96" w:rsidRDefault="00C010F1" w:rsidP="006F7890">
            <w:pPr>
              <w:jc w:val="right"/>
              <w:rPr>
                <w:rFonts w:cs="Arial CE"/>
                <w:b/>
                <w:bCs/>
                <w:sz w:val="18"/>
                <w:szCs w:val="18"/>
                <w:lang w:eastAsia="sl-SI"/>
              </w:rPr>
            </w:pPr>
            <w:r w:rsidRPr="00786D96">
              <w:rPr>
                <w:rFonts w:cs="Arial CE"/>
                <w:b/>
                <w:bCs/>
                <w:sz w:val="18"/>
                <w:szCs w:val="18"/>
                <w:lang w:eastAsia="sl-SI"/>
              </w:rPr>
              <w:t>18,68</w:t>
            </w:r>
          </w:p>
        </w:tc>
      </w:tr>
    </w:tbl>
    <w:p w:rsidR="00C010F1" w:rsidRPr="00786D96" w:rsidRDefault="00C010F1" w:rsidP="00C010F1">
      <w:pPr>
        <w:autoSpaceDE w:val="0"/>
        <w:autoSpaceDN w:val="0"/>
        <w:adjustRightInd w:val="0"/>
        <w:spacing w:before="120"/>
        <w:rPr>
          <w:rFonts w:cs="Helv"/>
          <w:szCs w:val="20"/>
        </w:rPr>
      </w:pPr>
      <w:r w:rsidRPr="00786D96">
        <w:rPr>
          <w:rFonts w:cs="Helv"/>
          <w:szCs w:val="20"/>
        </w:rPr>
        <w:t>Sprememba velja od 1.1.2016</w:t>
      </w:r>
      <w:r w:rsidR="002F31BB" w:rsidRPr="00786D96">
        <w:rPr>
          <w:rFonts w:cs="Helv"/>
          <w:szCs w:val="20"/>
        </w:rPr>
        <w:t xml:space="preserve"> dalje</w:t>
      </w:r>
      <w:r w:rsidRPr="00786D96">
        <w:rPr>
          <w:rFonts w:cs="Helv"/>
          <w:szCs w:val="20"/>
        </w:rPr>
        <w:t>.</w:t>
      </w:r>
    </w:p>
    <w:p w:rsidR="002D2B24" w:rsidRPr="00786D96" w:rsidRDefault="002D2B24" w:rsidP="002D2B24">
      <w:pPr>
        <w:pStyle w:val="Naslov3"/>
      </w:pPr>
      <w:r w:rsidRPr="00786D96">
        <w:t>člen</w:t>
      </w:r>
    </w:p>
    <w:p w:rsidR="002D2B24" w:rsidRPr="00786D96" w:rsidRDefault="002D2B24" w:rsidP="002D2B24">
      <w:pPr>
        <w:pStyle w:val="Sklep0"/>
        <w:rPr>
          <w:color w:val="auto"/>
        </w:rPr>
      </w:pPr>
      <w:r w:rsidRPr="00786D96">
        <w:rPr>
          <w:color w:val="auto"/>
        </w:rPr>
        <w:t xml:space="preserve">V Prilogi ZD ZAS II/a se </w:t>
      </w:r>
      <w:r w:rsidR="00397C5A" w:rsidRPr="00786D96">
        <w:rPr>
          <w:color w:val="auto"/>
        </w:rPr>
        <w:t xml:space="preserve">s 1.1.2017 </w:t>
      </w:r>
      <w:r w:rsidRPr="00786D96">
        <w:rPr>
          <w:color w:val="auto"/>
        </w:rPr>
        <w:t>v 38. členu v (1) odstavku, prva alineja dopolni tako, da se glasi:</w:t>
      </w:r>
    </w:p>
    <w:p w:rsidR="00397C5A" w:rsidRPr="00786D96" w:rsidRDefault="009D6012" w:rsidP="00BC6D37">
      <w:pPr>
        <w:pStyle w:val="Sklep0"/>
        <w:rPr>
          <w:b w:val="0"/>
          <w:color w:val="auto"/>
        </w:rPr>
      </w:pPr>
      <w:r w:rsidRPr="00786D96">
        <w:rPr>
          <w:b w:val="0"/>
          <w:color w:val="auto"/>
        </w:rPr>
        <w:t>»</w:t>
      </w:r>
      <w:r w:rsidR="002D2B24" w:rsidRPr="00786D96">
        <w:rPr>
          <w:b w:val="0"/>
          <w:color w:val="auto"/>
        </w:rPr>
        <w:t>- odraslo: 40 % nege, 60 % protetike, delež protetike je lahko tudi večji zaradi skrajševanja čakalnih dob;</w:t>
      </w:r>
      <w:r w:rsidRPr="00786D96">
        <w:rPr>
          <w:b w:val="0"/>
          <w:color w:val="auto"/>
        </w:rPr>
        <w:t>«</w:t>
      </w:r>
    </w:p>
    <w:p w:rsidR="009D6012" w:rsidRPr="00786D96" w:rsidRDefault="009D6012" w:rsidP="009D6012">
      <w:pPr>
        <w:pStyle w:val="Naslov3"/>
      </w:pPr>
      <w:r w:rsidRPr="00786D96">
        <w:t>člen</w:t>
      </w:r>
    </w:p>
    <w:p w:rsidR="009D6012" w:rsidRPr="00786D96" w:rsidRDefault="009D6012" w:rsidP="009D6012">
      <w:pPr>
        <w:pStyle w:val="Predlog1"/>
      </w:pPr>
      <w:r w:rsidRPr="00786D96">
        <w:t>V Prilogi ZD ZAS II/a se s 1.1.2017  spremenita 41. in 42. člen in združita v nov 41. člen tako, da se glasi (ostali členi se preštevilčijo):</w:t>
      </w:r>
    </w:p>
    <w:p w:rsidR="009D6012" w:rsidRPr="00786D96" w:rsidRDefault="009D6012" w:rsidP="009D6012">
      <w:pPr>
        <w:autoSpaceDE w:val="0"/>
        <w:autoSpaceDN w:val="0"/>
        <w:adjustRightInd w:val="0"/>
        <w:spacing w:after="60" w:line="240" w:lineRule="atLeast"/>
        <w:rPr>
          <w:rFonts w:cs="Arial"/>
        </w:rPr>
      </w:pPr>
      <w:r w:rsidRPr="00786D96">
        <w:rPr>
          <w:rFonts w:cs="Arial"/>
        </w:rPr>
        <w:t xml:space="preserve">»(1) Program zobozdravstvene vzgoje za otroke, šolarje, dijake, študente in ostale mladostnike (446 125) se v pogodbah oblikuje v številu timov iz Priloge ZD ZAS II/a-2 in v skladu s kalkulacijo te dejavnosti iz Priloge I. Izvajalci o realizaciji programa poročajo Zavodu dvakrat letno, in sicer v 45 dneh po koncu poročevalskega obdobja, na obrazcu objavljenem na spletni strani Zavoda. </w:t>
      </w:r>
    </w:p>
    <w:p w:rsidR="009D6012" w:rsidRPr="00786D96" w:rsidRDefault="009D6012" w:rsidP="009D6012">
      <w:pPr>
        <w:autoSpaceDE w:val="0"/>
        <w:autoSpaceDN w:val="0"/>
        <w:adjustRightInd w:val="0"/>
        <w:spacing w:after="60" w:line="240" w:lineRule="atLeast"/>
        <w:rPr>
          <w:rFonts w:cs="Arial"/>
        </w:rPr>
      </w:pPr>
      <w:r w:rsidRPr="00786D96">
        <w:rPr>
          <w:rFonts w:cs="Arial"/>
        </w:rPr>
        <w:t>(2) Zavod bo program zobozdravstvene vzgoje v dejavnosti 446 125</w:t>
      </w:r>
      <w:r w:rsidRPr="00786D96">
        <w:t xml:space="preserve"> Zobozdravstvena vzgoja </w:t>
      </w:r>
      <w:r w:rsidRPr="00786D96">
        <w:rPr>
          <w:rFonts w:cs="Arial"/>
        </w:rPr>
        <w:t xml:space="preserve">plačeval med letom v pavšalu, zato izvajalci ne bodo Zavodu posebej zaračunavali storitev, ki se evidentirajo s šiframi 45310, 45315, 46926, 46950, 95195, 95197 in 13090 iz Seznama storitev zobozdravstvene dejavnosti (Šifrant 15.39) in Storitve PGO (Šifrant 15.3). Del programa dejavnosti 402 111 </w:t>
      </w:r>
      <w:proofErr w:type="spellStart"/>
      <w:r w:rsidRPr="00786D96">
        <w:rPr>
          <w:rFonts w:cs="Arial"/>
        </w:rPr>
        <w:t>Pedontologije</w:t>
      </w:r>
      <w:proofErr w:type="spellEnd"/>
      <w:r w:rsidRPr="00786D96">
        <w:rPr>
          <w:rFonts w:cs="Arial"/>
        </w:rPr>
        <w:t>, ki ga Zavod plačuje v pavšalu za zobozdravstveno vzgojo, izvajalci načrtujejo ločeno od programa zobozdravstvene vzgoje 1. odstavka tega člena.</w:t>
      </w:r>
    </w:p>
    <w:p w:rsidR="009D6012" w:rsidRPr="00786D96" w:rsidRDefault="009D6012" w:rsidP="009D6012">
      <w:pPr>
        <w:spacing w:after="60"/>
        <w:rPr>
          <w:rFonts w:cs="Arial"/>
        </w:rPr>
      </w:pPr>
      <w:r w:rsidRPr="00786D96">
        <w:rPr>
          <w:rFonts w:cs="Arial"/>
        </w:rPr>
        <w:t>(3) Izvajalec za potrebe nadzora Ministrstva za zdravje in Zavoda hrani evidenco vseh izvedenih skupinskih in individualnih obravnav, nosilcev zobozdravstvene vzgoje, število udeležencev, ciljne skupine (predšolski, šolski, dijaki, ...) datum, čas in vsebino predavanj in aktivnosti, ime ustanove, v katerih so se obravnave zobozdravstvene vzgoje izvršile.</w:t>
      </w:r>
      <w:r w:rsidRPr="00786D96">
        <w:rPr>
          <w:rFonts w:cs="Calibri"/>
        </w:rPr>
        <w:t xml:space="preserve"> V primeru izvedbe programa zobozdravstvene vzgoje v vrtcih ali šolah zadostuje podpis prisotnega predstavnika teh ustanov.</w:t>
      </w:r>
    </w:p>
    <w:p w:rsidR="009D6012" w:rsidRPr="00786D96" w:rsidRDefault="009D6012" w:rsidP="009D6012">
      <w:pPr>
        <w:spacing w:after="60"/>
      </w:pPr>
      <w:r w:rsidRPr="00786D96">
        <w:t xml:space="preserve">(4) Izvajalci programov zobozdravstvene vzgoje v okviru dejavnosti </w:t>
      </w:r>
      <w:r w:rsidRPr="00786D96">
        <w:rPr>
          <w:rFonts w:cs="Arial"/>
        </w:rPr>
        <w:t>446 125</w:t>
      </w:r>
      <w:r w:rsidRPr="00786D96">
        <w:t xml:space="preserve"> Zobozdravstvena vzgoja, realizirane vsebine </w:t>
      </w:r>
      <w:r w:rsidRPr="00786D96">
        <w:rPr>
          <w:rFonts w:cs="Arial"/>
        </w:rPr>
        <w:t>zdravstvene</w:t>
      </w:r>
      <w:r w:rsidRPr="00786D96">
        <w:t xml:space="preserve"> vzgoje za otroke, šolarje, dijake, študente in ostale evidentirajo tudi na podlagi evidenčnega kataloga programov zdravstvene vzgoje iz priloge ZD ZAS II/a-1</w:t>
      </w:r>
      <w:r w:rsidR="005A6AAE" w:rsidRPr="00786D96">
        <w:t>2</w:t>
      </w:r>
      <w:r w:rsidRPr="00786D96">
        <w:t>. Obvezno evidentiranje se začne izvajati od 1. 9. 2017 dalje. Od 1. 1. 2018 dalje izvajalci Zavodu poročajo za zobozdravstveno vzgojo le evidenčne podatke iz navedenega kataloga.</w:t>
      </w:r>
    </w:p>
    <w:p w:rsidR="009D6012" w:rsidRPr="00786D96" w:rsidRDefault="009D6012" w:rsidP="009D6012">
      <w:pPr>
        <w:spacing w:after="60"/>
      </w:pPr>
      <w:r w:rsidRPr="00786D96">
        <w:t xml:space="preserve">(5) </w:t>
      </w:r>
      <w:r w:rsidRPr="00786D96">
        <w:rPr>
          <w:rFonts w:cs="Helv"/>
        </w:rPr>
        <w:t xml:space="preserve">Planirani </w:t>
      </w:r>
      <w:r w:rsidRPr="00786D96">
        <w:t>letni</w:t>
      </w:r>
      <w:r w:rsidRPr="00786D96">
        <w:rPr>
          <w:rFonts w:cs="Helv"/>
        </w:rPr>
        <w:t xml:space="preserve"> obseg ur efektivnega dela na 1 nosilca timov zobozdravstvene vzgoje za izvajanje in pripravo vsebin </w:t>
      </w:r>
      <w:r w:rsidRPr="00786D96">
        <w:t>zobozdravstvene</w:t>
      </w:r>
      <w:r w:rsidRPr="00786D96">
        <w:rPr>
          <w:rFonts w:cs="Helv"/>
        </w:rPr>
        <w:t xml:space="preserve"> vzgoje znaša 1.700 ur. </w:t>
      </w:r>
      <w:r w:rsidRPr="00786D96">
        <w:rPr>
          <w:rFonts w:cs="Arial"/>
        </w:rPr>
        <w:t xml:space="preserve">Izvajalec programov zobozdravstvene vzgoje mora realizirati najmanj 50% letnega efektivnega dela iz ur za izvajanje zobozdravstvene vzgoje oziroma lahko največ 50% letnega </w:t>
      </w:r>
      <w:r w:rsidRPr="00786D96">
        <w:t xml:space="preserve">efektivnega dela nameni pripravi (organizacija, čas za prevoz, čas za pripravo, vabljenje, itd.). </w:t>
      </w:r>
    </w:p>
    <w:p w:rsidR="009D6012" w:rsidRPr="00786D96" w:rsidRDefault="009D6012" w:rsidP="009D6012">
      <w:pPr>
        <w:spacing w:after="120" w:line="240" w:lineRule="exact"/>
        <w:rPr>
          <w:rFonts w:cs="Helv"/>
        </w:rPr>
      </w:pPr>
      <w:r w:rsidRPr="00786D96">
        <w:rPr>
          <w:rFonts w:cs="Helv"/>
        </w:rPr>
        <w:t xml:space="preserve">(6) Izvajalci za </w:t>
      </w:r>
      <w:r w:rsidRPr="00786D96">
        <w:rPr>
          <w:rFonts w:cs="Arial"/>
        </w:rPr>
        <w:t>program</w:t>
      </w:r>
      <w:r w:rsidRPr="00786D96">
        <w:rPr>
          <w:rFonts w:cs="Helv"/>
        </w:rPr>
        <w:t xml:space="preserve"> zobozdravstvene vzgoje, ki je plačana v pavšalu, glede na odstotek realiziranega letnega števila ur za izvajanje vsebin zdravstvene vzgoje v skupnem letnem planu efektivnih ur, pri končnem letnem obračunu za koledarsko leto 2018 in nato tudi v naslednjih  prejmejo za:</w:t>
      </w:r>
    </w:p>
    <w:tbl>
      <w:tblPr>
        <w:tblW w:w="8789" w:type="dxa"/>
        <w:tblInd w:w="108"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Look w:val="04A0" w:firstRow="1" w:lastRow="0" w:firstColumn="1" w:lastColumn="0" w:noHBand="0" w:noVBand="1"/>
      </w:tblPr>
      <w:tblGrid>
        <w:gridCol w:w="3765"/>
        <w:gridCol w:w="5024"/>
      </w:tblGrid>
      <w:tr w:rsidR="00786D96" w:rsidRPr="00786D96" w:rsidTr="009D6012">
        <w:trPr>
          <w:trHeight w:val="170"/>
        </w:trPr>
        <w:tc>
          <w:tcPr>
            <w:tcW w:w="3765" w:type="dxa"/>
          </w:tcPr>
          <w:p w:rsidR="009D6012" w:rsidRPr="00786D96" w:rsidRDefault="009D6012" w:rsidP="009D6012">
            <w:pPr>
              <w:tabs>
                <w:tab w:val="left" w:pos="0"/>
              </w:tabs>
              <w:autoSpaceDE w:val="0"/>
              <w:autoSpaceDN w:val="0"/>
              <w:adjustRightInd w:val="0"/>
              <w:rPr>
                <w:rFonts w:cs="Helv"/>
                <w:b/>
                <w:sz w:val="20"/>
                <w:szCs w:val="18"/>
              </w:rPr>
            </w:pPr>
            <w:r w:rsidRPr="00786D96">
              <w:rPr>
                <w:rFonts w:cs="Helv"/>
              </w:rPr>
              <w:br w:type="page"/>
            </w:r>
            <w:r w:rsidRPr="00786D96">
              <w:rPr>
                <w:rFonts w:cs="Helv"/>
                <w:b/>
                <w:sz w:val="20"/>
                <w:szCs w:val="18"/>
              </w:rPr>
              <w:t xml:space="preserve">Realizirano letno število ur za izvajanje vsebin zdravstvene vzgoje v skupnem letnem planu efektivnih ur (v %) </w:t>
            </w:r>
          </w:p>
        </w:tc>
        <w:tc>
          <w:tcPr>
            <w:tcW w:w="5024" w:type="dxa"/>
          </w:tcPr>
          <w:p w:rsidR="009D6012" w:rsidRPr="00786D96" w:rsidRDefault="009D6012" w:rsidP="009D6012">
            <w:pPr>
              <w:tabs>
                <w:tab w:val="left" w:pos="0"/>
              </w:tabs>
              <w:autoSpaceDE w:val="0"/>
              <w:autoSpaceDN w:val="0"/>
              <w:adjustRightInd w:val="0"/>
              <w:rPr>
                <w:rFonts w:cs="Helv"/>
                <w:b/>
                <w:sz w:val="20"/>
                <w:szCs w:val="18"/>
              </w:rPr>
            </w:pPr>
            <w:r w:rsidRPr="00786D96">
              <w:rPr>
                <w:rFonts w:cs="Helv"/>
                <w:b/>
                <w:sz w:val="20"/>
                <w:szCs w:val="18"/>
              </w:rPr>
              <w:t>Odstotek pogodbeno dogovorjene vrednosti programa, ki ga prejmejo izvajalci</w:t>
            </w:r>
          </w:p>
        </w:tc>
      </w:tr>
      <w:tr w:rsidR="00786D96" w:rsidRPr="00786D96" w:rsidTr="009D6012">
        <w:trPr>
          <w:trHeight w:val="170"/>
        </w:trPr>
        <w:tc>
          <w:tcPr>
            <w:tcW w:w="3765" w:type="dxa"/>
          </w:tcPr>
          <w:p w:rsidR="009D6012" w:rsidRPr="00786D96" w:rsidRDefault="009D6012" w:rsidP="009D6012">
            <w:pPr>
              <w:rPr>
                <w:sz w:val="20"/>
                <w:szCs w:val="18"/>
              </w:rPr>
            </w:pPr>
            <w:r w:rsidRPr="00786D96">
              <w:rPr>
                <w:sz w:val="20"/>
                <w:szCs w:val="18"/>
              </w:rPr>
              <w:t xml:space="preserve">50 % in več </w:t>
            </w:r>
          </w:p>
        </w:tc>
        <w:tc>
          <w:tcPr>
            <w:tcW w:w="5024" w:type="dxa"/>
          </w:tcPr>
          <w:p w:rsidR="009D6012" w:rsidRPr="00786D96" w:rsidRDefault="009D6012" w:rsidP="009D6012">
            <w:pPr>
              <w:rPr>
                <w:sz w:val="20"/>
                <w:szCs w:val="18"/>
              </w:rPr>
            </w:pPr>
            <w:r w:rsidRPr="00786D96">
              <w:rPr>
                <w:sz w:val="20"/>
                <w:szCs w:val="18"/>
              </w:rPr>
              <w:t xml:space="preserve">100% </w:t>
            </w:r>
          </w:p>
        </w:tc>
      </w:tr>
      <w:tr w:rsidR="00786D96" w:rsidRPr="00786D96" w:rsidTr="009D6012">
        <w:trPr>
          <w:trHeight w:val="170"/>
        </w:trPr>
        <w:tc>
          <w:tcPr>
            <w:tcW w:w="3765" w:type="dxa"/>
          </w:tcPr>
          <w:p w:rsidR="009D6012" w:rsidRPr="00786D96" w:rsidRDefault="009D6012" w:rsidP="009D6012">
            <w:pPr>
              <w:rPr>
                <w:sz w:val="20"/>
                <w:szCs w:val="18"/>
              </w:rPr>
            </w:pPr>
            <w:r w:rsidRPr="00786D96">
              <w:rPr>
                <w:sz w:val="20"/>
                <w:szCs w:val="18"/>
              </w:rPr>
              <w:t xml:space="preserve">od 40 % do 49,99 % </w:t>
            </w:r>
          </w:p>
        </w:tc>
        <w:tc>
          <w:tcPr>
            <w:tcW w:w="5024" w:type="dxa"/>
          </w:tcPr>
          <w:p w:rsidR="009D6012" w:rsidRPr="00786D96" w:rsidRDefault="009D6012" w:rsidP="009D6012">
            <w:pPr>
              <w:rPr>
                <w:sz w:val="20"/>
                <w:szCs w:val="18"/>
              </w:rPr>
            </w:pPr>
            <w:r w:rsidRPr="00786D96">
              <w:rPr>
                <w:sz w:val="20"/>
                <w:szCs w:val="18"/>
              </w:rPr>
              <w:t xml:space="preserve">  95 % </w:t>
            </w:r>
          </w:p>
        </w:tc>
      </w:tr>
      <w:tr w:rsidR="00786D96" w:rsidRPr="00786D96" w:rsidTr="009D6012">
        <w:trPr>
          <w:trHeight w:val="170"/>
        </w:trPr>
        <w:tc>
          <w:tcPr>
            <w:tcW w:w="3765" w:type="dxa"/>
          </w:tcPr>
          <w:p w:rsidR="009D6012" w:rsidRPr="00786D96" w:rsidRDefault="009D6012" w:rsidP="009D6012">
            <w:pPr>
              <w:rPr>
                <w:sz w:val="20"/>
                <w:szCs w:val="18"/>
              </w:rPr>
            </w:pPr>
            <w:r w:rsidRPr="00786D96">
              <w:rPr>
                <w:sz w:val="20"/>
                <w:szCs w:val="18"/>
              </w:rPr>
              <w:t xml:space="preserve">od 30 % do 39,99 % </w:t>
            </w:r>
          </w:p>
        </w:tc>
        <w:tc>
          <w:tcPr>
            <w:tcW w:w="5024" w:type="dxa"/>
          </w:tcPr>
          <w:p w:rsidR="009D6012" w:rsidRPr="00786D96" w:rsidRDefault="009D6012" w:rsidP="009D6012">
            <w:pPr>
              <w:rPr>
                <w:sz w:val="20"/>
                <w:szCs w:val="18"/>
              </w:rPr>
            </w:pPr>
            <w:r w:rsidRPr="00786D96">
              <w:rPr>
                <w:sz w:val="20"/>
                <w:szCs w:val="18"/>
              </w:rPr>
              <w:t xml:space="preserve">  80 % </w:t>
            </w:r>
          </w:p>
        </w:tc>
      </w:tr>
      <w:tr w:rsidR="009D6012" w:rsidRPr="00786D96" w:rsidTr="009D6012">
        <w:trPr>
          <w:trHeight w:val="170"/>
        </w:trPr>
        <w:tc>
          <w:tcPr>
            <w:tcW w:w="3765" w:type="dxa"/>
          </w:tcPr>
          <w:p w:rsidR="009D6012" w:rsidRPr="00786D96" w:rsidRDefault="009D6012" w:rsidP="009D6012">
            <w:pPr>
              <w:rPr>
                <w:sz w:val="20"/>
                <w:szCs w:val="18"/>
              </w:rPr>
            </w:pPr>
            <w:r w:rsidRPr="00786D96">
              <w:rPr>
                <w:sz w:val="20"/>
                <w:szCs w:val="18"/>
              </w:rPr>
              <w:t xml:space="preserve">manj kot 30 % </w:t>
            </w:r>
          </w:p>
        </w:tc>
        <w:tc>
          <w:tcPr>
            <w:tcW w:w="5024" w:type="dxa"/>
          </w:tcPr>
          <w:p w:rsidR="009D6012" w:rsidRPr="00786D96" w:rsidRDefault="009D6012" w:rsidP="009D6012">
            <w:pPr>
              <w:rPr>
                <w:sz w:val="20"/>
                <w:szCs w:val="18"/>
              </w:rPr>
            </w:pPr>
            <w:r w:rsidRPr="00786D96">
              <w:rPr>
                <w:sz w:val="20"/>
                <w:szCs w:val="18"/>
              </w:rPr>
              <w:t>2-</w:t>
            </w:r>
            <w:proofErr w:type="spellStart"/>
            <w:r w:rsidRPr="00786D96">
              <w:rPr>
                <w:sz w:val="20"/>
                <w:szCs w:val="18"/>
              </w:rPr>
              <w:t>kratnik</w:t>
            </w:r>
            <w:proofErr w:type="spellEnd"/>
            <w:r w:rsidRPr="00786D96">
              <w:rPr>
                <w:sz w:val="20"/>
                <w:szCs w:val="18"/>
              </w:rPr>
              <w:t xml:space="preserve"> odstotka realiziranega letnega števila ur za izvajanje vsebin zdravstvene vzgoje v skupnem letnem planu efektivnih ur </w:t>
            </w:r>
          </w:p>
        </w:tc>
      </w:tr>
    </w:tbl>
    <w:p w:rsidR="009523B6" w:rsidRPr="00786D96" w:rsidRDefault="009523B6" w:rsidP="009523B6"/>
    <w:p w:rsidR="00C010F1" w:rsidRPr="00786D96" w:rsidRDefault="00C010F1" w:rsidP="00C010F1">
      <w:pPr>
        <w:pStyle w:val="Naslov3"/>
      </w:pPr>
      <w:r w:rsidRPr="00786D96">
        <w:t>člen</w:t>
      </w:r>
    </w:p>
    <w:p w:rsidR="005A2360" w:rsidRPr="00786D96" w:rsidRDefault="005A2360" w:rsidP="005A2360">
      <w:pPr>
        <w:autoSpaceDE w:val="0"/>
        <w:autoSpaceDN w:val="0"/>
        <w:adjustRightInd w:val="0"/>
        <w:spacing w:before="120" w:after="120"/>
        <w:rPr>
          <w:rFonts w:eastAsia="Times New Roman" w:cs="Arial Narrow"/>
          <w:b/>
          <w:bCs/>
        </w:rPr>
      </w:pPr>
      <w:r w:rsidRPr="00786D96">
        <w:rPr>
          <w:rFonts w:eastAsia="Times New Roman" w:cs="Arial Narrow"/>
          <w:b/>
          <w:bCs/>
        </w:rPr>
        <w:t>V Prilogi ZD ZAS II/a se v 45 členu na koncu (3) odstavka doda stavek, ki glasi:</w:t>
      </w:r>
    </w:p>
    <w:p w:rsidR="00B2112C" w:rsidRPr="00786D96" w:rsidRDefault="005A2360">
      <w:pPr>
        <w:rPr>
          <w:rFonts w:eastAsia="Times New Roman" w:cs="Calibri"/>
          <w:b/>
          <w:noProof/>
          <w:lang w:eastAsia="x-none"/>
        </w:rPr>
      </w:pPr>
      <w:r w:rsidRPr="00786D96">
        <w:rPr>
          <w:rFonts w:eastAsia="Times New Roman" w:cs="Arial Narrow"/>
        </w:rPr>
        <w:t>»S 1.1.2017 se zaradi širitve programa zobozdravstva za mladino v višini</w:t>
      </w:r>
      <w:r w:rsidR="0055555F" w:rsidRPr="00786D96">
        <w:rPr>
          <w:rFonts w:eastAsia="Times New Roman" w:cs="Arial Narrow"/>
        </w:rPr>
        <w:t xml:space="preserve"> 1,12 tima za ZD Krško in v višini</w:t>
      </w:r>
      <w:r w:rsidRPr="00786D96">
        <w:rPr>
          <w:rFonts w:eastAsia="Times New Roman" w:cs="Arial Narrow"/>
        </w:rPr>
        <w:t xml:space="preserve"> 0,5 tima  za izvajalca Medicinski center Gorjanc zmanjša število točk za razdelitev iz 355.000 na </w:t>
      </w:r>
      <w:r w:rsidR="0055555F" w:rsidRPr="00786D96">
        <w:rPr>
          <w:rFonts w:eastAsia="Times New Roman" w:cs="Arial Narrow"/>
        </w:rPr>
        <w:t xml:space="preserve">303.063 </w:t>
      </w:r>
      <w:r w:rsidRPr="00786D96">
        <w:rPr>
          <w:rFonts w:eastAsia="Times New Roman" w:cs="Arial Narrow"/>
        </w:rPr>
        <w:t>točk.«</w:t>
      </w:r>
    </w:p>
    <w:p w:rsidR="00F3191B" w:rsidRPr="00786D96" w:rsidRDefault="00F3191B" w:rsidP="00F3191B">
      <w:pPr>
        <w:pStyle w:val="Naslov3"/>
      </w:pPr>
      <w:r w:rsidRPr="00786D96">
        <w:t>člen</w:t>
      </w:r>
    </w:p>
    <w:p w:rsidR="002235D3" w:rsidRPr="00786D96" w:rsidRDefault="006A3692" w:rsidP="002235D3">
      <w:pPr>
        <w:pStyle w:val="Predlog1"/>
      </w:pPr>
      <w:r w:rsidRPr="00786D96">
        <w:t>V Prilogi ZD ZAS II/a-1a se od 1.7.2016 do 31.12.2016 spremeni letni plan delavnice Zdravo hujšanje in doda nov letni plan Posodobljena delavnica zdravo hujšanje tako, da glasi:</w:t>
      </w:r>
    </w:p>
    <w:tbl>
      <w:tblPr>
        <w:tblW w:w="4806" w:type="dxa"/>
        <w:tblInd w:w="55" w:type="dxa"/>
        <w:tblLayout w:type="fixed"/>
        <w:tblCellMar>
          <w:left w:w="70" w:type="dxa"/>
          <w:right w:w="70" w:type="dxa"/>
        </w:tblCellMar>
        <w:tblLook w:val="04A0" w:firstRow="1" w:lastRow="0" w:firstColumn="1" w:lastColumn="0" w:noHBand="0" w:noVBand="1"/>
      </w:tblPr>
      <w:tblGrid>
        <w:gridCol w:w="2040"/>
        <w:gridCol w:w="593"/>
        <w:gridCol w:w="742"/>
        <w:gridCol w:w="567"/>
        <w:gridCol w:w="864"/>
      </w:tblGrid>
      <w:tr w:rsidR="00786D96" w:rsidRPr="00786D96" w:rsidTr="006A3692">
        <w:trPr>
          <w:trHeight w:val="170"/>
        </w:trPr>
        <w:tc>
          <w:tcPr>
            <w:tcW w:w="2040" w:type="dxa"/>
            <w:tcBorders>
              <w:top w:val="nil"/>
              <w:left w:val="nil"/>
              <w:bottom w:val="nil"/>
              <w:right w:val="nil"/>
            </w:tcBorders>
            <w:shd w:val="clear" w:color="auto" w:fill="auto"/>
            <w:noWrap/>
            <w:vAlign w:val="bottom"/>
            <w:hideMark/>
          </w:tcPr>
          <w:p w:rsidR="006A3692" w:rsidRPr="00786D96" w:rsidRDefault="006A3692" w:rsidP="006A3692">
            <w:pPr>
              <w:jc w:val="left"/>
              <w:rPr>
                <w:rFonts w:eastAsia="Times New Roman"/>
                <w:sz w:val="15"/>
                <w:szCs w:val="15"/>
                <w:lang w:eastAsia="sl-SI"/>
              </w:rPr>
            </w:pPr>
          </w:p>
        </w:tc>
        <w:tc>
          <w:tcPr>
            <w:tcW w:w="27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center"/>
              <w:rPr>
                <w:rFonts w:eastAsia="Times New Roman" w:cs="Arial"/>
                <w:b/>
                <w:bCs/>
                <w:sz w:val="15"/>
                <w:szCs w:val="15"/>
                <w:lang w:eastAsia="sl-SI"/>
              </w:rPr>
            </w:pPr>
            <w:r w:rsidRPr="00786D96">
              <w:rPr>
                <w:rFonts w:eastAsia="Times New Roman" w:cs="Arial"/>
                <w:b/>
                <w:bCs/>
                <w:sz w:val="15"/>
                <w:szCs w:val="15"/>
                <w:lang w:eastAsia="sl-SI"/>
              </w:rPr>
              <w:t>Letni plan v obdobju 7-12 2016</w:t>
            </w:r>
          </w:p>
        </w:tc>
      </w:tr>
      <w:tr w:rsidR="00786D96" w:rsidRPr="00786D96" w:rsidTr="006A3692">
        <w:trPr>
          <w:trHeight w:val="170"/>
        </w:trPr>
        <w:tc>
          <w:tcPr>
            <w:tcW w:w="2040" w:type="dxa"/>
            <w:tcBorders>
              <w:top w:val="nil"/>
              <w:left w:val="nil"/>
              <w:bottom w:val="nil"/>
              <w:right w:val="nil"/>
            </w:tcBorders>
            <w:shd w:val="clear" w:color="auto" w:fill="auto"/>
            <w:noWrap/>
            <w:vAlign w:val="bottom"/>
            <w:hideMark/>
          </w:tcPr>
          <w:p w:rsidR="006A3692" w:rsidRPr="00786D96" w:rsidRDefault="006A3692" w:rsidP="006A3692">
            <w:pPr>
              <w:jc w:val="left"/>
              <w:rPr>
                <w:rFonts w:eastAsia="Times New Roman"/>
                <w:sz w:val="15"/>
                <w:szCs w:val="15"/>
                <w:lang w:eastAsia="sl-SI"/>
              </w:rPr>
            </w:pPr>
          </w:p>
        </w:tc>
        <w:tc>
          <w:tcPr>
            <w:tcW w:w="13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3692" w:rsidRPr="00786D96" w:rsidRDefault="006A3692" w:rsidP="006A3692">
            <w:pPr>
              <w:jc w:val="center"/>
              <w:rPr>
                <w:rFonts w:eastAsia="Times New Roman" w:cs="Arial"/>
                <w:sz w:val="15"/>
                <w:szCs w:val="15"/>
                <w:lang w:eastAsia="sl-SI"/>
              </w:rPr>
            </w:pPr>
            <w:r w:rsidRPr="00786D96">
              <w:rPr>
                <w:rFonts w:eastAsia="Times New Roman" w:cs="Arial"/>
                <w:sz w:val="15"/>
                <w:szCs w:val="15"/>
                <w:lang w:eastAsia="sl-SI"/>
              </w:rPr>
              <w:t>Zdravo hujšanje</w:t>
            </w:r>
          </w:p>
        </w:tc>
        <w:tc>
          <w:tcPr>
            <w:tcW w:w="1431" w:type="dxa"/>
            <w:gridSpan w:val="2"/>
            <w:tcBorders>
              <w:top w:val="single" w:sz="4" w:space="0" w:color="auto"/>
              <w:left w:val="nil"/>
              <w:bottom w:val="single" w:sz="4" w:space="0" w:color="auto"/>
              <w:right w:val="single" w:sz="4" w:space="0" w:color="000000"/>
            </w:tcBorders>
            <w:shd w:val="clear" w:color="auto" w:fill="auto"/>
            <w:vAlign w:val="bottom"/>
            <w:hideMark/>
          </w:tcPr>
          <w:p w:rsidR="006A3692" w:rsidRPr="00786D96" w:rsidRDefault="006A3692" w:rsidP="006A3692">
            <w:pPr>
              <w:jc w:val="center"/>
              <w:rPr>
                <w:rFonts w:eastAsia="Times New Roman" w:cs="Arial"/>
                <w:sz w:val="15"/>
                <w:szCs w:val="15"/>
                <w:lang w:eastAsia="sl-SI"/>
              </w:rPr>
            </w:pPr>
            <w:r w:rsidRPr="00786D96">
              <w:rPr>
                <w:rFonts w:eastAsia="Times New Roman" w:cs="Arial"/>
                <w:sz w:val="15"/>
                <w:szCs w:val="15"/>
                <w:lang w:eastAsia="sl-SI"/>
              </w:rPr>
              <w:t>Zdravo hujšanje-posodobljena delavnica</w:t>
            </w:r>
          </w:p>
        </w:tc>
      </w:tr>
      <w:tr w:rsidR="00786D96" w:rsidRPr="00786D96" w:rsidTr="006A3692">
        <w:trPr>
          <w:trHeight w:val="170"/>
        </w:trPr>
        <w:tc>
          <w:tcPr>
            <w:tcW w:w="2040" w:type="dxa"/>
            <w:tcBorders>
              <w:top w:val="nil"/>
              <w:left w:val="nil"/>
              <w:bottom w:val="nil"/>
              <w:right w:val="nil"/>
            </w:tcBorders>
            <w:shd w:val="clear" w:color="auto" w:fill="auto"/>
            <w:noWrap/>
            <w:vAlign w:val="bottom"/>
            <w:hideMark/>
          </w:tcPr>
          <w:p w:rsidR="006A3692" w:rsidRPr="00786D96" w:rsidRDefault="006A3692" w:rsidP="006A3692">
            <w:pPr>
              <w:jc w:val="left"/>
              <w:rPr>
                <w:rFonts w:eastAsia="Times New Roman"/>
                <w:sz w:val="15"/>
                <w:szCs w:val="15"/>
                <w:lang w:eastAsia="sl-SI"/>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cs="Arial"/>
                <w:sz w:val="15"/>
                <w:szCs w:val="15"/>
                <w:lang w:eastAsia="sl-SI"/>
              </w:rPr>
            </w:pPr>
            <w:r w:rsidRPr="00786D96">
              <w:rPr>
                <w:rFonts w:eastAsia="Times New Roman" w:cs="Arial"/>
                <w:sz w:val="15"/>
                <w:szCs w:val="15"/>
                <w:lang w:eastAsia="sl-SI"/>
              </w:rPr>
              <w:t>št.</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cs="Arial"/>
                <w:sz w:val="15"/>
                <w:szCs w:val="15"/>
                <w:lang w:eastAsia="sl-SI"/>
              </w:rPr>
            </w:pPr>
            <w:r w:rsidRPr="00786D96">
              <w:rPr>
                <w:rFonts w:eastAsia="Times New Roman" w:cs="Arial"/>
                <w:sz w:val="15"/>
                <w:szCs w:val="15"/>
                <w:lang w:eastAsia="sl-SI"/>
              </w:rPr>
              <w:t>vrednost</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cs="Arial"/>
                <w:sz w:val="15"/>
                <w:szCs w:val="15"/>
                <w:lang w:eastAsia="sl-SI"/>
              </w:rPr>
            </w:pPr>
            <w:r w:rsidRPr="00786D96">
              <w:rPr>
                <w:rFonts w:eastAsia="Times New Roman" w:cs="Arial"/>
                <w:sz w:val="15"/>
                <w:szCs w:val="15"/>
                <w:lang w:eastAsia="sl-SI"/>
              </w:rPr>
              <w:t>št.</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cs="Arial"/>
                <w:sz w:val="15"/>
                <w:szCs w:val="15"/>
                <w:lang w:eastAsia="sl-SI"/>
              </w:rPr>
            </w:pPr>
            <w:r w:rsidRPr="00786D96">
              <w:rPr>
                <w:rFonts w:eastAsia="Times New Roman" w:cs="Arial"/>
                <w:sz w:val="15"/>
                <w:szCs w:val="15"/>
                <w:lang w:eastAsia="sl-SI"/>
              </w:rPr>
              <w:t>vrednost</w:t>
            </w:r>
          </w:p>
        </w:tc>
      </w:tr>
      <w:tr w:rsidR="00786D96" w:rsidRPr="00786D96" w:rsidTr="006A3692">
        <w:trPr>
          <w:trHeight w:val="17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Sl. Konjice</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4</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5.912</w:t>
            </w:r>
          </w:p>
        </w:tc>
      </w:tr>
      <w:tr w:rsidR="00786D96" w:rsidRPr="00786D96" w:rsidTr="006A3692">
        <w:trPr>
          <w:trHeight w:val="17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Piran</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r>
      <w:tr w:rsidR="00786D96" w:rsidRPr="00786D96" w:rsidTr="006A3692">
        <w:trPr>
          <w:trHeight w:val="17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Kranj</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3</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4.434</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r>
      <w:tr w:rsidR="00786D96" w:rsidRPr="00786D96" w:rsidTr="006A3692">
        <w:trPr>
          <w:trHeight w:val="17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Domžale</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3</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4.434</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r>
      <w:tr w:rsidR="00786D96" w:rsidRPr="00786D96" w:rsidTr="006A3692">
        <w:trPr>
          <w:trHeight w:val="17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Murska Sobota</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4</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5.912</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r>
      <w:tr w:rsidR="00786D96" w:rsidRPr="00786D96" w:rsidTr="006A3692">
        <w:trPr>
          <w:trHeight w:val="17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G. Radgona</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r>
      <w:tr w:rsidR="00786D96" w:rsidRPr="00786D96" w:rsidTr="006A3692">
        <w:trPr>
          <w:trHeight w:val="17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Nova Gorica</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4</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5.912</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r>
      <w:tr w:rsidR="00786D96" w:rsidRPr="00786D96" w:rsidTr="006A3692">
        <w:trPr>
          <w:trHeight w:val="17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Ajdovščina</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r>
      <w:tr w:rsidR="00786D96" w:rsidRPr="00786D96" w:rsidTr="006A3692">
        <w:trPr>
          <w:trHeight w:val="17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Slovenj Gradec</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0</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r>
      <w:tr w:rsidR="006A3692" w:rsidRPr="00786D96" w:rsidTr="006A3692">
        <w:trPr>
          <w:trHeight w:val="17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A3692" w:rsidRPr="00786D96" w:rsidRDefault="006A3692" w:rsidP="006A3692">
            <w:pPr>
              <w:jc w:val="left"/>
              <w:rPr>
                <w:rFonts w:eastAsia="Times New Roman" w:cs="Arial"/>
                <w:sz w:val="15"/>
                <w:szCs w:val="15"/>
                <w:lang w:eastAsia="sl-SI"/>
              </w:rPr>
            </w:pPr>
            <w:r w:rsidRPr="00786D96">
              <w:rPr>
                <w:rFonts w:eastAsia="Times New Roman" w:cs="Arial"/>
                <w:sz w:val="15"/>
                <w:szCs w:val="15"/>
                <w:lang w:eastAsia="sl-SI"/>
              </w:rPr>
              <w:t>ZVC Velenje</w:t>
            </w:r>
          </w:p>
        </w:tc>
        <w:tc>
          <w:tcPr>
            <w:tcW w:w="593"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742"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c>
          <w:tcPr>
            <w:tcW w:w="567"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w:t>
            </w:r>
          </w:p>
        </w:tc>
        <w:tc>
          <w:tcPr>
            <w:tcW w:w="864" w:type="dxa"/>
            <w:tcBorders>
              <w:top w:val="nil"/>
              <w:left w:val="nil"/>
              <w:bottom w:val="single" w:sz="4" w:space="0" w:color="auto"/>
              <w:right w:val="single" w:sz="4" w:space="0" w:color="auto"/>
            </w:tcBorders>
            <w:shd w:val="clear" w:color="auto" w:fill="auto"/>
            <w:noWrap/>
            <w:vAlign w:val="bottom"/>
            <w:hideMark/>
          </w:tcPr>
          <w:p w:rsidR="006A3692" w:rsidRPr="00786D96" w:rsidRDefault="006A3692" w:rsidP="006A3692">
            <w:pPr>
              <w:jc w:val="right"/>
              <w:rPr>
                <w:rFonts w:eastAsia="Times New Roman"/>
                <w:sz w:val="15"/>
                <w:szCs w:val="15"/>
                <w:lang w:eastAsia="sl-SI"/>
              </w:rPr>
            </w:pPr>
            <w:r w:rsidRPr="00786D96">
              <w:rPr>
                <w:rFonts w:eastAsia="Times New Roman"/>
                <w:sz w:val="15"/>
                <w:szCs w:val="15"/>
                <w:lang w:eastAsia="sl-SI"/>
              </w:rPr>
              <w:t>2.956</w:t>
            </w:r>
          </w:p>
        </w:tc>
      </w:tr>
    </w:tbl>
    <w:p w:rsidR="00C83B6D" w:rsidRPr="00786D96" w:rsidRDefault="00C83B6D" w:rsidP="00C83B6D"/>
    <w:p w:rsidR="00371F1F" w:rsidRPr="00786D96" w:rsidRDefault="0075328A" w:rsidP="00F3191B">
      <w:pPr>
        <w:pStyle w:val="Predlog1"/>
      </w:pPr>
      <w:r w:rsidRPr="00786D96">
        <w:t xml:space="preserve">V Prilogi ZD ZAS II/a-1a </w:t>
      </w:r>
      <w:r w:rsidR="003D3083" w:rsidRPr="00786D96">
        <w:t xml:space="preserve">in v Prilogi ZD ZAS II/a-1b </w:t>
      </w:r>
      <w:r w:rsidRPr="00786D96">
        <w:t>se</w:t>
      </w:r>
      <w:r w:rsidR="006D63E3" w:rsidRPr="00786D96">
        <w:t xml:space="preserve"> s 1.1.2017</w:t>
      </w:r>
      <w:r w:rsidRPr="00786D96">
        <w:t xml:space="preserve"> </w:t>
      </w:r>
      <w:r w:rsidR="003D3083" w:rsidRPr="00786D96">
        <w:t>povečajo naslednje delavnice</w:t>
      </w:r>
      <w:r w:rsidR="00371F1F" w:rsidRPr="00786D96">
        <w:t>:</w:t>
      </w:r>
    </w:p>
    <w:p w:rsidR="00371F1F" w:rsidRPr="00786D96" w:rsidRDefault="00371F1F" w:rsidP="00F3191B">
      <w:pPr>
        <w:pStyle w:val="Predlog1"/>
        <w:sectPr w:rsidR="00371F1F" w:rsidRPr="00786D96" w:rsidSect="00BC6D37">
          <w:footerReference w:type="default" r:id="rId9"/>
          <w:pgSz w:w="11906" w:h="16838"/>
          <w:pgMar w:top="1418" w:right="1304" w:bottom="783" w:left="1304" w:header="709" w:footer="198" w:gutter="0"/>
          <w:cols w:space="708"/>
          <w:docGrid w:linePitch="360"/>
        </w:sectPr>
      </w:pPr>
    </w:p>
    <w:tbl>
      <w:tblPr>
        <w:tblW w:w="9260" w:type="dxa"/>
        <w:jc w:val="center"/>
        <w:tblLayout w:type="fixed"/>
        <w:tblCellMar>
          <w:left w:w="70" w:type="dxa"/>
          <w:right w:w="70" w:type="dxa"/>
        </w:tblCellMar>
        <w:tblLook w:val="04A0" w:firstRow="1" w:lastRow="0" w:firstColumn="1" w:lastColumn="0" w:noHBand="0" w:noVBand="1"/>
      </w:tblPr>
      <w:tblGrid>
        <w:gridCol w:w="1346"/>
        <w:gridCol w:w="320"/>
        <w:gridCol w:w="567"/>
        <w:gridCol w:w="295"/>
        <w:gridCol w:w="567"/>
        <w:gridCol w:w="255"/>
        <w:gridCol w:w="584"/>
        <w:gridCol w:w="284"/>
        <w:gridCol w:w="567"/>
        <w:gridCol w:w="283"/>
        <w:gridCol w:w="567"/>
        <w:gridCol w:w="284"/>
        <w:gridCol w:w="567"/>
        <w:gridCol w:w="283"/>
        <w:gridCol w:w="567"/>
        <w:gridCol w:w="375"/>
        <w:gridCol w:w="616"/>
        <w:gridCol w:w="308"/>
        <w:gridCol w:w="625"/>
      </w:tblGrid>
      <w:tr w:rsidR="00786D96" w:rsidRPr="00786D96" w:rsidTr="0076228B">
        <w:trPr>
          <w:trHeight w:val="170"/>
          <w:tblHeader/>
          <w:jc w:val="center"/>
        </w:trPr>
        <w:tc>
          <w:tcPr>
            <w:tcW w:w="1346" w:type="dxa"/>
            <w:tcBorders>
              <w:top w:val="nil"/>
              <w:left w:val="nil"/>
              <w:bottom w:val="single" w:sz="4" w:space="0" w:color="auto"/>
              <w:right w:val="nil"/>
            </w:tcBorders>
            <w:shd w:val="clear" w:color="auto" w:fill="auto"/>
            <w:noWrap/>
            <w:vAlign w:val="bottom"/>
            <w:hideMark/>
          </w:tcPr>
          <w:p w:rsidR="003D3083" w:rsidRPr="00786D96" w:rsidRDefault="003D3083" w:rsidP="003D3083">
            <w:pPr>
              <w:jc w:val="left"/>
              <w:rPr>
                <w:rFonts w:eastAsia="Times New Roman"/>
                <w:b/>
                <w:sz w:val="14"/>
                <w:szCs w:val="14"/>
                <w:lang w:eastAsia="sl-SI"/>
              </w:rPr>
            </w:pPr>
          </w:p>
        </w:tc>
        <w:tc>
          <w:tcPr>
            <w:tcW w:w="887" w:type="dxa"/>
            <w:gridSpan w:val="2"/>
            <w:tcBorders>
              <w:top w:val="single" w:sz="4" w:space="0" w:color="auto"/>
              <w:left w:val="single" w:sz="4" w:space="0" w:color="auto"/>
              <w:bottom w:val="nil"/>
              <w:right w:val="single" w:sz="4" w:space="0" w:color="000000"/>
            </w:tcBorders>
            <w:shd w:val="clear" w:color="auto" w:fill="auto"/>
            <w:vAlign w:val="center"/>
            <w:hideMark/>
          </w:tcPr>
          <w:p w:rsidR="003D3083" w:rsidRPr="00786D96" w:rsidRDefault="003D3083" w:rsidP="003D3083">
            <w:pPr>
              <w:jc w:val="center"/>
              <w:rPr>
                <w:rFonts w:eastAsia="Times New Roman"/>
                <w:b/>
                <w:bCs/>
                <w:sz w:val="14"/>
                <w:szCs w:val="14"/>
                <w:lang w:eastAsia="sl-SI"/>
              </w:rPr>
            </w:pPr>
            <w:r w:rsidRPr="00786D96">
              <w:rPr>
                <w:rFonts w:eastAsia="Times New Roman"/>
                <w:b/>
                <w:bCs/>
                <w:sz w:val="14"/>
                <w:szCs w:val="14"/>
                <w:lang w:eastAsia="sl-SI"/>
              </w:rPr>
              <w:t>Življenjski</w:t>
            </w:r>
            <w:r w:rsidRPr="00786D96">
              <w:rPr>
                <w:rFonts w:eastAsia="Times New Roman"/>
                <w:b/>
                <w:bCs/>
                <w:sz w:val="14"/>
                <w:szCs w:val="14"/>
                <w:lang w:eastAsia="sl-SI"/>
              </w:rPr>
              <w:br/>
              <w:t>slog</w:t>
            </w:r>
          </w:p>
        </w:tc>
        <w:tc>
          <w:tcPr>
            <w:tcW w:w="862" w:type="dxa"/>
            <w:gridSpan w:val="2"/>
            <w:tcBorders>
              <w:top w:val="single" w:sz="4" w:space="0" w:color="auto"/>
              <w:left w:val="nil"/>
              <w:bottom w:val="nil"/>
              <w:right w:val="single" w:sz="4" w:space="0" w:color="000000"/>
            </w:tcBorders>
            <w:shd w:val="clear" w:color="auto" w:fill="auto"/>
            <w:vAlign w:val="center"/>
            <w:hideMark/>
          </w:tcPr>
          <w:p w:rsidR="003D3083" w:rsidRPr="00786D96" w:rsidRDefault="003D3083" w:rsidP="003D3083">
            <w:pPr>
              <w:jc w:val="center"/>
              <w:rPr>
                <w:rFonts w:eastAsia="Times New Roman"/>
                <w:b/>
                <w:bCs/>
                <w:sz w:val="14"/>
                <w:szCs w:val="14"/>
                <w:lang w:eastAsia="sl-SI"/>
              </w:rPr>
            </w:pPr>
            <w:r w:rsidRPr="00786D96">
              <w:rPr>
                <w:rFonts w:eastAsia="Times New Roman"/>
                <w:b/>
                <w:bCs/>
                <w:sz w:val="14"/>
                <w:szCs w:val="14"/>
                <w:lang w:eastAsia="sl-SI"/>
              </w:rPr>
              <w:t>Preizkus hoje</w:t>
            </w:r>
            <w:r w:rsidRPr="00786D96">
              <w:rPr>
                <w:rFonts w:eastAsia="Times New Roman"/>
                <w:b/>
                <w:bCs/>
                <w:sz w:val="14"/>
                <w:szCs w:val="14"/>
                <w:lang w:eastAsia="sl-SI"/>
              </w:rPr>
              <w:br/>
              <w:t>na 2 km</w:t>
            </w:r>
          </w:p>
        </w:tc>
        <w:tc>
          <w:tcPr>
            <w:tcW w:w="839" w:type="dxa"/>
            <w:gridSpan w:val="2"/>
            <w:tcBorders>
              <w:top w:val="single" w:sz="4" w:space="0" w:color="auto"/>
              <w:left w:val="nil"/>
              <w:bottom w:val="nil"/>
              <w:right w:val="single" w:sz="4" w:space="0" w:color="000000"/>
            </w:tcBorders>
            <w:shd w:val="clear" w:color="auto" w:fill="auto"/>
            <w:vAlign w:val="center"/>
            <w:hideMark/>
          </w:tcPr>
          <w:p w:rsidR="003D3083" w:rsidRPr="00786D96" w:rsidRDefault="003D3083" w:rsidP="003D3083">
            <w:pPr>
              <w:jc w:val="center"/>
              <w:rPr>
                <w:rFonts w:eastAsia="Times New Roman"/>
                <w:b/>
                <w:bCs/>
                <w:sz w:val="14"/>
                <w:szCs w:val="14"/>
                <w:lang w:eastAsia="sl-SI"/>
              </w:rPr>
            </w:pPr>
            <w:r w:rsidRPr="00786D96">
              <w:rPr>
                <w:rFonts w:eastAsia="Times New Roman"/>
                <w:b/>
                <w:bCs/>
                <w:sz w:val="14"/>
                <w:szCs w:val="14"/>
                <w:lang w:eastAsia="sl-SI"/>
              </w:rPr>
              <w:t>Dejavniki tveganja</w:t>
            </w:r>
          </w:p>
        </w:tc>
        <w:tc>
          <w:tcPr>
            <w:tcW w:w="851" w:type="dxa"/>
            <w:gridSpan w:val="2"/>
            <w:tcBorders>
              <w:top w:val="single" w:sz="4" w:space="0" w:color="auto"/>
              <w:left w:val="nil"/>
              <w:bottom w:val="nil"/>
              <w:right w:val="single" w:sz="4" w:space="0" w:color="000000"/>
            </w:tcBorders>
            <w:shd w:val="clear" w:color="auto" w:fill="auto"/>
            <w:vAlign w:val="center"/>
            <w:hideMark/>
          </w:tcPr>
          <w:p w:rsidR="003D3083" w:rsidRPr="00786D96" w:rsidRDefault="003D3083" w:rsidP="003D3083">
            <w:pPr>
              <w:jc w:val="center"/>
              <w:rPr>
                <w:rFonts w:eastAsia="Times New Roman"/>
                <w:b/>
                <w:bCs/>
                <w:sz w:val="14"/>
                <w:szCs w:val="14"/>
                <w:lang w:eastAsia="sl-SI"/>
              </w:rPr>
            </w:pPr>
            <w:r w:rsidRPr="00786D96">
              <w:rPr>
                <w:rFonts w:eastAsia="Times New Roman"/>
                <w:b/>
                <w:bCs/>
                <w:sz w:val="14"/>
                <w:szCs w:val="14"/>
                <w:lang w:eastAsia="sl-SI"/>
              </w:rPr>
              <w:t>Zdravo</w:t>
            </w:r>
            <w:r w:rsidRPr="00786D96">
              <w:rPr>
                <w:rFonts w:eastAsia="Times New Roman"/>
                <w:b/>
                <w:bCs/>
                <w:sz w:val="14"/>
                <w:szCs w:val="14"/>
                <w:lang w:eastAsia="sl-SI"/>
              </w:rPr>
              <w:br/>
              <w:t xml:space="preserve"> hujšanje</w:t>
            </w:r>
          </w:p>
        </w:tc>
        <w:tc>
          <w:tcPr>
            <w:tcW w:w="850" w:type="dxa"/>
            <w:gridSpan w:val="2"/>
            <w:tcBorders>
              <w:top w:val="single" w:sz="4" w:space="0" w:color="auto"/>
              <w:left w:val="nil"/>
              <w:bottom w:val="nil"/>
              <w:right w:val="single" w:sz="4" w:space="0" w:color="000000"/>
            </w:tcBorders>
            <w:shd w:val="clear" w:color="auto" w:fill="auto"/>
            <w:vAlign w:val="center"/>
            <w:hideMark/>
          </w:tcPr>
          <w:p w:rsidR="003D3083" w:rsidRPr="00786D96" w:rsidRDefault="003D3083" w:rsidP="003D3083">
            <w:pPr>
              <w:jc w:val="center"/>
              <w:rPr>
                <w:rFonts w:eastAsia="Times New Roman"/>
                <w:b/>
                <w:bCs/>
                <w:sz w:val="14"/>
                <w:szCs w:val="14"/>
                <w:lang w:eastAsia="sl-SI"/>
              </w:rPr>
            </w:pPr>
            <w:r w:rsidRPr="00786D96">
              <w:rPr>
                <w:rFonts w:eastAsia="Times New Roman"/>
                <w:b/>
                <w:bCs/>
                <w:sz w:val="14"/>
                <w:szCs w:val="14"/>
                <w:lang w:eastAsia="sl-SI"/>
              </w:rPr>
              <w:t>Zdrava prehrana</w:t>
            </w:r>
          </w:p>
        </w:tc>
        <w:tc>
          <w:tcPr>
            <w:tcW w:w="851" w:type="dxa"/>
            <w:gridSpan w:val="2"/>
            <w:tcBorders>
              <w:top w:val="single" w:sz="4" w:space="0" w:color="auto"/>
              <w:left w:val="nil"/>
              <w:bottom w:val="nil"/>
              <w:right w:val="single" w:sz="4" w:space="0" w:color="000000"/>
            </w:tcBorders>
            <w:shd w:val="clear" w:color="auto" w:fill="auto"/>
            <w:vAlign w:val="center"/>
            <w:hideMark/>
          </w:tcPr>
          <w:p w:rsidR="003D3083" w:rsidRPr="00786D96" w:rsidRDefault="003D3083" w:rsidP="003D3083">
            <w:pPr>
              <w:jc w:val="center"/>
              <w:rPr>
                <w:rFonts w:eastAsia="Times New Roman"/>
                <w:b/>
                <w:bCs/>
                <w:sz w:val="14"/>
                <w:szCs w:val="14"/>
                <w:lang w:eastAsia="sl-SI"/>
              </w:rPr>
            </w:pPr>
            <w:r w:rsidRPr="00786D96">
              <w:rPr>
                <w:rFonts w:eastAsia="Times New Roman"/>
                <w:b/>
                <w:bCs/>
                <w:sz w:val="14"/>
                <w:szCs w:val="14"/>
                <w:lang w:eastAsia="sl-SI"/>
              </w:rPr>
              <w:t>Telesna dejavnost-gibanje</w:t>
            </w:r>
          </w:p>
        </w:tc>
        <w:tc>
          <w:tcPr>
            <w:tcW w:w="850" w:type="dxa"/>
            <w:gridSpan w:val="2"/>
            <w:tcBorders>
              <w:top w:val="single" w:sz="4" w:space="0" w:color="auto"/>
              <w:left w:val="nil"/>
              <w:bottom w:val="nil"/>
              <w:right w:val="single" w:sz="4" w:space="0" w:color="000000"/>
            </w:tcBorders>
            <w:shd w:val="clear" w:color="auto" w:fill="auto"/>
            <w:vAlign w:val="center"/>
            <w:hideMark/>
          </w:tcPr>
          <w:p w:rsidR="003D3083" w:rsidRPr="00786D96" w:rsidRDefault="003D3083" w:rsidP="003D3083">
            <w:pPr>
              <w:jc w:val="center"/>
              <w:rPr>
                <w:rFonts w:eastAsia="Times New Roman"/>
                <w:b/>
                <w:bCs/>
                <w:sz w:val="14"/>
                <w:szCs w:val="14"/>
                <w:lang w:eastAsia="sl-SI"/>
              </w:rPr>
            </w:pPr>
            <w:r w:rsidRPr="00786D96">
              <w:rPr>
                <w:rFonts w:eastAsia="Times New Roman"/>
                <w:b/>
                <w:bCs/>
                <w:sz w:val="14"/>
                <w:szCs w:val="14"/>
                <w:lang w:eastAsia="sl-SI"/>
              </w:rPr>
              <w:t>Opuščanje kajenja-skupinsko</w:t>
            </w:r>
          </w:p>
        </w:tc>
        <w:tc>
          <w:tcPr>
            <w:tcW w:w="991" w:type="dxa"/>
            <w:gridSpan w:val="2"/>
            <w:tcBorders>
              <w:top w:val="single" w:sz="4" w:space="0" w:color="auto"/>
              <w:left w:val="nil"/>
              <w:bottom w:val="nil"/>
              <w:right w:val="single" w:sz="4" w:space="0" w:color="000000"/>
            </w:tcBorders>
            <w:shd w:val="clear" w:color="auto" w:fill="auto"/>
            <w:vAlign w:val="center"/>
            <w:hideMark/>
          </w:tcPr>
          <w:p w:rsidR="003D3083" w:rsidRPr="00786D96" w:rsidRDefault="003D3083" w:rsidP="003D3083">
            <w:pPr>
              <w:jc w:val="center"/>
              <w:rPr>
                <w:rFonts w:eastAsia="Times New Roman"/>
                <w:b/>
                <w:bCs/>
                <w:sz w:val="14"/>
                <w:szCs w:val="14"/>
                <w:lang w:eastAsia="sl-SI"/>
              </w:rPr>
            </w:pPr>
            <w:r w:rsidRPr="00786D96">
              <w:rPr>
                <w:rFonts w:eastAsia="Times New Roman"/>
                <w:b/>
                <w:bCs/>
                <w:sz w:val="14"/>
                <w:szCs w:val="14"/>
                <w:lang w:eastAsia="sl-SI"/>
              </w:rPr>
              <w:t xml:space="preserve">Opuščanje </w:t>
            </w:r>
            <w:r w:rsidRPr="00786D96">
              <w:rPr>
                <w:rFonts w:eastAsia="Times New Roman"/>
                <w:b/>
                <w:bCs/>
                <w:sz w:val="14"/>
                <w:szCs w:val="14"/>
                <w:lang w:eastAsia="sl-SI"/>
              </w:rPr>
              <w:br/>
              <w:t>kajenja-</w:t>
            </w:r>
            <w:r w:rsidRPr="00786D96">
              <w:rPr>
                <w:rFonts w:eastAsia="Times New Roman"/>
                <w:b/>
                <w:bCs/>
                <w:sz w:val="14"/>
                <w:szCs w:val="14"/>
                <w:lang w:eastAsia="sl-SI"/>
              </w:rPr>
              <w:br/>
              <w:t>individualno</w:t>
            </w:r>
          </w:p>
        </w:tc>
        <w:tc>
          <w:tcPr>
            <w:tcW w:w="933" w:type="dxa"/>
            <w:gridSpan w:val="2"/>
            <w:tcBorders>
              <w:top w:val="single" w:sz="4" w:space="0" w:color="auto"/>
              <w:left w:val="nil"/>
              <w:bottom w:val="nil"/>
              <w:right w:val="single" w:sz="4" w:space="0" w:color="000000"/>
            </w:tcBorders>
            <w:shd w:val="clear" w:color="auto" w:fill="auto"/>
            <w:vAlign w:val="center"/>
            <w:hideMark/>
          </w:tcPr>
          <w:p w:rsidR="003D3083" w:rsidRPr="00786D96" w:rsidRDefault="003D3083" w:rsidP="003D3083">
            <w:pPr>
              <w:jc w:val="center"/>
              <w:rPr>
                <w:rFonts w:eastAsia="Times New Roman"/>
                <w:b/>
                <w:bCs/>
                <w:sz w:val="14"/>
                <w:szCs w:val="14"/>
                <w:lang w:eastAsia="sl-SI"/>
              </w:rPr>
            </w:pPr>
            <w:r w:rsidRPr="00786D96">
              <w:rPr>
                <w:rFonts w:eastAsia="Times New Roman"/>
                <w:b/>
                <w:bCs/>
                <w:sz w:val="14"/>
                <w:szCs w:val="14"/>
                <w:lang w:eastAsia="sl-SI"/>
              </w:rPr>
              <w:t>Podpora pri spoprijemanju</w:t>
            </w:r>
            <w:r w:rsidRPr="00786D96">
              <w:rPr>
                <w:rFonts w:eastAsia="Times New Roman"/>
                <w:b/>
                <w:bCs/>
                <w:sz w:val="14"/>
                <w:szCs w:val="14"/>
                <w:lang w:eastAsia="sl-SI"/>
              </w:rPr>
              <w:br/>
              <w:t>z depresijo</w:t>
            </w:r>
          </w:p>
        </w:tc>
      </w:tr>
      <w:tr w:rsidR="00786D96" w:rsidRPr="00786D96" w:rsidTr="0076228B">
        <w:trPr>
          <w:trHeight w:val="170"/>
          <w:tblHeader/>
          <w:jc w:val="center"/>
        </w:trPr>
        <w:tc>
          <w:tcPr>
            <w:tcW w:w="1346" w:type="dxa"/>
            <w:tcBorders>
              <w:top w:val="single" w:sz="4" w:space="0" w:color="auto"/>
              <w:left w:val="single" w:sz="4" w:space="0" w:color="auto"/>
              <w:bottom w:val="single" w:sz="4" w:space="0" w:color="auto"/>
              <w:right w:val="nil"/>
            </w:tcBorders>
            <w:shd w:val="clear" w:color="auto" w:fill="auto"/>
            <w:noWrap/>
            <w:vAlign w:val="center"/>
            <w:hideMark/>
          </w:tcPr>
          <w:p w:rsidR="003D3083" w:rsidRPr="00786D96" w:rsidRDefault="00685049" w:rsidP="00685049">
            <w:pPr>
              <w:jc w:val="left"/>
              <w:rPr>
                <w:rFonts w:eastAsia="Times New Roman"/>
                <w:sz w:val="12"/>
                <w:szCs w:val="12"/>
                <w:lang w:eastAsia="sl-SI"/>
              </w:rPr>
            </w:pPr>
            <w:r w:rsidRPr="00786D96">
              <w:rPr>
                <w:rFonts w:eastAsia="Times New Roman"/>
                <w:b/>
                <w:sz w:val="14"/>
                <w:szCs w:val="14"/>
                <w:lang w:eastAsia="sl-SI"/>
              </w:rPr>
              <w:t>Izvajalec</w:t>
            </w:r>
          </w:p>
        </w:tc>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št.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vrednost</w:t>
            </w:r>
          </w:p>
        </w:tc>
        <w:tc>
          <w:tcPr>
            <w:tcW w:w="295"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št.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vrednost</w:t>
            </w:r>
          </w:p>
        </w:tc>
        <w:tc>
          <w:tcPr>
            <w:tcW w:w="255"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št.</w:t>
            </w:r>
          </w:p>
        </w:tc>
        <w:tc>
          <w:tcPr>
            <w:tcW w:w="584"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vrednost</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št.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vrednost</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št.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vrednost</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št.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vrednost</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št.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vrednost</w:t>
            </w:r>
          </w:p>
        </w:tc>
        <w:tc>
          <w:tcPr>
            <w:tcW w:w="375"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št.</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vrednost</w:t>
            </w:r>
          </w:p>
        </w:tc>
        <w:tc>
          <w:tcPr>
            <w:tcW w:w="308"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št.</w:t>
            </w:r>
          </w:p>
        </w:tc>
        <w:tc>
          <w:tcPr>
            <w:tcW w:w="625" w:type="dxa"/>
            <w:tcBorders>
              <w:top w:val="single" w:sz="4" w:space="0" w:color="auto"/>
              <w:left w:val="nil"/>
              <w:bottom w:val="single" w:sz="4" w:space="0" w:color="auto"/>
              <w:right w:val="single" w:sz="4" w:space="0" w:color="auto"/>
            </w:tcBorders>
            <w:shd w:val="clear" w:color="000000" w:fill="FFFFFF"/>
            <w:noWrap/>
            <w:vAlign w:val="center"/>
            <w:hideMark/>
          </w:tcPr>
          <w:p w:rsidR="003D3083" w:rsidRPr="00786D96" w:rsidRDefault="003D3083" w:rsidP="003D3083">
            <w:pPr>
              <w:jc w:val="center"/>
              <w:rPr>
                <w:rFonts w:eastAsia="Times New Roman"/>
                <w:b/>
                <w:bCs/>
                <w:sz w:val="12"/>
                <w:szCs w:val="12"/>
                <w:lang w:eastAsia="sl-SI"/>
              </w:rPr>
            </w:pPr>
            <w:r w:rsidRPr="00786D96">
              <w:rPr>
                <w:rFonts w:eastAsia="Times New Roman"/>
                <w:b/>
                <w:bCs/>
                <w:sz w:val="12"/>
                <w:szCs w:val="12"/>
                <w:lang w:eastAsia="sl-SI"/>
              </w:rPr>
              <w:t>vrednost</w:t>
            </w:r>
          </w:p>
        </w:tc>
      </w:tr>
      <w:tr w:rsidR="00786D96" w:rsidRPr="00786D96" w:rsidTr="0076228B">
        <w:trPr>
          <w:trHeight w:val="170"/>
          <w:jc w:val="center"/>
        </w:trPr>
        <w:tc>
          <w:tcPr>
            <w:tcW w:w="1346" w:type="dxa"/>
            <w:tcBorders>
              <w:top w:val="single" w:sz="4" w:space="0" w:color="auto"/>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Šentjur</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696</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Žalec</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1.478</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696</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Koper</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1.478</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1.270</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1.392</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556</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3</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275</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Piran</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1.478</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Postojna</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696</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Sežana</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635</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Kranj</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1.270</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556</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3</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275</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Jesenice</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1.478</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 xml:space="preserve">ZVC </w:t>
            </w:r>
            <w:proofErr w:type="spellStart"/>
            <w:r w:rsidRPr="00786D96">
              <w:rPr>
                <w:rFonts w:eastAsia="Times New Roman"/>
                <w:sz w:val="15"/>
                <w:szCs w:val="15"/>
                <w:lang w:eastAsia="sl-SI"/>
              </w:rPr>
              <w:t>Šk</w:t>
            </w:r>
            <w:proofErr w:type="spellEnd"/>
            <w:r w:rsidRPr="00786D96">
              <w:rPr>
                <w:rFonts w:eastAsia="Times New Roman"/>
                <w:sz w:val="15"/>
                <w:szCs w:val="15"/>
                <w:lang w:eastAsia="sl-SI"/>
              </w:rPr>
              <w:t>. Loka</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120</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188</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635</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696</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Brežice</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635</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696</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 xml:space="preserve">ZVC Ljubljana </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9</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1.076</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5</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7.391</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4</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2.540</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4.175</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3</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1.667</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18</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1.649</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253</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Domžale</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1.478</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635</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1.392</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3</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275</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Grosuplje</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1.478</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92</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Kočevje</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183</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Trbovlje</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635</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696</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556</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Maribor</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3</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359</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3</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4.435</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1.270</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3</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2.087</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1.111</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25</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2.291</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506</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Lenart</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696</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92</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Ptuj</w:t>
            </w:r>
          </w:p>
        </w:tc>
        <w:tc>
          <w:tcPr>
            <w:tcW w:w="320" w:type="dxa"/>
            <w:tcBorders>
              <w:top w:val="nil"/>
              <w:left w:val="single" w:sz="4" w:space="0" w:color="auto"/>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239</w:t>
            </w:r>
          </w:p>
        </w:tc>
        <w:tc>
          <w:tcPr>
            <w:tcW w:w="295"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1.478</w:t>
            </w:r>
          </w:p>
        </w:tc>
        <w:tc>
          <w:tcPr>
            <w:tcW w:w="283"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3</w:t>
            </w:r>
          </w:p>
        </w:tc>
        <w:tc>
          <w:tcPr>
            <w:tcW w:w="567"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1.905</w:t>
            </w:r>
          </w:p>
        </w:tc>
        <w:tc>
          <w:tcPr>
            <w:tcW w:w="284"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1.392</w:t>
            </w:r>
          </w:p>
        </w:tc>
        <w:tc>
          <w:tcPr>
            <w:tcW w:w="283"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556</w:t>
            </w:r>
          </w:p>
        </w:tc>
        <w:tc>
          <w:tcPr>
            <w:tcW w:w="375"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4</w:t>
            </w:r>
          </w:p>
        </w:tc>
        <w:tc>
          <w:tcPr>
            <w:tcW w:w="616"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367</w:t>
            </w:r>
          </w:p>
        </w:tc>
        <w:tc>
          <w:tcPr>
            <w:tcW w:w="308"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1</w:t>
            </w:r>
          </w:p>
        </w:tc>
        <w:tc>
          <w:tcPr>
            <w:tcW w:w="625" w:type="dxa"/>
            <w:tcBorders>
              <w:top w:val="nil"/>
              <w:left w:val="nil"/>
              <w:bottom w:val="nil"/>
              <w:right w:val="single" w:sz="4" w:space="0" w:color="auto"/>
            </w:tcBorders>
            <w:shd w:val="clear" w:color="auto" w:fill="auto"/>
            <w:noWrap/>
            <w:vAlign w:val="center"/>
            <w:hideMark/>
          </w:tcPr>
          <w:p w:rsidR="00685049" w:rsidRPr="00786D96" w:rsidRDefault="00685049">
            <w:pPr>
              <w:jc w:val="right"/>
              <w:rPr>
                <w:sz w:val="15"/>
                <w:szCs w:val="15"/>
              </w:rPr>
            </w:pPr>
            <w:r w:rsidRPr="00786D96">
              <w:rPr>
                <w:sz w:val="15"/>
                <w:szCs w:val="15"/>
              </w:rPr>
              <w:t>253</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Murska Sobota</w:t>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1.270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696</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556</w:t>
            </w:r>
          </w:p>
        </w:tc>
        <w:tc>
          <w:tcPr>
            <w:tcW w:w="375"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9</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825</w:t>
            </w:r>
          </w:p>
        </w:tc>
        <w:tc>
          <w:tcPr>
            <w:tcW w:w="308"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G. Radgona</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92</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Lendava</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635</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92</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Nova Gorica</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635</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1.392</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556</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685049" w:rsidRPr="00786D96" w:rsidRDefault="00685049" w:rsidP="003D3083">
            <w:pPr>
              <w:jc w:val="left"/>
              <w:rPr>
                <w:rFonts w:eastAsia="Times New Roman"/>
                <w:sz w:val="15"/>
                <w:szCs w:val="15"/>
                <w:lang w:eastAsia="sl-SI"/>
              </w:rPr>
            </w:pPr>
            <w:r w:rsidRPr="00786D96">
              <w:rPr>
                <w:rFonts w:eastAsia="Times New Roman"/>
                <w:sz w:val="15"/>
                <w:szCs w:val="15"/>
                <w:lang w:eastAsia="sl-SI"/>
              </w:rPr>
              <w:t>ZVC Novo Mesto</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1.270</w:t>
            </w:r>
          </w:p>
        </w:tc>
        <w:tc>
          <w:tcPr>
            <w:tcW w:w="284"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696</w:t>
            </w:r>
          </w:p>
        </w:tc>
        <w:tc>
          <w:tcPr>
            <w:tcW w:w="283"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556</w:t>
            </w:r>
          </w:p>
        </w:tc>
        <w:tc>
          <w:tcPr>
            <w:tcW w:w="37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5</w:t>
            </w:r>
          </w:p>
        </w:tc>
        <w:tc>
          <w:tcPr>
            <w:tcW w:w="616"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458</w:t>
            </w:r>
          </w:p>
        </w:tc>
        <w:tc>
          <w:tcPr>
            <w:tcW w:w="308"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685049" w:rsidRPr="00786D96" w:rsidRDefault="00685049">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21672F" w:rsidRPr="00786D96" w:rsidRDefault="0021672F" w:rsidP="003D3083">
            <w:pPr>
              <w:jc w:val="left"/>
              <w:rPr>
                <w:rFonts w:eastAsia="Times New Roman"/>
                <w:sz w:val="15"/>
                <w:szCs w:val="15"/>
                <w:lang w:eastAsia="sl-SI"/>
              </w:rPr>
            </w:pPr>
            <w:r w:rsidRPr="00786D96">
              <w:rPr>
                <w:rFonts w:eastAsia="Times New Roman"/>
                <w:sz w:val="15"/>
                <w:szCs w:val="15"/>
                <w:lang w:eastAsia="sl-SI"/>
              </w:rPr>
              <w:t xml:space="preserve">ZVC Črnomelj </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4</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478</w:t>
            </w:r>
          </w:p>
        </w:tc>
        <w:tc>
          <w:tcPr>
            <w:tcW w:w="295" w:type="dxa"/>
            <w:tcBorders>
              <w:top w:val="nil"/>
              <w:left w:val="nil"/>
              <w:bottom w:val="single" w:sz="4" w:space="0" w:color="auto"/>
              <w:right w:val="single" w:sz="4" w:space="0" w:color="auto"/>
            </w:tcBorders>
            <w:shd w:val="clear" w:color="auto" w:fill="auto"/>
            <w:vAlign w:val="center"/>
            <w:hideMark/>
          </w:tcPr>
          <w:p w:rsidR="0021672F" w:rsidRPr="00786D96" w:rsidRDefault="0021672F" w:rsidP="005C75AF">
            <w:pPr>
              <w:jc w:val="right"/>
              <w:rPr>
                <w:sz w:val="15"/>
                <w:szCs w:val="15"/>
              </w:rPr>
            </w:pPr>
            <w:r w:rsidRPr="00786D96">
              <w:rPr>
                <w:sz w:val="15"/>
                <w:szCs w:val="15"/>
              </w:rPr>
              <w:t>4</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rsidP="005C75AF">
            <w:pPr>
              <w:jc w:val="right"/>
              <w:rPr>
                <w:sz w:val="15"/>
                <w:szCs w:val="15"/>
              </w:rPr>
            </w:pPr>
            <w:r w:rsidRPr="00786D96">
              <w:rPr>
                <w:sz w:val="15"/>
                <w:szCs w:val="15"/>
              </w:rPr>
              <w:t>752</w:t>
            </w:r>
          </w:p>
        </w:tc>
        <w:tc>
          <w:tcPr>
            <w:tcW w:w="25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1</w:t>
            </w:r>
          </w:p>
        </w:tc>
        <w:tc>
          <w:tcPr>
            <w:tcW w:w="5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109</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1.478</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1.392</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21672F" w:rsidRPr="00786D96" w:rsidRDefault="0021672F" w:rsidP="003D3083">
            <w:pPr>
              <w:jc w:val="left"/>
              <w:rPr>
                <w:rFonts w:eastAsia="Times New Roman"/>
                <w:sz w:val="15"/>
                <w:szCs w:val="15"/>
                <w:lang w:eastAsia="sl-SI"/>
              </w:rPr>
            </w:pPr>
            <w:r w:rsidRPr="00786D96">
              <w:rPr>
                <w:rFonts w:eastAsia="Times New Roman"/>
                <w:sz w:val="15"/>
                <w:szCs w:val="15"/>
                <w:lang w:eastAsia="sl-SI"/>
              </w:rPr>
              <w:t>ZVC Metlika</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tcPr>
          <w:p w:rsidR="0021672F" w:rsidRPr="00786D96" w:rsidRDefault="0021672F">
            <w:pPr>
              <w:jc w:val="right"/>
              <w:rPr>
                <w:sz w:val="15"/>
                <w:szCs w:val="15"/>
              </w:rPr>
            </w:pPr>
          </w:p>
        </w:tc>
        <w:tc>
          <w:tcPr>
            <w:tcW w:w="567" w:type="dxa"/>
            <w:tcBorders>
              <w:top w:val="nil"/>
              <w:left w:val="nil"/>
              <w:bottom w:val="single" w:sz="4" w:space="0" w:color="auto"/>
              <w:right w:val="single" w:sz="4" w:space="0" w:color="auto"/>
            </w:tcBorders>
            <w:shd w:val="clear" w:color="auto" w:fill="auto"/>
            <w:vAlign w:val="center"/>
          </w:tcPr>
          <w:p w:rsidR="0021672F" w:rsidRPr="00786D96" w:rsidRDefault="0021672F">
            <w:pPr>
              <w:jc w:val="right"/>
              <w:rPr>
                <w:sz w:val="15"/>
                <w:szCs w:val="15"/>
              </w:rPr>
            </w:pPr>
          </w:p>
        </w:tc>
        <w:tc>
          <w:tcPr>
            <w:tcW w:w="25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21672F" w:rsidRPr="00786D96" w:rsidRDefault="0021672F" w:rsidP="003D3083">
            <w:pPr>
              <w:jc w:val="left"/>
              <w:rPr>
                <w:rFonts w:eastAsia="Times New Roman"/>
                <w:sz w:val="15"/>
                <w:szCs w:val="15"/>
                <w:lang w:eastAsia="sl-SI"/>
              </w:rPr>
            </w:pPr>
            <w:r w:rsidRPr="00786D96">
              <w:rPr>
                <w:rFonts w:eastAsia="Times New Roman"/>
                <w:sz w:val="15"/>
                <w:szCs w:val="15"/>
                <w:lang w:eastAsia="sl-SI"/>
              </w:rPr>
              <w:t>ZVC Ravne na K.</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696</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1</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556</w:t>
            </w:r>
          </w:p>
        </w:tc>
        <w:tc>
          <w:tcPr>
            <w:tcW w:w="37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616"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308"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21672F" w:rsidRPr="00786D96" w:rsidRDefault="0021672F" w:rsidP="003D3083">
            <w:pPr>
              <w:jc w:val="left"/>
              <w:rPr>
                <w:rFonts w:eastAsia="Times New Roman"/>
                <w:sz w:val="15"/>
                <w:szCs w:val="15"/>
                <w:lang w:eastAsia="sl-SI"/>
              </w:rPr>
            </w:pPr>
            <w:r w:rsidRPr="00786D96">
              <w:rPr>
                <w:rFonts w:eastAsia="Times New Roman"/>
                <w:sz w:val="15"/>
                <w:szCs w:val="15"/>
                <w:lang w:eastAsia="sl-SI"/>
              </w:rPr>
              <w:t>ZVC Velenje</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9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5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3</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4.435</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1.270</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2</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1.392</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37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4</w:t>
            </w:r>
          </w:p>
        </w:tc>
        <w:tc>
          <w:tcPr>
            <w:tcW w:w="616"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367</w:t>
            </w:r>
          </w:p>
        </w:tc>
        <w:tc>
          <w:tcPr>
            <w:tcW w:w="308"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c>
          <w:tcPr>
            <w:tcW w:w="62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sz w:val="15"/>
                <w:szCs w:val="15"/>
              </w:rPr>
            </w:pPr>
            <w:r w:rsidRPr="00786D96">
              <w:rPr>
                <w:sz w:val="15"/>
                <w:szCs w:val="15"/>
              </w:rPr>
              <w:t> </w:t>
            </w:r>
          </w:p>
        </w:tc>
      </w:tr>
      <w:tr w:rsidR="00786D96" w:rsidRPr="00786D96" w:rsidTr="0076228B">
        <w:trPr>
          <w:trHeight w:val="170"/>
          <w:jc w:val="center"/>
        </w:trPr>
        <w:tc>
          <w:tcPr>
            <w:tcW w:w="1346" w:type="dxa"/>
            <w:tcBorders>
              <w:top w:val="nil"/>
              <w:left w:val="single" w:sz="4" w:space="0" w:color="auto"/>
              <w:bottom w:val="single" w:sz="4" w:space="0" w:color="auto"/>
              <w:right w:val="nil"/>
            </w:tcBorders>
            <w:shd w:val="clear" w:color="000000" w:fill="FFFFFF"/>
            <w:vAlign w:val="center"/>
            <w:hideMark/>
          </w:tcPr>
          <w:p w:rsidR="0021672F" w:rsidRPr="00786D96" w:rsidRDefault="0021672F" w:rsidP="003D3083">
            <w:pPr>
              <w:jc w:val="left"/>
              <w:rPr>
                <w:rFonts w:eastAsia="Times New Roman"/>
                <w:b/>
                <w:bCs/>
                <w:sz w:val="15"/>
                <w:szCs w:val="15"/>
                <w:lang w:eastAsia="sl-SI"/>
              </w:rPr>
            </w:pPr>
            <w:r w:rsidRPr="00786D96">
              <w:rPr>
                <w:rFonts w:eastAsia="Times New Roman"/>
                <w:b/>
                <w:bCs/>
                <w:sz w:val="15"/>
                <w:szCs w:val="15"/>
                <w:lang w:eastAsia="sl-SI"/>
              </w:rPr>
              <w:t>SKUPAJ</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19</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2.272</w:t>
            </w:r>
          </w:p>
        </w:tc>
        <w:tc>
          <w:tcPr>
            <w:tcW w:w="29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5</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939</w:t>
            </w:r>
          </w:p>
        </w:tc>
        <w:tc>
          <w:tcPr>
            <w:tcW w:w="25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1</w:t>
            </w:r>
          </w:p>
        </w:tc>
        <w:tc>
          <w:tcPr>
            <w:tcW w:w="5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109</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19</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28.085</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26</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16.508</w:t>
            </w:r>
          </w:p>
        </w:tc>
        <w:tc>
          <w:tcPr>
            <w:tcW w:w="284"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31</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21.570</w:t>
            </w:r>
          </w:p>
        </w:tc>
        <w:tc>
          <w:tcPr>
            <w:tcW w:w="283"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13</w:t>
            </w:r>
          </w:p>
        </w:tc>
        <w:tc>
          <w:tcPr>
            <w:tcW w:w="567"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7.222</w:t>
            </w:r>
          </w:p>
        </w:tc>
        <w:tc>
          <w:tcPr>
            <w:tcW w:w="37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80</w:t>
            </w:r>
          </w:p>
        </w:tc>
        <w:tc>
          <w:tcPr>
            <w:tcW w:w="616"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7.330</w:t>
            </w:r>
          </w:p>
        </w:tc>
        <w:tc>
          <w:tcPr>
            <w:tcW w:w="308"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4</w:t>
            </w:r>
          </w:p>
        </w:tc>
        <w:tc>
          <w:tcPr>
            <w:tcW w:w="625" w:type="dxa"/>
            <w:tcBorders>
              <w:top w:val="nil"/>
              <w:left w:val="nil"/>
              <w:bottom w:val="single" w:sz="4" w:space="0" w:color="auto"/>
              <w:right w:val="single" w:sz="4" w:space="0" w:color="auto"/>
            </w:tcBorders>
            <w:shd w:val="clear" w:color="auto" w:fill="auto"/>
            <w:vAlign w:val="center"/>
            <w:hideMark/>
          </w:tcPr>
          <w:p w:rsidR="0021672F" w:rsidRPr="00786D96" w:rsidRDefault="0021672F">
            <w:pPr>
              <w:jc w:val="right"/>
              <w:rPr>
                <w:b/>
                <w:sz w:val="15"/>
                <w:szCs w:val="15"/>
              </w:rPr>
            </w:pPr>
            <w:r w:rsidRPr="00786D96">
              <w:rPr>
                <w:b/>
                <w:sz w:val="15"/>
                <w:szCs w:val="15"/>
              </w:rPr>
              <w:t>1.012</w:t>
            </w:r>
          </w:p>
        </w:tc>
      </w:tr>
    </w:tbl>
    <w:p w:rsidR="00371F1F" w:rsidRPr="00786D96" w:rsidRDefault="00371F1F" w:rsidP="00371F1F">
      <w:pPr>
        <w:jc w:val="left"/>
        <w:rPr>
          <w:rFonts w:eastAsia="Times New Roman"/>
          <w:sz w:val="18"/>
          <w:szCs w:val="18"/>
          <w:lang w:eastAsia="sl-SI"/>
        </w:rPr>
        <w:sectPr w:rsidR="00371F1F" w:rsidRPr="00786D96" w:rsidSect="003D3083">
          <w:type w:val="continuous"/>
          <w:pgSz w:w="11906" w:h="16838"/>
          <w:pgMar w:top="1418" w:right="1304" w:bottom="851" w:left="1304" w:header="709" w:footer="198" w:gutter="0"/>
          <w:cols w:space="708"/>
          <w:docGrid w:linePitch="360"/>
        </w:sectPr>
      </w:pPr>
    </w:p>
    <w:p w:rsidR="00371F1F" w:rsidRPr="00786D96" w:rsidRDefault="00371F1F" w:rsidP="00371F1F">
      <w:pPr>
        <w:jc w:val="left"/>
        <w:rPr>
          <w:rFonts w:eastAsia="Times New Roman"/>
          <w:sz w:val="18"/>
          <w:szCs w:val="18"/>
          <w:lang w:eastAsia="sl-SI"/>
        </w:rPr>
      </w:pPr>
    </w:p>
    <w:p w:rsidR="00BF59CE" w:rsidRPr="00786D96" w:rsidRDefault="00BF59CE" w:rsidP="00BF59CE">
      <w:pPr>
        <w:pStyle w:val="Naslov3"/>
      </w:pPr>
      <w:r w:rsidRPr="00786D96">
        <w:t>člen</w:t>
      </w:r>
    </w:p>
    <w:p w:rsidR="00BB1317" w:rsidRPr="00786D96" w:rsidRDefault="00BF59CE" w:rsidP="00BF59CE">
      <w:pPr>
        <w:pStyle w:val="Predlog1"/>
        <w:rPr>
          <w:lang w:eastAsia="sl-SI"/>
        </w:rPr>
      </w:pPr>
      <w:r w:rsidRPr="00786D96">
        <w:t xml:space="preserve">V Prilogi ZD ZAS II/a-3 </w:t>
      </w:r>
      <w:r w:rsidRPr="00786D96">
        <w:rPr>
          <w:rFonts w:cs="Arial"/>
        </w:rPr>
        <w:t xml:space="preserve">se za štirinajstim stolpcem doda nov petnajsti stolpec </w:t>
      </w:r>
      <w:r w:rsidRPr="00786D96">
        <w:t>z naslovom »DCZ«, pri katerem se v vrstici Ljubljana zapiše znesek »</w:t>
      </w:r>
      <w:r w:rsidRPr="00786D96">
        <w:rPr>
          <w:rFonts w:eastAsia="Arial Narrow"/>
          <w:lang w:eastAsia="sl-SI"/>
        </w:rPr>
        <w:t>1.639.645,07</w:t>
      </w:r>
      <w:r w:rsidRPr="00786D96">
        <w:rPr>
          <w:lang w:eastAsia="sl-SI"/>
        </w:rPr>
        <w:t xml:space="preserve"> EUR«</w:t>
      </w:r>
      <w:r w:rsidR="00BB1317" w:rsidRPr="00786D96">
        <w:rPr>
          <w:lang w:eastAsia="sl-SI"/>
        </w:rPr>
        <w:t>.</w:t>
      </w:r>
    </w:p>
    <w:p w:rsidR="00CA105D" w:rsidRPr="00786D96" w:rsidRDefault="00CA105D" w:rsidP="00CA105D"/>
    <w:p w:rsidR="00BF59CE" w:rsidRPr="00786D96" w:rsidRDefault="00BB1317" w:rsidP="00BF59CE">
      <w:pPr>
        <w:pStyle w:val="Predlog1"/>
      </w:pPr>
      <w:r w:rsidRPr="00786D96">
        <w:t>V Prilogi ZD ZAS II/a-3 se v</w:t>
      </w:r>
      <w:r w:rsidRPr="00786D96">
        <w:rPr>
          <w:lang w:eastAsia="sl-SI"/>
        </w:rPr>
        <w:t xml:space="preserve"> vrstici ZD Maribor in </w:t>
      </w:r>
      <w:r w:rsidRPr="00786D96">
        <w:t>v stolpcu HNMP in helikopter zapiše znesek »451.819 EUR«</w:t>
      </w:r>
      <w:r w:rsidR="00BF59CE" w:rsidRPr="00786D96">
        <w:rPr>
          <w:lang w:eastAsia="sl-SI"/>
        </w:rPr>
        <w:t>.</w:t>
      </w:r>
    </w:p>
    <w:p w:rsidR="00BF59CE" w:rsidRPr="00786D96" w:rsidRDefault="00BF59CE" w:rsidP="00BF59CE">
      <w:pPr>
        <w:autoSpaceDE w:val="0"/>
        <w:autoSpaceDN w:val="0"/>
        <w:adjustRightInd w:val="0"/>
        <w:spacing w:before="120"/>
        <w:rPr>
          <w:rFonts w:cs="Helv"/>
          <w:szCs w:val="20"/>
        </w:rPr>
      </w:pPr>
    </w:p>
    <w:p w:rsidR="00C010F1" w:rsidRPr="00786D96" w:rsidRDefault="00C010F1" w:rsidP="00C010F1">
      <w:pPr>
        <w:pStyle w:val="Naslov3"/>
      </w:pPr>
      <w:r w:rsidRPr="00786D96">
        <w:t>člen</w:t>
      </w:r>
    </w:p>
    <w:p w:rsidR="00C010F1" w:rsidRPr="00786D96" w:rsidRDefault="00C010F1" w:rsidP="00C010F1">
      <w:pPr>
        <w:pStyle w:val="Predlog2"/>
        <w:rPr>
          <w:lang w:eastAsia="sl-SI"/>
        </w:rPr>
      </w:pPr>
      <w:r w:rsidRPr="00786D96">
        <w:rPr>
          <w:lang w:eastAsia="sl-SI"/>
        </w:rPr>
        <w:t>V Prilogi ZD ZAS II</w:t>
      </w:r>
      <w:r w:rsidR="00E33423" w:rsidRPr="00786D96">
        <w:rPr>
          <w:lang w:eastAsia="sl-SI"/>
        </w:rPr>
        <w:t xml:space="preserve">/a-5 Izvajalci programa </w:t>
      </w:r>
      <w:proofErr w:type="spellStart"/>
      <w:r w:rsidR="00E33423" w:rsidRPr="00786D96">
        <w:rPr>
          <w:lang w:eastAsia="sl-SI"/>
        </w:rPr>
        <w:t>antikoag</w:t>
      </w:r>
      <w:r w:rsidRPr="00786D96">
        <w:rPr>
          <w:lang w:eastAsia="sl-SI"/>
        </w:rPr>
        <w:t>ulantno</w:t>
      </w:r>
      <w:proofErr w:type="spellEnd"/>
      <w:r w:rsidRPr="00786D96">
        <w:rPr>
          <w:lang w:eastAsia="sl-SI"/>
        </w:rPr>
        <w:t xml:space="preserve"> zdravljenje na primarni ravni se razdelitev 1,11 tima za OZG Gorenjske spremeni tako</w:t>
      </w:r>
      <w:r w:rsidR="00C448B3" w:rsidRPr="00786D96">
        <w:rPr>
          <w:lang w:eastAsia="sl-SI"/>
        </w:rPr>
        <w:t>,</w:t>
      </w:r>
      <w:r w:rsidRPr="00786D96">
        <w:rPr>
          <w:lang w:eastAsia="sl-SI"/>
        </w:rPr>
        <w:t xml:space="preserve"> da se glasi: </w:t>
      </w:r>
    </w:p>
    <w:tbl>
      <w:tblPr>
        <w:tblW w:w="8120" w:type="dxa"/>
        <w:tblInd w:w="55" w:type="dxa"/>
        <w:tblCellMar>
          <w:left w:w="70" w:type="dxa"/>
          <w:right w:w="70" w:type="dxa"/>
        </w:tblCellMar>
        <w:tblLook w:val="04A0" w:firstRow="1" w:lastRow="0" w:firstColumn="1" w:lastColumn="0" w:noHBand="0" w:noVBand="1"/>
      </w:tblPr>
      <w:tblGrid>
        <w:gridCol w:w="7160"/>
        <w:gridCol w:w="960"/>
      </w:tblGrid>
      <w:tr w:rsidR="00786D96" w:rsidRPr="00786D96" w:rsidTr="006F7890">
        <w:trPr>
          <w:trHeight w:val="227"/>
        </w:trPr>
        <w:tc>
          <w:tcPr>
            <w:tcW w:w="7160" w:type="dxa"/>
            <w:tcBorders>
              <w:top w:val="single" w:sz="4" w:space="0" w:color="000000"/>
              <w:left w:val="single" w:sz="4" w:space="0" w:color="000000"/>
              <w:bottom w:val="single" w:sz="4" w:space="0" w:color="000000"/>
              <w:right w:val="nil"/>
            </w:tcBorders>
            <w:shd w:val="clear" w:color="auto" w:fill="auto"/>
            <w:noWrap/>
            <w:vAlign w:val="center"/>
            <w:hideMark/>
          </w:tcPr>
          <w:p w:rsidR="00C010F1" w:rsidRPr="00786D96" w:rsidRDefault="00C010F1" w:rsidP="006F7890">
            <w:pPr>
              <w:rPr>
                <w:sz w:val="18"/>
                <w:szCs w:val="18"/>
                <w:lang w:eastAsia="sl-SI"/>
              </w:rPr>
            </w:pPr>
            <w:r w:rsidRPr="00786D96">
              <w:rPr>
                <w:sz w:val="18"/>
                <w:szCs w:val="18"/>
                <w:lang w:eastAsia="sl-SI"/>
              </w:rPr>
              <w:t>OSNOVNO ZDRAVSTVO GORENJSKE KRANJ-ZD KRANJ</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10F1" w:rsidRPr="00786D96" w:rsidRDefault="00C010F1" w:rsidP="006F7890">
            <w:pPr>
              <w:jc w:val="right"/>
              <w:rPr>
                <w:sz w:val="18"/>
                <w:szCs w:val="18"/>
                <w:lang w:eastAsia="sl-SI"/>
              </w:rPr>
            </w:pPr>
            <w:r w:rsidRPr="00786D96">
              <w:rPr>
                <w:sz w:val="18"/>
                <w:szCs w:val="18"/>
                <w:lang w:eastAsia="sl-SI"/>
              </w:rPr>
              <w:t xml:space="preserve">        0,62   </w:t>
            </w:r>
          </w:p>
        </w:tc>
      </w:tr>
      <w:tr w:rsidR="00786D96" w:rsidRPr="00786D96" w:rsidTr="006F7890">
        <w:trPr>
          <w:trHeight w:val="227"/>
        </w:trPr>
        <w:tc>
          <w:tcPr>
            <w:tcW w:w="7160" w:type="dxa"/>
            <w:tcBorders>
              <w:top w:val="nil"/>
              <w:left w:val="single" w:sz="4" w:space="0" w:color="000000"/>
              <w:bottom w:val="single" w:sz="4" w:space="0" w:color="000000"/>
              <w:right w:val="nil"/>
            </w:tcBorders>
            <w:shd w:val="clear" w:color="auto" w:fill="auto"/>
            <w:noWrap/>
            <w:vAlign w:val="center"/>
            <w:hideMark/>
          </w:tcPr>
          <w:p w:rsidR="00C010F1" w:rsidRPr="00786D96" w:rsidRDefault="00C010F1" w:rsidP="006F7890">
            <w:pPr>
              <w:rPr>
                <w:sz w:val="18"/>
                <w:szCs w:val="18"/>
                <w:lang w:eastAsia="sl-SI"/>
              </w:rPr>
            </w:pPr>
            <w:r w:rsidRPr="00786D96">
              <w:rPr>
                <w:sz w:val="18"/>
                <w:szCs w:val="18"/>
                <w:lang w:eastAsia="sl-SI"/>
              </w:rPr>
              <w:t>OSNOVNO ZDRAVSTVO GORENJSKE KRANJ-ZD JESENICE</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010F1" w:rsidRPr="00786D96" w:rsidRDefault="00C010F1" w:rsidP="006F7890">
            <w:pPr>
              <w:jc w:val="right"/>
              <w:rPr>
                <w:sz w:val="18"/>
                <w:szCs w:val="18"/>
                <w:lang w:eastAsia="sl-SI"/>
              </w:rPr>
            </w:pPr>
            <w:r w:rsidRPr="00786D96">
              <w:rPr>
                <w:sz w:val="18"/>
                <w:szCs w:val="18"/>
                <w:lang w:eastAsia="sl-SI"/>
              </w:rPr>
              <w:t xml:space="preserve">        0,09   </w:t>
            </w:r>
          </w:p>
        </w:tc>
      </w:tr>
      <w:tr w:rsidR="00786D96" w:rsidRPr="00786D96" w:rsidTr="006F7890">
        <w:trPr>
          <w:trHeight w:val="227"/>
        </w:trPr>
        <w:tc>
          <w:tcPr>
            <w:tcW w:w="7160" w:type="dxa"/>
            <w:tcBorders>
              <w:top w:val="nil"/>
              <w:left w:val="single" w:sz="4" w:space="0" w:color="000000"/>
              <w:bottom w:val="single" w:sz="4" w:space="0" w:color="000000"/>
              <w:right w:val="nil"/>
            </w:tcBorders>
            <w:shd w:val="clear" w:color="auto" w:fill="auto"/>
            <w:noWrap/>
            <w:vAlign w:val="center"/>
            <w:hideMark/>
          </w:tcPr>
          <w:p w:rsidR="00C010F1" w:rsidRPr="00786D96" w:rsidRDefault="00C010F1" w:rsidP="006F7890">
            <w:pPr>
              <w:rPr>
                <w:sz w:val="18"/>
                <w:szCs w:val="18"/>
                <w:lang w:eastAsia="sl-SI"/>
              </w:rPr>
            </w:pPr>
            <w:r w:rsidRPr="00786D96">
              <w:rPr>
                <w:sz w:val="18"/>
                <w:szCs w:val="18"/>
                <w:lang w:eastAsia="sl-SI"/>
              </w:rPr>
              <w:t>OSNOVNO ZDRAVSTVO GORENJSKE KRANJ-ZD TRŽIČ</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010F1" w:rsidRPr="00786D96" w:rsidRDefault="00C010F1" w:rsidP="006F7890">
            <w:pPr>
              <w:jc w:val="right"/>
              <w:rPr>
                <w:sz w:val="18"/>
                <w:szCs w:val="18"/>
                <w:lang w:eastAsia="sl-SI"/>
              </w:rPr>
            </w:pPr>
            <w:r w:rsidRPr="00786D96">
              <w:rPr>
                <w:sz w:val="18"/>
                <w:szCs w:val="18"/>
                <w:lang w:eastAsia="sl-SI"/>
              </w:rPr>
              <w:t xml:space="preserve">        0,12   </w:t>
            </w:r>
          </w:p>
        </w:tc>
      </w:tr>
      <w:tr w:rsidR="00786D96" w:rsidRPr="00786D96" w:rsidTr="006F7890">
        <w:trPr>
          <w:trHeight w:val="227"/>
        </w:trPr>
        <w:tc>
          <w:tcPr>
            <w:tcW w:w="7160" w:type="dxa"/>
            <w:tcBorders>
              <w:top w:val="nil"/>
              <w:left w:val="single" w:sz="4" w:space="0" w:color="000000"/>
              <w:bottom w:val="single" w:sz="4" w:space="0" w:color="000000"/>
              <w:right w:val="nil"/>
            </w:tcBorders>
            <w:shd w:val="clear" w:color="auto" w:fill="auto"/>
            <w:noWrap/>
            <w:vAlign w:val="center"/>
            <w:hideMark/>
          </w:tcPr>
          <w:p w:rsidR="00C010F1" w:rsidRPr="00786D96" w:rsidRDefault="00C010F1" w:rsidP="006F7890">
            <w:pPr>
              <w:rPr>
                <w:sz w:val="18"/>
                <w:szCs w:val="18"/>
                <w:lang w:eastAsia="sl-SI"/>
              </w:rPr>
            </w:pPr>
            <w:r w:rsidRPr="00786D96">
              <w:rPr>
                <w:sz w:val="18"/>
                <w:szCs w:val="18"/>
                <w:lang w:eastAsia="sl-SI"/>
              </w:rPr>
              <w:t>OSNOVNO ZDRAVSTVO GORENJSKE KRANJ-ZD RADOVLJICA</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010F1" w:rsidRPr="00786D96" w:rsidRDefault="00C010F1" w:rsidP="006F7890">
            <w:pPr>
              <w:jc w:val="right"/>
              <w:rPr>
                <w:sz w:val="18"/>
                <w:szCs w:val="18"/>
                <w:lang w:eastAsia="sl-SI"/>
              </w:rPr>
            </w:pPr>
            <w:r w:rsidRPr="00786D96">
              <w:rPr>
                <w:sz w:val="18"/>
                <w:szCs w:val="18"/>
                <w:lang w:eastAsia="sl-SI"/>
              </w:rPr>
              <w:t xml:space="preserve">        0,18   </w:t>
            </w:r>
          </w:p>
        </w:tc>
      </w:tr>
      <w:tr w:rsidR="00786D96" w:rsidRPr="00786D96" w:rsidTr="006F7890">
        <w:trPr>
          <w:trHeight w:val="227"/>
        </w:trPr>
        <w:tc>
          <w:tcPr>
            <w:tcW w:w="7160" w:type="dxa"/>
            <w:tcBorders>
              <w:top w:val="nil"/>
              <w:left w:val="single" w:sz="4" w:space="0" w:color="000000"/>
              <w:bottom w:val="single" w:sz="4" w:space="0" w:color="000000"/>
              <w:right w:val="nil"/>
            </w:tcBorders>
            <w:shd w:val="clear" w:color="auto" w:fill="auto"/>
            <w:noWrap/>
            <w:vAlign w:val="center"/>
            <w:hideMark/>
          </w:tcPr>
          <w:p w:rsidR="00C010F1" w:rsidRPr="00786D96" w:rsidRDefault="00C010F1" w:rsidP="00CE1405">
            <w:pPr>
              <w:rPr>
                <w:sz w:val="18"/>
                <w:szCs w:val="18"/>
                <w:lang w:eastAsia="sl-SI"/>
              </w:rPr>
            </w:pPr>
            <w:r w:rsidRPr="00786D96">
              <w:rPr>
                <w:sz w:val="18"/>
                <w:szCs w:val="18"/>
                <w:lang w:eastAsia="sl-SI"/>
              </w:rPr>
              <w:t>OSNOVNO ZDRAVSTVO GORENJSKE KRANJ-ZD BLED</w:t>
            </w:r>
            <w:r w:rsidR="00CE1405" w:rsidRPr="00786D96">
              <w:rPr>
                <w:sz w:val="18"/>
                <w:szCs w:val="18"/>
                <w:lang w:eastAsia="sl-SI"/>
              </w:rPr>
              <w:t xml:space="preserve"> </w:t>
            </w:r>
            <w:r w:rsidRPr="00786D96">
              <w:rPr>
                <w:sz w:val="18"/>
                <w:szCs w:val="18"/>
                <w:lang w:eastAsia="sl-SI"/>
              </w:rPr>
              <w:t>- BOHINJ</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010F1" w:rsidRPr="00786D96" w:rsidRDefault="00C010F1" w:rsidP="006F7890">
            <w:pPr>
              <w:jc w:val="right"/>
              <w:rPr>
                <w:sz w:val="18"/>
                <w:szCs w:val="18"/>
                <w:lang w:eastAsia="sl-SI"/>
              </w:rPr>
            </w:pPr>
            <w:r w:rsidRPr="00786D96">
              <w:rPr>
                <w:sz w:val="18"/>
                <w:szCs w:val="18"/>
                <w:lang w:eastAsia="sl-SI"/>
              </w:rPr>
              <w:t xml:space="preserve">        0,06   </w:t>
            </w:r>
          </w:p>
        </w:tc>
      </w:tr>
      <w:tr w:rsidR="00786D96" w:rsidRPr="00786D96" w:rsidTr="006F7890">
        <w:trPr>
          <w:trHeight w:val="227"/>
        </w:trPr>
        <w:tc>
          <w:tcPr>
            <w:tcW w:w="7160" w:type="dxa"/>
            <w:tcBorders>
              <w:top w:val="nil"/>
              <w:left w:val="single" w:sz="4" w:space="0" w:color="000000"/>
              <w:bottom w:val="single" w:sz="4" w:space="0" w:color="000000"/>
              <w:right w:val="nil"/>
            </w:tcBorders>
            <w:shd w:val="clear" w:color="auto" w:fill="auto"/>
            <w:noWrap/>
            <w:vAlign w:val="center"/>
            <w:hideMark/>
          </w:tcPr>
          <w:p w:rsidR="00C010F1" w:rsidRPr="00786D96" w:rsidRDefault="00C010F1" w:rsidP="006F7890">
            <w:pPr>
              <w:rPr>
                <w:sz w:val="18"/>
                <w:szCs w:val="18"/>
                <w:lang w:eastAsia="sl-SI"/>
              </w:rPr>
            </w:pPr>
            <w:r w:rsidRPr="00786D96">
              <w:rPr>
                <w:sz w:val="18"/>
                <w:szCs w:val="18"/>
                <w:lang w:eastAsia="sl-SI"/>
              </w:rPr>
              <w:t>OSNOVNO ZDRAVSTVO GORENJSKE KRANJ-ZD ŠKOFJA LOKA</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010F1" w:rsidRPr="00786D96" w:rsidRDefault="00C010F1" w:rsidP="006F7890">
            <w:pPr>
              <w:jc w:val="right"/>
              <w:rPr>
                <w:sz w:val="18"/>
                <w:szCs w:val="18"/>
                <w:lang w:eastAsia="sl-SI"/>
              </w:rPr>
            </w:pPr>
            <w:r w:rsidRPr="00786D96">
              <w:rPr>
                <w:sz w:val="18"/>
                <w:szCs w:val="18"/>
                <w:lang w:eastAsia="sl-SI"/>
              </w:rPr>
              <w:t xml:space="preserve">        0,04   </w:t>
            </w:r>
          </w:p>
        </w:tc>
      </w:tr>
    </w:tbl>
    <w:p w:rsidR="00371F1F" w:rsidRPr="00786D96" w:rsidRDefault="00DE169F" w:rsidP="000A20E9">
      <w:pPr>
        <w:autoSpaceDE w:val="0"/>
        <w:autoSpaceDN w:val="0"/>
        <w:adjustRightInd w:val="0"/>
        <w:spacing w:before="120"/>
        <w:rPr>
          <w:rFonts w:cs="Helv"/>
          <w:szCs w:val="20"/>
        </w:rPr>
      </w:pPr>
      <w:r w:rsidRPr="00786D96">
        <w:rPr>
          <w:rFonts w:cs="Helv"/>
          <w:szCs w:val="20"/>
        </w:rPr>
        <w:t>Sprememba velja od 1.1.2016 dalje.</w:t>
      </w:r>
    </w:p>
    <w:p w:rsidR="00E2126B" w:rsidRPr="00786D96" w:rsidRDefault="00E2126B" w:rsidP="00E2126B">
      <w:pPr>
        <w:pStyle w:val="Naslov3"/>
      </w:pPr>
      <w:r w:rsidRPr="00786D96">
        <w:t>člen</w:t>
      </w:r>
    </w:p>
    <w:p w:rsidR="00E2126B" w:rsidRPr="00786D96" w:rsidRDefault="00E2126B" w:rsidP="00E2126B">
      <w:pPr>
        <w:rPr>
          <w:b/>
        </w:rPr>
      </w:pPr>
      <w:r w:rsidRPr="00786D96">
        <w:rPr>
          <w:b/>
        </w:rPr>
        <w:t>S. 1.1.2017 se doda nova Priloga ZD ZAS II/a-11, tako da se glasi:</w:t>
      </w:r>
    </w:p>
    <w:p w:rsidR="00E2126B" w:rsidRPr="00786D96" w:rsidRDefault="00E2126B" w:rsidP="00E2126B">
      <w:pPr>
        <w:jc w:val="right"/>
      </w:pPr>
      <w:r w:rsidRPr="00786D96">
        <w:rPr>
          <w:b/>
        </w:rPr>
        <w:t>Priloga ZD ZAS II/a-11</w:t>
      </w:r>
    </w:p>
    <w:p w:rsidR="00E2126B" w:rsidRPr="00786D96" w:rsidRDefault="00E2126B" w:rsidP="00E2126B">
      <w:pPr>
        <w:rPr>
          <w:b/>
        </w:rPr>
      </w:pPr>
      <w:r w:rsidRPr="00786D96">
        <w:rPr>
          <w:b/>
        </w:rPr>
        <w:t>EVIDENČNI KATALOG VSEBIN ZDRAVSTVENE VZGOJE</w:t>
      </w:r>
    </w:p>
    <w:p w:rsidR="00E2126B" w:rsidRPr="00786D96" w:rsidRDefault="00E2126B" w:rsidP="00E2126B">
      <w:pPr>
        <w:rPr>
          <w:b/>
          <w:sz w:val="1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5385"/>
        <w:gridCol w:w="1134"/>
        <w:gridCol w:w="1701"/>
      </w:tblGrid>
      <w:tr w:rsidR="00786D96" w:rsidRPr="00786D96" w:rsidTr="009D6012">
        <w:trPr>
          <w:trHeight w:val="170"/>
          <w:tblHeader/>
        </w:trPr>
        <w:tc>
          <w:tcPr>
            <w:tcW w:w="993" w:type="dxa"/>
            <w:shd w:val="clear" w:color="auto" w:fill="auto"/>
            <w:noWrap/>
          </w:tcPr>
          <w:p w:rsidR="00E2126B" w:rsidRPr="00786D96" w:rsidRDefault="00E2126B" w:rsidP="009D6012">
            <w:pPr>
              <w:rPr>
                <w:rFonts w:cs="Calibri"/>
                <w:b/>
                <w:sz w:val="16"/>
              </w:rPr>
            </w:pPr>
            <w:r w:rsidRPr="00786D96">
              <w:rPr>
                <w:rFonts w:cs="Calibri"/>
                <w:b/>
                <w:sz w:val="16"/>
              </w:rPr>
              <w:t>Šifra  storitve</w:t>
            </w:r>
          </w:p>
        </w:tc>
        <w:tc>
          <w:tcPr>
            <w:tcW w:w="5386" w:type="dxa"/>
            <w:shd w:val="clear" w:color="auto" w:fill="auto"/>
          </w:tcPr>
          <w:p w:rsidR="00E2126B" w:rsidRPr="00786D96" w:rsidRDefault="00E2126B" w:rsidP="009D6012">
            <w:pPr>
              <w:rPr>
                <w:rFonts w:cs="Calibri"/>
                <w:b/>
                <w:sz w:val="16"/>
              </w:rPr>
            </w:pPr>
            <w:r w:rsidRPr="00786D96">
              <w:rPr>
                <w:rFonts w:cs="Calibri"/>
                <w:b/>
                <w:sz w:val="16"/>
              </w:rPr>
              <w:t xml:space="preserve">Naziv storitve </w:t>
            </w:r>
          </w:p>
        </w:tc>
        <w:tc>
          <w:tcPr>
            <w:tcW w:w="1134" w:type="dxa"/>
          </w:tcPr>
          <w:p w:rsidR="00E2126B" w:rsidRPr="00786D96" w:rsidRDefault="00E2126B" w:rsidP="009D6012">
            <w:pPr>
              <w:jc w:val="right"/>
              <w:rPr>
                <w:rFonts w:cs="Calibri"/>
                <w:b/>
                <w:sz w:val="16"/>
              </w:rPr>
            </w:pPr>
            <w:r w:rsidRPr="00786D96">
              <w:rPr>
                <w:rFonts w:cs="Arial"/>
                <w:b/>
                <w:bCs/>
                <w:sz w:val="16"/>
              </w:rPr>
              <w:t>ŠTEVILO    enot</w:t>
            </w:r>
          </w:p>
        </w:tc>
        <w:tc>
          <w:tcPr>
            <w:tcW w:w="1701" w:type="dxa"/>
          </w:tcPr>
          <w:p w:rsidR="00E2126B" w:rsidRPr="00786D96" w:rsidRDefault="00E2126B" w:rsidP="009D6012">
            <w:pPr>
              <w:jc w:val="right"/>
              <w:rPr>
                <w:rFonts w:cs="Arial"/>
                <w:b/>
                <w:bCs/>
                <w:sz w:val="16"/>
              </w:rPr>
            </w:pPr>
            <w:r w:rsidRPr="00786D96">
              <w:rPr>
                <w:rFonts w:cs="Arial"/>
                <w:b/>
                <w:bCs/>
                <w:sz w:val="16"/>
              </w:rPr>
              <w:t>Časovni normativ ure*</w:t>
            </w:r>
          </w:p>
        </w:tc>
      </w:tr>
      <w:tr w:rsidR="00786D96" w:rsidRPr="00786D96" w:rsidTr="009D6012">
        <w:trPr>
          <w:trHeight w:val="170"/>
        </w:trPr>
        <w:tc>
          <w:tcPr>
            <w:tcW w:w="6379" w:type="dxa"/>
            <w:gridSpan w:val="2"/>
            <w:shd w:val="clear" w:color="auto" w:fill="auto"/>
            <w:noWrap/>
            <w:vAlign w:val="bottom"/>
          </w:tcPr>
          <w:p w:rsidR="00E2126B" w:rsidRPr="00786D96" w:rsidRDefault="00E2126B" w:rsidP="009D6012">
            <w:pPr>
              <w:rPr>
                <w:rFonts w:cs="Calibri"/>
                <w:b/>
                <w:sz w:val="16"/>
              </w:rPr>
            </w:pPr>
            <w:r w:rsidRPr="00786D96">
              <w:rPr>
                <w:rFonts w:cs="Calibri"/>
                <w:b/>
                <w:sz w:val="16"/>
              </w:rPr>
              <w:t xml:space="preserve">Zdravstvena vzgoja predšolskih otrok </w:t>
            </w:r>
            <w:r w:rsidRPr="00786D96">
              <w:rPr>
                <w:rFonts w:cs="Calibri"/>
                <w:sz w:val="16"/>
              </w:rPr>
              <w:t>(vrtci in druge oblike)</w:t>
            </w:r>
          </w:p>
        </w:tc>
        <w:tc>
          <w:tcPr>
            <w:tcW w:w="1134" w:type="dxa"/>
          </w:tcPr>
          <w:p w:rsidR="00E2126B" w:rsidRPr="00786D96" w:rsidRDefault="00E2126B" w:rsidP="009D6012">
            <w:pPr>
              <w:jc w:val="right"/>
              <w:rPr>
                <w:rFonts w:cs="Calibri"/>
                <w:b/>
                <w:sz w:val="16"/>
              </w:rPr>
            </w:pPr>
          </w:p>
        </w:tc>
        <w:tc>
          <w:tcPr>
            <w:tcW w:w="1701" w:type="dxa"/>
          </w:tcPr>
          <w:p w:rsidR="00E2126B" w:rsidRPr="00786D96" w:rsidRDefault="00E2126B" w:rsidP="009D6012">
            <w:pPr>
              <w:jc w:val="right"/>
              <w:rPr>
                <w:rFonts w:cs="Calibri"/>
                <w:b/>
                <w:sz w:val="16"/>
              </w:rPr>
            </w:pP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E0643</w:t>
            </w:r>
          </w:p>
        </w:tc>
        <w:tc>
          <w:tcPr>
            <w:tcW w:w="5386" w:type="dxa"/>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ZV delo v skupini – zdrave navade – prehrana, gibanje</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1</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E0644</w:t>
            </w:r>
          </w:p>
        </w:tc>
        <w:tc>
          <w:tcPr>
            <w:tcW w:w="5386" w:type="dxa"/>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ZV delo v skupini – varnost in preprečevanje poškodb</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1</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E0645</w:t>
            </w:r>
          </w:p>
        </w:tc>
        <w:tc>
          <w:tcPr>
            <w:tcW w:w="5386" w:type="dxa"/>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ZV delo v skupini –preprečevanje nalezljivih bolezni in osebna higiene</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1</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E0536</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oddelku s trajanjem 1 ura</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1</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E0537</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oddelku s trajanjem 2 uri</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E0538</w:t>
            </w:r>
          </w:p>
        </w:tc>
        <w:tc>
          <w:tcPr>
            <w:tcW w:w="5386" w:type="dxa"/>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ZV delo v  skupini - oddelku s trajanjem 3 ure</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3</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E0539</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mbria"/>
                <w:sz w:val="16"/>
              </w:rPr>
              <w:t xml:space="preserve">ZV delo - manjša skupina (1-9 oseb)  – 0,5 ure </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0,5</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E0646</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mbria"/>
                <w:sz w:val="16"/>
              </w:rPr>
              <w:t>Predavanja za vzgojitelje **</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E0647</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mbria"/>
                <w:sz w:val="16"/>
              </w:rPr>
              <w:t>Predavanja za starše**</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6379" w:type="dxa"/>
            <w:gridSpan w:val="2"/>
            <w:shd w:val="clear" w:color="auto" w:fill="auto"/>
            <w:noWrap/>
            <w:vAlign w:val="bottom"/>
            <w:hideMark/>
          </w:tcPr>
          <w:p w:rsidR="00E2126B" w:rsidRPr="00786D96" w:rsidRDefault="00E2126B" w:rsidP="009D6012">
            <w:pPr>
              <w:rPr>
                <w:rFonts w:cs="Calibri"/>
                <w:b/>
                <w:sz w:val="16"/>
              </w:rPr>
            </w:pPr>
            <w:r w:rsidRPr="00786D96">
              <w:rPr>
                <w:rFonts w:cs="Calibri"/>
                <w:b/>
                <w:sz w:val="16"/>
              </w:rPr>
              <w:t>Zdravstvena vzgoja učencev v 9-</w:t>
            </w:r>
            <w:proofErr w:type="spellStart"/>
            <w:r w:rsidRPr="00786D96">
              <w:rPr>
                <w:rFonts w:cs="Calibri"/>
                <w:b/>
                <w:sz w:val="16"/>
              </w:rPr>
              <w:t>letki</w:t>
            </w:r>
            <w:proofErr w:type="spellEnd"/>
            <w:r w:rsidRPr="00786D96">
              <w:rPr>
                <w:rFonts w:cs="Calibri"/>
                <w:b/>
                <w:sz w:val="16"/>
              </w:rPr>
              <w:t xml:space="preserve"> osnovnih šol</w:t>
            </w:r>
          </w:p>
        </w:tc>
        <w:tc>
          <w:tcPr>
            <w:tcW w:w="1134" w:type="dxa"/>
          </w:tcPr>
          <w:p w:rsidR="00E2126B" w:rsidRPr="00786D96" w:rsidRDefault="00E2126B" w:rsidP="009D6012">
            <w:pPr>
              <w:jc w:val="right"/>
              <w:rPr>
                <w:rFonts w:cs="Calibri"/>
                <w:b/>
                <w:sz w:val="16"/>
              </w:rPr>
            </w:pPr>
          </w:p>
        </w:tc>
        <w:tc>
          <w:tcPr>
            <w:tcW w:w="1701" w:type="dxa"/>
          </w:tcPr>
          <w:p w:rsidR="00E2126B" w:rsidRPr="00786D96" w:rsidRDefault="00E2126B" w:rsidP="009D6012">
            <w:pPr>
              <w:jc w:val="right"/>
              <w:rPr>
                <w:rFonts w:cs="Calibri"/>
                <w:b/>
                <w:sz w:val="16"/>
              </w:rPr>
            </w:pP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E0540</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z</w:t>
            </w:r>
            <w:r w:rsidRPr="00786D96">
              <w:rPr>
                <w:rFonts w:cs="Cambria"/>
                <w:sz w:val="16"/>
              </w:rPr>
              <w:t>drave navade – 1. razred</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E0541</w:t>
            </w:r>
          </w:p>
        </w:tc>
        <w:tc>
          <w:tcPr>
            <w:tcW w:w="5386" w:type="dxa"/>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ZV delo v  skupini  - o</w:t>
            </w:r>
            <w:r w:rsidRPr="00786D96">
              <w:rPr>
                <w:rFonts w:cs="Cambria"/>
                <w:sz w:val="16"/>
              </w:rPr>
              <w:t>sebna higiena – 2. razred</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E0542</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z</w:t>
            </w:r>
            <w:r w:rsidRPr="00786D96">
              <w:rPr>
                <w:rFonts w:cs="Cambria"/>
                <w:sz w:val="16"/>
              </w:rPr>
              <w:t>drav način življenja – 3. razred</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E0543</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p</w:t>
            </w:r>
            <w:r w:rsidRPr="00786D96">
              <w:rPr>
                <w:rFonts w:cs="Cambria"/>
                <w:sz w:val="16"/>
              </w:rPr>
              <w:t>reprečevanje poškodb -  4. razred</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E0544</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z</w:t>
            </w:r>
            <w:r w:rsidRPr="00786D96">
              <w:rPr>
                <w:rFonts w:cs="Cambria"/>
                <w:sz w:val="16"/>
              </w:rPr>
              <w:t>asvojenost  - 5. razred</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E0545</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o</w:t>
            </w:r>
            <w:r w:rsidRPr="00786D96">
              <w:rPr>
                <w:rFonts w:cs="Cambria"/>
                <w:sz w:val="16"/>
              </w:rPr>
              <w:t>draščanje – 6. razred</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E0546</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p</w:t>
            </w:r>
            <w:r w:rsidRPr="00786D96">
              <w:rPr>
                <w:rFonts w:cs="Cambria"/>
                <w:sz w:val="16"/>
              </w:rPr>
              <w:t>ozitivna samopodoba in stres – 7. razred</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E0547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m</w:t>
            </w:r>
            <w:r w:rsidRPr="00786D96">
              <w:rPr>
                <w:rFonts w:cs="Cambria"/>
                <w:sz w:val="16"/>
              </w:rPr>
              <w:t>edosebni odnosi – 8. razred</w:t>
            </w:r>
          </w:p>
        </w:tc>
        <w:tc>
          <w:tcPr>
            <w:tcW w:w="1134" w:type="dxa"/>
            <w:tcBorders>
              <w:top w:val="single" w:sz="4" w:space="0" w:color="auto"/>
              <w:left w:val="single" w:sz="4" w:space="0" w:color="auto"/>
              <w:bottom w:val="single" w:sz="4" w:space="0" w:color="auto"/>
              <w:right w:val="single" w:sz="4" w:space="0" w:color="auto"/>
            </w:tcBorders>
          </w:tcPr>
          <w:p w:rsidR="0063065D" w:rsidRPr="00786D96" w:rsidRDefault="0063065D" w:rsidP="009D6012">
            <w:pPr>
              <w:jc w:val="right"/>
              <w:rPr>
                <w:rFonts w:cs="Calibri"/>
                <w:sz w:val="16"/>
              </w:rPr>
            </w:pPr>
            <w:r w:rsidRPr="00786D96">
              <w:rPr>
                <w:rFonts w:cs="Calibri"/>
                <w:sz w:val="16"/>
              </w:rPr>
              <w:t>1</w:t>
            </w:r>
          </w:p>
        </w:tc>
        <w:tc>
          <w:tcPr>
            <w:tcW w:w="1701" w:type="dxa"/>
            <w:tcBorders>
              <w:top w:val="single" w:sz="4" w:space="0" w:color="auto"/>
              <w:left w:val="single" w:sz="4" w:space="0" w:color="auto"/>
              <w:bottom w:val="single" w:sz="4" w:space="0" w:color="auto"/>
              <w:right w:val="single" w:sz="4" w:space="0" w:color="auto"/>
            </w:tcBorders>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E0548</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v</w:t>
            </w:r>
            <w:r w:rsidRPr="00786D96">
              <w:rPr>
                <w:rFonts w:cs="Cambria"/>
                <w:sz w:val="16"/>
              </w:rPr>
              <w:t>zgoja za zdravo spolnost – 9. razred</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E0648</w:t>
            </w:r>
          </w:p>
        </w:tc>
        <w:tc>
          <w:tcPr>
            <w:tcW w:w="5386" w:type="dxa"/>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ZV delo v  skupini - Temeljni postopki oživljanja</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E0549</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ostalih vsebin s trajanjem 1 ura</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1</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E0550</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libri"/>
                <w:sz w:val="16"/>
              </w:rPr>
              <w:t>ZV delo v skupini - ostalih vsebin  s trajanjem 2 uri</w:t>
            </w:r>
            <w:r w:rsidRPr="00786D96">
              <w:rPr>
                <w:rFonts w:cs="Cambria"/>
                <w:sz w:val="16"/>
              </w:rPr>
              <w:t xml:space="preserve"> </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E0551</w:t>
            </w:r>
          </w:p>
        </w:tc>
        <w:tc>
          <w:tcPr>
            <w:tcW w:w="5386" w:type="dxa"/>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ZV delo v skupini - ostalih vsebin s trajanjem 3 ure</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3</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E0552</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mbria"/>
                <w:sz w:val="16"/>
              </w:rPr>
              <w:t>ZV delo - manjša skupina (1 - 9 oseb)   – 0,5 ure</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0,5</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E0649</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mbria"/>
                <w:sz w:val="16"/>
              </w:rPr>
              <w:t>Predavanja za pedagoške delavce**</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shd w:val="clear" w:color="auto" w:fill="auto"/>
            <w:noWrap/>
          </w:tcPr>
          <w:p w:rsidR="0063065D" w:rsidRPr="00786D96" w:rsidRDefault="0063065D" w:rsidP="009D6012">
            <w:pPr>
              <w:rPr>
                <w:rFonts w:cs="Calibri"/>
                <w:sz w:val="16"/>
              </w:rPr>
            </w:pPr>
            <w:r w:rsidRPr="00786D96">
              <w:rPr>
                <w:rFonts w:cs="Calibri"/>
                <w:sz w:val="16"/>
              </w:rPr>
              <w:t>E0650</w:t>
            </w:r>
          </w:p>
        </w:tc>
        <w:tc>
          <w:tcPr>
            <w:tcW w:w="5386" w:type="dxa"/>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mbria"/>
                <w:sz w:val="16"/>
              </w:rPr>
              <w:t>Predavanja za starše**</w:t>
            </w:r>
          </w:p>
        </w:tc>
        <w:tc>
          <w:tcPr>
            <w:tcW w:w="1134" w:type="dxa"/>
          </w:tcPr>
          <w:p w:rsidR="0063065D" w:rsidRPr="00786D96" w:rsidRDefault="0063065D" w:rsidP="00666B98">
            <w:pPr>
              <w:jc w:val="right"/>
              <w:rPr>
                <w:rFonts w:cs="Calibri"/>
                <w:sz w:val="16"/>
              </w:rPr>
            </w:pPr>
            <w:r w:rsidRPr="00786D96">
              <w:rPr>
                <w:rFonts w:cs="Calibri"/>
                <w:sz w:val="16"/>
              </w:rPr>
              <w:t xml:space="preserve">1 </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tcBorders>
              <w:bottom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E0553</w:t>
            </w:r>
          </w:p>
        </w:tc>
        <w:tc>
          <w:tcPr>
            <w:tcW w:w="5386" w:type="dxa"/>
            <w:tcBorders>
              <w:bottom w:val="single" w:sz="4" w:space="0" w:color="auto"/>
            </w:tcBorders>
            <w:shd w:val="clear" w:color="auto" w:fill="auto"/>
          </w:tcPr>
          <w:p w:rsidR="0063065D" w:rsidRPr="00786D96" w:rsidRDefault="0063065D" w:rsidP="009D6012">
            <w:pPr>
              <w:widowControl w:val="0"/>
              <w:autoSpaceDE w:val="0"/>
              <w:autoSpaceDN w:val="0"/>
              <w:adjustRightInd w:val="0"/>
              <w:rPr>
                <w:rFonts w:cs="Cambria"/>
                <w:sz w:val="16"/>
              </w:rPr>
            </w:pPr>
            <w:r w:rsidRPr="00786D96">
              <w:rPr>
                <w:rFonts w:cs="Cambria"/>
                <w:sz w:val="16"/>
              </w:rPr>
              <w:t>ZV delo po Priročniku v Ustanovah za otroke s posebnimi potrebami</w:t>
            </w:r>
          </w:p>
        </w:tc>
        <w:tc>
          <w:tcPr>
            <w:tcW w:w="1134" w:type="dxa"/>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3</w:t>
            </w:r>
          </w:p>
        </w:tc>
      </w:tr>
      <w:tr w:rsidR="00786D96" w:rsidRPr="00786D96" w:rsidTr="009D6012">
        <w:trPr>
          <w:trHeight w:val="170"/>
        </w:trPr>
        <w:tc>
          <w:tcPr>
            <w:tcW w:w="6379" w:type="dxa"/>
            <w:gridSpan w:val="2"/>
            <w:tcBorders>
              <w:bottom w:val="single" w:sz="4" w:space="0" w:color="auto"/>
            </w:tcBorders>
            <w:shd w:val="clear" w:color="auto" w:fill="auto"/>
            <w:noWrap/>
            <w:vAlign w:val="bottom"/>
          </w:tcPr>
          <w:p w:rsidR="00E2126B" w:rsidRPr="00786D96" w:rsidRDefault="00E2126B" w:rsidP="009D6012">
            <w:pPr>
              <w:rPr>
                <w:rFonts w:cs="Calibri"/>
                <w:b/>
                <w:sz w:val="16"/>
              </w:rPr>
            </w:pPr>
            <w:r w:rsidRPr="00786D96">
              <w:rPr>
                <w:rFonts w:cs="Calibri"/>
                <w:b/>
                <w:sz w:val="16"/>
              </w:rPr>
              <w:t>Zdravstvena vzgoja dijakov in študentov, ostali**</w:t>
            </w:r>
          </w:p>
        </w:tc>
        <w:tc>
          <w:tcPr>
            <w:tcW w:w="1134" w:type="dxa"/>
          </w:tcPr>
          <w:p w:rsidR="00E2126B" w:rsidRPr="00786D96" w:rsidRDefault="00E2126B" w:rsidP="009D6012">
            <w:pPr>
              <w:widowControl w:val="0"/>
              <w:autoSpaceDE w:val="0"/>
              <w:autoSpaceDN w:val="0"/>
              <w:adjustRightInd w:val="0"/>
              <w:jc w:val="right"/>
              <w:rPr>
                <w:rFonts w:cs="Cambria"/>
                <w:sz w:val="16"/>
              </w:rPr>
            </w:pPr>
          </w:p>
        </w:tc>
        <w:tc>
          <w:tcPr>
            <w:tcW w:w="1701" w:type="dxa"/>
          </w:tcPr>
          <w:p w:rsidR="00E2126B" w:rsidRPr="00786D96" w:rsidRDefault="00E2126B" w:rsidP="009D6012">
            <w:pPr>
              <w:widowControl w:val="0"/>
              <w:autoSpaceDE w:val="0"/>
              <w:autoSpaceDN w:val="0"/>
              <w:adjustRightInd w:val="0"/>
              <w:jc w:val="right"/>
              <w:rPr>
                <w:rFonts w:cs="Cambria"/>
                <w:sz w:val="16"/>
              </w:rPr>
            </w:pPr>
          </w:p>
        </w:tc>
      </w:tr>
      <w:tr w:rsidR="00786D96" w:rsidRPr="00786D96" w:rsidTr="0063065D">
        <w:trPr>
          <w:trHeight w:val="170"/>
        </w:trPr>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E0651</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bottom"/>
          </w:tcPr>
          <w:p w:rsidR="0063065D" w:rsidRPr="00786D96" w:rsidRDefault="0063065D" w:rsidP="009D6012">
            <w:pPr>
              <w:rPr>
                <w:rFonts w:cs="Calibri"/>
                <w:sz w:val="16"/>
              </w:rPr>
            </w:pPr>
            <w:r w:rsidRPr="00786D96">
              <w:rPr>
                <w:rFonts w:cs="Calibri"/>
                <w:sz w:val="16"/>
              </w:rPr>
              <w:t>ZV delo v  skupini  - preprečevanje rakavih obolenj</w:t>
            </w:r>
          </w:p>
        </w:tc>
        <w:tc>
          <w:tcPr>
            <w:tcW w:w="1134" w:type="dxa"/>
            <w:tcBorders>
              <w:left w:val="single" w:sz="4" w:space="0" w:color="auto"/>
            </w:tcBorders>
          </w:tcPr>
          <w:p w:rsidR="0063065D" w:rsidRPr="00786D96" w:rsidRDefault="0063065D" w:rsidP="009D6012">
            <w:pPr>
              <w:widowControl w:val="0"/>
              <w:autoSpaceDE w:val="0"/>
              <w:autoSpaceDN w:val="0"/>
              <w:adjustRightInd w:val="0"/>
              <w:jc w:val="right"/>
              <w:rPr>
                <w:rFonts w:cs="Cambria"/>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63065D">
        <w:trPr>
          <w:trHeight w:val="170"/>
        </w:trPr>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E0652</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bottom"/>
          </w:tcPr>
          <w:p w:rsidR="0063065D" w:rsidRPr="00786D96" w:rsidRDefault="0063065D" w:rsidP="009D6012">
            <w:pPr>
              <w:rPr>
                <w:rFonts w:cs="Calibri"/>
                <w:sz w:val="16"/>
              </w:rPr>
            </w:pPr>
            <w:r w:rsidRPr="00786D96">
              <w:rPr>
                <w:rFonts w:cs="Calibri"/>
                <w:sz w:val="16"/>
              </w:rPr>
              <w:t>ZV delo v  skupini – osebna higiena in odnos do telesa</w:t>
            </w:r>
          </w:p>
        </w:tc>
        <w:tc>
          <w:tcPr>
            <w:tcW w:w="1134" w:type="dxa"/>
            <w:tcBorders>
              <w:left w:val="single" w:sz="4" w:space="0" w:color="auto"/>
            </w:tcBorders>
          </w:tcPr>
          <w:p w:rsidR="0063065D" w:rsidRPr="00786D96" w:rsidRDefault="0063065D" w:rsidP="009D6012">
            <w:pPr>
              <w:widowControl w:val="0"/>
              <w:autoSpaceDE w:val="0"/>
              <w:autoSpaceDN w:val="0"/>
              <w:adjustRightInd w:val="0"/>
              <w:jc w:val="right"/>
              <w:rPr>
                <w:rFonts w:cs="Cambria"/>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63065D">
        <w:trPr>
          <w:trHeight w:val="170"/>
        </w:trPr>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E0653</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bottom"/>
          </w:tcPr>
          <w:p w:rsidR="0063065D" w:rsidRPr="00786D96" w:rsidRDefault="0063065D" w:rsidP="009D6012">
            <w:pPr>
              <w:rPr>
                <w:rFonts w:cs="Calibri"/>
                <w:sz w:val="16"/>
              </w:rPr>
            </w:pPr>
            <w:r w:rsidRPr="00786D96">
              <w:rPr>
                <w:rFonts w:cs="Calibri"/>
                <w:sz w:val="16"/>
              </w:rPr>
              <w:t>ZV delo v skupini – medsebojni odnosi in samopodoba</w:t>
            </w:r>
          </w:p>
        </w:tc>
        <w:tc>
          <w:tcPr>
            <w:tcW w:w="1134" w:type="dxa"/>
            <w:tcBorders>
              <w:left w:val="single" w:sz="4" w:space="0" w:color="auto"/>
            </w:tcBorders>
          </w:tcPr>
          <w:p w:rsidR="0063065D" w:rsidRPr="00786D96" w:rsidRDefault="0063065D" w:rsidP="009D6012">
            <w:pPr>
              <w:widowControl w:val="0"/>
              <w:autoSpaceDE w:val="0"/>
              <w:autoSpaceDN w:val="0"/>
              <w:adjustRightInd w:val="0"/>
              <w:jc w:val="right"/>
              <w:rPr>
                <w:rFonts w:cs="Cambria"/>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63065D">
        <w:trPr>
          <w:trHeight w:val="170"/>
        </w:trPr>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E0654</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bottom"/>
          </w:tcPr>
          <w:p w:rsidR="0063065D" w:rsidRPr="00786D96" w:rsidRDefault="0063065D" w:rsidP="009D6012">
            <w:pPr>
              <w:rPr>
                <w:rFonts w:cs="Calibri"/>
                <w:sz w:val="16"/>
              </w:rPr>
            </w:pPr>
            <w:r w:rsidRPr="00786D96">
              <w:rPr>
                <w:rFonts w:cs="Calibri"/>
                <w:sz w:val="16"/>
              </w:rPr>
              <w:t>ZV delo v skupini – vpliv substanc na telo</w:t>
            </w:r>
          </w:p>
        </w:tc>
        <w:tc>
          <w:tcPr>
            <w:tcW w:w="1134" w:type="dxa"/>
            <w:tcBorders>
              <w:left w:val="single" w:sz="4" w:space="0" w:color="auto"/>
            </w:tcBorders>
          </w:tcPr>
          <w:p w:rsidR="0063065D" w:rsidRPr="00786D96" w:rsidRDefault="0063065D" w:rsidP="009D6012">
            <w:pPr>
              <w:widowControl w:val="0"/>
              <w:autoSpaceDE w:val="0"/>
              <w:autoSpaceDN w:val="0"/>
              <w:adjustRightInd w:val="0"/>
              <w:jc w:val="right"/>
              <w:rPr>
                <w:rFonts w:cs="Cambria"/>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63065D">
        <w:trPr>
          <w:trHeight w:val="170"/>
        </w:trPr>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E0655</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bottom"/>
          </w:tcPr>
          <w:p w:rsidR="0063065D" w:rsidRPr="00786D96" w:rsidRDefault="0063065D" w:rsidP="009D6012">
            <w:pPr>
              <w:rPr>
                <w:rFonts w:cs="Calibri"/>
                <w:sz w:val="16"/>
              </w:rPr>
            </w:pPr>
            <w:r w:rsidRPr="00786D96">
              <w:rPr>
                <w:rFonts w:cs="Calibri"/>
                <w:sz w:val="16"/>
              </w:rPr>
              <w:t>ZV delo v  skupini -Temeljni postopki oživljanja</w:t>
            </w:r>
          </w:p>
        </w:tc>
        <w:tc>
          <w:tcPr>
            <w:tcW w:w="1134" w:type="dxa"/>
            <w:tcBorders>
              <w:left w:val="single" w:sz="4" w:space="0" w:color="auto"/>
            </w:tcBorders>
          </w:tcPr>
          <w:p w:rsidR="0063065D" w:rsidRPr="00786D96" w:rsidRDefault="0063065D" w:rsidP="009D6012">
            <w:pPr>
              <w:widowControl w:val="0"/>
              <w:autoSpaceDE w:val="0"/>
              <w:autoSpaceDN w:val="0"/>
              <w:adjustRightInd w:val="0"/>
              <w:jc w:val="right"/>
              <w:rPr>
                <w:rFonts w:cs="Cambria"/>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63065D">
        <w:trPr>
          <w:trHeight w:val="170"/>
        </w:trPr>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 xml:space="preserve">E0554          </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bottom"/>
          </w:tcPr>
          <w:p w:rsidR="0063065D" w:rsidRPr="00786D96" w:rsidRDefault="0063065D" w:rsidP="009D6012">
            <w:pPr>
              <w:rPr>
                <w:rFonts w:cs="Calibri"/>
                <w:sz w:val="16"/>
              </w:rPr>
            </w:pPr>
            <w:r w:rsidRPr="00786D96">
              <w:rPr>
                <w:rFonts w:cs="Calibri"/>
                <w:sz w:val="16"/>
              </w:rPr>
              <w:t xml:space="preserve"> ZV delo v skupini – ostalih vsebin s trajanjem 1 ura</w:t>
            </w:r>
          </w:p>
        </w:tc>
        <w:tc>
          <w:tcPr>
            <w:tcW w:w="1134" w:type="dxa"/>
            <w:tcBorders>
              <w:left w:val="single" w:sz="4" w:space="0" w:color="auto"/>
            </w:tcBorders>
          </w:tcPr>
          <w:p w:rsidR="0063065D" w:rsidRPr="00786D96" w:rsidRDefault="0063065D" w:rsidP="009D6012">
            <w:pPr>
              <w:widowControl w:val="0"/>
              <w:autoSpaceDE w:val="0"/>
              <w:autoSpaceDN w:val="0"/>
              <w:adjustRightInd w:val="0"/>
              <w:jc w:val="right"/>
              <w:rPr>
                <w:rFonts w:cs="Cambria"/>
                <w:sz w:val="16"/>
              </w:rPr>
            </w:pPr>
            <w:r w:rsidRPr="00786D96">
              <w:rPr>
                <w:rFonts w:cs="Cambria"/>
                <w:sz w:val="16"/>
              </w:rPr>
              <w:t>1</w:t>
            </w:r>
          </w:p>
        </w:tc>
        <w:tc>
          <w:tcPr>
            <w:tcW w:w="1701" w:type="dxa"/>
          </w:tcPr>
          <w:p w:rsidR="0063065D" w:rsidRPr="00786D96" w:rsidRDefault="0063065D" w:rsidP="009D6012">
            <w:pPr>
              <w:jc w:val="right"/>
              <w:rPr>
                <w:rFonts w:cs="Calibri"/>
                <w:sz w:val="16"/>
              </w:rPr>
            </w:pPr>
            <w:r w:rsidRPr="00786D96">
              <w:rPr>
                <w:rFonts w:cs="Calibri"/>
                <w:sz w:val="16"/>
              </w:rPr>
              <w:t>1</w:t>
            </w:r>
          </w:p>
        </w:tc>
      </w:tr>
      <w:tr w:rsidR="00786D96" w:rsidRPr="00786D96" w:rsidTr="0063065D">
        <w:trPr>
          <w:trHeight w:val="170"/>
        </w:trPr>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 xml:space="preserve">E0555          </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bottom"/>
          </w:tcPr>
          <w:p w:rsidR="0063065D" w:rsidRPr="00786D96" w:rsidRDefault="0063065D" w:rsidP="009D6012">
            <w:pPr>
              <w:rPr>
                <w:rFonts w:cs="Calibri"/>
                <w:sz w:val="16"/>
              </w:rPr>
            </w:pPr>
            <w:r w:rsidRPr="00786D96">
              <w:rPr>
                <w:rFonts w:cs="Calibri"/>
                <w:sz w:val="16"/>
              </w:rPr>
              <w:t>ZV delo v skupini – ostalih vsebin s trajanjem 2 uri</w:t>
            </w:r>
          </w:p>
        </w:tc>
        <w:tc>
          <w:tcPr>
            <w:tcW w:w="1134" w:type="dxa"/>
            <w:tcBorders>
              <w:left w:val="single" w:sz="4" w:space="0" w:color="auto"/>
            </w:tcBorders>
          </w:tcPr>
          <w:p w:rsidR="0063065D" w:rsidRPr="00786D96" w:rsidRDefault="0063065D" w:rsidP="009D6012">
            <w:pPr>
              <w:widowControl w:val="0"/>
              <w:autoSpaceDE w:val="0"/>
              <w:autoSpaceDN w:val="0"/>
              <w:adjustRightInd w:val="0"/>
              <w:jc w:val="right"/>
              <w:rPr>
                <w:rFonts w:cs="Cambria"/>
                <w:sz w:val="16"/>
              </w:rPr>
            </w:pPr>
            <w:r w:rsidRPr="00786D96">
              <w:rPr>
                <w:rFonts w:cs="Cambria"/>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63065D">
        <w:trPr>
          <w:trHeight w:val="170"/>
        </w:trPr>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 xml:space="preserve">E0556          </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bottom"/>
          </w:tcPr>
          <w:p w:rsidR="0063065D" w:rsidRPr="00786D96" w:rsidRDefault="0063065D" w:rsidP="009D6012">
            <w:pPr>
              <w:rPr>
                <w:rFonts w:cs="Calibri"/>
                <w:sz w:val="16"/>
              </w:rPr>
            </w:pPr>
            <w:r w:rsidRPr="00786D96">
              <w:rPr>
                <w:rFonts w:cs="Calibri"/>
                <w:sz w:val="16"/>
              </w:rPr>
              <w:t>ZV delo v skupini – ostalih vsebin s trajanjem 3 ure</w:t>
            </w:r>
          </w:p>
        </w:tc>
        <w:tc>
          <w:tcPr>
            <w:tcW w:w="1134" w:type="dxa"/>
            <w:tcBorders>
              <w:left w:val="single" w:sz="4" w:space="0" w:color="auto"/>
            </w:tcBorders>
          </w:tcPr>
          <w:p w:rsidR="0063065D" w:rsidRPr="00786D96" w:rsidRDefault="0063065D" w:rsidP="009D6012">
            <w:pPr>
              <w:widowControl w:val="0"/>
              <w:autoSpaceDE w:val="0"/>
              <w:autoSpaceDN w:val="0"/>
              <w:adjustRightInd w:val="0"/>
              <w:jc w:val="right"/>
              <w:rPr>
                <w:rFonts w:cs="Cambria"/>
                <w:sz w:val="16"/>
              </w:rPr>
            </w:pPr>
            <w:r w:rsidRPr="00786D96">
              <w:rPr>
                <w:rFonts w:cs="Cambria"/>
                <w:sz w:val="16"/>
              </w:rPr>
              <w:t>1</w:t>
            </w:r>
          </w:p>
        </w:tc>
        <w:tc>
          <w:tcPr>
            <w:tcW w:w="1701" w:type="dxa"/>
          </w:tcPr>
          <w:p w:rsidR="0063065D" w:rsidRPr="00786D96" w:rsidRDefault="0063065D" w:rsidP="009D6012">
            <w:pPr>
              <w:jc w:val="right"/>
              <w:rPr>
                <w:rFonts w:cs="Calibri"/>
                <w:sz w:val="16"/>
              </w:rPr>
            </w:pPr>
            <w:r w:rsidRPr="00786D96">
              <w:rPr>
                <w:rFonts w:cs="Calibri"/>
                <w:sz w:val="16"/>
              </w:rPr>
              <w:t>3</w:t>
            </w: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E0557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 xml:space="preserve">ZV delo - manjša skupina (1 - 9 oseb)    – 0,5 ure </w:t>
            </w:r>
          </w:p>
        </w:tc>
        <w:tc>
          <w:tcPr>
            <w:tcW w:w="1134" w:type="dxa"/>
            <w:tcBorders>
              <w:left w:val="single" w:sz="4" w:space="0" w:color="auto"/>
            </w:tcBorders>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0,5</w:t>
            </w: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E0656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Predavanja za pedagoške delavce**</w:t>
            </w:r>
          </w:p>
        </w:tc>
        <w:tc>
          <w:tcPr>
            <w:tcW w:w="1134" w:type="dxa"/>
            <w:tcBorders>
              <w:left w:val="single" w:sz="4" w:space="0" w:color="auto"/>
            </w:tcBorders>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3065D" w:rsidRPr="00786D96" w:rsidRDefault="0063065D" w:rsidP="009D6012">
            <w:pPr>
              <w:rPr>
                <w:rFonts w:cs="Calibri"/>
                <w:sz w:val="16"/>
              </w:rPr>
            </w:pPr>
            <w:r w:rsidRPr="00786D96">
              <w:rPr>
                <w:rFonts w:cs="Calibri"/>
                <w:sz w:val="16"/>
              </w:rPr>
              <w:t>E0657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3065D" w:rsidRPr="00786D96" w:rsidRDefault="0063065D" w:rsidP="009D6012">
            <w:pPr>
              <w:widowControl w:val="0"/>
              <w:autoSpaceDE w:val="0"/>
              <w:autoSpaceDN w:val="0"/>
              <w:adjustRightInd w:val="0"/>
              <w:rPr>
                <w:rFonts w:cs="Calibri"/>
                <w:sz w:val="16"/>
              </w:rPr>
            </w:pPr>
            <w:r w:rsidRPr="00786D96">
              <w:rPr>
                <w:rFonts w:cs="Calibri"/>
                <w:sz w:val="16"/>
              </w:rPr>
              <w:t>Predavanja za starše**</w:t>
            </w:r>
          </w:p>
        </w:tc>
        <w:tc>
          <w:tcPr>
            <w:tcW w:w="1134" w:type="dxa"/>
            <w:tcBorders>
              <w:left w:val="single" w:sz="4" w:space="0" w:color="auto"/>
            </w:tcBorders>
          </w:tcPr>
          <w:p w:rsidR="0063065D" w:rsidRPr="00786D96" w:rsidRDefault="0063065D" w:rsidP="009D6012">
            <w:pPr>
              <w:jc w:val="right"/>
              <w:rPr>
                <w:rFonts w:cs="Calibri"/>
                <w:sz w:val="16"/>
              </w:rPr>
            </w:pPr>
            <w:r w:rsidRPr="00786D96">
              <w:rPr>
                <w:rFonts w:cs="Calibri"/>
                <w:sz w:val="16"/>
              </w:rPr>
              <w:t>1</w:t>
            </w:r>
          </w:p>
        </w:tc>
        <w:tc>
          <w:tcPr>
            <w:tcW w:w="1701" w:type="dxa"/>
          </w:tcPr>
          <w:p w:rsidR="0063065D" w:rsidRPr="00786D96" w:rsidRDefault="0063065D" w:rsidP="009D6012">
            <w:pPr>
              <w:jc w:val="right"/>
              <w:rPr>
                <w:rFonts w:cs="Calibri"/>
                <w:sz w:val="16"/>
              </w:rPr>
            </w:pPr>
            <w:r w:rsidRPr="00786D96">
              <w:rPr>
                <w:rFonts w:cs="Calibri"/>
                <w:sz w:val="16"/>
              </w:rPr>
              <w:t>2</w:t>
            </w:r>
          </w:p>
        </w:tc>
      </w:tr>
      <w:tr w:rsidR="00786D96" w:rsidRPr="00786D96" w:rsidTr="009D6012">
        <w:trPr>
          <w:trHeight w:val="170"/>
        </w:trPr>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126B" w:rsidRPr="00786D96" w:rsidRDefault="00E2126B" w:rsidP="009D6012">
            <w:pPr>
              <w:rPr>
                <w:rFonts w:cs="Calibri"/>
                <w:b/>
                <w:sz w:val="16"/>
              </w:rPr>
            </w:pPr>
            <w:r w:rsidRPr="00786D96">
              <w:rPr>
                <w:rFonts w:cs="Calibri"/>
                <w:b/>
                <w:sz w:val="16"/>
              </w:rPr>
              <w:t>Šola za starše***</w:t>
            </w:r>
          </w:p>
        </w:tc>
        <w:tc>
          <w:tcPr>
            <w:tcW w:w="1134" w:type="dxa"/>
            <w:tcBorders>
              <w:left w:val="single" w:sz="4" w:space="0" w:color="auto"/>
            </w:tcBorders>
          </w:tcPr>
          <w:p w:rsidR="00E2126B" w:rsidRPr="00786D96" w:rsidRDefault="00E2126B" w:rsidP="009D6012">
            <w:pPr>
              <w:widowControl w:val="0"/>
              <w:autoSpaceDE w:val="0"/>
              <w:autoSpaceDN w:val="0"/>
              <w:adjustRightInd w:val="0"/>
              <w:jc w:val="right"/>
              <w:rPr>
                <w:rFonts w:cs="Cambria"/>
                <w:sz w:val="16"/>
              </w:rPr>
            </w:pPr>
          </w:p>
        </w:tc>
        <w:tc>
          <w:tcPr>
            <w:tcW w:w="1701" w:type="dxa"/>
          </w:tcPr>
          <w:p w:rsidR="00E2126B" w:rsidRPr="00786D96" w:rsidRDefault="00E2126B" w:rsidP="009D6012">
            <w:pPr>
              <w:widowControl w:val="0"/>
              <w:autoSpaceDE w:val="0"/>
              <w:autoSpaceDN w:val="0"/>
              <w:adjustRightInd w:val="0"/>
              <w:jc w:val="right"/>
              <w:rPr>
                <w:rFonts w:cs="Cambria"/>
                <w:sz w:val="16"/>
              </w:rPr>
            </w:pP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126B" w:rsidRPr="00786D96" w:rsidRDefault="00E2126B" w:rsidP="009D6012">
            <w:pPr>
              <w:rPr>
                <w:rFonts w:cs="Calibri"/>
                <w:sz w:val="16"/>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rsidR="00E2126B" w:rsidRPr="00786D96" w:rsidRDefault="00E2126B" w:rsidP="009D6012">
            <w:pPr>
              <w:rPr>
                <w:rFonts w:cs="Calibri"/>
                <w:sz w:val="16"/>
              </w:rPr>
            </w:pPr>
            <w:r w:rsidRPr="00786D96">
              <w:rPr>
                <w:rFonts w:cs="Calibri"/>
                <w:sz w:val="16"/>
              </w:rPr>
              <w:t xml:space="preserve">Šola za starše I - zgodnja nosečnost (do 20. tedna nosečnosti) </w:t>
            </w:r>
          </w:p>
        </w:tc>
        <w:tc>
          <w:tcPr>
            <w:tcW w:w="1134" w:type="dxa"/>
            <w:tcBorders>
              <w:left w:val="single" w:sz="4" w:space="0" w:color="auto"/>
            </w:tcBorders>
          </w:tcPr>
          <w:p w:rsidR="00E2126B" w:rsidRPr="00786D96" w:rsidRDefault="00E2126B" w:rsidP="009D6012">
            <w:pPr>
              <w:jc w:val="right"/>
              <w:rPr>
                <w:rFonts w:cs="Calibri"/>
                <w:sz w:val="16"/>
              </w:rPr>
            </w:pPr>
          </w:p>
        </w:tc>
        <w:tc>
          <w:tcPr>
            <w:tcW w:w="1701" w:type="dxa"/>
          </w:tcPr>
          <w:p w:rsidR="00E2126B" w:rsidRPr="00786D96" w:rsidRDefault="00E2126B" w:rsidP="009D6012">
            <w:pPr>
              <w:jc w:val="right"/>
              <w:rPr>
                <w:rFonts w:cs="Calibri"/>
                <w:sz w:val="16"/>
              </w:rPr>
            </w:pP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126B" w:rsidRPr="00786D96" w:rsidRDefault="00E2126B" w:rsidP="009D6012">
            <w:pPr>
              <w:rPr>
                <w:rFonts w:cs="Calibri"/>
                <w:sz w:val="16"/>
              </w:rPr>
            </w:pPr>
            <w:r w:rsidRPr="00786D96">
              <w:rPr>
                <w:rFonts w:cs="Calibri"/>
                <w:sz w:val="16"/>
              </w:rPr>
              <w:t>E0558</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rsidR="00E2126B" w:rsidRPr="00786D96" w:rsidRDefault="00E2126B" w:rsidP="009D6012">
            <w:pPr>
              <w:rPr>
                <w:rFonts w:cs="Calibri"/>
                <w:sz w:val="16"/>
              </w:rPr>
            </w:pPr>
            <w:r w:rsidRPr="00786D96">
              <w:rPr>
                <w:rFonts w:cs="Calibri"/>
                <w:sz w:val="16"/>
              </w:rPr>
              <w:t>– število prisotnih nosečnic najmanj 8 in do vključno 25</w:t>
            </w:r>
          </w:p>
        </w:tc>
        <w:tc>
          <w:tcPr>
            <w:tcW w:w="1134" w:type="dxa"/>
            <w:tcBorders>
              <w:left w:val="single" w:sz="4" w:space="0" w:color="auto"/>
            </w:tcBorders>
          </w:tcPr>
          <w:p w:rsidR="00E2126B" w:rsidRPr="00786D96" w:rsidRDefault="00E2126B" w:rsidP="009D6012">
            <w:pPr>
              <w:jc w:val="right"/>
              <w:rPr>
                <w:rFonts w:cs="Calibri"/>
                <w:sz w:val="16"/>
              </w:rPr>
            </w:pPr>
            <w:r w:rsidRPr="00786D96">
              <w:rPr>
                <w:rFonts w:cs="Calibri"/>
                <w:sz w:val="16"/>
              </w:rPr>
              <w:t>1</w:t>
            </w:r>
          </w:p>
        </w:tc>
        <w:tc>
          <w:tcPr>
            <w:tcW w:w="1701" w:type="dxa"/>
          </w:tcPr>
          <w:p w:rsidR="00E2126B" w:rsidRPr="00786D96" w:rsidRDefault="00E2126B" w:rsidP="009D6012">
            <w:pPr>
              <w:jc w:val="right"/>
              <w:rPr>
                <w:rFonts w:cs="Calibri"/>
                <w:sz w:val="16"/>
              </w:rPr>
            </w:pPr>
            <w:r w:rsidRPr="00786D96">
              <w:rPr>
                <w:rFonts w:cs="Calibri"/>
                <w:sz w:val="16"/>
              </w:rPr>
              <w:t>4</w:t>
            </w: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126B" w:rsidRPr="00786D96" w:rsidRDefault="00E2126B" w:rsidP="009D6012">
            <w:pPr>
              <w:rPr>
                <w:rFonts w:cs="Calibri"/>
                <w:sz w:val="16"/>
              </w:rPr>
            </w:pPr>
            <w:r w:rsidRPr="00786D96">
              <w:rPr>
                <w:rFonts w:cs="Calibri"/>
                <w:sz w:val="16"/>
              </w:rPr>
              <w:t>E0559</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rsidR="00E2126B" w:rsidRPr="00786D96" w:rsidRDefault="00E2126B" w:rsidP="009D6012">
            <w:pPr>
              <w:rPr>
                <w:rFonts w:cs="Calibri"/>
                <w:sz w:val="16"/>
              </w:rPr>
            </w:pPr>
            <w:r w:rsidRPr="00786D96">
              <w:rPr>
                <w:rFonts w:cs="Calibri"/>
                <w:sz w:val="16"/>
              </w:rPr>
              <w:t>– število prisotnih nosečnic 26 in več</w:t>
            </w:r>
          </w:p>
        </w:tc>
        <w:tc>
          <w:tcPr>
            <w:tcW w:w="1134" w:type="dxa"/>
            <w:tcBorders>
              <w:left w:val="single" w:sz="4" w:space="0" w:color="auto"/>
            </w:tcBorders>
          </w:tcPr>
          <w:p w:rsidR="00E2126B" w:rsidRPr="00786D96" w:rsidRDefault="00E2126B" w:rsidP="009D6012">
            <w:pPr>
              <w:jc w:val="right"/>
              <w:rPr>
                <w:rFonts w:cs="Calibri"/>
                <w:sz w:val="16"/>
              </w:rPr>
            </w:pPr>
            <w:r w:rsidRPr="00786D96">
              <w:rPr>
                <w:rFonts w:cs="Calibri"/>
                <w:sz w:val="16"/>
              </w:rPr>
              <w:t>1</w:t>
            </w:r>
          </w:p>
        </w:tc>
        <w:tc>
          <w:tcPr>
            <w:tcW w:w="1701" w:type="dxa"/>
          </w:tcPr>
          <w:p w:rsidR="00E2126B" w:rsidRPr="00786D96" w:rsidRDefault="00E2126B" w:rsidP="009D6012">
            <w:pPr>
              <w:jc w:val="right"/>
              <w:rPr>
                <w:rFonts w:cs="Calibri"/>
                <w:sz w:val="16"/>
              </w:rPr>
            </w:pPr>
            <w:r w:rsidRPr="00786D96">
              <w:rPr>
                <w:rFonts w:cs="Calibri"/>
                <w:sz w:val="16"/>
              </w:rPr>
              <w:t>6</w:t>
            </w: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126B" w:rsidRPr="00786D96" w:rsidRDefault="00E2126B" w:rsidP="009D6012">
            <w:pPr>
              <w:rPr>
                <w:rFonts w:cs="Calibri"/>
                <w:sz w:val="16"/>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rsidR="00E2126B" w:rsidRPr="00786D96" w:rsidRDefault="00E2126B" w:rsidP="009D6012">
            <w:pPr>
              <w:rPr>
                <w:rFonts w:cs="Calibri"/>
                <w:sz w:val="16"/>
              </w:rPr>
            </w:pPr>
            <w:r w:rsidRPr="00786D96">
              <w:rPr>
                <w:rFonts w:cs="Calibri"/>
                <w:sz w:val="16"/>
              </w:rPr>
              <w:t xml:space="preserve">Šola za starše II – priprava na porod (po 30. tednu nosečnosti) </w:t>
            </w:r>
          </w:p>
        </w:tc>
        <w:tc>
          <w:tcPr>
            <w:tcW w:w="1134" w:type="dxa"/>
            <w:tcBorders>
              <w:left w:val="single" w:sz="4" w:space="0" w:color="auto"/>
            </w:tcBorders>
          </w:tcPr>
          <w:p w:rsidR="00E2126B" w:rsidRPr="00786D96" w:rsidRDefault="00E2126B" w:rsidP="009D6012">
            <w:pPr>
              <w:jc w:val="right"/>
              <w:rPr>
                <w:rFonts w:cs="Calibri"/>
                <w:sz w:val="16"/>
              </w:rPr>
            </w:pPr>
          </w:p>
        </w:tc>
        <w:tc>
          <w:tcPr>
            <w:tcW w:w="1701" w:type="dxa"/>
          </w:tcPr>
          <w:p w:rsidR="00E2126B" w:rsidRPr="00786D96" w:rsidRDefault="00E2126B" w:rsidP="009D6012">
            <w:pPr>
              <w:jc w:val="right"/>
              <w:rPr>
                <w:rFonts w:cs="Calibri"/>
                <w:sz w:val="16"/>
              </w:rPr>
            </w:pP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126B" w:rsidRPr="00786D96" w:rsidRDefault="00E2126B" w:rsidP="009D6012">
            <w:pPr>
              <w:rPr>
                <w:rFonts w:cs="Calibri"/>
                <w:sz w:val="16"/>
              </w:rPr>
            </w:pPr>
            <w:r w:rsidRPr="00786D96">
              <w:rPr>
                <w:rFonts w:cs="Calibri"/>
                <w:sz w:val="16"/>
              </w:rPr>
              <w:t>E0560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2126B" w:rsidRPr="00786D96" w:rsidRDefault="00E2126B" w:rsidP="009D6012">
            <w:pPr>
              <w:rPr>
                <w:rFonts w:cs="Calibri"/>
                <w:sz w:val="16"/>
              </w:rPr>
            </w:pPr>
            <w:r w:rsidRPr="00786D96">
              <w:rPr>
                <w:rFonts w:cs="Calibri"/>
                <w:sz w:val="16"/>
              </w:rPr>
              <w:t>– število prisotnih nosečnic najmanj 8 in do vključno 25</w:t>
            </w:r>
          </w:p>
        </w:tc>
        <w:tc>
          <w:tcPr>
            <w:tcW w:w="1134" w:type="dxa"/>
            <w:tcBorders>
              <w:left w:val="single" w:sz="4" w:space="0" w:color="auto"/>
            </w:tcBorders>
          </w:tcPr>
          <w:p w:rsidR="00E2126B" w:rsidRPr="00786D96" w:rsidRDefault="00E2126B" w:rsidP="009D6012">
            <w:pPr>
              <w:jc w:val="right"/>
              <w:rPr>
                <w:rFonts w:cs="Calibri"/>
                <w:sz w:val="16"/>
              </w:rPr>
            </w:pPr>
            <w:r w:rsidRPr="00786D96">
              <w:rPr>
                <w:rFonts w:cs="Calibri"/>
                <w:sz w:val="16"/>
              </w:rPr>
              <w:t>1</w:t>
            </w:r>
          </w:p>
        </w:tc>
        <w:tc>
          <w:tcPr>
            <w:tcW w:w="1701" w:type="dxa"/>
          </w:tcPr>
          <w:p w:rsidR="00E2126B" w:rsidRPr="00786D96" w:rsidRDefault="00E2126B" w:rsidP="009D6012">
            <w:pPr>
              <w:jc w:val="right"/>
              <w:rPr>
                <w:rFonts w:cs="Calibri"/>
                <w:sz w:val="16"/>
              </w:rPr>
            </w:pPr>
            <w:r w:rsidRPr="00786D96">
              <w:rPr>
                <w:rFonts w:cs="Calibri"/>
                <w:sz w:val="16"/>
              </w:rPr>
              <w:t>10</w:t>
            </w:r>
          </w:p>
        </w:tc>
      </w:tr>
      <w:tr w:rsidR="00786D96"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126B" w:rsidRPr="00786D96" w:rsidRDefault="00E2126B" w:rsidP="009D6012">
            <w:pPr>
              <w:rPr>
                <w:rFonts w:cs="Calibri"/>
                <w:sz w:val="16"/>
              </w:rPr>
            </w:pPr>
            <w:r w:rsidRPr="00786D96">
              <w:rPr>
                <w:rFonts w:cs="Calibri"/>
                <w:sz w:val="16"/>
              </w:rPr>
              <w:t>E0561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2126B" w:rsidRPr="00786D96" w:rsidRDefault="00E2126B" w:rsidP="009D6012">
            <w:pPr>
              <w:rPr>
                <w:rFonts w:cs="Calibri"/>
                <w:sz w:val="16"/>
              </w:rPr>
            </w:pPr>
            <w:r w:rsidRPr="00786D96">
              <w:rPr>
                <w:rFonts w:cs="Calibri"/>
                <w:sz w:val="16"/>
              </w:rPr>
              <w:t>– število prisotnih nosečnic 26 in več</w:t>
            </w:r>
          </w:p>
        </w:tc>
        <w:tc>
          <w:tcPr>
            <w:tcW w:w="1134" w:type="dxa"/>
            <w:tcBorders>
              <w:left w:val="single" w:sz="4" w:space="0" w:color="auto"/>
            </w:tcBorders>
          </w:tcPr>
          <w:p w:rsidR="00E2126B" w:rsidRPr="00786D96" w:rsidRDefault="00E2126B" w:rsidP="009D6012">
            <w:pPr>
              <w:jc w:val="right"/>
              <w:rPr>
                <w:rFonts w:cs="Calibri"/>
                <w:sz w:val="16"/>
              </w:rPr>
            </w:pPr>
            <w:r w:rsidRPr="00786D96">
              <w:rPr>
                <w:rFonts w:cs="Calibri"/>
                <w:sz w:val="16"/>
              </w:rPr>
              <w:t>1</w:t>
            </w:r>
          </w:p>
        </w:tc>
        <w:tc>
          <w:tcPr>
            <w:tcW w:w="1701" w:type="dxa"/>
          </w:tcPr>
          <w:p w:rsidR="00E2126B" w:rsidRPr="00786D96" w:rsidRDefault="00E2126B" w:rsidP="009D6012">
            <w:pPr>
              <w:jc w:val="right"/>
              <w:rPr>
                <w:rFonts w:cs="Calibri"/>
                <w:sz w:val="16"/>
              </w:rPr>
            </w:pPr>
            <w:r w:rsidRPr="00786D96">
              <w:rPr>
                <w:rFonts w:cs="Calibri"/>
                <w:sz w:val="16"/>
              </w:rPr>
              <w:t>15</w:t>
            </w:r>
          </w:p>
        </w:tc>
      </w:tr>
      <w:tr w:rsidR="00E2126B" w:rsidRPr="00786D96" w:rsidTr="009D6012">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2126B" w:rsidRPr="00786D96" w:rsidRDefault="00E2126B" w:rsidP="009D6012">
            <w:pPr>
              <w:rPr>
                <w:rFonts w:cs="Calibri"/>
                <w:sz w:val="16"/>
              </w:rPr>
            </w:pPr>
            <w:r w:rsidRPr="00786D96">
              <w:rPr>
                <w:rFonts w:cs="Calibri"/>
                <w:sz w:val="16"/>
              </w:rPr>
              <w:t>E0562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2126B" w:rsidRPr="00786D96" w:rsidRDefault="00E2126B" w:rsidP="009D6012">
            <w:pPr>
              <w:rPr>
                <w:rFonts w:cs="Calibri"/>
                <w:sz w:val="16"/>
              </w:rPr>
            </w:pPr>
            <w:r w:rsidRPr="00786D96">
              <w:rPr>
                <w:rFonts w:cs="Calibri"/>
                <w:sz w:val="16"/>
              </w:rPr>
              <w:t>Šola za starše – individualna obravnava (izjeme, oz.za obračun tujcev)</w:t>
            </w:r>
          </w:p>
        </w:tc>
        <w:tc>
          <w:tcPr>
            <w:tcW w:w="1134" w:type="dxa"/>
            <w:tcBorders>
              <w:left w:val="single" w:sz="4" w:space="0" w:color="auto"/>
            </w:tcBorders>
          </w:tcPr>
          <w:p w:rsidR="00E2126B" w:rsidRPr="00786D96" w:rsidRDefault="00E2126B" w:rsidP="009D6012">
            <w:pPr>
              <w:jc w:val="right"/>
              <w:rPr>
                <w:rFonts w:cs="Calibri"/>
                <w:sz w:val="16"/>
              </w:rPr>
            </w:pPr>
            <w:r w:rsidRPr="00786D96">
              <w:rPr>
                <w:rFonts w:cs="Calibri"/>
                <w:sz w:val="16"/>
              </w:rPr>
              <w:t>1</w:t>
            </w:r>
          </w:p>
        </w:tc>
        <w:tc>
          <w:tcPr>
            <w:tcW w:w="1701" w:type="dxa"/>
          </w:tcPr>
          <w:p w:rsidR="00E2126B" w:rsidRPr="00786D96" w:rsidRDefault="00E2126B" w:rsidP="009D6012">
            <w:pPr>
              <w:jc w:val="right"/>
              <w:rPr>
                <w:rFonts w:cs="Calibri"/>
                <w:sz w:val="16"/>
              </w:rPr>
            </w:pPr>
            <w:r w:rsidRPr="00786D96">
              <w:rPr>
                <w:rFonts w:cs="Calibri"/>
                <w:sz w:val="16"/>
              </w:rPr>
              <w:t>1,5</w:t>
            </w:r>
          </w:p>
        </w:tc>
      </w:tr>
    </w:tbl>
    <w:p w:rsidR="00E2126B" w:rsidRPr="00786D96" w:rsidRDefault="00E2126B" w:rsidP="00E2126B">
      <w:pPr>
        <w:rPr>
          <w:sz w:val="8"/>
        </w:rPr>
      </w:pPr>
    </w:p>
    <w:p w:rsidR="00E2126B" w:rsidRPr="00786D96" w:rsidRDefault="00E2126B" w:rsidP="00E2126B">
      <w:pPr>
        <w:rPr>
          <w:sz w:val="18"/>
        </w:rPr>
      </w:pPr>
      <w:r w:rsidRPr="00786D96">
        <w:rPr>
          <w:sz w:val="18"/>
        </w:rPr>
        <w:t>Opomba: V poročanje ne sodijo storitve, ki jih izvajalci morajo izvajati ob sistematskih pregledih.</w:t>
      </w:r>
    </w:p>
    <w:p w:rsidR="00E2126B" w:rsidRPr="00786D96" w:rsidRDefault="00E2126B" w:rsidP="00E2126B">
      <w:pPr>
        <w:rPr>
          <w:sz w:val="18"/>
        </w:rPr>
      </w:pPr>
      <w:r w:rsidRPr="00786D96">
        <w:rPr>
          <w:sz w:val="18"/>
        </w:rPr>
        <w:t>* časovni normativ ure = ZV delo iz Priročnika za 9-</w:t>
      </w:r>
      <w:proofErr w:type="spellStart"/>
      <w:r w:rsidRPr="00786D96">
        <w:rPr>
          <w:sz w:val="18"/>
        </w:rPr>
        <w:t>letko</w:t>
      </w:r>
      <w:proofErr w:type="spellEnd"/>
      <w:r w:rsidRPr="00786D96">
        <w:rPr>
          <w:sz w:val="18"/>
        </w:rPr>
        <w:t xml:space="preserve"> osnovnih šol in ostale poimenovane vsebine se beležijo v urah opredeljenih pri posameznih vsebinah. V ostalih oblikah ZV vsebin (razen šole za starše in manjše skupine 1 - 9 oseb) se beležijo realizirane vsebine glede na obravnavano skupino in glede na porabljen efektivni čas za izvajanje predstavitve vsebine. Pri tem se upošteva: </w:t>
      </w:r>
      <w:r w:rsidRPr="00786D96">
        <w:rPr>
          <w:rFonts w:cs="Arial"/>
          <w:bCs/>
          <w:sz w:val="18"/>
        </w:rPr>
        <w:t xml:space="preserve">npr.: čas od  45 minut do 89 minut se evidentira kot ena ura, od 90 do 149 minut kot dve uri in od 150 minut dalje kot tri ure. </w:t>
      </w:r>
    </w:p>
    <w:p w:rsidR="00E2126B" w:rsidRPr="00786D96" w:rsidRDefault="00E2126B" w:rsidP="00E2126B">
      <w:pPr>
        <w:rPr>
          <w:sz w:val="18"/>
        </w:rPr>
      </w:pPr>
      <w:r w:rsidRPr="00786D96">
        <w:rPr>
          <w:sz w:val="18"/>
        </w:rPr>
        <w:t>** ZV delo za pedagoške delavce in starše otrok. Te storitve naj ne bi presegale 10 % efektivnih ur namenjenih za zdravstveno vzgojo pri otrocih, pri šolarjih oz. pri študentih. Eventualno preseganje mora izvajalec utemeljiti.</w:t>
      </w:r>
    </w:p>
    <w:p w:rsidR="00E2126B" w:rsidRPr="00786D96" w:rsidRDefault="00E2126B" w:rsidP="00E2126B">
      <w:pPr>
        <w:rPr>
          <w:sz w:val="18"/>
        </w:rPr>
      </w:pPr>
      <w:r w:rsidRPr="00786D96">
        <w:rPr>
          <w:sz w:val="18"/>
        </w:rPr>
        <w:t>*** Za zagotovitev minimalnega števila udeležencev v šoli za starše, potrebnega za obračun, je dopustno združevanje udeležencev dveh izvedenih šol za starše, pri katerih ni bilo doseženo minimalno število udeležencev za obračun. V tem primeru izvajalec obračuna eno izvedeno šolo za starše.</w:t>
      </w:r>
    </w:p>
    <w:p w:rsidR="009D6012" w:rsidRPr="00786D96" w:rsidRDefault="009D6012" w:rsidP="009D6012">
      <w:pPr>
        <w:pStyle w:val="Naslov3"/>
      </w:pPr>
      <w:r w:rsidRPr="00786D96">
        <w:t>člen</w:t>
      </w:r>
    </w:p>
    <w:p w:rsidR="009D6012" w:rsidRPr="00786D96" w:rsidRDefault="00DD1B62" w:rsidP="009D6012">
      <w:pPr>
        <w:pStyle w:val="Predlog1"/>
      </w:pPr>
      <w:r w:rsidRPr="00786D96">
        <w:t>D</w:t>
      </w:r>
      <w:r w:rsidR="009D6012" w:rsidRPr="00786D96">
        <w:t>oda nova Priloga ZD ZAS</w:t>
      </w:r>
      <w:r w:rsidR="009D6012" w:rsidRPr="00786D96">
        <w:rPr>
          <w:b w:val="0"/>
        </w:rPr>
        <w:t xml:space="preserve"> </w:t>
      </w:r>
      <w:r w:rsidR="009D6012" w:rsidRPr="00786D96">
        <w:t>II/a-12, ki glasi:</w:t>
      </w:r>
    </w:p>
    <w:p w:rsidR="009D6012" w:rsidRPr="00786D96" w:rsidRDefault="009D6012" w:rsidP="009D6012">
      <w:pPr>
        <w:jc w:val="right"/>
        <w:rPr>
          <w:b/>
        </w:rPr>
      </w:pPr>
      <w:r w:rsidRPr="00786D96">
        <w:rPr>
          <w:b/>
        </w:rPr>
        <w:t xml:space="preserve">Priloga ZD ZAS II/a-12 </w:t>
      </w:r>
    </w:p>
    <w:p w:rsidR="009D6012" w:rsidRPr="00786D96" w:rsidRDefault="009D6012" w:rsidP="009D6012">
      <w:pPr>
        <w:spacing w:line="120" w:lineRule="exact"/>
        <w:rPr>
          <w:b/>
        </w:rPr>
      </w:pPr>
    </w:p>
    <w:p w:rsidR="009D6012" w:rsidRPr="00786D96" w:rsidRDefault="009D6012" w:rsidP="009D6012">
      <w:pPr>
        <w:rPr>
          <w:b/>
        </w:rPr>
      </w:pPr>
      <w:r w:rsidRPr="00786D96">
        <w:rPr>
          <w:b/>
        </w:rPr>
        <w:t>»EVIDENČNI KATALOG VSEBIN ZOBOZDRAVSTVENE VZGOJE (krajše ZZV) od 1.9.2017 dalje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5386"/>
        <w:gridCol w:w="1134"/>
        <w:gridCol w:w="1701"/>
      </w:tblGrid>
      <w:tr w:rsidR="00786D96" w:rsidRPr="00786D96" w:rsidTr="005A6AAE">
        <w:trPr>
          <w:trHeight w:val="170"/>
          <w:tblHeader/>
        </w:trPr>
        <w:tc>
          <w:tcPr>
            <w:tcW w:w="993" w:type="dxa"/>
            <w:shd w:val="clear" w:color="auto" w:fill="auto"/>
            <w:noWrap/>
            <w:vAlign w:val="center"/>
          </w:tcPr>
          <w:p w:rsidR="009D6012" w:rsidRPr="00786D96" w:rsidRDefault="009D6012" w:rsidP="009D6012">
            <w:pPr>
              <w:jc w:val="left"/>
              <w:rPr>
                <w:rFonts w:cs="Calibri"/>
                <w:b/>
                <w:sz w:val="16"/>
                <w:szCs w:val="16"/>
              </w:rPr>
            </w:pPr>
            <w:r w:rsidRPr="00786D96">
              <w:rPr>
                <w:rFonts w:cs="Calibri"/>
                <w:b/>
                <w:sz w:val="16"/>
                <w:szCs w:val="16"/>
              </w:rPr>
              <w:t>Šifra  storitve</w:t>
            </w:r>
          </w:p>
        </w:tc>
        <w:tc>
          <w:tcPr>
            <w:tcW w:w="5386" w:type="dxa"/>
            <w:shd w:val="clear" w:color="auto" w:fill="auto"/>
            <w:vAlign w:val="center"/>
          </w:tcPr>
          <w:p w:rsidR="009D6012" w:rsidRPr="00786D96" w:rsidRDefault="009D6012" w:rsidP="009D6012">
            <w:pPr>
              <w:jc w:val="left"/>
              <w:rPr>
                <w:rFonts w:cs="Calibri"/>
                <w:b/>
                <w:sz w:val="16"/>
                <w:szCs w:val="16"/>
              </w:rPr>
            </w:pPr>
            <w:r w:rsidRPr="00786D96">
              <w:rPr>
                <w:rFonts w:cs="Calibri"/>
                <w:b/>
                <w:sz w:val="16"/>
                <w:szCs w:val="16"/>
              </w:rPr>
              <w:t xml:space="preserve">Naziv storitve </w:t>
            </w:r>
            <w:r w:rsidRPr="00786D96">
              <w:rPr>
                <w:rFonts w:cs="Calibri"/>
                <w:sz w:val="16"/>
                <w:szCs w:val="16"/>
              </w:rPr>
              <w:t>– (podrobneje vsebine in aktivnosti ZZV opredeljene v katalogu NIJZ)</w:t>
            </w:r>
          </w:p>
        </w:tc>
        <w:tc>
          <w:tcPr>
            <w:tcW w:w="1134" w:type="dxa"/>
            <w:vAlign w:val="center"/>
          </w:tcPr>
          <w:p w:rsidR="009D6012" w:rsidRPr="00786D96" w:rsidRDefault="009D6012" w:rsidP="009D6012">
            <w:pPr>
              <w:jc w:val="right"/>
              <w:rPr>
                <w:rFonts w:cs="Calibri"/>
                <w:b/>
                <w:sz w:val="16"/>
                <w:szCs w:val="16"/>
              </w:rPr>
            </w:pPr>
            <w:r w:rsidRPr="00786D96">
              <w:rPr>
                <w:rFonts w:cs="Arial"/>
                <w:b/>
                <w:bCs/>
                <w:sz w:val="16"/>
                <w:szCs w:val="16"/>
              </w:rPr>
              <w:t>ŠTEVILO    enot</w:t>
            </w:r>
          </w:p>
        </w:tc>
        <w:tc>
          <w:tcPr>
            <w:tcW w:w="1701" w:type="dxa"/>
            <w:vAlign w:val="center"/>
          </w:tcPr>
          <w:p w:rsidR="009D6012" w:rsidRPr="00786D96" w:rsidRDefault="009D6012" w:rsidP="009D6012">
            <w:pPr>
              <w:jc w:val="right"/>
              <w:rPr>
                <w:rFonts w:cs="Arial"/>
                <w:b/>
                <w:bCs/>
                <w:sz w:val="16"/>
                <w:szCs w:val="16"/>
              </w:rPr>
            </w:pPr>
            <w:r w:rsidRPr="00786D96">
              <w:rPr>
                <w:rFonts w:cs="Arial"/>
                <w:b/>
                <w:bCs/>
                <w:sz w:val="16"/>
                <w:szCs w:val="16"/>
              </w:rPr>
              <w:t>Časovni normativ ure*</w:t>
            </w:r>
          </w:p>
        </w:tc>
      </w:tr>
      <w:tr w:rsidR="00786D96" w:rsidRPr="00786D96" w:rsidTr="005A6AAE">
        <w:trPr>
          <w:trHeight w:val="170"/>
          <w:tblHeader/>
        </w:trPr>
        <w:tc>
          <w:tcPr>
            <w:tcW w:w="6379" w:type="dxa"/>
            <w:gridSpan w:val="2"/>
            <w:shd w:val="clear" w:color="auto" w:fill="auto"/>
            <w:noWrap/>
            <w:vAlign w:val="center"/>
          </w:tcPr>
          <w:p w:rsidR="009D6012" w:rsidRPr="00786D96" w:rsidRDefault="009D6012" w:rsidP="009D6012">
            <w:pPr>
              <w:jc w:val="left"/>
              <w:rPr>
                <w:rFonts w:cs="Calibri"/>
                <w:b/>
                <w:sz w:val="16"/>
                <w:szCs w:val="16"/>
              </w:rPr>
            </w:pPr>
            <w:r w:rsidRPr="00786D96">
              <w:rPr>
                <w:rFonts w:cs="Calibri"/>
                <w:b/>
                <w:sz w:val="16"/>
                <w:szCs w:val="16"/>
              </w:rPr>
              <w:t xml:space="preserve">Zobozdravstvena vzgoja predšolskih otrok </w:t>
            </w:r>
            <w:r w:rsidRPr="00786D96">
              <w:rPr>
                <w:rFonts w:cs="Calibri"/>
                <w:sz w:val="16"/>
                <w:szCs w:val="16"/>
              </w:rPr>
              <w:t>(oddelek v vrtcih in druge skupine )</w:t>
            </w:r>
          </w:p>
        </w:tc>
        <w:tc>
          <w:tcPr>
            <w:tcW w:w="1134" w:type="dxa"/>
            <w:vAlign w:val="center"/>
          </w:tcPr>
          <w:p w:rsidR="009D6012" w:rsidRPr="00786D96" w:rsidRDefault="009D6012" w:rsidP="009D6012">
            <w:pPr>
              <w:jc w:val="right"/>
              <w:rPr>
                <w:rFonts w:cs="Calibri"/>
                <w:b/>
                <w:sz w:val="16"/>
                <w:szCs w:val="16"/>
              </w:rPr>
            </w:pPr>
          </w:p>
        </w:tc>
        <w:tc>
          <w:tcPr>
            <w:tcW w:w="1701" w:type="dxa"/>
            <w:vAlign w:val="center"/>
          </w:tcPr>
          <w:p w:rsidR="009D6012" w:rsidRPr="00786D96" w:rsidRDefault="009D6012" w:rsidP="009D6012">
            <w:pPr>
              <w:jc w:val="right"/>
              <w:rPr>
                <w:rFonts w:cs="Calibri"/>
                <w:b/>
                <w:sz w:val="16"/>
                <w:szCs w:val="16"/>
              </w:rPr>
            </w:pPr>
          </w:p>
        </w:tc>
      </w:tr>
      <w:tr w:rsidR="00786D96" w:rsidRPr="00786D96" w:rsidTr="005A6AAE">
        <w:trPr>
          <w:trHeight w:val="170"/>
          <w:tblHeader/>
        </w:trPr>
        <w:tc>
          <w:tcPr>
            <w:tcW w:w="993" w:type="dxa"/>
            <w:shd w:val="clear" w:color="auto" w:fill="auto"/>
            <w:noWrap/>
          </w:tcPr>
          <w:p w:rsidR="009D6012" w:rsidRPr="00786D96" w:rsidRDefault="009D6012" w:rsidP="009D6012">
            <w:pPr>
              <w:jc w:val="left"/>
              <w:rPr>
                <w:rFonts w:cs="Calibri"/>
                <w:sz w:val="16"/>
                <w:szCs w:val="16"/>
              </w:rPr>
            </w:pPr>
            <w:r w:rsidRPr="00786D96">
              <w:rPr>
                <w:rFonts w:cs="Calibri"/>
                <w:sz w:val="16"/>
                <w:szCs w:val="16"/>
              </w:rPr>
              <w:t>E0658</w:t>
            </w:r>
          </w:p>
        </w:tc>
        <w:tc>
          <w:tcPr>
            <w:tcW w:w="5386" w:type="dxa"/>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Demonstracija čiščenja zob (aktivna metoda) s podukom o zdravi prehrani od 1 do 3 leta</w:t>
            </w:r>
          </w:p>
        </w:tc>
        <w:tc>
          <w:tcPr>
            <w:tcW w:w="1134" w:type="dxa"/>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shd w:val="clear" w:color="auto" w:fill="auto"/>
            <w:noWrap/>
          </w:tcPr>
          <w:p w:rsidR="009D6012" w:rsidRPr="00786D96" w:rsidRDefault="009D6012" w:rsidP="009D6012">
            <w:pPr>
              <w:jc w:val="left"/>
              <w:rPr>
                <w:rFonts w:cs="Calibri"/>
                <w:sz w:val="16"/>
                <w:szCs w:val="16"/>
              </w:rPr>
            </w:pPr>
            <w:r w:rsidRPr="00786D96">
              <w:rPr>
                <w:rFonts w:cs="Calibri"/>
                <w:sz w:val="16"/>
                <w:szCs w:val="16"/>
              </w:rPr>
              <w:t>E0659</w:t>
            </w:r>
          </w:p>
        </w:tc>
        <w:tc>
          <w:tcPr>
            <w:tcW w:w="5386" w:type="dxa"/>
            <w:shd w:val="clear" w:color="auto" w:fill="auto"/>
            <w:vAlign w:val="center"/>
          </w:tcPr>
          <w:p w:rsidR="009D6012" w:rsidRPr="00786D96" w:rsidRDefault="009D6012" w:rsidP="009D6012">
            <w:pPr>
              <w:widowControl w:val="0"/>
              <w:autoSpaceDE w:val="0"/>
              <w:autoSpaceDN w:val="0"/>
              <w:adjustRightInd w:val="0"/>
              <w:jc w:val="left"/>
              <w:rPr>
                <w:rFonts w:cs="Cambria"/>
                <w:sz w:val="16"/>
                <w:szCs w:val="16"/>
              </w:rPr>
            </w:pPr>
            <w:r w:rsidRPr="00786D96">
              <w:rPr>
                <w:rFonts w:cs="Calibri"/>
                <w:sz w:val="16"/>
                <w:szCs w:val="16"/>
              </w:rPr>
              <w:t>ZZV delo v  skupini - oddelku s trajanjem 1 ure od 1 do 3 leta</w:t>
            </w:r>
          </w:p>
        </w:tc>
        <w:tc>
          <w:tcPr>
            <w:tcW w:w="1134" w:type="dxa"/>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E0660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mbria"/>
                <w:sz w:val="16"/>
                <w:szCs w:val="16"/>
              </w:rPr>
            </w:pPr>
            <w:r w:rsidRPr="00786D96">
              <w:rPr>
                <w:rFonts w:cs="Calibri"/>
                <w:sz w:val="16"/>
                <w:szCs w:val="16"/>
              </w:rPr>
              <w:t>Demonstracija čiščenja zob (aktivno) s podukom o zdravi prehrani od 4 do 5 let</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E0661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mbria"/>
                <w:sz w:val="16"/>
                <w:szCs w:val="16"/>
              </w:rPr>
            </w:pPr>
            <w:r w:rsidRPr="00786D96">
              <w:rPr>
                <w:rFonts w:cs="Calibri"/>
                <w:sz w:val="16"/>
                <w:szCs w:val="16"/>
              </w:rPr>
              <w:t xml:space="preserve">Kontrola čistosti zob (TČZ) od 4 do 5 let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0,33</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E0662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mbria"/>
                <w:sz w:val="16"/>
                <w:szCs w:val="16"/>
              </w:rPr>
            </w:pPr>
            <w:r w:rsidRPr="00786D96">
              <w:rPr>
                <w:rFonts w:cs="Cambria"/>
                <w:sz w:val="16"/>
                <w:szCs w:val="16"/>
              </w:rPr>
              <w:t xml:space="preserve">ZZV delo v  skupini - oddelku s trajanjem 1 ure  od 4 do 5 let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shd w:val="clear" w:color="auto" w:fill="auto"/>
            <w:noWrap/>
          </w:tcPr>
          <w:p w:rsidR="009D6012" w:rsidRPr="00786D96" w:rsidRDefault="009D6012" w:rsidP="009D6012">
            <w:pPr>
              <w:jc w:val="left"/>
              <w:rPr>
                <w:rFonts w:cs="Calibri"/>
                <w:sz w:val="16"/>
                <w:szCs w:val="16"/>
              </w:rPr>
            </w:pPr>
            <w:r w:rsidRPr="00786D96">
              <w:rPr>
                <w:rFonts w:cs="Calibri"/>
                <w:sz w:val="16"/>
                <w:szCs w:val="16"/>
              </w:rPr>
              <w:t>E0663</w:t>
            </w:r>
          </w:p>
        </w:tc>
        <w:tc>
          <w:tcPr>
            <w:tcW w:w="5386" w:type="dxa"/>
            <w:shd w:val="clear" w:color="auto" w:fill="auto"/>
            <w:vAlign w:val="center"/>
          </w:tcPr>
          <w:p w:rsidR="009D6012" w:rsidRPr="00786D96" w:rsidRDefault="009D6012" w:rsidP="009D6012">
            <w:pPr>
              <w:widowControl w:val="0"/>
              <w:autoSpaceDE w:val="0"/>
              <w:autoSpaceDN w:val="0"/>
              <w:adjustRightInd w:val="0"/>
              <w:jc w:val="left"/>
              <w:rPr>
                <w:rFonts w:cs="Cambria"/>
                <w:sz w:val="16"/>
                <w:szCs w:val="16"/>
              </w:rPr>
            </w:pPr>
            <w:r w:rsidRPr="00786D96">
              <w:rPr>
                <w:rFonts w:cs="Cambria"/>
                <w:sz w:val="16"/>
                <w:szCs w:val="16"/>
              </w:rPr>
              <w:t>ZZV za starše in pedagoške delavce s trajanjem 1 ure</w:t>
            </w:r>
          </w:p>
        </w:tc>
        <w:tc>
          <w:tcPr>
            <w:tcW w:w="1134" w:type="dxa"/>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E0664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mbria"/>
                <w:sz w:val="16"/>
                <w:szCs w:val="16"/>
              </w:rPr>
            </w:pPr>
            <w:r w:rsidRPr="00786D96">
              <w:rPr>
                <w:rFonts w:cs="Cambria"/>
                <w:sz w:val="16"/>
                <w:szCs w:val="16"/>
              </w:rPr>
              <w:t>ZZV – individualna obravnava (izjeme, oz. za obračun tujcev)**</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0,25</w:t>
            </w:r>
          </w:p>
        </w:tc>
      </w:tr>
      <w:tr w:rsidR="00786D96" w:rsidRPr="00786D96" w:rsidTr="005A6AAE">
        <w:trPr>
          <w:trHeight w:val="170"/>
          <w:tblHeader/>
        </w:trPr>
        <w:tc>
          <w:tcPr>
            <w:tcW w:w="6379" w:type="dxa"/>
            <w:gridSpan w:val="2"/>
            <w:shd w:val="clear" w:color="auto" w:fill="auto"/>
            <w:noWrap/>
            <w:vAlign w:val="center"/>
            <w:hideMark/>
          </w:tcPr>
          <w:p w:rsidR="009D6012" w:rsidRPr="00786D96" w:rsidRDefault="009D6012" w:rsidP="009D6012">
            <w:pPr>
              <w:jc w:val="left"/>
              <w:rPr>
                <w:rFonts w:cs="Calibri"/>
                <w:b/>
                <w:sz w:val="16"/>
                <w:szCs w:val="16"/>
              </w:rPr>
            </w:pPr>
            <w:r w:rsidRPr="00786D96">
              <w:rPr>
                <w:rFonts w:cs="Calibri"/>
                <w:b/>
                <w:sz w:val="16"/>
                <w:szCs w:val="16"/>
              </w:rPr>
              <w:t>Zobozdravstvena vzgoja učencev v 9-</w:t>
            </w:r>
            <w:proofErr w:type="spellStart"/>
            <w:r w:rsidRPr="00786D96">
              <w:rPr>
                <w:rFonts w:cs="Calibri"/>
                <w:b/>
                <w:sz w:val="16"/>
                <w:szCs w:val="16"/>
              </w:rPr>
              <w:t>letki</w:t>
            </w:r>
            <w:proofErr w:type="spellEnd"/>
            <w:r w:rsidRPr="00786D96">
              <w:rPr>
                <w:rFonts w:cs="Calibri"/>
                <w:b/>
                <w:sz w:val="16"/>
                <w:szCs w:val="16"/>
              </w:rPr>
              <w:t xml:space="preserve"> osnovnih šol </w:t>
            </w:r>
            <w:r w:rsidRPr="00786D96">
              <w:rPr>
                <w:rFonts w:cs="Calibri"/>
                <w:sz w:val="16"/>
                <w:szCs w:val="16"/>
              </w:rPr>
              <w:t>(razredi v OŠ)</w:t>
            </w:r>
          </w:p>
        </w:tc>
        <w:tc>
          <w:tcPr>
            <w:tcW w:w="1134" w:type="dxa"/>
            <w:vAlign w:val="center"/>
          </w:tcPr>
          <w:p w:rsidR="009D6012" w:rsidRPr="00786D96" w:rsidRDefault="009D6012" w:rsidP="009D6012">
            <w:pPr>
              <w:jc w:val="right"/>
              <w:rPr>
                <w:rFonts w:cs="Calibri"/>
                <w:b/>
                <w:sz w:val="16"/>
                <w:szCs w:val="16"/>
              </w:rPr>
            </w:pPr>
          </w:p>
        </w:tc>
        <w:tc>
          <w:tcPr>
            <w:tcW w:w="1701" w:type="dxa"/>
            <w:vAlign w:val="center"/>
          </w:tcPr>
          <w:p w:rsidR="009D6012" w:rsidRPr="00786D96" w:rsidRDefault="009D6012" w:rsidP="009D6012">
            <w:pPr>
              <w:jc w:val="right"/>
              <w:rPr>
                <w:rFonts w:cs="Calibri"/>
                <w:b/>
                <w:sz w:val="16"/>
                <w:szCs w:val="16"/>
              </w:rPr>
            </w:pP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E0665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Demonstracija čiščenja zob (aktivno) s podukom o zdravi prehrani od 1. do 5. razreda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E0666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Kontrola čistosti zob (TČZ) od 1. do 5. razreda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0,33</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E0667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ZZV delo v  skupini – razredu s trajanjem 1 ure - od 1. do 5. razreda</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E0668</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ZZV delo v  skupini - razredu s trajanjem 2 uri - od 1. do 5. razreda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2</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E0669</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Manjša skupina (4-9 oseb)  – 0,5 ure  od 1. do 5. razreda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0,5</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E0670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Demonstracija čiščenja zob (aktivno) s podukom o zdravi prehrani od 6. do 9. razreda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E0671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Kontrola čistosti zob (TČZ) od 6. do 9. razreda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0,33</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E0672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ZZV delo v  skupini – razredu s trajanjem 1 ure - od 6. do 9. razreda</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E0673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ZZV delo v  skupini - razredu s trajanjem 2 uri - od 6. do 9. razreda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2</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E0674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Manjša skupina (4-9 oseb)  s trajanjem 0,5 ure  od 6. do 9. razreda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0,5</w:t>
            </w:r>
          </w:p>
        </w:tc>
      </w:tr>
      <w:tr w:rsidR="00786D96" w:rsidRPr="00786D96" w:rsidTr="005A6AAE">
        <w:trPr>
          <w:trHeight w:val="170"/>
          <w:tblHeader/>
        </w:trPr>
        <w:tc>
          <w:tcPr>
            <w:tcW w:w="993" w:type="dxa"/>
            <w:shd w:val="clear" w:color="auto" w:fill="auto"/>
            <w:noWrap/>
          </w:tcPr>
          <w:p w:rsidR="009D6012" w:rsidRPr="00786D96" w:rsidRDefault="009D6012" w:rsidP="009D6012">
            <w:pPr>
              <w:jc w:val="left"/>
              <w:rPr>
                <w:rFonts w:cs="Calibri"/>
                <w:sz w:val="16"/>
                <w:szCs w:val="16"/>
              </w:rPr>
            </w:pPr>
            <w:r w:rsidRPr="00786D96">
              <w:rPr>
                <w:rFonts w:cs="Calibri"/>
                <w:sz w:val="16"/>
                <w:szCs w:val="16"/>
              </w:rPr>
              <w:t>E0675</w:t>
            </w:r>
          </w:p>
        </w:tc>
        <w:tc>
          <w:tcPr>
            <w:tcW w:w="5386" w:type="dxa"/>
            <w:shd w:val="clear" w:color="auto" w:fill="auto"/>
            <w:vAlign w:val="center"/>
          </w:tcPr>
          <w:p w:rsidR="009D6012" w:rsidRPr="00786D96" w:rsidRDefault="009D6012" w:rsidP="009D6012">
            <w:pPr>
              <w:widowControl w:val="0"/>
              <w:autoSpaceDE w:val="0"/>
              <w:autoSpaceDN w:val="0"/>
              <w:adjustRightInd w:val="0"/>
              <w:jc w:val="left"/>
              <w:rPr>
                <w:rFonts w:cs="Cambria"/>
                <w:sz w:val="16"/>
                <w:szCs w:val="16"/>
              </w:rPr>
            </w:pPr>
            <w:r w:rsidRPr="00786D96">
              <w:rPr>
                <w:rFonts w:cs="Cambria"/>
                <w:sz w:val="16"/>
                <w:szCs w:val="16"/>
              </w:rPr>
              <w:t>ZZV delo  v ustanovah za otroke s posebnimi potrebami ( trajanje 1 ura)</w:t>
            </w:r>
          </w:p>
        </w:tc>
        <w:tc>
          <w:tcPr>
            <w:tcW w:w="1134" w:type="dxa"/>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vAlign w:val="center"/>
          </w:tcPr>
          <w:p w:rsidR="009D6012" w:rsidRPr="00786D96" w:rsidRDefault="009D6012" w:rsidP="00536BD5">
            <w:pPr>
              <w:jc w:val="right"/>
              <w:rPr>
                <w:rFonts w:cs="Calibri"/>
                <w:sz w:val="16"/>
                <w:szCs w:val="16"/>
              </w:rPr>
            </w:pPr>
            <w:r w:rsidRPr="00786D96">
              <w:rPr>
                <w:rFonts w:cs="Calibri"/>
                <w:sz w:val="16"/>
                <w:szCs w:val="16"/>
              </w:rPr>
              <w:t>2</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E0676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ZZV delo v ustanovah za otroke šol s posebnimi potrebami (trajanje 2 uri)</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536BD5" w:rsidP="00666B98">
            <w:pPr>
              <w:jc w:val="right"/>
              <w:rPr>
                <w:rFonts w:cs="Calibri"/>
                <w:sz w:val="16"/>
                <w:szCs w:val="16"/>
              </w:rPr>
            </w:pPr>
            <w:r w:rsidRPr="00786D96">
              <w:rPr>
                <w:rFonts w:cs="Calibri"/>
                <w:sz w:val="16"/>
                <w:szCs w:val="16"/>
              </w:rPr>
              <w:t>3</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E0677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mbria"/>
                <w:sz w:val="16"/>
                <w:szCs w:val="16"/>
              </w:rPr>
            </w:pPr>
            <w:r w:rsidRPr="00786D96">
              <w:rPr>
                <w:rFonts w:cs="Cambria"/>
                <w:sz w:val="16"/>
                <w:szCs w:val="16"/>
              </w:rPr>
              <w:t xml:space="preserve">ZZV za starše in pedagoške delavce s trajanjem 1 ure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E0678</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mbria"/>
                <w:sz w:val="16"/>
                <w:szCs w:val="16"/>
              </w:rPr>
            </w:pPr>
            <w:r w:rsidRPr="00786D96">
              <w:rPr>
                <w:rFonts w:cs="Cambria"/>
                <w:sz w:val="16"/>
                <w:szCs w:val="16"/>
              </w:rPr>
              <w:t>ZZV – individualna obravnava (izjeme, oz. za obračun tujcev)**</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0,25</w:t>
            </w:r>
          </w:p>
        </w:tc>
      </w:tr>
      <w:tr w:rsidR="00786D96" w:rsidRPr="00786D96" w:rsidTr="005A6AAE">
        <w:trPr>
          <w:trHeight w:val="170"/>
          <w:tblHeader/>
        </w:trPr>
        <w:tc>
          <w:tcPr>
            <w:tcW w:w="6379" w:type="dxa"/>
            <w:gridSpan w:val="2"/>
            <w:shd w:val="clear" w:color="auto" w:fill="auto"/>
            <w:noWrap/>
            <w:vAlign w:val="center"/>
          </w:tcPr>
          <w:p w:rsidR="009D6012" w:rsidRPr="00786D96" w:rsidRDefault="009D6012" w:rsidP="009D6012">
            <w:pPr>
              <w:jc w:val="left"/>
              <w:rPr>
                <w:rFonts w:cs="Calibri"/>
                <w:b/>
                <w:sz w:val="16"/>
                <w:szCs w:val="16"/>
              </w:rPr>
            </w:pPr>
            <w:r w:rsidRPr="00786D96">
              <w:rPr>
                <w:rFonts w:cs="Calibri"/>
                <w:b/>
                <w:sz w:val="16"/>
                <w:szCs w:val="16"/>
              </w:rPr>
              <w:t>Zobozdravstvena vzgoja dijakov in študentov, ostali</w:t>
            </w:r>
          </w:p>
        </w:tc>
        <w:tc>
          <w:tcPr>
            <w:tcW w:w="1134" w:type="dxa"/>
            <w:vAlign w:val="center"/>
          </w:tcPr>
          <w:p w:rsidR="009D6012" w:rsidRPr="00786D96" w:rsidRDefault="009D6012" w:rsidP="009D6012">
            <w:pPr>
              <w:widowControl w:val="0"/>
              <w:autoSpaceDE w:val="0"/>
              <w:autoSpaceDN w:val="0"/>
              <w:adjustRightInd w:val="0"/>
              <w:jc w:val="right"/>
              <w:rPr>
                <w:rFonts w:cs="Cambria"/>
                <w:sz w:val="16"/>
                <w:szCs w:val="16"/>
              </w:rPr>
            </w:pPr>
          </w:p>
        </w:tc>
        <w:tc>
          <w:tcPr>
            <w:tcW w:w="1701" w:type="dxa"/>
            <w:vAlign w:val="center"/>
          </w:tcPr>
          <w:p w:rsidR="009D6012" w:rsidRPr="00786D96" w:rsidRDefault="009D6012" w:rsidP="009D6012">
            <w:pPr>
              <w:widowControl w:val="0"/>
              <w:autoSpaceDE w:val="0"/>
              <w:autoSpaceDN w:val="0"/>
              <w:adjustRightInd w:val="0"/>
              <w:jc w:val="right"/>
              <w:rPr>
                <w:rFonts w:cs="Cambria"/>
                <w:sz w:val="16"/>
                <w:szCs w:val="16"/>
              </w:rPr>
            </w:pP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E0679</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Demonstracija čiščenja zob s podukom o zdravi prehrani -  v 1. in 3. letniku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786D96" w:rsidRPr="00786D96" w:rsidTr="005A6AAE">
        <w:trPr>
          <w:trHeight w:val="17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D6012" w:rsidRPr="00786D96" w:rsidRDefault="009D6012" w:rsidP="009D6012">
            <w:pPr>
              <w:jc w:val="left"/>
              <w:rPr>
                <w:rFonts w:cs="Calibri"/>
                <w:sz w:val="16"/>
                <w:szCs w:val="16"/>
              </w:rPr>
            </w:pPr>
            <w:r w:rsidRPr="00786D96">
              <w:rPr>
                <w:rFonts w:cs="Calibri"/>
                <w:sz w:val="16"/>
                <w:szCs w:val="16"/>
              </w:rPr>
              <w:t>E0680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D6012" w:rsidRPr="00786D96" w:rsidRDefault="009D6012" w:rsidP="009D6012">
            <w:pPr>
              <w:widowControl w:val="0"/>
              <w:autoSpaceDE w:val="0"/>
              <w:autoSpaceDN w:val="0"/>
              <w:adjustRightInd w:val="0"/>
              <w:jc w:val="left"/>
              <w:rPr>
                <w:rFonts w:cs="Calibri"/>
                <w:sz w:val="16"/>
                <w:szCs w:val="16"/>
              </w:rPr>
            </w:pPr>
            <w:r w:rsidRPr="00786D96">
              <w:rPr>
                <w:rFonts w:cs="Calibri"/>
                <w:sz w:val="16"/>
                <w:szCs w:val="16"/>
              </w:rPr>
              <w:t xml:space="preserve">Kontrola čistosti zob - v 1. in 3. letniku    </w:t>
            </w:r>
          </w:p>
        </w:tc>
        <w:tc>
          <w:tcPr>
            <w:tcW w:w="1134"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9D6012" w:rsidRPr="00786D96" w:rsidRDefault="009D6012" w:rsidP="009D6012">
            <w:pPr>
              <w:jc w:val="right"/>
              <w:rPr>
                <w:rFonts w:cs="Calibri"/>
                <w:sz w:val="16"/>
                <w:szCs w:val="16"/>
              </w:rPr>
            </w:pPr>
            <w:r w:rsidRPr="00786D96">
              <w:rPr>
                <w:rFonts w:cs="Calibri"/>
                <w:sz w:val="16"/>
                <w:szCs w:val="16"/>
              </w:rPr>
              <w:t>1</w:t>
            </w:r>
          </w:p>
        </w:tc>
      </w:tr>
      <w:tr w:rsidR="009D6012" w:rsidRPr="00786D96" w:rsidTr="005A6AAE">
        <w:trPr>
          <w:trHeight w:val="170"/>
          <w:tblHeader/>
        </w:trPr>
        <w:tc>
          <w:tcPr>
            <w:tcW w:w="993" w:type="dxa"/>
            <w:shd w:val="clear" w:color="auto" w:fill="auto"/>
            <w:noWrap/>
          </w:tcPr>
          <w:p w:rsidR="009D6012" w:rsidRPr="00786D96" w:rsidRDefault="009D6012" w:rsidP="009D6012">
            <w:pPr>
              <w:jc w:val="left"/>
              <w:rPr>
                <w:rFonts w:cs="Calibri"/>
                <w:sz w:val="16"/>
                <w:szCs w:val="16"/>
              </w:rPr>
            </w:pPr>
            <w:r w:rsidRPr="00786D96">
              <w:rPr>
                <w:rFonts w:cs="Calibri"/>
                <w:sz w:val="16"/>
                <w:szCs w:val="16"/>
              </w:rPr>
              <w:t>E0681</w:t>
            </w:r>
          </w:p>
        </w:tc>
        <w:tc>
          <w:tcPr>
            <w:tcW w:w="5386" w:type="dxa"/>
            <w:shd w:val="clear" w:color="auto" w:fill="auto"/>
            <w:vAlign w:val="center"/>
          </w:tcPr>
          <w:p w:rsidR="009D6012" w:rsidRPr="00786D96" w:rsidRDefault="009D6012" w:rsidP="009D6012">
            <w:pPr>
              <w:jc w:val="left"/>
              <w:rPr>
                <w:rFonts w:cs="Calibri"/>
                <w:sz w:val="16"/>
                <w:szCs w:val="16"/>
              </w:rPr>
            </w:pPr>
            <w:r w:rsidRPr="00786D96">
              <w:rPr>
                <w:rFonts w:cs="Cambria"/>
                <w:sz w:val="16"/>
                <w:szCs w:val="16"/>
              </w:rPr>
              <w:t>ZZV – individualna obravnava (izjeme, oz. za obračun tujcev)**</w:t>
            </w:r>
          </w:p>
        </w:tc>
        <w:tc>
          <w:tcPr>
            <w:tcW w:w="1134" w:type="dxa"/>
            <w:vAlign w:val="center"/>
          </w:tcPr>
          <w:p w:rsidR="009D6012" w:rsidRPr="00786D96" w:rsidRDefault="009D6012" w:rsidP="009D6012">
            <w:pPr>
              <w:jc w:val="right"/>
              <w:rPr>
                <w:rFonts w:cs="Calibri"/>
                <w:sz w:val="16"/>
                <w:szCs w:val="16"/>
              </w:rPr>
            </w:pPr>
            <w:r w:rsidRPr="00786D96">
              <w:rPr>
                <w:rFonts w:cs="Calibri"/>
                <w:sz w:val="16"/>
                <w:szCs w:val="16"/>
              </w:rPr>
              <w:t>1</w:t>
            </w:r>
          </w:p>
        </w:tc>
        <w:tc>
          <w:tcPr>
            <w:tcW w:w="1701" w:type="dxa"/>
            <w:vAlign w:val="center"/>
          </w:tcPr>
          <w:p w:rsidR="009D6012" w:rsidRPr="00786D96" w:rsidRDefault="009D6012" w:rsidP="009D6012">
            <w:pPr>
              <w:jc w:val="right"/>
              <w:rPr>
                <w:rFonts w:cs="Calibri"/>
                <w:sz w:val="16"/>
                <w:szCs w:val="16"/>
              </w:rPr>
            </w:pPr>
            <w:r w:rsidRPr="00786D96">
              <w:rPr>
                <w:rFonts w:cs="Calibri"/>
                <w:sz w:val="16"/>
                <w:szCs w:val="16"/>
              </w:rPr>
              <w:t>0,25</w:t>
            </w:r>
          </w:p>
        </w:tc>
      </w:tr>
    </w:tbl>
    <w:p w:rsidR="009D6012" w:rsidRPr="00786D96" w:rsidRDefault="009D6012" w:rsidP="009D6012">
      <w:pPr>
        <w:spacing w:line="120" w:lineRule="exact"/>
        <w:rPr>
          <w:b/>
          <w:sz w:val="20"/>
          <w:szCs w:val="20"/>
        </w:rPr>
      </w:pPr>
    </w:p>
    <w:p w:rsidR="009D6012" w:rsidRPr="00786D96" w:rsidRDefault="009D6012" w:rsidP="009D6012">
      <w:pPr>
        <w:rPr>
          <w:sz w:val="18"/>
        </w:rPr>
      </w:pPr>
      <w:r w:rsidRPr="00786D96">
        <w:rPr>
          <w:sz w:val="18"/>
        </w:rPr>
        <w:t xml:space="preserve">* časovni normativ ure = ZZV delo se beleži v urah realiziranih vsebin glede na obravnavano skupino in glede na porabljen efektivni čas za izvajanje predstavitve vsebine oz. izvajanja vzgoje. Pri tem se upošteva: </w:t>
      </w:r>
      <w:r w:rsidRPr="00786D96">
        <w:rPr>
          <w:rFonts w:cs="Arial"/>
          <w:bCs/>
          <w:sz w:val="18"/>
        </w:rPr>
        <w:t xml:space="preserve">npr.: čas 15 minut je 0,25 ure, od 45 minut do 89 minut se evidentira kot ena ura, od 90 do 149 minut kot dve uri in od 150 minut dalje kot tri ure. </w:t>
      </w:r>
    </w:p>
    <w:p w:rsidR="009D6012" w:rsidRPr="00786D96" w:rsidRDefault="009D6012" w:rsidP="009D6012">
      <w:pPr>
        <w:rPr>
          <w:sz w:val="18"/>
        </w:rPr>
      </w:pPr>
      <w:r w:rsidRPr="00786D96">
        <w:rPr>
          <w:sz w:val="18"/>
        </w:rPr>
        <w:t xml:space="preserve">** individualne obravnave: ZZV delo za individualne obravnave ne presegajo </w:t>
      </w:r>
      <w:r w:rsidR="007610EA" w:rsidRPr="00786D96">
        <w:rPr>
          <w:sz w:val="18"/>
        </w:rPr>
        <w:t>20</w:t>
      </w:r>
      <w:r w:rsidRPr="00786D96">
        <w:rPr>
          <w:sz w:val="18"/>
        </w:rPr>
        <w:t xml:space="preserve"> % v strukturi vseh storitev. Eventualno preseganje mora izvajalec utemeljiti z dodatnimi obrazložitvami.«</w:t>
      </w:r>
    </w:p>
    <w:p w:rsidR="009D6012" w:rsidRPr="00786D96" w:rsidRDefault="009D6012" w:rsidP="009D6012">
      <w:pPr>
        <w:spacing w:after="120"/>
        <w:rPr>
          <w:sz w:val="18"/>
          <w:szCs w:val="20"/>
        </w:rPr>
      </w:pPr>
      <w:r w:rsidRPr="00786D96">
        <w:rPr>
          <w:sz w:val="18"/>
          <w:szCs w:val="20"/>
        </w:rPr>
        <w:t xml:space="preserve">Opomba: V poročanje ne sodijo zobozdravstvene vsebine, ki so jih izvajalci dolžni izvajati ob sistematskih zobozdravstvenih pregledih, pregledih pri specialistih </w:t>
      </w:r>
      <w:proofErr w:type="spellStart"/>
      <w:r w:rsidRPr="00786D96">
        <w:rPr>
          <w:sz w:val="18"/>
          <w:szCs w:val="20"/>
        </w:rPr>
        <w:t>pedontologih</w:t>
      </w:r>
      <w:proofErr w:type="spellEnd"/>
      <w:r w:rsidRPr="00786D96">
        <w:rPr>
          <w:sz w:val="18"/>
          <w:szCs w:val="20"/>
        </w:rPr>
        <w:t xml:space="preserve"> ter vsebine svetovanj v ortodontskih ambulantah ob izdelavi ortodontskih aparatov.«</w:t>
      </w:r>
    </w:p>
    <w:p w:rsidR="000021B7" w:rsidRPr="00786D96" w:rsidRDefault="000021B7" w:rsidP="000021B7">
      <w:pPr>
        <w:pStyle w:val="Naslov3"/>
      </w:pPr>
      <w:r w:rsidRPr="00786D96">
        <w:t>člen</w:t>
      </w:r>
    </w:p>
    <w:p w:rsidR="001C66DF" w:rsidRPr="00786D96" w:rsidRDefault="001C66DF" w:rsidP="001C66DF">
      <w:pPr>
        <w:pStyle w:val="Predlog1"/>
      </w:pPr>
      <w:r w:rsidRPr="00786D96">
        <w:t xml:space="preserve">V Prilogi BOL II/b se v 7. členu (3) odstavek spremeni tako, da glasi: </w:t>
      </w:r>
    </w:p>
    <w:p w:rsidR="001C66DF" w:rsidRPr="00786D96" w:rsidRDefault="001C66DF" w:rsidP="001C66DF">
      <w:pPr>
        <w:autoSpaceDE w:val="0"/>
        <w:autoSpaceDN w:val="0"/>
        <w:adjustRightInd w:val="0"/>
        <w:rPr>
          <w:rFonts w:cs="Arial"/>
        </w:rPr>
      </w:pPr>
      <w:r w:rsidRPr="00786D96">
        <w:rPr>
          <w:rFonts w:cs="Arial"/>
        </w:rPr>
        <w:t>»(3) Iz programa Hospic se sredstva trajno prestrukturirajo v program podaljšanega bolnišničnega zdravljenja Bolnišnice Sežana (147 307).«</w:t>
      </w:r>
    </w:p>
    <w:p w:rsidR="001C66DF" w:rsidRPr="00786D96" w:rsidRDefault="001C66DF" w:rsidP="000A20E9">
      <w:pPr>
        <w:autoSpaceDE w:val="0"/>
        <w:autoSpaceDN w:val="0"/>
        <w:adjustRightInd w:val="0"/>
        <w:spacing w:before="120"/>
        <w:rPr>
          <w:rFonts w:cs="Helv"/>
          <w:szCs w:val="20"/>
        </w:rPr>
      </w:pPr>
      <w:r w:rsidRPr="00786D96">
        <w:rPr>
          <w:rFonts w:cs="Helv"/>
          <w:szCs w:val="20"/>
        </w:rPr>
        <w:t xml:space="preserve">Sprememba velja </w:t>
      </w:r>
      <w:r w:rsidR="002F31BB" w:rsidRPr="00786D96">
        <w:rPr>
          <w:rFonts w:cs="Helv"/>
          <w:szCs w:val="20"/>
        </w:rPr>
        <w:t>od</w:t>
      </w:r>
      <w:r w:rsidRPr="00786D96">
        <w:rPr>
          <w:rFonts w:cs="Helv"/>
          <w:szCs w:val="20"/>
        </w:rPr>
        <w:t xml:space="preserve"> 1.1.2016</w:t>
      </w:r>
      <w:r w:rsidR="002F31BB" w:rsidRPr="00786D96">
        <w:rPr>
          <w:rFonts w:cs="Helv"/>
          <w:szCs w:val="20"/>
        </w:rPr>
        <w:t xml:space="preserve"> dalje</w:t>
      </w:r>
      <w:r w:rsidRPr="00786D96">
        <w:rPr>
          <w:rFonts w:cs="Helv"/>
          <w:szCs w:val="20"/>
        </w:rPr>
        <w:t>.</w:t>
      </w:r>
    </w:p>
    <w:p w:rsidR="009523B6" w:rsidRPr="00786D96" w:rsidRDefault="009523B6">
      <w:pPr>
        <w:rPr>
          <w:rFonts w:eastAsia="Times New Roman" w:cs="Calibri"/>
          <w:b/>
          <w:noProof/>
          <w:lang w:eastAsia="x-none"/>
        </w:rPr>
      </w:pPr>
      <w:r w:rsidRPr="00786D96">
        <w:br w:type="page"/>
      </w:r>
    </w:p>
    <w:p w:rsidR="001C66DF" w:rsidRPr="00786D96" w:rsidRDefault="001C66DF" w:rsidP="001C66DF">
      <w:pPr>
        <w:pStyle w:val="Naslov3"/>
      </w:pPr>
      <w:r w:rsidRPr="00786D96">
        <w:t>člen</w:t>
      </w:r>
    </w:p>
    <w:p w:rsidR="000021B7" w:rsidRPr="00786D96" w:rsidRDefault="000021B7" w:rsidP="000021B7">
      <w:pPr>
        <w:pStyle w:val="Predlog2"/>
      </w:pPr>
      <w:r w:rsidRPr="00786D96">
        <w:t>V Prilogi  BOL II/b, 15. člen, točka (9) se spremeni 1. stavek tako</w:t>
      </w:r>
      <w:r w:rsidR="00C448B3" w:rsidRPr="00786D96">
        <w:t>,</w:t>
      </w:r>
      <w:r w:rsidRPr="00786D96">
        <w:t xml:space="preserve"> da </w:t>
      </w:r>
      <w:r w:rsidR="00C448B3" w:rsidRPr="00786D96">
        <w:t xml:space="preserve">se </w:t>
      </w:r>
      <w:r w:rsidRPr="00786D96">
        <w:t>glasi:</w:t>
      </w:r>
    </w:p>
    <w:p w:rsidR="000021B7" w:rsidRPr="00786D96" w:rsidRDefault="00CF4714" w:rsidP="000021B7">
      <w:pPr>
        <w:rPr>
          <w:rFonts w:cs="Arial"/>
          <w:lang w:eastAsia="sl-SI"/>
        </w:rPr>
      </w:pPr>
      <w:r w:rsidRPr="00786D96">
        <w:rPr>
          <w:rFonts w:cs="Arial"/>
          <w:lang w:eastAsia="sl-SI"/>
        </w:rPr>
        <w:t>»</w:t>
      </w:r>
      <w:r w:rsidR="000021B7" w:rsidRPr="00786D96">
        <w:rPr>
          <w:rFonts w:cs="Arial"/>
          <w:lang w:eastAsia="sl-SI"/>
        </w:rPr>
        <w:t>Med potekom hospitalizacije se lahko poleg bolnišničnega primera posebej obračuna tudi storitev dialize, kemoterapije, radioterapije in načrtovane zdravstvene storitve, za katere</w:t>
      </w:r>
      <w:r w:rsidRPr="00786D96">
        <w:rPr>
          <w:rFonts w:cs="Arial"/>
          <w:lang w:eastAsia="sl-SI"/>
        </w:rPr>
        <w:t xml:space="preserve"> ima</w:t>
      </w:r>
      <w:r w:rsidR="000021B7" w:rsidRPr="00786D96">
        <w:rPr>
          <w:rFonts w:cs="Arial"/>
          <w:lang w:eastAsia="sl-SI"/>
        </w:rPr>
        <w:t xml:space="preserve"> zavarovanec potrjen datum v čakalnem seznamu pri izvajalcu zdravstvenih storitev</w:t>
      </w:r>
      <w:r w:rsidRPr="00786D96">
        <w:rPr>
          <w:rFonts w:cs="Arial"/>
          <w:lang w:eastAsia="sl-SI"/>
        </w:rPr>
        <w:t xml:space="preserve"> in</w:t>
      </w:r>
      <w:r w:rsidR="000021B7" w:rsidRPr="00786D96">
        <w:rPr>
          <w:rFonts w:cs="Arial"/>
          <w:lang w:eastAsia="sl-SI"/>
        </w:rPr>
        <w:t xml:space="preserve"> sodijo v sklop specialistične ambulantne dejavnosti</w:t>
      </w:r>
      <w:r w:rsidRPr="00786D96">
        <w:rPr>
          <w:rFonts w:cs="Arial"/>
          <w:lang w:eastAsia="sl-SI"/>
        </w:rPr>
        <w:t>. Pogoj je, da</w:t>
      </w:r>
      <w:r w:rsidR="000021B7" w:rsidRPr="00786D96">
        <w:rPr>
          <w:rFonts w:cs="Arial"/>
          <w:lang w:eastAsia="sl-SI"/>
        </w:rPr>
        <w:t xml:space="preserve"> medicinska indikacija za ambulantno zdravljenje predstavlja nadaljevanje utečenega zdravljenja, ki ni v neposredni povezavi s tekočo bolnišnično obravnavo.</w:t>
      </w:r>
      <w:r w:rsidRPr="00786D96">
        <w:rPr>
          <w:rFonts w:cs="Arial"/>
          <w:lang w:eastAsia="sl-SI"/>
        </w:rPr>
        <w:t>«</w:t>
      </w:r>
    </w:p>
    <w:p w:rsidR="000021B7" w:rsidRPr="00786D96" w:rsidRDefault="000021B7" w:rsidP="000021B7">
      <w:pPr>
        <w:pStyle w:val="Naslov3"/>
      </w:pPr>
      <w:r w:rsidRPr="00786D96">
        <w:t>člen</w:t>
      </w:r>
    </w:p>
    <w:p w:rsidR="001C66DF" w:rsidRPr="00786D96" w:rsidRDefault="001C66DF" w:rsidP="001C66DF">
      <w:pPr>
        <w:pStyle w:val="Predlog1"/>
      </w:pPr>
      <w:r w:rsidRPr="00786D96">
        <w:t>V Prilogo BOL II/b – 1a se v klasifikacijo CT preiskav dodajo naslednje preiskave (RDP):</w:t>
      </w:r>
    </w:p>
    <w:tbl>
      <w:tblPr>
        <w:tblStyle w:val="Tabelamrea"/>
        <w:tblW w:w="7054" w:type="dxa"/>
        <w:tblLayout w:type="fixed"/>
        <w:tblLook w:val="04A0" w:firstRow="1" w:lastRow="0" w:firstColumn="1" w:lastColumn="0" w:noHBand="0" w:noVBand="1"/>
      </w:tblPr>
      <w:tblGrid>
        <w:gridCol w:w="1101"/>
        <w:gridCol w:w="3705"/>
        <w:gridCol w:w="1114"/>
        <w:gridCol w:w="1134"/>
      </w:tblGrid>
      <w:tr w:rsidR="00786D96" w:rsidRPr="00786D96" w:rsidTr="0076228B">
        <w:trPr>
          <w:trHeight w:val="170"/>
        </w:trPr>
        <w:tc>
          <w:tcPr>
            <w:tcW w:w="1101" w:type="dxa"/>
          </w:tcPr>
          <w:p w:rsidR="001C66DF" w:rsidRPr="00786D96" w:rsidRDefault="001C66DF" w:rsidP="001C66DF">
            <w:pPr>
              <w:overflowPunct w:val="0"/>
              <w:autoSpaceDE w:val="0"/>
              <w:autoSpaceDN w:val="0"/>
              <w:adjustRightInd w:val="0"/>
              <w:jc w:val="both"/>
              <w:textAlignment w:val="baseline"/>
              <w:rPr>
                <w:rFonts w:ascii="Arial Narrow" w:hAnsi="Arial Narrow" w:cstheme="minorHAnsi"/>
                <w:b/>
                <w:bCs/>
                <w:sz w:val="18"/>
              </w:rPr>
            </w:pPr>
            <w:r w:rsidRPr="00786D96">
              <w:rPr>
                <w:rFonts w:ascii="Arial Narrow" w:hAnsi="Arial Narrow" w:cstheme="minorHAnsi"/>
                <w:b/>
                <w:bCs/>
                <w:sz w:val="18"/>
              </w:rPr>
              <w:t>Šifra</w:t>
            </w:r>
          </w:p>
        </w:tc>
        <w:tc>
          <w:tcPr>
            <w:tcW w:w="3705" w:type="dxa"/>
          </w:tcPr>
          <w:p w:rsidR="001C66DF" w:rsidRPr="00786D96" w:rsidRDefault="001C66DF" w:rsidP="001C66DF">
            <w:pPr>
              <w:overflowPunct w:val="0"/>
              <w:autoSpaceDE w:val="0"/>
              <w:autoSpaceDN w:val="0"/>
              <w:adjustRightInd w:val="0"/>
              <w:jc w:val="both"/>
              <w:textAlignment w:val="baseline"/>
              <w:rPr>
                <w:rFonts w:ascii="Arial Narrow" w:hAnsi="Arial Narrow" w:cstheme="minorHAnsi"/>
                <w:b/>
                <w:bCs/>
                <w:sz w:val="18"/>
              </w:rPr>
            </w:pPr>
            <w:r w:rsidRPr="00786D96">
              <w:rPr>
                <w:rFonts w:ascii="Arial Narrow" w:hAnsi="Arial Narrow" w:cstheme="minorHAnsi"/>
                <w:b/>
                <w:bCs/>
                <w:sz w:val="18"/>
              </w:rPr>
              <w:t>Opis RDP</w:t>
            </w:r>
          </w:p>
        </w:tc>
        <w:tc>
          <w:tcPr>
            <w:tcW w:w="1114" w:type="dxa"/>
          </w:tcPr>
          <w:p w:rsidR="001C66DF" w:rsidRPr="00786D96" w:rsidRDefault="001C66DF" w:rsidP="001C66DF">
            <w:pPr>
              <w:overflowPunct w:val="0"/>
              <w:autoSpaceDE w:val="0"/>
              <w:autoSpaceDN w:val="0"/>
              <w:adjustRightInd w:val="0"/>
              <w:jc w:val="center"/>
              <w:textAlignment w:val="baseline"/>
              <w:rPr>
                <w:rFonts w:ascii="Arial Narrow" w:hAnsi="Arial Narrow" w:cstheme="minorHAnsi"/>
                <w:b/>
                <w:bCs/>
                <w:sz w:val="18"/>
              </w:rPr>
            </w:pPr>
            <w:r w:rsidRPr="00786D96">
              <w:rPr>
                <w:rFonts w:ascii="Arial Narrow" w:hAnsi="Arial Narrow" w:cstheme="minorHAnsi"/>
                <w:b/>
                <w:bCs/>
                <w:sz w:val="18"/>
              </w:rPr>
              <w:t>DRG</w:t>
            </w:r>
          </w:p>
        </w:tc>
        <w:tc>
          <w:tcPr>
            <w:tcW w:w="113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
                <w:bCs/>
                <w:sz w:val="18"/>
              </w:rPr>
            </w:pPr>
            <w:r w:rsidRPr="00786D96">
              <w:rPr>
                <w:rFonts w:ascii="Arial Narrow" w:hAnsi="Arial Narrow" w:cstheme="minorHAnsi"/>
                <w:b/>
                <w:bCs/>
                <w:sz w:val="18"/>
              </w:rPr>
              <w:t>Cena</w:t>
            </w:r>
          </w:p>
        </w:tc>
      </w:tr>
      <w:tr w:rsidR="00786D96" w:rsidRPr="00786D96" w:rsidTr="0076228B">
        <w:trPr>
          <w:trHeight w:val="170"/>
        </w:trPr>
        <w:tc>
          <w:tcPr>
            <w:tcW w:w="1101"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Cs/>
                <w:sz w:val="18"/>
              </w:rPr>
            </w:pPr>
            <w:r w:rsidRPr="00786D96">
              <w:rPr>
                <w:rFonts w:ascii="Arial Narrow" w:hAnsi="Arial Narrow" w:cstheme="minorHAnsi"/>
                <w:bCs/>
                <w:sz w:val="18"/>
              </w:rPr>
              <w:t>CT20020</w:t>
            </w:r>
          </w:p>
        </w:tc>
        <w:tc>
          <w:tcPr>
            <w:tcW w:w="3705"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Cs/>
                <w:sz w:val="18"/>
              </w:rPr>
            </w:pPr>
            <w:r w:rsidRPr="00786D96">
              <w:rPr>
                <w:rFonts w:ascii="Arial Narrow" w:hAnsi="Arial Narrow" w:cstheme="minorHAnsi"/>
                <w:bCs/>
                <w:sz w:val="18"/>
              </w:rPr>
              <w:t>CT ZAPESTJA</w:t>
            </w:r>
          </w:p>
        </w:tc>
        <w:tc>
          <w:tcPr>
            <w:tcW w:w="111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56619-00</w:t>
            </w:r>
          </w:p>
        </w:tc>
        <w:tc>
          <w:tcPr>
            <w:tcW w:w="113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134,18</w:t>
            </w:r>
          </w:p>
        </w:tc>
      </w:tr>
      <w:tr w:rsidR="00786D96" w:rsidRPr="00786D96" w:rsidTr="0076228B">
        <w:trPr>
          <w:trHeight w:val="170"/>
        </w:trPr>
        <w:tc>
          <w:tcPr>
            <w:tcW w:w="1101"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Cs/>
                <w:sz w:val="18"/>
              </w:rPr>
            </w:pPr>
            <w:r w:rsidRPr="00786D96">
              <w:rPr>
                <w:rFonts w:ascii="Arial Narrow" w:hAnsi="Arial Narrow" w:cstheme="minorHAnsi"/>
                <w:bCs/>
                <w:sz w:val="18"/>
              </w:rPr>
              <w:t>CT20021</w:t>
            </w:r>
          </w:p>
        </w:tc>
        <w:tc>
          <w:tcPr>
            <w:tcW w:w="3705"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sz w:val="18"/>
              </w:rPr>
            </w:pPr>
            <w:r w:rsidRPr="00786D96">
              <w:rPr>
                <w:rFonts w:ascii="Arial Narrow" w:hAnsi="Arial Narrow" w:cstheme="minorHAnsi"/>
                <w:sz w:val="18"/>
              </w:rPr>
              <w:t>CT KOMOLCA</w:t>
            </w:r>
          </w:p>
        </w:tc>
        <w:tc>
          <w:tcPr>
            <w:tcW w:w="111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56619-00</w:t>
            </w:r>
          </w:p>
        </w:tc>
        <w:tc>
          <w:tcPr>
            <w:tcW w:w="113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134,18</w:t>
            </w:r>
          </w:p>
        </w:tc>
      </w:tr>
      <w:tr w:rsidR="00786D96" w:rsidRPr="00786D96" w:rsidTr="0076228B">
        <w:trPr>
          <w:trHeight w:val="170"/>
        </w:trPr>
        <w:tc>
          <w:tcPr>
            <w:tcW w:w="1101"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Cs/>
                <w:sz w:val="18"/>
              </w:rPr>
            </w:pPr>
            <w:r w:rsidRPr="00786D96">
              <w:rPr>
                <w:rFonts w:ascii="Arial Narrow" w:hAnsi="Arial Narrow" w:cstheme="minorHAnsi"/>
                <w:bCs/>
                <w:sz w:val="18"/>
              </w:rPr>
              <w:t>CT31013</w:t>
            </w:r>
          </w:p>
        </w:tc>
        <w:tc>
          <w:tcPr>
            <w:tcW w:w="3705"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sz w:val="18"/>
              </w:rPr>
            </w:pPr>
            <w:r w:rsidRPr="00786D96">
              <w:rPr>
                <w:rFonts w:ascii="Arial Narrow" w:hAnsi="Arial Narrow" w:cstheme="minorHAnsi"/>
                <w:sz w:val="18"/>
              </w:rPr>
              <w:t>CT JETER S KS – 4 FAZE</w:t>
            </w:r>
          </w:p>
        </w:tc>
        <w:tc>
          <w:tcPr>
            <w:tcW w:w="111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56407-00</w:t>
            </w:r>
          </w:p>
        </w:tc>
        <w:tc>
          <w:tcPr>
            <w:tcW w:w="113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210,29</w:t>
            </w:r>
          </w:p>
        </w:tc>
      </w:tr>
      <w:tr w:rsidR="001C66DF" w:rsidRPr="00786D96" w:rsidTr="0076228B">
        <w:trPr>
          <w:trHeight w:val="170"/>
        </w:trPr>
        <w:tc>
          <w:tcPr>
            <w:tcW w:w="1101"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Cs/>
                <w:sz w:val="18"/>
              </w:rPr>
            </w:pPr>
            <w:r w:rsidRPr="00786D96">
              <w:rPr>
                <w:rFonts w:ascii="Arial Narrow" w:hAnsi="Arial Narrow" w:cstheme="minorHAnsi"/>
                <w:bCs/>
                <w:sz w:val="18"/>
              </w:rPr>
              <w:t>CT50005</w:t>
            </w:r>
          </w:p>
        </w:tc>
        <w:tc>
          <w:tcPr>
            <w:tcW w:w="3705"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sz w:val="18"/>
              </w:rPr>
            </w:pPr>
            <w:r w:rsidRPr="00786D96">
              <w:rPr>
                <w:rFonts w:ascii="Arial Narrow" w:hAnsi="Arial Narrow" w:cstheme="minorHAnsi"/>
                <w:sz w:val="18"/>
              </w:rPr>
              <w:t>CT SRCA – PRIKAZ KALCINACIJ</w:t>
            </w:r>
          </w:p>
        </w:tc>
        <w:tc>
          <w:tcPr>
            <w:tcW w:w="111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57350-00</w:t>
            </w:r>
          </w:p>
        </w:tc>
        <w:tc>
          <w:tcPr>
            <w:tcW w:w="113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134,18</w:t>
            </w:r>
          </w:p>
        </w:tc>
      </w:tr>
    </w:tbl>
    <w:p w:rsidR="001C66DF" w:rsidRPr="00786D96" w:rsidRDefault="001C66DF" w:rsidP="001C66DF"/>
    <w:p w:rsidR="001C66DF" w:rsidRPr="00786D96" w:rsidRDefault="001C66DF" w:rsidP="001C66DF">
      <w:pPr>
        <w:pStyle w:val="Predlog1"/>
      </w:pPr>
      <w:r w:rsidRPr="00786D96">
        <w:t>V Prilogo BOL II/b – 1a se v klasifikacijo MR preiskav dodajo naslednje preiskave (RDP):</w:t>
      </w:r>
    </w:p>
    <w:tbl>
      <w:tblPr>
        <w:tblStyle w:val="Tabelamrea"/>
        <w:tblW w:w="7088" w:type="dxa"/>
        <w:tblInd w:w="-34" w:type="dxa"/>
        <w:tblLayout w:type="fixed"/>
        <w:tblLook w:val="04A0" w:firstRow="1" w:lastRow="0" w:firstColumn="1" w:lastColumn="0" w:noHBand="0" w:noVBand="1"/>
      </w:tblPr>
      <w:tblGrid>
        <w:gridCol w:w="1135"/>
        <w:gridCol w:w="3686"/>
        <w:gridCol w:w="1133"/>
        <w:gridCol w:w="1134"/>
      </w:tblGrid>
      <w:tr w:rsidR="00786D96" w:rsidRPr="00786D96" w:rsidTr="0076228B">
        <w:trPr>
          <w:trHeight w:val="170"/>
          <w:tblHeader/>
        </w:trPr>
        <w:tc>
          <w:tcPr>
            <w:tcW w:w="1135"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
                <w:bCs/>
                <w:sz w:val="18"/>
              </w:rPr>
            </w:pPr>
            <w:r w:rsidRPr="00786D96">
              <w:rPr>
                <w:rFonts w:ascii="Arial Narrow" w:hAnsi="Arial Narrow" w:cstheme="minorHAnsi"/>
                <w:b/>
                <w:bCs/>
                <w:sz w:val="18"/>
              </w:rPr>
              <w:t>Šifra</w:t>
            </w:r>
          </w:p>
        </w:tc>
        <w:tc>
          <w:tcPr>
            <w:tcW w:w="3686"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
                <w:bCs/>
                <w:sz w:val="18"/>
              </w:rPr>
            </w:pPr>
            <w:r w:rsidRPr="00786D96">
              <w:rPr>
                <w:rFonts w:ascii="Arial Narrow" w:hAnsi="Arial Narrow" w:cstheme="minorHAnsi"/>
                <w:b/>
                <w:bCs/>
                <w:sz w:val="18"/>
              </w:rPr>
              <w:t>Opis RDP</w:t>
            </w:r>
          </w:p>
        </w:tc>
        <w:tc>
          <w:tcPr>
            <w:tcW w:w="1133" w:type="dxa"/>
            <w:vAlign w:val="center"/>
          </w:tcPr>
          <w:p w:rsidR="001C66DF" w:rsidRPr="00786D96" w:rsidRDefault="001C66DF" w:rsidP="001C66DF">
            <w:pPr>
              <w:overflowPunct w:val="0"/>
              <w:autoSpaceDE w:val="0"/>
              <w:autoSpaceDN w:val="0"/>
              <w:adjustRightInd w:val="0"/>
              <w:jc w:val="center"/>
              <w:textAlignment w:val="baseline"/>
              <w:rPr>
                <w:rFonts w:ascii="Arial Narrow" w:hAnsi="Arial Narrow" w:cstheme="minorHAnsi"/>
                <w:b/>
                <w:bCs/>
                <w:sz w:val="18"/>
              </w:rPr>
            </w:pPr>
            <w:r w:rsidRPr="00786D96">
              <w:rPr>
                <w:rFonts w:ascii="Arial Narrow" w:hAnsi="Arial Narrow" w:cstheme="minorHAnsi"/>
                <w:b/>
                <w:bCs/>
                <w:sz w:val="18"/>
              </w:rPr>
              <w:t>DRG</w:t>
            </w:r>
          </w:p>
        </w:tc>
        <w:tc>
          <w:tcPr>
            <w:tcW w:w="113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
                <w:bCs/>
                <w:sz w:val="18"/>
              </w:rPr>
            </w:pPr>
            <w:r w:rsidRPr="00786D96">
              <w:rPr>
                <w:rFonts w:ascii="Arial Narrow" w:hAnsi="Arial Narrow" w:cstheme="minorHAnsi"/>
                <w:b/>
                <w:bCs/>
                <w:sz w:val="18"/>
              </w:rPr>
              <w:t>Cena</w:t>
            </w:r>
          </w:p>
        </w:tc>
      </w:tr>
      <w:tr w:rsidR="00786D96" w:rsidRPr="00786D96" w:rsidTr="0076228B">
        <w:trPr>
          <w:trHeight w:val="170"/>
        </w:trPr>
        <w:tc>
          <w:tcPr>
            <w:tcW w:w="1135"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Cs/>
                <w:sz w:val="18"/>
              </w:rPr>
            </w:pPr>
            <w:r w:rsidRPr="00786D96">
              <w:rPr>
                <w:rFonts w:ascii="Arial Narrow" w:hAnsi="Arial Narrow" w:cstheme="minorHAnsi"/>
                <w:bCs/>
                <w:sz w:val="18"/>
              </w:rPr>
              <w:t>MR10004</w:t>
            </w:r>
          </w:p>
        </w:tc>
        <w:tc>
          <w:tcPr>
            <w:tcW w:w="3686"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sz w:val="18"/>
              </w:rPr>
            </w:pPr>
            <w:r w:rsidRPr="00786D96">
              <w:rPr>
                <w:rFonts w:ascii="Arial Narrow" w:hAnsi="Arial Narrow" w:cstheme="minorHAnsi"/>
                <w:sz w:val="18"/>
              </w:rPr>
              <w:t>MR PROTOKOL EPILEPSIJA BREZ KS</w:t>
            </w:r>
          </w:p>
        </w:tc>
        <w:tc>
          <w:tcPr>
            <w:tcW w:w="1133"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90901-01</w:t>
            </w:r>
          </w:p>
        </w:tc>
        <w:tc>
          <w:tcPr>
            <w:tcW w:w="113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201,40</w:t>
            </w:r>
          </w:p>
        </w:tc>
      </w:tr>
      <w:tr w:rsidR="00786D96" w:rsidRPr="00786D96" w:rsidTr="0076228B">
        <w:trPr>
          <w:trHeight w:val="170"/>
        </w:trPr>
        <w:tc>
          <w:tcPr>
            <w:tcW w:w="1135"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Cs/>
                <w:sz w:val="18"/>
              </w:rPr>
            </w:pPr>
            <w:r w:rsidRPr="00786D96">
              <w:rPr>
                <w:rFonts w:ascii="Arial Narrow" w:hAnsi="Arial Narrow" w:cstheme="minorHAnsi"/>
                <w:bCs/>
                <w:sz w:val="18"/>
              </w:rPr>
              <w:t>MR11006</w:t>
            </w:r>
          </w:p>
        </w:tc>
        <w:tc>
          <w:tcPr>
            <w:tcW w:w="3686"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Cs/>
                <w:sz w:val="18"/>
              </w:rPr>
            </w:pPr>
            <w:r w:rsidRPr="00786D96">
              <w:rPr>
                <w:rFonts w:ascii="Arial Narrow" w:hAnsi="Arial Narrow" w:cstheme="minorHAnsi"/>
                <w:sz w:val="18"/>
              </w:rPr>
              <w:t>MR MULTIPLA SKLEROZA S KS S 3D</w:t>
            </w:r>
          </w:p>
        </w:tc>
        <w:tc>
          <w:tcPr>
            <w:tcW w:w="1133"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90901-01</w:t>
            </w:r>
          </w:p>
        </w:tc>
        <w:tc>
          <w:tcPr>
            <w:tcW w:w="113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332,51</w:t>
            </w:r>
          </w:p>
        </w:tc>
      </w:tr>
      <w:tr w:rsidR="00786D96" w:rsidRPr="00786D96" w:rsidTr="0076228B">
        <w:trPr>
          <w:trHeight w:val="170"/>
        </w:trPr>
        <w:tc>
          <w:tcPr>
            <w:tcW w:w="1135"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bCs/>
                <w:sz w:val="18"/>
              </w:rPr>
            </w:pPr>
            <w:r w:rsidRPr="00786D96">
              <w:rPr>
                <w:rFonts w:ascii="Arial Narrow" w:hAnsi="Arial Narrow" w:cstheme="minorHAnsi"/>
                <w:bCs/>
                <w:sz w:val="18"/>
              </w:rPr>
              <w:t>MR20015</w:t>
            </w:r>
          </w:p>
        </w:tc>
        <w:tc>
          <w:tcPr>
            <w:tcW w:w="3686" w:type="dxa"/>
            <w:vAlign w:val="center"/>
          </w:tcPr>
          <w:p w:rsidR="001C66DF" w:rsidRPr="00786D96" w:rsidRDefault="001C66DF" w:rsidP="001C66DF">
            <w:pPr>
              <w:overflowPunct w:val="0"/>
              <w:autoSpaceDE w:val="0"/>
              <w:autoSpaceDN w:val="0"/>
              <w:adjustRightInd w:val="0"/>
              <w:textAlignment w:val="baseline"/>
              <w:rPr>
                <w:rFonts w:ascii="Arial Narrow" w:hAnsi="Arial Narrow" w:cstheme="minorHAnsi"/>
                <w:sz w:val="18"/>
              </w:rPr>
            </w:pPr>
            <w:r w:rsidRPr="00786D96">
              <w:rPr>
                <w:rFonts w:ascii="Arial Narrow" w:hAnsi="Arial Narrow" w:cstheme="minorHAnsi"/>
                <w:sz w:val="18"/>
              </w:rPr>
              <w:t>MR CELOTNE HRBTENICE</w:t>
            </w:r>
          </w:p>
        </w:tc>
        <w:tc>
          <w:tcPr>
            <w:tcW w:w="1133"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90901-03</w:t>
            </w:r>
          </w:p>
        </w:tc>
        <w:tc>
          <w:tcPr>
            <w:tcW w:w="1134" w:type="dxa"/>
            <w:vAlign w:val="center"/>
          </w:tcPr>
          <w:p w:rsidR="001C66DF" w:rsidRPr="00786D96" w:rsidRDefault="001C66DF" w:rsidP="001C66DF">
            <w:pPr>
              <w:overflowPunct w:val="0"/>
              <w:autoSpaceDE w:val="0"/>
              <w:autoSpaceDN w:val="0"/>
              <w:adjustRightInd w:val="0"/>
              <w:jc w:val="right"/>
              <w:textAlignment w:val="baseline"/>
              <w:rPr>
                <w:rFonts w:ascii="Arial Narrow" w:hAnsi="Arial Narrow" w:cstheme="minorHAnsi"/>
                <w:bCs/>
                <w:sz w:val="18"/>
              </w:rPr>
            </w:pPr>
            <w:r w:rsidRPr="00786D96">
              <w:rPr>
                <w:rFonts w:ascii="Arial Narrow" w:hAnsi="Arial Narrow" w:cstheme="minorHAnsi"/>
                <w:bCs/>
                <w:sz w:val="18"/>
              </w:rPr>
              <w:t>274,31</w:t>
            </w:r>
          </w:p>
        </w:tc>
      </w:tr>
      <w:tr w:rsidR="00786D96" w:rsidRPr="00786D96" w:rsidTr="0076228B">
        <w:trPr>
          <w:trHeight w:val="170"/>
        </w:trPr>
        <w:tc>
          <w:tcPr>
            <w:tcW w:w="1135"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MR30008</w:t>
            </w:r>
          </w:p>
        </w:tc>
        <w:tc>
          <w:tcPr>
            <w:tcW w:w="3686"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MRCP  (pregled žolčnega sistema)</w:t>
            </w:r>
          </w:p>
        </w:tc>
        <w:tc>
          <w:tcPr>
            <w:tcW w:w="1133"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 90901-05</w:t>
            </w:r>
          </w:p>
        </w:tc>
        <w:tc>
          <w:tcPr>
            <w:tcW w:w="1134"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209,34</w:t>
            </w:r>
          </w:p>
        </w:tc>
      </w:tr>
      <w:tr w:rsidR="00786D96" w:rsidRPr="00786D96" w:rsidTr="0076228B">
        <w:trPr>
          <w:trHeight w:val="170"/>
        </w:trPr>
        <w:tc>
          <w:tcPr>
            <w:tcW w:w="1135"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MR30009</w:t>
            </w:r>
          </w:p>
        </w:tc>
        <w:tc>
          <w:tcPr>
            <w:tcW w:w="3686"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 xml:space="preserve">MR ENTEROGRAFIJA </w:t>
            </w:r>
          </w:p>
        </w:tc>
        <w:tc>
          <w:tcPr>
            <w:tcW w:w="1133"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 90901-05</w:t>
            </w:r>
          </w:p>
        </w:tc>
        <w:tc>
          <w:tcPr>
            <w:tcW w:w="1134"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209,34</w:t>
            </w:r>
          </w:p>
        </w:tc>
      </w:tr>
      <w:tr w:rsidR="00786D96" w:rsidRPr="00786D96" w:rsidTr="0076228B">
        <w:trPr>
          <w:trHeight w:val="170"/>
        </w:trPr>
        <w:tc>
          <w:tcPr>
            <w:tcW w:w="1135"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MR30010</w:t>
            </w:r>
          </w:p>
        </w:tc>
        <w:tc>
          <w:tcPr>
            <w:tcW w:w="3686"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 MALE MEDENICE</w:t>
            </w:r>
          </w:p>
        </w:tc>
        <w:tc>
          <w:tcPr>
            <w:tcW w:w="1133"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 90901-06</w:t>
            </w:r>
          </w:p>
        </w:tc>
        <w:tc>
          <w:tcPr>
            <w:tcW w:w="1134"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209,34</w:t>
            </w:r>
          </w:p>
        </w:tc>
      </w:tr>
      <w:tr w:rsidR="00786D96" w:rsidRPr="00786D96" w:rsidTr="0076228B">
        <w:trPr>
          <w:trHeight w:val="170"/>
        </w:trPr>
        <w:tc>
          <w:tcPr>
            <w:tcW w:w="1135"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MR31010</w:t>
            </w:r>
          </w:p>
        </w:tc>
        <w:tc>
          <w:tcPr>
            <w:tcW w:w="3686"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 MALE MEDENICE S KS</w:t>
            </w:r>
          </w:p>
        </w:tc>
        <w:tc>
          <w:tcPr>
            <w:tcW w:w="1133"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 90901-06</w:t>
            </w:r>
          </w:p>
        </w:tc>
        <w:tc>
          <w:tcPr>
            <w:tcW w:w="1134"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267,54</w:t>
            </w:r>
          </w:p>
        </w:tc>
      </w:tr>
      <w:tr w:rsidR="00786D96" w:rsidRPr="00786D96" w:rsidTr="0076228B">
        <w:trPr>
          <w:trHeight w:val="170"/>
        </w:trPr>
        <w:tc>
          <w:tcPr>
            <w:tcW w:w="1135"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MR50005</w:t>
            </w:r>
          </w:p>
        </w:tc>
        <w:tc>
          <w:tcPr>
            <w:tcW w:w="3686"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 SRCA IN VELIKIH ŽIL BREZ KS</w:t>
            </w:r>
          </w:p>
        </w:tc>
        <w:tc>
          <w:tcPr>
            <w:tcW w:w="1133"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 90901-08</w:t>
            </w:r>
          </w:p>
        </w:tc>
        <w:tc>
          <w:tcPr>
            <w:tcW w:w="1134"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237,92</w:t>
            </w:r>
          </w:p>
        </w:tc>
      </w:tr>
      <w:tr w:rsidR="00786D96" w:rsidRPr="00786D96" w:rsidTr="0076228B">
        <w:trPr>
          <w:trHeight w:val="170"/>
        </w:trPr>
        <w:tc>
          <w:tcPr>
            <w:tcW w:w="1135"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MR60014</w:t>
            </w:r>
          </w:p>
        </w:tc>
        <w:tc>
          <w:tcPr>
            <w:tcW w:w="3686" w:type="dxa"/>
            <w:noWrap/>
            <w:vAlign w:val="center"/>
            <w:hideMark/>
          </w:tcPr>
          <w:p w:rsidR="001C66DF" w:rsidRPr="00786D96" w:rsidRDefault="001C66DF" w:rsidP="001C66DF">
            <w:pPr>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MR FETUSA</w:t>
            </w:r>
          </w:p>
        </w:tc>
        <w:tc>
          <w:tcPr>
            <w:tcW w:w="1133"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 90901-08</w:t>
            </w:r>
          </w:p>
        </w:tc>
        <w:tc>
          <w:tcPr>
            <w:tcW w:w="1134" w:type="dxa"/>
            <w:noWrap/>
            <w:vAlign w:val="center"/>
            <w:hideMark/>
          </w:tcPr>
          <w:p w:rsidR="001C66DF" w:rsidRPr="00786D96" w:rsidRDefault="001C66DF" w:rsidP="001C66DF">
            <w:pPr>
              <w:jc w:val="right"/>
              <w:rPr>
                <w:rFonts w:ascii="Arial Narrow" w:eastAsia="Times New Roman" w:hAnsi="Arial Narrow" w:cstheme="minorHAnsi"/>
                <w:sz w:val="18"/>
                <w:lang w:eastAsia="sl-SI"/>
              </w:rPr>
            </w:pPr>
            <w:r w:rsidRPr="00786D96">
              <w:rPr>
                <w:rFonts w:ascii="Arial Narrow" w:eastAsia="Times New Roman" w:hAnsi="Arial Narrow" w:cstheme="minorHAnsi"/>
                <w:sz w:val="18"/>
                <w:lang w:eastAsia="sl-SI"/>
              </w:rPr>
              <w:t>218,07</w:t>
            </w:r>
          </w:p>
        </w:tc>
      </w:tr>
    </w:tbl>
    <w:p w:rsidR="001C66DF" w:rsidRPr="00786D96" w:rsidRDefault="001C66DF" w:rsidP="0075328A"/>
    <w:p w:rsidR="00346A63" w:rsidRPr="00786D96" w:rsidRDefault="001C66DF" w:rsidP="001C66DF">
      <w:pPr>
        <w:pStyle w:val="Predlog1"/>
      </w:pPr>
      <w:r w:rsidRPr="00786D96">
        <w:t>V Prilogo BOL II/b – 1a se v Klasifikaciji MR pre</w:t>
      </w:r>
      <w:r w:rsidR="00346A63" w:rsidRPr="00786D96">
        <w:t xml:space="preserve">iskav spremeni opis RDP MR11004 tako, da glasi: </w:t>
      </w:r>
    </w:p>
    <w:p w:rsidR="001C66DF" w:rsidRPr="00786D96" w:rsidRDefault="00346A63" w:rsidP="00346A63">
      <w:r w:rsidRPr="00786D96">
        <w:t>»</w:t>
      </w:r>
      <w:r w:rsidR="001C66DF" w:rsidRPr="00786D96">
        <w:t>MR protokol epilepsija s KS</w:t>
      </w:r>
      <w:r w:rsidRPr="00786D96">
        <w:t>«</w:t>
      </w:r>
      <w:r w:rsidR="001C66DF" w:rsidRPr="00786D96">
        <w:t xml:space="preserve">.  </w:t>
      </w:r>
    </w:p>
    <w:p w:rsidR="00BC6D37" w:rsidRPr="00786D96" w:rsidRDefault="00EC1110" w:rsidP="009523B6">
      <w:pPr>
        <w:pStyle w:val="orisnoZnakZnakZnakZnakZnak"/>
        <w:widowControl w:val="0"/>
        <w:spacing w:before="120" w:after="0"/>
        <w:ind w:left="0" w:firstLine="0"/>
        <w:rPr>
          <w:rFonts w:cs="Calibri"/>
          <w:b/>
          <w:noProof/>
          <w:lang w:eastAsia="x-none"/>
        </w:rPr>
      </w:pPr>
      <w:r w:rsidRPr="00786D96">
        <w:rPr>
          <w:rFonts w:cs="Arial"/>
          <w:bCs/>
          <w:szCs w:val="24"/>
        </w:rPr>
        <w:t>Sprememba</w:t>
      </w:r>
      <w:r w:rsidR="002D2B24" w:rsidRPr="00786D96">
        <w:rPr>
          <w:rFonts w:cs="Arial"/>
          <w:bCs/>
          <w:szCs w:val="24"/>
        </w:rPr>
        <w:t xml:space="preserve"> tega člena aneksa</w:t>
      </w:r>
      <w:r w:rsidR="009E3AE8" w:rsidRPr="00786D96">
        <w:rPr>
          <w:rFonts w:cs="Arial"/>
          <w:bCs/>
          <w:szCs w:val="24"/>
        </w:rPr>
        <w:t xml:space="preserve"> velja od 1.1.201</w:t>
      </w:r>
      <w:r w:rsidRPr="00786D96">
        <w:rPr>
          <w:rFonts w:cs="Arial"/>
          <w:bCs/>
          <w:szCs w:val="24"/>
        </w:rPr>
        <w:t>7</w:t>
      </w:r>
      <w:r w:rsidR="009E3AE8" w:rsidRPr="00786D96">
        <w:rPr>
          <w:rFonts w:cs="Arial"/>
          <w:bCs/>
          <w:szCs w:val="24"/>
        </w:rPr>
        <w:t xml:space="preserve"> dalje.</w:t>
      </w:r>
    </w:p>
    <w:p w:rsidR="00BF59CE" w:rsidRPr="00786D96" w:rsidRDefault="00BF59CE" w:rsidP="00BF59CE">
      <w:pPr>
        <w:pStyle w:val="Naslov3"/>
      </w:pPr>
      <w:r w:rsidRPr="00786D96">
        <w:t>člen</w:t>
      </w:r>
    </w:p>
    <w:p w:rsidR="00BF59CE" w:rsidRPr="00786D96" w:rsidRDefault="00BF59CE" w:rsidP="00880CFB">
      <w:pPr>
        <w:pStyle w:val="Predlog1"/>
      </w:pPr>
      <w:r w:rsidRPr="00786D96">
        <w:t>V Prilogi BOL II/b-2 se</w:t>
      </w:r>
      <w:r w:rsidR="00880CFB" w:rsidRPr="00786D96">
        <w:t xml:space="preserve"> </w:t>
      </w:r>
      <w:r w:rsidRPr="00786D96">
        <w:t xml:space="preserve">v </w:t>
      </w:r>
      <w:r w:rsidR="00880CFB" w:rsidRPr="00786D96">
        <w:t>(5)</w:t>
      </w:r>
      <w:r w:rsidRPr="00786D96">
        <w:t xml:space="preserve"> odstavku </w:t>
      </w:r>
      <w:r w:rsidR="00880CFB" w:rsidRPr="00786D96">
        <w:t xml:space="preserve">na koncu </w:t>
      </w:r>
      <w:r w:rsidRPr="00786D96">
        <w:t>d</w:t>
      </w:r>
      <w:r w:rsidR="00880CFB" w:rsidRPr="00786D96">
        <w:t>oda</w:t>
      </w:r>
      <w:r w:rsidRPr="00786D96">
        <w:t xml:space="preserve"> nova točka, ki se glasi:</w:t>
      </w:r>
    </w:p>
    <w:p w:rsidR="00BF59CE" w:rsidRPr="00786D96" w:rsidRDefault="00BF59CE" w:rsidP="00880CFB">
      <w:r w:rsidRPr="00786D96">
        <w:t>»d) Če izvajalec realizira manjše število primerov ostale akutne obravnave (»ostala ABO«)  zaradi spremenjenih procesov dela iz naslova vzpostavitve novega Urgentnega centra, se v obračun vključi realizirano število uteži, vendar največ do plana. Pogoj  za to je, da  je število obravnav na opazovalnih posteljah  večje, kot je zmanjšanje števila primerov  akutne obravnave glede na preteklo leto. Seznam izvajalcev, kjer se upošteva ta določba, Ministrstvo za zdravje posreduje Zavodu.«.</w:t>
      </w:r>
    </w:p>
    <w:p w:rsidR="00346A63" w:rsidRPr="00786D96" w:rsidRDefault="00346A63" w:rsidP="00346A63">
      <w:pPr>
        <w:pStyle w:val="Naslov3"/>
      </w:pPr>
      <w:r w:rsidRPr="00786D96">
        <w:t>člen</w:t>
      </w:r>
    </w:p>
    <w:p w:rsidR="0034658C" w:rsidRPr="00786D96" w:rsidRDefault="000021B7" w:rsidP="00880CFB">
      <w:pPr>
        <w:pStyle w:val="Predlog1"/>
      </w:pPr>
      <w:r w:rsidRPr="00786D96">
        <w:t>V Prilogi BOL II/b-3a se</w:t>
      </w:r>
      <w:r w:rsidR="00043788" w:rsidRPr="00786D96">
        <w:t xml:space="preserve"> dodajo novi posegi</w:t>
      </w:r>
      <w:r w:rsidR="00346A63" w:rsidRPr="00786D96">
        <w:t xml:space="preserve"> in diagnoze</w:t>
      </w:r>
      <w:r w:rsidR="00043788" w:rsidRPr="00786D96">
        <w:t>:</w:t>
      </w:r>
      <w:r w:rsidRPr="00786D96">
        <w:t xml:space="preserve"> </w:t>
      </w:r>
    </w:p>
    <w:p w:rsidR="0034658C" w:rsidRPr="00786D96" w:rsidRDefault="0034658C" w:rsidP="00E92778">
      <w:pPr>
        <w:rPr>
          <w:rFonts w:cs="Arial"/>
          <w:lang w:eastAsia="sl-SI"/>
        </w:rPr>
      </w:pPr>
      <w:r w:rsidRPr="00786D96">
        <w:rPr>
          <w:rFonts w:cs="Arial"/>
          <w:lang w:eastAsia="sl-SI"/>
        </w:rPr>
        <w:t xml:space="preserve">- </w:t>
      </w:r>
      <w:r w:rsidR="00346A63" w:rsidRPr="00786D96">
        <w:rPr>
          <w:rFonts w:cs="Arial"/>
          <w:lang w:eastAsia="sl-SI"/>
        </w:rPr>
        <w:t xml:space="preserve"> </w:t>
      </w:r>
      <w:r w:rsidR="00AC3923" w:rsidRPr="00786D96">
        <w:rPr>
          <w:rFonts w:cs="Arial"/>
          <w:lang w:eastAsia="sl-SI"/>
        </w:rPr>
        <w:t xml:space="preserve">pri programu (9) 2 Operacija nosu, ušes, ust in grla </w:t>
      </w:r>
      <w:r w:rsidR="00346A63" w:rsidRPr="00786D96">
        <w:rPr>
          <w:rFonts w:cs="Arial"/>
          <w:lang w:eastAsia="sl-SI"/>
        </w:rPr>
        <w:t xml:space="preserve">poseg </w:t>
      </w:r>
      <w:r w:rsidRPr="00786D96">
        <w:rPr>
          <w:rFonts w:cs="Arial"/>
          <w:lang w:eastAsia="sl-SI"/>
        </w:rPr>
        <w:t>»</w:t>
      </w:r>
      <w:r w:rsidR="00043788" w:rsidRPr="00786D96">
        <w:rPr>
          <w:rFonts w:cs="Arial"/>
          <w:lang w:eastAsia="sl-SI"/>
        </w:rPr>
        <w:t xml:space="preserve">41617-00 Vstavitev </w:t>
      </w:r>
      <w:proofErr w:type="spellStart"/>
      <w:r w:rsidR="00043788" w:rsidRPr="00786D96">
        <w:rPr>
          <w:rFonts w:cs="Arial"/>
          <w:lang w:eastAsia="sl-SI"/>
        </w:rPr>
        <w:t>kohlearnega</w:t>
      </w:r>
      <w:proofErr w:type="spellEnd"/>
      <w:r w:rsidR="00043788" w:rsidRPr="00786D96">
        <w:rPr>
          <w:rFonts w:cs="Arial"/>
          <w:lang w:eastAsia="sl-SI"/>
        </w:rPr>
        <w:t xml:space="preserve"> </w:t>
      </w:r>
      <w:proofErr w:type="spellStart"/>
      <w:r w:rsidR="00043788" w:rsidRPr="00786D96">
        <w:rPr>
          <w:rFonts w:cs="Arial"/>
          <w:lang w:eastAsia="sl-SI"/>
        </w:rPr>
        <w:t>implanta</w:t>
      </w:r>
      <w:proofErr w:type="spellEnd"/>
      <w:r w:rsidRPr="00786D96">
        <w:rPr>
          <w:rFonts w:cs="Arial"/>
          <w:lang w:eastAsia="sl-SI"/>
        </w:rPr>
        <w:t>«</w:t>
      </w:r>
      <w:r w:rsidR="00043788" w:rsidRPr="00786D96">
        <w:rPr>
          <w:rFonts w:cs="Arial"/>
          <w:lang w:eastAsia="sl-SI"/>
        </w:rPr>
        <w:t xml:space="preserve">, </w:t>
      </w:r>
    </w:p>
    <w:p w:rsidR="000021B7" w:rsidRPr="00786D96" w:rsidRDefault="0034658C" w:rsidP="00AC3923">
      <w:pPr>
        <w:ind w:left="142" w:hanging="142"/>
        <w:rPr>
          <w:rFonts w:cs="Arial"/>
          <w:lang w:eastAsia="sl-SI"/>
        </w:rPr>
      </w:pPr>
      <w:r w:rsidRPr="00786D96">
        <w:rPr>
          <w:rFonts w:cs="Arial"/>
          <w:lang w:eastAsia="sl-SI"/>
        </w:rPr>
        <w:t xml:space="preserve">- </w:t>
      </w:r>
      <w:r w:rsidR="00AC3923" w:rsidRPr="00786D96">
        <w:rPr>
          <w:rFonts w:cs="Arial"/>
          <w:lang w:eastAsia="sl-SI"/>
        </w:rPr>
        <w:t xml:space="preserve">pri programu (12) 9 Operacija kile </w:t>
      </w:r>
      <w:r w:rsidR="00346A63" w:rsidRPr="00786D96">
        <w:rPr>
          <w:rFonts w:cs="Arial"/>
          <w:lang w:eastAsia="sl-SI"/>
        </w:rPr>
        <w:t xml:space="preserve">posega </w:t>
      </w:r>
      <w:r w:rsidRPr="00786D96">
        <w:rPr>
          <w:rFonts w:cs="Arial"/>
          <w:lang w:eastAsia="sl-SI"/>
        </w:rPr>
        <w:t>»</w:t>
      </w:r>
      <w:r w:rsidR="00043788" w:rsidRPr="00786D96">
        <w:rPr>
          <w:rFonts w:cs="Arial"/>
          <w:lang w:eastAsia="sl-SI"/>
        </w:rPr>
        <w:t xml:space="preserve">30563-02 </w:t>
      </w:r>
      <w:proofErr w:type="spellStart"/>
      <w:r w:rsidR="00043788" w:rsidRPr="00786D96">
        <w:rPr>
          <w:rFonts w:cs="Arial"/>
          <w:lang w:eastAsia="sl-SI"/>
        </w:rPr>
        <w:t>H</w:t>
      </w:r>
      <w:r w:rsidRPr="00786D96">
        <w:rPr>
          <w:rFonts w:cs="Arial"/>
          <w:lang w:eastAsia="sl-SI"/>
        </w:rPr>
        <w:t>ernioplastika</w:t>
      </w:r>
      <w:proofErr w:type="spellEnd"/>
      <w:r w:rsidRPr="00786D96">
        <w:rPr>
          <w:rFonts w:cs="Arial"/>
          <w:lang w:eastAsia="sl-SI"/>
        </w:rPr>
        <w:t xml:space="preserve"> </w:t>
      </w:r>
      <w:proofErr w:type="spellStart"/>
      <w:r w:rsidRPr="00786D96">
        <w:rPr>
          <w:rFonts w:cs="Arial"/>
          <w:lang w:eastAsia="sl-SI"/>
        </w:rPr>
        <w:t>parastomalne</w:t>
      </w:r>
      <w:proofErr w:type="spellEnd"/>
      <w:r w:rsidRPr="00786D96">
        <w:rPr>
          <w:rFonts w:cs="Arial"/>
          <w:lang w:eastAsia="sl-SI"/>
        </w:rPr>
        <w:t xml:space="preserve"> kile, </w:t>
      </w:r>
      <w:r w:rsidR="00043788" w:rsidRPr="00786D96">
        <w:rPr>
          <w:rFonts w:cs="Arial"/>
          <w:lang w:eastAsia="sl-SI"/>
        </w:rPr>
        <w:t xml:space="preserve">30563-03 </w:t>
      </w:r>
      <w:proofErr w:type="spellStart"/>
      <w:r w:rsidR="00043788" w:rsidRPr="00786D96">
        <w:rPr>
          <w:rFonts w:cs="Arial"/>
          <w:lang w:eastAsia="sl-SI"/>
        </w:rPr>
        <w:t>Hernioplastika</w:t>
      </w:r>
      <w:proofErr w:type="spellEnd"/>
      <w:r w:rsidR="00043788" w:rsidRPr="00786D96">
        <w:rPr>
          <w:rFonts w:cs="Arial"/>
          <w:lang w:eastAsia="sl-SI"/>
        </w:rPr>
        <w:t xml:space="preserve"> </w:t>
      </w:r>
      <w:proofErr w:type="spellStart"/>
      <w:r w:rsidR="00043788" w:rsidRPr="00786D96">
        <w:rPr>
          <w:rFonts w:cs="Arial"/>
          <w:lang w:eastAsia="sl-SI"/>
        </w:rPr>
        <w:t>parastomalne</w:t>
      </w:r>
      <w:proofErr w:type="spellEnd"/>
      <w:r w:rsidR="00043788" w:rsidRPr="00786D96">
        <w:rPr>
          <w:rFonts w:cs="Arial"/>
          <w:lang w:eastAsia="sl-SI"/>
        </w:rPr>
        <w:t xml:space="preserve"> kile s ponovnim šivanjem </w:t>
      </w:r>
      <w:proofErr w:type="spellStart"/>
      <w:r w:rsidR="00043788" w:rsidRPr="00786D96">
        <w:rPr>
          <w:rFonts w:cs="Arial"/>
          <w:lang w:eastAsia="sl-SI"/>
        </w:rPr>
        <w:t>stome</w:t>
      </w:r>
      <w:proofErr w:type="spellEnd"/>
      <w:r w:rsidRPr="00786D96">
        <w:rPr>
          <w:rFonts w:cs="Arial"/>
          <w:lang w:eastAsia="sl-SI"/>
        </w:rPr>
        <w:t>«</w:t>
      </w:r>
      <w:r w:rsidR="00346A63" w:rsidRPr="00786D96">
        <w:rPr>
          <w:rFonts w:cs="Arial"/>
          <w:lang w:eastAsia="sl-SI"/>
        </w:rPr>
        <w:t>,</w:t>
      </w:r>
    </w:p>
    <w:p w:rsidR="00346A63" w:rsidRPr="00786D96" w:rsidRDefault="00346A63" w:rsidP="00AC3923">
      <w:pPr>
        <w:ind w:left="142" w:hanging="142"/>
        <w:rPr>
          <w:rFonts w:cs="Arial"/>
          <w:lang w:eastAsia="sl-SI"/>
        </w:rPr>
      </w:pPr>
      <w:r w:rsidRPr="00786D96">
        <w:rPr>
          <w:rFonts w:cs="Arial"/>
          <w:lang w:eastAsia="sl-SI"/>
        </w:rPr>
        <w:t xml:space="preserve">- </w:t>
      </w:r>
      <w:r w:rsidR="00AC3923" w:rsidRPr="00786D96">
        <w:rPr>
          <w:rFonts w:cs="Arial"/>
          <w:lang w:eastAsia="sl-SI"/>
        </w:rPr>
        <w:t xml:space="preserve">pri programu (8) 02 Zdravljenje možganske kapi </w:t>
      </w:r>
      <w:r w:rsidRPr="00786D96">
        <w:rPr>
          <w:rFonts w:cs="Arial"/>
          <w:lang w:eastAsia="sl-SI"/>
        </w:rPr>
        <w:t>diagnoza »</w:t>
      </w:r>
      <w:proofErr w:type="spellStart"/>
      <w:r w:rsidRPr="00786D96">
        <w:rPr>
          <w:rFonts w:cs="Arial"/>
          <w:lang w:eastAsia="sl-SI"/>
        </w:rPr>
        <w:t>Q28.0</w:t>
      </w:r>
      <w:proofErr w:type="spellEnd"/>
      <w:r w:rsidRPr="00786D96">
        <w:rPr>
          <w:rFonts w:cs="Arial"/>
          <w:lang w:eastAsia="sl-SI"/>
        </w:rPr>
        <w:t xml:space="preserve"> </w:t>
      </w:r>
      <w:proofErr w:type="spellStart"/>
      <w:r w:rsidRPr="00786D96">
        <w:rPr>
          <w:rFonts w:cs="Arial"/>
          <w:lang w:eastAsia="sl-SI"/>
        </w:rPr>
        <w:t>Arteriovenska</w:t>
      </w:r>
      <w:proofErr w:type="spellEnd"/>
      <w:r w:rsidRPr="00786D96">
        <w:rPr>
          <w:rFonts w:cs="Arial"/>
          <w:lang w:eastAsia="sl-SI"/>
        </w:rPr>
        <w:t xml:space="preserve"> </w:t>
      </w:r>
      <w:proofErr w:type="spellStart"/>
      <w:r w:rsidRPr="00786D96">
        <w:rPr>
          <w:rFonts w:cs="Arial"/>
          <w:lang w:eastAsia="sl-SI"/>
        </w:rPr>
        <w:t>malformacija</w:t>
      </w:r>
      <w:proofErr w:type="spellEnd"/>
      <w:r w:rsidRPr="00786D96">
        <w:rPr>
          <w:rFonts w:cs="Arial"/>
          <w:lang w:eastAsia="sl-SI"/>
        </w:rPr>
        <w:t xml:space="preserve"> (AVM) </w:t>
      </w:r>
      <w:proofErr w:type="spellStart"/>
      <w:r w:rsidRPr="00786D96">
        <w:rPr>
          <w:rFonts w:cs="Arial"/>
          <w:lang w:eastAsia="sl-SI"/>
        </w:rPr>
        <w:t>predmožganskih</w:t>
      </w:r>
      <w:proofErr w:type="spellEnd"/>
      <w:r w:rsidRPr="00786D96">
        <w:rPr>
          <w:rFonts w:cs="Arial"/>
          <w:lang w:eastAsia="sl-SI"/>
        </w:rPr>
        <w:t xml:space="preserve"> žil«.</w:t>
      </w:r>
    </w:p>
    <w:p w:rsidR="00B2112C" w:rsidRPr="00786D96" w:rsidRDefault="005A05F6" w:rsidP="00BC6D37">
      <w:pPr>
        <w:pStyle w:val="orisnoZnakZnakZnakZnakZnak"/>
        <w:widowControl w:val="0"/>
        <w:spacing w:before="120" w:after="0"/>
        <w:ind w:left="0" w:firstLine="0"/>
        <w:rPr>
          <w:rFonts w:cs="Calibri"/>
          <w:b/>
          <w:noProof/>
          <w:lang w:eastAsia="x-none"/>
        </w:rPr>
      </w:pPr>
      <w:r w:rsidRPr="00786D96">
        <w:rPr>
          <w:rFonts w:cs="Arial"/>
          <w:bCs/>
          <w:szCs w:val="24"/>
        </w:rPr>
        <w:t>Določba velja od 1.1.2016 dalje.</w:t>
      </w:r>
    </w:p>
    <w:p w:rsidR="009523B6" w:rsidRPr="00786D96" w:rsidRDefault="009523B6">
      <w:pPr>
        <w:rPr>
          <w:rFonts w:eastAsia="Times New Roman" w:cs="Calibri"/>
          <w:b/>
          <w:noProof/>
          <w:lang w:eastAsia="x-none"/>
        </w:rPr>
      </w:pPr>
      <w:r w:rsidRPr="00786D96">
        <w:br w:type="page"/>
      </w:r>
    </w:p>
    <w:p w:rsidR="00393B7D" w:rsidRPr="00786D96" w:rsidRDefault="00393B7D" w:rsidP="00393B7D">
      <w:pPr>
        <w:pStyle w:val="Naslov3"/>
      </w:pPr>
      <w:r w:rsidRPr="00786D96">
        <w:t>člen</w:t>
      </w:r>
    </w:p>
    <w:p w:rsidR="00393B7D" w:rsidRPr="00786D96" w:rsidRDefault="00393B7D" w:rsidP="00393B7D">
      <w:pPr>
        <w:pStyle w:val="Predlog2"/>
      </w:pPr>
      <w:r w:rsidRPr="00786D96">
        <w:t>V Prilogi BOL II/b-4 se v tabeli 2 popravijo</w:t>
      </w:r>
      <w:r w:rsidR="001853C2" w:rsidRPr="00786D96">
        <w:t xml:space="preserve"> izhodiščna planirana sredstva za terciar</w:t>
      </w:r>
      <w:r w:rsidRPr="00786D96">
        <w:t xml:space="preserve"> tako</w:t>
      </w:r>
      <w:r w:rsidR="00C448B3" w:rsidRPr="00786D96">
        <w:t>,</w:t>
      </w:r>
      <w:r w:rsidRPr="00786D96">
        <w:t xml:space="preserve"> da </w:t>
      </w:r>
      <w:r w:rsidR="00C448B3" w:rsidRPr="00786D96">
        <w:t xml:space="preserve">se </w:t>
      </w:r>
      <w:r w:rsidRPr="00786D96">
        <w:t>glasi</w:t>
      </w:r>
      <w:r w:rsidR="00DF1737" w:rsidRPr="00786D96">
        <w:t>jo</w:t>
      </w:r>
      <w:r w:rsidRPr="00786D96">
        <w:t>:</w:t>
      </w:r>
    </w:p>
    <w:tbl>
      <w:tblPr>
        <w:tblW w:w="0" w:type="auto"/>
        <w:tblInd w:w="65" w:type="dxa"/>
        <w:tblLayout w:type="fixed"/>
        <w:tblCellMar>
          <w:left w:w="70" w:type="dxa"/>
          <w:right w:w="70" w:type="dxa"/>
        </w:tblCellMar>
        <w:tblLook w:val="0000" w:firstRow="0" w:lastRow="0" w:firstColumn="0" w:lastColumn="0" w:noHBand="0" w:noVBand="0"/>
      </w:tblPr>
      <w:tblGrid>
        <w:gridCol w:w="4685"/>
        <w:gridCol w:w="1320"/>
        <w:gridCol w:w="1560"/>
        <w:gridCol w:w="1440"/>
      </w:tblGrid>
      <w:tr w:rsidR="00786D96" w:rsidRPr="00786D96" w:rsidTr="005433AD">
        <w:trPr>
          <w:trHeight w:val="227"/>
        </w:trPr>
        <w:tc>
          <w:tcPr>
            <w:tcW w:w="9005" w:type="dxa"/>
            <w:gridSpan w:val="4"/>
            <w:tcBorders>
              <w:bottom w:val="single" w:sz="4" w:space="0" w:color="auto"/>
            </w:tcBorders>
            <w:shd w:val="clear" w:color="auto" w:fill="auto"/>
          </w:tcPr>
          <w:p w:rsidR="00393B7D" w:rsidRPr="00786D96" w:rsidRDefault="00393B7D" w:rsidP="001853C2">
            <w:pPr>
              <w:spacing w:before="40" w:after="40"/>
              <w:jc w:val="right"/>
              <w:rPr>
                <w:rFonts w:cs="Arial"/>
                <w:b/>
                <w:bCs/>
                <w:sz w:val="18"/>
                <w:szCs w:val="18"/>
              </w:rPr>
            </w:pPr>
            <w:r w:rsidRPr="00786D96">
              <w:rPr>
                <w:rFonts w:cs="Arial"/>
                <w:bCs/>
                <w:sz w:val="18"/>
                <w:szCs w:val="18"/>
              </w:rPr>
              <w:t>Planirana sredstva v tisoč EUR v izhodiščnih cenah 2016</w:t>
            </w:r>
            <w:r w:rsidRPr="00786D96">
              <w:rPr>
                <w:rFonts w:cs="Arial"/>
                <w:b/>
                <w:bCs/>
                <w:sz w:val="18"/>
                <w:szCs w:val="18"/>
              </w:rPr>
              <w:t xml:space="preserve"> </w:t>
            </w:r>
          </w:p>
        </w:tc>
      </w:tr>
      <w:tr w:rsidR="00786D96" w:rsidRPr="00786D96" w:rsidTr="005433AD">
        <w:trPr>
          <w:trHeight w:val="227"/>
        </w:trPr>
        <w:tc>
          <w:tcPr>
            <w:tcW w:w="4685" w:type="dxa"/>
            <w:tcBorders>
              <w:top w:val="single" w:sz="4" w:space="0" w:color="auto"/>
              <w:bottom w:val="single" w:sz="4" w:space="0" w:color="auto"/>
            </w:tcBorders>
            <w:shd w:val="clear" w:color="auto" w:fill="auto"/>
          </w:tcPr>
          <w:p w:rsidR="00393B7D" w:rsidRPr="00786D96" w:rsidRDefault="00393B7D" w:rsidP="001853C2">
            <w:pPr>
              <w:spacing w:before="40" w:after="40"/>
              <w:rPr>
                <w:rFonts w:cs="Arial"/>
                <w:b/>
                <w:bCs/>
                <w:sz w:val="18"/>
                <w:szCs w:val="18"/>
              </w:rPr>
            </w:pPr>
            <w:r w:rsidRPr="00786D96">
              <w:rPr>
                <w:rFonts w:cs="Arial"/>
                <w:b/>
                <w:bCs/>
                <w:sz w:val="18"/>
                <w:szCs w:val="18"/>
              </w:rPr>
              <w:t>IZVAJALEC</w:t>
            </w:r>
          </w:p>
        </w:tc>
        <w:tc>
          <w:tcPr>
            <w:tcW w:w="1320" w:type="dxa"/>
            <w:tcBorders>
              <w:top w:val="single" w:sz="4" w:space="0" w:color="auto"/>
              <w:bottom w:val="single" w:sz="4" w:space="0" w:color="auto"/>
            </w:tcBorders>
            <w:shd w:val="clear" w:color="auto" w:fill="auto"/>
          </w:tcPr>
          <w:p w:rsidR="00393B7D" w:rsidRPr="00786D96" w:rsidRDefault="00393B7D" w:rsidP="001853C2">
            <w:pPr>
              <w:spacing w:before="40" w:after="40"/>
              <w:jc w:val="right"/>
              <w:rPr>
                <w:rFonts w:cs="Arial"/>
                <w:b/>
                <w:bCs/>
                <w:sz w:val="18"/>
                <w:szCs w:val="18"/>
              </w:rPr>
            </w:pPr>
            <w:r w:rsidRPr="00786D96">
              <w:rPr>
                <w:rFonts w:cs="Arial"/>
                <w:b/>
                <w:bCs/>
                <w:sz w:val="18"/>
                <w:szCs w:val="18"/>
              </w:rPr>
              <w:t>Terciar I</w:t>
            </w:r>
          </w:p>
        </w:tc>
        <w:tc>
          <w:tcPr>
            <w:tcW w:w="1560" w:type="dxa"/>
            <w:tcBorders>
              <w:top w:val="single" w:sz="4" w:space="0" w:color="auto"/>
              <w:bottom w:val="single" w:sz="4" w:space="0" w:color="auto"/>
            </w:tcBorders>
            <w:shd w:val="clear" w:color="auto" w:fill="auto"/>
          </w:tcPr>
          <w:p w:rsidR="00393B7D" w:rsidRPr="00786D96" w:rsidRDefault="00393B7D" w:rsidP="001853C2">
            <w:pPr>
              <w:spacing w:before="40" w:after="40"/>
              <w:jc w:val="right"/>
              <w:rPr>
                <w:rFonts w:cs="Arial"/>
                <w:b/>
                <w:bCs/>
                <w:sz w:val="18"/>
                <w:szCs w:val="18"/>
              </w:rPr>
            </w:pPr>
            <w:r w:rsidRPr="00786D96">
              <w:rPr>
                <w:rFonts w:cs="Arial"/>
                <w:b/>
                <w:bCs/>
                <w:sz w:val="18"/>
                <w:szCs w:val="18"/>
              </w:rPr>
              <w:t>Terciar II</w:t>
            </w:r>
          </w:p>
        </w:tc>
        <w:tc>
          <w:tcPr>
            <w:tcW w:w="1440" w:type="dxa"/>
            <w:tcBorders>
              <w:top w:val="single" w:sz="4" w:space="0" w:color="auto"/>
              <w:bottom w:val="single" w:sz="4" w:space="0" w:color="auto"/>
            </w:tcBorders>
            <w:shd w:val="clear" w:color="auto" w:fill="auto"/>
          </w:tcPr>
          <w:p w:rsidR="00393B7D" w:rsidRPr="00786D96" w:rsidRDefault="00393B7D" w:rsidP="001853C2">
            <w:pPr>
              <w:spacing w:before="40" w:after="40"/>
              <w:jc w:val="right"/>
              <w:rPr>
                <w:rFonts w:cs="Arial"/>
                <w:b/>
                <w:bCs/>
                <w:sz w:val="18"/>
                <w:szCs w:val="18"/>
              </w:rPr>
            </w:pPr>
            <w:r w:rsidRPr="00786D96">
              <w:rPr>
                <w:rFonts w:cs="Arial"/>
                <w:b/>
                <w:bCs/>
                <w:sz w:val="18"/>
                <w:szCs w:val="18"/>
              </w:rPr>
              <w:t>SKUPAJ</w:t>
            </w:r>
          </w:p>
        </w:tc>
      </w:tr>
      <w:tr w:rsidR="00786D96" w:rsidRPr="00786D96" w:rsidTr="007A1088">
        <w:trPr>
          <w:trHeight w:val="284"/>
        </w:trPr>
        <w:tc>
          <w:tcPr>
            <w:tcW w:w="4685" w:type="dxa"/>
            <w:tcBorders>
              <w:top w:val="single" w:sz="4" w:space="0" w:color="auto"/>
              <w:bottom w:val="single" w:sz="4" w:space="0" w:color="auto"/>
            </w:tcBorders>
            <w:vAlign w:val="center"/>
          </w:tcPr>
          <w:p w:rsidR="00393B7D" w:rsidRPr="00786D96" w:rsidRDefault="00393B7D" w:rsidP="001853C2">
            <w:pPr>
              <w:rPr>
                <w:rFonts w:cs="Arial"/>
                <w:sz w:val="18"/>
                <w:szCs w:val="18"/>
              </w:rPr>
            </w:pPr>
            <w:r w:rsidRPr="00786D96">
              <w:rPr>
                <w:rFonts w:cs="Arial"/>
                <w:sz w:val="18"/>
                <w:szCs w:val="18"/>
              </w:rPr>
              <w:t>Univerzi</w:t>
            </w:r>
            <w:r w:rsidR="00A41F9E" w:rsidRPr="00786D96">
              <w:rPr>
                <w:rFonts w:cs="Arial"/>
                <w:sz w:val="18"/>
                <w:szCs w:val="18"/>
              </w:rPr>
              <w:t>tetni klinični center Ljubljana</w:t>
            </w:r>
            <w:r w:rsidRPr="00786D96">
              <w:rPr>
                <w:rFonts w:cs="Arial"/>
                <w:sz w:val="18"/>
                <w:szCs w:val="18"/>
              </w:rPr>
              <w:t>*</w:t>
            </w:r>
            <w:r w:rsidR="00A41F9E" w:rsidRPr="00786D96">
              <w:rPr>
                <w:rFonts w:cs="Arial"/>
                <w:sz w:val="18"/>
                <w:szCs w:val="18"/>
              </w:rPr>
              <w:t xml:space="preserve"> od 1.1.2016 dalje</w:t>
            </w:r>
          </w:p>
        </w:tc>
        <w:tc>
          <w:tcPr>
            <w:tcW w:w="1320" w:type="dxa"/>
            <w:tcBorders>
              <w:top w:val="single" w:sz="4" w:space="0" w:color="auto"/>
              <w:bottom w:val="single" w:sz="4" w:space="0" w:color="auto"/>
            </w:tcBorders>
            <w:vAlign w:val="center"/>
          </w:tcPr>
          <w:p w:rsidR="00393B7D" w:rsidRPr="00786D96" w:rsidRDefault="00393B7D" w:rsidP="001853C2">
            <w:pPr>
              <w:jc w:val="right"/>
              <w:rPr>
                <w:rFonts w:cs="Arial"/>
                <w:sz w:val="18"/>
                <w:szCs w:val="18"/>
              </w:rPr>
            </w:pPr>
            <w:r w:rsidRPr="00786D96">
              <w:rPr>
                <w:rFonts w:cs="Arial"/>
                <w:sz w:val="18"/>
                <w:szCs w:val="18"/>
              </w:rPr>
              <w:t>15.470</w:t>
            </w:r>
          </w:p>
        </w:tc>
        <w:tc>
          <w:tcPr>
            <w:tcW w:w="1560" w:type="dxa"/>
            <w:tcBorders>
              <w:top w:val="single" w:sz="4" w:space="0" w:color="auto"/>
              <w:bottom w:val="single" w:sz="4" w:space="0" w:color="auto"/>
            </w:tcBorders>
            <w:vAlign w:val="center"/>
          </w:tcPr>
          <w:p w:rsidR="00393B7D" w:rsidRPr="00786D96" w:rsidRDefault="00393B7D" w:rsidP="001853C2">
            <w:pPr>
              <w:jc w:val="right"/>
              <w:rPr>
                <w:rFonts w:cs="Arial"/>
                <w:sz w:val="18"/>
                <w:szCs w:val="18"/>
              </w:rPr>
            </w:pPr>
            <w:r w:rsidRPr="00786D96">
              <w:rPr>
                <w:rFonts w:cs="Arial"/>
                <w:sz w:val="18"/>
                <w:szCs w:val="18"/>
              </w:rPr>
              <w:t>65.951</w:t>
            </w:r>
          </w:p>
        </w:tc>
        <w:tc>
          <w:tcPr>
            <w:tcW w:w="1440" w:type="dxa"/>
            <w:tcBorders>
              <w:top w:val="single" w:sz="4" w:space="0" w:color="auto"/>
              <w:bottom w:val="single" w:sz="4" w:space="0" w:color="auto"/>
            </w:tcBorders>
            <w:vAlign w:val="center"/>
          </w:tcPr>
          <w:p w:rsidR="00393B7D" w:rsidRPr="00786D96" w:rsidRDefault="00393B7D" w:rsidP="001853C2">
            <w:pPr>
              <w:jc w:val="right"/>
              <w:rPr>
                <w:rFonts w:cs="Arial"/>
                <w:sz w:val="18"/>
                <w:szCs w:val="18"/>
              </w:rPr>
            </w:pPr>
            <w:r w:rsidRPr="00786D96">
              <w:rPr>
                <w:rFonts w:cs="Arial"/>
                <w:sz w:val="18"/>
                <w:szCs w:val="18"/>
              </w:rPr>
              <w:t>81.421</w:t>
            </w:r>
          </w:p>
        </w:tc>
      </w:tr>
      <w:tr w:rsidR="00E33423" w:rsidRPr="00786D96" w:rsidTr="007A1088">
        <w:trPr>
          <w:trHeight w:val="284"/>
        </w:trPr>
        <w:tc>
          <w:tcPr>
            <w:tcW w:w="4685" w:type="dxa"/>
            <w:tcBorders>
              <w:top w:val="single" w:sz="4" w:space="0" w:color="auto"/>
              <w:bottom w:val="single" w:sz="4" w:space="0" w:color="auto"/>
            </w:tcBorders>
            <w:vAlign w:val="center"/>
          </w:tcPr>
          <w:p w:rsidR="007A1088" w:rsidRPr="00786D96" w:rsidRDefault="007A1088" w:rsidP="00EC1110">
            <w:pPr>
              <w:rPr>
                <w:rFonts w:cs="Arial"/>
                <w:sz w:val="18"/>
                <w:szCs w:val="18"/>
              </w:rPr>
            </w:pPr>
            <w:r w:rsidRPr="00786D96">
              <w:rPr>
                <w:rFonts w:cs="Arial"/>
                <w:sz w:val="18"/>
                <w:szCs w:val="18"/>
              </w:rPr>
              <w:t>Univerzitetni klinični center Maribor</w:t>
            </w:r>
          </w:p>
        </w:tc>
        <w:tc>
          <w:tcPr>
            <w:tcW w:w="1320" w:type="dxa"/>
            <w:tcBorders>
              <w:top w:val="single" w:sz="4" w:space="0" w:color="auto"/>
              <w:bottom w:val="single" w:sz="4" w:space="0" w:color="auto"/>
            </w:tcBorders>
            <w:vAlign w:val="center"/>
          </w:tcPr>
          <w:p w:rsidR="007A1088" w:rsidRPr="00786D96" w:rsidRDefault="007A1088" w:rsidP="00EC1110">
            <w:pPr>
              <w:jc w:val="right"/>
              <w:rPr>
                <w:rFonts w:cs="Arial"/>
                <w:sz w:val="18"/>
                <w:szCs w:val="18"/>
              </w:rPr>
            </w:pPr>
            <w:r w:rsidRPr="00786D96">
              <w:rPr>
                <w:rFonts w:cs="Arial"/>
                <w:sz w:val="18"/>
                <w:szCs w:val="18"/>
              </w:rPr>
              <w:t>5.541</w:t>
            </w:r>
          </w:p>
        </w:tc>
        <w:tc>
          <w:tcPr>
            <w:tcW w:w="1560" w:type="dxa"/>
            <w:tcBorders>
              <w:top w:val="single" w:sz="4" w:space="0" w:color="auto"/>
              <w:bottom w:val="single" w:sz="4" w:space="0" w:color="auto"/>
            </w:tcBorders>
            <w:vAlign w:val="center"/>
          </w:tcPr>
          <w:p w:rsidR="007A1088" w:rsidRPr="00786D96" w:rsidRDefault="007A1088" w:rsidP="00EC1110">
            <w:pPr>
              <w:jc w:val="right"/>
              <w:rPr>
                <w:rFonts w:cs="Arial"/>
                <w:sz w:val="18"/>
                <w:szCs w:val="18"/>
              </w:rPr>
            </w:pPr>
            <w:r w:rsidRPr="00786D96">
              <w:rPr>
                <w:rFonts w:cs="Arial"/>
                <w:sz w:val="18"/>
                <w:szCs w:val="18"/>
              </w:rPr>
              <w:t>17.048</w:t>
            </w:r>
          </w:p>
        </w:tc>
        <w:tc>
          <w:tcPr>
            <w:tcW w:w="1440" w:type="dxa"/>
            <w:tcBorders>
              <w:top w:val="single" w:sz="4" w:space="0" w:color="auto"/>
              <w:bottom w:val="single" w:sz="4" w:space="0" w:color="auto"/>
            </w:tcBorders>
            <w:vAlign w:val="center"/>
          </w:tcPr>
          <w:p w:rsidR="007A1088" w:rsidRPr="00786D96" w:rsidRDefault="007A1088" w:rsidP="00EC1110">
            <w:pPr>
              <w:jc w:val="right"/>
              <w:rPr>
                <w:rFonts w:cs="Arial"/>
                <w:sz w:val="18"/>
                <w:szCs w:val="18"/>
              </w:rPr>
            </w:pPr>
            <w:r w:rsidRPr="00786D96">
              <w:rPr>
                <w:rFonts w:cs="Arial"/>
                <w:sz w:val="18"/>
                <w:szCs w:val="18"/>
              </w:rPr>
              <w:t>22.589</w:t>
            </w:r>
          </w:p>
        </w:tc>
      </w:tr>
    </w:tbl>
    <w:p w:rsidR="00E92778" w:rsidRPr="00786D96" w:rsidRDefault="00E92778" w:rsidP="00E92778">
      <w:pPr>
        <w:rPr>
          <w:rFonts w:cs="Arial"/>
          <w:lang w:eastAsia="sl-SI"/>
        </w:rPr>
      </w:pPr>
    </w:p>
    <w:p w:rsidR="00393B7D" w:rsidRPr="00786D96" w:rsidRDefault="001853C2" w:rsidP="00393B7D">
      <w:pPr>
        <w:pStyle w:val="Predlog2"/>
      </w:pPr>
      <w:r w:rsidRPr="00786D96">
        <w:t>P</w:t>
      </w:r>
      <w:r w:rsidR="00393B7D" w:rsidRPr="00786D96">
        <w:t xml:space="preserve">ri izvajalcu  Univerzitetni klinični center Ljubljana </w:t>
      </w:r>
      <w:r w:rsidRPr="00786D96">
        <w:t xml:space="preserve">se </w:t>
      </w:r>
      <w:r w:rsidR="00651F38" w:rsidRPr="00786D96">
        <w:t xml:space="preserve">z veljavnostjo od 1.1.2016 </w:t>
      </w:r>
      <w:r w:rsidR="002F31BB" w:rsidRPr="00786D96">
        <w:t xml:space="preserve">dalje </w:t>
      </w:r>
      <w:r w:rsidR="00393B7D" w:rsidRPr="00786D96">
        <w:t xml:space="preserve">planirana </w:t>
      </w:r>
      <w:r w:rsidRPr="00786D96">
        <w:t xml:space="preserve">izhodiščna </w:t>
      </w:r>
      <w:r w:rsidR="00393B7D" w:rsidRPr="00786D96">
        <w:t xml:space="preserve">sredstva </w:t>
      </w:r>
      <w:r w:rsidRPr="00786D96">
        <w:t xml:space="preserve">za Terciar II </w:t>
      </w:r>
      <w:r w:rsidR="00393B7D" w:rsidRPr="00786D96">
        <w:t>poveča</w:t>
      </w:r>
      <w:r w:rsidRPr="00786D96">
        <w:t>jo</w:t>
      </w:r>
      <w:r w:rsidR="00393B7D" w:rsidRPr="00786D96">
        <w:t xml:space="preserve"> za z</w:t>
      </w:r>
      <w:r w:rsidRPr="00786D96">
        <w:t>nesek 149</w:t>
      </w:r>
      <w:r w:rsidR="001662F4" w:rsidRPr="00786D96">
        <w:t xml:space="preserve">.103,60 </w:t>
      </w:r>
      <w:r w:rsidRPr="00786D96">
        <w:t xml:space="preserve">EUR </w:t>
      </w:r>
      <w:r w:rsidR="00DF1737" w:rsidRPr="00786D96">
        <w:t>in</w:t>
      </w:r>
      <w:r w:rsidR="00C448B3" w:rsidRPr="00786D96">
        <w:t xml:space="preserve"> doda opomba pod tabelo, ki </w:t>
      </w:r>
      <w:r w:rsidRPr="00786D96">
        <w:t>glasi:</w:t>
      </w:r>
    </w:p>
    <w:p w:rsidR="00393B7D" w:rsidRPr="00786D96" w:rsidRDefault="001853C2" w:rsidP="00393B7D">
      <w:pPr>
        <w:rPr>
          <w:rFonts w:cs="Arial"/>
          <w:sz w:val="24"/>
        </w:rPr>
      </w:pPr>
      <w:r w:rsidRPr="00786D96">
        <w:rPr>
          <w:rFonts w:cs="Arial"/>
          <w:sz w:val="18"/>
          <w:szCs w:val="16"/>
        </w:rPr>
        <w:t>»UKC Ljubljana ima z</w:t>
      </w:r>
      <w:r w:rsidR="00393B7D" w:rsidRPr="00786D96">
        <w:rPr>
          <w:rFonts w:cs="Arial"/>
          <w:sz w:val="18"/>
          <w:szCs w:val="16"/>
        </w:rPr>
        <w:t xml:space="preserve">notraj Terciarja II </w:t>
      </w:r>
      <w:r w:rsidRPr="00786D96">
        <w:rPr>
          <w:rFonts w:cs="Arial"/>
          <w:sz w:val="18"/>
          <w:szCs w:val="16"/>
        </w:rPr>
        <w:t xml:space="preserve">dodatno </w:t>
      </w:r>
      <w:r w:rsidR="00393B7D" w:rsidRPr="00786D96">
        <w:rPr>
          <w:rFonts w:cs="Arial"/>
          <w:sz w:val="18"/>
          <w:szCs w:val="16"/>
        </w:rPr>
        <w:t>planiranih 149.103,60</w:t>
      </w:r>
      <w:r w:rsidRPr="00786D96">
        <w:rPr>
          <w:rFonts w:cs="Arial"/>
          <w:sz w:val="18"/>
          <w:szCs w:val="16"/>
        </w:rPr>
        <w:t xml:space="preserve"> </w:t>
      </w:r>
      <w:r w:rsidR="00393B7D" w:rsidRPr="00786D96">
        <w:rPr>
          <w:rFonts w:cs="Arial"/>
          <w:sz w:val="18"/>
          <w:szCs w:val="16"/>
        </w:rPr>
        <w:t>EUR za izvajanje stor</w:t>
      </w:r>
      <w:r w:rsidRPr="00786D96">
        <w:rPr>
          <w:rFonts w:cs="Arial"/>
          <w:sz w:val="18"/>
          <w:szCs w:val="16"/>
        </w:rPr>
        <w:t xml:space="preserve">itve </w:t>
      </w:r>
      <w:proofErr w:type="spellStart"/>
      <w:r w:rsidRPr="00786D96">
        <w:rPr>
          <w:rFonts w:cs="Arial"/>
          <w:sz w:val="18"/>
          <w:szCs w:val="16"/>
        </w:rPr>
        <w:t>ekstrakorporalne</w:t>
      </w:r>
      <w:proofErr w:type="spellEnd"/>
      <w:r w:rsidRPr="00786D96">
        <w:rPr>
          <w:rFonts w:cs="Arial"/>
          <w:sz w:val="18"/>
          <w:szCs w:val="16"/>
        </w:rPr>
        <w:t xml:space="preserve"> </w:t>
      </w:r>
      <w:proofErr w:type="spellStart"/>
      <w:r w:rsidRPr="00786D96">
        <w:rPr>
          <w:rFonts w:cs="Arial"/>
          <w:sz w:val="18"/>
          <w:szCs w:val="16"/>
        </w:rPr>
        <w:t>fotofereze</w:t>
      </w:r>
      <w:proofErr w:type="spellEnd"/>
      <w:r w:rsidR="00393B7D" w:rsidRPr="00786D96">
        <w:rPr>
          <w:rFonts w:cs="Arial"/>
          <w:sz w:val="18"/>
          <w:szCs w:val="16"/>
        </w:rPr>
        <w:t xml:space="preserve"> (ECP).</w:t>
      </w:r>
      <w:r w:rsidRPr="00786D96">
        <w:rPr>
          <w:rFonts w:cs="Arial"/>
          <w:sz w:val="18"/>
          <w:szCs w:val="16"/>
        </w:rPr>
        <w:t>«</w:t>
      </w:r>
    </w:p>
    <w:p w:rsidR="00393B7D" w:rsidRPr="00786D96" w:rsidRDefault="00393B7D" w:rsidP="00393B7D">
      <w:pPr>
        <w:pStyle w:val="Naslov3"/>
      </w:pPr>
      <w:r w:rsidRPr="00786D96">
        <w:t>člen</w:t>
      </w:r>
    </w:p>
    <w:p w:rsidR="00962024" w:rsidRPr="00786D96" w:rsidRDefault="00962024" w:rsidP="00DB7C2C">
      <w:pPr>
        <w:pStyle w:val="Predlog2"/>
      </w:pPr>
      <w:r w:rsidRPr="00786D96">
        <w:t>V Prilogi ZDRAV</w:t>
      </w:r>
      <w:r w:rsidR="00DB7C2C" w:rsidRPr="00786D96">
        <w:t xml:space="preserve"> II/d-1 se </w:t>
      </w:r>
      <w:r w:rsidR="007A1088" w:rsidRPr="00786D96">
        <w:t xml:space="preserve">pri Standardu </w:t>
      </w:r>
      <w:r w:rsidR="00FF1D0D" w:rsidRPr="00786D96">
        <w:t xml:space="preserve">3 se doda nova vrstica »Največ 1 krat </w:t>
      </w:r>
      <w:r w:rsidR="00D67786" w:rsidRPr="00786D96">
        <w:t>v času zdraviliškega zdravljenja</w:t>
      </w:r>
      <w:r w:rsidR="00FF1D0D" w:rsidRPr="00786D96">
        <w:t>« s šiframa</w:t>
      </w:r>
      <w:r w:rsidR="007A1088" w:rsidRPr="00786D96">
        <w:t xml:space="preserve"> </w:t>
      </w:r>
      <w:r w:rsidR="00FF1D0D" w:rsidRPr="00786D96">
        <w:t>»</w:t>
      </w:r>
      <w:r w:rsidR="007A1088" w:rsidRPr="00786D96">
        <w:t>17540</w:t>
      </w:r>
      <w:r w:rsidR="00FF1D0D" w:rsidRPr="00786D96">
        <w:t>«</w:t>
      </w:r>
      <w:r w:rsidR="00963C6B" w:rsidRPr="00786D96">
        <w:t xml:space="preserve"> (Test motoričnih funkcij)</w:t>
      </w:r>
      <w:r w:rsidR="007A1088" w:rsidRPr="00786D96">
        <w:t xml:space="preserve"> in </w:t>
      </w:r>
      <w:r w:rsidR="00FF1D0D" w:rsidRPr="00786D96">
        <w:t>»</w:t>
      </w:r>
      <w:r w:rsidR="007A1088" w:rsidRPr="00786D96">
        <w:t>12051</w:t>
      </w:r>
      <w:r w:rsidR="00FF1D0D" w:rsidRPr="00786D96">
        <w:t>«</w:t>
      </w:r>
      <w:r w:rsidR="00963C6B" w:rsidRPr="00786D96">
        <w:t xml:space="preserve"> (Testiranje mišične moči – orientacijski)</w:t>
      </w:r>
      <w:r w:rsidR="007A1088" w:rsidRPr="00786D96">
        <w:t xml:space="preserve"> </w:t>
      </w:r>
      <w:r w:rsidR="00FF1D0D" w:rsidRPr="00786D96">
        <w:t xml:space="preserve">in </w:t>
      </w:r>
      <w:r w:rsidR="007A1088" w:rsidRPr="00786D96">
        <w:t>z opombo pod tabelo, ki glasi: »Šifri se lahko obračunata na začetku in na koncu zdraviliškega zdravljenja.«. Pri s</w:t>
      </w:r>
      <w:r w:rsidR="00DB7C2C" w:rsidRPr="00786D96">
        <w:t>tandard</w:t>
      </w:r>
      <w:r w:rsidR="007A1088" w:rsidRPr="00786D96">
        <w:t>u</w:t>
      </w:r>
      <w:r w:rsidR="00DB7C2C" w:rsidRPr="00786D96">
        <w:t xml:space="preserve"> tip </w:t>
      </w:r>
      <w:r w:rsidR="00872E78" w:rsidRPr="00786D96">
        <w:t xml:space="preserve">8 </w:t>
      </w:r>
      <w:r w:rsidR="007A1088" w:rsidRPr="00786D96">
        <w:t>se</w:t>
      </w:r>
      <w:r w:rsidR="00FF1D0D" w:rsidRPr="00786D96">
        <w:t xml:space="preserve"> doda nova vrstica »Največ</w:t>
      </w:r>
      <w:r w:rsidR="00872E78" w:rsidRPr="00786D96">
        <w:t xml:space="preserve"> </w:t>
      </w:r>
      <w:r w:rsidR="00D67786" w:rsidRPr="00786D96">
        <w:t>1 krat v času zdraviliškega zdravljenja</w:t>
      </w:r>
      <w:r w:rsidR="00FF1D0D" w:rsidRPr="00786D96">
        <w:t xml:space="preserve">« </w:t>
      </w:r>
      <w:r w:rsidR="00872E78" w:rsidRPr="00786D96">
        <w:t>s šiframa</w:t>
      </w:r>
      <w:r w:rsidRPr="00786D96">
        <w:t xml:space="preserve"> </w:t>
      </w:r>
      <w:r w:rsidR="00FF1D0D" w:rsidRPr="00786D96">
        <w:t>»</w:t>
      </w:r>
      <w:r w:rsidRPr="00786D96">
        <w:t>91501</w:t>
      </w:r>
      <w:r w:rsidR="00FF1D0D" w:rsidRPr="00786D96">
        <w:t>«</w:t>
      </w:r>
      <w:r w:rsidRPr="00786D96">
        <w:t xml:space="preserve"> (Klinična prehrana-začetna obravnava) in </w:t>
      </w:r>
      <w:r w:rsidR="00FF1D0D" w:rsidRPr="00786D96">
        <w:t>»</w:t>
      </w:r>
      <w:r w:rsidRPr="00786D96">
        <w:t>91502</w:t>
      </w:r>
      <w:r w:rsidR="00FF1D0D" w:rsidRPr="00786D96">
        <w:t>«</w:t>
      </w:r>
      <w:r w:rsidRPr="00786D96">
        <w:t xml:space="preserve"> (Klinična prehrana-nadaljnja obravnava)</w:t>
      </w:r>
      <w:r w:rsidR="00872E78" w:rsidRPr="00786D96">
        <w:t>.</w:t>
      </w:r>
    </w:p>
    <w:p w:rsidR="0087342A" w:rsidRPr="00786D96" w:rsidRDefault="0087342A" w:rsidP="0087342A">
      <w:pPr>
        <w:pStyle w:val="Sklep0"/>
        <w:spacing w:before="120"/>
        <w:rPr>
          <w:b w:val="0"/>
          <w:color w:val="auto"/>
        </w:rPr>
      </w:pPr>
      <w:r w:rsidRPr="00786D96">
        <w:rPr>
          <w:b w:val="0"/>
          <w:color w:val="auto"/>
        </w:rPr>
        <w:t xml:space="preserve">Določba velja </w:t>
      </w:r>
      <w:r w:rsidR="002F31BB" w:rsidRPr="00786D96">
        <w:rPr>
          <w:b w:val="0"/>
          <w:color w:val="auto"/>
        </w:rPr>
        <w:t xml:space="preserve">od </w:t>
      </w:r>
      <w:r w:rsidRPr="00786D96">
        <w:rPr>
          <w:b w:val="0"/>
          <w:color w:val="auto"/>
        </w:rPr>
        <w:t>1.1.2017</w:t>
      </w:r>
      <w:r w:rsidR="002F31BB" w:rsidRPr="00786D96">
        <w:rPr>
          <w:b w:val="0"/>
          <w:color w:val="auto"/>
        </w:rPr>
        <w:t xml:space="preserve"> dalje</w:t>
      </w:r>
      <w:r w:rsidRPr="00786D96">
        <w:rPr>
          <w:b w:val="0"/>
          <w:color w:val="auto"/>
        </w:rPr>
        <w:t>.</w:t>
      </w:r>
    </w:p>
    <w:p w:rsidR="00393B7D" w:rsidRPr="00786D96" w:rsidRDefault="00393B7D" w:rsidP="00393B7D">
      <w:pPr>
        <w:pStyle w:val="Naslov3"/>
      </w:pPr>
      <w:r w:rsidRPr="00786D96">
        <w:t>člen</w:t>
      </w:r>
    </w:p>
    <w:p w:rsidR="00E302DE" w:rsidRPr="00786D96" w:rsidRDefault="00E302DE" w:rsidP="00E302DE">
      <w:pPr>
        <w:pStyle w:val="Predlog2"/>
        <w:rPr>
          <w:bCs/>
          <w:lang w:eastAsia="sl-SI"/>
        </w:rPr>
      </w:pPr>
      <w:r w:rsidRPr="00786D96">
        <w:rPr>
          <w:bCs/>
          <w:lang w:eastAsia="sl-SI"/>
        </w:rPr>
        <w:t xml:space="preserve">V Prilogi SVZ II/e se v 5. členu </w:t>
      </w:r>
      <w:r w:rsidRPr="00786D96">
        <w:t xml:space="preserve">na koncu (2) odstavka </w:t>
      </w:r>
      <w:r w:rsidR="00613370" w:rsidRPr="00786D96">
        <w:t>z veljavnostjo od 1.1.2016</w:t>
      </w:r>
      <w:r w:rsidR="002F31BB" w:rsidRPr="00786D96">
        <w:t xml:space="preserve"> dalje</w:t>
      </w:r>
      <w:r w:rsidR="00613370" w:rsidRPr="00786D96">
        <w:t xml:space="preserve"> </w:t>
      </w:r>
      <w:r w:rsidRPr="00786D96">
        <w:t>doda nov stavek, ki glasi:</w:t>
      </w:r>
    </w:p>
    <w:p w:rsidR="00962E78" w:rsidRPr="00786D96" w:rsidRDefault="00E302DE" w:rsidP="00B2112C">
      <w:pPr>
        <w:spacing w:line="0" w:lineRule="atLeast"/>
        <w:ind w:left="3" w:hanging="3"/>
        <w:rPr>
          <w:rFonts w:eastAsia="Times New Roman" w:cs="Calibri"/>
          <w:b/>
          <w:noProof/>
          <w:lang w:eastAsia="x-none"/>
        </w:rPr>
      </w:pPr>
      <w:r w:rsidRPr="00786D96">
        <w:rPr>
          <w:rFonts w:cstheme="minorHAnsi"/>
          <w:bCs/>
          <w:lang w:eastAsia="sl-SI"/>
        </w:rPr>
        <w:t>»</w:t>
      </w:r>
      <w:r w:rsidRPr="00786D96">
        <w:rPr>
          <w:rFonts w:cstheme="minorHAnsi"/>
        </w:rPr>
        <w:t>V CIRIUS Vipava znaša cena za dnevno obravnavo 80 % cene institucionalne obravnave.«.</w:t>
      </w:r>
    </w:p>
    <w:p w:rsidR="00551681" w:rsidRPr="00786D96" w:rsidRDefault="00551681" w:rsidP="00551681">
      <w:pPr>
        <w:pStyle w:val="Naslov3"/>
      </w:pPr>
      <w:r w:rsidRPr="00786D96">
        <w:t>člen</w:t>
      </w:r>
    </w:p>
    <w:p w:rsidR="00393B7D" w:rsidRPr="00786D96" w:rsidRDefault="00393B7D" w:rsidP="00393B7D">
      <w:pPr>
        <w:pStyle w:val="Predlog2"/>
      </w:pPr>
      <w:r w:rsidRPr="00786D96">
        <w:rPr>
          <w:bCs/>
          <w:lang w:eastAsia="sl-SI"/>
        </w:rPr>
        <w:t>V Prilogi SVZ II/e se</w:t>
      </w:r>
      <w:r w:rsidRPr="00786D96">
        <w:t xml:space="preserve"> v 15. členu v (1) odstavku doda nov zadnji stavek, ki glasi:</w:t>
      </w:r>
    </w:p>
    <w:p w:rsidR="00393B7D" w:rsidRPr="00786D96" w:rsidRDefault="00393B7D" w:rsidP="00393B7D">
      <w:pPr>
        <w:autoSpaceDE w:val="0"/>
        <w:autoSpaceDN w:val="0"/>
        <w:adjustRightInd w:val="0"/>
        <w:rPr>
          <w:rFonts w:cstheme="minorHAnsi"/>
        </w:rPr>
      </w:pPr>
      <w:r w:rsidRPr="00786D96">
        <w:rPr>
          <w:rFonts w:cstheme="minorHAnsi"/>
        </w:rPr>
        <w:t xml:space="preserve">»Navedena odločba ne velja za  obračun najzahtevnejše nege, ki je bila odobrena do 1.6.2016 skladno z določili </w:t>
      </w:r>
    </w:p>
    <w:p w:rsidR="002D2B24" w:rsidRPr="00786D96" w:rsidRDefault="00393B7D" w:rsidP="006D63E3">
      <w:pPr>
        <w:autoSpaceDE w:val="0"/>
        <w:autoSpaceDN w:val="0"/>
        <w:adjustRightInd w:val="0"/>
        <w:rPr>
          <w:rFonts w:eastAsia="Times New Roman" w:cs="Calibri"/>
          <w:b/>
          <w:noProof/>
          <w:lang w:eastAsia="x-none"/>
        </w:rPr>
      </w:pPr>
      <w:r w:rsidRPr="00786D96">
        <w:rPr>
          <w:rFonts w:cstheme="minorHAnsi"/>
        </w:rPr>
        <w:t>Dogovora 2015.«</w:t>
      </w:r>
    </w:p>
    <w:p w:rsidR="00E302DE" w:rsidRPr="00786D96" w:rsidRDefault="00E302DE" w:rsidP="00393B7D">
      <w:pPr>
        <w:pStyle w:val="Naslov3"/>
      </w:pPr>
      <w:r w:rsidRPr="00786D96">
        <w:t>člen</w:t>
      </w:r>
    </w:p>
    <w:p w:rsidR="00E302DE" w:rsidRPr="00786D96" w:rsidRDefault="00E302DE" w:rsidP="00E302DE">
      <w:pPr>
        <w:pStyle w:val="Predlog2"/>
      </w:pPr>
      <w:r w:rsidRPr="00786D96">
        <w:t>V Prilogi SVZ II/e</w:t>
      </w:r>
      <w:r w:rsidR="001D63E3" w:rsidRPr="00786D96">
        <w:t xml:space="preserve">-1 </w:t>
      </w:r>
      <w:r w:rsidRPr="00786D96">
        <w:t>se popravita točki 25 in 38</w:t>
      </w:r>
      <w:r w:rsidR="00613370" w:rsidRPr="00786D96">
        <w:t xml:space="preserve"> z veljavnostjo od 1.1.2016</w:t>
      </w:r>
      <w:r w:rsidRPr="00786D96">
        <w:t xml:space="preserve"> </w:t>
      </w:r>
      <w:r w:rsidR="002F31BB" w:rsidRPr="00786D96">
        <w:t xml:space="preserve">dalje </w:t>
      </w:r>
      <w:r w:rsidRPr="00786D96">
        <w:t>tako</w:t>
      </w:r>
      <w:r w:rsidR="00C448B3" w:rsidRPr="00786D96">
        <w:t>,</w:t>
      </w:r>
      <w:r w:rsidRPr="00786D96">
        <w:t xml:space="preserve"> da se glasita: </w:t>
      </w:r>
    </w:p>
    <w:tbl>
      <w:tblPr>
        <w:tblW w:w="8854" w:type="dxa"/>
        <w:tblInd w:w="55" w:type="dxa"/>
        <w:tblCellMar>
          <w:left w:w="70" w:type="dxa"/>
          <w:right w:w="70" w:type="dxa"/>
        </w:tblCellMar>
        <w:tblLook w:val="04A0" w:firstRow="1" w:lastRow="0" w:firstColumn="1" w:lastColumn="0" w:noHBand="0" w:noVBand="1"/>
      </w:tblPr>
      <w:tblGrid>
        <w:gridCol w:w="323"/>
        <w:gridCol w:w="2707"/>
        <w:gridCol w:w="760"/>
        <w:gridCol w:w="760"/>
        <w:gridCol w:w="710"/>
        <w:gridCol w:w="851"/>
        <w:gridCol w:w="852"/>
        <w:gridCol w:w="1891"/>
      </w:tblGrid>
      <w:tr w:rsidR="00786D96" w:rsidRPr="00786D96" w:rsidTr="001D63E3">
        <w:trPr>
          <w:trHeight w:val="227"/>
        </w:trPr>
        <w:tc>
          <w:tcPr>
            <w:tcW w:w="3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3E3" w:rsidRPr="00786D96" w:rsidRDefault="001D63E3" w:rsidP="001D63E3">
            <w:pPr>
              <w:jc w:val="left"/>
              <w:rPr>
                <w:rFonts w:eastAsia="Times New Roman"/>
                <w:b/>
                <w:bCs/>
                <w:sz w:val="18"/>
                <w:szCs w:val="18"/>
                <w:lang w:eastAsia="sl-SI"/>
              </w:rPr>
            </w:pPr>
            <w:r w:rsidRPr="00786D96">
              <w:rPr>
                <w:rFonts w:eastAsia="Times New Roman"/>
                <w:b/>
                <w:bCs/>
                <w:sz w:val="18"/>
                <w:szCs w:val="18"/>
                <w:lang w:eastAsia="sl-SI"/>
              </w:rPr>
              <w:t>OBMOČNA ENOTA ZZZS</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E3" w:rsidRPr="00786D96" w:rsidRDefault="001D63E3" w:rsidP="001D63E3">
            <w:pPr>
              <w:jc w:val="center"/>
              <w:rPr>
                <w:rFonts w:eastAsia="Times New Roman"/>
                <w:b/>
                <w:bCs/>
                <w:sz w:val="18"/>
                <w:szCs w:val="18"/>
                <w:lang w:eastAsia="sl-SI"/>
              </w:rPr>
            </w:pPr>
            <w:r w:rsidRPr="00786D96">
              <w:rPr>
                <w:rFonts w:eastAsia="Times New Roman"/>
                <w:b/>
                <w:bCs/>
                <w:sz w:val="18"/>
                <w:szCs w:val="18"/>
                <w:lang w:eastAsia="sl-SI"/>
              </w:rPr>
              <w:t>število                            mest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E3" w:rsidRPr="00786D96" w:rsidRDefault="001D63E3" w:rsidP="001D63E3">
            <w:pPr>
              <w:jc w:val="center"/>
              <w:rPr>
                <w:rFonts w:eastAsia="Times New Roman"/>
                <w:b/>
                <w:bCs/>
                <w:sz w:val="18"/>
                <w:szCs w:val="18"/>
                <w:lang w:eastAsia="sl-SI"/>
              </w:rPr>
            </w:pPr>
            <w:r w:rsidRPr="00786D96">
              <w:rPr>
                <w:rFonts w:eastAsia="Times New Roman"/>
                <w:b/>
                <w:bCs/>
                <w:sz w:val="18"/>
                <w:szCs w:val="18"/>
                <w:lang w:eastAsia="sl-SI"/>
              </w:rPr>
              <w:t>tip                  izvajalca</w:t>
            </w:r>
          </w:p>
        </w:tc>
        <w:tc>
          <w:tcPr>
            <w:tcW w:w="4304" w:type="dxa"/>
            <w:gridSpan w:val="4"/>
            <w:tcBorders>
              <w:top w:val="single" w:sz="4" w:space="0" w:color="auto"/>
              <w:left w:val="nil"/>
              <w:bottom w:val="single" w:sz="4" w:space="0" w:color="auto"/>
              <w:right w:val="single" w:sz="4" w:space="0" w:color="auto"/>
            </w:tcBorders>
            <w:shd w:val="clear" w:color="auto" w:fill="auto"/>
            <w:vAlign w:val="center"/>
            <w:hideMark/>
          </w:tcPr>
          <w:p w:rsidR="001D63E3" w:rsidRPr="00786D96" w:rsidRDefault="001D63E3" w:rsidP="001D63E3">
            <w:pPr>
              <w:jc w:val="center"/>
              <w:rPr>
                <w:rFonts w:eastAsia="Times New Roman"/>
                <w:b/>
                <w:bCs/>
                <w:sz w:val="18"/>
                <w:szCs w:val="18"/>
                <w:lang w:eastAsia="sl-SI"/>
              </w:rPr>
            </w:pPr>
            <w:r w:rsidRPr="00786D96">
              <w:rPr>
                <w:rFonts w:eastAsia="Times New Roman"/>
                <w:b/>
                <w:bCs/>
                <w:sz w:val="18"/>
                <w:szCs w:val="18"/>
                <w:lang w:eastAsia="sl-SI"/>
              </w:rPr>
              <w:t xml:space="preserve"> Plan storitev "dan zdravstvene nege "  2016 </w:t>
            </w:r>
          </w:p>
        </w:tc>
      </w:tr>
      <w:tr w:rsidR="00786D96" w:rsidRPr="00786D96" w:rsidTr="001D63E3">
        <w:trPr>
          <w:trHeight w:val="227"/>
        </w:trPr>
        <w:tc>
          <w:tcPr>
            <w:tcW w:w="3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3E3" w:rsidRPr="00786D96" w:rsidRDefault="001D63E3" w:rsidP="001D63E3">
            <w:pPr>
              <w:jc w:val="left"/>
              <w:rPr>
                <w:rFonts w:eastAsia="Times New Roman"/>
                <w:bCs/>
                <w:sz w:val="18"/>
                <w:szCs w:val="18"/>
                <w:lang w:eastAsia="sl-SI"/>
              </w:rPr>
            </w:pPr>
            <w:r w:rsidRPr="00786D96">
              <w:rPr>
                <w:rFonts w:eastAsia="Times New Roman"/>
                <w:bCs/>
                <w:sz w:val="18"/>
                <w:szCs w:val="18"/>
                <w:lang w:eastAsia="sl-SI"/>
              </w:rPr>
              <w:t>Izvajalec</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D63E3" w:rsidRPr="00786D96" w:rsidRDefault="001D63E3" w:rsidP="001D63E3">
            <w:pPr>
              <w:jc w:val="left"/>
              <w:rPr>
                <w:rFonts w:eastAsia="Times New Roman"/>
                <w:b/>
                <w:bCs/>
                <w:sz w:val="18"/>
                <w:szCs w:val="18"/>
                <w:lang w:eastAsia="sl-SI"/>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D63E3" w:rsidRPr="00786D96" w:rsidRDefault="001D63E3" w:rsidP="001D63E3">
            <w:pPr>
              <w:jc w:val="left"/>
              <w:rPr>
                <w:rFonts w:eastAsia="Times New Roman"/>
                <w:b/>
                <w:bCs/>
                <w:sz w:val="18"/>
                <w:szCs w:val="18"/>
                <w:lang w:eastAsia="sl-SI"/>
              </w:rPr>
            </w:pPr>
          </w:p>
        </w:tc>
        <w:tc>
          <w:tcPr>
            <w:tcW w:w="710"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bCs/>
                <w:sz w:val="18"/>
                <w:szCs w:val="18"/>
                <w:lang w:eastAsia="sl-SI"/>
              </w:rPr>
            </w:pPr>
            <w:r w:rsidRPr="00786D96">
              <w:rPr>
                <w:rFonts w:eastAsia="Times New Roman"/>
                <w:bCs/>
                <w:sz w:val="18"/>
                <w:szCs w:val="18"/>
                <w:lang w:eastAsia="sl-SI"/>
              </w:rPr>
              <w:t>I</w:t>
            </w:r>
          </w:p>
        </w:tc>
        <w:tc>
          <w:tcPr>
            <w:tcW w:w="851"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bCs/>
                <w:sz w:val="18"/>
                <w:szCs w:val="18"/>
                <w:lang w:eastAsia="sl-SI"/>
              </w:rPr>
            </w:pPr>
            <w:r w:rsidRPr="00786D96">
              <w:rPr>
                <w:rFonts w:eastAsia="Times New Roman"/>
                <w:bCs/>
                <w:sz w:val="18"/>
                <w:szCs w:val="18"/>
                <w:lang w:eastAsia="sl-SI"/>
              </w:rPr>
              <w:t xml:space="preserve"> II </w:t>
            </w:r>
          </w:p>
        </w:tc>
        <w:tc>
          <w:tcPr>
            <w:tcW w:w="852"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bCs/>
                <w:sz w:val="18"/>
                <w:szCs w:val="18"/>
                <w:lang w:eastAsia="sl-SI"/>
              </w:rPr>
            </w:pPr>
            <w:r w:rsidRPr="00786D96">
              <w:rPr>
                <w:rFonts w:eastAsia="Times New Roman"/>
                <w:bCs/>
                <w:sz w:val="18"/>
                <w:szCs w:val="18"/>
                <w:lang w:eastAsia="sl-SI"/>
              </w:rPr>
              <w:t xml:space="preserve"> III  </w:t>
            </w:r>
          </w:p>
        </w:tc>
        <w:tc>
          <w:tcPr>
            <w:tcW w:w="1891"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bCs/>
                <w:sz w:val="18"/>
                <w:szCs w:val="18"/>
                <w:lang w:eastAsia="sl-SI"/>
              </w:rPr>
            </w:pPr>
            <w:r w:rsidRPr="00786D96">
              <w:rPr>
                <w:rFonts w:eastAsia="Times New Roman"/>
                <w:bCs/>
                <w:sz w:val="18"/>
                <w:szCs w:val="18"/>
                <w:lang w:eastAsia="sl-SI"/>
              </w:rPr>
              <w:t xml:space="preserve"> SKUPAJ </w:t>
            </w:r>
          </w:p>
        </w:tc>
      </w:tr>
      <w:tr w:rsidR="00786D96" w:rsidRPr="00786D96" w:rsidTr="00336CF4">
        <w:trPr>
          <w:trHeight w:val="227"/>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20"/>
                <w:szCs w:val="20"/>
                <w:lang w:eastAsia="sl-SI"/>
              </w:rPr>
            </w:pPr>
            <w:r w:rsidRPr="00786D96">
              <w:rPr>
                <w:rFonts w:eastAsia="Times New Roman"/>
                <w:sz w:val="20"/>
                <w:szCs w:val="20"/>
                <w:lang w:eastAsia="sl-SI"/>
              </w:rPr>
              <w:t> </w:t>
            </w:r>
          </w:p>
        </w:tc>
        <w:tc>
          <w:tcPr>
            <w:tcW w:w="2707"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left"/>
              <w:rPr>
                <w:rFonts w:eastAsia="Times New Roman"/>
                <w:b/>
                <w:bCs/>
                <w:sz w:val="18"/>
                <w:szCs w:val="18"/>
                <w:lang w:eastAsia="sl-SI"/>
              </w:rPr>
            </w:pPr>
            <w:r w:rsidRPr="00786D96">
              <w:rPr>
                <w:rFonts w:eastAsia="Times New Roman"/>
                <w:b/>
                <w:bCs/>
                <w:sz w:val="18"/>
                <w:szCs w:val="18"/>
                <w:lang w:eastAsia="sl-SI"/>
              </w:rPr>
              <w:t>NOVA GORICA</w:t>
            </w:r>
          </w:p>
        </w:tc>
        <w:tc>
          <w:tcPr>
            <w:tcW w:w="760"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w:t>
            </w:r>
          </w:p>
        </w:tc>
        <w:tc>
          <w:tcPr>
            <w:tcW w:w="710"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left"/>
              <w:rPr>
                <w:rFonts w:eastAsia="Times New Roman"/>
                <w:sz w:val="18"/>
                <w:szCs w:val="18"/>
                <w:lang w:eastAsia="sl-SI"/>
              </w:rPr>
            </w:pPr>
            <w:r w:rsidRPr="00786D96">
              <w:rPr>
                <w:rFonts w:eastAsia="Times New Roman"/>
                <w:sz w:val="18"/>
                <w:szCs w:val="18"/>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left"/>
              <w:rPr>
                <w:rFonts w:eastAsia="Times New Roman"/>
                <w:sz w:val="18"/>
                <w:szCs w:val="18"/>
                <w:lang w:eastAsia="sl-SI"/>
              </w:rPr>
            </w:pPr>
            <w:r w:rsidRPr="00786D96">
              <w:rPr>
                <w:rFonts w:eastAsia="Times New Roman"/>
                <w:sz w:val="18"/>
                <w:szCs w:val="18"/>
                <w:lang w:eastAsia="sl-SI"/>
              </w:rPr>
              <w:t> </w:t>
            </w:r>
          </w:p>
        </w:tc>
        <w:tc>
          <w:tcPr>
            <w:tcW w:w="852"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right"/>
              <w:rPr>
                <w:rFonts w:eastAsia="Times New Roman"/>
                <w:sz w:val="18"/>
                <w:szCs w:val="18"/>
                <w:lang w:eastAsia="sl-SI"/>
              </w:rPr>
            </w:pPr>
            <w:r w:rsidRPr="00786D96">
              <w:rPr>
                <w:rFonts w:eastAsia="Times New Roman"/>
                <w:sz w:val="18"/>
                <w:szCs w:val="18"/>
                <w:lang w:eastAsia="sl-SI"/>
              </w:rPr>
              <w:t> </w:t>
            </w:r>
          </w:p>
        </w:tc>
        <w:tc>
          <w:tcPr>
            <w:tcW w:w="1891"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w:t>
            </w:r>
          </w:p>
        </w:tc>
      </w:tr>
      <w:tr w:rsidR="00786D96" w:rsidRPr="00786D96" w:rsidTr="00336CF4">
        <w:trPr>
          <w:trHeight w:val="227"/>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20"/>
                <w:szCs w:val="20"/>
                <w:lang w:eastAsia="sl-SI"/>
              </w:rPr>
            </w:pPr>
            <w:r w:rsidRPr="00786D96">
              <w:rPr>
                <w:rFonts w:eastAsia="Times New Roman"/>
                <w:sz w:val="20"/>
                <w:szCs w:val="20"/>
                <w:lang w:eastAsia="sl-SI"/>
              </w:rPr>
              <w:t>25</w:t>
            </w:r>
          </w:p>
        </w:tc>
        <w:tc>
          <w:tcPr>
            <w:tcW w:w="2707"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left"/>
              <w:rPr>
                <w:rFonts w:eastAsia="Times New Roman"/>
                <w:sz w:val="18"/>
                <w:szCs w:val="18"/>
                <w:lang w:eastAsia="sl-SI"/>
              </w:rPr>
            </w:pPr>
            <w:proofErr w:type="spellStart"/>
            <w:r w:rsidRPr="00786D96">
              <w:rPr>
                <w:rFonts w:eastAsia="Times New Roman"/>
                <w:sz w:val="18"/>
                <w:szCs w:val="18"/>
                <w:lang w:eastAsia="sl-SI"/>
              </w:rPr>
              <w:t>Varstvenodelovni</w:t>
            </w:r>
            <w:proofErr w:type="spellEnd"/>
            <w:r w:rsidRPr="00786D96">
              <w:rPr>
                <w:rFonts w:eastAsia="Times New Roman"/>
                <w:sz w:val="18"/>
                <w:szCs w:val="18"/>
                <w:lang w:eastAsia="sl-SI"/>
              </w:rPr>
              <w:t xml:space="preserve"> center Nova Gorica</w:t>
            </w:r>
          </w:p>
        </w:tc>
        <w:tc>
          <w:tcPr>
            <w:tcW w:w="760"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xml:space="preserve">91 </w:t>
            </w:r>
          </w:p>
        </w:tc>
        <w:tc>
          <w:tcPr>
            <w:tcW w:w="760"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xml:space="preserve">G </w:t>
            </w:r>
          </w:p>
        </w:tc>
        <w:tc>
          <w:tcPr>
            <w:tcW w:w="710"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left"/>
              <w:rPr>
                <w:rFonts w:eastAsia="Times New Roman"/>
                <w:sz w:val="18"/>
                <w:szCs w:val="18"/>
                <w:lang w:eastAsia="sl-SI"/>
              </w:rPr>
            </w:pPr>
            <w:r w:rsidRPr="00786D96">
              <w:rPr>
                <w:rFonts w:eastAsia="Times New Roman"/>
                <w:sz w:val="18"/>
                <w:szCs w:val="18"/>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left"/>
              <w:rPr>
                <w:rFonts w:eastAsia="Times New Roman"/>
                <w:sz w:val="18"/>
                <w:szCs w:val="18"/>
                <w:lang w:eastAsia="sl-SI"/>
              </w:rPr>
            </w:pPr>
            <w:r w:rsidRPr="00786D96">
              <w:rPr>
                <w:rFonts w:eastAsia="Times New Roman"/>
                <w:sz w:val="18"/>
                <w:szCs w:val="18"/>
                <w:lang w:eastAsia="sl-SI"/>
              </w:rPr>
              <w:t> </w:t>
            </w:r>
          </w:p>
        </w:tc>
        <w:tc>
          <w:tcPr>
            <w:tcW w:w="852"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8C7DBB">
            <w:pPr>
              <w:jc w:val="right"/>
              <w:rPr>
                <w:rFonts w:eastAsia="Times New Roman"/>
                <w:sz w:val="18"/>
                <w:szCs w:val="18"/>
                <w:lang w:eastAsia="sl-SI"/>
              </w:rPr>
            </w:pPr>
            <w:r w:rsidRPr="00786D96">
              <w:rPr>
                <w:rFonts w:eastAsia="Times New Roman"/>
                <w:sz w:val="18"/>
                <w:szCs w:val="18"/>
                <w:lang w:eastAsia="sl-SI"/>
              </w:rPr>
              <w:t>32.2</w:t>
            </w:r>
            <w:r w:rsidR="008C7DBB" w:rsidRPr="00786D96">
              <w:rPr>
                <w:rFonts w:eastAsia="Times New Roman"/>
                <w:sz w:val="18"/>
                <w:szCs w:val="18"/>
                <w:lang w:eastAsia="sl-SI"/>
              </w:rPr>
              <w:t>9</w:t>
            </w:r>
            <w:r w:rsidRPr="00786D96">
              <w:rPr>
                <w:rFonts w:eastAsia="Times New Roman"/>
                <w:sz w:val="18"/>
                <w:szCs w:val="18"/>
                <w:lang w:eastAsia="sl-SI"/>
              </w:rPr>
              <w:t xml:space="preserve">7 </w:t>
            </w:r>
          </w:p>
        </w:tc>
        <w:tc>
          <w:tcPr>
            <w:tcW w:w="1891"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8C7DBB">
            <w:pPr>
              <w:jc w:val="center"/>
              <w:rPr>
                <w:rFonts w:eastAsia="Times New Roman"/>
                <w:sz w:val="18"/>
                <w:szCs w:val="18"/>
                <w:lang w:eastAsia="sl-SI"/>
              </w:rPr>
            </w:pPr>
            <w:r w:rsidRPr="00786D96">
              <w:rPr>
                <w:rFonts w:eastAsia="Times New Roman"/>
                <w:sz w:val="18"/>
                <w:szCs w:val="18"/>
                <w:lang w:eastAsia="sl-SI"/>
              </w:rPr>
              <w:t xml:space="preserve">     32.2</w:t>
            </w:r>
            <w:r w:rsidR="008C7DBB" w:rsidRPr="00786D96">
              <w:rPr>
                <w:rFonts w:eastAsia="Times New Roman"/>
                <w:sz w:val="18"/>
                <w:szCs w:val="18"/>
                <w:lang w:eastAsia="sl-SI"/>
              </w:rPr>
              <w:t>9</w:t>
            </w:r>
            <w:r w:rsidRPr="00786D96">
              <w:rPr>
                <w:rFonts w:eastAsia="Times New Roman"/>
                <w:sz w:val="18"/>
                <w:szCs w:val="18"/>
                <w:lang w:eastAsia="sl-SI"/>
              </w:rPr>
              <w:t xml:space="preserve">7     </w:t>
            </w:r>
          </w:p>
        </w:tc>
      </w:tr>
      <w:tr w:rsidR="00786D96" w:rsidRPr="00786D96" w:rsidTr="00336CF4">
        <w:trPr>
          <w:trHeight w:val="227"/>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20"/>
                <w:szCs w:val="20"/>
                <w:lang w:eastAsia="sl-SI"/>
              </w:rPr>
            </w:pPr>
            <w:r w:rsidRPr="00786D96">
              <w:rPr>
                <w:rFonts w:eastAsia="Times New Roman"/>
                <w:sz w:val="20"/>
                <w:szCs w:val="20"/>
                <w:lang w:eastAsia="sl-SI"/>
              </w:rPr>
              <w:t> </w:t>
            </w:r>
          </w:p>
        </w:tc>
        <w:tc>
          <w:tcPr>
            <w:tcW w:w="2707"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left"/>
              <w:rPr>
                <w:rFonts w:eastAsia="Times New Roman"/>
                <w:b/>
                <w:bCs/>
                <w:sz w:val="18"/>
                <w:szCs w:val="18"/>
                <w:lang w:eastAsia="sl-SI"/>
              </w:rPr>
            </w:pPr>
            <w:r w:rsidRPr="00786D96">
              <w:rPr>
                <w:rFonts w:eastAsia="Times New Roman"/>
                <w:b/>
                <w:bCs/>
                <w:sz w:val="18"/>
                <w:szCs w:val="18"/>
                <w:lang w:eastAsia="sl-SI"/>
              </w:rPr>
              <w:t>NOVA GORICA</w:t>
            </w:r>
          </w:p>
        </w:tc>
        <w:tc>
          <w:tcPr>
            <w:tcW w:w="760"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w:t>
            </w:r>
          </w:p>
        </w:tc>
        <w:tc>
          <w:tcPr>
            <w:tcW w:w="710"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left"/>
              <w:rPr>
                <w:rFonts w:eastAsia="Times New Roman"/>
                <w:sz w:val="18"/>
                <w:szCs w:val="18"/>
                <w:lang w:eastAsia="sl-SI"/>
              </w:rPr>
            </w:pPr>
            <w:r w:rsidRPr="00786D96">
              <w:rPr>
                <w:rFonts w:eastAsia="Times New Roman"/>
                <w:sz w:val="18"/>
                <w:szCs w:val="18"/>
                <w:lang w:eastAsia="sl-SI"/>
              </w:rPr>
              <w:t> </w:t>
            </w:r>
          </w:p>
        </w:tc>
        <w:tc>
          <w:tcPr>
            <w:tcW w:w="851"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left"/>
              <w:rPr>
                <w:rFonts w:eastAsia="Times New Roman"/>
                <w:sz w:val="18"/>
                <w:szCs w:val="18"/>
                <w:lang w:eastAsia="sl-SI"/>
              </w:rPr>
            </w:pPr>
            <w:r w:rsidRPr="00786D96">
              <w:rPr>
                <w:rFonts w:eastAsia="Times New Roman"/>
                <w:sz w:val="18"/>
                <w:szCs w:val="18"/>
                <w:lang w:eastAsia="sl-SI"/>
              </w:rPr>
              <w:t> </w:t>
            </w:r>
          </w:p>
        </w:tc>
        <w:tc>
          <w:tcPr>
            <w:tcW w:w="852"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right"/>
              <w:rPr>
                <w:rFonts w:eastAsia="Times New Roman"/>
                <w:sz w:val="18"/>
                <w:szCs w:val="18"/>
                <w:lang w:eastAsia="sl-SI"/>
              </w:rPr>
            </w:pPr>
            <w:r w:rsidRPr="00786D96">
              <w:rPr>
                <w:rFonts w:eastAsia="Times New Roman"/>
                <w:sz w:val="18"/>
                <w:szCs w:val="18"/>
                <w:lang w:eastAsia="sl-SI"/>
              </w:rPr>
              <w:t> </w:t>
            </w:r>
          </w:p>
        </w:tc>
        <w:tc>
          <w:tcPr>
            <w:tcW w:w="1891"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w:t>
            </w:r>
          </w:p>
        </w:tc>
      </w:tr>
      <w:tr w:rsidR="001D63E3" w:rsidRPr="00786D96" w:rsidTr="00336CF4">
        <w:trPr>
          <w:trHeight w:val="227"/>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20"/>
                <w:szCs w:val="20"/>
                <w:lang w:eastAsia="sl-SI"/>
              </w:rPr>
            </w:pPr>
            <w:r w:rsidRPr="00786D96">
              <w:rPr>
                <w:rFonts w:eastAsia="Times New Roman"/>
                <w:sz w:val="20"/>
                <w:szCs w:val="20"/>
                <w:lang w:eastAsia="sl-SI"/>
              </w:rPr>
              <w:t>38</w:t>
            </w:r>
          </w:p>
        </w:tc>
        <w:tc>
          <w:tcPr>
            <w:tcW w:w="2707"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left"/>
              <w:rPr>
                <w:rFonts w:eastAsia="Times New Roman"/>
                <w:sz w:val="18"/>
                <w:szCs w:val="18"/>
                <w:lang w:eastAsia="sl-SI"/>
              </w:rPr>
            </w:pPr>
            <w:proofErr w:type="spellStart"/>
            <w:r w:rsidRPr="00786D96">
              <w:rPr>
                <w:rFonts w:eastAsia="Times New Roman"/>
                <w:sz w:val="18"/>
                <w:szCs w:val="18"/>
                <w:lang w:eastAsia="sl-SI"/>
              </w:rPr>
              <w:t>Varstvenodelovni</w:t>
            </w:r>
            <w:proofErr w:type="spellEnd"/>
            <w:r w:rsidRPr="00786D96">
              <w:rPr>
                <w:rFonts w:eastAsia="Times New Roman"/>
                <w:sz w:val="18"/>
                <w:szCs w:val="18"/>
                <w:lang w:eastAsia="sl-SI"/>
              </w:rPr>
              <w:t xml:space="preserve"> center Nova Gorica</w:t>
            </w:r>
          </w:p>
        </w:tc>
        <w:tc>
          <w:tcPr>
            <w:tcW w:w="760"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xml:space="preserve">15 </w:t>
            </w:r>
          </w:p>
        </w:tc>
        <w:tc>
          <w:tcPr>
            <w:tcW w:w="760"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J</w:t>
            </w:r>
          </w:p>
        </w:tc>
        <w:tc>
          <w:tcPr>
            <w:tcW w:w="710"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left"/>
              <w:rPr>
                <w:rFonts w:eastAsia="Times New Roman"/>
                <w:sz w:val="18"/>
                <w:szCs w:val="18"/>
                <w:lang w:eastAsia="sl-SI"/>
              </w:rPr>
            </w:pPr>
            <w:r w:rsidRPr="00786D96">
              <w:rPr>
                <w:rFonts w:eastAsia="Times New Roman"/>
                <w:sz w:val="18"/>
                <w:szCs w:val="18"/>
                <w:lang w:eastAsia="sl-SI"/>
              </w:rPr>
              <w:t> </w:t>
            </w:r>
          </w:p>
        </w:tc>
        <w:tc>
          <w:tcPr>
            <w:tcW w:w="851"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left"/>
              <w:rPr>
                <w:rFonts w:eastAsia="Times New Roman"/>
                <w:sz w:val="18"/>
                <w:szCs w:val="18"/>
                <w:lang w:eastAsia="sl-SI"/>
              </w:rPr>
            </w:pPr>
            <w:r w:rsidRPr="00786D96">
              <w:rPr>
                <w:rFonts w:eastAsia="Times New Roman"/>
                <w:sz w:val="18"/>
                <w:szCs w:val="18"/>
                <w:lang w:eastAsia="sl-SI"/>
              </w:rPr>
              <w:t> </w:t>
            </w:r>
          </w:p>
        </w:tc>
        <w:tc>
          <w:tcPr>
            <w:tcW w:w="852"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right"/>
              <w:rPr>
                <w:rFonts w:eastAsia="Times New Roman"/>
                <w:sz w:val="18"/>
                <w:szCs w:val="18"/>
                <w:lang w:eastAsia="sl-SI"/>
              </w:rPr>
            </w:pPr>
            <w:r w:rsidRPr="00786D96">
              <w:rPr>
                <w:rFonts w:eastAsia="Times New Roman"/>
                <w:sz w:val="18"/>
                <w:szCs w:val="18"/>
                <w:lang w:eastAsia="sl-SI"/>
              </w:rPr>
              <w:t xml:space="preserve">6.134 </w:t>
            </w:r>
          </w:p>
        </w:tc>
        <w:tc>
          <w:tcPr>
            <w:tcW w:w="1891" w:type="dxa"/>
            <w:tcBorders>
              <w:top w:val="nil"/>
              <w:left w:val="nil"/>
              <w:bottom w:val="single" w:sz="4" w:space="0" w:color="auto"/>
              <w:right w:val="single" w:sz="4" w:space="0" w:color="auto"/>
            </w:tcBorders>
            <w:shd w:val="clear" w:color="auto" w:fill="auto"/>
            <w:noWrap/>
            <w:vAlign w:val="bottom"/>
            <w:hideMark/>
          </w:tcPr>
          <w:p w:rsidR="001D63E3" w:rsidRPr="00786D96" w:rsidRDefault="001D63E3" w:rsidP="001D63E3">
            <w:pPr>
              <w:jc w:val="center"/>
              <w:rPr>
                <w:rFonts w:eastAsia="Times New Roman"/>
                <w:sz w:val="18"/>
                <w:szCs w:val="18"/>
                <w:lang w:eastAsia="sl-SI"/>
              </w:rPr>
            </w:pPr>
            <w:r w:rsidRPr="00786D96">
              <w:rPr>
                <w:rFonts w:eastAsia="Times New Roman"/>
                <w:sz w:val="18"/>
                <w:szCs w:val="18"/>
                <w:lang w:eastAsia="sl-SI"/>
              </w:rPr>
              <w:t xml:space="preserve">       6.134     </w:t>
            </w:r>
          </w:p>
        </w:tc>
      </w:tr>
    </w:tbl>
    <w:p w:rsidR="0040745C" w:rsidRPr="00786D96" w:rsidRDefault="0040745C" w:rsidP="002F31BB"/>
    <w:p w:rsidR="00393B7D" w:rsidRPr="00786D96" w:rsidRDefault="000D3338" w:rsidP="00393B7D">
      <w:pPr>
        <w:pStyle w:val="Predlog2"/>
      </w:pPr>
      <w:r w:rsidRPr="00786D96">
        <w:t>V Prilogi SVZ II/e-1 se</w:t>
      </w:r>
      <w:r w:rsidR="00651F38" w:rsidRPr="00786D96">
        <w:t xml:space="preserve"> z veljavnostjo od 1.1.2016</w:t>
      </w:r>
      <w:r w:rsidR="002F31BB" w:rsidRPr="00786D96">
        <w:t xml:space="preserve"> dalje</w:t>
      </w:r>
      <w:r w:rsidRPr="00786D96">
        <w:t xml:space="preserve"> popravi pl</w:t>
      </w:r>
      <w:r w:rsidR="00C448B3" w:rsidRPr="00786D96">
        <w:t>an pri Zavodu Hrastovec – Trate</w:t>
      </w:r>
      <w:r w:rsidRPr="00786D96">
        <w:t xml:space="preserve"> tako</w:t>
      </w:r>
      <w:r w:rsidR="00C448B3" w:rsidRPr="00786D96">
        <w:t>,</w:t>
      </w:r>
      <w:r w:rsidRPr="00786D96">
        <w:t xml:space="preserve"> da se glasi:</w:t>
      </w:r>
    </w:p>
    <w:tbl>
      <w:tblPr>
        <w:tblW w:w="9383" w:type="dxa"/>
        <w:tblInd w:w="55" w:type="dxa"/>
        <w:tblCellMar>
          <w:left w:w="70" w:type="dxa"/>
          <w:right w:w="70" w:type="dxa"/>
        </w:tblCellMar>
        <w:tblLook w:val="04A0" w:firstRow="1" w:lastRow="0" w:firstColumn="1" w:lastColumn="0" w:noHBand="0" w:noVBand="1"/>
      </w:tblPr>
      <w:tblGrid>
        <w:gridCol w:w="3756"/>
        <w:gridCol w:w="804"/>
        <w:gridCol w:w="972"/>
        <w:gridCol w:w="834"/>
        <w:gridCol w:w="889"/>
        <w:gridCol w:w="927"/>
        <w:gridCol w:w="1201"/>
      </w:tblGrid>
      <w:tr w:rsidR="00786D96" w:rsidRPr="00786D96" w:rsidTr="001D63E3">
        <w:trPr>
          <w:trHeight w:val="227"/>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3E3" w:rsidRPr="00786D96" w:rsidRDefault="001D63E3" w:rsidP="001D63E3">
            <w:pPr>
              <w:jc w:val="left"/>
              <w:rPr>
                <w:rFonts w:eastAsia="Times New Roman" w:cs="Arial CE"/>
                <w:b/>
                <w:bCs/>
                <w:sz w:val="18"/>
                <w:szCs w:val="18"/>
                <w:lang w:eastAsia="sl-SI"/>
              </w:rPr>
            </w:pPr>
            <w:r w:rsidRPr="00786D96">
              <w:rPr>
                <w:rFonts w:eastAsia="Times New Roman" w:cs="Arial CE"/>
                <w:b/>
                <w:bCs/>
                <w:sz w:val="18"/>
                <w:szCs w:val="18"/>
                <w:lang w:eastAsia="sl-SI"/>
              </w:rPr>
              <w:t>OBMOČNA ENOTA ZZZS</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E3" w:rsidRPr="00786D96" w:rsidRDefault="001D63E3" w:rsidP="001D63E3">
            <w:pPr>
              <w:jc w:val="center"/>
              <w:rPr>
                <w:rFonts w:eastAsia="Times New Roman" w:cs="Arial CE"/>
                <w:b/>
                <w:bCs/>
                <w:sz w:val="18"/>
                <w:szCs w:val="18"/>
                <w:lang w:eastAsia="sl-SI"/>
              </w:rPr>
            </w:pPr>
            <w:r w:rsidRPr="00786D96">
              <w:rPr>
                <w:rFonts w:eastAsia="Times New Roman" w:cs="Arial CE"/>
                <w:b/>
                <w:bCs/>
                <w:sz w:val="18"/>
                <w:szCs w:val="18"/>
                <w:lang w:eastAsia="sl-SI"/>
              </w:rPr>
              <w:t>število                            mest</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3E3" w:rsidRPr="00786D96" w:rsidRDefault="001D63E3" w:rsidP="001D63E3">
            <w:pPr>
              <w:jc w:val="center"/>
              <w:rPr>
                <w:rFonts w:eastAsia="Times New Roman" w:cs="Arial CE"/>
                <w:b/>
                <w:bCs/>
                <w:sz w:val="18"/>
                <w:szCs w:val="18"/>
                <w:lang w:eastAsia="sl-SI"/>
              </w:rPr>
            </w:pPr>
            <w:r w:rsidRPr="00786D96">
              <w:rPr>
                <w:rFonts w:eastAsia="Times New Roman" w:cs="Arial CE"/>
                <w:b/>
                <w:bCs/>
                <w:sz w:val="18"/>
                <w:szCs w:val="18"/>
                <w:lang w:eastAsia="sl-SI"/>
              </w:rPr>
              <w:t>tip                  kalkulacije</w:t>
            </w:r>
          </w:p>
        </w:tc>
        <w:tc>
          <w:tcPr>
            <w:tcW w:w="3851" w:type="dxa"/>
            <w:gridSpan w:val="4"/>
            <w:tcBorders>
              <w:top w:val="single" w:sz="4" w:space="0" w:color="auto"/>
              <w:left w:val="nil"/>
              <w:bottom w:val="single" w:sz="4" w:space="0" w:color="auto"/>
              <w:right w:val="single" w:sz="4" w:space="0" w:color="auto"/>
            </w:tcBorders>
            <w:shd w:val="clear" w:color="auto" w:fill="auto"/>
            <w:vAlign w:val="center"/>
            <w:hideMark/>
          </w:tcPr>
          <w:p w:rsidR="001D63E3" w:rsidRPr="00786D96" w:rsidRDefault="001D63E3" w:rsidP="001D63E3">
            <w:pPr>
              <w:jc w:val="center"/>
              <w:rPr>
                <w:rFonts w:eastAsia="Times New Roman" w:cs="Arial CE"/>
                <w:b/>
                <w:bCs/>
                <w:sz w:val="18"/>
                <w:szCs w:val="18"/>
                <w:lang w:eastAsia="sl-SI"/>
              </w:rPr>
            </w:pPr>
            <w:r w:rsidRPr="00786D96">
              <w:rPr>
                <w:rFonts w:eastAsia="Times New Roman" w:cs="Arial CE"/>
                <w:b/>
                <w:bCs/>
                <w:sz w:val="18"/>
                <w:szCs w:val="18"/>
                <w:lang w:eastAsia="sl-SI"/>
              </w:rPr>
              <w:t xml:space="preserve"> Plan storitev "dan zdravstvene nege "  2016 </w:t>
            </w:r>
          </w:p>
        </w:tc>
      </w:tr>
      <w:tr w:rsidR="00786D96" w:rsidRPr="00786D96" w:rsidTr="001D63E3">
        <w:trPr>
          <w:trHeight w:val="227"/>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3E3" w:rsidRPr="00786D96" w:rsidRDefault="001D63E3" w:rsidP="001D63E3">
            <w:pPr>
              <w:jc w:val="left"/>
              <w:rPr>
                <w:rFonts w:eastAsia="Times New Roman" w:cs="Arial CE"/>
                <w:sz w:val="18"/>
                <w:szCs w:val="18"/>
                <w:lang w:eastAsia="sl-SI"/>
              </w:rPr>
            </w:pPr>
            <w:r w:rsidRPr="00786D96">
              <w:rPr>
                <w:rFonts w:eastAsia="Times New Roman" w:cs="Arial CE"/>
                <w:sz w:val="18"/>
                <w:szCs w:val="18"/>
                <w:lang w:eastAsia="sl-SI"/>
              </w:rPr>
              <w:t>Izvajalec</w:t>
            </w: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1D63E3" w:rsidRPr="00786D96" w:rsidRDefault="001D63E3" w:rsidP="001D63E3">
            <w:pPr>
              <w:jc w:val="left"/>
              <w:rPr>
                <w:rFonts w:eastAsia="Times New Roman" w:cs="Arial CE"/>
                <w:b/>
                <w:bCs/>
                <w:sz w:val="18"/>
                <w:szCs w:val="18"/>
                <w:lang w:eastAsia="sl-SI"/>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D63E3" w:rsidRPr="00786D96" w:rsidRDefault="001D63E3" w:rsidP="001D63E3">
            <w:pPr>
              <w:jc w:val="left"/>
              <w:rPr>
                <w:rFonts w:eastAsia="Times New Roman" w:cs="Arial CE"/>
                <w:b/>
                <w:bCs/>
                <w:sz w:val="18"/>
                <w:szCs w:val="18"/>
                <w:lang w:eastAsia="sl-SI"/>
              </w:rPr>
            </w:pPr>
          </w:p>
        </w:tc>
        <w:tc>
          <w:tcPr>
            <w:tcW w:w="834"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cs="Arial CE"/>
                <w:sz w:val="18"/>
                <w:szCs w:val="18"/>
                <w:lang w:eastAsia="sl-SI"/>
              </w:rPr>
            </w:pPr>
            <w:r w:rsidRPr="00786D96">
              <w:rPr>
                <w:rFonts w:eastAsia="Times New Roman" w:cs="Arial CE"/>
                <w:sz w:val="18"/>
                <w:szCs w:val="18"/>
                <w:lang w:eastAsia="sl-SI"/>
              </w:rPr>
              <w:t>I</w:t>
            </w:r>
          </w:p>
        </w:tc>
        <w:tc>
          <w:tcPr>
            <w:tcW w:w="889"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cs="Arial CE"/>
                <w:sz w:val="18"/>
                <w:szCs w:val="18"/>
                <w:lang w:eastAsia="sl-SI"/>
              </w:rPr>
            </w:pPr>
            <w:r w:rsidRPr="00786D96">
              <w:rPr>
                <w:rFonts w:eastAsia="Times New Roman" w:cs="Arial CE"/>
                <w:sz w:val="18"/>
                <w:szCs w:val="18"/>
                <w:lang w:eastAsia="sl-SI"/>
              </w:rPr>
              <w:t xml:space="preserve"> II </w:t>
            </w:r>
          </w:p>
        </w:tc>
        <w:tc>
          <w:tcPr>
            <w:tcW w:w="927"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cs="Arial CE"/>
                <w:sz w:val="18"/>
                <w:szCs w:val="18"/>
                <w:lang w:eastAsia="sl-SI"/>
              </w:rPr>
            </w:pPr>
            <w:r w:rsidRPr="00786D96">
              <w:rPr>
                <w:rFonts w:eastAsia="Times New Roman" w:cs="Arial CE"/>
                <w:sz w:val="18"/>
                <w:szCs w:val="18"/>
                <w:lang w:eastAsia="sl-SI"/>
              </w:rPr>
              <w:t xml:space="preserve"> III  </w:t>
            </w:r>
          </w:p>
        </w:tc>
        <w:tc>
          <w:tcPr>
            <w:tcW w:w="1201" w:type="dxa"/>
            <w:tcBorders>
              <w:top w:val="nil"/>
              <w:left w:val="nil"/>
              <w:bottom w:val="single" w:sz="4" w:space="0" w:color="auto"/>
              <w:right w:val="single" w:sz="4" w:space="0" w:color="auto"/>
            </w:tcBorders>
            <w:shd w:val="clear" w:color="auto" w:fill="auto"/>
            <w:noWrap/>
            <w:vAlign w:val="center"/>
            <w:hideMark/>
          </w:tcPr>
          <w:p w:rsidR="001D63E3" w:rsidRPr="00786D96" w:rsidRDefault="001D63E3" w:rsidP="001D63E3">
            <w:pPr>
              <w:jc w:val="center"/>
              <w:rPr>
                <w:rFonts w:eastAsia="Times New Roman" w:cs="Arial CE"/>
                <w:sz w:val="18"/>
                <w:szCs w:val="18"/>
                <w:lang w:eastAsia="sl-SI"/>
              </w:rPr>
            </w:pPr>
            <w:r w:rsidRPr="00786D96">
              <w:rPr>
                <w:rFonts w:eastAsia="Times New Roman" w:cs="Arial CE"/>
                <w:sz w:val="18"/>
                <w:szCs w:val="18"/>
                <w:lang w:eastAsia="sl-SI"/>
              </w:rPr>
              <w:t xml:space="preserve"> SKUPAJ </w:t>
            </w:r>
          </w:p>
        </w:tc>
      </w:tr>
      <w:tr w:rsidR="00786D96" w:rsidRPr="00786D96" w:rsidTr="001D63E3">
        <w:trPr>
          <w:trHeight w:val="27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338" w:rsidRPr="00786D96" w:rsidRDefault="000D3338" w:rsidP="000D3338">
            <w:pPr>
              <w:jc w:val="left"/>
              <w:rPr>
                <w:rFonts w:eastAsia="Times New Roman" w:cs="Arial CE"/>
                <w:b/>
                <w:bCs/>
                <w:sz w:val="18"/>
                <w:szCs w:val="18"/>
                <w:lang w:eastAsia="sl-SI"/>
              </w:rPr>
            </w:pPr>
            <w:r w:rsidRPr="00786D96">
              <w:rPr>
                <w:rFonts w:eastAsia="Times New Roman" w:cs="Arial CE"/>
                <w:b/>
                <w:bCs/>
                <w:sz w:val="18"/>
                <w:szCs w:val="18"/>
                <w:lang w:eastAsia="sl-SI"/>
              </w:rPr>
              <w:t>III. POSEBNI SOCIALNOVARSTVENI ZAVODI</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center"/>
              <w:rPr>
                <w:rFonts w:eastAsia="Times New Roman" w:cs="Arial CE"/>
                <w:i/>
                <w:iCs/>
                <w:sz w:val="18"/>
                <w:szCs w:val="18"/>
                <w:lang w:eastAsia="sl-SI"/>
              </w:rPr>
            </w:pPr>
            <w:r w:rsidRPr="00786D96">
              <w:rPr>
                <w:rFonts w:eastAsia="Times New Roman" w:cs="Arial CE"/>
                <w:i/>
                <w:iCs/>
                <w:sz w:val="18"/>
                <w:szCs w:val="18"/>
                <w:lang w:eastAsia="sl-SI"/>
              </w:rPr>
              <w:t> </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center"/>
              <w:rPr>
                <w:rFonts w:eastAsia="Times New Roman" w:cs="Arial CE"/>
                <w:sz w:val="18"/>
                <w:szCs w:val="18"/>
                <w:lang w:eastAsia="sl-SI"/>
              </w:rPr>
            </w:pPr>
            <w:r w:rsidRPr="00786D96">
              <w:rPr>
                <w:rFonts w:eastAsia="Times New Roman" w:cs="Arial CE"/>
                <w:sz w:val="18"/>
                <w:szCs w:val="18"/>
                <w:lang w:eastAsia="sl-SI"/>
              </w:rPr>
              <w:t>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center"/>
              <w:rPr>
                <w:rFonts w:eastAsia="Times New Roman" w:cs="Arial CE"/>
                <w:sz w:val="18"/>
                <w:szCs w:val="18"/>
                <w:lang w:eastAsia="sl-SI"/>
              </w:rPr>
            </w:pPr>
            <w:r w:rsidRPr="00786D96">
              <w:rPr>
                <w:rFonts w:eastAsia="Times New Roman" w:cs="Arial CE"/>
                <w:sz w:val="18"/>
                <w:szCs w:val="18"/>
                <w:lang w:eastAsia="sl-SI"/>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left"/>
              <w:rPr>
                <w:rFonts w:eastAsia="Times New Roman" w:cs="Arial CE"/>
                <w:sz w:val="18"/>
                <w:szCs w:val="18"/>
                <w:lang w:eastAsia="sl-SI"/>
              </w:rPr>
            </w:pPr>
            <w:r w:rsidRPr="00786D96">
              <w:rPr>
                <w:rFonts w:eastAsia="Times New Roman" w:cs="Arial CE"/>
                <w:sz w:val="18"/>
                <w:szCs w:val="18"/>
                <w:lang w:eastAsia="sl-SI"/>
              </w:rPr>
              <w:t>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left"/>
              <w:rPr>
                <w:rFonts w:eastAsia="Times New Roman" w:cs="Arial CE"/>
                <w:sz w:val="18"/>
                <w:szCs w:val="18"/>
                <w:lang w:eastAsia="sl-SI"/>
              </w:rPr>
            </w:pPr>
            <w:r w:rsidRPr="00786D96">
              <w:rPr>
                <w:rFonts w:eastAsia="Times New Roman" w:cs="Arial CE"/>
                <w:sz w:val="18"/>
                <w:szCs w:val="18"/>
                <w:lang w:eastAsia="sl-SI"/>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left"/>
              <w:rPr>
                <w:rFonts w:eastAsia="Times New Roman" w:cs="Arial CE"/>
                <w:sz w:val="18"/>
                <w:szCs w:val="18"/>
                <w:lang w:eastAsia="sl-SI"/>
              </w:rPr>
            </w:pPr>
            <w:r w:rsidRPr="00786D96">
              <w:rPr>
                <w:rFonts w:eastAsia="Times New Roman" w:cs="Arial CE"/>
                <w:sz w:val="18"/>
                <w:szCs w:val="18"/>
                <w:lang w:eastAsia="sl-SI"/>
              </w:rPr>
              <w:t> </w:t>
            </w:r>
          </w:p>
        </w:tc>
      </w:tr>
      <w:tr w:rsidR="00786D96" w:rsidRPr="00786D96" w:rsidTr="00336CF4">
        <w:trPr>
          <w:trHeight w:val="220"/>
        </w:trPr>
        <w:tc>
          <w:tcPr>
            <w:tcW w:w="3756" w:type="dxa"/>
            <w:tcBorders>
              <w:top w:val="nil"/>
              <w:left w:val="single" w:sz="4" w:space="0" w:color="auto"/>
              <w:bottom w:val="nil"/>
              <w:right w:val="single" w:sz="4" w:space="0" w:color="auto"/>
            </w:tcBorders>
            <w:shd w:val="clear" w:color="auto" w:fill="auto"/>
            <w:noWrap/>
            <w:vAlign w:val="center"/>
            <w:hideMark/>
          </w:tcPr>
          <w:p w:rsidR="000D3338" w:rsidRPr="00786D96" w:rsidRDefault="000D3338" w:rsidP="000D3338">
            <w:pPr>
              <w:jc w:val="left"/>
              <w:rPr>
                <w:rFonts w:eastAsia="Times New Roman" w:cs="Arial CE"/>
                <w:b/>
                <w:sz w:val="18"/>
                <w:szCs w:val="18"/>
                <w:lang w:eastAsia="sl-SI"/>
              </w:rPr>
            </w:pPr>
            <w:r w:rsidRPr="00786D96">
              <w:rPr>
                <w:rFonts w:eastAsia="Times New Roman" w:cs="Arial CE"/>
                <w:b/>
                <w:sz w:val="18"/>
                <w:szCs w:val="18"/>
                <w:lang w:eastAsia="sl-SI"/>
              </w:rPr>
              <w:t>1 Zavod Hrastovec - Trate</w:t>
            </w:r>
          </w:p>
        </w:tc>
        <w:tc>
          <w:tcPr>
            <w:tcW w:w="804"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sz w:val="18"/>
                <w:szCs w:val="18"/>
                <w:lang w:eastAsia="sl-SI"/>
              </w:rPr>
            </w:pPr>
            <w:r w:rsidRPr="00786D96">
              <w:rPr>
                <w:rFonts w:eastAsia="Times New Roman" w:cs="Arial CE"/>
                <w:b/>
                <w:sz w:val="18"/>
                <w:szCs w:val="18"/>
                <w:lang w:eastAsia="sl-SI"/>
              </w:rPr>
              <w:t xml:space="preserve">681     </w:t>
            </w:r>
          </w:p>
        </w:tc>
        <w:tc>
          <w:tcPr>
            <w:tcW w:w="972"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sz w:val="18"/>
                <w:szCs w:val="18"/>
                <w:lang w:eastAsia="sl-SI"/>
              </w:rPr>
            </w:pPr>
            <w:r w:rsidRPr="00786D96">
              <w:rPr>
                <w:rFonts w:eastAsia="Times New Roman" w:cs="Arial CE"/>
                <w:b/>
                <w:sz w:val="18"/>
                <w:szCs w:val="18"/>
                <w:lang w:eastAsia="sl-SI"/>
              </w:rPr>
              <w:t xml:space="preserve"> C 1, A </w:t>
            </w:r>
          </w:p>
        </w:tc>
        <w:tc>
          <w:tcPr>
            <w:tcW w:w="834"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sz w:val="18"/>
                <w:szCs w:val="18"/>
                <w:lang w:eastAsia="sl-SI"/>
              </w:rPr>
            </w:pPr>
            <w:r w:rsidRPr="00786D96">
              <w:rPr>
                <w:rFonts w:eastAsia="Times New Roman" w:cs="Arial CE"/>
                <w:b/>
                <w:sz w:val="18"/>
                <w:szCs w:val="18"/>
                <w:lang w:eastAsia="sl-SI"/>
              </w:rPr>
              <w:t xml:space="preserve">1.078     </w:t>
            </w:r>
          </w:p>
        </w:tc>
        <w:tc>
          <w:tcPr>
            <w:tcW w:w="889"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sz w:val="18"/>
                <w:szCs w:val="18"/>
                <w:lang w:eastAsia="sl-SI"/>
              </w:rPr>
            </w:pPr>
            <w:r w:rsidRPr="00786D96">
              <w:rPr>
                <w:rFonts w:eastAsia="Times New Roman" w:cs="Arial CE"/>
                <w:b/>
                <w:sz w:val="18"/>
                <w:szCs w:val="18"/>
                <w:lang w:eastAsia="sl-SI"/>
              </w:rPr>
              <w:t xml:space="preserve">3.696     </w:t>
            </w:r>
          </w:p>
        </w:tc>
        <w:tc>
          <w:tcPr>
            <w:tcW w:w="927"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sz w:val="18"/>
                <w:szCs w:val="18"/>
                <w:lang w:eastAsia="sl-SI"/>
              </w:rPr>
            </w:pPr>
            <w:r w:rsidRPr="00786D96">
              <w:rPr>
                <w:rFonts w:eastAsia="Times New Roman" w:cs="Arial CE"/>
                <w:b/>
                <w:sz w:val="18"/>
                <w:szCs w:val="18"/>
                <w:lang w:eastAsia="sl-SI"/>
              </w:rPr>
              <w:t xml:space="preserve">226.989     </w:t>
            </w:r>
          </w:p>
        </w:tc>
        <w:tc>
          <w:tcPr>
            <w:tcW w:w="1201"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sz w:val="18"/>
                <w:szCs w:val="18"/>
                <w:lang w:eastAsia="sl-SI"/>
              </w:rPr>
            </w:pPr>
            <w:r w:rsidRPr="00786D96">
              <w:rPr>
                <w:rFonts w:eastAsia="Times New Roman" w:cs="Arial CE"/>
                <w:b/>
                <w:sz w:val="18"/>
                <w:szCs w:val="18"/>
                <w:lang w:eastAsia="sl-SI"/>
              </w:rPr>
              <w:t xml:space="preserve">231.763     </w:t>
            </w:r>
          </w:p>
        </w:tc>
      </w:tr>
      <w:tr w:rsidR="00786D96" w:rsidRPr="00786D96" w:rsidTr="00336CF4">
        <w:trPr>
          <w:trHeight w:val="220"/>
        </w:trPr>
        <w:tc>
          <w:tcPr>
            <w:tcW w:w="3756" w:type="dxa"/>
            <w:tcBorders>
              <w:top w:val="single" w:sz="4" w:space="0" w:color="auto"/>
              <w:left w:val="single" w:sz="4" w:space="0" w:color="auto"/>
              <w:bottom w:val="nil"/>
              <w:right w:val="single" w:sz="4" w:space="0" w:color="auto"/>
            </w:tcBorders>
            <w:shd w:val="clear" w:color="auto" w:fill="auto"/>
            <w:noWrap/>
            <w:vAlign w:val="center"/>
            <w:hideMark/>
          </w:tcPr>
          <w:p w:rsidR="000D3338" w:rsidRPr="00786D96" w:rsidRDefault="000D3338" w:rsidP="000D3338">
            <w:pPr>
              <w:jc w:val="left"/>
              <w:rPr>
                <w:rFonts w:eastAsia="Times New Roman" w:cs="Arial CE"/>
                <w:sz w:val="18"/>
                <w:szCs w:val="18"/>
                <w:lang w:eastAsia="sl-SI"/>
              </w:rPr>
            </w:pPr>
            <w:r w:rsidRPr="00786D96">
              <w:rPr>
                <w:rFonts w:eastAsia="Times New Roman" w:cs="Arial CE"/>
                <w:sz w:val="18"/>
                <w:szCs w:val="18"/>
                <w:lang w:eastAsia="sl-SI"/>
              </w:rPr>
              <w:t> - Zavod Hrastovec - Trate</w:t>
            </w:r>
          </w:p>
        </w:tc>
        <w:tc>
          <w:tcPr>
            <w:tcW w:w="804" w:type="dxa"/>
            <w:tcBorders>
              <w:top w:val="nil"/>
              <w:left w:val="nil"/>
              <w:bottom w:val="single" w:sz="4" w:space="0" w:color="auto"/>
              <w:right w:val="single" w:sz="4" w:space="0" w:color="auto"/>
            </w:tcBorders>
            <w:shd w:val="clear" w:color="auto" w:fill="FFFFFF" w:themeFill="background1"/>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xml:space="preserve">676     </w:t>
            </w:r>
          </w:p>
        </w:tc>
        <w:tc>
          <w:tcPr>
            <w:tcW w:w="972"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xml:space="preserve"> C 1 </w:t>
            </w:r>
          </w:p>
        </w:tc>
        <w:tc>
          <w:tcPr>
            <w:tcW w:w="834"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xml:space="preserve">1.078     </w:t>
            </w:r>
          </w:p>
        </w:tc>
        <w:tc>
          <w:tcPr>
            <w:tcW w:w="889"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xml:space="preserve">3.696     </w:t>
            </w:r>
          </w:p>
        </w:tc>
        <w:tc>
          <w:tcPr>
            <w:tcW w:w="927"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xml:space="preserve">226.424     </w:t>
            </w:r>
          </w:p>
        </w:tc>
        <w:tc>
          <w:tcPr>
            <w:tcW w:w="1201"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xml:space="preserve">231.198     </w:t>
            </w:r>
          </w:p>
        </w:tc>
      </w:tr>
      <w:tr w:rsidR="00786D96" w:rsidRPr="00786D96" w:rsidTr="00336CF4">
        <w:trPr>
          <w:trHeight w:val="220"/>
        </w:trPr>
        <w:tc>
          <w:tcPr>
            <w:tcW w:w="3756" w:type="dxa"/>
            <w:tcBorders>
              <w:top w:val="single" w:sz="4" w:space="0" w:color="auto"/>
              <w:left w:val="single" w:sz="4" w:space="0" w:color="auto"/>
              <w:bottom w:val="nil"/>
              <w:right w:val="single" w:sz="4" w:space="0" w:color="auto"/>
            </w:tcBorders>
            <w:shd w:val="clear" w:color="auto" w:fill="auto"/>
            <w:noWrap/>
            <w:vAlign w:val="center"/>
            <w:hideMark/>
          </w:tcPr>
          <w:p w:rsidR="000D3338" w:rsidRPr="00786D96" w:rsidRDefault="000D3338" w:rsidP="000D3338">
            <w:pPr>
              <w:jc w:val="left"/>
              <w:rPr>
                <w:rFonts w:eastAsia="Times New Roman" w:cs="Arial CE"/>
                <w:sz w:val="18"/>
                <w:szCs w:val="18"/>
                <w:lang w:eastAsia="sl-SI"/>
              </w:rPr>
            </w:pPr>
            <w:r w:rsidRPr="00786D96">
              <w:rPr>
                <w:rFonts w:eastAsia="Times New Roman" w:cs="Arial CE"/>
                <w:sz w:val="18"/>
                <w:szCs w:val="18"/>
                <w:lang w:eastAsia="sl-SI"/>
              </w:rPr>
              <w:t>- enota Hodoš, starejši</w:t>
            </w:r>
          </w:p>
        </w:tc>
        <w:tc>
          <w:tcPr>
            <w:tcW w:w="8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xml:space="preserve"> 5     </w:t>
            </w:r>
          </w:p>
        </w:tc>
        <w:tc>
          <w:tcPr>
            <w:tcW w:w="972"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xml:space="preserve"> A </w:t>
            </w:r>
          </w:p>
        </w:tc>
        <w:tc>
          <w:tcPr>
            <w:tcW w:w="834"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w:t>
            </w:r>
          </w:p>
        </w:tc>
        <w:tc>
          <w:tcPr>
            <w:tcW w:w="889"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w:t>
            </w:r>
          </w:p>
        </w:tc>
        <w:tc>
          <w:tcPr>
            <w:tcW w:w="927" w:type="dxa"/>
            <w:tcBorders>
              <w:top w:val="nil"/>
              <w:left w:val="nil"/>
              <w:bottom w:val="single" w:sz="4" w:space="0" w:color="auto"/>
              <w:right w:val="single" w:sz="4" w:space="0" w:color="auto"/>
            </w:tcBorders>
            <w:shd w:val="clear" w:color="auto" w:fill="auto"/>
            <w:noWrap/>
            <w:vAlign w:val="center"/>
            <w:hideMark/>
          </w:tcPr>
          <w:p w:rsidR="000D3338" w:rsidRPr="00786D96" w:rsidRDefault="00336CF4" w:rsidP="000D3338">
            <w:pPr>
              <w:jc w:val="right"/>
              <w:rPr>
                <w:rFonts w:eastAsia="Times New Roman" w:cs="Arial CE"/>
                <w:sz w:val="18"/>
                <w:szCs w:val="18"/>
                <w:lang w:eastAsia="sl-SI"/>
              </w:rPr>
            </w:pPr>
            <w:r w:rsidRPr="00786D96">
              <w:rPr>
                <w:rFonts w:eastAsia="Times New Roman" w:cs="Arial CE"/>
                <w:sz w:val="18"/>
                <w:szCs w:val="18"/>
                <w:lang w:eastAsia="sl-SI"/>
              </w:rPr>
              <w:t xml:space="preserve">             </w:t>
            </w:r>
            <w:r w:rsidR="000D3338" w:rsidRPr="00786D96">
              <w:rPr>
                <w:rFonts w:eastAsia="Times New Roman" w:cs="Arial CE"/>
                <w:sz w:val="18"/>
                <w:szCs w:val="18"/>
                <w:lang w:eastAsia="sl-SI"/>
              </w:rPr>
              <w:t xml:space="preserve">565     </w:t>
            </w:r>
          </w:p>
        </w:tc>
        <w:tc>
          <w:tcPr>
            <w:tcW w:w="1201" w:type="dxa"/>
            <w:tcBorders>
              <w:top w:val="nil"/>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sz w:val="18"/>
                <w:szCs w:val="18"/>
                <w:lang w:eastAsia="sl-SI"/>
              </w:rPr>
            </w:pPr>
            <w:r w:rsidRPr="00786D96">
              <w:rPr>
                <w:rFonts w:eastAsia="Times New Roman" w:cs="Arial CE"/>
                <w:sz w:val="18"/>
                <w:szCs w:val="18"/>
                <w:lang w:eastAsia="sl-SI"/>
              </w:rPr>
              <w:t xml:space="preserve">565     </w:t>
            </w:r>
          </w:p>
        </w:tc>
      </w:tr>
      <w:tr w:rsidR="000D3338" w:rsidRPr="00786D96" w:rsidTr="00336CF4">
        <w:trPr>
          <w:trHeight w:val="227"/>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338" w:rsidRPr="00786D96" w:rsidRDefault="000D3338" w:rsidP="000D3338">
            <w:pPr>
              <w:jc w:val="left"/>
              <w:rPr>
                <w:rFonts w:eastAsia="Times New Roman" w:cs="Arial CE"/>
                <w:b/>
                <w:bCs/>
                <w:sz w:val="18"/>
                <w:szCs w:val="18"/>
                <w:lang w:eastAsia="sl-SI"/>
              </w:rPr>
            </w:pPr>
            <w:r w:rsidRPr="00786D96">
              <w:rPr>
                <w:rFonts w:eastAsia="Times New Roman" w:cs="Arial CE"/>
                <w:b/>
                <w:bCs/>
                <w:sz w:val="18"/>
                <w:szCs w:val="18"/>
                <w:lang w:eastAsia="sl-SI"/>
              </w:rPr>
              <w:t>SKUPAJ POSEBNI SOCIALNOVARSTVENI ZAVODI</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bCs/>
                <w:sz w:val="18"/>
                <w:szCs w:val="18"/>
                <w:lang w:eastAsia="sl-SI"/>
              </w:rPr>
            </w:pPr>
            <w:r w:rsidRPr="00786D96">
              <w:rPr>
                <w:rFonts w:eastAsia="Times New Roman" w:cs="Arial CE"/>
                <w:b/>
                <w:bCs/>
                <w:sz w:val="18"/>
                <w:szCs w:val="18"/>
                <w:lang w:eastAsia="sl-SI"/>
              </w:rPr>
              <w:t xml:space="preserve">681     </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bCs/>
                <w:sz w:val="18"/>
                <w:szCs w:val="18"/>
                <w:lang w:eastAsia="sl-SI"/>
              </w:rPr>
            </w:pPr>
            <w:r w:rsidRPr="00786D96">
              <w:rPr>
                <w:rFonts w:eastAsia="Times New Roman" w:cs="Arial CE"/>
                <w:b/>
                <w:bCs/>
                <w:sz w:val="18"/>
                <w:szCs w:val="18"/>
                <w:lang w:eastAsia="sl-SI"/>
              </w:rPr>
              <w:t xml:space="preserve">A, C, C1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bCs/>
                <w:sz w:val="18"/>
                <w:szCs w:val="18"/>
                <w:lang w:eastAsia="sl-SI"/>
              </w:rPr>
            </w:pPr>
            <w:r w:rsidRPr="00786D96">
              <w:rPr>
                <w:rFonts w:eastAsia="Times New Roman" w:cs="Arial CE"/>
                <w:b/>
                <w:bCs/>
                <w:sz w:val="18"/>
                <w:szCs w:val="18"/>
                <w:lang w:eastAsia="sl-SI"/>
              </w:rPr>
              <w:t xml:space="preserve">1.078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bCs/>
                <w:sz w:val="18"/>
                <w:szCs w:val="18"/>
                <w:lang w:eastAsia="sl-SI"/>
              </w:rPr>
            </w:pPr>
            <w:r w:rsidRPr="00786D96">
              <w:rPr>
                <w:rFonts w:eastAsia="Times New Roman" w:cs="Arial CE"/>
                <w:b/>
                <w:bCs/>
                <w:sz w:val="18"/>
                <w:szCs w:val="18"/>
                <w:lang w:eastAsia="sl-SI"/>
              </w:rPr>
              <w:t xml:space="preserve">        3.696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336CF4" w:rsidP="000D3338">
            <w:pPr>
              <w:jc w:val="right"/>
              <w:rPr>
                <w:rFonts w:eastAsia="Times New Roman" w:cs="Arial CE"/>
                <w:b/>
                <w:bCs/>
                <w:sz w:val="18"/>
                <w:szCs w:val="18"/>
                <w:lang w:eastAsia="sl-SI"/>
              </w:rPr>
            </w:pPr>
            <w:r w:rsidRPr="00786D96">
              <w:rPr>
                <w:rFonts w:eastAsia="Times New Roman" w:cs="Arial CE"/>
                <w:b/>
                <w:bCs/>
                <w:sz w:val="18"/>
                <w:szCs w:val="18"/>
                <w:lang w:eastAsia="sl-SI"/>
              </w:rPr>
              <w:t xml:space="preserve">      </w:t>
            </w:r>
            <w:r w:rsidR="000D3338" w:rsidRPr="00786D96">
              <w:rPr>
                <w:rFonts w:eastAsia="Times New Roman" w:cs="Arial CE"/>
                <w:b/>
                <w:bCs/>
                <w:sz w:val="18"/>
                <w:szCs w:val="18"/>
                <w:lang w:eastAsia="sl-SI"/>
              </w:rPr>
              <w:t xml:space="preserve">226.989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0D3338" w:rsidRPr="00786D96" w:rsidRDefault="000D3338" w:rsidP="000D3338">
            <w:pPr>
              <w:jc w:val="right"/>
              <w:rPr>
                <w:rFonts w:eastAsia="Times New Roman" w:cs="Arial CE"/>
                <w:b/>
                <w:bCs/>
                <w:sz w:val="18"/>
                <w:szCs w:val="18"/>
                <w:lang w:eastAsia="sl-SI"/>
              </w:rPr>
            </w:pPr>
            <w:r w:rsidRPr="00786D96">
              <w:rPr>
                <w:rFonts w:eastAsia="Times New Roman" w:cs="Arial CE"/>
                <w:b/>
                <w:bCs/>
                <w:sz w:val="18"/>
                <w:szCs w:val="18"/>
                <w:lang w:eastAsia="sl-SI"/>
              </w:rPr>
              <w:t xml:space="preserve">231.763     </w:t>
            </w:r>
          </w:p>
        </w:tc>
      </w:tr>
    </w:tbl>
    <w:p w:rsidR="005A05F6" w:rsidRPr="00786D96" w:rsidRDefault="005A05F6" w:rsidP="005A05F6">
      <w:pPr>
        <w:pStyle w:val="orisnoZnakZnakZnakZnakZnak"/>
        <w:widowControl w:val="0"/>
        <w:ind w:left="0" w:firstLine="0"/>
        <w:rPr>
          <w:sz w:val="6"/>
        </w:rPr>
      </w:pPr>
    </w:p>
    <w:p w:rsidR="005761B1" w:rsidRPr="00786D96" w:rsidRDefault="005761B1" w:rsidP="005761B1">
      <w:pPr>
        <w:pStyle w:val="Naslov3"/>
      </w:pPr>
      <w:r w:rsidRPr="00786D96">
        <w:t>člen</w:t>
      </w:r>
    </w:p>
    <w:p w:rsidR="005761B1" w:rsidRPr="00786D96" w:rsidRDefault="005761B1" w:rsidP="005761B1">
      <w:pPr>
        <w:pStyle w:val="Predlog2"/>
      </w:pPr>
      <w:r w:rsidRPr="00786D96">
        <w:t>Spremeni se Priloga SVZ II/e-</w:t>
      </w:r>
      <w:r w:rsidR="00977C4E" w:rsidRPr="00786D96">
        <w:t>4</w:t>
      </w:r>
      <w:r w:rsidRPr="00786D96">
        <w:t>a, Plan zdravstvenih storitev v oskrbovanih stanovanjih za leto 2016</w:t>
      </w:r>
    </w:p>
    <w:tbl>
      <w:tblPr>
        <w:tblStyle w:val="Tabelamrea"/>
        <w:tblW w:w="9214" w:type="dxa"/>
        <w:tblInd w:w="108" w:type="dxa"/>
        <w:tblLook w:val="04A0" w:firstRow="1" w:lastRow="0" w:firstColumn="1" w:lastColumn="0" w:noHBand="0" w:noVBand="1"/>
      </w:tblPr>
      <w:tblGrid>
        <w:gridCol w:w="2977"/>
        <w:gridCol w:w="1843"/>
        <w:gridCol w:w="1154"/>
        <w:gridCol w:w="1154"/>
        <w:gridCol w:w="1050"/>
        <w:gridCol w:w="1036"/>
      </w:tblGrid>
      <w:tr w:rsidR="00786D96" w:rsidRPr="00786D96" w:rsidTr="00D4328A">
        <w:trPr>
          <w:trHeight w:hRule="exact" w:val="227"/>
        </w:trPr>
        <w:tc>
          <w:tcPr>
            <w:tcW w:w="4820" w:type="dxa"/>
            <w:gridSpan w:val="2"/>
            <w:noWrap/>
            <w:hideMark/>
          </w:tcPr>
          <w:p w:rsidR="005761B1" w:rsidRPr="00786D96" w:rsidRDefault="005761B1" w:rsidP="005761B1">
            <w:pPr>
              <w:rPr>
                <w:rFonts w:ascii="Arial Narrow" w:hAnsi="Arial Narrow"/>
                <w:b/>
                <w:sz w:val="18"/>
              </w:rPr>
            </w:pPr>
            <w:r w:rsidRPr="00786D96">
              <w:rPr>
                <w:rFonts w:ascii="Arial Narrow" w:hAnsi="Arial Narrow"/>
                <w:b/>
                <w:sz w:val="18"/>
              </w:rPr>
              <w:t>OBMOČNA ENOTA</w:t>
            </w:r>
          </w:p>
        </w:tc>
        <w:tc>
          <w:tcPr>
            <w:tcW w:w="2308" w:type="dxa"/>
            <w:gridSpan w:val="2"/>
            <w:noWrap/>
            <w:hideMark/>
          </w:tcPr>
          <w:p w:rsidR="005761B1" w:rsidRPr="00786D96" w:rsidRDefault="005761B1" w:rsidP="009601E0">
            <w:pPr>
              <w:jc w:val="center"/>
              <w:rPr>
                <w:rFonts w:ascii="Arial Narrow" w:hAnsi="Arial Narrow"/>
                <w:b/>
                <w:sz w:val="18"/>
              </w:rPr>
            </w:pPr>
            <w:r w:rsidRPr="00786D96">
              <w:rPr>
                <w:rFonts w:ascii="Arial Narrow" w:hAnsi="Arial Narrow"/>
                <w:b/>
                <w:sz w:val="18"/>
              </w:rPr>
              <w:t>PATRONAŽNA SLUŽBA</w:t>
            </w:r>
          </w:p>
        </w:tc>
        <w:tc>
          <w:tcPr>
            <w:tcW w:w="2086" w:type="dxa"/>
            <w:gridSpan w:val="2"/>
            <w:noWrap/>
            <w:hideMark/>
          </w:tcPr>
          <w:p w:rsidR="005761B1" w:rsidRPr="00786D96" w:rsidRDefault="005761B1" w:rsidP="009601E0">
            <w:pPr>
              <w:jc w:val="center"/>
              <w:rPr>
                <w:rFonts w:ascii="Arial Narrow" w:hAnsi="Arial Narrow"/>
                <w:b/>
                <w:sz w:val="18"/>
              </w:rPr>
            </w:pPr>
            <w:r w:rsidRPr="00786D96">
              <w:rPr>
                <w:rFonts w:ascii="Arial Narrow" w:hAnsi="Arial Narrow"/>
                <w:b/>
                <w:sz w:val="18"/>
              </w:rPr>
              <w:t>NEGA NA DOMU</w:t>
            </w:r>
          </w:p>
        </w:tc>
      </w:tr>
      <w:tr w:rsidR="00786D96" w:rsidRPr="00786D96" w:rsidTr="00D4328A">
        <w:trPr>
          <w:trHeight w:hRule="exact" w:val="227"/>
        </w:trPr>
        <w:tc>
          <w:tcPr>
            <w:tcW w:w="4820" w:type="dxa"/>
            <w:gridSpan w:val="2"/>
            <w:noWrap/>
            <w:hideMark/>
          </w:tcPr>
          <w:p w:rsidR="005761B1" w:rsidRPr="00786D96" w:rsidRDefault="005761B1" w:rsidP="002D6930">
            <w:pPr>
              <w:rPr>
                <w:rFonts w:ascii="Arial Narrow" w:hAnsi="Arial Narrow"/>
                <w:b/>
                <w:sz w:val="18"/>
              </w:rPr>
            </w:pPr>
            <w:r w:rsidRPr="00786D96">
              <w:rPr>
                <w:rFonts w:ascii="Arial Narrow" w:hAnsi="Arial Narrow"/>
                <w:b/>
                <w:sz w:val="18"/>
              </w:rPr>
              <w:t>Izvajalec</w:t>
            </w:r>
          </w:p>
        </w:tc>
        <w:tc>
          <w:tcPr>
            <w:tcW w:w="1154" w:type="dxa"/>
            <w:hideMark/>
          </w:tcPr>
          <w:p w:rsidR="005761B1" w:rsidRPr="00786D96" w:rsidRDefault="005761B1" w:rsidP="009601E0">
            <w:pPr>
              <w:jc w:val="center"/>
              <w:rPr>
                <w:rFonts w:ascii="Arial Narrow" w:hAnsi="Arial Narrow"/>
                <w:b/>
                <w:sz w:val="18"/>
              </w:rPr>
            </w:pPr>
            <w:r w:rsidRPr="00786D96">
              <w:rPr>
                <w:rFonts w:ascii="Arial Narrow" w:hAnsi="Arial Narrow"/>
                <w:b/>
                <w:sz w:val="18"/>
              </w:rPr>
              <w:t>tim</w:t>
            </w:r>
          </w:p>
        </w:tc>
        <w:tc>
          <w:tcPr>
            <w:tcW w:w="1154" w:type="dxa"/>
            <w:hideMark/>
          </w:tcPr>
          <w:p w:rsidR="005761B1" w:rsidRPr="00786D96" w:rsidRDefault="005761B1" w:rsidP="009601E0">
            <w:pPr>
              <w:jc w:val="center"/>
              <w:rPr>
                <w:rFonts w:ascii="Arial Narrow" w:hAnsi="Arial Narrow"/>
                <w:b/>
                <w:sz w:val="18"/>
              </w:rPr>
            </w:pPr>
            <w:r w:rsidRPr="00786D96">
              <w:rPr>
                <w:rFonts w:ascii="Arial Narrow" w:hAnsi="Arial Narrow"/>
                <w:b/>
                <w:sz w:val="18"/>
              </w:rPr>
              <w:t>št. storitev</w:t>
            </w:r>
          </w:p>
        </w:tc>
        <w:tc>
          <w:tcPr>
            <w:tcW w:w="1050" w:type="dxa"/>
            <w:hideMark/>
          </w:tcPr>
          <w:p w:rsidR="005761B1" w:rsidRPr="00786D96" w:rsidRDefault="005761B1" w:rsidP="009601E0">
            <w:pPr>
              <w:jc w:val="center"/>
              <w:rPr>
                <w:rFonts w:ascii="Arial Narrow" w:hAnsi="Arial Narrow"/>
                <w:b/>
                <w:sz w:val="18"/>
              </w:rPr>
            </w:pPr>
            <w:r w:rsidRPr="00786D96">
              <w:rPr>
                <w:rFonts w:ascii="Arial Narrow" w:hAnsi="Arial Narrow"/>
                <w:b/>
                <w:sz w:val="18"/>
              </w:rPr>
              <w:t>tim</w:t>
            </w:r>
          </w:p>
        </w:tc>
        <w:tc>
          <w:tcPr>
            <w:tcW w:w="1036" w:type="dxa"/>
            <w:hideMark/>
          </w:tcPr>
          <w:p w:rsidR="005761B1" w:rsidRPr="00786D96" w:rsidRDefault="005761B1" w:rsidP="009601E0">
            <w:pPr>
              <w:jc w:val="center"/>
              <w:rPr>
                <w:rFonts w:ascii="Arial Narrow" w:hAnsi="Arial Narrow"/>
                <w:b/>
                <w:sz w:val="18"/>
              </w:rPr>
            </w:pPr>
            <w:r w:rsidRPr="00786D96">
              <w:rPr>
                <w:rFonts w:ascii="Arial Narrow" w:hAnsi="Arial Narrow"/>
                <w:b/>
                <w:sz w:val="18"/>
              </w:rPr>
              <w:t>št. storitev</w:t>
            </w:r>
          </w:p>
        </w:tc>
      </w:tr>
      <w:tr w:rsidR="00786D96" w:rsidRPr="00786D96" w:rsidTr="00D4328A">
        <w:trPr>
          <w:trHeight w:hRule="exact" w:val="227"/>
        </w:trPr>
        <w:tc>
          <w:tcPr>
            <w:tcW w:w="2977" w:type="dxa"/>
            <w:noWrap/>
            <w:hideMark/>
          </w:tcPr>
          <w:p w:rsidR="005761B1" w:rsidRPr="00786D96" w:rsidRDefault="005761B1" w:rsidP="002D6930">
            <w:pPr>
              <w:rPr>
                <w:rFonts w:ascii="Arial Narrow" w:hAnsi="Arial Narrow"/>
                <w:sz w:val="18"/>
              </w:rPr>
            </w:pPr>
            <w:r w:rsidRPr="00786D96">
              <w:rPr>
                <w:rFonts w:ascii="Arial Narrow" w:hAnsi="Arial Narrow"/>
                <w:sz w:val="18"/>
              </w:rPr>
              <w:t>KRANJ</w:t>
            </w:r>
          </w:p>
        </w:tc>
        <w:tc>
          <w:tcPr>
            <w:tcW w:w="1843" w:type="dxa"/>
            <w:noWrap/>
            <w:hideMark/>
          </w:tcPr>
          <w:p w:rsidR="005761B1" w:rsidRPr="00786D96" w:rsidRDefault="005761B1" w:rsidP="002D6930">
            <w:pPr>
              <w:rPr>
                <w:rFonts w:ascii="Arial Narrow" w:hAnsi="Arial Narrow"/>
                <w:sz w:val="18"/>
              </w:rPr>
            </w:pPr>
            <w:r w:rsidRPr="00786D96">
              <w:rPr>
                <w:rFonts w:ascii="Arial Narrow" w:hAnsi="Arial Narrow"/>
                <w:sz w:val="18"/>
              </w:rPr>
              <w:t> </w:t>
            </w:r>
          </w:p>
        </w:tc>
        <w:tc>
          <w:tcPr>
            <w:tcW w:w="1154" w:type="dxa"/>
            <w:noWrap/>
            <w:hideMark/>
          </w:tcPr>
          <w:p w:rsidR="005761B1" w:rsidRPr="00786D96" w:rsidRDefault="005761B1" w:rsidP="005761B1">
            <w:pPr>
              <w:jc w:val="right"/>
              <w:rPr>
                <w:rFonts w:ascii="Arial Narrow" w:hAnsi="Arial Narrow"/>
                <w:sz w:val="18"/>
              </w:rPr>
            </w:pPr>
            <w:r w:rsidRPr="00786D96">
              <w:rPr>
                <w:rFonts w:ascii="Arial Narrow" w:hAnsi="Arial Narrow"/>
                <w:sz w:val="18"/>
              </w:rPr>
              <w:t> </w:t>
            </w:r>
          </w:p>
        </w:tc>
        <w:tc>
          <w:tcPr>
            <w:tcW w:w="1154" w:type="dxa"/>
            <w:noWrap/>
            <w:hideMark/>
          </w:tcPr>
          <w:p w:rsidR="005761B1" w:rsidRPr="00786D96" w:rsidRDefault="005761B1" w:rsidP="005761B1">
            <w:pPr>
              <w:jc w:val="right"/>
              <w:rPr>
                <w:rFonts w:ascii="Arial Narrow" w:hAnsi="Arial Narrow"/>
                <w:sz w:val="18"/>
              </w:rPr>
            </w:pPr>
            <w:r w:rsidRPr="00786D96">
              <w:rPr>
                <w:rFonts w:ascii="Arial Narrow" w:hAnsi="Arial Narrow"/>
                <w:sz w:val="18"/>
              </w:rPr>
              <w:t> </w:t>
            </w:r>
          </w:p>
        </w:tc>
        <w:tc>
          <w:tcPr>
            <w:tcW w:w="1050" w:type="dxa"/>
            <w:noWrap/>
            <w:hideMark/>
          </w:tcPr>
          <w:p w:rsidR="005761B1" w:rsidRPr="00786D96" w:rsidRDefault="005761B1" w:rsidP="002D6930">
            <w:pPr>
              <w:rPr>
                <w:rFonts w:ascii="Arial Narrow" w:hAnsi="Arial Narrow"/>
                <w:sz w:val="18"/>
              </w:rPr>
            </w:pPr>
            <w:r w:rsidRPr="00786D96">
              <w:rPr>
                <w:rFonts w:ascii="Arial Narrow" w:hAnsi="Arial Narrow"/>
                <w:sz w:val="18"/>
              </w:rPr>
              <w:t> </w:t>
            </w:r>
          </w:p>
        </w:tc>
        <w:tc>
          <w:tcPr>
            <w:tcW w:w="1036" w:type="dxa"/>
            <w:noWrap/>
            <w:hideMark/>
          </w:tcPr>
          <w:p w:rsidR="005761B1" w:rsidRPr="00786D96" w:rsidRDefault="005761B1" w:rsidP="002D6930">
            <w:pPr>
              <w:rPr>
                <w:rFonts w:ascii="Arial Narrow" w:hAnsi="Arial Narrow"/>
                <w:sz w:val="18"/>
              </w:rPr>
            </w:pPr>
            <w:r w:rsidRPr="00786D96">
              <w:rPr>
                <w:rFonts w:ascii="Arial Narrow" w:hAnsi="Arial Narrow"/>
                <w:sz w:val="18"/>
              </w:rPr>
              <w:t> </w:t>
            </w:r>
          </w:p>
        </w:tc>
      </w:tr>
      <w:tr w:rsidR="00786D96" w:rsidRPr="00786D96" w:rsidTr="00D4328A">
        <w:trPr>
          <w:trHeight w:hRule="exact" w:val="227"/>
        </w:trPr>
        <w:tc>
          <w:tcPr>
            <w:tcW w:w="2977" w:type="dxa"/>
            <w:noWrap/>
            <w:hideMark/>
          </w:tcPr>
          <w:p w:rsidR="005761B1" w:rsidRPr="00786D96" w:rsidRDefault="005761B1" w:rsidP="002D6930">
            <w:pPr>
              <w:rPr>
                <w:rFonts w:ascii="Arial Narrow" w:hAnsi="Arial Narrow"/>
                <w:sz w:val="18"/>
              </w:rPr>
            </w:pPr>
            <w:r w:rsidRPr="00786D96">
              <w:rPr>
                <w:rFonts w:ascii="Arial Narrow" w:hAnsi="Arial Narrow"/>
                <w:sz w:val="18"/>
              </w:rPr>
              <w:t>6</w:t>
            </w:r>
          </w:p>
        </w:tc>
        <w:tc>
          <w:tcPr>
            <w:tcW w:w="1843" w:type="dxa"/>
            <w:noWrap/>
            <w:hideMark/>
          </w:tcPr>
          <w:p w:rsidR="005761B1" w:rsidRPr="00786D96" w:rsidRDefault="005761B1" w:rsidP="002D6930">
            <w:pPr>
              <w:rPr>
                <w:rFonts w:ascii="Arial Narrow" w:hAnsi="Arial Narrow"/>
                <w:sz w:val="18"/>
              </w:rPr>
            </w:pPr>
            <w:r w:rsidRPr="00786D96">
              <w:rPr>
                <w:rFonts w:ascii="Arial Narrow" w:hAnsi="Arial Narrow"/>
                <w:sz w:val="18"/>
              </w:rPr>
              <w:t>Dom upokojencev Kranj</w:t>
            </w:r>
          </w:p>
        </w:tc>
        <w:tc>
          <w:tcPr>
            <w:tcW w:w="1154" w:type="dxa"/>
            <w:noWrap/>
            <w:hideMark/>
          </w:tcPr>
          <w:p w:rsidR="005761B1" w:rsidRPr="00786D96" w:rsidRDefault="00977C4E" w:rsidP="005761B1">
            <w:pPr>
              <w:jc w:val="right"/>
              <w:rPr>
                <w:rFonts w:ascii="Arial Narrow" w:hAnsi="Arial Narrow"/>
                <w:sz w:val="18"/>
              </w:rPr>
            </w:pPr>
            <w:r w:rsidRPr="00786D96">
              <w:rPr>
                <w:rFonts w:ascii="Arial Narrow" w:hAnsi="Arial Narrow"/>
                <w:sz w:val="18"/>
              </w:rPr>
              <w:t xml:space="preserve"> 0,1097</w:t>
            </w:r>
            <w:r w:rsidR="005761B1" w:rsidRPr="00786D96">
              <w:rPr>
                <w:rFonts w:ascii="Arial Narrow" w:hAnsi="Arial Narrow"/>
                <w:sz w:val="18"/>
              </w:rPr>
              <w:t xml:space="preserve">     </w:t>
            </w:r>
          </w:p>
        </w:tc>
        <w:tc>
          <w:tcPr>
            <w:tcW w:w="1154" w:type="dxa"/>
            <w:noWrap/>
            <w:hideMark/>
          </w:tcPr>
          <w:p w:rsidR="005761B1" w:rsidRPr="00786D96" w:rsidRDefault="005761B1" w:rsidP="00977C4E">
            <w:pPr>
              <w:jc w:val="right"/>
              <w:rPr>
                <w:rFonts w:ascii="Arial Narrow" w:hAnsi="Arial Narrow"/>
                <w:sz w:val="18"/>
              </w:rPr>
            </w:pPr>
            <w:r w:rsidRPr="00786D96">
              <w:rPr>
                <w:rFonts w:ascii="Arial Narrow" w:hAnsi="Arial Narrow"/>
                <w:sz w:val="18"/>
              </w:rPr>
              <w:t xml:space="preserve"> </w:t>
            </w:r>
            <w:r w:rsidR="00977C4E" w:rsidRPr="00786D96">
              <w:rPr>
                <w:rFonts w:ascii="Arial Narrow" w:hAnsi="Arial Narrow"/>
                <w:sz w:val="18"/>
              </w:rPr>
              <w:t>148</w:t>
            </w:r>
            <w:r w:rsidRPr="00786D96">
              <w:rPr>
                <w:rFonts w:ascii="Arial Narrow" w:hAnsi="Arial Narrow"/>
                <w:sz w:val="18"/>
              </w:rPr>
              <w:t xml:space="preserve">     </w:t>
            </w:r>
          </w:p>
        </w:tc>
        <w:tc>
          <w:tcPr>
            <w:tcW w:w="1050" w:type="dxa"/>
            <w:noWrap/>
            <w:hideMark/>
          </w:tcPr>
          <w:p w:rsidR="005761B1" w:rsidRPr="00786D96" w:rsidRDefault="005761B1" w:rsidP="005761B1">
            <w:pPr>
              <w:jc w:val="right"/>
              <w:rPr>
                <w:rFonts w:ascii="Arial Narrow" w:hAnsi="Arial Narrow"/>
                <w:sz w:val="18"/>
              </w:rPr>
            </w:pPr>
            <w:r w:rsidRPr="00786D96">
              <w:rPr>
                <w:rFonts w:ascii="Arial Narrow" w:hAnsi="Arial Narrow"/>
                <w:sz w:val="18"/>
              </w:rPr>
              <w:t> </w:t>
            </w:r>
          </w:p>
        </w:tc>
        <w:tc>
          <w:tcPr>
            <w:tcW w:w="1036" w:type="dxa"/>
            <w:noWrap/>
            <w:hideMark/>
          </w:tcPr>
          <w:p w:rsidR="005761B1" w:rsidRPr="00786D96" w:rsidRDefault="005761B1" w:rsidP="005761B1">
            <w:pPr>
              <w:jc w:val="right"/>
              <w:rPr>
                <w:rFonts w:ascii="Arial Narrow" w:hAnsi="Arial Narrow"/>
                <w:sz w:val="18"/>
              </w:rPr>
            </w:pPr>
            <w:r w:rsidRPr="00786D96">
              <w:rPr>
                <w:rFonts w:ascii="Arial Narrow" w:hAnsi="Arial Narrow"/>
                <w:sz w:val="18"/>
              </w:rPr>
              <w:t> </w:t>
            </w:r>
          </w:p>
        </w:tc>
      </w:tr>
    </w:tbl>
    <w:p w:rsidR="005A05F6" w:rsidRPr="00786D96" w:rsidRDefault="005A05F6" w:rsidP="00D4328A">
      <w:pPr>
        <w:pStyle w:val="Sklep0"/>
        <w:spacing w:before="120"/>
        <w:rPr>
          <w:b w:val="0"/>
          <w:color w:val="auto"/>
        </w:rPr>
      </w:pPr>
      <w:r w:rsidRPr="00786D96">
        <w:rPr>
          <w:b w:val="0"/>
          <w:color w:val="auto"/>
        </w:rPr>
        <w:t>Določba velja od 1.7.2016 dalje.</w:t>
      </w:r>
    </w:p>
    <w:p w:rsidR="00B73B71" w:rsidRPr="00786D96" w:rsidRDefault="00B73B71" w:rsidP="00B73B71">
      <w:pPr>
        <w:pStyle w:val="Naslov3"/>
      </w:pPr>
      <w:r w:rsidRPr="00786D96">
        <w:t>člen</w:t>
      </w:r>
    </w:p>
    <w:p w:rsidR="00B73B71" w:rsidRPr="00786D96" w:rsidRDefault="00B73B71" w:rsidP="00710879">
      <w:pPr>
        <w:rPr>
          <w:lang w:eastAsia="sl-SI"/>
        </w:rPr>
      </w:pPr>
      <w:r w:rsidRPr="00786D96">
        <w:rPr>
          <w:lang w:eastAsia="sl-SI"/>
        </w:rPr>
        <w:t xml:space="preserve">Ta aneks velja od dneva sprejetja s strani partnerjev, odločitve arbitraže oziroma dneva sprejetja sklepov Vlade Republike Slovenije, uporablja pa se od </w:t>
      </w:r>
      <w:r w:rsidR="00D4328A" w:rsidRPr="00786D96">
        <w:rPr>
          <w:lang w:eastAsia="sl-SI"/>
        </w:rPr>
        <w:t>1. 11. 2016</w:t>
      </w:r>
      <w:r w:rsidRPr="00786D96">
        <w:rPr>
          <w:lang w:eastAsia="sl-SI"/>
        </w:rPr>
        <w:t xml:space="preserve"> napr</w:t>
      </w:r>
      <w:r w:rsidR="00B10136" w:rsidRPr="00786D96">
        <w:rPr>
          <w:lang w:eastAsia="sl-SI"/>
        </w:rPr>
        <w:t>ej</w:t>
      </w:r>
      <w:r w:rsidRPr="00786D96">
        <w:rPr>
          <w:lang w:eastAsia="sl-SI"/>
        </w:rPr>
        <w:t xml:space="preserve"> </w:t>
      </w:r>
      <w:r w:rsidR="00962E78" w:rsidRPr="00786D96">
        <w:rPr>
          <w:lang w:eastAsia="sl-SI"/>
        </w:rPr>
        <w:t xml:space="preserve">z izjemo določb, kjer je veljavnost opredeljena </w:t>
      </w:r>
      <w:r w:rsidRPr="00786D96">
        <w:rPr>
          <w:lang w:eastAsia="sl-SI"/>
        </w:rPr>
        <w:t>drugače.</w:t>
      </w:r>
    </w:p>
    <w:p w:rsidR="00B73B71" w:rsidRPr="00786D96" w:rsidRDefault="00B73B71" w:rsidP="00B73B71">
      <w:pPr>
        <w:spacing w:line="240" w:lineRule="exact"/>
        <w:rPr>
          <w:lang w:eastAsia="sl-SI"/>
        </w:rPr>
      </w:pPr>
    </w:p>
    <w:p w:rsidR="00B73B71" w:rsidRPr="00786D96" w:rsidRDefault="00B73B71" w:rsidP="00B73B71">
      <w:pPr>
        <w:spacing w:line="240" w:lineRule="exact"/>
        <w:rPr>
          <w:lang w:eastAsia="sl-SI"/>
        </w:rPr>
      </w:pPr>
    </w:p>
    <w:tbl>
      <w:tblPr>
        <w:tblW w:w="0" w:type="auto"/>
        <w:tblLook w:val="01E0" w:firstRow="1" w:lastRow="1" w:firstColumn="1" w:lastColumn="1" w:noHBand="0" w:noVBand="0"/>
      </w:tblPr>
      <w:tblGrid>
        <w:gridCol w:w="4928"/>
        <w:gridCol w:w="4284"/>
      </w:tblGrid>
      <w:tr w:rsidR="00B73B71" w:rsidRPr="00786D96" w:rsidTr="002D6930">
        <w:tc>
          <w:tcPr>
            <w:tcW w:w="4928" w:type="dxa"/>
            <w:shd w:val="clear" w:color="auto" w:fill="auto"/>
          </w:tcPr>
          <w:p w:rsidR="00B73B71" w:rsidRPr="00786D96" w:rsidRDefault="00B73B71" w:rsidP="002D6930">
            <w:pPr>
              <w:widowControl w:val="0"/>
              <w:spacing w:line="240" w:lineRule="exact"/>
              <w:rPr>
                <w:rFonts w:eastAsia="Times New Roman" w:cs="Calibri"/>
              </w:rPr>
            </w:pPr>
            <w:r w:rsidRPr="00786D96">
              <w:rPr>
                <w:rFonts w:eastAsia="Times New Roman" w:cs="Calibri"/>
              </w:rPr>
              <w:t xml:space="preserve">Številka: </w:t>
            </w:r>
            <w:r w:rsidR="00A27EEA" w:rsidRPr="00786D96">
              <w:rPr>
                <w:rFonts w:eastAsia="Times New Roman" w:cs="Calibri"/>
              </w:rPr>
              <w:t>1720-1/2016-A1</w:t>
            </w:r>
          </w:p>
          <w:p w:rsidR="00B73B71" w:rsidRPr="00786D96" w:rsidRDefault="00B73B71" w:rsidP="002D6930">
            <w:pPr>
              <w:widowControl w:val="0"/>
              <w:suppressAutoHyphens/>
              <w:rPr>
                <w:rFonts w:eastAsia="Times New Roman" w:cs="Calibri"/>
              </w:rPr>
            </w:pPr>
            <w:r w:rsidRPr="00786D96">
              <w:rPr>
                <w:rFonts w:eastAsia="Times New Roman" w:cs="Calibri"/>
              </w:rPr>
              <w:t xml:space="preserve">Datum: </w:t>
            </w:r>
            <w:r w:rsidR="00B2112C" w:rsidRPr="00786D96">
              <w:rPr>
                <w:rFonts w:eastAsia="Times New Roman" w:cs="Calibri"/>
              </w:rPr>
              <w:t>22. 12. 2016</w:t>
            </w:r>
          </w:p>
          <w:p w:rsidR="00B73B71" w:rsidRPr="00786D96" w:rsidRDefault="00B73B71" w:rsidP="002D6930">
            <w:pPr>
              <w:widowControl w:val="0"/>
              <w:suppressAutoHyphens/>
              <w:rPr>
                <w:rFonts w:eastAsia="Times New Roman" w:cs="Calibri"/>
              </w:rPr>
            </w:pPr>
          </w:p>
        </w:tc>
        <w:tc>
          <w:tcPr>
            <w:tcW w:w="4284" w:type="dxa"/>
            <w:shd w:val="clear" w:color="auto" w:fill="auto"/>
          </w:tcPr>
          <w:p w:rsidR="00B73B71" w:rsidRPr="00786D96" w:rsidRDefault="00B73B71" w:rsidP="002D6930">
            <w:pPr>
              <w:widowControl w:val="0"/>
              <w:spacing w:after="20" w:line="240" w:lineRule="exact"/>
              <w:rPr>
                <w:rFonts w:eastAsia="Times New Roman" w:cs="Calibri"/>
              </w:rPr>
            </w:pPr>
            <w:r w:rsidRPr="00786D96">
              <w:rPr>
                <w:rFonts w:eastAsia="Times New Roman" w:cs="Calibri"/>
              </w:rPr>
              <w:t>Ministrstvo za zdravje</w:t>
            </w:r>
          </w:p>
          <w:p w:rsidR="00B73B71" w:rsidRPr="00786D96" w:rsidRDefault="00B73B71" w:rsidP="002D6930">
            <w:pPr>
              <w:widowControl w:val="0"/>
              <w:spacing w:after="20" w:line="240" w:lineRule="exact"/>
              <w:rPr>
                <w:rFonts w:eastAsia="Times New Roman" w:cs="Calibri"/>
              </w:rPr>
            </w:pPr>
            <w:r w:rsidRPr="00786D96">
              <w:rPr>
                <w:rFonts w:eastAsia="Times New Roman" w:cs="Calibri"/>
              </w:rPr>
              <w:t>Zavod za zdravstveno zavarovanje Slovenije</w:t>
            </w:r>
          </w:p>
          <w:p w:rsidR="00B73B71" w:rsidRPr="00786D96" w:rsidRDefault="00B73B71" w:rsidP="002D6930">
            <w:pPr>
              <w:widowControl w:val="0"/>
              <w:spacing w:after="20" w:line="240" w:lineRule="exact"/>
              <w:rPr>
                <w:rFonts w:eastAsia="Times New Roman" w:cs="Calibri"/>
              </w:rPr>
            </w:pPr>
            <w:r w:rsidRPr="00786D96">
              <w:rPr>
                <w:rFonts w:eastAsia="Times New Roman" w:cs="Calibri"/>
              </w:rPr>
              <w:t>Združenje zdravstvenih zavodov Slovenije</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Zdravniška zbornica Slovenije</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Lekarniška zbornica Slovenije</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Skupnost slovenskih naravnih zdravilišč</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Skupnost socialnih zavodov Slovenije</w:t>
            </w:r>
          </w:p>
          <w:p w:rsidR="00B73B71" w:rsidRPr="00786D96" w:rsidRDefault="00B73B71" w:rsidP="002D6930">
            <w:pPr>
              <w:widowControl w:val="0"/>
              <w:suppressAutoHyphens/>
              <w:spacing w:after="20"/>
              <w:rPr>
                <w:rFonts w:eastAsia="Times New Roman" w:cs="Calibri"/>
              </w:rPr>
            </w:pPr>
            <w:r w:rsidRPr="00786D96">
              <w:rPr>
                <w:rFonts w:eastAsia="Times New Roman" w:cs="Calibri"/>
              </w:rPr>
              <w:t>Skupnost organizacij za usposabljanje</w:t>
            </w:r>
            <w:r w:rsidR="005A05F6" w:rsidRPr="00786D96">
              <w:rPr>
                <w:rFonts w:eastAsia="Times New Roman" w:cs="Calibri"/>
              </w:rPr>
              <w:t xml:space="preserve"> Slovenije</w:t>
            </w:r>
          </w:p>
        </w:tc>
      </w:tr>
    </w:tbl>
    <w:p w:rsidR="00B73B71" w:rsidRPr="00786D96" w:rsidRDefault="00B73B71"/>
    <w:sectPr w:rsidR="00B73B71" w:rsidRPr="00786D96" w:rsidSect="00371F1F">
      <w:type w:val="continuous"/>
      <w:pgSz w:w="11906" w:h="16838"/>
      <w:pgMar w:top="1418" w:right="1304" w:bottom="851" w:left="1304"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E8" w:rsidRDefault="006821E8" w:rsidP="002D6930">
      <w:r>
        <w:separator/>
      </w:r>
    </w:p>
  </w:endnote>
  <w:endnote w:type="continuationSeparator" w:id="0">
    <w:p w:rsidR="006821E8" w:rsidRDefault="006821E8" w:rsidP="002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7935227"/>
      <w:docPartObj>
        <w:docPartGallery w:val="Page Numbers (Bottom of Page)"/>
        <w:docPartUnique/>
      </w:docPartObj>
    </w:sdtPr>
    <w:sdtEndPr/>
    <w:sdtContent>
      <w:p w:rsidR="006821E8" w:rsidRPr="002D6930" w:rsidRDefault="006821E8">
        <w:pPr>
          <w:pStyle w:val="Noga"/>
          <w:jc w:val="center"/>
          <w:rPr>
            <w:sz w:val="20"/>
          </w:rPr>
        </w:pPr>
        <w:r w:rsidRPr="002D6930">
          <w:rPr>
            <w:sz w:val="20"/>
          </w:rPr>
          <w:fldChar w:fldCharType="begin"/>
        </w:r>
        <w:r w:rsidRPr="002D6930">
          <w:rPr>
            <w:sz w:val="20"/>
          </w:rPr>
          <w:instrText>PAGE   \* MERGEFORMAT</w:instrText>
        </w:r>
        <w:r w:rsidRPr="002D6930">
          <w:rPr>
            <w:sz w:val="20"/>
          </w:rPr>
          <w:fldChar w:fldCharType="separate"/>
        </w:r>
        <w:r w:rsidR="00AA552B">
          <w:rPr>
            <w:noProof/>
            <w:sz w:val="20"/>
          </w:rPr>
          <w:t>10</w:t>
        </w:r>
        <w:r w:rsidRPr="002D6930">
          <w:rPr>
            <w:sz w:val="20"/>
          </w:rPr>
          <w:fldChar w:fldCharType="end"/>
        </w:r>
      </w:p>
    </w:sdtContent>
  </w:sdt>
  <w:p w:rsidR="006821E8" w:rsidRDefault="006821E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E8" w:rsidRDefault="006821E8" w:rsidP="002D6930">
      <w:r>
        <w:separator/>
      </w:r>
    </w:p>
  </w:footnote>
  <w:footnote w:type="continuationSeparator" w:id="0">
    <w:p w:rsidR="006821E8" w:rsidRDefault="006821E8" w:rsidP="002D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CC9"/>
    <w:multiLevelType w:val="hybridMultilevel"/>
    <w:tmpl w:val="E9F4F4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CD4F93"/>
    <w:multiLevelType w:val="hybridMultilevel"/>
    <w:tmpl w:val="3554665C"/>
    <w:lvl w:ilvl="0" w:tplc="C4FC6D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B80EF8"/>
    <w:multiLevelType w:val="multilevel"/>
    <w:tmpl w:val="DB8AEB6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A8C1C44"/>
    <w:multiLevelType w:val="multilevel"/>
    <w:tmpl w:val="DF1851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AF729C7"/>
    <w:multiLevelType w:val="hybridMultilevel"/>
    <w:tmpl w:val="6C80F532"/>
    <w:lvl w:ilvl="0" w:tplc="82D46508">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48B1005"/>
    <w:multiLevelType w:val="hybridMultilevel"/>
    <w:tmpl w:val="BE9E566A"/>
    <w:lvl w:ilvl="0" w:tplc="644C19B0">
      <w:start w:val="794"/>
      <w:numFmt w:val="bullet"/>
      <w:lvlText w:val="-"/>
      <w:lvlJc w:val="left"/>
      <w:pPr>
        <w:ind w:left="388" w:hanging="360"/>
      </w:pPr>
      <w:rPr>
        <w:rFonts w:ascii="Arial Narrow" w:eastAsia="Arial Narrow" w:hAnsi="Arial Narrow" w:cs="Arial" w:hint="default"/>
      </w:rPr>
    </w:lvl>
    <w:lvl w:ilvl="1" w:tplc="04240003" w:tentative="1">
      <w:start w:val="1"/>
      <w:numFmt w:val="bullet"/>
      <w:lvlText w:val="o"/>
      <w:lvlJc w:val="left"/>
      <w:pPr>
        <w:ind w:left="1108" w:hanging="360"/>
      </w:pPr>
      <w:rPr>
        <w:rFonts w:ascii="Courier New" w:hAnsi="Courier New" w:cs="Courier New" w:hint="default"/>
      </w:rPr>
    </w:lvl>
    <w:lvl w:ilvl="2" w:tplc="04240005" w:tentative="1">
      <w:start w:val="1"/>
      <w:numFmt w:val="bullet"/>
      <w:lvlText w:val=""/>
      <w:lvlJc w:val="left"/>
      <w:pPr>
        <w:ind w:left="1828" w:hanging="360"/>
      </w:pPr>
      <w:rPr>
        <w:rFonts w:ascii="Wingdings" w:hAnsi="Wingdings" w:hint="default"/>
      </w:rPr>
    </w:lvl>
    <w:lvl w:ilvl="3" w:tplc="04240001" w:tentative="1">
      <w:start w:val="1"/>
      <w:numFmt w:val="bullet"/>
      <w:lvlText w:val=""/>
      <w:lvlJc w:val="left"/>
      <w:pPr>
        <w:ind w:left="2548" w:hanging="360"/>
      </w:pPr>
      <w:rPr>
        <w:rFonts w:ascii="Symbol" w:hAnsi="Symbol" w:hint="default"/>
      </w:rPr>
    </w:lvl>
    <w:lvl w:ilvl="4" w:tplc="04240003" w:tentative="1">
      <w:start w:val="1"/>
      <w:numFmt w:val="bullet"/>
      <w:lvlText w:val="o"/>
      <w:lvlJc w:val="left"/>
      <w:pPr>
        <w:ind w:left="3268" w:hanging="360"/>
      </w:pPr>
      <w:rPr>
        <w:rFonts w:ascii="Courier New" w:hAnsi="Courier New" w:cs="Courier New" w:hint="default"/>
      </w:rPr>
    </w:lvl>
    <w:lvl w:ilvl="5" w:tplc="04240005" w:tentative="1">
      <w:start w:val="1"/>
      <w:numFmt w:val="bullet"/>
      <w:lvlText w:val=""/>
      <w:lvlJc w:val="left"/>
      <w:pPr>
        <w:ind w:left="3988" w:hanging="360"/>
      </w:pPr>
      <w:rPr>
        <w:rFonts w:ascii="Wingdings" w:hAnsi="Wingdings" w:hint="default"/>
      </w:rPr>
    </w:lvl>
    <w:lvl w:ilvl="6" w:tplc="04240001" w:tentative="1">
      <w:start w:val="1"/>
      <w:numFmt w:val="bullet"/>
      <w:lvlText w:val=""/>
      <w:lvlJc w:val="left"/>
      <w:pPr>
        <w:ind w:left="4708" w:hanging="360"/>
      </w:pPr>
      <w:rPr>
        <w:rFonts w:ascii="Symbol" w:hAnsi="Symbol" w:hint="default"/>
      </w:rPr>
    </w:lvl>
    <w:lvl w:ilvl="7" w:tplc="04240003" w:tentative="1">
      <w:start w:val="1"/>
      <w:numFmt w:val="bullet"/>
      <w:lvlText w:val="o"/>
      <w:lvlJc w:val="left"/>
      <w:pPr>
        <w:ind w:left="5428" w:hanging="360"/>
      </w:pPr>
      <w:rPr>
        <w:rFonts w:ascii="Courier New" w:hAnsi="Courier New" w:cs="Courier New" w:hint="default"/>
      </w:rPr>
    </w:lvl>
    <w:lvl w:ilvl="8" w:tplc="04240005" w:tentative="1">
      <w:start w:val="1"/>
      <w:numFmt w:val="bullet"/>
      <w:lvlText w:val=""/>
      <w:lvlJc w:val="left"/>
      <w:pPr>
        <w:ind w:left="6148" w:hanging="360"/>
      </w:pPr>
      <w:rPr>
        <w:rFonts w:ascii="Wingdings" w:hAnsi="Wingdings" w:hint="default"/>
      </w:rPr>
    </w:lvl>
  </w:abstractNum>
  <w:abstractNum w:abstractNumId="6">
    <w:nsid w:val="37DB0380"/>
    <w:multiLevelType w:val="hybridMultilevel"/>
    <w:tmpl w:val="2B9EC3BA"/>
    <w:lvl w:ilvl="0" w:tplc="4B4E7D96">
      <w:start w:val="1"/>
      <w:numFmt w:val="decimal"/>
      <w:pStyle w:val="Naslov3"/>
      <w:lvlText w:val="%1."/>
      <w:lvlJc w:val="left"/>
      <w:pPr>
        <w:tabs>
          <w:tab w:val="num" w:pos="4472"/>
        </w:tabs>
        <w:ind w:left="4472" w:hanging="360"/>
      </w:pPr>
      <w:rPr>
        <w:rFonts w:hint="default"/>
      </w:rPr>
    </w:lvl>
    <w:lvl w:ilvl="1" w:tplc="04240019">
      <w:start w:val="1"/>
      <w:numFmt w:val="lowerLetter"/>
      <w:lvlText w:val="%2."/>
      <w:lvlJc w:val="left"/>
      <w:pPr>
        <w:tabs>
          <w:tab w:val="num" w:pos="1299"/>
        </w:tabs>
        <w:ind w:left="1299" w:hanging="360"/>
      </w:pPr>
    </w:lvl>
    <w:lvl w:ilvl="2" w:tplc="22BCFF38">
      <w:numFmt w:val="bullet"/>
      <w:pStyle w:val="orisno"/>
      <w:lvlText w:val="-"/>
      <w:lvlJc w:val="left"/>
      <w:pPr>
        <w:ind w:left="2544" w:hanging="705"/>
      </w:pPr>
      <w:rPr>
        <w:rFonts w:ascii="Arial Narrow" w:eastAsia="Calibri" w:hAnsi="Arial Narrow" w:cs="Calibri" w:hint="default"/>
      </w:rPr>
    </w:lvl>
    <w:lvl w:ilvl="3" w:tplc="04240001">
      <w:start w:val="1"/>
      <w:numFmt w:val="bullet"/>
      <w:lvlText w:val=""/>
      <w:lvlJc w:val="left"/>
      <w:pPr>
        <w:tabs>
          <w:tab w:val="num" w:pos="2739"/>
        </w:tabs>
        <w:ind w:left="2739" w:hanging="360"/>
      </w:pPr>
      <w:rPr>
        <w:rFonts w:ascii="Symbol" w:hAnsi="Symbol" w:hint="default"/>
      </w:r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6F"/>
    <w:rsid w:val="000004AA"/>
    <w:rsid w:val="000021B7"/>
    <w:rsid w:val="00002A95"/>
    <w:rsid w:val="00012AB2"/>
    <w:rsid w:val="000134CE"/>
    <w:rsid w:val="00014328"/>
    <w:rsid w:val="00014FCB"/>
    <w:rsid w:val="0002405B"/>
    <w:rsid w:val="00027244"/>
    <w:rsid w:val="00030C6D"/>
    <w:rsid w:val="00031A2E"/>
    <w:rsid w:val="000357B2"/>
    <w:rsid w:val="000371E7"/>
    <w:rsid w:val="000417E0"/>
    <w:rsid w:val="00043788"/>
    <w:rsid w:val="00050B8B"/>
    <w:rsid w:val="00051259"/>
    <w:rsid w:val="00064324"/>
    <w:rsid w:val="000702C6"/>
    <w:rsid w:val="00070737"/>
    <w:rsid w:val="00080F91"/>
    <w:rsid w:val="00081AA4"/>
    <w:rsid w:val="00091BC1"/>
    <w:rsid w:val="00093A42"/>
    <w:rsid w:val="000A20E9"/>
    <w:rsid w:val="000A38D9"/>
    <w:rsid w:val="000C3084"/>
    <w:rsid w:val="000C69AC"/>
    <w:rsid w:val="000D3338"/>
    <w:rsid w:val="000D477D"/>
    <w:rsid w:val="000E045C"/>
    <w:rsid w:val="000E1DC0"/>
    <w:rsid w:val="000E4A49"/>
    <w:rsid w:val="000E682A"/>
    <w:rsid w:val="000F0700"/>
    <w:rsid w:val="000F19FE"/>
    <w:rsid w:val="000F3257"/>
    <w:rsid w:val="00106605"/>
    <w:rsid w:val="00111517"/>
    <w:rsid w:val="00113E7D"/>
    <w:rsid w:val="00122F03"/>
    <w:rsid w:val="0015345F"/>
    <w:rsid w:val="00160E88"/>
    <w:rsid w:val="001662F4"/>
    <w:rsid w:val="00167D5F"/>
    <w:rsid w:val="00170DD7"/>
    <w:rsid w:val="00183226"/>
    <w:rsid w:val="001853C2"/>
    <w:rsid w:val="00190AB1"/>
    <w:rsid w:val="001A2F64"/>
    <w:rsid w:val="001A60A1"/>
    <w:rsid w:val="001B0132"/>
    <w:rsid w:val="001B547A"/>
    <w:rsid w:val="001C66DF"/>
    <w:rsid w:val="001D255C"/>
    <w:rsid w:val="001D3EFA"/>
    <w:rsid w:val="001D5F6A"/>
    <w:rsid w:val="001D63E3"/>
    <w:rsid w:val="001E73EF"/>
    <w:rsid w:val="0021672F"/>
    <w:rsid w:val="0021740F"/>
    <w:rsid w:val="002235D3"/>
    <w:rsid w:val="00231CEE"/>
    <w:rsid w:val="00231EFF"/>
    <w:rsid w:val="00233F91"/>
    <w:rsid w:val="0025064F"/>
    <w:rsid w:val="002546D5"/>
    <w:rsid w:val="00257517"/>
    <w:rsid w:val="002601C1"/>
    <w:rsid w:val="0027767F"/>
    <w:rsid w:val="0029628F"/>
    <w:rsid w:val="002B02B4"/>
    <w:rsid w:val="002B08A0"/>
    <w:rsid w:val="002C06EE"/>
    <w:rsid w:val="002D12AD"/>
    <w:rsid w:val="002D2B24"/>
    <w:rsid w:val="002D580F"/>
    <w:rsid w:val="002D6930"/>
    <w:rsid w:val="002E5443"/>
    <w:rsid w:val="002E67DB"/>
    <w:rsid w:val="002E7752"/>
    <w:rsid w:val="002F31BB"/>
    <w:rsid w:val="0032056D"/>
    <w:rsid w:val="00321B87"/>
    <w:rsid w:val="00324F7A"/>
    <w:rsid w:val="00336872"/>
    <w:rsid w:val="00336CF4"/>
    <w:rsid w:val="0034658C"/>
    <w:rsid w:val="00346A63"/>
    <w:rsid w:val="00350614"/>
    <w:rsid w:val="003515D6"/>
    <w:rsid w:val="0037031A"/>
    <w:rsid w:val="00371F1F"/>
    <w:rsid w:val="003732AD"/>
    <w:rsid w:val="00376A81"/>
    <w:rsid w:val="0038443E"/>
    <w:rsid w:val="00386802"/>
    <w:rsid w:val="00393B7D"/>
    <w:rsid w:val="00397C5A"/>
    <w:rsid w:val="003A0ADE"/>
    <w:rsid w:val="003A6273"/>
    <w:rsid w:val="003B1940"/>
    <w:rsid w:val="003C002F"/>
    <w:rsid w:val="003C6077"/>
    <w:rsid w:val="003D3083"/>
    <w:rsid w:val="003E30EC"/>
    <w:rsid w:val="003E5BD9"/>
    <w:rsid w:val="003F1E96"/>
    <w:rsid w:val="003F309D"/>
    <w:rsid w:val="003F32DF"/>
    <w:rsid w:val="003F416A"/>
    <w:rsid w:val="0040745C"/>
    <w:rsid w:val="00424956"/>
    <w:rsid w:val="004256E1"/>
    <w:rsid w:val="00430506"/>
    <w:rsid w:val="0044751A"/>
    <w:rsid w:val="004551E1"/>
    <w:rsid w:val="00461921"/>
    <w:rsid w:val="00461D39"/>
    <w:rsid w:val="0048692C"/>
    <w:rsid w:val="004B2E2A"/>
    <w:rsid w:val="004F402F"/>
    <w:rsid w:val="004F4455"/>
    <w:rsid w:val="004F6CE1"/>
    <w:rsid w:val="00500C41"/>
    <w:rsid w:val="00520054"/>
    <w:rsid w:val="00536926"/>
    <w:rsid w:val="00536BD5"/>
    <w:rsid w:val="005433AD"/>
    <w:rsid w:val="00551681"/>
    <w:rsid w:val="0055555F"/>
    <w:rsid w:val="005617F1"/>
    <w:rsid w:val="005722A4"/>
    <w:rsid w:val="005761B1"/>
    <w:rsid w:val="0057748E"/>
    <w:rsid w:val="005800AF"/>
    <w:rsid w:val="00581EA0"/>
    <w:rsid w:val="005A05F6"/>
    <w:rsid w:val="005A2360"/>
    <w:rsid w:val="005A6AAE"/>
    <w:rsid w:val="005C083D"/>
    <w:rsid w:val="005C19F8"/>
    <w:rsid w:val="005C6F4D"/>
    <w:rsid w:val="005C75AF"/>
    <w:rsid w:val="005D026F"/>
    <w:rsid w:val="005D4EC9"/>
    <w:rsid w:val="00610544"/>
    <w:rsid w:val="00613370"/>
    <w:rsid w:val="006159CB"/>
    <w:rsid w:val="00615B28"/>
    <w:rsid w:val="00616D97"/>
    <w:rsid w:val="0062013D"/>
    <w:rsid w:val="00627639"/>
    <w:rsid w:val="0063065D"/>
    <w:rsid w:val="006425A9"/>
    <w:rsid w:val="00644F07"/>
    <w:rsid w:val="00646C23"/>
    <w:rsid w:val="00650982"/>
    <w:rsid w:val="00651E4E"/>
    <w:rsid w:val="00651F38"/>
    <w:rsid w:val="00660EA4"/>
    <w:rsid w:val="00666B98"/>
    <w:rsid w:val="006712D4"/>
    <w:rsid w:val="006821E8"/>
    <w:rsid w:val="00685049"/>
    <w:rsid w:val="006A3692"/>
    <w:rsid w:val="006A7D00"/>
    <w:rsid w:val="006C10DE"/>
    <w:rsid w:val="006D63E3"/>
    <w:rsid w:val="006E0B86"/>
    <w:rsid w:val="006E4C2E"/>
    <w:rsid w:val="006F7890"/>
    <w:rsid w:val="00702449"/>
    <w:rsid w:val="007054A3"/>
    <w:rsid w:val="00710879"/>
    <w:rsid w:val="00711CCA"/>
    <w:rsid w:val="00716C76"/>
    <w:rsid w:val="0072206A"/>
    <w:rsid w:val="00737123"/>
    <w:rsid w:val="0074452F"/>
    <w:rsid w:val="00750055"/>
    <w:rsid w:val="0075328A"/>
    <w:rsid w:val="007601C4"/>
    <w:rsid w:val="007610EA"/>
    <w:rsid w:val="0076228B"/>
    <w:rsid w:val="00767596"/>
    <w:rsid w:val="0077002C"/>
    <w:rsid w:val="0077077E"/>
    <w:rsid w:val="00786D96"/>
    <w:rsid w:val="00787D91"/>
    <w:rsid w:val="00790A56"/>
    <w:rsid w:val="007945CE"/>
    <w:rsid w:val="007A1088"/>
    <w:rsid w:val="007A3A6C"/>
    <w:rsid w:val="007A6CA5"/>
    <w:rsid w:val="007B09C8"/>
    <w:rsid w:val="007C7156"/>
    <w:rsid w:val="007E7BC1"/>
    <w:rsid w:val="00801C80"/>
    <w:rsid w:val="008058B1"/>
    <w:rsid w:val="00807398"/>
    <w:rsid w:val="00814D42"/>
    <w:rsid w:val="0082666F"/>
    <w:rsid w:val="00836387"/>
    <w:rsid w:val="00863F37"/>
    <w:rsid w:val="00872E78"/>
    <w:rsid w:val="0087342A"/>
    <w:rsid w:val="00880CFB"/>
    <w:rsid w:val="00882197"/>
    <w:rsid w:val="00884526"/>
    <w:rsid w:val="0089694E"/>
    <w:rsid w:val="00896F1E"/>
    <w:rsid w:val="008B61BC"/>
    <w:rsid w:val="008B7EF9"/>
    <w:rsid w:val="008C7DBB"/>
    <w:rsid w:val="008F1A2B"/>
    <w:rsid w:val="008F5BB3"/>
    <w:rsid w:val="0090390F"/>
    <w:rsid w:val="00907DB0"/>
    <w:rsid w:val="00922A3F"/>
    <w:rsid w:val="00925637"/>
    <w:rsid w:val="00927532"/>
    <w:rsid w:val="00937F7E"/>
    <w:rsid w:val="0094325E"/>
    <w:rsid w:val="00943B23"/>
    <w:rsid w:val="009523B6"/>
    <w:rsid w:val="009526BC"/>
    <w:rsid w:val="009601E0"/>
    <w:rsid w:val="00960215"/>
    <w:rsid w:val="00962024"/>
    <w:rsid w:val="00962E78"/>
    <w:rsid w:val="00963373"/>
    <w:rsid w:val="00963C6B"/>
    <w:rsid w:val="00971806"/>
    <w:rsid w:val="00977C4E"/>
    <w:rsid w:val="00986614"/>
    <w:rsid w:val="009B0131"/>
    <w:rsid w:val="009B01C5"/>
    <w:rsid w:val="009B04A3"/>
    <w:rsid w:val="009C2BB6"/>
    <w:rsid w:val="009D6012"/>
    <w:rsid w:val="009E3AE8"/>
    <w:rsid w:val="009E634C"/>
    <w:rsid w:val="009F1446"/>
    <w:rsid w:val="009F279E"/>
    <w:rsid w:val="009F2A6B"/>
    <w:rsid w:val="00A213CA"/>
    <w:rsid w:val="00A238E3"/>
    <w:rsid w:val="00A27EEA"/>
    <w:rsid w:val="00A27FD3"/>
    <w:rsid w:val="00A30638"/>
    <w:rsid w:val="00A31A75"/>
    <w:rsid w:val="00A329BB"/>
    <w:rsid w:val="00A36135"/>
    <w:rsid w:val="00A41F9E"/>
    <w:rsid w:val="00A66A5F"/>
    <w:rsid w:val="00A75364"/>
    <w:rsid w:val="00A84E87"/>
    <w:rsid w:val="00A9401E"/>
    <w:rsid w:val="00A9518B"/>
    <w:rsid w:val="00AA0A26"/>
    <w:rsid w:val="00AA552B"/>
    <w:rsid w:val="00AB0156"/>
    <w:rsid w:val="00AB0680"/>
    <w:rsid w:val="00AB0EDB"/>
    <w:rsid w:val="00AC19C2"/>
    <w:rsid w:val="00AC3923"/>
    <w:rsid w:val="00AC783A"/>
    <w:rsid w:val="00AE1C07"/>
    <w:rsid w:val="00AE6443"/>
    <w:rsid w:val="00B10136"/>
    <w:rsid w:val="00B11038"/>
    <w:rsid w:val="00B2112C"/>
    <w:rsid w:val="00B232AD"/>
    <w:rsid w:val="00B323B5"/>
    <w:rsid w:val="00B34E56"/>
    <w:rsid w:val="00B563EC"/>
    <w:rsid w:val="00B73B71"/>
    <w:rsid w:val="00B95218"/>
    <w:rsid w:val="00BA132F"/>
    <w:rsid w:val="00BA1AE5"/>
    <w:rsid w:val="00BB1317"/>
    <w:rsid w:val="00BC62AC"/>
    <w:rsid w:val="00BC6D37"/>
    <w:rsid w:val="00BE1EC0"/>
    <w:rsid w:val="00BF48CC"/>
    <w:rsid w:val="00BF4F34"/>
    <w:rsid w:val="00BF59CE"/>
    <w:rsid w:val="00C010F1"/>
    <w:rsid w:val="00C02BBA"/>
    <w:rsid w:val="00C24ACC"/>
    <w:rsid w:val="00C448B3"/>
    <w:rsid w:val="00C46F26"/>
    <w:rsid w:val="00C645A3"/>
    <w:rsid w:val="00C665C1"/>
    <w:rsid w:val="00C6798B"/>
    <w:rsid w:val="00C72331"/>
    <w:rsid w:val="00C7543D"/>
    <w:rsid w:val="00C76291"/>
    <w:rsid w:val="00C83B6D"/>
    <w:rsid w:val="00C923C8"/>
    <w:rsid w:val="00CA105D"/>
    <w:rsid w:val="00CE0B76"/>
    <w:rsid w:val="00CE1155"/>
    <w:rsid w:val="00CE1405"/>
    <w:rsid w:val="00CE6EA4"/>
    <w:rsid w:val="00CF18FE"/>
    <w:rsid w:val="00CF3058"/>
    <w:rsid w:val="00CF4714"/>
    <w:rsid w:val="00CF73B9"/>
    <w:rsid w:val="00D10256"/>
    <w:rsid w:val="00D13261"/>
    <w:rsid w:val="00D16647"/>
    <w:rsid w:val="00D16759"/>
    <w:rsid w:val="00D17A7D"/>
    <w:rsid w:val="00D4328A"/>
    <w:rsid w:val="00D45BAD"/>
    <w:rsid w:val="00D67786"/>
    <w:rsid w:val="00D707A7"/>
    <w:rsid w:val="00D80DE8"/>
    <w:rsid w:val="00D83B0C"/>
    <w:rsid w:val="00D90A9B"/>
    <w:rsid w:val="00DB21ED"/>
    <w:rsid w:val="00DB2ACC"/>
    <w:rsid w:val="00DB3170"/>
    <w:rsid w:val="00DB6089"/>
    <w:rsid w:val="00DB7C2C"/>
    <w:rsid w:val="00DD1B62"/>
    <w:rsid w:val="00DE169F"/>
    <w:rsid w:val="00DE7D08"/>
    <w:rsid w:val="00DF14C5"/>
    <w:rsid w:val="00DF1737"/>
    <w:rsid w:val="00E00347"/>
    <w:rsid w:val="00E2126B"/>
    <w:rsid w:val="00E302DE"/>
    <w:rsid w:val="00E33423"/>
    <w:rsid w:val="00E33D34"/>
    <w:rsid w:val="00E52B35"/>
    <w:rsid w:val="00E53025"/>
    <w:rsid w:val="00E62828"/>
    <w:rsid w:val="00E64B92"/>
    <w:rsid w:val="00E77AA9"/>
    <w:rsid w:val="00E92778"/>
    <w:rsid w:val="00E9746A"/>
    <w:rsid w:val="00E978D8"/>
    <w:rsid w:val="00EC1110"/>
    <w:rsid w:val="00ED0494"/>
    <w:rsid w:val="00ED2329"/>
    <w:rsid w:val="00ED5961"/>
    <w:rsid w:val="00EF2558"/>
    <w:rsid w:val="00EF59B0"/>
    <w:rsid w:val="00F16786"/>
    <w:rsid w:val="00F16D98"/>
    <w:rsid w:val="00F22546"/>
    <w:rsid w:val="00F24577"/>
    <w:rsid w:val="00F3191B"/>
    <w:rsid w:val="00F31C09"/>
    <w:rsid w:val="00F35E60"/>
    <w:rsid w:val="00F45380"/>
    <w:rsid w:val="00F51C3F"/>
    <w:rsid w:val="00F571FC"/>
    <w:rsid w:val="00F7075C"/>
    <w:rsid w:val="00F745CD"/>
    <w:rsid w:val="00F81252"/>
    <w:rsid w:val="00F8373C"/>
    <w:rsid w:val="00F84E58"/>
    <w:rsid w:val="00F8562F"/>
    <w:rsid w:val="00F91DAA"/>
    <w:rsid w:val="00F92E4B"/>
    <w:rsid w:val="00FA7D1C"/>
    <w:rsid w:val="00FB25BB"/>
    <w:rsid w:val="00FB7838"/>
    <w:rsid w:val="00FC2339"/>
    <w:rsid w:val="00FC6DE4"/>
    <w:rsid w:val="00FE1722"/>
    <w:rsid w:val="00FF1C1C"/>
    <w:rsid w:val="00FF1D0D"/>
    <w:rsid w:val="00FF42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692C"/>
    <w:rPr>
      <w:rFonts w:eastAsia="Calibri" w:cs="Times New Roman"/>
    </w:rPr>
  </w:style>
  <w:style w:type="paragraph" w:styleId="Naslov1">
    <w:name w:val="heading 1"/>
    <w:aliases w:val="NASLOV"/>
    <w:basedOn w:val="Navaden"/>
    <w:next w:val="Navaden"/>
    <w:link w:val="Naslov1Znak"/>
    <w:uiPriority w:val="9"/>
    <w:qFormat/>
    <w:rsid w:val="005D026F"/>
    <w:pPr>
      <w:tabs>
        <w:tab w:val="left" w:pos="426"/>
      </w:tabs>
      <w:suppressAutoHyphens/>
      <w:spacing w:after="120"/>
      <w:outlineLvl w:val="0"/>
    </w:pPr>
    <w:rPr>
      <w:rFonts w:ascii="Times New Roman" w:eastAsia="Times New Roman" w:hAnsi="Times New Roman"/>
      <w:b/>
      <w:sz w:val="20"/>
      <w:szCs w:val="20"/>
      <w:lang w:val="x-none" w:eastAsia="x-none"/>
    </w:rPr>
  </w:style>
  <w:style w:type="paragraph" w:styleId="Naslov3">
    <w:name w:val="heading 3"/>
    <w:basedOn w:val="Navaden"/>
    <w:next w:val="Navaden"/>
    <w:link w:val="Naslov3Znak"/>
    <w:qFormat/>
    <w:rsid w:val="005D026F"/>
    <w:pPr>
      <w:widowControl w:val="0"/>
      <w:numPr>
        <w:numId w:val="1"/>
      </w:numPr>
      <w:tabs>
        <w:tab w:val="num" w:pos="284"/>
      </w:tabs>
      <w:suppressAutoHyphens/>
      <w:spacing w:before="360" w:after="240"/>
      <w:ind w:left="0" w:firstLine="0"/>
      <w:jc w:val="center"/>
      <w:outlineLvl w:val="2"/>
    </w:pPr>
    <w:rPr>
      <w:rFonts w:eastAsia="Times New Roman" w:cs="Calibri"/>
      <w:b/>
      <w:noProof/>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D026F"/>
    <w:rPr>
      <w:rFonts w:ascii="Times New Roman" w:hAnsi="Times New Roman" w:cs="Times New Roman"/>
      <w:b/>
      <w:sz w:val="20"/>
      <w:szCs w:val="20"/>
      <w:lang w:val="x-none" w:eastAsia="x-none"/>
    </w:rPr>
  </w:style>
  <w:style w:type="character" w:customStyle="1" w:styleId="Naslov3Znak">
    <w:name w:val="Naslov 3 Znak"/>
    <w:basedOn w:val="Privzetapisavaodstavka"/>
    <w:link w:val="Naslov3"/>
    <w:rsid w:val="005D026F"/>
    <w:rPr>
      <w:rFonts w:cs="Calibri"/>
      <w:b/>
      <w:noProof/>
      <w:lang w:eastAsia="x-none"/>
    </w:rPr>
  </w:style>
  <w:style w:type="paragraph" w:customStyle="1" w:styleId="orisno">
    <w:name w:val="or isno"/>
    <w:basedOn w:val="Navaden"/>
    <w:uiPriority w:val="99"/>
    <w:rsid w:val="005D026F"/>
    <w:pPr>
      <w:numPr>
        <w:ilvl w:val="2"/>
        <w:numId w:val="1"/>
      </w:numPr>
      <w:suppressAutoHyphens/>
      <w:spacing w:after="60"/>
    </w:pPr>
    <w:rPr>
      <w:rFonts w:eastAsia="Times New Roman"/>
      <w:sz w:val="20"/>
      <w:szCs w:val="20"/>
      <w:lang w:val="x-none" w:eastAsia="x-none"/>
    </w:rPr>
  </w:style>
  <w:style w:type="paragraph" w:customStyle="1" w:styleId="Predlog2">
    <w:name w:val="Predlog 2"/>
    <w:basedOn w:val="Navaden"/>
    <w:link w:val="Predlog2Znak"/>
    <w:qFormat/>
    <w:rsid w:val="005D026F"/>
    <w:pPr>
      <w:spacing w:before="120" w:after="60"/>
    </w:pPr>
    <w:rPr>
      <w:rFonts w:eastAsiaTheme="minorHAnsi" w:cstheme="minorBidi"/>
      <w:b/>
    </w:rPr>
  </w:style>
  <w:style w:type="character" w:customStyle="1" w:styleId="Predlog2Znak">
    <w:name w:val="Predlog 2 Znak"/>
    <w:basedOn w:val="Privzetapisavaodstavka"/>
    <w:link w:val="Predlog2"/>
    <w:rsid w:val="005D026F"/>
    <w:rPr>
      <w:rFonts w:eastAsiaTheme="minorHAnsi"/>
      <w:b/>
    </w:rPr>
  </w:style>
  <w:style w:type="paragraph" w:customStyle="1" w:styleId="orisnoZnakZnakZnakZnakZnak">
    <w:name w:val="o risno Znak Znak Znak Znak Znak"/>
    <w:basedOn w:val="Navaden"/>
    <w:link w:val="orisnoZnakZnakZnakZnakZnakZnak"/>
    <w:rsid w:val="005D026F"/>
    <w:pPr>
      <w:suppressAutoHyphens/>
      <w:spacing w:after="60"/>
      <w:ind w:left="616" w:hanging="616"/>
    </w:pPr>
    <w:rPr>
      <w:rFonts w:eastAsia="Times New Roman"/>
    </w:rPr>
  </w:style>
  <w:style w:type="character" w:customStyle="1" w:styleId="orisnoZnakZnakZnakZnakZnakZnak">
    <w:name w:val="o risno Znak Znak Znak Znak Znak Znak"/>
    <w:link w:val="orisnoZnakZnakZnakZnakZnak"/>
    <w:rsid w:val="005D026F"/>
    <w:rPr>
      <w:rFonts w:cs="Times New Roman"/>
    </w:rPr>
  </w:style>
  <w:style w:type="character" w:customStyle="1" w:styleId="Bodytext2">
    <w:name w:val="Body text (2)_"/>
    <w:basedOn w:val="Privzetapisavaodstavka"/>
    <w:link w:val="Bodytext21"/>
    <w:uiPriority w:val="99"/>
    <w:rsid w:val="00051259"/>
    <w:rPr>
      <w:rFonts w:ascii="Arial" w:hAnsi="Arial" w:cs="Arial"/>
      <w:sz w:val="20"/>
      <w:szCs w:val="20"/>
      <w:shd w:val="clear" w:color="auto" w:fill="FFFFFF"/>
    </w:rPr>
  </w:style>
  <w:style w:type="character" w:customStyle="1" w:styleId="Bodytext20">
    <w:name w:val="Body text (2)"/>
    <w:basedOn w:val="Bodytext2"/>
    <w:uiPriority w:val="99"/>
    <w:rsid w:val="00051259"/>
    <w:rPr>
      <w:rFonts w:ascii="Arial" w:hAnsi="Arial" w:cs="Arial"/>
      <w:sz w:val="20"/>
      <w:szCs w:val="20"/>
      <w:shd w:val="clear" w:color="auto" w:fill="FFFFFF"/>
    </w:rPr>
  </w:style>
  <w:style w:type="paragraph" w:customStyle="1" w:styleId="Bodytext21">
    <w:name w:val="Body text (2)1"/>
    <w:basedOn w:val="Navaden"/>
    <w:link w:val="Bodytext2"/>
    <w:uiPriority w:val="99"/>
    <w:rsid w:val="00051259"/>
    <w:pPr>
      <w:widowControl w:val="0"/>
      <w:shd w:val="clear" w:color="auto" w:fill="FFFFFF"/>
      <w:spacing w:after="1080" w:line="240" w:lineRule="exact"/>
    </w:pPr>
    <w:rPr>
      <w:rFonts w:ascii="Arial" w:eastAsia="Times New Roman" w:hAnsi="Arial" w:cs="Arial"/>
      <w:sz w:val="20"/>
      <w:szCs w:val="20"/>
    </w:rPr>
  </w:style>
  <w:style w:type="table" w:styleId="Tabelamrea">
    <w:name w:val="Table Grid"/>
    <w:basedOn w:val="Navadnatabela"/>
    <w:uiPriority w:val="39"/>
    <w:rsid w:val="00051259"/>
    <w:pPr>
      <w:jc w:val="left"/>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lep">
    <w:name w:val="sklep"/>
    <w:basedOn w:val="Navaden"/>
    <w:link w:val="sklepZnak"/>
    <w:qFormat/>
    <w:rsid w:val="00A9401E"/>
    <w:rPr>
      <w:rFonts w:eastAsiaTheme="minorHAnsi" w:cstheme="minorBidi"/>
      <w:b/>
      <w:color w:val="0000FF"/>
    </w:rPr>
  </w:style>
  <w:style w:type="character" w:customStyle="1" w:styleId="sklepZnak">
    <w:name w:val="sklep Znak"/>
    <w:basedOn w:val="Privzetapisavaodstavka"/>
    <w:link w:val="sklep"/>
    <w:rsid w:val="00A9401E"/>
    <w:rPr>
      <w:rFonts w:eastAsiaTheme="minorHAnsi"/>
      <w:b/>
      <w:color w:val="0000FF"/>
    </w:rPr>
  </w:style>
  <w:style w:type="paragraph" w:customStyle="1" w:styleId="Oddelek">
    <w:name w:val="Oddelek"/>
    <w:basedOn w:val="Navaden"/>
    <w:link w:val="OddelekZnak1"/>
    <w:qFormat/>
    <w:rsid w:val="00AE1C07"/>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AE1C07"/>
    <w:rPr>
      <w:rFonts w:ascii="Arial" w:hAnsi="Arial" w:cs="Times New Roman"/>
      <w:b/>
      <w:lang w:val="x-none" w:eastAsia="x-none"/>
    </w:rPr>
  </w:style>
  <w:style w:type="paragraph" w:styleId="Brezrazmikov">
    <w:name w:val="No Spacing"/>
    <w:link w:val="BrezrazmikovZnak"/>
    <w:uiPriority w:val="1"/>
    <w:qFormat/>
    <w:rsid w:val="0048692C"/>
    <w:pPr>
      <w:jc w:val="left"/>
    </w:pPr>
    <w:rPr>
      <w:rFonts w:asciiTheme="minorHAnsi" w:eastAsiaTheme="minorHAnsi" w:hAnsiTheme="minorHAnsi"/>
    </w:rPr>
  </w:style>
  <w:style w:type="character" w:customStyle="1" w:styleId="BrezrazmikovZnak">
    <w:name w:val="Brez razmikov Znak"/>
    <w:basedOn w:val="Privzetapisavaodstavka"/>
    <w:link w:val="Brezrazmikov"/>
    <w:uiPriority w:val="1"/>
    <w:locked/>
    <w:rsid w:val="0048692C"/>
    <w:rPr>
      <w:rFonts w:asciiTheme="minorHAnsi" w:eastAsiaTheme="minorHAnsi" w:hAnsiTheme="minorHAnsi"/>
    </w:rPr>
  </w:style>
  <w:style w:type="paragraph" w:styleId="Glava">
    <w:name w:val="header"/>
    <w:basedOn w:val="Navaden"/>
    <w:link w:val="GlavaZnak"/>
    <w:uiPriority w:val="99"/>
    <w:unhideWhenUsed/>
    <w:rsid w:val="002D6930"/>
    <w:pPr>
      <w:tabs>
        <w:tab w:val="center" w:pos="4536"/>
        <w:tab w:val="right" w:pos="9072"/>
      </w:tabs>
    </w:pPr>
  </w:style>
  <w:style w:type="character" w:customStyle="1" w:styleId="GlavaZnak">
    <w:name w:val="Glava Znak"/>
    <w:basedOn w:val="Privzetapisavaodstavka"/>
    <w:link w:val="Glava"/>
    <w:uiPriority w:val="99"/>
    <w:rsid w:val="002D6930"/>
    <w:rPr>
      <w:rFonts w:eastAsia="Calibri" w:cs="Times New Roman"/>
    </w:rPr>
  </w:style>
  <w:style w:type="paragraph" w:styleId="Noga">
    <w:name w:val="footer"/>
    <w:basedOn w:val="Navaden"/>
    <w:link w:val="NogaZnak"/>
    <w:uiPriority w:val="99"/>
    <w:unhideWhenUsed/>
    <w:rsid w:val="002D6930"/>
    <w:pPr>
      <w:tabs>
        <w:tab w:val="center" w:pos="4536"/>
        <w:tab w:val="right" w:pos="9072"/>
      </w:tabs>
    </w:pPr>
  </w:style>
  <w:style w:type="character" w:customStyle="1" w:styleId="NogaZnak">
    <w:name w:val="Noga Znak"/>
    <w:basedOn w:val="Privzetapisavaodstavka"/>
    <w:link w:val="Noga"/>
    <w:uiPriority w:val="99"/>
    <w:rsid w:val="002D6930"/>
    <w:rPr>
      <w:rFonts w:eastAsia="Calibri" w:cs="Times New Roman"/>
    </w:rPr>
  </w:style>
  <w:style w:type="paragraph" w:styleId="Besedilooblaka">
    <w:name w:val="Balloon Text"/>
    <w:basedOn w:val="Navaden"/>
    <w:link w:val="BesedilooblakaZnak"/>
    <w:uiPriority w:val="99"/>
    <w:semiHidden/>
    <w:unhideWhenUsed/>
    <w:rsid w:val="00E302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02DE"/>
    <w:rPr>
      <w:rFonts w:ascii="Tahoma" w:eastAsia="Calibri" w:hAnsi="Tahoma" w:cs="Tahoma"/>
      <w:sz w:val="16"/>
      <w:szCs w:val="16"/>
    </w:rPr>
  </w:style>
  <w:style w:type="paragraph" w:customStyle="1" w:styleId="Sklep0">
    <w:name w:val="..Sklep"/>
    <w:basedOn w:val="Navaden"/>
    <w:link w:val="SklepZnak0"/>
    <w:qFormat/>
    <w:rsid w:val="006E0B86"/>
    <w:rPr>
      <w:rFonts w:eastAsiaTheme="minorHAnsi" w:cstheme="minorBidi"/>
      <w:b/>
      <w:color w:val="0000FF"/>
    </w:rPr>
  </w:style>
  <w:style w:type="character" w:customStyle="1" w:styleId="SklepZnak0">
    <w:name w:val="..Sklep Znak"/>
    <w:basedOn w:val="Privzetapisavaodstavka"/>
    <w:link w:val="Sklep0"/>
    <w:rsid w:val="006E0B86"/>
    <w:rPr>
      <w:rFonts w:eastAsiaTheme="minorHAnsi"/>
      <w:b/>
      <w:color w:val="0000FF"/>
    </w:rPr>
  </w:style>
  <w:style w:type="paragraph" w:customStyle="1" w:styleId="Predlog1">
    <w:name w:val="..Predlog 1"/>
    <w:basedOn w:val="Navaden"/>
    <w:link w:val="Predlog1Znak"/>
    <w:qFormat/>
    <w:rsid w:val="009F2A6B"/>
    <w:pPr>
      <w:spacing w:before="120" w:after="60"/>
    </w:pPr>
    <w:rPr>
      <w:rFonts w:eastAsiaTheme="minorHAnsi" w:cstheme="minorBidi"/>
      <w:b/>
    </w:rPr>
  </w:style>
  <w:style w:type="character" w:customStyle="1" w:styleId="Predlog1Znak">
    <w:name w:val="..Predlog 1 Znak"/>
    <w:basedOn w:val="Privzetapisavaodstavka"/>
    <w:link w:val="Predlog1"/>
    <w:rsid w:val="009F2A6B"/>
    <w:rPr>
      <w:rFonts w:eastAsiaTheme="minorHAnsi"/>
      <w:b/>
    </w:rPr>
  </w:style>
  <w:style w:type="paragraph" w:styleId="Odstavekseznama">
    <w:name w:val="List Paragraph"/>
    <w:basedOn w:val="Navaden"/>
    <w:uiPriority w:val="34"/>
    <w:qFormat/>
    <w:rsid w:val="00DF14C5"/>
    <w:pPr>
      <w:ind w:left="720"/>
      <w:contextualSpacing/>
    </w:pPr>
  </w:style>
  <w:style w:type="table" w:styleId="Svetelseznampoudarek1">
    <w:name w:val="Light List Accent 1"/>
    <w:basedOn w:val="Navadnatabela"/>
    <w:uiPriority w:val="61"/>
    <w:rsid w:val="00031A2E"/>
    <w:pPr>
      <w:jc w:val="left"/>
    </w:pPr>
    <w:rPr>
      <w:rFonts w:ascii="Times New Roman" w:hAnsi="Times New Roman" w:cs="Times New Roman"/>
      <w:sz w:val="20"/>
      <w:szCs w:val="20"/>
      <w:lang w:eastAsia="sl-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esediloograde">
    <w:name w:val="Placeholder Text"/>
    <w:basedOn w:val="Privzetapisavaodstavka"/>
    <w:uiPriority w:val="99"/>
    <w:semiHidden/>
    <w:rsid w:val="004475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692C"/>
    <w:rPr>
      <w:rFonts w:eastAsia="Calibri" w:cs="Times New Roman"/>
    </w:rPr>
  </w:style>
  <w:style w:type="paragraph" w:styleId="Naslov1">
    <w:name w:val="heading 1"/>
    <w:aliases w:val="NASLOV"/>
    <w:basedOn w:val="Navaden"/>
    <w:next w:val="Navaden"/>
    <w:link w:val="Naslov1Znak"/>
    <w:uiPriority w:val="9"/>
    <w:qFormat/>
    <w:rsid w:val="005D026F"/>
    <w:pPr>
      <w:tabs>
        <w:tab w:val="left" w:pos="426"/>
      </w:tabs>
      <w:suppressAutoHyphens/>
      <w:spacing w:after="120"/>
      <w:outlineLvl w:val="0"/>
    </w:pPr>
    <w:rPr>
      <w:rFonts w:ascii="Times New Roman" w:eastAsia="Times New Roman" w:hAnsi="Times New Roman"/>
      <w:b/>
      <w:sz w:val="20"/>
      <w:szCs w:val="20"/>
      <w:lang w:val="x-none" w:eastAsia="x-none"/>
    </w:rPr>
  </w:style>
  <w:style w:type="paragraph" w:styleId="Naslov3">
    <w:name w:val="heading 3"/>
    <w:basedOn w:val="Navaden"/>
    <w:next w:val="Navaden"/>
    <w:link w:val="Naslov3Znak"/>
    <w:qFormat/>
    <w:rsid w:val="005D026F"/>
    <w:pPr>
      <w:widowControl w:val="0"/>
      <w:numPr>
        <w:numId w:val="1"/>
      </w:numPr>
      <w:tabs>
        <w:tab w:val="num" w:pos="284"/>
      </w:tabs>
      <w:suppressAutoHyphens/>
      <w:spacing w:before="360" w:after="240"/>
      <w:ind w:left="0" w:firstLine="0"/>
      <w:jc w:val="center"/>
      <w:outlineLvl w:val="2"/>
    </w:pPr>
    <w:rPr>
      <w:rFonts w:eastAsia="Times New Roman" w:cs="Calibri"/>
      <w:b/>
      <w:noProof/>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D026F"/>
    <w:rPr>
      <w:rFonts w:ascii="Times New Roman" w:hAnsi="Times New Roman" w:cs="Times New Roman"/>
      <w:b/>
      <w:sz w:val="20"/>
      <w:szCs w:val="20"/>
      <w:lang w:val="x-none" w:eastAsia="x-none"/>
    </w:rPr>
  </w:style>
  <w:style w:type="character" w:customStyle="1" w:styleId="Naslov3Znak">
    <w:name w:val="Naslov 3 Znak"/>
    <w:basedOn w:val="Privzetapisavaodstavka"/>
    <w:link w:val="Naslov3"/>
    <w:rsid w:val="005D026F"/>
    <w:rPr>
      <w:rFonts w:cs="Calibri"/>
      <w:b/>
      <w:noProof/>
      <w:lang w:eastAsia="x-none"/>
    </w:rPr>
  </w:style>
  <w:style w:type="paragraph" w:customStyle="1" w:styleId="orisno">
    <w:name w:val="or isno"/>
    <w:basedOn w:val="Navaden"/>
    <w:uiPriority w:val="99"/>
    <w:rsid w:val="005D026F"/>
    <w:pPr>
      <w:numPr>
        <w:ilvl w:val="2"/>
        <w:numId w:val="1"/>
      </w:numPr>
      <w:suppressAutoHyphens/>
      <w:spacing w:after="60"/>
    </w:pPr>
    <w:rPr>
      <w:rFonts w:eastAsia="Times New Roman"/>
      <w:sz w:val="20"/>
      <w:szCs w:val="20"/>
      <w:lang w:val="x-none" w:eastAsia="x-none"/>
    </w:rPr>
  </w:style>
  <w:style w:type="paragraph" w:customStyle="1" w:styleId="Predlog2">
    <w:name w:val="Predlog 2"/>
    <w:basedOn w:val="Navaden"/>
    <w:link w:val="Predlog2Znak"/>
    <w:qFormat/>
    <w:rsid w:val="005D026F"/>
    <w:pPr>
      <w:spacing w:before="120" w:after="60"/>
    </w:pPr>
    <w:rPr>
      <w:rFonts w:eastAsiaTheme="minorHAnsi" w:cstheme="minorBidi"/>
      <w:b/>
    </w:rPr>
  </w:style>
  <w:style w:type="character" w:customStyle="1" w:styleId="Predlog2Znak">
    <w:name w:val="Predlog 2 Znak"/>
    <w:basedOn w:val="Privzetapisavaodstavka"/>
    <w:link w:val="Predlog2"/>
    <w:rsid w:val="005D026F"/>
    <w:rPr>
      <w:rFonts w:eastAsiaTheme="minorHAnsi"/>
      <w:b/>
    </w:rPr>
  </w:style>
  <w:style w:type="paragraph" w:customStyle="1" w:styleId="orisnoZnakZnakZnakZnakZnak">
    <w:name w:val="o risno Znak Znak Znak Znak Znak"/>
    <w:basedOn w:val="Navaden"/>
    <w:link w:val="orisnoZnakZnakZnakZnakZnakZnak"/>
    <w:rsid w:val="005D026F"/>
    <w:pPr>
      <w:suppressAutoHyphens/>
      <w:spacing w:after="60"/>
      <w:ind w:left="616" w:hanging="616"/>
    </w:pPr>
    <w:rPr>
      <w:rFonts w:eastAsia="Times New Roman"/>
    </w:rPr>
  </w:style>
  <w:style w:type="character" w:customStyle="1" w:styleId="orisnoZnakZnakZnakZnakZnakZnak">
    <w:name w:val="o risno Znak Znak Znak Znak Znak Znak"/>
    <w:link w:val="orisnoZnakZnakZnakZnakZnak"/>
    <w:rsid w:val="005D026F"/>
    <w:rPr>
      <w:rFonts w:cs="Times New Roman"/>
    </w:rPr>
  </w:style>
  <w:style w:type="character" w:customStyle="1" w:styleId="Bodytext2">
    <w:name w:val="Body text (2)_"/>
    <w:basedOn w:val="Privzetapisavaodstavka"/>
    <w:link w:val="Bodytext21"/>
    <w:uiPriority w:val="99"/>
    <w:rsid w:val="00051259"/>
    <w:rPr>
      <w:rFonts w:ascii="Arial" w:hAnsi="Arial" w:cs="Arial"/>
      <w:sz w:val="20"/>
      <w:szCs w:val="20"/>
      <w:shd w:val="clear" w:color="auto" w:fill="FFFFFF"/>
    </w:rPr>
  </w:style>
  <w:style w:type="character" w:customStyle="1" w:styleId="Bodytext20">
    <w:name w:val="Body text (2)"/>
    <w:basedOn w:val="Bodytext2"/>
    <w:uiPriority w:val="99"/>
    <w:rsid w:val="00051259"/>
    <w:rPr>
      <w:rFonts w:ascii="Arial" w:hAnsi="Arial" w:cs="Arial"/>
      <w:sz w:val="20"/>
      <w:szCs w:val="20"/>
      <w:shd w:val="clear" w:color="auto" w:fill="FFFFFF"/>
    </w:rPr>
  </w:style>
  <w:style w:type="paragraph" w:customStyle="1" w:styleId="Bodytext21">
    <w:name w:val="Body text (2)1"/>
    <w:basedOn w:val="Navaden"/>
    <w:link w:val="Bodytext2"/>
    <w:uiPriority w:val="99"/>
    <w:rsid w:val="00051259"/>
    <w:pPr>
      <w:widowControl w:val="0"/>
      <w:shd w:val="clear" w:color="auto" w:fill="FFFFFF"/>
      <w:spacing w:after="1080" w:line="240" w:lineRule="exact"/>
    </w:pPr>
    <w:rPr>
      <w:rFonts w:ascii="Arial" w:eastAsia="Times New Roman" w:hAnsi="Arial" w:cs="Arial"/>
      <w:sz w:val="20"/>
      <w:szCs w:val="20"/>
    </w:rPr>
  </w:style>
  <w:style w:type="table" w:styleId="Tabelamrea">
    <w:name w:val="Table Grid"/>
    <w:basedOn w:val="Navadnatabela"/>
    <w:uiPriority w:val="39"/>
    <w:rsid w:val="00051259"/>
    <w:pPr>
      <w:jc w:val="left"/>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lep">
    <w:name w:val="sklep"/>
    <w:basedOn w:val="Navaden"/>
    <w:link w:val="sklepZnak"/>
    <w:qFormat/>
    <w:rsid w:val="00A9401E"/>
    <w:rPr>
      <w:rFonts w:eastAsiaTheme="minorHAnsi" w:cstheme="minorBidi"/>
      <w:b/>
      <w:color w:val="0000FF"/>
    </w:rPr>
  </w:style>
  <w:style w:type="character" w:customStyle="1" w:styleId="sklepZnak">
    <w:name w:val="sklep Znak"/>
    <w:basedOn w:val="Privzetapisavaodstavka"/>
    <w:link w:val="sklep"/>
    <w:rsid w:val="00A9401E"/>
    <w:rPr>
      <w:rFonts w:eastAsiaTheme="minorHAnsi"/>
      <w:b/>
      <w:color w:val="0000FF"/>
    </w:rPr>
  </w:style>
  <w:style w:type="paragraph" w:customStyle="1" w:styleId="Oddelek">
    <w:name w:val="Oddelek"/>
    <w:basedOn w:val="Navaden"/>
    <w:link w:val="OddelekZnak1"/>
    <w:qFormat/>
    <w:rsid w:val="00AE1C07"/>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AE1C07"/>
    <w:rPr>
      <w:rFonts w:ascii="Arial" w:hAnsi="Arial" w:cs="Times New Roman"/>
      <w:b/>
      <w:lang w:val="x-none" w:eastAsia="x-none"/>
    </w:rPr>
  </w:style>
  <w:style w:type="paragraph" w:styleId="Brezrazmikov">
    <w:name w:val="No Spacing"/>
    <w:link w:val="BrezrazmikovZnak"/>
    <w:uiPriority w:val="1"/>
    <w:qFormat/>
    <w:rsid w:val="0048692C"/>
    <w:pPr>
      <w:jc w:val="left"/>
    </w:pPr>
    <w:rPr>
      <w:rFonts w:asciiTheme="minorHAnsi" w:eastAsiaTheme="minorHAnsi" w:hAnsiTheme="minorHAnsi"/>
    </w:rPr>
  </w:style>
  <w:style w:type="character" w:customStyle="1" w:styleId="BrezrazmikovZnak">
    <w:name w:val="Brez razmikov Znak"/>
    <w:basedOn w:val="Privzetapisavaodstavka"/>
    <w:link w:val="Brezrazmikov"/>
    <w:uiPriority w:val="1"/>
    <w:locked/>
    <w:rsid w:val="0048692C"/>
    <w:rPr>
      <w:rFonts w:asciiTheme="minorHAnsi" w:eastAsiaTheme="minorHAnsi" w:hAnsiTheme="minorHAnsi"/>
    </w:rPr>
  </w:style>
  <w:style w:type="paragraph" w:styleId="Glava">
    <w:name w:val="header"/>
    <w:basedOn w:val="Navaden"/>
    <w:link w:val="GlavaZnak"/>
    <w:uiPriority w:val="99"/>
    <w:unhideWhenUsed/>
    <w:rsid w:val="002D6930"/>
    <w:pPr>
      <w:tabs>
        <w:tab w:val="center" w:pos="4536"/>
        <w:tab w:val="right" w:pos="9072"/>
      </w:tabs>
    </w:pPr>
  </w:style>
  <w:style w:type="character" w:customStyle="1" w:styleId="GlavaZnak">
    <w:name w:val="Glava Znak"/>
    <w:basedOn w:val="Privzetapisavaodstavka"/>
    <w:link w:val="Glava"/>
    <w:uiPriority w:val="99"/>
    <w:rsid w:val="002D6930"/>
    <w:rPr>
      <w:rFonts w:eastAsia="Calibri" w:cs="Times New Roman"/>
    </w:rPr>
  </w:style>
  <w:style w:type="paragraph" w:styleId="Noga">
    <w:name w:val="footer"/>
    <w:basedOn w:val="Navaden"/>
    <w:link w:val="NogaZnak"/>
    <w:uiPriority w:val="99"/>
    <w:unhideWhenUsed/>
    <w:rsid w:val="002D6930"/>
    <w:pPr>
      <w:tabs>
        <w:tab w:val="center" w:pos="4536"/>
        <w:tab w:val="right" w:pos="9072"/>
      </w:tabs>
    </w:pPr>
  </w:style>
  <w:style w:type="character" w:customStyle="1" w:styleId="NogaZnak">
    <w:name w:val="Noga Znak"/>
    <w:basedOn w:val="Privzetapisavaodstavka"/>
    <w:link w:val="Noga"/>
    <w:uiPriority w:val="99"/>
    <w:rsid w:val="002D6930"/>
    <w:rPr>
      <w:rFonts w:eastAsia="Calibri" w:cs="Times New Roman"/>
    </w:rPr>
  </w:style>
  <w:style w:type="paragraph" w:styleId="Besedilooblaka">
    <w:name w:val="Balloon Text"/>
    <w:basedOn w:val="Navaden"/>
    <w:link w:val="BesedilooblakaZnak"/>
    <w:uiPriority w:val="99"/>
    <w:semiHidden/>
    <w:unhideWhenUsed/>
    <w:rsid w:val="00E302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02DE"/>
    <w:rPr>
      <w:rFonts w:ascii="Tahoma" w:eastAsia="Calibri" w:hAnsi="Tahoma" w:cs="Tahoma"/>
      <w:sz w:val="16"/>
      <w:szCs w:val="16"/>
    </w:rPr>
  </w:style>
  <w:style w:type="paragraph" w:customStyle="1" w:styleId="Sklep0">
    <w:name w:val="..Sklep"/>
    <w:basedOn w:val="Navaden"/>
    <w:link w:val="SklepZnak0"/>
    <w:qFormat/>
    <w:rsid w:val="006E0B86"/>
    <w:rPr>
      <w:rFonts w:eastAsiaTheme="minorHAnsi" w:cstheme="minorBidi"/>
      <w:b/>
      <w:color w:val="0000FF"/>
    </w:rPr>
  </w:style>
  <w:style w:type="character" w:customStyle="1" w:styleId="SklepZnak0">
    <w:name w:val="..Sklep Znak"/>
    <w:basedOn w:val="Privzetapisavaodstavka"/>
    <w:link w:val="Sklep0"/>
    <w:rsid w:val="006E0B86"/>
    <w:rPr>
      <w:rFonts w:eastAsiaTheme="minorHAnsi"/>
      <w:b/>
      <w:color w:val="0000FF"/>
    </w:rPr>
  </w:style>
  <w:style w:type="paragraph" w:customStyle="1" w:styleId="Predlog1">
    <w:name w:val="..Predlog 1"/>
    <w:basedOn w:val="Navaden"/>
    <w:link w:val="Predlog1Znak"/>
    <w:qFormat/>
    <w:rsid w:val="009F2A6B"/>
    <w:pPr>
      <w:spacing w:before="120" w:after="60"/>
    </w:pPr>
    <w:rPr>
      <w:rFonts w:eastAsiaTheme="minorHAnsi" w:cstheme="minorBidi"/>
      <w:b/>
    </w:rPr>
  </w:style>
  <w:style w:type="character" w:customStyle="1" w:styleId="Predlog1Znak">
    <w:name w:val="..Predlog 1 Znak"/>
    <w:basedOn w:val="Privzetapisavaodstavka"/>
    <w:link w:val="Predlog1"/>
    <w:rsid w:val="009F2A6B"/>
    <w:rPr>
      <w:rFonts w:eastAsiaTheme="minorHAnsi"/>
      <w:b/>
    </w:rPr>
  </w:style>
  <w:style w:type="paragraph" w:styleId="Odstavekseznama">
    <w:name w:val="List Paragraph"/>
    <w:basedOn w:val="Navaden"/>
    <w:uiPriority w:val="34"/>
    <w:qFormat/>
    <w:rsid w:val="00DF14C5"/>
    <w:pPr>
      <w:ind w:left="720"/>
      <w:contextualSpacing/>
    </w:pPr>
  </w:style>
  <w:style w:type="table" w:styleId="Svetelseznampoudarek1">
    <w:name w:val="Light List Accent 1"/>
    <w:basedOn w:val="Navadnatabela"/>
    <w:uiPriority w:val="61"/>
    <w:rsid w:val="00031A2E"/>
    <w:pPr>
      <w:jc w:val="left"/>
    </w:pPr>
    <w:rPr>
      <w:rFonts w:ascii="Times New Roman" w:hAnsi="Times New Roman" w:cs="Times New Roman"/>
      <w:sz w:val="20"/>
      <w:szCs w:val="20"/>
      <w:lang w:eastAsia="sl-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esediloograde">
    <w:name w:val="Placeholder Text"/>
    <w:basedOn w:val="Privzetapisavaodstavka"/>
    <w:uiPriority w:val="99"/>
    <w:semiHidden/>
    <w:rsid w:val="004475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5461">
      <w:bodyDiv w:val="1"/>
      <w:marLeft w:val="0"/>
      <w:marRight w:val="0"/>
      <w:marTop w:val="0"/>
      <w:marBottom w:val="0"/>
      <w:divBdr>
        <w:top w:val="none" w:sz="0" w:space="0" w:color="auto"/>
        <w:left w:val="none" w:sz="0" w:space="0" w:color="auto"/>
        <w:bottom w:val="none" w:sz="0" w:space="0" w:color="auto"/>
        <w:right w:val="none" w:sz="0" w:space="0" w:color="auto"/>
      </w:divBdr>
    </w:div>
    <w:div w:id="43409220">
      <w:bodyDiv w:val="1"/>
      <w:marLeft w:val="0"/>
      <w:marRight w:val="0"/>
      <w:marTop w:val="0"/>
      <w:marBottom w:val="0"/>
      <w:divBdr>
        <w:top w:val="none" w:sz="0" w:space="0" w:color="auto"/>
        <w:left w:val="none" w:sz="0" w:space="0" w:color="auto"/>
        <w:bottom w:val="none" w:sz="0" w:space="0" w:color="auto"/>
        <w:right w:val="none" w:sz="0" w:space="0" w:color="auto"/>
      </w:divBdr>
    </w:div>
    <w:div w:id="47268510">
      <w:bodyDiv w:val="1"/>
      <w:marLeft w:val="0"/>
      <w:marRight w:val="0"/>
      <w:marTop w:val="0"/>
      <w:marBottom w:val="0"/>
      <w:divBdr>
        <w:top w:val="none" w:sz="0" w:space="0" w:color="auto"/>
        <w:left w:val="none" w:sz="0" w:space="0" w:color="auto"/>
        <w:bottom w:val="none" w:sz="0" w:space="0" w:color="auto"/>
        <w:right w:val="none" w:sz="0" w:space="0" w:color="auto"/>
      </w:divBdr>
    </w:div>
    <w:div w:id="139275344">
      <w:bodyDiv w:val="1"/>
      <w:marLeft w:val="0"/>
      <w:marRight w:val="0"/>
      <w:marTop w:val="0"/>
      <w:marBottom w:val="0"/>
      <w:divBdr>
        <w:top w:val="none" w:sz="0" w:space="0" w:color="auto"/>
        <w:left w:val="none" w:sz="0" w:space="0" w:color="auto"/>
        <w:bottom w:val="none" w:sz="0" w:space="0" w:color="auto"/>
        <w:right w:val="none" w:sz="0" w:space="0" w:color="auto"/>
      </w:divBdr>
    </w:div>
    <w:div w:id="292566796">
      <w:bodyDiv w:val="1"/>
      <w:marLeft w:val="0"/>
      <w:marRight w:val="0"/>
      <w:marTop w:val="0"/>
      <w:marBottom w:val="0"/>
      <w:divBdr>
        <w:top w:val="none" w:sz="0" w:space="0" w:color="auto"/>
        <w:left w:val="none" w:sz="0" w:space="0" w:color="auto"/>
        <w:bottom w:val="none" w:sz="0" w:space="0" w:color="auto"/>
        <w:right w:val="none" w:sz="0" w:space="0" w:color="auto"/>
      </w:divBdr>
    </w:div>
    <w:div w:id="440033883">
      <w:bodyDiv w:val="1"/>
      <w:marLeft w:val="0"/>
      <w:marRight w:val="0"/>
      <w:marTop w:val="0"/>
      <w:marBottom w:val="0"/>
      <w:divBdr>
        <w:top w:val="none" w:sz="0" w:space="0" w:color="auto"/>
        <w:left w:val="none" w:sz="0" w:space="0" w:color="auto"/>
        <w:bottom w:val="none" w:sz="0" w:space="0" w:color="auto"/>
        <w:right w:val="none" w:sz="0" w:space="0" w:color="auto"/>
      </w:divBdr>
    </w:div>
    <w:div w:id="452135682">
      <w:bodyDiv w:val="1"/>
      <w:marLeft w:val="0"/>
      <w:marRight w:val="0"/>
      <w:marTop w:val="0"/>
      <w:marBottom w:val="0"/>
      <w:divBdr>
        <w:top w:val="none" w:sz="0" w:space="0" w:color="auto"/>
        <w:left w:val="none" w:sz="0" w:space="0" w:color="auto"/>
        <w:bottom w:val="none" w:sz="0" w:space="0" w:color="auto"/>
        <w:right w:val="none" w:sz="0" w:space="0" w:color="auto"/>
      </w:divBdr>
    </w:div>
    <w:div w:id="454059030">
      <w:bodyDiv w:val="1"/>
      <w:marLeft w:val="0"/>
      <w:marRight w:val="0"/>
      <w:marTop w:val="0"/>
      <w:marBottom w:val="0"/>
      <w:divBdr>
        <w:top w:val="none" w:sz="0" w:space="0" w:color="auto"/>
        <w:left w:val="none" w:sz="0" w:space="0" w:color="auto"/>
        <w:bottom w:val="none" w:sz="0" w:space="0" w:color="auto"/>
        <w:right w:val="none" w:sz="0" w:space="0" w:color="auto"/>
      </w:divBdr>
    </w:div>
    <w:div w:id="704987604">
      <w:bodyDiv w:val="1"/>
      <w:marLeft w:val="0"/>
      <w:marRight w:val="0"/>
      <w:marTop w:val="0"/>
      <w:marBottom w:val="0"/>
      <w:divBdr>
        <w:top w:val="none" w:sz="0" w:space="0" w:color="auto"/>
        <w:left w:val="none" w:sz="0" w:space="0" w:color="auto"/>
        <w:bottom w:val="none" w:sz="0" w:space="0" w:color="auto"/>
        <w:right w:val="none" w:sz="0" w:space="0" w:color="auto"/>
      </w:divBdr>
    </w:div>
    <w:div w:id="1038973785">
      <w:bodyDiv w:val="1"/>
      <w:marLeft w:val="0"/>
      <w:marRight w:val="0"/>
      <w:marTop w:val="0"/>
      <w:marBottom w:val="0"/>
      <w:divBdr>
        <w:top w:val="none" w:sz="0" w:space="0" w:color="auto"/>
        <w:left w:val="none" w:sz="0" w:space="0" w:color="auto"/>
        <w:bottom w:val="none" w:sz="0" w:space="0" w:color="auto"/>
        <w:right w:val="none" w:sz="0" w:space="0" w:color="auto"/>
      </w:divBdr>
    </w:div>
    <w:div w:id="1046179731">
      <w:bodyDiv w:val="1"/>
      <w:marLeft w:val="0"/>
      <w:marRight w:val="0"/>
      <w:marTop w:val="0"/>
      <w:marBottom w:val="0"/>
      <w:divBdr>
        <w:top w:val="none" w:sz="0" w:space="0" w:color="auto"/>
        <w:left w:val="none" w:sz="0" w:space="0" w:color="auto"/>
        <w:bottom w:val="none" w:sz="0" w:space="0" w:color="auto"/>
        <w:right w:val="none" w:sz="0" w:space="0" w:color="auto"/>
      </w:divBdr>
    </w:div>
    <w:div w:id="1049842133">
      <w:bodyDiv w:val="1"/>
      <w:marLeft w:val="0"/>
      <w:marRight w:val="0"/>
      <w:marTop w:val="0"/>
      <w:marBottom w:val="0"/>
      <w:divBdr>
        <w:top w:val="none" w:sz="0" w:space="0" w:color="auto"/>
        <w:left w:val="none" w:sz="0" w:space="0" w:color="auto"/>
        <w:bottom w:val="none" w:sz="0" w:space="0" w:color="auto"/>
        <w:right w:val="none" w:sz="0" w:space="0" w:color="auto"/>
      </w:divBdr>
    </w:div>
    <w:div w:id="1325546822">
      <w:bodyDiv w:val="1"/>
      <w:marLeft w:val="0"/>
      <w:marRight w:val="0"/>
      <w:marTop w:val="0"/>
      <w:marBottom w:val="0"/>
      <w:divBdr>
        <w:top w:val="none" w:sz="0" w:space="0" w:color="auto"/>
        <w:left w:val="none" w:sz="0" w:space="0" w:color="auto"/>
        <w:bottom w:val="none" w:sz="0" w:space="0" w:color="auto"/>
        <w:right w:val="none" w:sz="0" w:space="0" w:color="auto"/>
      </w:divBdr>
    </w:div>
    <w:div w:id="1333020961">
      <w:bodyDiv w:val="1"/>
      <w:marLeft w:val="0"/>
      <w:marRight w:val="0"/>
      <w:marTop w:val="0"/>
      <w:marBottom w:val="0"/>
      <w:divBdr>
        <w:top w:val="none" w:sz="0" w:space="0" w:color="auto"/>
        <w:left w:val="none" w:sz="0" w:space="0" w:color="auto"/>
        <w:bottom w:val="none" w:sz="0" w:space="0" w:color="auto"/>
        <w:right w:val="none" w:sz="0" w:space="0" w:color="auto"/>
      </w:divBdr>
    </w:div>
    <w:div w:id="1432314451">
      <w:bodyDiv w:val="1"/>
      <w:marLeft w:val="0"/>
      <w:marRight w:val="0"/>
      <w:marTop w:val="0"/>
      <w:marBottom w:val="0"/>
      <w:divBdr>
        <w:top w:val="none" w:sz="0" w:space="0" w:color="auto"/>
        <w:left w:val="none" w:sz="0" w:space="0" w:color="auto"/>
        <w:bottom w:val="none" w:sz="0" w:space="0" w:color="auto"/>
        <w:right w:val="none" w:sz="0" w:space="0" w:color="auto"/>
      </w:divBdr>
    </w:div>
    <w:div w:id="1482691916">
      <w:bodyDiv w:val="1"/>
      <w:marLeft w:val="0"/>
      <w:marRight w:val="0"/>
      <w:marTop w:val="0"/>
      <w:marBottom w:val="0"/>
      <w:divBdr>
        <w:top w:val="none" w:sz="0" w:space="0" w:color="auto"/>
        <w:left w:val="none" w:sz="0" w:space="0" w:color="auto"/>
        <w:bottom w:val="none" w:sz="0" w:space="0" w:color="auto"/>
        <w:right w:val="none" w:sz="0" w:space="0" w:color="auto"/>
      </w:divBdr>
    </w:div>
    <w:div w:id="1513446983">
      <w:bodyDiv w:val="1"/>
      <w:marLeft w:val="0"/>
      <w:marRight w:val="0"/>
      <w:marTop w:val="0"/>
      <w:marBottom w:val="0"/>
      <w:divBdr>
        <w:top w:val="none" w:sz="0" w:space="0" w:color="auto"/>
        <w:left w:val="none" w:sz="0" w:space="0" w:color="auto"/>
        <w:bottom w:val="none" w:sz="0" w:space="0" w:color="auto"/>
        <w:right w:val="none" w:sz="0" w:space="0" w:color="auto"/>
      </w:divBdr>
    </w:div>
    <w:div w:id="1651592718">
      <w:bodyDiv w:val="1"/>
      <w:marLeft w:val="0"/>
      <w:marRight w:val="0"/>
      <w:marTop w:val="0"/>
      <w:marBottom w:val="0"/>
      <w:divBdr>
        <w:top w:val="none" w:sz="0" w:space="0" w:color="auto"/>
        <w:left w:val="none" w:sz="0" w:space="0" w:color="auto"/>
        <w:bottom w:val="none" w:sz="0" w:space="0" w:color="auto"/>
        <w:right w:val="none" w:sz="0" w:space="0" w:color="auto"/>
      </w:divBdr>
    </w:div>
    <w:div w:id="1695766332">
      <w:bodyDiv w:val="1"/>
      <w:marLeft w:val="0"/>
      <w:marRight w:val="0"/>
      <w:marTop w:val="0"/>
      <w:marBottom w:val="0"/>
      <w:divBdr>
        <w:top w:val="none" w:sz="0" w:space="0" w:color="auto"/>
        <w:left w:val="none" w:sz="0" w:space="0" w:color="auto"/>
        <w:bottom w:val="none" w:sz="0" w:space="0" w:color="auto"/>
        <w:right w:val="none" w:sz="0" w:space="0" w:color="auto"/>
      </w:divBdr>
    </w:div>
    <w:div w:id="1732314558">
      <w:bodyDiv w:val="1"/>
      <w:marLeft w:val="0"/>
      <w:marRight w:val="0"/>
      <w:marTop w:val="0"/>
      <w:marBottom w:val="0"/>
      <w:divBdr>
        <w:top w:val="none" w:sz="0" w:space="0" w:color="auto"/>
        <w:left w:val="none" w:sz="0" w:space="0" w:color="auto"/>
        <w:bottom w:val="none" w:sz="0" w:space="0" w:color="auto"/>
        <w:right w:val="none" w:sz="0" w:space="0" w:color="auto"/>
      </w:divBdr>
    </w:div>
    <w:div w:id="1887259771">
      <w:bodyDiv w:val="1"/>
      <w:marLeft w:val="0"/>
      <w:marRight w:val="0"/>
      <w:marTop w:val="0"/>
      <w:marBottom w:val="0"/>
      <w:divBdr>
        <w:top w:val="none" w:sz="0" w:space="0" w:color="auto"/>
        <w:left w:val="none" w:sz="0" w:space="0" w:color="auto"/>
        <w:bottom w:val="none" w:sz="0" w:space="0" w:color="auto"/>
        <w:right w:val="none" w:sz="0" w:space="0" w:color="auto"/>
      </w:divBdr>
    </w:div>
    <w:div w:id="1952661366">
      <w:bodyDiv w:val="1"/>
      <w:marLeft w:val="0"/>
      <w:marRight w:val="0"/>
      <w:marTop w:val="0"/>
      <w:marBottom w:val="0"/>
      <w:divBdr>
        <w:top w:val="none" w:sz="0" w:space="0" w:color="auto"/>
        <w:left w:val="none" w:sz="0" w:space="0" w:color="auto"/>
        <w:bottom w:val="none" w:sz="0" w:space="0" w:color="auto"/>
        <w:right w:val="none" w:sz="0" w:space="0" w:color="auto"/>
      </w:divBdr>
    </w:div>
    <w:div w:id="1962222289">
      <w:bodyDiv w:val="1"/>
      <w:marLeft w:val="0"/>
      <w:marRight w:val="0"/>
      <w:marTop w:val="0"/>
      <w:marBottom w:val="0"/>
      <w:divBdr>
        <w:top w:val="none" w:sz="0" w:space="0" w:color="auto"/>
        <w:left w:val="none" w:sz="0" w:space="0" w:color="auto"/>
        <w:bottom w:val="none" w:sz="0" w:space="0" w:color="auto"/>
        <w:right w:val="none" w:sz="0" w:space="0" w:color="auto"/>
      </w:divBdr>
    </w:div>
    <w:div w:id="1967855432">
      <w:bodyDiv w:val="1"/>
      <w:marLeft w:val="0"/>
      <w:marRight w:val="0"/>
      <w:marTop w:val="0"/>
      <w:marBottom w:val="0"/>
      <w:divBdr>
        <w:top w:val="none" w:sz="0" w:space="0" w:color="auto"/>
        <w:left w:val="none" w:sz="0" w:space="0" w:color="auto"/>
        <w:bottom w:val="none" w:sz="0" w:space="0" w:color="auto"/>
        <w:right w:val="none" w:sz="0" w:space="0" w:color="auto"/>
      </w:divBdr>
    </w:div>
    <w:div w:id="1989433825">
      <w:bodyDiv w:val="1"/>
      <w:marLeft w:val="0"/>
      <w:marRight w:val="0"/>
      <w:marTop w:val="0"/>
      <w:marBottom w:val="0"/>
      <w:divBdr>
        <w:top w:val="none" w:sz="0" w:space="0" w:color="auto"/>
        <w:left w:val="none" w:sz="0" w:space="0" w:color="auto"/>
        <w:bottom w:val="none" w:sz="0" w:space="0" w:color="auto"/>
        <w:right w:val="none" w:sz="0" w:space="0" w:color="auto"/>
      </w:divBdr>
    </w:div>
    <w:div w:id="21352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1A2B-1FD5-46E0-ACB1-718A1663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AAD2F6.dotm</Template>
  <TotalTime>6</TotalTime>
  <Pages>19</Pages>
  <Words>9239</Words>
  <Characters>52668</Characters>
  <Application>Microsoft Office Word</Application>
  <DocSecurity>0</DocSecurity>
  <Lines>438</Lines>
  <Paragraphs>123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61784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2017-01-10T11:05:00Z</cp:lastPrinted>
  <dcterms:created xsi:type="dcterms:W3CDTF">2017-01-18T11:52:00Z</dcterms:created>
  <dcterms:modified xsi:type="dcterms:W3CDTF">2017-01-18T11:58:00Z</dcterms:modified>
</cp:coreProperties>
</file>