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9A58" w14:textId="73D0AE58" w:rsidR="007F076F" w:rsidRPr="00FF09B4" w:rsidRDefault="007F076F" w:rsidP="007F076F">
      <w:pPr>
        <w:tabs>
          <w:tab w:val="left" w:pos="5670"/>
        </w:tabs>
        <w:spacing w:after="0" w:line="240" w:lineRule="exact"/>
        <w:ind w:left="5670"/>
        <w:jc w:val="both"/>
        <w:rPr>
          <w:rFonts w:ascii="Calibri" w:eastAsia="Calibri" w:hAnsi="Calibri" w:cs="Times New Roman"/>
          <w:lang w:val="it-IT"/>
        </w:rPr>
      </w:pPr>
      <w:r w:rsidRPr="002541C9">
        <w:rPr>
          <w:rFonts w:ascii="Calibri" w:eastAsia="Calibri" w:hAnsi="Calibri" w:cs="Times New Roman"/>
          <w:lang w:val="it-IT"/>
        </w:rPr>
        <w:t>Številka: 0072-3/2022-DI/1</w:t>
      </w:r>
      <w:r w:rsidR="0023262B">
        <w:rPr>
          <w:rFonts w:ascii="Calibri" w:eastAsia="Calibri" w:hAnsi="Calibri" w:cs="Times New Roman"/>
          <w:lang w:val="it-IT"/>
        </w:rPr>
        <w:t>9</w:t>
      </w:r>
    </w:p>
    <w:p w14:paraId="6929FBF5" w14:textId="00F5B4C4" w:rsidR="007F076F" w:rsidRPr="00CD63E6" w:rsidRDefault="007F076F" w:rsidP="007F076F">
      <w:pPr>
        <w:tabs>
          <w:tab w:val="left" w:pos="5670"/>
        </w:tabs>
        <w:spacing w:after="0" w:line="240" w:lineRule="exact"/>
        <w:ind w:left="5670"/>
        <w:jc w:val="both"/>
        <w:rPr>
          <w:rFonts w:ascii="Calibri" w:eastAsia="Calibri" w:hAnsi="Calibri" w:cs="Times New Roman"/>
          <w:lang w:val="it-IT"/>
        </w:rPr>
      </w:pPr>
      <w:r w:rsidRPr="00BD5551">
        <w:rPr>
          <w:rFonts w:ascii="Calibri" w:eastAsia="Calibri" w:hAnsi="Calibri" w:cs="Times New Roman"/>
          <w:lang w:val="it-IT"/>
        </w:rPr>
        <w:t xml:space="preserve">Datum: </w:t>
      </w:r>
      <w:r w:rsidR="002B6242" w:rsidRPr="00BD5551">
        <w:rPr>
          <w:rFonts w:ascii="Calibri" w:eastAsia="Calibri" w:hAnsi="Calibri" w:cs="Times New Roman"/>
          <w:lang w:val="it-IT"/>
        </w:rPr>
        <w:t>1</w:t>
      </w:r>
      <w:r w:rsidR="00BD5551" w:rsidRPr="00BD5551">
        <w:rPr>
          <w:rFonts w:ascii="Calibri" w:eastAsia="Calibri" w:hAnsi="Calibri" w:cs="Times New Roman"/>
          <w:lang w:val="it-IT"/>
        </w:rPr>
        <w:t>7</w:t>
      </w:r>
      <w:r w:rsidRPr="00BD5551">
        <w:rPr>
          <w:rFonts w:ascii="Calibri" w:eastAsia="Calibri" w:hAnsi="Calibri" w:cs="Times New Roman"/>
          <w:lang w:val="it-IT"/>
        </w:rPr>
        <w:t xml:space="preserve">. </w:t>
      </w:r>
      <w:r w:rsidR="002B6242" w:rsidRPr="00BD5551">
        <w:rPr>
          <w:rFonts w:ascii="Calibri" w:eastAsia="Calibri" w:hAnsi="Calibri" w:cs="Times New Roman"/>
          <w:lang w:val="it-IT"/>
        </w:rPr>
        <w:t>10</w:t>
      </w:r>
      <w:r w:rsidRPr="00BD5551">
        <w:rPr>
          <w:rFonts w:ascii="Calibri" w:eastAsia="Calibri" w:hAnsi="Calibri" w:cs="Times New Roman"/>
          <w:lang w:val="it-IT"/>
        </w:rPr>
        <w:t>. 2022</w:t>
      </w:r>
      <w:r w:rsidRPr="00CD63E6">
        <w:rPr>
          <w:rFonts w:ascii="Calibri" w:eastAsia="Calibri" w:hAnsi="Calibri" w:cs="Times New Roman"/>
          <w:lang w:val="it-IT"/>
        </w:rPr>
        <w:t xml:space="preserve"> </w:t>
      </w:r>
    </w:p>
    <w:p w14:paraId="0AB3C59E" w14:textId="77777777" w:rsidR="007F076F" w:rsidRDefault="007F076F" w:rsidP="007F076F">
      <w:pPr>
        <w:tabs>
          <w:tab w:val="left" w:pos="2513"/>
        </w:tabs>
        <w:spacing w:line="240" w:lineRule="exact"/>
        <w:jc w:val="both"/>
        <w:rPr>
          <w:rFonts w:ascii="Calibri" w:eastAsia="Calibri" w:hAnsi="Calibri" w:cs="Times New Roman"/>
          <w:b/>
        </w:rPr>
      </w:pPr>
    </w:p>
    <w:p w14:paraId="13685FB6" w14:textId="4986A8C2" w:rsidR="008F0D3D" w:rsidRPr="005A5D75" w:rsidRDefault="00F512C8" w:rsidP="005A5D75">
      <w:pPr>
        <w:tabs>
          <w:tab w:val="left" w:pos="5670"/>
        </w:tabs>
        <w:spacing w:after="0" w:line="240" w:lineRule="exact"/>
        <w:jc w:val="both"/>
        <w:rPr>
          <w:rFonts w:ascii="Calibri" w:eastAsia="Calibri" w:hAnsi="Calibri" w:cs="Times New Roman"/>
          <w:b/>
        </w:rPr>
      </w:pPr>
      <w:r w:rsidRPr="003A4BEB">
        <w:rPr>
          <w:rFonts w:ascii="Calibri" w:eastAsia="Calibri" w:hAnsi="Calibri" w:cs="Times New Roman"/>
          <w:b/>
        </w:rPr>
        <w:t>I</w:t>
      </w:r>
      <w:r w:rsidR="007F076F" w:rsidRPr="003A4BEB">
        <w:rPr>
          <w:rFonts w:ascii="Calibri" w:eastAsia="Calibri" w:hAnsi="Calibri" w:cs="Times New Roman"/>
          <w:b/>
        </w:rPr>
        <w:t>zvajalcem</w:t>
      </w:r>
      <w:r w:rsidRPr="003A4BEB">
        <w:rPr>
          <w:rFonts w:ascii="Calibri" w:eastAsia="Calibri" w:hAnsi="Calibri" w:cs="Times New Roman"/>
          <w:b/>
        </w:rPr>
        <w:t>:</w:t>
      </w:r>
    </w:p>
    <w:p w14:paraId="76EE7F0C" w14:textId="49B48BA4" w:rsidR="007F076F" w:rsidRPr="00C37D19" w:rsidRDefault="007E7677" w:rsidP="00F512C8">
      <w:pPr>
        <w:pStyle w:val="Odstavekseznama"/>
        <w:numPr>
          <w:ilvl w:val="0"/>
          <w:numId w:val="7"/>
        </w:numPr>
        <w:tabs>
          <w:tab w:val="left" w:pos="5670"/>
        </w:tabs>
        <w:spacing w:line="240" w:lineRule="exact"/>
        <w:jc w:val="both"/>
        <w:rPr>
          <w:rFonts w:ascii="Calibri" w:eastAsia="Calibri" w:hAnsi="Calibri" w:cs="Times New Roman"/>
          <w:b/>
          <w:sz w:val="22"/>
          <w:szCs w:val="22"/>
        </w:rPr>
      </w:pPr>
      <w:r w:rsidRPr="00C37D19">
        <w:rPr>
          <w:rFonts w:ascii="Calibri" w:eastAsia="Calibri" w:hAnsi="Calibri" w:cs="Times New Roman"/>
          <w:b/>
          <w:sz w:val="22"/>
          <w:szCs w:val="22"/>
        </w:rPr>
        <w:t>Onkološkemu inštitutu v Ljubljani</w:t>
      </w:r>
    </w:p>
    <w:p w14:paraId="2E5DFE1A" w14:textId="57A541F7" w:rsidR="005A5D75" w:rsidRPr="00C37D19" w:rsidRDefault="005A5D75" w:rsidP="00F512C8">
      <w:pPr>
        <w:pStyle w:val="Odstavekseznama"/>
        <w:numPr>
          <w:ilvl w:val="0"/>
          <w:numId w:val="7"/>
        </w:numPr>
        <w:tabs>
          <w:tab w:val="left" w:pos="5670"/>
        </w:tabs>
        <w:spacing w:line="240" w:lineRule="exact"/>
        <w:jc w:val="both"/>
        <w:rPr>
          <w:rFonts w:ascii="Calibri" w:eastAsia="Calibri" w:hAnsi="Calibri" w:cs="Times New Roman"/>
          <w:b/>
          <w:sz w:val="22"/>
          <w:szCs w:val="22"/>
        </w:rPr>
      </w:pPr>
      <w:r w:rsidRPr="00C37D19">
        <w:rPr>
          <w:rFonts w:ascii="Calibri" w:eastAsia="Calibri" w:hAnsi="Calibri" w:cs="Times New Roman"/>
          <w:b/>
          <w:sz w:val="22"/>
          <w:szCs w:val="22"/>
        </w:rPr>
        <w:t>UKC Ljubljana, UKC Maribor, UK Golnik, SB Celje, SB Nova Gorica, SB Novo mesto, SB Slovenj Gradec, SB Jesenice</w:t>
      </w:r>
    </w:p>
    <w:p w14:paraId="79E07DB7" w14:textId="79CC47D2" w:rsidR="00BE6EC7" w:rsidRPr="00C37D19" w:rsidRDefault="00BE6EC7" w:rsidP="00F512C8">
      <w:pPr>
        <w:pStyle w:val="Odstavekseznama"/>
        <w:numPr>
          <w:ilvl w:val="0"/>
          <w:numId w:val="7"/>
        </w:numPr>
        <w:tabs>
          <w:tab w:val="left" w:pos="5670"/>
        </w:tabs>
        <w:spacing w:line="240" w:lineRule="exact"/>
        <w:jc w:val="both"/>
        <w:rPr>
          <w:rFonts w:ascii="Calibri" w:eastAsia="Calibri" w:hAnsi="Calibri" w:cs="Times New Roman"/>
          <w:b/>
          <w:sz w:val="22"/>
          <w:szCs w:val="22"/>
        </w:rPr>
      </w:pPr>
      <w:r w:rsidRPr="00C37D19">
        <w:rPr>
          <w:rFonts w:ascii="Calibri" w:eastAsia="Calibri" w:hAnsi="Calibri" w:cs="Times New Roman"/>
          <w:b/>
          <w:sz w:val="22"/>
          <w:szCs w:val="22"/>
        </w:rPr>
        <w:t>splošnih ambulant, splošnih ambulant v socialnovarstvenih zavodih, otroških in šolskih dispanzerjev, otroških in šolskih dispanzerjev v drugih zavodih, turističnih ambulant ter NMP</w:t>
      </w:r>
    </w:p>
    <w:p w14:paraId="6D80F681" w14:textId="7E4F2C64" w:rsidR="005A5D75" w:rsidRPr="00C37D19" w:rsidRDefault="005A5D75" w:rsidP="005A5D75">
      <w:pPr>
        <w:pStyle w:val="Odstavekseznama"/>
        <w:numPr>
          <w:ilvl w:val="0"/>
          <w:numId w:val="7"/>
        </w:numPr>
        <w:rPr>
          <w:rFonts w:ascii="Calibri" w:eastAsia="Calibri" w:hAnsi="Calibri" w:cs="Times New Roman"/>
          <w:b/>
          <w:sz w:val="22"/>
          <w:szCs w:val="22"/>
        </w:rPr>
      </w:pPr>
      <w:r w:rsidRPr="00C37D19">
        <w:rPr>
          <w:rFonts w:ascii="Calibri" w:eastAsia="Calibri" w:hAnsi="Calibri" w:cs="Times New Roman"/>
          <w:b/>
          <w:sz w:val="22"/>
          <w:szCs w:val="22"/>
        </w:rPr>
        <w:t>lekarniške dejavnosti</w:t>
      </w:r>
    </w:p>
    <w:p w14:paraId="54A49D87" w14:textId="35744C8B" w:rsidR="007F076F" w:rsidRDefault="007F076F" w:rsidP="007F076F">
      <w:pPr>
        <w:tabs>
          <w:tab w:val="left" w:pos="5670"/>
        </w:tabs>
        <w:spacing w:after="0" w:line="240" w:lineRule="exact"/>
        <w:jc w:val="both"/>
        <w:rPr>
          <w:rFonts w:ascii="Calibri" w:eastAsia="Calibri" w:hAnsi="Calibri" w:cs="Times New Roman"/>
          <w:b/>
        </w:rPr>
      </w:pPr>
    </w:p>
    <w:p w14:paraId="49A93C2C" w14:textId="7C764F5A" w:rsidR="00365DEE" w:rsidRDefault="00365DEE" w:rsidP="007F076F">
      <w:pPr>
        <w:tabs>
          <w:tab w:val="left" w:pos="5670"/>
        </w:tabs>
        <w:spacing w:after="0" w:line="240" w:lineRule="exact"/>
        <w:jc w:val="both"/>
        <w:rPr>
          <w:rFonts w:ascii="Calibri" w:eastAsia="Calibri" w:hAnsi="Calibri" w:cs="Times New Roman"/>
          <w:b/>
        </w:rPr>
      </w:pPr>
    </w:p>
    <w:p w14:paraId="61CF3B0F" w14:textId="77777777" w:rsidR="00365DEE" w:rsidRPr="00CD63E6" w:rsidRDefault="00365DEE" w:rsidP="007F076F">
      <w:pPr>
        <w:tabs>
          <w:tab w:val="left" w:pos="5670"/>
        </w:tabs>
        <w:spacing w:after="0" w:line="240" w:lineRule="exact"/>
        <w:jc w:val="both"/>
        <w:rPr>
          <w:rFonts w:ascii="Calibri" w:eastAsia="Calibri" w:hAnsi="Calibri" w:cs="Times New Roman"/>
          <w:b/>
        </w:rPr>
      </w:pPr>
    </w:p>
    <w:p w14:paraId="4A3C2FA4" w14:textId="77777777" w:rsidR="007F076F" w:rsidRPr="00CD63E6" w:rsidRDefault="007F076F" w:rsidP="007F076F">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01FC7A21" w14:textId="77777777" w:rsidR="007F076F" w:rsidRPr="00CD63E6" w:rsidRDefault="007F076F" w:rsidP="007F076F">
      <w:pPr>
        <w:tabs>
          <w:tab w:val="left" w:pos="5670"/>
        </w:tabs>
        <w:spacing w:after="0" w:line="240" w:lineRule="exact"/>
        <w:jc w:val="both"/>
        <w:rPr>
          <w:rFonts w:ascii="Calibri" w:eastAsia="Calibri" w:hAnsi="Calibri" w:cs="Times New Roman"/>
          <w:b/>
        </w:rPr>
      </w:pPr>
    </w:p>
    <w:p w14:paraId="4DE5E568" w14:textId="5724AB4E" w:rsidR="007F076F" w:rsidRPr="00CD63E6" w:rsidRDefault="007F076F" w:rsidP="007F076F">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 xml:space="preserve">Okrožnica </w:t>
      </w:r>
      <w:r w:rsidRPr="002B6242">
        <w:rPr>
          <w:rFonts w:ascii="Calibri" w:eastAsia="Calibri" w:hAnsi="Calibri" w:cs="Times New Roman"/>
          <w:b/>
        </w:rPr>
        <w:t>ZAE 1</w:t>
      </w:r>
      <w:r w:rsidR="00EC11CC" w:rsidRPr="002B6242">
        <w:rPr>
          <w:rFonts w:ascii="Calibri" w:eastAsia="Calibri" w:hAnsi="Calibri" w:cs="Times New Roman"/>
          <w:b/>
        </w:rPr>
        <w:t>5</w:t>
      </w:r>
      <w:r w:rsidRPr="002B6242">
        <w:rPr>
          <w:rFonts w:ascii="Calibri" w:eastAsia="Calibri" w:hAnsi="Calibri" w:cs="Times New Roman"/>
          <w:b/>
        </w:rPr>
        <w:t>/22:</w:t>
      </w:r>
      <w:r w:rsidRPr="008E349C">
        <w:rPr>
          <w:rFonts w:ascii="Calibri" w:eastAsia="Calibri" w:hAnsi="Calibri" w:cs="Times New Roman"/>
          <w:b/>
        </w:rPr>
        <w:t xml:space="preserve"> Dopolnitve šifrantov za obračun zdravstvenih storitev</w:t>
      </w:r>
    </w:p>
    <w:p w14:paraId="079EA113" w14:textId="77777777" w:rsidR="007F076F" w:rsidRPr="00CD63E6" w:rsidRDefault="007F076F" w:rsidP="007F076F">
      <w:pPr>
        <w:tabs>
          <w:tab w:val="left" w:pos="5670"/>
        </w:tabs>
        <w:spacing w:after="0" w:line="240" w:lineRule="exact"/>
        <w:jc w:val="both"/>
        <w:rPr>
          <w:rFonts w:ascii="Calibri" w:eastAsia="Calibri" w:hAnsi="Calibri" w:cs="Times New Roman"/>
          <w:b/>
        </w:rPr>
      </w:pPr>
    </w:p>
    <w:p w14:paraId="6B961BA9" w14:textId="77777777" w:rsidR="007F076F" w:rsidRPr="00CD63E6" w:rsidRDefault="007F076F" w:rsidP="007F076F">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78B0005A" w14:textId="77777777" w:rsidR="007F076F" w:rsidRPr="00CD63E6" w:rsidRDefault="007F076F" w:rsidP="007F076F">
      <w:pPr>
        <w:tabs>
          <w:tab w:val="left" w:pos="5670"/>
        </w:tabs>
        <w:spacing w:after="0" w:line="240" w:lineRule="exact"/>
        <w:jc w:val="both"/>
        <w:rPr>
          <w:rFonts w:ascii="Calibri" w:eastAsia="Calibri" w:hAnsi="Calibri" w:cs="Times New Roman"/>
          <w:b/>
        </w:rPr>
      </w:pPr>
    </w:p>
    <w:p w14:paraId="3538F61A" w14:textId="713F6B55" w:rsidR="007F076F" w:rsidRDefault="007F076F" w:rsidP="007F076F">
      <w:pPr>
        <w:tabs>
          <w:tab w:val="left" w:pos="5670"/>
        </w:tabs>
        <w:spacing w:after="0" w:line="240" w:lineRule="exact"/>
        <w:jc w:val="both"/>
        <w:rPr>
          <w:rFonts w:ascii="Calibri" w:eastAsia="Calibri" w:hAnsi="Calibri" w:cs="Times New Roman"/>
          <w:bCs/>
        </w:rPr>
      </w:pPr>
      <w:r w:rsidRPr="000776C0">
        <w:rPr>
          <w:rFonts w:ascii="Calibri" w:eastAsia="Calibri" w:hAnsi="Calibri" w:cs="Times New Roman"/>
          <w:bCs/>
        </w:rPr>
        <w:t xml:space="preserve">Podlaga za dopolnitve in spremembe šifrantov za obračun zdravstvenih storitev </w:t>
      </w:r>
      <w:r w:rsidRPr="007F076F">
        <w:rPr>
          <w:rFonts w:ascii="Calibri" w:eastAsia="Calibri" w:hAnsi="Calibri" w:cs="Times New Roman"/>
          <w:bCs/>
        </w:rPr>
        <w:t xml:space="preserve">je dopolnitev Sklepa o načrtovanju, beleženju in obračunavanju zdravstvenih storitev, ki jih je sprejel Upravni odbor Zavoda </w:t>
      </w:r>
      <w:r>
        <w:rPr>
          <w:rFonts w:ascii="Calibri" w:eastAsia="Calibri" w:hAnsi="Calibri" w:cs="Times New Roman"/>
          <w:bCs/>
        </w:rPr>
        <w:t>20</w:t>
      </w:r>
      <w:r w:rsidRPr="007F076F">
        <w:rPr>
          <w:rFonts w:ascii="Calibri" w:eastAsia="Calibri" w:hAnsi="Calibri" w:cs="Times New Roman"/>
          <w:bCs/>
        </w:rPr>
        <w:t xml:space="preserve">. </w:t>
      </w:r>
      <w:r>
        <w:rPr>
          <w:rFonts w:ascii="Calibri" w:eastAsia="Calibri" w:hAnsi="Calibri" w:cs="Times New Roman"/>
          <w:bCs/>
        </w:rPr>
        <w:t>9</w:t>
      </w:r>
      <w:r w:rsidRPr="007F076F">
        <w:rPr>
          <w:rFonts w:ascii="Calibri" w:eastAsia="Calibri" w:hAnsi="Calibri" w:cs="Times New Roman"/>
          <w:bCs/>
        </w:rPr>
        <w:t xml:space="preserve">. 2022 na </w:t>
      </w:r>
      <w:r>
        <w:rPr>
          <w:rFonts w:ascii="Calibri" w:eastAsia="Calibri" w:hAnsi="Calibri" w:cs="Times New Roman"/>
          <w:bCs/>
        </w:rPr>
        <w:t>10</w:t>
      </w:r>
      <w:r w:rsidRPr="007F076F">
        <w:rPr>
          <w:rFonts w:ascii="Calibri" w:eastAsia="Calibri" w:hAnsi="Calibri" w:cs="Times New Roman"/>
          <w:bCs/>
        </w:rPr>
        <w:t>. redni seji</w:t>
      </w:r>
      <w:r w:rsidR="002B6242">
        <w:rPr>
          <w:rFonts w:ascii="Calibri" w:eastAsia="Calibri" w:hAnsi="Calibri" w:cs="Times New Roman"/>
          <w:bCs/>
        </w:rPr>
        <w:t>,</w:t>
      </w:r>
      <w:r w:rsidR="002B6242" w:rsidRPr="002B6242">
        <w:t xml:space="preserve"> </w:t>
      </w:r>
      <w:r w:rsidR="002B6242" w:rsidRPr="002B6242">
        <w:rPr>
          <w:rFonts w:ascii="Calibri" w:eastAsia="Calibri" w:hAnsi="Calibri" w:cs="Times New Roman"/>
          <w:bCs/>
        </w:rPr>
        <w:t>Sklep o določitvi najvišje višine povračila stroškov testov HAG za samotestiranje na virus SARS-CoV-2 ter načinu izstavitve zahtevkov za povračilo teh stroškov z dne 28. 9. 2022</w:t>
      </w:r>
      <w:r>
        <w:rPr>
          <w:rFonts w:ascii="Calibri" w:eastAsia="Calibri" w:hAnsi="Calibri" w:cs="Times New Roman"/>
          <w:bCs/>
        </w:rPr>
        <w:t xml:space="preserve"> in druge dopolnitve. </w:t>
      </w:r>
    </w:p>
    <w:p w14:paraId="132463CA" w14:textId="77777777" w:rsidR="007F076F" w:rsidRPr="00CD63E6" w:rsidRDefault="007F076F" w:rsidP="007F076F">
      <w:pPr>
        <w:tabs>
          <w:tab w:val="left" w:pos="5670"/>
        </w:tabs>
        <w:spacing w:after="0" w:line="240" w:lineRule="exact"/>
        <w:jc w:val="both"/>
        <w:rPr>
          <w:rFonts w:ascii="Calibri" w:eastAsia="Calibri" w:hAnsi="Calibri" w:cs="Times New Roman"/>
          <w:bCs/>
        </w:rPr>
      </w:pPr>
    </w:p>
    <w:p w14:paraId="7614F793" w14:textId="77777777" w:rsidR="007F076F" w:rsidRPr="00CD63E6" w:rsidRDefault="007F076F" w:rsidP="007F076F">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1D6AAF47" w14:textId="77777777" w:rsidR="007F076F" w:rsidRPr="00CD63E6" w:rsidRDefault="007F076F" w:rsidP="007F076F">
      <w:pPr>
        <w:tabs>
          <w:tab w:val="left" w:pos="5670"/>
        </w:tabs>
        <w:spacing w:after="0" w:line="240" w:lineRule="exact"/>
        <w:jc w:val="both"/>
        <w:rPr>
          <w:rFonts w:ascii="Calibri" w:eastAsia="Calibri" w:hAnsi="Calibri" w:cs="Times New Roman"/>
          <w:bCs/>
        </w:rPr>
      </w:pPr>
    </w:p>
    <w:p w14:paraId="25554902" w14:textId="34A21B29" w:rsidR="00BF73A1" w:rsidRPr="00BF73A1" w:rsidRDefault="007F076F" w:rsidP="00BF73A1">
      <w:pPr>
        <w:pStyle w:val="Kazalovsebine1"/>
        <w:jc w:val="both"/>
        <w:rPr>
          <w:rFonts w:asciiTheme="minorHAnsi" w:eastAsiaTheme="minorEastAsia" w:hAnsiTheme="minorHAnsi" w:cstheme="minorBidi"/>
          <w:noProof/>
          <w:szCs w:val="22"/>
        </w:rPr>
      </w:pPr>
      <w:r w:rsidRPr="00BF73A1">
        <w:rPr>
          <w:noProof/>
        </w:rPr>
        <w:fldChar w:fldCharType="begin"/>
      </w:r>
      <w:r w:rsidRPr="00BF73A1">
        <w:rPr>
          <w:noProof/>
        </w:rPr>
        <w:instrText xml:space="preserve"> TOC \o "1-3" \n \h \z \u </w:instrText>
      </w:r>
      <w:r w:rsidRPr="00BF73A1">
        <w:rPr>
          <w:noProof/>
        </w:rPr>
        <w:fldChar w:fldCharType="separate"/>
      </w:r>
      <w:hyperlink w:anchor="_Toc116643521" w:history="1">
        <w:r w:rsidR="00BF73A1" w:rsidRPr="00BF73A1">
          <w:rPr>
            <w:rStyle w:val="Hiperpovezava"/>
            <w:rFonts w:cs="Calibri"/>
            <w:noProof/>
          </w:rPr>
          <w:t>1.</w:t>
        </w:r>
        <w:r w:rsidR="00BF73A1" w:rsidRPr="00BF73A1">
          <w:rPr>
            <w:rFonts w:asciiTheme="minorHAnsi" w:eastAsiaTheme="minorEastAsia" w:hAnsiTheme="minorHAnsi" w:cstheme="minorBidi"/>
            <w:noProof/>
            <w:szCs w:val="22"/>
          </w:rPr>
          <w:tab/>
        </w:r>
        <w:r w:rsidR="00BF73A1" w:rsidRPr="00BF73A1">
          <w:rPr>
            <w:rStyle w:val="Hiperpovezava"/>
            <w:rFonts w:cs="Calibri"/>
            <w:noProof/>
          </w:rPr>
          <w:t>Telemedicinska obravnava pacientov, obolelih s COVID 19 – planiranje po storitvi</w:t>
        </w:r>
      </w:hyperlink>
    </w:p>
    <w:p w14:paraId="53DE8D5E" w14:textId="680801D4" w:rsidR="00BF73A1" w:rsidRPr="00BF73A1" w:rsidRDefault="0023262B" w:rsidP="00BF73A1">
      <w:pPr>
        <w:pStyle w:val="Kazalovsebine1"/>
        <w:jc w:val="both"/>
        <w:rPr>
          <w:rFonts w:asciiTheme="minorHAnsi" w:eastAsiaTheme="minorEastAsia" w:hAnsiTheme="minorHAnsi" w:cstheme="minorBidi"/>
          <w:noProof/>
          <w:szCs w:val="22"/>
        </w:rPr>
      </w:pPr>
      <w:hyperlink w:anchor="_Toc116643522" w:history="1">
        <w:r w:rsidR="00BF73A1" w:rsidRPr="00BF73A1">
          <w:rPr>
            <w:rStyle w:val="Hiperpovezava"/>
            <w:rFonts w:cs="Calibri"/>
            <w:noProof/>
          </w:rPr>
          <w:t>2.</w:t>
        </w:r>
        <w:r w:rsidR="00BF73A1" w:rsidRPr="00BF73A1">
          <w:rPr>
            <w:rFonts w:asciiTheme="minorHAnsi" w:eastAsiaTheme="minorEastAsia" w:hAnsiTheme="minorHAnsi" w:cstheme="minorBidi"/>
            <w:noProof/>
            <w:szCs w:val="22"/>
          </w:rPr>
          <w:tab/>
        </w:r>
        <w:r w:rsidR="00BF73A1" w:rsidRPr="00BF73A1">
          <w:rPr>
            <w:rStyle w:val="Hiperpovezava"/>
            <w:rFonts w:cs="Calibri"/>
            <w:noProof/>
          </w:rPr>
          <w:t>Lekarne – beleženje izdaje HAG testov za samotestiranje (dopolnitev Okrožnice ZAE 12/22)</w:t>
        </w:r>
      </w:hyperlink>
    </w:p>
    <w:p w14:paraId="1BE23F78" w14:textId="75ADCF3D" w:rsidR="00BF73A1" w:rsidRPr="00BF73A1" w:rsidRDefault="0023262B" w:rsidP="00BF73A1">
      <w:pPr>
        <w:pStyle w:val="Kazalovsebine1"/>
        <w:jc w:val="both"/>
        <w:rPr>
          <w:rFonts w:asciiTheme="minorHAnsi" w:eastAsiaTheme="minorEastAsia" w:hAnsiTheme="minorHAnsi" w:cstheme="minorBidi"/>
          <w:noProof/>
          <w:szCs w:val="22"/>
        </w:rPr>
      </w:pPr>
      <w:hyperlink w:anchor="_Toc116643523" w:history="1">
        <w:r w:rsidR="00BF73A1" w:rsidRPr="00BF73A1">
          <w:rPr>
            <w:rStyle w:val="Hiperpovezava"/>
            <w:rFonts w:cs="Calibri"/>
            <w:noProof/>
          </w:rPr>
          <w:t>3.</w:t>
        </w:r>
        <w:r w:rsidR="00BF73A1" w:rsidRPr="00BF73A1">
          <w:rPr>
            <w:rFonts w:asciiTheme="minorHAnsi" w:eastAsiaTheme="minorEastAsia" w:hAnsiTheme="minorHAnsi" w:cstheme="minorBidi"/>
            <w:noProof/>
            <w:szCs w:val="22"/>
          </w:rPr>
          <w:tab/>
        </w:r>
        <w:r w:rsidR="00BF73A1" w:rsidRPr="00BF73A1">
          <w:rPr>
            <w:rStyle w:val="Hiperpovezava"/>
            <w:rFonts w:cs="Calibri"/>
            <w:noProof/>
          </w:rPr>
          <w:t>Referenčne obravnave v ambulantah družinske medicine – sprememba opisa nekaterih storitev</w:t>
        </w:r>
      </w:hyperlink>
    </w:p>
    <w:p w14:paraId="51A99CC9" w14:textId="600287FC" w:rsidR="00BF73A1" w:rsidRPr="00BF73A1" w:rsidRDefault="0023262B" w:rsidP="00BF73A1">
      <w:pPr>
        <w:pStyle w:val="Kazalovsebine1"/>
        <w:jc w:val="both"/>
        <w:rPr>
          <w:rFonts w:asciiTheme="minorHAnsi" w:eastAsiaTheme="minorEastAsia" w:hAnsiTheme="minorHAnsi" w:cstheme="minorBidi"/>
          <w:noProof/>
          <w:szCs w:val="22"/>
        </w:rPr>
      </w:pPr>
      <w:hyperlink w:anchor="_Toc116643524" w:history="1">
        <w:r w:rsidR="00BF73A1" w:rsidRPr="00BF73A1">
          <w:rPr>
            <w:rStyle w:val="Hiperpovezava"/>
            <w:rFonts w:cs="Calibri"/>
            <w:noProof/>
          </w:rPr>
          <w:t>4.</w:t>
        </w:r>
        <w:r w:rsidR="00BF73A1" w:rsidRPr="00BF73A1">
          <w:rPr>
            <w:rFonts w:asciiTheme="minorHAnsi" w:eastAsiaTheme="minorEastAsia" w:hAnsiTheme="minorHAnsi" w:cstheme="minorBidi"/>
            <w:noProof/>
            <w:szCs w:val="22"/>
          </w:rPr>
          <w:tab/>
        </w:r>
        <w:r w:rsidR="00BF73A1" w:rsidRPr="00BF73A1">
          <w:rPr>
            <w:rStyle w:val="Hiperpovezava"/>
            <w:rFonts w:cs="Calibri"/>
            <w:noProof/>
          </w:rPr>
          <w:t>Splošne ambulante, otroški in šolski dispanzerji, turistične ambulante ter NMP – dopolnitev opisa storitve K0020 »Mali poseg«</w:t>
        </w:r>
      </w:hyperlink>
    </w:p>
    <w:p w14:paraId="72F09BB7" w14:textId="79F7BE2D" w:rsidR="00BF73A1" w:rsidRPr="00BF73A1" w:rsidRDefault="0023262B" w:rsidP="00BF73A1">
      <w:pPr>
        <w:pStyle w:val="Kazalovsebine1"/>
        <w:jc w:val="both"/>
        <w:rPr>
          <w:rFonts w:asciiTheme="minorHAnsi" w:eastAsiaTheme="minorEastAsia" w:hAnsiTheme="minorHAnsi" w:cstheme="minorBidi"/>
          <w:noProof/>
          <w:szCs w:val="22"/>
        </w:rPr>
      </w:pPr>
      <w:hyperlink w:anchor="_Toc116643525" w:history="1">
        <w:r w:rsidR="00BF73A1" w:rsidRPr="00BF73A1">
          <w:rPr>
            <w:rStyle w:val="Hiperpovezava"/>
            <w:rFonts w:cs="Calibri"/>
            <w:noProof/>
          </w:rPr>
          <w:t>5.</w:t>
        </w:r>
        <w:r w:rsidR="00BF73A1" w:rsidRPr="00BF73A1">
          <w:rPr>
            <w:rFonts w:asciiTheme="minorHAnsi" w:eastAsiaTheme="minorEastAsia" w:hAnsiTheme="minorHAnsi" w:cstheme="minorBidi"/>
            <w:noProof/>
            <w:szCs w:val="22"/>
          </w:rPr>
          <w:tab/>
        </w:r>
        <w:r w:rsidR="00BF73A1" w:rsidRPr="00BF73A1">
          <w:rPr>
            <w:rStyle w:val="Hiperpovezava"/>
            <w:rFonts w:cs="Calibri"/>
            <w:noProof/>
          </w:rPr>
          <w:t>Izvajanje PET CT – sprememba opisa storitve E0624 »Radiološka obravnava PET CT preiskave«</w:t>
        </w:r>
      </w:hyperlink>
    </w:p>
    <w:p w14:paraId="16DCCF3F" w14:textId="1392AD60" w:rsidR="007F076F" w:rsidRPr="005B5994" w:rsidRDefault="007F076F" w:rsidP="00BF73A1">
      <w:pPr>
        <w:tabs>
          <w:tab w:val="left" w:pos="482"/>
          <w:tab w:val="right" w:leader="dot" w:pos="9629"/>
        </w:tabs>
        <w:spacing w:after="0" w:line="240" w:lineRule="auto"/>
        <w:jc w:val="both"/>
        <w:rPr>
          <w:rFonts w:ascii="Calibri" w:eastAsia="Times New Roman" w:hAnsi="Calibri" w:cs="Arial"/>
          <w:b/>
          <w:bCs/>
          <w:szCs w:val="24"/>
          <w:lang w:eastAsia="sl-SI"/>
        </w:rPr>
      </w:pPr>
      <w:r w:rsidRPr="00BF73A1">
        <w:rPr>
          <w:rFonts w:ascii="Arial" w:eastAsia="Times New Roman" w:hAnsi="Arial" w:cs="Arial"/>
          <w:noProof/>
          <w:sz w:val="24"/>
          <w:szCs w:val="24"/>
          <w:lang w:eastAsia="sl-SI"/>
        </w:rPr>
        <w:fldChar w:fldCharType="end"/>
      </w:r>
      <w:r w:rsidRPr="005B5994">
        <w:rPr>
          <w:rFonts w:ascii="Calibri" w:eastAsia="Times New Roman" w:hAnsi="Calibri" w:cs="Arial"/>
          <w:b/>
          <w:bCs/>
          <w:noProof/>
          <w:szCs w:val="24"/>
          <w:lang w:eastAsia="sl-SI"/>
        </w:rPr>
        <w:fldChar w:fldCharType="begin"/>
      </w:r>
      <w:r w:rsidRPr="005B5994">
        <w:rPr>
          <w:rFonts w:ascii="Calibri" w:eastAsia="Times New Roman" w:hAnsi="Calibri" w:cs="Arial"/>
          <w:b/>
          <w:bCs/>
          <w:noProof/>
          <w:szCs w:val="24"/>
          <w:lang w:eastAsia="sl-SI"/>
        </w:rPr>
        <w:instrText xml:space="preserve"> TOC \o "1-3" \n \h \z \u </w:instrText>
      </w:r>
      <w:r w:rsidRPr="005B5994">
        <w:rPr>
          <w:rFonts w:ascii="Calibri" w:eastAsia="Times New Roman" w:hAnsi="Calibri" w:cs="Arial"/>
          <w:b/>
          <w:bCs/>
          <w:noProof/>
          <w:szCs w:val="24"/>
          <w:lang w:eastAsia="sl-SI"/>
        </w:rPr>
        <w:fldChar w:fldCharType="end"/>
      </w:r>
    </w:p>
    <w:p w14:paraId="30075C02" w14:textId="77777777" w:rsidR="007F076F" w:rsidRPr="00CD63E6" w:rsidRDefault="007F076F" w:rsidP="007F076F">
      <w:pPr>
        <w:tabs>
          <w:tab w:val="left" w:pos="5670"/>
        </w:tabs>
        <w:spacing w:after="0" w:line="240" w:lineRule="exact"/>
        <w:jc w:val="both"/>
        <w:rPr>
          <w:rFonts w:ascii="Calibri" w:eastAsia="Calibri" w:hAnsi="Calibri" w:cs="Times New Roman"/>
          <w:b/>
          <w:bCs/>
        </w:rPr>
      </w:pPr>
    </w:p>
    <w:p w14:paraId="25619471" w14:textId="77777777" w:rsidR="007F076F" w:rsidRPr="00CD63E6" w:rsidRDefault="007F076F" w:rsidP="007F076F">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2B88731E" w14:textId="77777777" w:rsidR="007F076F" w:rsidRPr="00CD63E6" w:rsidRDefault="007F076F" w:rsidP="007F076F">
      <w:pPr>
        <w:tabs>
          <w:tab w:val="left" w:pos="5670"/>
        </w:tabs>
        <w:spacing w:after="0" w:line="240" w:lineRule="exact"/>
        <w:jc w:val="both"/>
        <w:rPr>
          <w:rFonts w:ascii="Calibri" w:eastAsia="Calibri" w:hAnsi="Calibri" w:cs="Times New Roman"/>
        </w:rPr>
      </w:pPr>
    </w:p>
    <w:p w14:paraId="2CB504FD" w14:textId="77777777" w:rsidR="007F076F" w:rsidRPr="00CD63E6" w:rsidRDefault="007F076F" w:rsidP="007F076F">
      <w:pPr>
        <w:tabs>
          <w:tab w:val="left" w:pos="5670"/>
        </w:tabs>
        <w:spacing w:after="0" w:line="240" w:lineRule="exact"/>
        <w:jc w:val="both"/>
        <w:rPr>
          <w:rFonts w:ascii="Calibri" w:eastAsia="Calibri" w:hAnsi="Calibri" w:cs="Times New Roman"/>
        </w:rPr>
      </w:pPr>
    </w:p>
    <w:p w14:paraId="378D3581" w14:textId="77777777" w:rsidR="007F076F" w:rsidRPr="00CD63E6" w:rsidRDefault="007F076F" w:rsidP="007F076F">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7F076F" w14:paraId="603AF55C" w14:textId="77777777" w:rsidTr="004B13CB">
        <w:tc>
          <w:tcPr>
            <w:tcW w:w="4701" w:type="dxa"/>
          </w:tcPr>
          <w:p w14:paraId="3F4A564D" w14:textId="77777777" w:rsidR="007F076F" w:rsidRPr="00CD63E6" w:rsidRDefault="007F076F" w:rsidP="004B13CB">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Pripravili:</w:t>
            </w:r>
          </w:p>
          <w:p w14:paraId="21DDA9E8" w14:textId="77777777" w:rsidR="007F076F"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p>
          <w:p w14:paraId="159B54AB" w14:textId="23553E3A" w:rsidR="007E7677"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3B4877">
              <w:rPr>
                <w:rFonts w:ascii="Calibri" w:eastAsia="Times New Roman" w:hAnsi="Calibri" w:cs="Calibri"/>
                <w:color w:val="000000"/>
                <w:lang w:eastAsia="sl-SI"/>
              </w:rPr>
              <w:t>Saša Strnad, svetovalka področja</w:t>
            </w:r>
          </w:p>
          <w:p w14:paraId="1840EA19" w14:textId="2EDD462B" w:rsidR="00BE6EC7" w:rsidRDefault="00BE6EC7" w:rsidP="004B13CB">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Alenka Zver, svetovalka področja</w:t>
            </w:r>
          </w:p>
          <w:p w14:paraId="4FCBEC44" w14:textId="60D628F9" w:rsidR="007F076F" w:rsidRPr="000210D1" w:rsidRDefault="007E7677" w:rsidP="004B13CB">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Marko Bradula, svetovalec področja</w:t>
            </w:r>
            <w:r w:rsidR="007F076F" w:rsidRPr="00CD63E6">
              <w:rPr>
                <w:rFonts w:ascii="Calibri" w:eastAsia="Times New Roman" w:hAnsi="Calibri" w:cs="Calibri"/>
                <w:color w:val="000000"/>
                <w:lang w:eastAsia="sl-SI"/>
              </w:rPr>
              <w:tab/>
            </w:r>
          </w:p>
        </w:tc>
        <w:tc>
          <w:tcPr>
            <w:tcW w:w="4701" w:type="dxa"/>
          </w:tcPr>
          <w:p w14:paraId="5D33D560" w14:textId="77777777" w:rsidR="007F076F" w:rsidRDefault="007F076F" w:rsidP="004B13CB">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288DBA90" w14:textId="77777777" w:rsidR="007F076F" w:rsidRDefault="007F076F" w:rsidP="004B13CB">
            <w:pPr>
              <w:tabs>
                <w:tab w:val="left" w:pos="5670"/>
              </w:tabs>
              <w:spacing w:line="240" w:lineRule="exact"/>
              <w:jc w:val="both"/>
              <w:rPr>
                <w:rFonts w:ascii="Calibri" w:eastAsia="Calibri" w:hAnsi="Calibri" w:cs="Times New Roman"/>
              </w:rPr>
            </w:pPr>
            <w:r w:rsidRPr="00834FBB">
              <w:rPr>
                <w:rFonts w:ascii="Calibri" w:eastAsia="Times New Roman" w:hAnsi="Calibri" w:cs="Calibri"/>
                <w:color w:val="000000"/>
                <w:lang w:eastAsia="sl-SI"/>
              </w:rPr>
              <w:t>vodja – direktorica področja I</w:t>
            </w:r>
          </w:p>
        </w:tc>
      </w:tr>
    </w:tbl>
    <w:p w14:paraId="7375FA66" w14:textId="77777777" w:rsidR="007F076F" w:rsidRPr="00CD63E6" w:rsidRDefault="007F076F" w:rsidP="007F076F">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10141A96" w14:textId="77777777" w:rsidR="007F076F" w:rsidRPr="00FC0ACC" w:rsidRDefault="007F076F" w:rsidP="007F076F">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6E4CA5F6" w14:textId="77777777" w:rsidR="007F076F" w:rsidRPr="00CD63E6" w:rsidRDefault="007F076F" w:rsidP="007F076F">
      <w:pPr>
        <w:spacing w:after="0" w:line="240" w:lineRule="auto"/>
        <w:rPr>
          <w:rFonts w:ascii="Calibri" w:eastAsia="Calibri" w:hAnsi="Calibri" w:cs="Times New Roman"/>
        </w:rPr>
      </w:pPr>
    </w:p>
    <w:p w14:paraId="0D87B46C" w14:textId="77777777" w:rsidR="007F076F" w:rsidRDefault="007F076F" w:rsidP="007F076F">
      <w:pPr>
        <w:pStyle w:val="Odstavekseznama"/>
        <w:numPr>
          <w:ilvl w:val="0"/>
          <w:numId w:val="2"/>
        </w:numPr>
        <w:jc w:val="both"/>
        <w:rPr>
          <w:rFonts w:ascii="Calibri" w:eastAsia="Calibri" w:hAnsi="Calibri" w:cs="Times New Roman"/>
          <w:sz w:val="22"/>
          <w:szCs w:val="22"/>
        </w:rPr>
      </w:pPr>
      <w:r w:rsidRPr="00CD63E6">
        <w:rPr>
          <w:rFonts w:ascii="Calibri" w:eastAsia="Calibri" w:hAnsi="Calibri" w:cs="Times New Roman"/>
          <w:sz w:val="22"/>
          <w:szCs w:val="22"/>
        </w:rPr>
        <w:br w:type="page"/>
      </w:r>
    </w:p>
    <w:p w14:paraId="2A2155FF" w14:textId="77777777" w:rsidR="007F076F" w:rsidRPr="00CD63E6" w:rsidRDefault="007F076F" w:rsidP="00EC11CC">
      <w:pPr>
        <w:pStyle w:val="Odstavekseznama"/>
        <w:ind w:left="720"/>
        <w:jc w:val="both"/>
        <w:rPr>
          <w:rFonts w:ascii="Calibri" w:eastAsia="Calibri" w:hAnsi="Calibri" w:cs="Times New Roman"/>
          <w:sz w:val="22"/>
          <w:szCs w:val="22"/>
        </w:rPr>
        <w:sectPr w:rsidR="007F076F"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4ABAFC6F" w14:textId="77777777" w:rsidR="005A5D75" w:rsidRPr="00CD63E6" w:rsidRDefault="005A5D75" w:rsidP="005A5D7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0" w:name="_Toc116643521"/>
      <w:bookmarkStart w:id="1" w:name="_Toc113369059"/>
      <w:bookmarkStart w:id="2" w:name="_Hlk113350167"/>
      <w:bookmarkStart w:id="3" w:name="_Hlk71276909"/>
      <w:bookmarkStart w:id="4" w:name="_Toc44485735"/>
      <w:bookmarkStart w:id="5" w:name="_Toc100906511"/>
      <w:bookmarkStart w:id="6" w:name="_Hlk104449348"/>
      <w:bookmarkStart w:id="7" w:name="_Toc64369906"/>
      <w:bookmarkStart w:id="8" w:name="_Toc82411200"/>
      <w:r>
        <w:rPr>
          <w:rFonts w:ascii="Calibri" w:eastAsia="Times New Roman" w:hAnsi="Calibri" w:cs="Calibri"/>
          <w:b/>
          <w:color w:val="0070C0"/>
          <w:sz w:val="28"/>
          <w:szCs w:val="28"/>
          <w:lang w:eastAsia="sl-SI"/>
        </w:rPr>
        <w:lastRenderedPageBreak/>
        <w:t xml:space="preserve">Telemedicinska </w:t>
      </w:r>
      <w:r w:rsidRPr="00906319">
        <w:rPr>
          <w:rFonts w:ascii="Calibri" w:eastAsia="Times New Roman" w:hAnsi="Calibri" w:cs="Calibri"/>
          <w:b/>
          <w:color w:val="0070C0"/>
          <w:sz w:val="28"/>
          <w:szCs w:val="28"/>
          <w:lang w:eastAsia="sl-SI"/>
        </w:rPr>
        <w:t>obravnav</w:t>
      </w:r>
      <w:r>
        <w:rPr>
          <w:rFonts w:ascii="Calibri" w:eastAsia="Times New Roman" w:hAnsi="Calibri" w:cs="Calibri"/>
          <w:b/>
          <w:color w:val="0070C0"/>
          <w:sz w:val="28"/>
          <w:szCs w:val="28"/>
          <w:lang w:eastAsia="sl-SI"/>
        </w:rPr>
        <w:t>a</w:t>
      </w:r>
      <w:r w:rsidRPr="00906319">
        <w:rPr>
          <w:rFonts w:ascii="Calibri" w:eastAsia="Times New Roman" w:hAnsi="Calibri" w:cs="Calibri"/>
          <w:b/>
          <w:color w:val="0070C0"/>
          <w:sz w:val="28"/>
          <w:szCs w:val="28"/>
          <w:lang w:eastAsia="sl-SI"/>
        </w:rPr>
        <w:t xml:space="preserve"> pacientov, obolelih s COVID 19</w:t>
      </w:r>
      <w:r>
        <w:rPr>
          <w:rFonts w:ascii="Calibri" w:eastAsia="Times New Roman" w:hAnsi="Calibri" w:cs="Calibri"/>
          <w:b/>
          <w:color w:val="0070C0"/>
          <w:sz w:val="28"/>
          <w:szCs w:val="28"/>
          <w:lang w:eastAsia="sl-SI"/>
        </w:rPr>
        <w:t xml:space="preserve"> – planiranje po storitvi</w:t>
      </w:r>
      <w:bookmarkEnd w:id="0"/>
      <w:r>
        <w:rPr>
          <w:rFonts w:ascii="Calibri" w:eastAsia="Times New Roman" w:hAnsi="Calibri" w:cs="Calibri"/>
          <w:b/>
          <w:color w:val="0070C0"/>
          <w:sz w:val="28"/>
          <w:szCs w:val="28"/>
          <w:lang w:eastAsia="sl-SI"/>
        </w:rPr>
        <w:t xml:space="preserve"> </w:t>
      </w:r>
    </w:p>
    <w:p w14:paraId="0272FD01" w14:textId="77777777" w:rsidR="005A5D75" w:rsidRPr="00CD63E6" w:rsidRDefault="005A5D75" w:rsidP="005A5D75">
      <w:pPr>
        <w:spacing w:after="0" w:line="240" w:lineRule="auto"/>
        <w:rPr>
          <w:rFonts w:ascii="Arial" w:eastAsia="Times New Roman" w:hAnsi="Arial" w:cs="Arial"/>
          <w:sz w:val="24"/>
          <w:szCs w:val="24"/>
          <w:lang w:eastAsia="sl-SI"/>
        </w:rPr>
      </w:pPr>
    </w:p>
    <w:p w14:paraId="1060B834" w14:textId="77777777" w:rsidR="005A5D75" w:rsidRDefault="005A5D75" w:rsidP="005A5D75">
      <w:pPr>
        <w:spacing w:after="0" w:line="240" w:lineRule="auto"/>
        <w:jc w:val="both"/>
        <w:rPr>
          <w:rFonts w:ascii="Calibri" w:eastAsia="Times New Roman" w:hAnsi="Calibri" w:cs="Arial"/>
          <w:i/>
          <w:color w:val="0070C0"/>
          <w:lang w:eastAsia="sl-SI"/>
        </w:rPr>
      </w:pPr>
      <w:r w:rsidRPr="00906319">
        <w:rPr>
          <w:rFonts w:ascii="Calibri" w:eastAsia="Times New Roman" w:hAnsi="Calibri" w:cs="Arial"/>
          <w:i/>
          <w:color w:val="0070C0"/>
          <w:lang w:eastAsia="sl-SI"/>
        </w:rPr>
        <w:t>UKC Ljubljana, UKC Maribor, UK Golnik, SB Celje, SB Nova Gorica, SB Novo mesto, SB Slovenj Gradec, SB Jesenice</w:t>
      </w:r>
      <w:r>
        <w:rPr>
          <w:rFonts w:ascii="Calibri" w:eastAsia="Times New Roman" w:hAnsi="Calibri" w:cs="Arial"/>
          <w:i/>
          <w:color w:val="0070C0"/>
          <w:lang w:eastAsia="sl-SI"/>
        </w:rPr>
        <w:t xml:space="preserve"> </w:t>
      </w:r>
    </w:p>
    <w:p w14:paraId="69875624" w14:textId="77777777" w:rsidR="005A5D75" w:rsidRPr="00CD63E6" w:rsidRDefault="005A5D75" w:rsidP="005A5D75">
      <w:pPr>
        <w:spacing w:after="0" w:line="240" w:lineRule="auto"/>
        <w:jc w:val="both"/>
        <w:rPr>
          <w:rFonts w:ascii="Calibri" w:eastAsia="Times New Roman" w:hAnsi="Calibri" w:cs="Calibri"/>
          <w:lang w:eastAsia="sl-SI"/>
        </w:rPr>
      </w:pPr>
    </w:p>
    <w:p w14:paraId="08009D37" w14:textId="77777777" w:rsidR="005A5D75" w:rsidRPr="00CD63E6" w:rsidRDefault="005A5D75" w:rsidP="005A5D75">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1A9BFD4E" w14:textId="77777777" w:rsidR="005A5D75" w:rsidRDefault="005A5D75" w:rsidP="005A5D75">
      <w:pPr>
        <w:spacing w:after="0" w:line="240" w:lineRule="auto"/>
        <w:jc w:val="both"/>
        <w:rPr>
          <w:rFonts w:ascii="Calibri" w:eastAsia="Times New Roman" w:hAnsi="Calibri" w:cs="Calibri"/>
          <w:lang w:eastAsia="sl-SI"/>
        </w:rPr>
      </w:pPr>
    </w:p>
    <w:p w14:paraId="6D516742" w14:textId="77777777" w:rsidR="005A5D75" w:rsidRDefault="005A5D75" w:rsidP="005A5D75">
      <w:pPr>
        <w:spacing w:after="0" w:line="240" w:lineRule="auto"/>
        <w:jc w:val="both"/>
        <w:rPr>
          <w:rFonts w:ascii="Calibri" w:eastAsia="Times New Roman" w:hAnsi="Calibri" w:cs="Calibri"/>
          <w:lang w:eastAsia="sl-SI"/>
        </w:rPr>
      </w:pPr>
      <w:r>
        <w:rPr>
          <w:rFonts w:ascii="Calibri" w:eastAsia="Times New Roman" w:hAnsi="Calibri" w:cs="Calibri"/>
          <w:lang w:eastAsia="sl-SI"/>
        </w:rPr>
        <w:t>Zavod je z Okrožnicama ZAE 3/21 in 1/22 opredelil financiranje telemedicinskih obravnav pacientov, obolelih s COVID 19 iz proračuna RS, z Okrožnico ZAE 13/22 pa se od 1. 9. 2022 navedene obravnave obračunajo v breme OZZ.</w:t>
      </w:r>
    </w:p>
    <w:p w14:paraId="66F34B95" w14:textId="77777777" w:rsidR="005A5D75" w:rsidRDefault="005A5D75" w:rsidP="005A5D75">
      <w:pPr>
        <w:spacing w:after="0" w:line="240" w:lineRule="auto"/>
        <w:jc w:val="both"/>
        <w:rPr>
          <w:rFonts w:ascii="Calibri" w:eastAsia="Times New Roman" w:hAnsi="Calibri" w:cs="Calibri"/>
          <w:lang w:eastAsia="sl-SI"/>
        </w:rPr>
      </w:pPr>
    </w:p>
    <w:p w14:paraId="1EA76FAB" w14:textId="77777777" w:rsidR="005A5D75" w:rsidRDefault="005A5D75" w:rsidP="005A5D75">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Ker se pri financiranju iz proračuna storitve niso planirale, pri financiranju v breme OZZ pa se, s tokratno okrožnico opredeljujemo, da se </w:t>
      </w:r>
      <w:r w:rsidRPr="00DB759E">
        <w:rPr>
          <w:rFonts w:ascii="Calibri" w:eastAsia="Times New Roman" w:hAnsi="Calibri" w:cs="Calibri"/>
          <w:lang w:eastAsia="sl-SI"/>
        </w:rPr>
        <w:t>storitv</w:t>
      </w:r>
      <w:r>
        <w:rPr>
          <w:rFonts w:ascii="Calibri" w:eastAsia="Times New Roman" w:hAnsi="Calibri" w:cs="Calibri"/>
          <w:lang w:eastAsia="sl-SI"/>
        </w:rPr>
        <w:t xml:space="preserve">i </w:t>
      </w:r>
      <w:r w:rsidRPr="00DB759E">
        <w:rPr>
          <w:rFonts w:ascii="Calibri" w:eastAsia="Times New Roman" w:hAnsi="Calibri" w:cs="Calibri"/>
          <w:lang w:eastAsia="sl-SI"/>
        </w:rPr>
        <w:t>E0766 »TMO bolnikov s COVID 19 – center« in E0767 »TMO bolnikov s COVID 19 - matična enota«</w:t>
      </w:r>
      <w:r>
        <w:rPr>
          <w:rFonts w:ascii="Calibri" w:eastAsia="Times New Roman" w:hAnsi="Calibri" w:cs="Calibri"/>
          <w:lang w:eastAsia="sl-SI"/>
        </w:rPr>
        <w:t xml:space="preserve"> </w:t>
      </w:r>
      <w:r w:rsidRPr="00DB759E">
        <w:rPr>
          <w:rFonts w:ascii="Calibri" w:eastAsia="Times New Roman" w:hAnsi="Calibri" w:cs="Calibri"/>
          <w:lang w:eastAsia="sl-SI"/>
        </w:rPr>
        <w:t>planira</w:t>
      </w:r>
      <w:r>
        <w:rPr>
          <w:rFonts w:ascii="Calibri" w:eastAsia="Times New Roman" w:hAnsi="Calibri" w:cs="Calibri"/>
          <w:lang w:eastAsia="sl-SI"/>
        </w:rPr>
        <w:t>ta</w:t>
      </w:r>
      <w:r w:rsidRPr="00DB759E">
        <w:rPr>
          <w:rFonts w:ascii="Calibri" w:eastAsia="Times New Roman" w:hAnsi="Calibri" w:cs="Calibri"/>
          <w:lang w:eastAsia="sl-SI"/>
        </w:rPr>
        <w:t xml:space="preserve"> po storitvi</w:t>
      </w:r>
      <w:r>
        <w:rPr>
          <w:rFonts w:ascii="Calibri" w:eastAsia="Times New Roman" w:hAnsi="Calibri" w:cs="Calibri"/>
          <w:lang w:eastAsia="sl-SI"/>
        </w:rPr>
        <w:t>.</w:t>
      </w:r>
    </w:p>
    <w:p w14:paraId="228DFF54" w14:textId="77777777" w:rsidR="005A5D75" w:rsidRPr="00CD63E6" w:rsidRDefault="005A5D75" w:rsidP="005A5D75">
      <w:pPr>
        <w:spacing w:after="0" w:line="240" w:lineRule="auto"/>
        <w:jc w:val="both"/>
        <w:rPr>
          <w:rFonts w:ascii="Calibri" w:eastAsia="Times New Roman" w:hAnsi="Calibri" w:cs="Calibri"/>
          <w:lang w:eastAsia="sl-SI"/>
        </w:rPr>
      </w:pPr>
    </w:p>
    <w:p w14:paraId="23B763BF" w14:textId="77777777" w:rsidR="005A5D75" w:rsidRPr="00CD63E6" w:rsidRDefault="005A5D75" w:rsidP="005A5D75">
      <w:pPr>
        <w:spacing w:after="0" w:line="240" w:lineRule="auto"/>
        <w:jc w:val="both"/>
        <w:rPr>
          <w:rFonts w:ascii="Calibri" w:hAnsi="Calibri"/>
          <w:b/>
          <w:bCs/>
        </w:rPr>
      </w:pPr>
      <w:r w:rsidRPr="00CD63E6">
        <w:rPr>
          <w:rFonts w:ascii="Calibri" w:hAnsi="Calibri"/>
          <w:b/>
          <w:bCs/>
        </w:rPr>
        <w:t>Navodilo za obračun</w:t>
      </w:r>
    </w:p>
    <w:p w14:paraId="4D7A5673" w14:textId="77777777" w:rsidR="005A5D75" w:rsidRDefault="005A5D75" w:rsidP="005A5D75">
      <w:pPr>
        <w:spacing w:after="0" w:line="240" w:lineRule="auto"/>
        <w:jc w:val="both"/>
        <w:rPr>
          <w:rFonts w:ascii="Calibri" w:eastAsia="Times New Roman" w:hAnsi="Calibri" w:cs="Calibri"/>
          <w:lang w:eastAsia="sl-SI"/>
        </w:rPr>
      </w:pPr>
    </w:p>
    <w:p w14:paraId="69535F3A" w14:textId="77777777" w:rsidR="005A5D75" w:rsidRDefault="005A5D75" w:rsidP="005A5D75">
      <w:pPr>
        <w:spacing w:after="0" w:line="240" w:lineRule="auto"/>
        <w:jc w:val="both"/>
        <w:rPr>
          <w:rFonts w:ascii="Calibri" w:eastAsia="Times New Roman" w:hAnsi="Calibri" w:cs="Calibri"/>
          <w:lang w:eastAsia="sl-SI"/>
        </w:rPr>
      </w:pPr>
      <w:r>
        <w:rPr>
          <w:rFonts w:ascii="Calibri" w:eastAsia="Times New Roman" w:hAnsi="Calibri" w:cs="Calibri"/>
          <w:lang w:eastAsia="sl-SI"/>
        </w:rPr>
        <w:t>Skladno z navedenim dopolnjujemo seznam storitev 15.2 »</w:t>
      </w:r>
      <w:r w:rsidRPr="00D73656">
        <w:rPr>
          <w:rFonts w:ascii="Calibri" w:eastAsia="Times New Roman" w:hAnsi="Calibri" w:cs="Calibri"/>
          <w:lang w:eastAsia="sl-SI"/>
        </w:rPr>
        <w:t>Storitve, ki nimajo strukture PGO</w:t>
      </w:r>
      <w:r>
        <w:rPr>
          <w:rFonts w:ascii="Calibri" w:eastAsia="Times New Roman" w:hAnsi="Calibri" w:cs="Calibri"/>
          <w:lang w:eastAsia="sl-SI"/>
        </w:rPr>
        <w:t>« kot sledi:</w:t>
      </w:r>
    </w:p>
    <w:p w14:paraId="3E793206" w14:textId="77777777" w:rsidR="005A5D75" w:rsidRDefault="005A5D75" w:rsidP="005A5D75">
      <w:pPr>
        <w:spacing w:after="0" w:line="240" w:lineRule="auto"/>
        <w:jc w:val="both"/>
        <w:rPr>
          <w:rFonts w:ascii="Calibri" w:eastAsia="Times New Roman" w:hAnsi="Calibri" w:cs="Calibri"/>
          <w:lang w:eastAsia="sl-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42"/>
        <w:gridCol w:w="1081"/>
        <w:gridCol w:w="7103"/>
        <w:gridCol w:w="992"/>
      </w:tblGrid>
      <w:tr w:rsidR="005A5D75" w:rsidRPr="00EE7791" w14:paraId="078CEA9F" w14:textId="77777777" w:rsidTr="00682706">
        <w:trPr>
          <w:trHeight w:val="313"/>
        </w:trPr>
        <w:tc>
          <w:tcPr>
            <w:tcW w:w="742" w:type="dxa"/>
            <w:tcBorders>
              <w:bottom w:val="single" w:sz="4" w:space="0" w:color="auto"/>
            </w:tcBorders>
            <w:shd w:val="clear" w:color="000000" w:fill="auto"/>
            <w:hideMark/>
          </w:tcPr>
          <w:p w14:paraId="4A80F6FB" w14:textId="77777777" w:rsidR="005A5D75" w:rsidRPr="00EE7791" w:rsidRDefault="005A5D75" w:rsidP="00682706">
            <w:pPr>
              <w:spacing w:after="0" w:line="240" w:lineRule="auto"/>
              <w:jc w:val="center"/>
              <w:rPr>
                <w:rFonts w:ascii="Calibri" w:eastAsia="Times New Roman" w:hAnsi="Calibri" w:cs="Calibri"/>
                <w:bCs/>
                <w:iCs/>
                <w:sz w:val="20"/>
                <w:szCs w:val="20"/>
                <w:lang w:eastAsia="sl-SI"/>
              </w:rPr>
            </w:pPr>
            <w:r w:rsidRPr="00EE7791">
              <w:rPr>
                <w:rFonts w:ascii="Calibri" w:eastAsia="Times New Roman" w:hAnsi="Calibri" w:cs="Calibri"/>
                <w:bCs/>
                <w:iCs/>
                <w:sz w:val="20"/>
                <w:szCs w:val="20"/>
                <w:lang w:eastAsia="sl-SI"/>
              </w:rPr>
              <w:t>Šifra</w:t>
            </w:r>
          </w:p>
        </w:tc>
        <w:tc>
          <w:tcPr>
            <w:tcW w:w="1081" w:type="dxa"/>
            <w:tcBorders>
              <w:bottom w:val="single" w:sz="4" w:space="0" w:color="auto"/>
            </w:tcBorders>
            <w:shd w:val="clear" w:color="000000" w:fill="auto"/>
            <w:hideMark/>
          </w:tcPr>
          <w:p w14:paraId="508FDD1D" w14:textId="77777777" w:rsidR="005A5D75" w:rsidRPr="00EE7791" w:rsidRDefault="005A5D75" w:rsidP="00682706">
            <w:pPr>
              <w:spacing w:after="0" w:line="240" w:lineRule="auto"/>
              <w:jc w:val="center"/>
              <w:rPr>
                <w:rFonts w:ascii="Calibri" w:eastAsia="Times New Roman" w:hAnsi="Calibri" w:cs="Calibri"/>
                <w:bCs/>
                <w:iCs/>
                <w:sz w:val="20"/>
                <w:szCs w:val="20"/>
                <w:lang w:eastAsia="sl-SI"/>
              </w:rPr>
            </w:pPr>
            <w:r w:rsidRPr="00EE7791">
              <w:rPr>
                <w:rFonts w:ascii="Calibri" w:eastAsia="Times New Roman" w:hAnsi="Calibri" w:cs="Calibri"/>
                <w:bCs/>
                <w:iCs/>
                <w:sz w:val="20"/>
                <w:szCs w:val="20"/>
                <w:lang w:eastAsia="sl-SI"/>
              </w:rPr>
              <w:t>Kratek opis</w:t>
            </w:r>
          </w:p>
        </w:tc>
        <w:tc>
          <w:tcPr>
            <w:tcW w:w="7103" w:type="dxa"/>
            <w:tcBorders>
              <w:bottom w:val="single" w:sz="4" w:space="0" w:color="auto"/>
            </w:tcBorders>
            <w:shd w:val="clear" w:color="000000" w:fill="auto"/>
          </w:tcPr>
          <w:p w14:paraId="3A228AE3" w14:textId="77777777" w:rsidR="005A5D75" w:rsidRPr="00EE7791" w:rsidRDefault="005A5D75" w:rsidP="00682706">
            <w:pPr>
              <w:spacing w:after="0" w:line="240" w:lineRule="auto"/>
              <w:jc w:val="center"/>
              <w:rPr>
                <w:rFonts w:ascii="Calibri" w:eastAsia="Times New Roman" w:hAnsi="Calibri" w:cs="Calibri"/>
                <w:bCs/>
                <w:iCs/>
                <w:sz w:val="20"/>
                <w:szCs w:val="20"/>
                <w:lang w:eastAsia="sl-SI"/>
              </w:rPr>
            </w:pPr>
            <w:r w:rsidRPr="00EE7791">
              <w:rPr>
                <w:rFonts w:ascii="Calibri" w:eastAsia="Times New Roman" w:hAnsi="Calibri" w:cs="Calibri"/>
                <w:bCs/>
                <w:iCs/>
                <w:sz w:val="20"/>
                <w:szCs w:val="20"/>
                <w:lang w:eastAsia="sl-SI"/>
              </w:rPr>
              <w:t>Dolg opis</w:t>
            </w:r>
          </w:p>
        </w:tc>
        <w:tc>
          <w:tcPr>
            <w:tcW w:w="992" w:type="dxa"/>
            <w:tcBorders>
              <w:bottom w:val="single" w:sz="4" w:space="0" w:color="auto"/>
            </w:tcBorders>
            <w:shd w:val="clear" w:color="000000" w:fill="auto"/>
          </w:tcPr>
          <w:p w14:paraId="5A36E8C6" w14:textId="77777777" w:rsidR="005A5D75" w:rsidRPr="00EE7791" w:rsidRDefault="005A5D75" w:rsidP="00682706">
            <w:pPr>
              <w:spacing w:after="0" w:line="240" w:lineRule="auto"/>
              <w:jc w:val="center"/>
              <w:rPr>
                <w:rFonts w:ascii="Calibri" w:eastAsia="Times New Roman" w:hAnsi="Calibri" w:cs="Calibri"/>
                <w:bCs/>
                <w:iCs/>
                <w:sz w:val="20"/>
                <w:szCs w:val="20"/>
                <w:lang w:eastAsia="sl-SI"/>
              </w:rPr>
            </w:pPr>
            <w:r w:rsidRPr="00EE7791">
              <w:rPr>
                <w:rFonts w:ascii="Calibri" w:eastAsia="Times New Roman" w:hAnsi="Calibri" w:cs="Calibri"/>
                <w:bCs/>
                <w:iCs/>
                <w:sz w:val="20"/>
                <w:szCs w:val="20"/>
                <w:lang w:eastAsia="sl-SI"/>
              </w:rPr>
              <w:t>Nivo planiranja</w:t>
            </w:r>
          </w:p>
        </w:tc>
      </w:tr>
      <w:tr w:rsidR="005A5D75" w:rsidRPr="00EE7791" w14:paraId="3B4E19E0" w14:textId="77777777" w:rsidTr="00682706">
        <w:trPr>
          <w:trHeight w:val="276"/>
        </w:trPr>
        <w:tc>
          <w:tcPr>
            <w:tcW w:w="742" w:type="dxa"/>
            <w:shd w:val="clear" w:color="000000" w:fill="auto"/>
          </w:tcPr>
          <w:p w14:paraId="44117E73"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E0766</w:t>
            </w:r>
          </w:p>
        </w:tc>
        <w:tc>
          <w:tcPr>
            <w:tcW w:w="1081" w:type="dxa"/>
            <w:shd w:val="clear" w:color="000000" w:fill="auto"/>
          </w:tcPr>
          <w:p w14:paraId="6E2CCD74" w14:textId="77777777" w:rsidR="005A5D75" w:rsidRPr="00EE7791" w:rsidRDefault="005A5D75" w:rsidP="00682706">
            <w:pPr>
              <w:spacing w:after="0" w:line="240" w:lineRule="auto"/>
              <w:jc w:val="both"/>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TMO bolnikov s COVID 19 - center</w:t>
            </w:r>
          </w:p>
        </w:tc>
        <w:tc>
          <w:tcPr>
            <w:tcW w:w="7103" w:type="dxa"/>
            <w:shd w:val="clear" w:color="000000" w:fill="auto"/>
          </w:tcPr>
          <w:p w14:paraId="47D2C683"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TMO bolnikov s COVID 19 - center - telemedicinska obravnava (TMO) bolnikov s COVID 19  telemedicinski center (TMC) vključuje:</w:t>
            </w:r>
          </w:p>
          <w:p w14:paraId="7C1674AA"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izobraževanje in usposabljanje bolnika o uporabi merilnih naprav in aplikacije ter o pošiljanju meritev in načinom komunikacije z zdravstvenim osebjem v TMC;</w:t>
            </w:r>
          </w:p>
          <w:p w14:paraId="04869F3D"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dnevno spremljanje in analizo meritev in vprašalnikov v skladu s protokolom TMO ter obveščanje matične enote o spremembah zdravstvenega stanja pacienta;</w:t>
            </w:r>
          </w:p>
          <w:p w14:paraId="3B9795D7"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telemedicinsko intervencijo na relacijah bolnik in DMS ali DMS in zdravnik;</w:t>
            </w:r>
          </w:p>
          <w:p w14:paraId="415C392A"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logistiko merilnih kompletov (šifriranje, evidenca, dostava in reverz za matične enote);</w:t>
            </w:r>
          </w:p>
          <w:p w14:paraId="0A09D4DB"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obvladovanje dokumentacije (navodila za bolnike, algoritmi ukrepov...);</w:t>
            </w:r>
          </w:p>
          <w:p w14:paraId="36378BCF"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zaključek TMO in poročilo.</w:t>
            </w:r>
          </w:p>
          <w:p w14:paraId="0BFB4B29"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Storitev se lahko evidentira največ 2x na bolnika na leto.</w:t>
            </w:r>
          </w:p>
          <w:p w14:paraId="427F17E5"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Storitev se izključuje z vsemi ostalimi storitvami iz seznama storitev specialistične ambulantne dejavnosti razen z E0767.</w:t>
            </w:r>
          </w:p>
          <w:p w14:paraId="20C48848"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Storitev izvajata zdravnik specialist in DMS. Storitev se obračuna po izdanem poročilu.</w:t>
            </w:r>
          </w:p>
        </w:tc>
        <w:tc>
          <w:tcPr>
            <w:tcW w:w="992" w:type="dxa"/>
            <w:shd w:val="clear" w:color="000000" w:fill="auto"/>
          </w:tcPr>
          <w:p w14:paraId="2EACEEB3" w14:textId="77777777" w:rsidR="005A5D75" w:rsidRPr="00DB759E" w:rsidRDefault="005A5D75" w:rsidP="00682706">
            <w:pPr>
              <w:spacing w:after="0" w:line="240" w:lineRule="auto"/>
              <w:jc w:val="center"/>
              <w:rPr>
                <w:rFonts w:ascii="Calibri" w:eastAsia="Times New Roman" w:hAnsi="Calibri" w:cs="Calibri"/>
                <w:b/>
                <w:bCs/>
                <w:color w:val="000000"/>
                <w:sz w:val="20"/>
                <w:szCs w:val="20"/>
                <w:lang w:eastAsia="sl-SI"/>
              </w:rPr>
            </w:pPr>
            <w:r w:rsidRPr="00DB759E">
              <w:rPr>
                <w:rFonts w:ascii="Calibri" w:eastAsia="Times New Roman" w:hAnsi="Calibri" w:cs="Calibri"/>
                <w:b/>
                <w:bCs/>
                <w:color w:val="000000"/>
                <w:sz w:val="20"/>
                <w:szCs w:val="20"/>
                <w:lang w:eastAsia="sl-SI"/>
              </w:rPr>
              <w:t>E0766</w:t>
            </w:r>
          </w:p>
        </w:tc>
      </w:tr>
      <w:tr w:rsidR="005A5D75" w:rsidRPr="00EE7791" w14:paraId="031D3840" w14:textId="77777777" w:rsidTr="00682706">
        <w:trPr>
          <w:trHeight w:val="276"/>
        </w:trPr>
        <w:tc>
          <w:tcPr>
            <w:tcW w:w="742" w:type="dxa"/>
            <w:shd w:val="clear" w:color="000000" w:fill="auto"/>
          </w:tcPr>
          <w:p w14:paraId="3E437FD7"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E0767</w:t>
            </w:r>
          </w:p>
        </w:tc>
        <w:tc>
          <w:tcPr>
            <w:tcW w:w="1081" w:type="dxa"/>
            <w:shd w:val="clear" w:color="000000" w:fill="auto"/>
          </w:tcPr>
          <w:p w14:paraId="3E8C304D" w14:textId="77777777" w:rsidR="005A5D75" w:rsidRPr="00EE7791" w:rsidRDefault="005A5D75" w:rsidP="00682706">
            <w:pPr>
              <w:spacing w:after="0" w:line="240" w:lineRule="auto"/>
              <w:jc w:val="both"/>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TMO bolnikov s COVID 19 - matična enota</w:t>
            </w:r>
          </w:p>
        </w:tc>
        <w:tc>
          <w:tcPr>
            <w:tcW w:w="7103" w:type="dxa"/>
            <w:shd w:val="clear" w:color="000000" w:fill="auto"/>
          </w:tcPr>
          <w:p w14:paraId="2325C19B"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TMO bolnikov s COVID 19 - matična enota - telemedicinska obravnava (TMO) bolnikov s COVID 19 - matična enota vključuje:</w:t>
            </w:r>
          </w:p>
          <w:p w14:paraId="7A8123A8"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prvi pregled s preverjanjem izpolnjevanja vključitvenih kriterijev po PKP 7 za bolnika s COVID 19 za TMO;</w:t>
            </w:r>
          </w:p>
          <w:p w14:paraId="4741E7C1"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informiranje bolnika o poteku TMO (osnovne informacije in navodila o uporabi in vračanju kompleta);</w:t>
            </w:r>
          </w:p>
          <w:p w14:paraId="4664BD8A"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dnevna e-vizita bolnika in pregled meritev, dnevnikov glede na obvestilo TMC o alarmih;</w:t>
            </w:r>
          </w:p>
          <w:p w14:paraId="21C83C96"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telemedicinsko intervencijo na relacijah bolnik in DMS, DMS in zdravnik ali zdravnik in zdravnik;</w:t>
            </w:r>
          </w:p>
          <w:p w14:paraId="19C91E16"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 zaključni pregled in poročilo.</w:t>
            </w:r>
          </w:p>
          <w:p w14:paraId="5393F26E"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Storitev se lahko evidentira največ 2x na bolnika na leto.</w:t>
            </w:r>
          </w:p>
          <w:p w14:paraId="6DC847E4"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Storitev se izključuje z vsemi ostalimi storitvami iz seznama storitev specialistične ambulantne dejavnosti razen z E0766.</w:t>
            </w:r>
          </w:p>
          <w:p w14:paraId="377ADF2E" w14:textId="77777777" w:rsidR="005A5D75" w:rsidRPr="00EE7791" w:rsidRDefault="005A5D75" w:rsidP="00682706">
            <w:pPr>
              <w:spacing w:after="0" w:line="240" w:lineRule="auto"/>
              <w:rPr>
                <w:rFonts w:ascii="Calibri" w:eastAsia="Times New Roman" w:hAnsi="Calibri" w:cs="Calibri"/>
                <w:color w:val="000000"/>
                <w:sz w:val="20"/>
                <w:szCs w:val="20"/>
                <w:lang w:eastAsia="sl-SI"/>
              </w:rPr>
            </w:pPr>
            <w:r w:rsidRPr="00EE7791">
              <w:rPr>
                <w:rFonts w:ascii="Calibri" w:eastAsia="Times New Roman" w:hAnsi="Calibri" w:cs="Calibri"/>
                <w:color w:val="000000"/>
                <w:sz w:val="20"/>
                <w:szCs w:val="20"/>
                <w:lang w:eastAsia="sl-SI"/>
              </w:rPr>
              <w:t>Storitev izvajata zdravnik specialist in DMS. Storitev se obračuna po izdanem poročilu.</w:t>
            </w:r>
          </w:p>
        </w:tc>
        <w:tc>
          <w:tcPr>
            <w:tcW w:w="992" w:type="dxa"/>
            <w:shd w:val="clear" w:color="000000" w:fill="auto"/>
          </w:tcPr>
          <w:p w14:paraId="7FD0AA2B" w14:textId="77777777" w:rsidR="005A5D75" w:rsidRPr="00DB759E" w:rsidRDefault="005A5D75" w:rsidP="00682706">
            <w:pPr>
              <w:spacing w:after="0" w:line="240" w:lineRule="auto"/>
              <w:jc w:val="center"/>
              <w:rPr>
                <w:rFonts w:ascii="Calibri" w:eastAsia="Times New Roman" w:hAnsi="Calibri" w:cs="Calibri"/>
                <w:b/>
                <w:bCs/>
                <w:color w:val="000000"/>
                <w:sz w:val="20"/>
                <w:szCs w:val="20"/>
                <w:lang w:eastAsia="sl-SI"/>
              </w:rPr>
            </w:pPr>
            <w:r w:rsidRPr="00DB759E">
              <w:rPr>
                <w:rFonts w:ascii="Calibri" w:eastAsia="Times New Roman" w:hAnsi="Calibri" w:cs="Calibri"/>
                <w:b/>
                <w:bCs/>
                <w:color w:val="000000"/>
                <w:sz w:val="20"/>
                <w:szCs w:val="20"/>
                <w:lang w:eastAsia="sl-SI"/>
              </w:rPr>
              <w:t>E0767</w:t>
            </w:r>
          </w:p>
        </w:tc>
      </w:tr>
    </w:tbl>
    <w:p w14:paraId="0AB22BD7" w14:textId="77777777" w:rsidR="005A5D75" w:rsidRPr="00796E25" w:rsidRDefault="005A5D75" w:rsidP="005A5D75">
      <w:pPr>
        <w:spacing w:after="0" w:line="240" w:lineRule="auto"/>
        <w:jc w:val="both"/>
        <w:rPr>
          <w:rFonts w:ascii="Calibri" w:eastAsia="Calibri" w:hAnsi="Calibri" w:cs="Arial"/>
          <w:color w:val="000000"/>
        </w:rPr>
      </w:pPr>
      <w:r w:rsidRPr="00796E25">
        <w:rPr>
          <w:rFonts w:ascii="Calibri" w:eastAsia="Calibri" w:hAnsi="Calibri" w:cs="Arial"/>
          <w:color w:val="000000"/>
        </w:rPr>
        <w:lastRenderedPageBreak/>
        <w:t xml:space="preserve">Spremembe veljajo za storitve, opravljene od 1. </w:t>
      </w:r>
      <w:r>
        <w:rPr>
          <w:rFonts w:ascii="Calibri" w:eastAsia="Calibri" w:hAnsi="Calibri" w:cs="Arial"/>
          <w:color w:val="000000"/>
        </w:rPr>
        <w:t>9</w:t>
      </w:r>
      <w:r w:rsidRPr="00796E25">
        <w:rPr>
          <w:rFonts w:ascii="Calibri" w:eastAsia="Calibri" w:hAnsi="Calibri" w:cs="Arial"/>
          <w:color w:val="000000"/>
        </w:rPr>
        <w:t xml:space="preserve">. 2022 </w:t>
      </w:r>
      <w:r>
        <w:rPr>
          <w:rFonts w:ascii="Calibri" w:eastAsia="Calibri" w:hAnsi="Calibri" w:cs="Arial"/>
          <w:color w:val="000000"/>
        </w:rPr>
        <w:t>do predvidoma 31. 12. 2022.</w:t>
      </w:r>
    </w:p>
    <w:p w14:paraId="70487D77" w14:textId="77777777" w:rsidR="005A5D75" w:rsidRPr="00CD63E6" w:rsidRDefault="005A5D75" w:rsidP="005A5D75">
      <w:pPr>
        <w:spacing w:after="0" w:line="240" w:lineRule="auto"/>
        <w:jc w:val="both"/>
        <w:rPr>
          <w:rFonts w:ascii="Calibri" w:eastAsia="Calibri" w:hAnsi="Calibri" w:cs="Arial"/>
          <w:color w:val="000000"/>
        </w:rPr>
      </w:pPr>
    </w:p>
    <w:p w14:paraId="28023E6F" w14:textId="77777777" w:rsidR="005A5D75" w:rsidRPr="00CD63E6" w:rsidRDefault="005A5D75" w:rsidP="005A5D75">
      <w:pPr>
        <w:spacing w:after="0" w:line="240" w:lineRule="auto"/>
        <w:jc w:val="both"/>
        <w:rPr>
          <w:rFonts w:ascii="Calibri" w:eastAsia="Calibri" w:hAnsi="Calibri" w:cs="Arial"/>
          <w:color w:val="000000"/>
        </w:rPr>
      </w:pPr>
      <w:r w:rsidRPr="00CD63E6">
        <w:rPr>
          <w:rFonts w:ascii="Calibri" w:eastAsia="Calibri" w:hAnsi="Calibri" w:cs="Arial"/>
          <w:color w:val="000000"/>
        </w:rPr>
        <w:t>Kontaktna oseba za vsebinska vprašanja:</w:t>
      </w:r>
    </w:p>
    <w:p w14:paraId="7921FA11" w14:textId="77777777" w:rsidR="005A5D75" w:rsidRPr="0013068E" w:rsidRDefault="005A5D75" w:rsidP="005A5D75">
      <w:pPr>
        <w:widowControl w:val="0"/>
        <w:suppressAutoHyphens/>
        <w:spacing w:after="0" w:line="240" w:lineRule="auto"/>
        <w:jc w:val="both"/>
        <w:rPr>
          <w:rFonts w:ascii="Calibri" w:eastAsia="Times New Roman" w:hAnsi="Calibri" w:cs="Calibri"/>
          <w:lang w:eastAsia="sl-SI"/>
        </w:rPr>
      </w:pPr>
      <w:r w:rsidRPr="00632583">
        <w:rPr>
          <w:rFonts w:ascii="Calibri" w:eastAsia="Times New Roman" w:hAnsi="Calibri" w:cs="Calibri"/>
          <w:lang w:eastAsia="sl-SI"/>
        </w:rPr>
        <w:t>Pika Jazbinšek (</w:t>
      </w:r>
      <w:hyperlink r:id="rId10" w:history="1">
        <w:r w:rsidRPr="00632583">
          <w:rPr>
            <w:rFonts w:ascii="Calibri" w:eastAsia="Times New Roman" w:hAnsi="Calibri" w:cs="Calibri"/>
            <w:noProof/>
            <w:color w:val="0000FF"/>
            <w:u w:val="single"/>
            <w:lang w:eastAsia="sl-SI"/>
          </w:rPr>
          <w:t>pika.jazbinsek@zzzs.si</w:t>
        </w:r>
      </w:hyperlink>
      <w:r w:rsidRPr="00632583">
        <w:rPr>
          <w:rFonts w:ascii="Calibri" w:eastAsia="Times New Roman" w:hAnsi="Calibri" w:cs="Calibri"/>
          <w:lang w:eastAsia="sl-SI"/>
        </w:rPr>
        <w:t>; 01/30-77-534)</w:t>
      </w:r>
    </w:p>
    <w:p w14:paraId="278364E6" w14:textId="77777777" w:rsidR="005A5D75" w:rsidRPr="005A5D75" w:rsidRDefault="005A5D75" w:rsidP="005A5D75">
      <w:pPr>
        <w:autoSpaceDE w:val="0"/>
        <w:autoSpaceDN w:val="0"/>
        <w:adjustRightInd w:val="0"/>
        <w:spacing w:after="0" w:line="240" w:lineRule="auto"/>
        <w:jc w:val="both"/>
        <w:rPr>
          <w:rFonts w:ascii="Calibri" w:eastAsia="Calibri" w:hAnsi="Calibri" w:cs="Arial"/>
          <w:color w:val="000000"/>
        </w:rPr>
      </w:pPr>
    </w:p>
    <w:p w14:paraId="76C295CE" w14:textId="29B54F29" w:rsidR="005A5D75" w:rsidRPr="005A5D75" w:rsidRDefault="005A5D75" w:rsidP="005A5D75">
      <w:pPr>
        <w:autoSpaceDE w:val="0"/>
        <w:autoSpaceDN w:val="0"/>
        <w:adjustRightInd w:val="0"/>
        <w:spacing w:after="0" w:line="240" w:lineRule="auto"/>
        <w:jc w:val="both"/>
        <w:rPr>
          <w:rFonts w:ascii="Calibri" w:eastAsia="Calibri" w:hAnsi="Calibri" w:cs="Arial"/>
          <w:color w:val="000000"/>
        </w:rPr>
      </w:pPr>
    </w:p>
    <w:p w14:paraId="2BAAAB71" w14:textId="77777777" w:rsidR="005A5D75" w:rsidRPr="005A5D75" w:rsidRDefault="005A5D75" w:rsidP="005A5D75">
      <w:pPr>
        <w:autoSpaceDE w:val="0"/>
        <w:autoSpaceDN w:val="0"/>
        <w:adjustRightInd w:val="0"/>
        <w:spacing w:after="0" w:line="240" w:lineRule="auto"/>
        <w:jc w:val="both"/>
        <w:rPr>
          <w:rFonts w:ascii="Calibri" w:eastAsia="Calibri" w:hAnsi="Calibri" w:cs="Arial"/>
          <w:color w:val="000000"/>
        </w:rPr>
      </w:pPr>
    </w:p>
    <w:p w14:paraId="082F4504" w14:textId="77777777" w:rsidR="005A5D75" w:rsidRPr="005A5D75" w:rsidRDefault="005A5D75" w:rsidP="005A5D75">
      <w:pPr>
        <w:autoSpaceDE w:val="0"/>
        <w:autoSpaceDN w:val="0"/>
        <w:adjustRightInd w:val="0"/>
        <w:spacing w:after="0" w:line="240" w:lineRule="auto"/>
        <w:jc w:val="both"/>
        <w:rPr>
          <w:rFonts w:ascii="Calibri" w:eastAsia="Calibri" w:hAnsi="Calibri" w:cs="Arial"/>
          <w:color w:val="000000"/>
        </w:rPr>
      </w:pPr>
    </w:p>
    <w:p w14:paraId="008A62FE" w14:textId="7DDC517E" w:rsidR="00F91765" w:rsidRPr="000562D9" w:rsidRDefault="00F91765" w:rsidP="00F9176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9" w:name="_Toc116643522"/>
      <w:r>
        <w:rPr>
          <w:rFonts w:ascii="Calibri" w:eastAsia="Times New Roman" w:hAnsi="Calibri" w:cs="Calibri"/>
          <w:b/>
          <w:color w:val="0070C0"/>
          <w:sz w:val="28"/>
          <w:szCs w:val="28"/>
          <w:lang w:eastAsia="sl-SI"/>
        </w:rPr>
        <w:t xml:space="preserve">Lekarne </w:t>
      </w:r>
      <w:r w:rsidRPr="000562D9">
        <w:rPr>
          <w:rFonts w:ascii="Calibri" w:eastAsia="Times New Roman" w:hAnsi="Calibri" w:cs="Calibri"/>
          <w:b/>
          <w:color w:val="0070C0"/>
          <w:sz w:val="28"/>
          <w:szCs w:val="28"/>
          <w:lang w:eastAsia="sl-SI"/>
        </w:rPr>
        <w:t>–</w:t>
      </w:r>
      <w:r>
        <w:rPr>
          <w:rFonts w:ascii="Calibri" w:eastAsia="Times New Roman" w:hAnsi="Calibri" w:cs="Calibri"/>
          <w:b/>
          <w:color w:val="0070C0"/>
          <w:sz w:val="28"/>
          <w:szCs w:val="28"/>
          <w:lang w:eastAsia="sl-SI"/>
        </w:rPr>
        <w:t xml:space="preserve"> beleženje izdaje HAG testov za samotestiranje</w:t>
      </w:r>
      <w:bookmarkEnd w:id="1"/>
      <w:r>
        <w:rPr>
          <w:rFonts w:ascii="Calibri" w:eastAsia="Times New Roman" w:hAnsi="Calibri" w:cs="Calibri"/>
          <w:b/>
          <w:color w:val="0070C0"/>
          <w:sz w:val="28"/>
          <w:szCs w:val="28"/>
          <w:lang w:eastAsia="sl-SI"/>
        </w:rPr>
        <w:t xml:space="preserve"> (dopolnitev Okrožnice ZAE 12/22)</w:t>
      </w:r>
      <w:bookmarkEnd w:id="9"/>
    </w:p>
    <w:p w14:paraId="58046923" w14:textId="77777777" w:rsidR="00F91765" w:rsidRDefault="00F91765" w:rsidP="00F91765">
      <w:pPr>
        <w:spacing w:after="0" w:line="240" w:lineRule="auto"/>
        <w:jc w:val="both"/>
        <w:rPr>
          <w:rFonts w:ascii="Calibri" w:eastAsia="Times New Roman" w:hAnsi="Calibri" w:cs="Calibri"/>
          <w:sz w:val="24"/>
          <w:szCs w:val="24"/>
          <w:lang w:eastAsia="sl-SI"/>
        </w:rPr>
      </w:pPr>
    </w:p>
    <w:p w14:paraId="3C424CC4" w14:textId="77777777" w:rsidR="00F91765" w:rsidRPr="000562D9" w:rsidRDefault="00F91765" w:rsidP="00F91765">
      <w:pPr>
        <w:keepNext/>
        <w:keepLines/>
        <w:spacing w:after="0" w:line="240" w:lineRule="auto"/>
        <w:jc w:val="both"/>
        <w:rPr>
          <w:rFonts w:ascii="Calibri" w:eastAsia="Times New Roman" w:hAnsi="Calibri" w:cs="Calibri"/>
          <w:bCs/>
          <w:i/>
          <w:iCs/>
          <w:color w:val="0070C0"/>
          <w:lang w:eastAsia="sl-SI"/>
        </w:rPr>
      </w:pPr>
      <w:r w:rsidRPr="000562D9">
        <w:rPr>
          <w:rFonts w:ascii="Calibri" w:eastAsia="Times New Roman" w:hAnsi="Calibri" w:cs="Calibri"/>
          <w:bCs/>
          <w:i/>
          <w:iCs/>
          <w:color w:val="0070C0"/>
          <w:lang w:eastAsia="sl-SI"/>
        </w:rPr>
        <w:t xml:space="preserve">Vsem izvajalcem </w:t>
      </w:r>
      <w:r>
        <w:rPr>
          <w:rFonts w:ascii="Calibri" w:eastAsia="Times New Roman" w:hAnsi="Calibri" w:cs="Calibri"/>
          <w:bCs/>
          <w:i/>
          <w:iCs/>
          <w:color w:val="0070C0"/>
          <w:lang w:eastAsia="sl-SI"/>
        </w:rPr>
        <w:t>lekarniške dejavnosti</w:t>
      </w:r>
    </w:p>
    <w:p w14:paraId="5687D378" w14:textId="77777777" w:rsidR="00F91765" w:rsidRPr="000562D9" w:rsidRDefault="00F91765" w:rsidP="00F91765">
      <w:pPr>
        <w:keepNext/>
        <w:keepLines/>
        <w:spacing w:after="0" w:line="240" w:lineRule="auto"/>
        <w:jc w:val="both"/>
        <w:rPr>
          <w:rFonts w:ascii="Calibri" w:eastAsia="Calibri" w:hAnsi="Calibri" w:cs="Arial"/>
          <w:color w:val="000000"/>
        </w:rPr>
      </w:pPr>
    </w:p>
    <w:p w14:paraId="33C87B63" w14:textId="77777777" w:rsidR="00F91765" w:rsidRPr="000562D9" w:rsidRDefault="00F91765" w:rsidP="00F91765">
      <w:pPr>
        <w:keepNext/>
        <w:keepLines/>
        <w:spacing w:after="0" w:line="240" w:lineRule="auto"/>
        <w:jc w:val="both"/>
        <w:rPr>
          <w:rFonts w:ascii="Calibri" w:eastAsia="Times New Roman" w:hAnsi="Calibri" w:cs="Calibri"/>
          <w:b/>
          <w:bCs/>
          <w:lang w:eastAsia="sl-SI"/>
        </w:rPr>
      </w:pPr>
      <w:r w:rsidRPr="000562D9">
        <w:rPr>
          <w:rFonts w:ascii="Calibri" w:eastAsia="Times New Roman" w:hAnsi="Calibri" w:cs="Calibri"/>
          <w:b/>
          <w:bCs/>
          <w:lang w:eastAsia="sl-SI"/>
        </w:rPr>
        <w:t>Povzetek vsebine</w:t>
      </w:r>
    </w:p>
    <w:p w14:paraId="2D3241CF" w14:textId="77777777" w:rsidR="00F91765" w:rsidRDefault="00F91765" w:rsidP="00F91765">
      <w:pPr>
        <w:autoSpaceDE w:val="0"/>
        <w:autoSpaceDN w:val="0"/>
        <w:adjustRightInd w:val="0"/>
        <w:spacing w:after="0" w:line="240" w:lineRule="auto"/>
        <w:jc w:val="both"/>
        <w:rPr>
          <w:rFonts w:ascii="Calibri" w:eastAsia="Calibri" w:hAnsi="Calibri" w:cs="Arial"/>
          <w:color w:val="000000"/>
        </w:rPr>
      </w:pPr>
    </w:p>
    <w:p w14:paraId="7C13688E" w14:textId="77777777" w:rsidR="00F91765" w:rsidRDefault="00F91765" w:rsidP="00F91765">
      <w:pPr>
        <w:spacing w:after="0" w:line="240" w:lineRule="auto"/>
        <w:jc w:val="both"/>
        <w:rPr>
          <w:rFonts w:ascii="Calibri" w:hAnsi="Calibri" w:cs="Calibri"/>
          <w:color w:val="000000"/>
        </w:rPr>
      </w:pPr>
      <w:r>
        <w:rPr>
          <w:rFonts w:ascii="Calibri" w:eastAsia="Calibri" w:hAnsi="Calibri" w:cs="Arial"/>
          <w:color w:val="000000"/>
        </w:rPr>
        <w:t xml:space="preserve">Z Okrožnico ZAE 12/22 smo opredelili obračun izdaje testov za samotestiranje po osebi. Pri tem smo opredelili minimalni nabor podatkov, ki jih lekarna za osebe, ki nimajo urejenega zdravstvenega zavarovanja (tako za slovenske kot tuje osebe) </w:t>
      </w:r>
      <w:r w:rsidRPr="00047CE3">
        <w:rPr>
          <w:rFonts w:ascii="Calibri" w:eastAsia="Calibri" w:hAnsi="Calibri" w:cs="Arial"/>
          <w:color w:val="000000"/>
        </w:rPr>
        <w:t>ter za tuje zavarovane osebe</w:t>
      </w:r>
      <w:r>
        <w:rPr>
          <w:rFonts w:ascii="Calibri" w:eastAsia="Calibri" w:hAnsi="Calibri" w:cs="Arial"/>
          <w:color w:val="000000"/>
        </w:rPr>
        <w:t xml:space="preserve"> brez slovenske KZZ, navede na zahtevkih za plačilo: priimek in ime, datum rojstva, spol ter stalni ali začasni naslov.</w:t>
      </w:r>
    </w:p>
    <w:p w14:paraId="0F9EFEEF" w14:textId="77777777" w:rsidR="00F91765" w:rsidRDefault="00F91765" w:rsidP="00F91765">
      <w:pPr>
        <w:spacing w:after="0" w:line="240" w:lineRule="auto"/>
        <w:jc w:val="both"/>
        <w:rPr>
          <w:rFonts w:ascii="Calibri" w:eastAsia="Calibri" w:hAnsi="Calibri" w:cs="Arial"/>
          <w:color w:val="000000"/>
        </w:rPr>
      </w:pPr>
    </w:p>
    <w:p w14:paraId="61A6C74D" w14:textId="77777777" w:rsidR="00F91765" w:rsidRDefault="00F91765" w:rsidP="00F91765">
      <w:pPr>
        <w:spacing w:after="0" w:line="240" w:lineRule="auto"/>
        <w:jc w:val="both"/>
        <w:rPr>
          <w:rFonts w:ascii="Calibri" w:eastAsia="Calibri" w:hAnsi="Calibri" w:cs="Arial"/>
          <w:color w:val="000000"/>
        </w:rPr>
      </w:pPr>
      <w:r>
        <w:rPr>
          <w:rFonts w:ascii="Calibri" w:eastAsia="Calibri" w:hAnsi="Calibri" w:cs="Arial"/>
          <w:color w:val="000000"/>
        </w:rPr>
        <w:t>Zaradi prilagoditve programov tako na strani lekarn kot ZZZS, smo z LZS in programskimi hišami dogovorili, da so podatki o spolu in naslovu za teste, izdane do 30. 9. 2022, neobvezni podatki.</w:t>
      </w:r>
    </w:p>
    <w:p w14:paraId="5638C2D1" w14:textId="77777777" w:rsidR="00F91765" w:rsidRDefault="00F91765" w:rsidP="00F91765">
      <w:pPr>
        <w:spacing w:after="0" w:line="240" w:lineRule="auto"/>
        <w:jc w:val="both"/>
        <w:rPr>
          <w:rFonts w:ascii="Calibri" w:eastAsia="Calibri" w:hAnsi="Calibri" w:cs="Arial"/>
          <w:color w:val="000000"/>
        </w:rPr>
      </w:pPr>
    </w:p>
    <w:p w14:paraId="5A96B0B4" w14:textId="77777777" w:rsidR="00F91765" w:rsidRDefault="00F91765" w:rsidP="00F91765">
      <w:pPr>
        <w:spacing w:after="0" w:line="240" w:lineRule="auto"/>
        <w:jc w:val="both"/>
        <w:rPr>
          <w:rFonts w:ascii="Calibri" w:eastAsia="Calibri" w:hAnsi="Calibri" w:cs="Arial"/>
          <w:color w:val="000000"/>
        </w:rPr>
      </w:pPr>
      <w:r>
        <w:rPr>
          <w:rFonts w:ascii="Calibri" w:eastAsia="Calibri" w:hAnsi="Calibri" w:cs="Arial"/>
          <w:color w:val="000000"/>
        </w:rPr>
        <w:t xml:space="preserve">Skladno s sprejetim </w:t>
      </w:r>
      <w:r w:rsidRPr="00C005AD">
        <w:rPr>
          <w:rFonts w:cs="Arial"/>
          <w:bCs/>
          <w:lang w:eastAsia="sl-SI"/>
        </w:rPr>
        <w:t xml:space="preserve">Sklepom </w:t>
      </w:r>
      <w:r w:rsidRPr="00C005AD">
        <w:rPr>
          <w:rFonts w:cs="Arial"/>
          <w:bCs/>
        </w:rPr>
        <w:t>o določitvi najvišje višine povračila stroškov testov HAG za samotestiranje na virus SARS-CoV-2 ter načinu izstavitve zahtevkov za povračilo teh stroškov</w:t>
      </w:r>
      <w:r>
        <w:rPr>
          <w:rFonts w:cs="Arial"/>
          <w:bCs/>
        </w:rPr>
        <w:t xml:space="preserve"> z dne 28. 9. 2022, obveznost pošiljanja podatkov o naslovu s 1. 10. 2022 spreminjamo na obvezno, podatek o spolu pa še naprej ostaja neobvezen podatek.</w:t>
      </w:r>
    </w:p>
    <w:p w14:paraId="6205CEFE" w14:textId="77777777" w:rsidR="00F91765" w:rsidRDefault="00F91765" w:rsidP="00F91765">
      <w:pPr>
        <w:spacing w:after="0" w:line="240" w:lineRule="auto"/>
        <w:jc w:val="both"/>
        <w:rPr>
          <w:rFonts w:ascii="Calibri" w:eastAsia="Calibri" w:hAnsi="Calibri" w:cs="Arial"/>
          <w:color w:val="000000"/>
        </w:rPr>
      </w:pPr>
    </w:p>
    <w:p w14:paraId="13E2CBCE" w14:textId="77777777" w:rsidR="00F91765" w:rsidRPr="000562D9" w:rsidRDefault="00F91765" w:rsidP="00F91765">
      <w:pPr>
        <w:autoSpaceDE w:val="0"/>
        <w:autoSpaceDN w:val="0"/>
        <w:adjustRightInd w:val="0"/>
        <w:spacing w:after="0" w:line="240" w:lineRule="auto"/>
        <w:jc w:val="both"/>
        <w:rPr>
          <w:rFonts w:ascii="Calibri" w:eastAsia="Calibri" w:hAnsi="Calibri" w:cs="Arial"/>
          <w:color w:val="000000"/>
        </w:rPr>
      </w:pPr>
    </w:p>
    <w:p w14:paraId="7EB15607" w14:textId="77777777" w:rsidR="00F91765" w:rsidRPr="000562D9" w:rsidRDefault="00F91765" w:rsidP="00F91765">
      <w:pPr>
        <w:widowControl w:val="0"/>
        <w:suppressAutoHyphens/>
        <w:spacing w:after="0" w:line="240" w:lineRule="auto"/>
        <w:jc w:val="both"/>
        <w:rPr>
          <w:rFonts w:ascii="Calibri" w:eastAsia="Times New Roman" w:hAnsi="Calibri" w:cs="Calibri"/>
          <w:b/>
          <w:bCs/>
          <w:color w:val="000000"/>
          <w:lang w:eastAsia="sl-SI"/>
        </w:rPr>
      </w:pPr>
      <w:r w:rsidRPr="000562D9">
        <w:rPr>
          <w:rFonts w:ascii="Calibri" w:eastAsia="Times New Roman" w:hAnsi="Calibri" w:cs="Calibri"/>
          <w:b/>
          <w:bCs/>
          <w:color w:val="000000"/>
          <w:lang w:eastAsia="sl-SI"/>
        </w:rPr>
        <w:t>Navodilo za obračun</w:t>
      </w:r>
    </w:p>
    <w:p w14:paraId="743E5395" w14:textId="77777777" w:rsidR="00F91765" w:rsidRPr="000562D9" w:rsidRDefault="00F91765" w:rsidP="00F91765">
      <w:pPr>
        <w:autoSpaceDE w:val="0"/>
        <w:autoSpaceDN w:val="0"/>
        <w:adjustRightInd w:val="0"/>
        <w:spacing w:after="0" w:line="240" w:lineRule="auto"/>
        <w:jc w:val="both"/>
        <w:rPr>
          <w:rFonts w:ascii="Calibri" w:eastAsia="Calibri" w:hAnsi="Calibri" w:cs="Arial"/>
          <w:color w:val="000000"/>
        </w:rPr>
      </w:pPr>
    </w:p>
    <w:p w14:paraId="161983E0" w14:textId="2C839935" w:rsidR="00F91765" w:rsidRDefault="00F91765" w:rsidP="00F91765">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 xml:space="preserve">Skladno z navedenim dopolnjujemo kontrole podatkov minimalnega nabora na PGO strukturi. Kontrole bodo objavljene v </w:t>
      </w:r>
      <w:r w:rsidRPr="00100A58">
        <w:rPr>
          <w:rFonts w:ascii="Calibri" w:eastAsia="Calibri" w:hAnsi="Calibri" w:cs="Arial"/>
          <w:color w:val="000000"/>
        </w:rPr>
        <w:t>Tehničn</w:t>
      </w:r>
      <w:r>
        <w:rPr>
          <w:rFonts w:ascii="Calibri" w:eastAsia="Calibri" w:hAnsi="Calibri" w:cs="Arial"/>
          <w:color w:val="000000"/>
        </w:rPr>
        <w:t>em</w:t>
      </w:r>
      <w:r w:rsidRPr="00100A58">
        <w:rPr>
          <w:rFonts w:ascii="Calibri" w:eastAsia="Calibri" w:hAnsi="Calibri" w:cs="Arial"/>
          <w:color w:val="000000"/>
        </w:rPr>
        <w:t xml:space="preserve"> navodil</w:t>
      </w:r>
      <w:r>
        <w:rPr>
          <w:rFonts w:ascii="Calibri" w:eastAsia="Calibri" w:hAnsi="Calibri" w:cs="Arial"/>
          <w:color w:val="000000"/>
        </w:rPr>
        <w:t>u</w:t>
      </w:r>
      <w:r w:rsidRPr="00100A58">
        <w:rPr>
          <w:rFonts w:ascii="Calibri" w:eastAsia="Times New Roman" w:hAnsi="Calibri" w:cs="Calibri"/>
          <w:color w:val="000000"/>
          <w:lang w:eastAsia="sl-SI"/>
        </w:rPr>
        <w:t xml:space="preserve"> za pripravo in elektronsko izmenjevanje podatkov obračuna zdravstvenih storitev in izdanih materialov</w:t>
      </w:r>
      <w:r>
        <w:rPr>
          <w:rFonts w:ascii="Calibri" w:eastAsia="Times New Roman" w:hAnsi="Calibri" w:cs="Calibri"/>
          <w:color w:val="000000"/>
          <w:lang w:eastAsia="sl-SI"/>
        </w:rPr>
        <w:t>.</w:t>
      </w:r>
      <w:r w:rsidRPr="00100A58">
        <w:rPr>
          <w:rFonts w:ascii="Calibri" w:eastAsia="Times New Roman" w:hAnsi="Calibri" w:cs="Calibri"/>
          <w:color w:val="000000"/>
          <w:lang w:eastAsia="sl-SI"/>
        </w:rPr>
        <w:t xml:space="preserve"> </w:t>
      </w:r>
    </w:p>
    <w:p w14:paraId="6BE4EEE1" w14:textId="77777777" w:rsidR="00F91765" w:rsidRDefault="00F91765" w:rsidP="00F91765">
      <w:pPr>
        <w:autoSpaceDE w:val="0"/>
        <w:autoSpaceDN w:val="0"/>
        <w:adjustRightInd w:val="0"/>
        <w:spacing w:after="0" w:line="240" w:lineRule="auto"/>
        <w:jc w:val="both"/>
        <w:rPr>
          <w:rFonts w:ascii="Calibri" w:eastAsia="Calibri" w:hAnsi="Calibri"/>
          <w:color w:val="000000"/>
        </w:rPr>
      </w:pPr>
    </w:p>
    <w:p w14:paraId="48AD2B05" w14:textId="77777777" w:rsidR="00F91765" w:rsidRPr="00572FD5" w:rsidRDefault="00F91765" w:rsidP="00F91765">
      <w:pPr>
        <w:autoSpaceDE w:val="0"/>
        <w:autoSpaceDN w:val="0"/>
        <w:adjustRightInd w:val="0"/>
        <w:spacing w:after="0" w:line="240" w:lineRule="auto"/>
        <w:jc w:val="both"/>
        <w:rPr>
          <w:rFonts w:eastAsia="Calibri" w:cstheme="minorHAnsi"/>
          <w:color w:val="000000"/>
        </w:rPr>
      </w:pPr>
      <w:r w:rsidRPr="000562D9">
        <w:rPr>
          <w:rFonts w:ascii="Calibri" w:eastAsia="Calibri" w:hAnsi="Calibri" w:cs="Arial"/>
          <w:color w:val="000000"/>
        </w:rPr>
        <w:t xml:space="preserve">Spremembe veljajo za </w:t>
      </w:r>
      <w:r>
        <w:rPr>
          <w:rFonts w:ascii="Calibri" w:eastAsia="Calibri" w:hAnsi="Calibri" w:cs="Arial"/>
          <w:color w:val="000000"/>
        </w:rPr>
        <w:t>teste</w:t>
      </w:r>
      <w:r w:rsidRPr="000562D9">
        <w:rPr>
          <w:rFonts w:ascii="Calibri" w:eastAsia="Calibri" w:hAnsi="Calibri" w:cs="Arial"/>
          <w:color w:val="000000"/>
        </w:rPr>
        <w:t xml:space="preserve">, </w:t>
      </w:r>
      <w:r w:rsidRPr="00572FD5">
        <w:rPr>
          <w:rFonts w:eastAsia="Calibri" w:cstheme="minorHAnsi"/>
          <w:color w:val="000000"/>
        </w:rPr>
        <w:t xml:space="preserve">izdane od </w:t>
      </w:r>
      <w:r>
        <w:rPr>
          <w:rFonts w:eastAsia="Calibri" w:cstheme="minorHAnsi"/>
          <w:color w:val="000000"/>
        </w:rPr>
        <w:t>1. 10. 2022 dalje.</w:t>
      </w:r>
    </w:p>
    <w:p w14:paraId="36582D44" w14:textId="77777777" w:rsidR="00F91765" w:rsidRPr="00572FD5" w:rsidRDefault="00F91765" w:rsidP="00F91765">
      <w:pPr>
        <w:autoSpaceDE w:val="0"/>
        <w:autoSpaceDN w:val="0"/>
        <w:adjustRightInd w:val="0"/>
        <w:spacing w:after="0" w:line="240" w:lineRule="auto"/>
        <w:jc w:val="both"/>
        <w:rPr>
          <w:rFonts w:eastAsia="Calibri" w:cstheme="minorHAnsi"/>
          <w:color w:val="000000"/>
        </w:rPr>
      </w:pPr>
    </w:p>
    <w:p w14:paraId="6FCD6A5C" w14:textId="77777777" w:rsidR="00F91765" w:rsidRPr="000562D9" w:rsidRDefault="00F91765" w:rsidP="00F91765">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 xml:space="preserve">Kontaktna oseba za vsebinska vprašanja: </w:t>
      </w:r>
    </w:p>
    <w:p w14:paraId="36763166" w14:textId="77777777" w:rsidR="00F91765" w:rsidRDefault="00F91765" w:rsidP="00F91765">
      <w:pPr>
        <w:autoSpaceDE w:val="0"/>
        <w:autoSpaceDN w:val="0"/>
        <w:adjustRightInd w:val="0"/>
        <w:spacing w:after="0" w:line="240" w:lineRule="auto"/>
        <w:jc w:val="both"/>
        <w:rPr>
          <w:rFonts w:ascii="Calibri" w:eastAsia="Calibri" w:hAnsi="Calibri" w:cs="Arial"/>
          <w:color w:val="000000"/>
        </w:rPr>
      </w:pPr>
      <w:r w:rsidRPr="0094009F">
        <w:rPr>
          <w:rFonts w:ascii="Calibri" w:eastAsia="Calibri" w:hAnsi="Calibri" w:cs="Arial"/>
          <w:color w:val="000000"/>
        </w:rPr>
        <w:t>Jerneja Bergant (</w:t>
      </w:r>
      <w:r w:rsidRPr="0094009F">
        <w:rPr>
          <w:rFonts w:ascii="Calibri" w:eastAsia="Times New Roman" w:hAnsi="Calibri" w:cs="Arial"/>
          <w:noProof/>
          <w:color w:val="0000FF"/>
          <w:u w:val="single"/>
          <w:lang w:eastAsia="sl-SI"/>
        </w:rPr>
        <w:t>jerneja.bergant@zzzs.si</w:t>
      </w:r>
      <w:r w:rsidRPr="0094009F">
        <w:rPr>
          <w:rFonts w:ascii="Calibri" w:eastAsia="Calibri" w:hAnsi="Calibri" w:cs="Arial"/>
          <w:color w:val="000000"/>
        </w:rPr>
        <w:t>; 01/30-77-573)</w:t>
      </w:r>
    </w:p>
    <w:p w14:paraId="47898E26" w14:textId="582B33D7" w:rsidR="00F91765" w:rsidRPr="008F0D3D" w:rsidRDefault="00F91765" w:rsidP="008F0D3D">
      <w:pPr>
        <w:autoSpaceDE w:val="0"/>
        <w:autoSpaceDN w:val="0"/>
        <w:adjustRightInd w:val="0"/>
        <w:spacing w:after="0" w:line="240" w:lineRule="auto"/>
        <w:jc w:val="both"/>
        <w:rPr>
          <w:rFonts w:ascii="Calibri" w:eastAsia="Calibri" w:hAnsi="Calibri" w:cs="Arial"/>
          <w:color w:val="000000"/>
        </w:rPr>
      </w:pPr>
    </w:p>
    <w:p w14:paraId="0C70B2CC" w14:textId="77777777" w:rsidR="008F0D3D" w:rsidRPr="008F0D3D" w:rsidRDefault="008F0D3D" w:rsidP="008F0D3D">
      <w:pPr>
        <w:autoSpaceDE w:val="0"/>
        <w:autoSpaceDN w:val="0"/>
        <w:adjustRightInd w:val="0"/>
        <w:spacing w:after="0" w:line="240" w:lineRule="auto"/>
        <w:jc w:val="both"/>
        <w:rPr>
          <w:rFonts w:ascii="Calibri" w:eastAsia="Calibri" w:hAnsi="Calibri" w:cs="Arial"/>
          <w:color w:val="000000"/>
        </w:rPr>
      </w:pPr>
    </w:p>
    <w:p w14:paraId="4C4AB568" w14:textId="70BEAE6A" w:rsidR="00F91765" w:rsidRDefault="00F91765" w:rsidP="008F0D3D">
      <w:pPr>
        <w:autoSpaceDE w:val="0"/>
        <w:autoSpaceDN w:val="0"/>
        <w:adjustRightInd w:val="0"/>
        <w:spacing w:after="0" w:line="240" w:lineRule="auto"/>
        <w:jc w:val="both"/>
        <w:rPr>
          <w:rFonts w:ascii="Calibri" w:eastAsia="Calibri" w:hAnsi="Calibri" w:cs="Arial"/>
          <w:color w:val="000000"/>
        </w:rPr>
      </w:pPr>
    </w:p>
    <w:p w14:paraId="5E361650" w14:textId="5C02D400"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738BF524" w14:textId="4B25D7BB"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05D1F9E1" w14:textId="50D00F09"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58DD9BEB" w14:textId="34D0BE92"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472BC560" w14:textId="340D943D"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07FCA767" w14:textId="48D9CD9F"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66B21FB2" w14:textId="658D8838"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01AFA97C" w14:textId="564B1271" w:rsidR="005A5D75" w:rsidRDefault="005A5D75" w:rsidP="008F0D3D">
      <w:pPr>
        <w:autoSpaceDE w:val="0"/>
        <w:autoSpaceDN w:val="0"/>
        <w:adjustRightInd w:val="0"/>
        <w:spacing w:after="0" w:line="240" w:lineRule="auto"/>
        <w:jc w:val="both"/>
        <w:rPr>
          <w:rFonts w:ascii="Calibri" w:eastAsia="Calibri" w:hAnsi="Calibri" w:cs="Arial"/>
          <w:color w:val="000000"/>
        </w:rPr>
      </w:pPr>
    </w:p>
    <w:p w14:paraId="190F609B" w14:textId="77777777" w:rsidR="005A5D75" w:rsidRPr="008F0D3D" w:rsidRDefault="005A5D75" w:rsidP="008F0D3D">
      <w:pPr>
        <w:autoSpaceDE w:val="0"/>
        <w:autoSpaceDN w:val="0"/>
        <w:adjustRightInd w:val="0"/>
        <w:spacing w:after="0" w:line="240" w:lineRule="auto"/>
        <w:jc w:val="both"/>
        <w:rPr>
          <w:rFonts w:ascii="Calibri" w:eastAsia="Calibri" w:hAnsi="Calibri" w:cs="Arial"/>
          <w:color w:val="000000"/>
        </w:rPr>
      </w:pPr>
    </w:p>
    <w:p w14:paraId="00581F0D" w14:textId="77777777" w:rsidR="00A22601" w:rsidRPr="00A22601" w:rsidRDefault="00A22601" w:rsidP="00A22601">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0" w:name="_Toc116643523"/>
      <w:r w:rsidRPr="00A22601">
        <w:rPr>
          <w:rFonts w:ascii="Calibri" w:eastAsia="Times New Roman" w:hAnsi="Calibri" w:cs="Calibri"/>
          <w:b/>
          <w:color w:val="0070C0"/>
          <w:sz w:val="28"/>
          <w:szCs w:val="28"/>
          <w:lang w:eastAsia="sl-SI"/>
        </w:rPr>
        <w:lastRenderedPageBreak/>
        <w:t>Referenčne obravnave v ambulantah družinske medicine – sprememba opisa nekaterih storitev</w:t>
      </w:r>
      <w:bookmarkEnd w:id="10"/>
      <w:r w:rsidRPr="00A22601">
        <w:rPr>
          <w:rFonts w:ascii="Calibri" w:eastAsia="Times New Roman" w:hAnsi="Calibri" w:cs="Calibri"/>
          <w:b/>
          <w:color w:val="0070C0"/>
          <w:sz w:val="28"/>
          <w:szCs w:val="28"/>
          <w:lang w:eastAsia="sl-SI"/>
        </w:rPr>
        <w:t xml:space="preserve"> </w:t>
      </w:r>
    </w:p>
    <w:p w14:paraId="4FABDA5D" w14:textId="77777777" w:rsidR="00A22601" w:rsidRPr="003907D9" w:rsidRDefault="00A22601" w:rsidP="00A22601">
      <w:pPr>
        <w:autoSpaceDE w:val="0"/>
        <w:autoSpaceDN w:val="0"/>
        <w:adjustRightInd w:val="0"/>
        <w:spacing w:after="0" w:line="240" w:lineRule="auto"/>
        <w:jc w:val="both"/>
        <w:rPr>
          <w:rFonts w:ascii="Calibri" w:eastAsia="Times New Roman" w:hAnsi="Calibri" w:cs="Arial"/>
          <w:b/>
          <w:color w:val="0070C0"/>
          <w:lang w:eastAsia="sl-SI"/>
        </w:rPr>
      </w:pPr>
    </w:p>
    <w:p w14:paraId="0EE4F4CF" w14:textId="77777777" w:rsidR="00A22601" w:rsidRPr="003907D9" w:rsidRDefault="00A22601" w:rsidP="00A22601">
      <w:pPr>
        <w:autoSpaceDE w:val="0"/>
        <w:autoSpaceDN w:val="0"/>
        <w:adjustRightInd w:val="0"/>
        <w:spacing w:after="0" w:line="240" w:lineRule="auto"/>
        <w:jc w:val="both"/>
        <w:rPr>
          <w:rFonts w:ascii="Calibri" w:eastAsia="Times New Roman" w:hAnsi="Calibri" w:cs="Arial"/>
          <w:b/>
          <w:color w:val="0070C0"/>
          <w:lang w:eastAsia="sl-SI"/>
        </w:rPr>
      </w:pPr>
      <w:r w:rsidRPr="00513010">
        <w:rPr>
          <w:rFonts w:ascii="Calibri" w:eastAsia="Times New Roman" w:hAnsi="Calibri" w:cs="Arial"/>
          <w:i/>
          <w:color w:val="0070C0"/>
          <w:lang w:eastAsia="sl-SI"/>
        </w:rPr>
        <w:t xml:space="preserve">Vsem izvajalcem splošnih ambulant </w:t>
      </w:r>
      <w:r>
        <w:rPr>
          <w:rFonts w:ascii="Calibri" w:eastAsia="Times New Roman" w:hAnsi="Calibri" w:cs="Arial"/>
          <w:i/>
          <w:color w:val="0070C0"/>
          <w:lang w:eastAsia="sl-SI"/>
        </w:rPr>
        <w:t>z izvajanjem referenčnih obravnav</w:t>
      </w:r>
      <w:r w:rsidRPr="003907D9">
        <w:rPr>
          <w:rFonts w:ascii="Calibri" w:eastAsia="Times New Roman" w:hAnsi="Calibri" w:cs="Arial"/>
          <w:i/>
          <w:color w:val="0070C0"/>
          <w:lang w:eastAsia="sl-SI"/>
        </w:rPr>
        <w:t xml:space="preserve"> </w:t>
      </w:r>
    </w:p>
    <w:p w14:paraId="009074F5" w14:textId="77777777" w:rsidR="00A22601" w:rsidRPr="003907D9" w:rsidRDefault="00A22601" w:rsidP="00A22601">
      <w:pPr>
        <w:spacing w:after="0" w:line="240" w:lineRule="auto"/>
        <w:jc w:val="both"/>
        <w:rPr>
          <w:rFonts w:ascii="Calibri" w:eastAsia="Times New Roman" w:hAnsi="Calibri" w:cs="Arial"/>
          <w:sz w:val="24"/>
          <w:szCs w:val="24"/>
          <w:lang w:eastAsia="sl-SI"/>
        </w:rPr>
      </w:pPr>
    </w:p>
    <w:p w14:paraId="40E3809E" w14:textId="77777777" w:rsidR="00A22601" w:rsidRPr="003907D9" w:rsidRDefault="00A22601" w:rsidP="00A22601">
      <w:pPr>
        <w:autoSpaceDE w:val="0"/>
        <w:autoSpaceDN w:val="0"/>
        <w:adjustRightInd w:val="0"/>
        <w:spacing w:after="0" w:line="240" w:lineRule="auto"/>
        <w:jc w:val="both"/>
        <w:rPr>
          <w:rFonts w:ascii="Calibri" w:eastAsia="Times New Roman" w:hAnsi="Calibri" w:cs="Calibri"/>
          <w:b/>
          <w:bCs/>
          <w:lang w:eastAsia="sl-SI"/>
        </w:rPr>
      </w:pPr>
      <w:r w:rsidRPr="003907D9">
        <w:rPr>
          <w:rFonts w:ascii="Calibri" w:eastAsia="Times New Roman" w:hAnsi="Calibri" w:cs="Calibri"/>
          <w:b/>
          <w:bCs/>
          <w:lang w:eastAsia="sl-SI"/>
        </w:rPr>
        <w:t>Povzetek vsebine</w:t>
      </w:r>
    </w:p>
    <w:p w14:paraId="72CA0E47" w14:textId="77777777" w:rsidR="00A22601" w:rsidRDefault="00A22601" w:rsidP="00A22601">
      <w:pPr>
        <w:keepNext/>
        <w:keepLines/>
        <w:suppressAutoHyphens/>
        <w:spacing w:after="0" w:line="240" w:lineRule="auto"/>
        <w:jc w:val="both"/>
        <w:rPr>
          <w:rFonts w:ascii="Calibri" w:eastAsia="Calibri" w:hAnsi="Calibri" w:cs="Arial"/>
          <w:color w:val="000000"/>
        </w:rPr>
      </w:pPr>
    </w:p>
    <w:p w14:paraId="4C92C024" w14:textId="77777777" w:rsidR="00A22601" w:rsidRDefault="00A22601" w:rsidP="00A22601">
      <w:pPr>
        <w:keepNext/>
        <w:keepLines/>
        <w:suppressAutoHyphens/>
        <w:spacing w:after="0" w:line="240" w:lineRule="auto"/>
        <w:jc w:val="both"/>
        <w:rPr>
          <w:rFonts w:ascii="Calibri" w:eastAsia="Calibri" w:hAnsi="Calibri" w:cs="Arial"/>
          <w:color w:val="000000"/>
        </w:rPr>
      </w:pPr>
      <w:r w:rsidRPr="00CD63E6">
        <w:rPr>
          <w:rFonts w:ascii="Calibri" w:eastAsia="Calibri" w:hAnsi="Calibri" w:cs="Arial"/>
          <w:color w:val="000000"/>
        </w:rPr>
        <w:t xml:space="preserve">Upravni odbor Zavoda </w:t>
      </w:r>
      <w:r>
        <w:rPr>
          <w:rFonts w:ascii="Calibri" w:eastAsia="Calibri" w:hAnsi="Calibri" w:cs="Arial"/>
          <w:color w:val="000000"/>
        </w:rPr>
        <w:t xml:space="preserve">je sprejel dopolnitev dolgih opisov naslednjih storitev referenčnih obravnav: </w:t>
      </w:r>
    </w:p>
    <w:p w14:paraId="34E1F2C8" w14:textId="77777777" w:rsidR="00A22601" w:rsidRPr="00795604" w:rsidRDefault="00A22601" w:rsidP="00A22601">
      <w:pPr>
        <w:pStyle w:val="Odstavekseznama"/>
        <w:numPr>
          <w:ilvl w:val="0"/>
          <w:numId w:val="8"/>
        </w:numPr>
        <w:rPr>
          <w:rFonts w:asciiTheme="minorHAnsi" w:hAnsiTheme="minorHAnsi" w:cstheme="minorHAnsi"/>
        </w:rPr>
      </w:pPr>
      <w:r w:rsidRPr="002E1FA3">
        <w:rPr>
          <w:rFonts w:asciiTheme="minorHAnsi" w:eastAsia="Calibri" w:hAnsiTheme="minorHAnsi" w:cstheme="minorHAnsi"/>
          <w:sz w:val="22"/>
          <w:szCs w:val="22"/>
          <w:lang w:eastAsia="en-US"/>
        </w:rPr>
        <w:t>RA124K »Preventivna obr.– DMS: KOPB»</w:t>
      </w:r>
      <w:r>
        <w:rPr>
          <w:rFonts w:asciiTheme="minorHAnsi" w:eastAsia="Calibri" w:hAnsiTheme="minorHAnsi" w:cstheme="minorHAnsi"/>
          <w:sz w:val="22"/>
          <w:szCs w:val="22"/>
          <w:lang w:eastAsia="en-US"/>
        </w:rPr>
        <w:t>,</w:t>
      </w:r>
    </w:p>
    <w:p w14:paraId="5B2BA3FE" w14:textId="7350C2AC" w:rsidR="00A22601" w:rsidRPr="00AA7B7C" w:rsidRDefault="00A22601" w:rsidP="00A22601">
      <w:pPr>
        <w:pStyle w:val="Brezrazmikov"/>
        <w:numPr>
          <w:ilvl w:val="0"/>
          <w:numId w:val="8"/>
        </w:numPr>
        <w:jc w:val="both"/>
        <w:rPr>
          <w:rFonts w:asciiTheme="minorHAnsi" w:hAnsiTheme="minorHAnsi" w:cstheme="minorHAnsi"/>
        </w:rPr>
      </w:pPr>
      <w:r>
        <w:rPr>
          <w:rFonts w:asciiTheme="minorHAnsi" w:hAnsiTheme="minorHAnsi" w:cstheme="minorHAnsi"/>
        </w:rPr>
        <w:t>RA130K »</w:t>
      </w:r>
      <w:r w:rsidR="008B04D7" w:rsidRPr="008B04D7">
        <w:rPr>
          <w:rFonts w:asciiTheme="minorHAnsi" w:hAnsiTheme="minorHAnsi" w:cstheme="minorHAnsi"/>
        </w:rPr>
        <w:t>Skupinske zdravstveno vzgojne aktivnosti (od 6 -9 oseb)</w:t>
      </w:r>
      <w:r>
        <w:rPr>
          <w:rFonts w:asciiTheme="minorHAnsi" w:hAnsiTheme="minorHAnsi" w:cstheme="minorHAnsi"/>
        </w:rPr>
        <w:t>«</w:t>
      </w:r>
      <w:r w:rsidRPr="0012118F">
        <w:rPr>
          <w:rFonts w:asciiTheme="minorHAnsi" w:hAnsiTheme="minorHAnsi" w:cstheme="minorHAnsi"/>
        </w:rPr>
        <w:t>,</w:t>
      </w:r>
    </w:p>
    <w:p w14:paraId="343F3019" w14:textId="77777777" w:rsidR="00A22601" w:rsidRPr="00AA7B7C" w:rsidRDefault="00A22601" w:rsidP="00A22601">
      <w:pPr>
        <w:pStyle w:val="Brezrazmikov"/>
        <w:numPr>
          <w:ilvl w:val="0"/>
          <w:numId w:val="8"/>
        </w:numPr>
        <w:jc w:val="both"/>
        <w:rPr>
          <w:rFonts w:asciiTheme="minorHAnsi" w:hAnsiTheme="minorHAnsi" w:cstheme="minorHAnsi"/>
        </w:rPr>
      </w:pPr>
      <w:r>
        <w:rPr>
          <w:rFonts w:cs="Arial"/>
          <w:color w:val="000000"/>
        </w:rPr>
        <w:t>RA131K</w:t>
      </w:r>
      <w:r w:rsidRPr="00AA7B7C">
        <w:t xml:space="preserve"> </w:t>
      </w:r>
      <w:r>
        <w:rPr>
          <w:rFonts w:asciiTheme="minorHAnsi" w:hAnsiTheme="minorHAnsi" w:cstheme="minorHAnsi"/>
        </w:rPr>
        <w:t>»</w:t>
      </w:r>
      <w:r w:rsidRPr="00AA7B7C">
        <w:rPr>
          <w:rFonts w:cs="Arial"/>
          <w:color w:val="000000"/>
        </w:rPr>
        <w:t>Obravnava v timu</w:t>
      </w:r>
      <w:r>
        <w:rPr>
          <w:rFonts w:asciiTheme="minorHAnsi" w:hAnsiTheme="minorHAnsi" w:cstheme="minorHAnsi"/>
        </w:rPr>
        <w:t>» in</w:t>
      </w:r>
    </w:p>
    <w:p w14:paraId="77250D57" w14:textId="77777777" w:rsidR="00A22601" w:rsidRPr="00795604" w:rsidRDefault="00A22601" w:rsidP="00A22601">
      <w:pPr>
        <w:pStyle w:val="Brezrazmikov"/>
        <w:numPr>
          <w:ilvl w:val="0"/>
          <w:numId w:val="8"/>
        </w:numPr>
        <w:jc w:val="both"/>
        <w:rPr>
          <w:rFonts w:asciiTheme="minorHAnsi" w:hAnsiTheme="minorHAnsi" w:cstheme="minorHAnsi"/>
        </w:rPr>
      </w:pPr>
      <w:r>
        <w:rPr>
          <w:rFonts w:cs="Arial"/>
          <w:color w:val="000000"/>
        </w:rPr>
        <w:t xml:space="preserve">RA132K </w:t>
      </w:r>
      <w:r>
        <w:rPr>
          <w:rFonts w:asciiTheme="minorHAnsi" w:hAnsiTheme="minorHAnsi" w:cstheme="minorHAnsi"/>
        </w:rPr>
        <w:t>»</w:t>
      </w:r>
      <w:r w:rsidRPr="00AA7B7C">
        <w:rPr>
          <w:rFonts w:asciiTheme="minorHAnsi" w:hAnsiTheme="minorHAnsi" w:cstheme="minorHAnsi"/>
        </w:rPr>
        <w:t>Kratek obisk pri DMS</w:t>
      </w:r>
      <w:r>
        <w:rPr>
          <w:rFonts w:asciiTheme="minorHAnsi" w:hAnsiTheme="minorHAnsi" w:cstheme="minorHAnsi"/>
        </w:rPr>
        <w:t>».</w:t>
      </w:r>
    </w:p>
    <w:p w14:paraId="637DAFC6" w14:textId="77777777" w:rsidR="00A22601" w:rsidRDefault="00A22601" w:rsidP="00A22601">
      <w:pPr>
        <w:keepNext/>
        <w:keepLines/>
        <w:suppressAutoHyphens/>
        <w:spacing w:after="0" w:line="240" w:lineRule="auto"/>
        <w:jc w:val="both"/>
        <w:rPr>
          <w:rFonts w:ascii="Calibri" w:eastAsia="Calibri" w:hAnsi="Calibri" w:cs="Arial"/>
          <w:color w:val="000000"/>
        </w:rPr>
      </w:pPr>
    </w:p>
    <w:p w14:paraId="67CD31CB" w14:textId="77777777" w:rsidR="00A22601" w:rsidRDefault="00A22601" w:rsidP="00A22601">
      <w:pPr>
        <w:keepNext/>
        <w:keepLines/>
        <w:suppressAutoHyphens/>
        <w:spacing w:after="0" w:line="240" w:lineRule="auto"/>
        <w:jc w:val="both"/>
        <w:rPr>
          <w:rFonts w:ascii="Calibri" w:eastAsia="Calibri" w:hAnsi="Calibri" w:cs="Arial"/>
          <w:color w:val="000000"/>
        </w:rPr>
      </w:pPr>
      <w:r>
        <w:rPr>
          <w:rFonts w:ascii="Calibri" w:eastAsia="Calibri" w:hAnsi="Calibri" w:cs="Arial"/>
          <w:color w:val="000000"/>
        </w:rPr>
        <w:t>P</w:t>
      </w:r>
      <w:r w:rsidRPr="00795604">
        <w:rPr>
          <w:rFonts w:ascii="Calibri" w:eastAsia="Calibri" w:hAnsi="Calibri" w:cs="Arial"/>
          <w:color w:val="000000"/>
        </w:rPr>
        <w:t>ri storitvi RA124K »Preventivna obr.– DMS: KOPB« se v dolgem opisu navedenim šifram storitev, ki nimajo črke K, le-ta doda</w:t>
      </w:r>
      <w:r>
        <w:rPr>
          <w:rFonts w:ascii="Calibri" w:eastAsia="Calibri" w:hAnsi="Calibri" w:cs="Arial"/>
          <w:color w:val="000000"/>
        </w:rPr>
        <w:t>; pri storitvi RA130K »</w:t>
      </w:r>
      <w:r w:rsidRPr="00C91C09">
        <w:rPr>
          <w:rFonts w:ascii="Calibri" w:eastAsia="Calibri" w:hAnsi="Calibri" w:cs="Arial"/>
          <w:color w:val="000000"/>
        </w:rPr>
        <w:t>Skupin.zdrav.vzgoj.aktivnosti (6 -9 os.)</w:t>
      </w:r>
      <w:r>
        <w:rPr>
          <w:rFonts w:ascii="Calibri" w:eastAsia="Calibri" w:hAnsi="Calibri" w:cs="Arial"/>
          <w:color w:val="000000"/>
        </w:rPr>
        <w:t>« se opis storitve spreminja tako, da</w:t>
      </w:r>
      <w:r w:rsidRPr="00C91C09">
        <w:t xml:space="preserve"> </w:t>
      </w:r>
      <w:r w:rsidRPr="00C91C09">
        <w:rPr>
          <w:rFonts w:ascii="Calibri" w:eastAsia="Calibri" w:hAnsi="Calibri" w:cs="Arial"/>
          <w:color w:val="000000"/>
        </w:rPr>
        <w:t>se črtajo aktivnosti, ki jih ne izvajajo več diplomirane medicinske sestre v ambulantah družinske medicine, ampak centri za krepitev zdravja in Zdravstveno vzgojni centri</w:t>
      </w:r>
      <w:r>
        <w:rPr>
          <w:rFonts w:ascii="Calibri" w:eastAsia="Calibri" w:hAnsi="Calibri" w:cs="Arial"/>
          <w:color w:val="000000"/>
        </w:rPr>
        <w:t>; pri storitvah RA131K »</w:t>
      </w:r>
      <w:r w:rsidRPr="00C91C09">
        <w:rPr>
          <w:rFonts w:ascii="Calibri" w:eastAsia="Calibri" w:hAnsi="Calibri" w:cs="Arial"/>
          <w:color w:val="000000"/>
        </w:rPr>
        <w:t>Obravnava v timu</w:t>
      </w:r>
      <w:r>
        <w:rPr>
          <w:rFonts w:ascii="Calibri" w:eastAsia="Calibri" w:hAnsi="Calibri" w:cs="Arial"/>
          <w:color w:val="000000"/>
        </w:rPr>
        <w:t>« in RA132K »</w:t>
      </w:r>
      <w:r w:rsidRPr="00C91C09">
        <w:rPr>
          <w:rFonts w:ascii="Calibri" w:eastAsia="Calibri" w:hAnsi="Calibri" w:cs="Arial"/>
          <w:color w:val="000000"/>
        </w:rPr>
        <w:t>Kratek obisk pri DMS</w:t>
      </w:r>
      <w:r>
        <w:rPr>
          <w:rFonts w:ascii="Calibri" w:eastAsia="Calibri" w:hAnsi="Calibri" w:cs="Arial"/>
          <w:color w:val="000000"/>
        </w:rPr>
        <w:t>« pa je opis storitev dopolnjen s pravilnim navajanjem izključevanj z drugimi storitvami.</w:t>
      </w:r>
    </w:p>
    <w:p w14:paraId="74FF9807" w14:textId="77777777" w:rsidR="00A22601" w:rsidRDefault="00A22601" w:rsidP="00A22601">
      <w:pPr>
        <w:keepNext/>
        <w:keepLines/>
        <w:suppressAutoHyphens/>
        <w:spacing w:after="0" w:line="240" w:lineRule="auto"/>
        <w:jc w:val="both"/>
        <w:rPr>
          <w:rFonts w:ascii="Calibri" w:eastAsia="Calibri" w:hAnsi="Calibri" w:cs="Arial"/>
          <w:color w:val="000000"/>
        </w:rPr>
      </w:pPr>
    </w:p>
    <w:p w14:paraId="0C78432D" w14:textId="77777777" w:rsidR="00A22601" w:rsidRPr="003868B8" w:rsidRDefault="00A22601" w:rsidP="00A22601">
      <w:pPr>
        <w:widowControl w:val="0"/>
        <w:suppressAutoHyphens/>
        <w:spacing w:after="0" w:line="240" w:lineRule="auto"/>
        <w:jc w:val="both"/>
        <w:rPr>
          <w:rFonts w:ascii="Calibri" w:eastAsia="Times New Roman" w:hAnsi="Calibri" w:cs="Calibri"/>
          <w:b/>
          <w:bCs/>
          <w:color w:val="000000"/>
          <w:lang w:eastAsia="sl-SI"/>
        </w:rPr>
      </w:pPr>
      <w:r w:rsidRPr="003868B8">
        <w:rPr>
          <w:rFonts w:ascii="Calibri" w:eastAsia="Times New Roman" w:hAnsi="Calibri" w:cs="Calibri"/>
          <w:b/>
          <w:bCs/>
          <w:color w:val="000000"/>
          <w:lang w:eastAsia="sl-SI"/>
        </w:rPr>
        <w:t>Navodilo za obračun</w:t>
      </w:r>
    </w:p>
    <w:p w14:paraId="7CB5C7EC" w14:textId="77777777" w:rsidR="00A22601" w:rsidRDefault="00A22601" w:rsidP="00A22601">
      <w:pPr>
        <w:spacing w:after="0" w:line="240" w:lineRule="auto"/>
        <w:contextualSpacing/>
        <w:jc w:val="both"/>
        <w:rPr>
          <w:rFonts w:ascii="Calibri" w:eastAsia="Calibri" w:hAnsi="Calibri" w:cs="Arial"/>
        </w:rPr>
      </w:pPr>
    </w:p>
    <w:p w14:paraId="64C399E0" w14:textId="77777777" w:rsidR="00A22601" w:rsidRDefault="00A22601" w:rsidP="00A22601">
      <w:pPr>
        <w:spacing w:after="0" w:line="240" w:lineRule="auto"/>
        <w:contextualSpacing/>
        <w:jc w:val="both"/>
        <w:rPr>
          <w:rFonts w:ascii="Calibri" w:eastAsia="Calibri" w:hAnsi="Calibri" w:cs="Arial"/>
        </w:rPr>
      </w:pPr>
      <w:r>
        <w:rPr>
          <w:rFonts w:ascii="Calibri" w:eastAsia="Calibri" w:hAnsi="Calibri" w:cs="Arial"/>
        </w:rPr>
        <w:t>Skladno z navedenim se opisi storitev dopolnjujejo v naslednjih seznamih storitev:</w:t>
      </w:r>
    </w:p>
    <w:p w14:paraId="3EF30B01" w14:textId="77777777" w:rsidR="00A22601" w:rsidRDefault="00A22601" w:rsidP="00A22601">
      <w:pPr>
        <w:spacing w:after="0" w:line="240" w:lineRule="auto"/>
        <w:contextualSpacing/>
        <w:jc w:val="both"/>
        <w:rPr>
          <w:rFonts w:ascii="Calibri" w:eastAsia="Calibri" w:hAnsi="Calibri" w:cs="Arial"/>
        </w:rPr>
      </w:pPr>
    </w:p>
    <w:p w14:paraId="0CF9FD08" w14:textId="77777777" w:rsidR="00A22601" w:rsidRPr="00795604" w:rsidRDefault="00A22601" w:rsidP="00A22601">
      <w:pPr>
        <w:pStyle w:val="Odstavekseznama"/>
        <w:numPr>
          <w:ilvl w:val="0"/>
          <w:numId w:val="9"/>
        </w:numPr>
        <w:autoSpaceDE w:val="0"/>
        <w:autoSpaceDN w:val="0"/>
        <w:adjustRightInd w:val="0"/>
        <w:ind w:left="357" w:hanging="357"/>
        <w:jc w:val="both"/>
        <w:rPr>
          <w:rFonts w:ascii="Calibri" w:hAnsi="Calibri" w:cs="Calibri"/>
        </w:rPr>
      </w:pPr>
      <w:r w:rsidRPr="00795604">
        <w:rPr>
          <w:rFonts w:ascii="Calibri" w:hAnsi="Calibri" w:cs="Calibri"/>
          <w:sz w:val="22"/>
          <w:szCs w:val="22"/>
        </w:rPr>
        <w:t xml:space="preserve">seznam storitev </w:t>
      </w:r>
      <w:r w:rsidRPr="00795604">
        <w:rPr>
          <w:rFonts w:ascii="Calibri" w:eastAsia="Calibri" w:hAnsi="Calibri"/>
          <w:sz w:val="22"/>
          <w:szCs w:val="22"/>
        </w:rPr>
        <w:t>15.20a »Storitve referenčnih obravnav v ambulantah družinske medicine (302 001)«</w:t>
      </w:r>
      <w:r w:rsidRPr="00795604">
        <w:rPr>
          <w:rFonts w:ascii="Calibri" w:hAnsi="Calibri" w:cs="Calibri"/>
        </w:rPr>
        <w:t>:</w:t>
      </w:r>
    </w:p>
    <w:p w14:paraId="6D6CE34F" w14:textId="77777777" w:rsidR="00A22601" w:rsidRPr="007C3D1C" w:rsidRDefault="00A22601" w:rsidP="00A22601">
      <w:pPr>
        <w:spacing w:after="0" w:line="240" w:lineRule="auto"/>
        <w:jc w:val="both"/>
        <w:rPr>
          <w:rFonts w:eastAsia="Times New Roman" w:cstheme="minorHAnsi"/>
          <w:szCs w:val="24"/>
          <w:highlight w:val="yellow"/>
        </w:rPr>
      </w:pPr>
    </w:p>
    <w:tbl>
      <w:tblPr>
        <w:tblW w:w="5000" w:type="pct"/>
        <w:tblCellMar>
          <w:left w:w="70" w:type="dxa"/>
          <w:right w:w="70" w:type="dxa"/>
        </w:tblCellMar>
        <w:tblLook w:val="04A0" w:firstRow="1" w:lastRow="0" w:firstColumn="1" w:lastColumn="0" w:noHBand="0" w:noVBand="1"/>
      </w:tblPr>
      <w:tblGrid>
        <w:gridCol w:w="735"/>
        <w:gridCol w:w="2377"/>
        <w:gridCol w:w="6291"/>
      </w:tblGrid>
      <w:tr w:rsidR="00A22601" w:rsidRPr="00085050" w14:paraId="6DF9D3DB" w14:textId="77777777" w:rsidTr="00682706">
        <w:trPr>
          <w:trHeight w:val="275"/>
          <w:tblHeader/>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951E0" w14:textId="77777777" w:rsidR="00A22601" w:rsidRPr="00795604" w:rsidRDefault="00A22601" w:rsidP="00682706">
            <w:pPr>
              <w:spacing w:after="0" w:line="240" w:lineRule="auto"/>
              <w:rPr>
                <w:rFonts w:eastAsia="Times New Roman" w:cstheme="minorHAnsi"/>
                <w:sz w:val="20"/>
                <w:szCs w:val="20"/>
                <w:lang w:eastAsia="sl-SI"/>
              </w:rPr>
            </w:pPr>
            <w:bookmarkStart w:id="11" w:name="_Hlk115941469"/>
            <w:r w:rsidRPr="00795604">
              <w:rPr>
                <w:rFonts w:eastAsia="Times New Roman" w:cstheme="minorHAnsi"/>
                <w:sz w:val="20"/>
                <w:szCs w:val="20"/>
                <w:lang w:eastAsia="sl-SI"/>
              </w:rPr>
              <w:t>Šifra</w:t>
            </w:r>
          </w:p>
        </w:tc>
        <w:tc>
          <w:tcPr>
            <w:tcW w:w="1264" w:type="pct"/>
            <w:tcBorders>
              <w:top w:val="single" w:sz="4" w:space="0" w:color="auto"/>
              <w:left w:val="nil"/>
              <w:bottom w:val="single" w:sz="4" w:space="0" w:color="auto"/>
              <w:right w:val="single" w:sz="4" w:space="0" w:color="auto"/>
            </w:tcBorders>
            <w:shd w:val="clear" w:color="auto" w:fill="auto"/>
            <w:vAlign w:val="center"/>
            <w:hideMark/>
          </w:tcPr>
          <w:p w14:paraId="4EA6C1BC"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Kratek opis</w:t>
            </w:r>
          </w:p>
        </w:tc>
        <w:tc>
          <w:tcPr>
            <w:tcW w:w="3345" w:type="pct"/>
            <w:tcBorders>
              <w:top w:val="single" w:sz="4" w:space="0" w:color="auto"/>
              <w:left w:val="nil"/>
              <w:bottom w:val="single" w:sz="4" w:space="0" w:color="auto"/>
              <w:right w:val="single" w:sz="4" w:space="0" w:color="auto"/>
            </w:tcBorders>
            <w:shd w:val="clear" w:color="auto" w:fill="auto"/>
            <w:vAlign w:val="center"/>
            <w:hideMark/>
          </w:tcPr>
          <w:p w14:paraId="6E632E73"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Dolg opis</w:t>
            </w:r>
          </w:p>
        </w:tc>
      </w:tr>
      <w:tr w:rsidR="00A22601" w:rsidRPr="007341D7" w14:paraId="14837BFC" w14:textId="77777777" w:rsidTr="00682706">
        <w:trPr>
          <w:trHeight w:val="450"/>
        </w:trPr>
        <w:tc>
          <w:tcPr>
            <w:tcW w:w="391" w:type="pct"/>
            <w:tcBorders>
              <w:top w:val="nil"/>
              <w:left w:val="single" w:sz="4" w:space="0" w:color="auto"/>
              <w:bottom w:val="single" w:sz="4" w:space="0" w:color="auto"/>
              <w:right w:val="single" w:sz="4" w:space="0" w:color="auto"/>
            </w:tcBorders>
            <w:shd w:val="clear" w:color="auto" w:fill="auto"/>
            <w:noWrap/>
          </w:tcPr>
          <w:p w14:paraId="24416FEC" w14:textId="77777777" w:rsidR="00A22601" w:rsidRPr="00576FB0" w:rsidRDefault="00A22601" w:rsidP="00682706">
            <w:pPr>
              <w:spacing w:after="0" w:line="240" w:lineRule="auto"/>
              <w:rPr>
                <w:rFonts w:eastAsia="Times New Roman" w:cstheme="minorHAnsi"/>
                <w:sz w:val="18"/>
                <w:szCs w:val="18"/>
                <w:lang w:eastAsia="sl-SI"/>
              </w:rPr>
            </w:pPr>
            <w:r w:rsidRPr="00085050">
              <w:rPr>
                <w:rFonts w:eastAsia="Times New Roman" w:cstheme="minorHAnsi"/>
                <w:sz w:val="18"/>
                <w:szCs w:val="18"/>
                <w:lang w:eastAsia="sl-SI"/>
              </w:rPr>
              <w:t>RA124K</w:t>
            </w:r>
          </w:p>
        </w:tc>
        <w:tc>
          <w:tcPr>
            <w:tcW w:w="1264" w:type="pct"/>
            <w:tcBorders>
              <w:top w:val="nil"/>
              <w:left w:val="nil"/>
              <w:bottom w:val="single" w:sz="4" w:space="0" w:color="auto"/>
              <w:right w:val="single" w:sz="4" w:space="0" w:color="auto"/>
            </w:tcBorders>
            <w:shd w:val="clear" w:color="auto" w:fill="auto"/>
          </w:tcPr>
          <w:p w14:paraId="7D6F71D8" w14:textId="77777777" w:rsidR="00A22601" w:rsidRPr="007341D7" w:rsidRDefault="00A22601" w:rsidP="00682706">
            <w:pPr>
              <w:spacing w:after="0" w:line="240" w:lineRule="auto"/>
              <w:rPr>
                <w:rFonts w:eastAsia="Times New Roman" w:cstheme="minorHAnsi"/>
                <w:sz w:val="18"/>
                <w:szCs w:val="18"/>
                <w:lang w:eastAsia="sl-SI"/>
              </w:rPr>
            </w:pPr>
            <w:r w:rsidRPr="00085050">
              <w:rPr>
                <w:rFonts w:eastAsia="Times New Roman" w:cstheme="minorHAnsi"/>
                <w:sz w:val="18"/>
                <w:szCs w:val="18"/>
                <w:lang w:eastAsia="sl-SI"/>
              </w:rPr>
              <w:t>Preventivna obr.– DMS: KOPB</w:t>
            </w:r>
          </w:p>
        </w:tc>
        <w:tc>
          <w:tcPr>
            <w:tcW w:w="3345" w:type="pct"/>
            <w:tcBorders>
              <w:top w:val="nil"/>
              <w:left w:val="nil"/>
              <w:bottom w:val="single" w:sz="4" w:space="0" w:color="auto"/>
              <w:right w:val="single" w:sz="4" w:space="0" w:color="auto"/>
            </w:tcBorders>
            <w:shd w:val="clear" w:color="auto" w:fill="auto"/>
            <w:vAlign w:val="center"/>
          </w:tcPr>
          <w:p w14:paraId="376F65C1"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Preventivna obravnava s presejanjem in svetovanjem - DMS: spremljanje ogroženosti za kronično obstruktivno bolezen (KOPB)</w:t>
            </w:r>
          </w:p>
          <w:p w14:paraId="479F615F"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Izključuje se s: RA129K, RA130K, RA132K</w:t>
            </w:r>
          </w:p>
          <w:p w14:paraId="4867658F" w14:textId="77777777" w:rsidR="00A22601" w:rsidRPr="00795604" w:rsidRDefault="00A22601" w:rsidP="00682706">
            <w:pPr>
              <w:spacing w:after="0" w:line="240" w:lineRule="auto"/>
              <w:rPr>
                <w:rFonts w:cstheme="minorHAnsi"/>
                <w:sz w:val="18"/>
                <w:szCs w:val="18"/>
              </w:rPr>
            </w:pPr>
          </w:p>
          <w:p w14:paraId="41AFF5F1"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POSTOPKI PRESEJANJA</w:t>
            </w:r>
          </w:p>
          <w:p w14:paraId="167AF3F9"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xml:space="preserve">- usmerjena družinska, delovna, socialna, in negovalna anamneza, </w:t>
            </w:r>
          </w:p>
          <w:p w14:paraId="05EE4DA2"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identifikacija tveganja (kajenje, izpostavljenost kemikalijam in prahu, pasivno kajenje),</w:t>
            </w:r>
          </w:p>
          <w:p w14:paraId="2224FFD8"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izpolnjevanje presejalnih vprašalnikov za preventivni pregled na področju KNB (Algoritem presejanja- glej spletno stran: http://www.referencna-ambulanta.si/wp-content/uploads/22082019_Algoritem_V5_20082019.pdf).</w:t>
            </w:r>
          </w:p>
          <w:p w14:paraId="0077B998" w14:textId="77777777" w:rsidR="00A22601" w:rsidRPr="00795604" w:rsidRDefault="00A22601" w:rsidP="00682706">
            <w:pPr>
              <w:spacing w:after="0" w:line="240" w:lineRule="auto"/>
              <w:rPr>
                <w:rFonts w:cstheme="minorHAnsi"/>
                <w:sz w:val="18"/>
                <w:szCs w:val="18"/>
              </w:rPr>
            </w:pPr>
          </w:p>
          <w:p w14:paraId="0C17B192"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POSTOPKI IN POSEGI ZDRAVSTVENE NEGE</w:t>
            </w:r>
          </w:p>
          <w:p w14:paraId="0403EE1C"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merjenje in evidentiranje telesne višine,</w:t>
            </w:r>
          </w:p>
          <w:p w14:paraId="25D24C67"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merjenje in evidentiranje telesne mase,</w:t>
            </w:r>
          </w:p>
          <w:p w14:paraId="0FC9CB4C"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merjenje in evidentiranje Spo2,</w:t>
            </w:r>
          </w:p>
          <w:p w14:paraId="4B88E376"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merjenje in evidentiranje KT</w:t>
            </w:r>
          </w:p>
          <w:p w14:paraId="5D8AF494"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izvedba spirometrije* (*izvid odčita ZDM).</w:t>
            </w:r>
          </w:p>
          <w:p w14:paraId="36D5B7AB" w14:textId="77777777" w:rsidR="00A22601" w:rsidRPr="00795604" w:rsidRDefault="00A22601" w:rsidP="00682706">
            <w:pPr>
              <w:spacing w:after="0" w:line="240" w:lineRule="auto"/>
              <w:rPr>
                <w:rFonts w:cstheme="minorHAnsi"/>
                <w:sz w:val="18"/>
                <w:szCs w:val="18"/>
              </w:rPr>
            </w:pPr>
          </w:p>
          <w:p w14:paraId="3FF3F629"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EVIDENTIRANJE IN VREDNOTENJE REZULTATOV PRESEJANJA ZA KOPB</w:t>
            </w:r>
          </w:p>
          <w:p w14:paraId="0D3750F9"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vrednotenje ogroženosti za KOPB in ocena stanja,</w:t>
            </w:r>
          </w:p>
          <w:p w14:paraId="1E2A1E46"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identifikacija in vrednotenje DT.</w:t>
            </w:r>
          </w:p>
          <w:p w14:paraId="50D837A6" w14:textId="77777777" w:rsidR="00A22601" w:rsidRPr="00795604" w:rsidRDefault="00A22601" w:rsidP="00682706">
            <w:pPr>
              <w:spacing w:after="0" w:line="240" w:lineRule="auto"/>
              <w:rPr>
                <w:rFonts w:cstheme="minorHAnsi"/>
                <w:sz w:val="18"/>
                <w:szCs w:val="18"/>
              </w:rPr>
            </w:pPr>
          </w:p>
          <w:p w14:paraId="11DBBB71"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SVETOVANJE ZA ZDRAV ŽIVLJENJSKI SLOG IN OPUŠČANJE ZDRAVSTVENO TVEGANIH VEDENJ</w:t>
            </w:r>
          </w:p>
          <w:p w14:paraId="35B29340"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podajanje rezultatov presejanja pacientu,</w:t>
            </w:r>
          </w:p>
          <w:p w14:paraId="1EC7D6BE"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motivacijsko svetovanje in načrtovanje sprememb za zdrav življenjski slog in pomoč pri opuščanju zdravstveno tveganih vedenj, opuščanje kajenja ter določitev ciljev,</w:t>
            </w:r>
          </w:p>
          <w:p w14:paraId="7385FE5A"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lastRenderedPageBreak/>
              <w:t>- ocena pacientovega razumevanja informacij.</w:t>
            </w:r>
          </w:p>
          <w:p w14:paraId="767BBFE6" w14:textId="77777777" w:rsidR="00A22601" w:rsidRPr="00795604" w:rsidRDefault="00A22601" w:rsidP="00682706">
            <w:pPr>
              <w:spacing w:after="0" w:line="240" w:lineRule="auto"/>
              <w:rPr>
                <w:rFonts w:cstheme="minorHAnsi"/>
                <w:sz w:val="18"/>
                <w:szCs w:val="18"/>
              </w:rPr>
            </w:pPr>
          </w:p>
          <w:p w14:paraId="047DC87A"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ZAKLJUČEK PREVENTIVNEGA PREGLEDA</w:t>
            </w:r>
          </w:p>
          <w:p w14:paraId="6880B5C7"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po potrebi, skladno z opredeljenim protokolom napotitev k ZDM,</w:t>
            </w:r>
          </w:p>
          <w:p w14:paraId="2CCA7BBF"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napotitev v ZVC/CKZ skladno z opredeljenim protokolom,</w:t>
            </w:r>
          </w:p>
          <w:p w14:paraId="6EFA09CD"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naročanje pacienta na kontrolni pregled skladno s protokolom,</w:t>
            </w:r>
          </w:p>
          <w:p w14:paraId="0956FF41"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dokumentiranje opravljenega dela in zdravstvenih storitev v računalniški program,</w:t>
            </w:r>
          </w:p>
          <w:p w14:paraId="698B04CD"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evidenca suma na KOPB po opravljeni obravnavi pri DMS, oziroma potrditev diagnoze KOPB pri ZDM in ob potrditvi diagnoze vodenje registra kroničnih bolnikov s KOPB (šifra po MKB).</w:t>
            </w:r>
          </w:p>
          <w:p w14:paraId="1544226A"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xml:space="preserve"> </w:t>
            </w:r>
          </w:p>
          <w:p w14:paraId="71E8EC3C"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OPOMBA</w:t>
            </w:r>
          </w:p>
          <w:p w14:paraId="0FBBAEB0"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xml:space="preserve">- Pri prvem preventivnem pregledu (pri prvem presejanju za KOPB) izvedemo celotno preventivno obravnavo s presejanjem in svetovanjem na področju ogroženosti za KNB (beleži se kot </w:t>
            </w:r>
            <w:r w:rsidRPr="00795604">
              <w:rPr>
                <w:rFonts w:cstheme="minorHAnsi"/>
                <w:b/>
                <w:bCs/>
                <w:strike/>
                <w:sz w:val="18"/>
                <w:szCs w:val="18"/>
              </w:rPr>
              <w:t>RA121</w:t>
            </w:r>
            <w:r w:rsidRPr="00795604">
              <w:rPr>
                <w:rFonts w:cstheme="minorHAnsi"/>
                <w:sz w:val="18"/>
                <w:szCs w:val="18"/>
              </w:rPr>
              <w:t xml:space="preserve"> </w:t>
            </w:r>
            <w:r w:rsidRPr="00795604">
              <w:rPr>
                <w:rFonts w:cstheme="minorHAnsi"/>
                <w:b/>
                <w:bCs/>
                <w:sz w:val="18"/>
                <w:szCs w:val="18"/>
              </w:rPr>
              <w:t>RA121K</w:t>
            </w:r>
            <w:r w:rsidRPr="00795604">
              <w:rPr>
                <w:rFonts w:cstheme="minorHAnsi"/>
                <w:sz w:val="18"/>
                <w:szCs w:val="18"/>
              </w:rPr>
              <w:t xml:space="preserve">) ter presejanje na področju ogroženosti za KOPB (beleži se kot </w:t>
            </w:r>
            <w:r w:rsidRPr="00795604">
              <w:rPr>
                <w:rFonts w:cstheme="minorHAnsi"/>
                <w:b/>
                <w:bCs/>
                <w:strike/>
                <w:sz w:val="18"/>
                <w:szCs w:val="18"/>
              </w:rPr>
              <w:t>RA124</w:t>
            </w:r>
            <w:r w:rsidRPr="00795604">
              <w:rPr>
                <w:rFonts w:cstheme="minorHAnsi"/>
                <w:sz w:val="18"/>
                <w:szCs w:val="18"/>
              </w:rPr>
              <w:t xml:space="preserve"> </w:t>
            </w:r>
            <w:r w:rsidRPr="00795604">
              <w:rPr>
                <w:rFonts w:cstheme="minorHAnsi"/>
                <w:b/>
                <w:bCs/>
                <w:sz w:val="18"/>
                <w:szCs w:val="18"/>
              </w:rPr>
              <w:t>RA124K</w:t>
            </w:r>
            <w:r w:rsidRPr="00795604">
              <w:rPr>
                <w:rFonts w:cstheme="minorHAnsi"/>
                <w:sz w:val="18"/>
                <w:szCs w:val="18"/>
              </w:rPr>
              <w:t>).</w:t>
            </w:r>
          </w:p>
          <w:p w14:paraId="2E295734"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xml:space="preserve">- V primeru spremljanja ogroženosti na področju KOPB izvedemo usmerjeno anamnezo na področju življenjskega sloga (s poudarkom na kajenju in izpostavljenosti kemikalijam in prahu) ter spremljanje na področju ogroženosti za KOPB (beleži se kot </w:t>
            </w:r>
            <w:r w:rsidRPr="00795604">
              <w:rPr>
                <w:rFonts w:cstheme="minorHAnsi"/>
                <w:b/>
                <w:bCs/>
                <w:strike/>
                <w:sz w:val="18"/>
                <w:szCs w:val="18"/>
              </w:rPr>
              <w:t>RA124</w:t>
            </w:r>
            <w:r w:rsidRPr="00795604">
              <w:rPr>
                <w:rFonts w:cstheme="minorHAnsi"/>
                <w:sz w:val="18"/>
                <w:szCs w:val="18"/>
              </w:rPr>
              <w:t xml:space="preserve"> </w:t>
            </w:r>
            <w:r w:rsidRPr="00795604">
              <w:rPr>
                <w:rFonts w:cstheme="minorHAnsi"/>
                <w:b/>
                <w:bCs/>
                <w:sz w:val="18"/>
                <w:szCs w:val="18"/>
              </w:rPr>
              <w:t>RA124K</w:t>
            </w:r>
            <w:r w:rsidRPr="00795604">
              <w:rPr>
                <w:rFonts w:cstheme="minorHAnsi"/>
                <w:sz w:val="18"/>
                <w:szCs w:val="18"/>
              </w:rPr>
              <w:t>).</w:t>
            </w:r>
          </w:p>
          <w:p w14:paraId="03032163" w14:textId="77777777" w:rsidR="00A22601" w:rsidRPr="00795604" w:rsidRDefault="00A22601" w:rsidP="00682706">
            <w:pPr>
              <w:spacing w:after="0" w:line="240" w:lineRule="auto"/>
              <w:rPr>
                <w:rFonts w:cstheme="minorHAnsi"/>
                <w:sz w:val="18"/>
                <w:szCs w:val="18"/>
              </w:rPr>
            </w:pPr>
          </w:p>
          <w:p w14:paraId="2A248EFC"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OCENA STANJA Z VREDNOTENJEM TER AŽURIRANJE REGISTRA</w:t>
            </w:r>
          </w:p>
          <w:p w14:paraId="578E1FFB"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ni ogroženosti - vpis v register oseb brez dejavnikov tveganja</w:t>
            </w:r>
          </w:p>
          <w:p w14:paraId="026DC724"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-&gt; takojšnji motivacijski pogovor s svetovanjem, informiranje, zdravstvena vzgoja</w:t>
            </w:r>
          </w:p>
          <w:p w14:paraId="487D5338"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-&gt; napotitev v ZVC/CKZ v kratke ZV delavnice</w:t>
            </w:r>
          </w:p>
          <w:p w14:paraId="0AEE6C75"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 ogroženost - vpis v register DT</w:t>
            </w:r>
          </w:p>
          <w:p w14:paraId="77C37834"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-&gt; takojšnji motivacijski pogovor s svetovanjem, informiranje, zdravstvena vzgoja, napotitev v ZVC/CKZ (individualne ali skupinske obravnave)</w:t>
            </w:r>
          </w:p>
          <w:p w14:paraId="20E74978" w14:textId="77777777" w:rsidR="00A22601" w:rsidRPr="00795604" w:rsidRDefault="00A22601" w:rsidP="00682706">
            <w:pPr>
              <w:spacing w:after="0" w:line="240" w:lineRule="auto"/>
              <w:rPr>
                <w:rFonts w:cstheme="minorHAnsi"/>
                <w:sz w:val="18"/>
                <w:szCs w:val="18"/>
              </w:rPr>
            </w:pPr>
            <w:r w:rsidRPr="00795604">
              <w:rPr>
                <w:rFonts w:cstheme="minorHAnsi"/>
                <w:sz w:val="18"/>
                <w:szCs w:val="18"/>
              </w:rPr>
              <w:t>-&gt; napotitev k ZDM v skladu s protokolom</w:t>
            </w:r>
          </w:p>
          <w:p w14:paraId="63FA4DB1" w14:textId="77777777" w:rsidR="00A22601" w:rsidRPr="00E309D7" w:rsidRDefault="00A22601" w:rsidP="00682706">
            <w:pPr>
              <w:spacing w:after="0" w:line="240" w:lineRule="auto"/>
              <w:rPr>
                <w:rFonts w:eastAsia="Times New Roman" w:cstheme="minorHAnsi"/>
                <w:sz w:val="18"/>
                <w:szCs w:val="18"/>
                <w:lang w:eastAsia="sl-SI"/>
              </w:rPr>
            </w:pPr>
            <w:r w:rsidRPr="00795604">
              <w:rPr>
                <w:rFonts w:cstheme="minorHAnsi"/>
                <w:sz w:val="18"/>
                <w:szCs w:val="18"/>
              </w:rPr>
              <w:t>- sum na bolezen - napotitev k ZDM v skladu s protokolom.</w:t>
            </w:r>
          </w:p>
        </w:tc>
      </w:tr>
      <w:bookmarkEnd w:id="11"/>
      <w:tr w:rsidR="00A22601" w:rsidRPr="0014078F" w14:paraId="5914C3BF" w14:textId="77777777" w:rsidTr="00682706">
        <w:trPr>
          <w:trHeight w:val="450"/>
        </w:trPr>
        <w:tc>
          <w:tcPr>
            <w:tcW w:w="391" w:type="pct"/>
            <w:tcBorders>
              <w:top w:val="single" w:sz="4" w:space="0" w:color="auto"/>
              <w:left w:val="single" w:sz="4" w:space="0" w:color="auto"/>
              <w:bottom w:val="single" w:sz="4" w:space="0" w:color="auto"/>
              <w:right w:val="single" w:sz="4" w:space="0" w:color="auto"/>
            </w:tcBorders>
            <w:shd w:val="clear" w:color="000000" w:fill="FFFFFF"/>
            <w:noWrap/>
          </w:tcPr>
          <w:p w14:paraId="13382F9E" w14:textId="77777777" w:rsidR="00A22601" w:rsidRPr="0014078F" w:rsidRDefault="00A22601" w:rsidP="00682706">
            <w:pPr>
              <w:spacing w:after="0" w:line="240" w:lineRule="auto"/>
              <w:rPr>
                <w:rFonts w:eastAsia="Times New Roman" w:cstheme="minorHAnsi"/>
                <w:b/>
                <w:bCs/>
                <w:strike/>
                <w:sz w:val="18"/>
                <w:szCs w:val="18"/>
                <w:lang w:eastAsia="sl-SI"/>
              </w:rPr>
            </w:pPr>
            <w:r w:rsidRPr="00795604">
              <w:rPr>
                <w:rFonts w:cstheme="minorHAnsi"/>
                <w:sz w:val="18"/>
                <w:szCs w:val="18"/>
              </w:rPr>
              <w:lastRenderedPageBreak/>
              <w:t>RA131K</w:t>
            </w:r>
          </w:p>
        </w:tc>
        <w:tc>
          <w:tcPr>
            <w:tcW w:w="1264" w:type="pct"/>
            <w:tcBorders>
              <w:top w:val="single" w:sz="4" w:space="0" w:color="auto"/>
              <w:left w:val="nil"/>
              <w:bottom w:val="single" w:sz="4" w:space="0" w:color="auto"/>
              <w:right w:val="single" w:sz="4" w:space="0" w:color="auto"/>
            </w:tcBorders>
            <w:shd w:val="clear" w:color="auto" w:fill="auto"/>
          </w:tcPr>
          <w:p w14:paraId="6D87754C" w14:textId="77777777" w:rsidR="00A22601" w:rsidRPr="0014078F" w:rsidRDefault="00A22601" w:rsidP="00682706">
            <w:pPr>
              <w:spacing w:after="0" w:line="240" w:lineRule="auto"/>
              <w:rPr>
                <w:rFonts w:eastAsia="Times New Roman" w:cstheme="minorHAnsi"/>
                <w:sz w:val="18"/>
                <w:szCs w:val="18"/>
                <w:lang w:eastAsia="sl-SI"/>
              </w:rPr>
            </w:pPr>
            <w:r w:rsidRPr="00795604">
              <w:rPr>
                <w:rFonts w:cstheme="minorHAnsi"/>
                <w:sz w:val="18"/>
                <w:szCs w:val="18"/>
              </w:rPr>
              <w:t xml:space="preserve">Obravnava v timu </w:t>
            </w:r>
          </w:p>
        </w:tc>
        <w:tc>
          <w:tcPr>
            <w:tcW w:w="3345" w:type="pct"/>
            <w:tcBorders>
              <w:top w:val="single" w:sz="4" w:space="0" w:color="auto"/>
              <w:left w:val="nil"/>
              <w:bottom w:val="single" w:sz="4" w:space="0" w:color="auto"/>
              <w:right w:val="single" w:sz="4" w:space="0" w:color="auto"/>
            </w:tcBorders>
            <w:shd w:val="clear" w:color="000000" w:fill="FFFFFF"/>
          </w:tcPr>
          <w:p w14:paraId="00ABC798" w14:textId="044172FE" w:rsidR="00A22601" w:rsidRPr="0014078F" w:rsidRDefault="00A22601" w:rsidP="00682706">
            <w:pPr>
              <w:spacing w:after="0" w:line="240" w:lineRule="auto"/>
              <w:rPr>
                <w:rFonts w:eastAsia="Times New Roman" w:cstheme="minorHAnsi"/>
                <w:sz w:val="18"/>
                <w:szCs w:val="18"/>
                <w:lang w:eastAsia="sl-SI"/>
              </w:rPr>
            </w:pPr>
            <w:r w:rsidRPr="00795604">
              <w:rPr>
                <w:rFonts w:cstheme="minorHAnsi"/>
                <w:sz w:val="18"/>
                <w:szCs w:val="18"/>
              </w:rPr>
              <w:t xml:space="preserve">Obravnava v timu </w:t>
            </w:r>
            <w:r w:rsidRPr="00795604">
              <w:rPr>
                <w:rFonts w:cstheme="minorHAnsi"/>
                <w:color w:val="000000"/>
                <w:sz w:val="18"/>
                <w:szCs w:val="18"/>
              </w:rPr>
              <w:t>je posvet članov tima o zdra</w:t>
            </w:r>
            <w:r w:rsidR="008B04D7">
              <w:rPr>
                <w:rFonts w:cstheme="minorHAnsi"/>
                <w:color w:val="000000"/>
                <w:sz w:val="18"/>
                <w:szCs w:val="18"/>
              </w:rPr>
              <w:t>v</w:t>
            </w:r>
            <w:r w:rsidRPr="00795604">
              <w:rPr>
                <w:rFonts w:cstheme="minorHAnsi"/>
                <w:color w:val="000000"/>
                <w:sz w:val="18"/>
                <w:szCs w:val="18"/>
              </w:rPr>
              <w:t>stvenih težavah pacienta in ukrepih.</w:t>
            </w:r>
            <w:r w:rsidRPr="00795604">
              <w:rPr>
                <w:rFonts w:cstheme="minorHAnsi"/>
                <w:sz w:val="18"/>
                <w:szCs w:val="18"/>
              </w:rPr>
              <w:br/>
            </w:r>
            <w:r w:rsidRPr="00795604">
              <w:rPr>
                <w:rFonts w:cstheme="minorHAnsi"/>
                <w:b/>
                <w:bCs/>
                <w:strike/>
                <w:sz w:val="18"/>
                <w:szCs w:val="18"/>
              </w:rPr>
              <w:t>Ne izključuje nobene storitve, razen</w:t>
            </w:r>
            <w:r w:rsidRPr="00795604">
              <w:rPr>
                <w:rFonts w:cstheme="minorHAnsi"/>
                <w:b/>
                <w:bCs/>
                <w:sz w:val="18"/>
                <w:szCs w:val="18"/>
              </w:rPr>
              <w:t xml:space="preserve"> </w:t>
            </w:r>
            <w:r w:rsidRPr="00795604">
              <w:rPr>
                <w:rFonts w:cstheme="minorHAnsi"/>
                <w:b/>
                <w:bCs/>
                <w:strike/>
                <w:sz w:val="18"/>
                <w:szCs w:val="18"/>
              </w:rPr>
              <w:t>RA130</w:t>
            </w:r>
            <w:r w:rsidR="008B04D7">
              <w:rPr>
                <w:rFonts w:cstheme="minorHAnsi"/>
                <w:b/>
                <w:bCs/>
                <w:strike/>
                <w:sz w:val="18"/>
                <w:szCs w:val="18"/>
              </w:rPr>
              <w:t>K.</w:t>
            </w:r>
            <w:r w:rsidRPr="00795604">
              <w:rPr>
                <w:rFonts w:cstheme="minorHAnsi"/>
                <w:b/>
                <w:bCs/>
                <w:sz w:val="18"/>
                <w:szCs w:val="18"/>
              </w:rPr>
              <w:t xml:space="preserve"> Izključuje samo RA130K.</w:t>
            </w:r>
            <w:r w:rsidRPr="00795604">
              <w:rPr>
                <w:rFonts w:cstheme="minorHAnsi"/>
                <w:sz w:val="18"/>
                <w:szCs w:val="18"/>
              </w:rPr>
              <w:br/>
              <w:t>- posvet z ZDM o ugotovljenih odstopanjih pri posameznih obravnavah,</w:t>
            </w:r>
            <w:r w:rsidRPr="00795604">
              <w:rPr>
                <w:rFonts w:cstheme="minorHAnsi"/>
                <w:sz w:val="18"/>
                <w:szCs w:val="18"/>
              </w:rPr>
              <w:br/>
              <w:t xml:space="preserve">- posvet z ZDM o potrebnih dodatnih posegih in preiskavah. </w:t>
            </w:r>
            <w:r w:rsidRPr="00795604">
              <w:rPr>
                <w:rFonts w:cstheme="minorHAnsi"/>
                <w:color w:val="000000"/>
                <w:sz w:val="18"/>
                <w:szCs w:val="18"/>
              </w:rPr>
              <w:t xml:space="preserve">Storitev se obračuna za vsakega obravnavanega pacienta. Dogovorjeni ukrepi se zapišejo v medicinsko dokumentacijo. </w:t>
            </w:r>
          </w:p>
        </w:tc>
      </w:tr>
      <w:tr w:rsidR="00A22601" w:rsidRPr="0014078F" w14:paraId="30D3BCB2" w14:textId="77777777" w:rsidTr="00682706">
        <w:trPr>
          <w:trHeight w:val="450"/>
        </w:trPr>
        <w:tc>
          <w:tcPr>
            <w:tcW w:w="391" w:type="pct"/>
            <w:tcBorders>
              <w:top w:val="nil"/>
              <w:left w:val="single" w:sz="4" w:space="0" w:color="auto"/>
              <w:bottom w:val="single" w:sz="4" w:space="0" w:color="auto"/>
              <w:right w:val="single" w:sz="4" w:space="0" w:color="auto"/>
            </w:tcBorders>
            <w:shd w:val="clear" w:color="000000" w:fill="FFFFFF"/>
            <w:noWrap/>
          </w:tcPr>
          <w:p w14:paraId="0CA652B4" w14:textId="77777777" w:rsidR="00A22601" w:rsidRPr="0014078F" w:rsidRDefault="00A22601" w:rsidP="00682706">
            <w:pPr>
              <w:spacing w:after="0" w:line="240" w:lineRule="auto"/>
              <w:rPr>
                <w:rFonts w:eastAsia="Times New Roman" w:cstheme="minorHAnsi"/>
                <w:b/>
                <w:bCs/>
                <w:strike/>
                <w:sz w:val="18"/>
                <w:szCs w:val="18"/>
                <w:lang w:eastAsia="sl-SI"/>
              </w:rPr>
            </w:pPr>
            <w:r w:rsidRPr="00795604">
              <w:rPr>
                <w:rFonts w:cstheme="minorHAnsi"/>
                <w:sz w:val="18"/>
                <w:szCs w:val="18"/>
              </w:rPr>
              <w:t>RA132K</w:t>
            </w:r>
          </w:p>
        </w:tc>
        <w:tc>
          <w:tcPr>
            <w:tcW w:w="1264" w:type="pct"/>
            <w:tcBorders>
              <w:top w:val="nil"/>
              <w:left w:val="nil"/>
              <w:bottom w:val="single" w:sz="4" w:space="0" w:color="auto"/>
              <w:right w:val="single" w:sz="4" w:space="0" w:color="auto"/>
            </w:tcBorders>
            <w:shd w:val="clear" w:color="auto" w:fill="auto"/>
          </w:tcPr>
          <w:p w14:paraId="63BF79F0" w14:textId="77777777" w:rsidR="00A22601" w:rsidRPr="0014078F" w:rsidRDefault="00A22601" w:rsidP="00682706">
            <w:pPr>
              <w:spacing w:after="0" w:line="240" w:lineRule="auto"/>
              <w:rPr>
                <w:rFonts w:eastAsia="Times New Roman" w:cstheme="minorHAnsi"/>
                <w:sz w:val="18"/>
                <w:szCs w:val="18"/>
                <w:lang w:eastAsia="sl-SI"/>
              </w:rPr>
            </w:pPr>
            <w:r w:rsidRPr="00795604">
              <w:rPr>
                <w:rFonts w:cstheme="minorHAnsi"/>
                <w:sz w:val="18"/>
                <w:szCs w:val="18"/>
              </w:rPr>
              <w:t xml:space="preserve">Kratek obisk pri DMS </w:t>
            </w:r>
          </w:p>
        </w:tc>
        <w:tc>
          <w:tcPr>
            <w:tcW w:w="3345" w:type="pct"/>
            <w:tcBorders>
              <w:top w:val="nil"/>
              <w:left w:val="nil"/>
              <w:bottom w:val="single" w:sz="4" w:space="0" w:color="auto"/>
              <w:right w:val="single" w:sz="4" w:space="0" w:color="auto"/>
            </w:tcBorders>
            <w:shd w:val="clear" w:color="000000" w:fill="FFFFFF"/>
          </w:tcPr>
          <w:p w14:paraId="43B5CF05" w14:textId="02786F26" w:rsidR="00A22601" w:rsidRPr="0014078F" w:rsidRDefault="00A22601" w:rsidP="00682706">
            <w:pPr>
              <w:spacing w:after="0" w:line="240" w:lineRule="auto"/>
              <w:rPr>
                <w:rFonts w:eastAsia="Times New Roman" w:cstheme="minorHAnsi"/>
                <w:sz w:val="18"/>
                <w:szCs w:val="18"/>
                <w:lang w:eastAsia="sl-SI"/>
              </w:rPr>
            </w:pPr>
            <w:r w:rsidRPr="00795604">
              <w:rPr>
                <w:rFonts w:cstheme="minorHAnsi"/>
                <w:sz w:val="18"/>
                <w:szCs w:val="18"/>
              </w:rPr>
              <w:t xml:space="preserve">Kratek obisk pri DMS </w:t>
            </w:r>
            <w:r w:rsidRPr="00795604">
              <w:rPr>
                <w:rFonts w:cstheme="minorHAnsi"/>
                <w:sz w:val="18"/>
                <w:szCs w:val="18"/>
              </w:rPr>
              <w:br/>
            </w:r>
            <w:r w:rsidRPr="00795604">
              <w:rPr>
                <w:rFonts w:cstheme="minorHAnsi"/>
                <w:b/>
                <w:bCs/>
                <w:strike/>
                <w:sz w:val="18"/>
                <w:szCs w:val="18"/>
              </w:rPr>
              <w:t>Izključuje se s: RA131K</w:t>
            </w:r>
            <w:r w:rsidRPr="00795604">
              <w:rPr>
                <w:rFonts w:cstheme="minorHAnsi"/>
                <w:b/>
                <w:bCs/>
                <w:sz w:val="18"/>
                <w:szCs w:val="18"/>
              </w:rPr>
              <w:t xml:space="preserve">  Izključujejo se: RA116K, RA117K, RA118K, RA119K, RA120K, RA121K, RA122K, RA123K, RA124K, RA126K, RA127K, RA128K, RA129K, RA130K, RA133K, RA134K, RA135K, RA136K.</w:t>
            </w:r>
            <w:r w:rsidRPr="00795604">
              <w:rPr>
                <w:rFonts w:cstheme="minorHAnsi"/>
                <w:b/>
                <w:bCs/>
                <w:sz w:val="18"/>
                <w:szCs w:val="18"/>
              </w:rPr>
              <w:br/>
            </w:r>
            <w:r w:rsidRPr="00795604">
              <w:rPr>
                <w:rFonts w:cstheme="minorHAnsi"/>
                <w:sz w:val="18"/>
                <w:szCs w:val="18"/>
              </w:rPr>
              <w:br/>
              <w:t>- kratek obisk z izvedbo:</w:t>
            </w:r>
            <w:r w:rsidRPr="00795604">
              <w:rPr>
                <w:rFonts w:cstheme="minorHAnsi"/>
                <w:sz w:val="18"/>
                <w:szCs w:val="18"/>
              </w:rPr>
              <w:br/>
              <w:t xml:space="preserve">-&gt; naročenih postopkov in posegov zdravstvene nege </w:t>
            </w:r>
            <w:r w:rsidRPr="00795604">
              <w:rPr>
                <w:rFonts w:cstheme="minorHAnsi"/>
                <w:color w:val="000000"/>
                <w:sz w:val="18"/>
                <w:szCs w:val="18"/>
              </w:rPr>
              <w:t>in medicinsko tehničnih posegov</w:t>
            </w:r>
            <w:r w:rsidRPr="00795604">
              <w:rPr>
                <w:rFonts w:cstheme="minorHAnsi"/>
                <w:sz w:val="18"/>
                <w:szCs w:val="18"/>
              </w:rPr>
              <w:t xml:space="preserve"> (spirometrija, ekg, PEF, merjenje gleženjskega indeksa, 24 urno merjenje krvnega tlaka, merjenje TT, KT, TV, OP, krvni sladkor v kapilarni krvi-glukometer...), </w:t>
            </w:r>
            <w:r w:rsidRPr="00795604">
              <w:rPr>
                <w:rFonts w:cstheme="minorHAnsi"/>
                <w:sz w:val="18"/>
                <w:szCs w:val="18"/>
              </w:rPr>
              <w:br/>
              <w:t>-&gt; individualnega svetovanja: o uporabi pršilnikov ali peresnikov ali MTP pripomočkov (PEF, glukometer, ...) ali preverjanje delovanja aparata za merjenje krvnega tlaka ali pomoč pri izpolnjevanju vprašalnika SVIT...;</w:t>
            </w:r>
            <w:r w:rsidRPr="00795604">
              <w:rPr>
                <w:rFonts w:cstheme="minorHAnsi"/>
                <w:sz w:val="18"/>
                <w:szCs w:val="18"/>
              </w:rPr>
              <w:br/>
              <w:t>- kratka informacija in vabljenje s svetovanjem, zdravstveno vzgojno svetovanje z uporabo različnih komunikacijskih sredstev (pisno, telefonsko, po mailu, osebno), navodila pacientu po naročilu ZDM.</w:t>
            </w:r>
          </w:p>
        </w:tc>
      </w:tr>
    </w:tbl>
    <w:p w14:paraId="45FAD640" w14:textId="77777777" w:rsidR="00A22601" w:rsidRDefault="00A22601" w:rsidP="00A22601">
      <w:pPr>
        <w:spacing w:after="0" w:line="240" w:lineRule="auto"/>
        <w:jc w:val="both"/>
        <w:rPr>
          <w:rFonts w:eastAsia="Times New Roman" w:cstheme="minorHAnsi"/>
          <w:szCs w:val="24"/>
          <w:highlight w:val="yellow"/>
        </w:rPr>
      </w:pPr>
    </w:p>
    <w:p w14:paraId="42FA2A12" w14:textId="77777777" w:rsidR="00A22601" w:rsidRPr="00795604" w:rsidRDefault="00A22601" w:rsidP="00A22601">
      <w:pPr>
        <w:pStyle w:val="Odstavekseznama"/>
        <w:numPr>
          <w:ilvl w:val="0"/>
          <w:numId w:val="9"/>
        </w:numPr>
        <w:autoSpaceDE w:val="0"/>
        <w:autoSpaceDN w:val="0"/>
        <w:adjustRightInd w:val="0"/>
        <w:ind w:left="357" w:hanging="357"/>
        <w:jc w:val="both"/>
        <w:rPr>
          <w:rFonts w:ascii="Calibri" w:hAnsi="Calibri" w:cs="Calibri"/>
          <w:szCs w:val="22"/>
        </w:rPr>
      </w:pPr>
      <w:r>
        <w:rPr>
          <w:rFonts w:ascii="Calibri" w:hAnsi="Calibri" w:cs="Calibri"/>
          <w:sz w:val="22"/>
          <w:szCs w:val="22"/>
        </w:rPr>
        <w:t>s</w:t>
      </w:r>
      <w:r w:rsidRPr="00795604">
        <w:rPr>
          <w:rFonts w:ascii="Calibri" w:hAnsi="Calibri" w:cs="Calibri"/>
          <w:sz w:val="22"/>
          <w:szCs w:val="22"/>
        </w:rPr>
        <w:t>eznam storitev</w:t>
      </w:r>
      <w:r>
        <w:rPr>
          <w:rFonts w:ascii="Calibri" w:hAnsi="Calibri" w:cs="Calibri"/>
          <w:sz w:val="22"/>
          <w:szCs w:val="22"/>
        </w:rPr>
        <w:t xml:space="preserve"> 15.3 »</w:t>
      </w:r>
      <w:r w:rsidRPr="0014078F">
        <w:rPr>
          <w:rFonts w:ascii="Calibri" w:hAnsi="Calibri" w:cs="Calibri"/>
          <w:sz w:val="22"/>
          <w:szCs w:val="22"/>
        </w:rPr>
        <w:t>Storitve PGO</w:t>
      </w:r>
      <w:r>
        <w:rPr>
          <w:rFonts w:ascii="Calibri" w:hAnsi="Calibri" w:cs="Calibri"/>
          <w:sz w:val="22"/>
          <w:szCs w:val="22"/>
        </w:rPr>
        <w:t>«:</w:t>
      </w:r>
    </w:p>
    <w:p w14:paraId="122CBFB2" w14:textId="77777777" w:rsidR="00A22601" w:rsidRDefault="00A22601" w:rsidP="00A22601">
      <w:pPr>
        <w:spacing w:after="0" w:line="240" w:lineRule="auto"/>
        <w:jc w:val="both"/>
        <w:rPr>
          <w:rFonts w:eastAsia="Times New Roman" w:cstheme="minorHAnsi"/>
          <w:szCs w:val="24"/>
          <w:highlight w:val="yellow"/>
        </w:rPr>
      </w:pPr>
    </w:p>
    <w:tbl>
      <w:tblPr>
        <w:tblW w:w="5000" w:type="pct"/>
        <w:tblCellMar>
          <w:left w:w="70" w:type="dxa"/>
          <w:right w:w="70" w:type="dxa"/>
        </w:tblCellMar>
        <w:tblLook w:val="04A0" w:firstRow="1" w:lastRow="0" w:firstColumn="1" w:lastColumn="0" w:noHBand="0" w:noVBand="1"/>
      </w:tblPr>
      <w:tblGrid>
        <w:gridCol w:w="773"/>
        <w:gridCol w:w="2484"/>
        <w:gridCol w:w="6146"/>
      </w:tblGrid>
      <w:tr w:rsidR="00A22601" w:rsidRPr="00795604" w14:paraId="7F6CEE90" w14:textId="77777777" w:rsidTr="00682706">
        <w:trPr>
          <w:trHeight w:val="275"/>
          <w:tblHead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2CA42"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Šifra</w:t>
            </w:r>
          </w:p>
        </w:tc>
        <w:tc>
          <w:tcPr>
            <w:tcW w:w="1278" w:type="pct"/>
            <w:tcBorders>
              <w:top w:val="single" w:sz="4" w:space="0" w:color="auto"/>
              <w:left w:val="nil"/>
              <w:bottom w:val="single" w:sz="4" w:space="0" w:color="auto"/>
              <w:right w:val="single" w:sz="4" w:space="0" w:color="auto"/>
            </w:tcBorders>
            <w:shd w:val="clear" w:color="auto" w:fill="auto"/>
            <w:vAlign w:val="center"/>
            <w:hideMark/>
          </w:tcPr>
          <w:p w14:paraId="20D62177"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Kratek opis</w:t>
            </w:r>
          </w:p>
        </w:tc>
        <w:tc>
          <w:tcPr>
            <w:tcW w:w="3344" w:type="pct"/>
            <w:tcBorders>
              <w:top w:val="single" w:sz="4" w:space="0" w:color="auto"/>
              <w:left w:val="nil"/>
              <w:bottom w:val="single" w:sz="4" w:space="0" w:color="auto"/>
              <w:right w:val="single" w:sz="4" w:space="0" w:color="auto"/>
            </w:tcBorders>
            <w:shd w:val="clear" w:color="auto" w:fill="auto"/>
            <w:vAlign w:val="center"/>
            <w:hideMark/>
          </w:tcPr>
          <w:p w14:paraId="51CEA3C0"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Dolg opis</w:t>
            </w:r>
          </w:p>
        </w:tc>
      </w:tr>
      <w:tr w:rsidR="00A22601" w:rsidRPr="00795604" w14:paraId="5E804AD5" w14:textId="77777777" w:rsidTr="00682706">
        <w:trPr>
          <w:trHeight w:val="450"/>
        </w:trPr>
        <w:tc>
          <w:tcPr>
            <w:tcW w:w="378" w:type="pct"/>
            <w:tcBorders>
              <w:top w:val="nil"/>
              <w:left w:val="single" w:sz="4" w:space="0" w:color="auto"/>
              <w:bottom w:val="single" w:sz="4" w:space="0" w:color="auto"/>
              <w:right w:val="single" w:sz="4" w:space="0" w:color="auto"/>
            </w:tcBorders>
            <w:shd w:val="clear" w:color="auto" w:fill="auto"/>
            <w:noWrap/>
          </w:tcPr>
          <w:p w14:paraId="11090725"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RA130K</w:t>
            </w:r>
          </w:p>
        </w:tc>
        <w:tc>
          <w:tcPr>
            <w:tcW w:w="1278" w:type="pct"/>
            <w:tcBorders>
              <w:top w:val="nil"/>
              <w:left w:val="nil"/>
              <w:bottom w:val="single" w:sz="4" w:space="0" w:color="auto"/>
              <w:right w:val="single" w:sz="4" w:space="0" w:color="auto"/>
            </w:tcBorders>
            <w:shd w:val="clear" w:color="auto" w:fill="auto"/>
          </w:tcPr>
          <w:p w14:paraId="2263E199" w14:textId="77777777"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Skupin.zdrav.vzgoj.aktivnosti (6 -9 os.)</w:t>
            </w:r>
          </w:p>
        </w:tc>
        <w:tc>
          <w:tcPr>
            <w:tcW w:w="3344" w:type="pct"/>
            <w:tcBorders>
              <w:top w:val="nil"/>
              <w:left w:val="nil"/>
              <w:bottom w:val="single" w:sz="4" w:space="0" w:color="auto"/>
              <w:right w:val="single" w:sz="4" w:space="0" w:color="auto"/>
            </w:tcBorders>
            <w:shd w:val="clear" w:color="auto" w:fill="auto"/>
            <w:vAlign w:val="center"/>
          </w:tcPr>
          <w:p w14:paraId="6CD2652C" w14:textId="3D8F749B" w:rsidR="00A22601" w:rsidRPr="00795604" w:rsidRDefault="00A22601" w:rsidP="00682706">
            <w:pPr>
              <w:spacing w:after="0" w:line="240" w:lineRule="auto"/>
              <w:rPr>
                <w:rFonts w:eastAsia="Times New Roman" w:cstheme="minorHAnsi"/>
                <w:sz w:val="20"/>
                <w:szCs w:val="20"/>
                <w:lang w:eastAsia="sl-SI"/>
              </w:rPr>
            </w:pPr>
            <w:r w:rsidRPr="00795604">
              <w:rPr>
                <w:rFonts w:eastAsia="Times New Roman" w:cstheme="minorHAnsi"/>
                <w:sz w:val="20"/>
                <w:szCs w:val="20"/>
                <w:lang w:eastAsia="sl-SI"/>
              </w:rPr>
              <w:t>Skupinske zdravstveno vzgojne aktivnosti (od 6 -9 oseb)</w:t>
            </w:r>
            <w:r w:rsidRPr="00795604">
              <w:rPr>
                <w:rFonts w:eastAsia="Times New Roman" w:cstheme="minorHAnsi"/>
                <w:sz w:val="20"/>
                <w:szCs w:val="20"/>
                <w:lang w:eastAsia="sl-SI"/>
              </w:rPr>
              <w:br/>
              <w:t>Izključujejo se: RA116K, RA117K, RA118K, RA119K,  RA120K, RA121K, RA122K, RA123K, RA124K, RA126K,  RA127K, RA128K, RA129K, RA131K, RA132K, RA133K,  RA134K, RA135K, RA136K. Upoštevati ustrezne napotitve na delavnice/svetovanja v ZVC/CKZ.</w:t>
            </w:r>
            <w:r w:rsidRPr="00795604">
              <w:rPr>
                <w:rFonts w:eastAsia="Times New Roman" w:cstheme="minorHAnsi"/>
                <w:sz w:val="20"/>
                <w:szCs w:val="20"/>
                <w:lang w:eastAsia="sl-SI"/>
              </w:rPr>
              <w:br/>
            </w:r>
            <w:r w:rsidRPr="00795604">
              <w:rPr>
                <w:rFonts w:eastAsia="Times New Roman" w:cstheme="minorHAnsi"/>
                <w:sz w:val="20"/>
                <w:szCs w:val="20"/>
                <w:lang w:eastAsia="sl-SI"/>
              </w:rPr>
              <w:lastRenderedPageBreak/>
              <w:t>- Skupinska zdravstveno vzgojna obravnava pacientov z kazalniki ogroženosti ali s sorodnimi znaki kroničnih obolenj (</w:t>
            </w:r>
            <w:r w:rsidRPr="00795604">
              <w:rPr>
                <w:rFonts w:eastAsia="Times New Roman" w:cstheme="minorHAnsi"/>
                <w:b/>
                <w:bCs/>
                <w:strike/>
                <w:sz w:val="20"/>
                <w:szCs w:val="20"/>
                <w:lang w:eastAsia="sl-SI"/>
              </w:rPr>
              <w:t>npr.:</w:t>
            </w:r>
            <w:r w:rsidRPr="00795604">
              <w:rPr>
                <w:rFonts w:eastAsia="Times New Roman" w:cstheme="minorHAnsi"/>
                <w:b/>
                <w:bCs/>
                <w:sz w:val="20"/>
                <w:szCs w:val="20"/>
                <w:lang w:eastAsia="sl-SI"/>
              </w:rPr>
              <w:t xml:space="preserve"> </w:t>
            </w:r>
            <w:r w:rsidRPr="00795604">
              <w:rPr>
                <w:rFonts w:eastAsia="Times New Roman" w:cstheme="minorHAnsi"/>
                <w:sz w:val="20"/>
                <w:szCs w:val="20"/>
                <w:lang w:eastAsia="sl-SI"/>
              </w:rPr>
              <w:t>za pouk samovodenja KOPB</w:t>
            </w:r>
            <w:r w:rsidR="00E36303" w:rsidRPr="00E36303">
              <w:rPr>
                <w:rFonts w:eastAsia="Times New Roman" w:cstheme="minorHAnsi"/>
                <w:b/>
                <w:bCs/>
                <w:strike/>
                <w:sz w:val="20"/>
                <w:szCs w:val="20"/>
                <w:lang w:eastAsia="sl-SI"/>
              </w:rPr>
              <w:t>,</w:t>
            </w:r>
            <w:r w:rsidRPr="00795604">
              <w:rPr>
                <w:rFonts w:eastAsia="Times New Roman" w:cstheme="minorHAnsi"/>
                <w:sz w:val="20"/>
                <w:szCs w:val="20"/>
                <w:lang w:eastAsia="sl-SI"/>
              </w:rPr>
              <w:t xml:space="preserve"> </w:t>
            </w:r>
            <w:r w:rsidRPr="00795604">
              <w:rPr>
                <w:rFonts w:eastAsia="Times New Roman" w:cstheme="minorHAnsi"/>
                <w:b/>
                <w:bCs/>
                <w:sz w:val="20"/>
                <w:szCs w:val="20"/>
                <w:lang w:eastAsia="sl-SI"/>
              </w:rPr>
              <w:t>in</w:t>
            </w:r>
            <w:r w:rsidRPr="00795604">
              <w:rPr>
                <w:rFonts w:eastAsia="Times New Roman" w:cstheme="minorHAnsi"/>
                <w:sz w:val="20"/>
                <w:szCs w:val="20"/>
                <w:lang w:eastAsia="sl-SI"/>
              </w:rPr>
              <w:t xml:space="preserve"> Astme</w:t>
            </w:r>
            <w:r w:rsidR="00E36303" w:rsidRPr="00E36303">
              <w:rPr>
                <w:rFonts w:eastAsia="Times New Roman" w:cstheme="minorHAnsi"/>
                <w:b/>
                <w:bCs/>
                <w:sz w:val="20"/>
                <w:szCs w:val="20"/>
                <w:lang w:eastAsia="sl-SI"/>
              </w:rPr>
              <w:t>)</w:t>
            </w:r>
            <w:r w:rsidRPr="00795604">
              <w:rPr>
                <w:rFonts w:eastAsia="Times New Roman" w:cstheme="minorHAnsi"/>
                <w:sz w:val="20"/>
                <w:szCs w:val="20"/>
                <w:lang w:eastAsia="sl-SI"/>
              </w:rPr>
              <w:t xml:space="preserve">, </w:t>
            </w:r>
            <w:r w:rsidRPr="00795604">
              <w:rPr>
                <w:rFonts w:eastAsia="Times New Roman" w:cstheme="minorHAnsi"/>
                <w:b/>
                <w:bCs/>
                <w:strike/>
                <w:sz w:val="20"/>
                <w:szCs w:val="20"/>
                <w:lang w:eastAsia="sl-SI"/>
              </w:rPr>
              <w:t>Osteoporoze</w:t>
            </w:r>
            <w:r w:rsidRPr="00E36303">
              <w:rPr>
                <w:rFonts w:eastAsia="Times New Roman" w:cstheme="minorHAnsi"/>
                <w:b/>
                <w:bCs/>
                <w:strike/>
                <w:sz w:val="20"/>
                <w:szCs w:val="20"/>
                <w:lang w:eastAsia="sl-SI"/>
              </w:rPr>
              <w:t>.</w:t>
            </w:r>
            <w:r w:rsidRPr="00795604">
              <w:rPr>
                <w:rFonts w:eastAsia="Times New Roman" w:cstheme="minorHAnsi"/>
                <w:sz w:val="20"/>
                <w:szCs w:val="20"/>
                <w:lang w:eastAsia="sl-SI"/>
              </w:rPr>
              <w:br/>
            </w:r>
            <w:r w:rsidRPr="00795604">
              <w:rPr>
                <w:rFonts w:eastAsia="Times New Roman" w:cstheme="minorHAnsi"/>
                <w:b/>
                <w:bCs/>
                <w:strike/>
                <w:sz w:val="20"/>
                <w:szCs w:val="20"/>
                <w:lang w:eastAsia="sl-SI"/>
              </w:rPr>
              <w:t>- svetovanje in učenje o zdravem življenjskem slogu,</w:t>
            </w:r>
            <w:r w:rsidRPr="00795604">
              <w:rPr>
                <w:rFonts w:eastAsia="Times New Roman" w:cstheme="minorHAnsi"/>
                <w:b/>
                <w:bCs/>
                <w:strike/>
                <w:sz w:val="20"/>
                <w:szCs w:val="20"/>
                <w:lang w:eastAsia="sl-SI"/>
              </w:rPr>
              <w:br/>
              <w:t xml:space="preserve">- svetovanje in učenje o zdravi prehrani, </w:t>
            </w:r>
            <w:r w:rsidRPr="00795604">
              <w:rPr>
                <w:rFonts w:eastAsia="Times New Roman" w:cstheme="minorHAnsi"/>
                <w:b/>
                <w:bCs/>
                <w:strike/>
                <w:sz w:val="20"/>
                <w:szCs w:val="20"/>
                <w:lang w:eastAsia="sl-SI"/>
              </w:rPr>
              <w:br/>
              <w:t>- svetovanje in učenje o osebni higieni,</w:t>
            </w:r>
            <w:r w:rsidRPr="00795604">
              <w:rPr>
                <w:rFonts w:eastAsia="Times New Roman" w:cstheme="minorHAnsi"/>
                <w:b/>
                <w:bCs/>
                <w:strike/>
                <w:sz w:val="20"/>
                <w:szCs w:val="20"/>
                <w:lang w:eastAsia="sl-SI"/>
              </w:rPr>
              <w:br/>
              <w:t>- svetovanje o gibanju,</w:t>
            </w:r>
            <w:r w:rsidRPr="00795604">
              <w:rPr>
                <w:rFonts w:eastAsia="Times New Roman" w:cstheme="minorHAnsi"/>
                <w:sz w:val="20"/>
                <w:szCs w:val="20"/>
                <w:lang w:eastAsia="sl-SI"/>
              </w:rPr>
              <w:br/>
              <w:t xml:space="preserve">- svetovanje in učenje o pravilnem načinu uporabe zdravil: </w:t>
            </w:r>
            <w:r w:rsidRPr="00795604">
              <w:rPr>
                <w:rFonts w:eastAsia="Times New Roman" w:cstheme="minorHAnsi"/>
                <w:b/>
                <w:bCs/>
                <w:sz w:val="20"/>
                <w:szCs w:val="20"/>
                <w:lang w:eastAsia="sl-SI"/>
              </w:rPr>
              <w:t xml:space="preserve">pršilniki/inhalacijska terapija, </w:t>
            </w:r>
            <w:r w:rsidRPr="00795604">
              <w:rPr>
                <w:rFonts w:eastAsia="Times New Roman" w:cstheme="minorHAnsi"/>
                <w:b/>
                <w:bCs/>
                <w:strike/>
                <w:sz w:val="20"/>
                <w:szCs w:val="20"/>
                <w:lang w:eastAsia="sl-SI"/>
              </w:rPr>
              <w:t xml:space="preserve"> (pršilniki),</w:t>
            </w:r>
            <w:r w:rsidRPr="00795604">
              <w:rPr>
                <w:rFonts w:eastAsia="Times New Roman" w:cstheme="minorHAnsi"/>
                <w:sz w:val="20"/>
                <w:szCs w:val="20"/>
                <w:lang w:eastAsia="sl-SI"/>
              </w:rPr>
              <w:t xml:space="preserve"> </w:t>
            </w:r>
            <w:r w:rsidRPr="00795604">
              <w:rPr>
                <w:rFonts w:eastAsia="Times New Roman" w:cstheme="minorHAnsi"/>
                <w:sz w:val="20"/>
                <w:szCs w:val="20"/>
                <w:lang w:eastAsia="sl-SI"/>
              </w:rPr>
              <w:br/>
              <w:t>- uporabi MP pripomočkov (</w:t>
            </w:r>
            <w:r w:rsidRPr="003A4BEB">
              <w:rPr>
                <w:rFonts w:eastAsia="Times New Roman" w:cstheme="minorHAnsi"/>
                <w:b/>
                <w:bCs/>
                <w:strike/>
                <w:sz w:val="20"/>
                <w:szCs w:val="20"/>
                <w:lang w:eastAsia="sl-SI"/>
              </w:rPr>
              <w:t>injekcijske igle</w:t>
            </w:r>
            <w:r w:rsidRPr="00795604">
              <w:rPr>
                <w:rFonts w:eastAsia="Times New Roman" w:cstheme="minorHAnsi"/>
                <w:sz w:val="20"/>
                <w:szCs w:val="20"/>
                <w:lang w:eastAsia="sl-SI"/>
              </w:rPr>
              <w:t>, PEF, flutter, Aerochamber, Volumatic buča,...).</w:t>
            </w:r>
          </w:p>
        </w:tc>
      </w:tr>
    </w:tbl>
    <w:p w14:paraId="43766D07" w14:textId="77777777" w:rsidR="00A22601" w:rsidRPr="007C3D1C" w:rsidRDefault="00A22601" w:rsidP="00A22601">
      <w:pPr>
        <w:spacing w:after="0" w:line="240" w:lineRule="auto"/>
        <w:jc w:val="both"/>
        <w:rPr>
          <w:rFonts w:eastAsia="Times New Roman" w:cstheme="minorHAnsi"/>
          <w:szCs w:val="24"/>
          <w:highlight w:val="yellow"/>
        </w:rPr>
      </w:pPr>
    </w:p>
    <w:p w14:paraId="314177E4" w14:textId="77777777" w:rsidR="00A22601" w:rsidRDefault="00A22601" w:rsidP="00A22601">
      <w:pPr>
        <w:autoSpaceDE w:val="0"/>
        <w:autoSpaceDN w:val="0"/>
        <w:adjustRightInd w:val="0"/>
        <w:spacing w:after="0" w:line="240" w:lineRule="auto"/>
        <w:jc w:val="both"/>
        <w:rPr>
          <w:rFonts w:ascii="Calibri" w:eastAsia="Times New Roman" w:hAnsi="Calibri" w:cs="Arial"/>
          <w:lang w:eastAsia="sl-SI"/>
        </w:rPr>
      </w:pPr>
      <w:r w:rsidRPr="00623E3B">
        <w:rPr>
          <w:rFonts w:ascii="Calibri" w:eastAsia="Times New Roman" w:hAnsi="Calibri" w:cs="Arial"/>
          <w:lang w:eastAsia="sl-SI"/>
        </w:rPr>
        <w:t xml:space="preserve">Spremembe veljajo za storitve, opravljene od 1. 1. 2023 dalje. </w:t>
      </w:r>
    </w:p>
    <w:p w14:paraId="37A13135" w14:textId="77777777" w:rsidR="00A22601" w:rsidRDefault="00A22601" w:rsidP="00A22601">
      <w:pPr>
        <w:spacing w:after="0" w:line="240" w:lineRule="auto"/>
        <w:rPr>
          <w:rFonts w:ascii="Calibri" w:eastAsia="Times New Roman" w:hAnsi="Calibri" w:cs="Arial"/>
          <w:lang w:eastAsia="sl-SI"/>
        </w:rPr>
      </w:pPr>
    </w:p>
    <w:p w14:paraId="3DE98DC1" w14:textId="77777777" w:rsidR="00A22601" w:rsidRPr="003907D9" w:rsidRDefault="00A22601" w:rsidP="00A22601">
      <w:pPr>
        <w:autoSpaceDE w:val="0"/>
        <w:autoSpaceDN w:val="0"/>
        <w:adjustRightInd w:val="0"/>
        <w:spacing w:after="0" w:line="240" w:lineRule="auto"/>
        <w:jc w:val="both"/>
        <w:rPr>
          <w:rFonts w:ascii="Calibri" w:eastAsia="Times New Roman" w:hAnsi="Calibri" w:cs="Arial"/>
          <w:lang w:eastAsia="sl-SI"/>
        </w:rPr>
      </w:pPr>
      <w:r w:rsidRPr="003907D9">
        <w:rPr>
          <w:rFonts w:ascii="Calibri" w:eastAsia="Times New Roman" w:hAnsi="Calibri" w:cs="Arial"/>
          <w:lang w:eastAsia="sl-SI"/>
        </w:rPr>
        <w:t xml:space="preserve">Kontaktna oseba za vsebinska vprašanja: </w:t>
      </w:r>
    </w:p>
    <w:p w14:paraId="43EFF43D" w14:textId="77777777" w:rsidR="00A22601" w:rsidRDefault="00A22601" w:rsidP="00A22601">
      <w:pPr>
        <w:autoSpaceDE w:val="0"/>
        <w:autoSpaceDN w:val="0"/>
        <w:adjustRightInd w:val="0"/>
        <w:spacing w:after="0" w:line="240" w:lineRule="auto"/>
        <w:jc w:val="both"/>
        <w:rPr>
          <w:rFonts w:ascii="Calibri" w:eastAsia="Calibri" w:hAnsi="Calibri" w:cs="Calibri"/>
          <w:color w:val="000000"/>
        </w:rPr>
      </w:pPr>
      <w:r w:rsidRPr="001A2533">
        <w:rPr>
          <w:rFonts w:ascii="Calibri" w:eastAsia="Times New Roman" w:hAnsi="Calibri" w:cs="Calibri"/>
          <w:lang w:eastAsia="sl-SI"/>
        </w:rPr>
        <w:t>Karmen Grom Kenk (</w:t>
      </w:r>
      <w:hyperlink r:id="rId11" w:history="1">
        <w:r w:rsidRPr="001A2533">
          <w:rPr>
            <w:rFonts w:ascii="Calibri" w:eastAsia="Times New Roman" w:hAnsi="Calibri" w:cs="Calibri"/>
            <w:noProof/>
            <w:color w:val="0000FF"/>
            <w:u w:val="single"/>
            <w:lang w:eastAsia="sl-SI"/>
          </w:rPr>
          <w:t>karmen.grom-kenk@zzzs.si</w:t>
        </w:r>
      </w:hyperlink>
      <w:r w:rsidRPr="001A2533">
        <w:rPr>
          <w:rFonts w:ascii="Calibri" w:eastAsia="Times New Roman" w:hAnsi="Calibri" w:cs="Calibri"/>
          <w:lang w:eastAsia="sl-SI"/>
        </w:rPr>
        <w:t>; 01/30-77-340)</w:t>
      </w:r>
    </w:p>
    <w:p w14:paraId="12815E76" w14:textId="413B4420" w:rsidR="00A22601" w:rsidRPr="00A22601" w:rsidRDefault="00A22601" w:rsidP="00A22601">
      <w:pPr>
        <w:autoSpaceDE w:val="0"/>
        <w:autoSpaceDN w:val="0"/>
        <w:adjustRightInd w:val="0"/>
        <w:spacing w:after="0" w:line="240" w:lineRule="auto"/>
        <w:jc w:val="both"/>
        <w:rPr>
          <w:rFonts w:ascii="Calibri" w:eastAsia="Calibri" w:hAnsi="Calibri" w:cs="Arial"/>
          <w:color w:val="000000"/>
        </w:rPr>
      </w:pPr>
    </w:p>
    <w:p w14:paraId="19B15186" w14:textId="1A8554A1" w:rsidR="00A22601" w:rsidRDefault="00A22601" w:rsidP="00A22601">
      <w:pPr>
        <w:autoSpaceDE w:val="0"/>
        <w:autoSpaceDN w:val="0"/>
        <w:adjustRightInd w:val="0"/>
        <w:spacing w:after="0" w:line="240" w:lineRule="auto"/>
        <w:jc w:val="both"/>
        <w:rPr>
          <w:rFonts w:ascii="Calibri" w:eastAsia="Calibri" w:hAnsi="Calibri" w:cs="Arial"/>
          <w:color w:val="000000"/>
        </w:rPr>
      </w:pPr>
    </w:p>
    <w:p w14:paraId="080C7723" w14:textId="77777777" w:rsidR="00BD5551" w:rsidRPr="00A22601" w:rsidRDefault="00BD5551" w:rsidP="00A22601">
      <w:pPr>
        <w:autoSpaceDE w:val="0"/>
        <w:autoSpaceDN w:val="0"/>
        <w:adjustRightInd w:val="0"/>
        <w:spacing w:after="0" w:line="240" w:lineRule="auto"/>
        <w:jc w:val="both"/>
        <w:rPr>
          <w:rFonts w:ascii="Calibri" w:eastAsia="Calibri" w:hAnsi="Calibri" w:cs="Arial"/>
          <w:color w:val="000000"/>
        </w:rPr>
      </w:pPr>
    </w:p>
    <w:p w14:paraId="27939C82" w14:textId="035E6687" w:rsidR="00A22601" w:rsidRPr="00A22601" w:rsidRDefault="00A22601" w:rsidP="00A22601">
      <w:pPr>
        <w:autoSpaceDE w:val="0"/>
        <w:autoSpaceDN w:val="0"/>
        <w:adjustRightInd w:val="0"/>
        <w:spacing w:after="0" w:line="240" w:lineRule="auto"/>
        <w:jc w:val="both"/>
        <w:rPr>
          <w:rFonts w:ascii="Calibri" w:eastAsia="Calibri" w:hAnsi="Calibri" w:cs="Arial"/>
          <w:color w:val="000000"/>
        </w:rPr>
      </w:pPr>
    </w:p>
    <w:p w14:paraId="02900921" w14:textId="1EB9842B" w:rsidR="00A22601" w:rsidRPr="00A22601" w:rsidRDefault="00A22601" w:rsidP="00A22601">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2" w:name="_Toc116643524"/>
      <w:r w:rsidRPr="00A22601">
        <w:rPr>
          <w:rFonts w:ascii="Calibri" w:eastAsia="Times New Roman" w:hAnsi="Calibri" w:cs="Calibri"/>
          <w:b/>
          <w:color w:val="0070C0"/>
          <w:sz w:val="28"/>
          <w:szCs w:val="28"/>
          <w:lang w:eastAsia="sl-SI"/>
        </w:rPr>
        <w:t>Splošne ambulante, otroški in šolski dispanzerji, turistične ambulante ter NMP – dopolnitev opisa storitve K0020 »Mali poseg«</w:t>
      </w:r>
      <w:bookmarkEnd w:id="12"/>
    </w:p>
    <w:p w14:paraId="6ABAE046" w14:textId="77777777" w:rsidR="00A22601" w:rsidRDefault="00A22601" w:rsidP="00A22601">
      <w:pPr>
        <w:spacing w:after="0" w:line="240" w:lineRule="auto"/>
        <w:jc w:val="both"/>
        <w:rPr>
          <w:b/>
          <w:bCs/>
        </w:rPr>
      </w:pPr>
    </w:p>
    <w:p w14:paraId="1E3ABA7F" w14:textId="77777777" w:rsidR="00A22601" w:rsidRPr="003806DF" w:rsidRDefault="00A22601" w:rsidP="00A22601">
      <w:pPr>
        <w:spacing w:after="0" w:line="240" w:lineRule="auto"/>
        <w:jc w:val="both"/>
        <w:rPr>
          <w:rFonts w:ascii="Calibri" w:eastAsia="Times New Roman" w:hAnsi="Calibri" w:cs="Arial"/>
          <w:i/>
          <w:color w:val="0070C0"/>
          <w:lang w:eastAsia="sl-SI"/>
        </w:rPr>
      </w:pPr>
      <w:r w:rsidRPr="00C064B8">
        <w:rPr>
          <w:rFonts w:ascii="Calibri" w:eastAsia="Times New Roman" w:hAnsi="Calibri" w:cs="Arial"/>
          <w:i/>
          <w:color w:val="0070C0"/>
          <w:lang w:eastAsia="sl-SI"/>
        </w:rPr>
        <w:t>Vsem izvajalcem splošnih ambulant, splošnih ambulant v socialnovarstvenih zavodih, otroških in šolskih dispanzerjev, otroških in šolskih dispanzerjev v drugih zavodih, turističnih ambulant ter NMP</w:t>
      </w:r>
      <w:r w:rsidRPr="003806DF">
        <w:rPr>
          <w:rFonts w:ascii="Calibri" w:eastAsia="Times New Roman" w:hAnsi="Calibri" w:cs="Arial"/>
          <w:i/>
          <w:color w:val="0070C0"/>
          <w:lang w:eastAsia="sl-SI"/>
        </w:rPr>
        <w:t xml:space="preserve"> </w:t>
      </w:r>
    </w:p>
    <w:p w14:paraId="62A22D19" w14:textId="77777777" w:rsidR="00A22601" w:rsidRPr="001A2533" w:rsidRDefault="00A22601" w:rsidP="00A22601">
      <w:pPr>
        <w:spacing w:after="0" w:line="240" w:lineRule="auto"/>
        <w:jc w:val="both"/>
        <w:rPr>
          <w:rFonts w:ascii="Calibri" w:eastAsia="Times New Roman" w:hAnsi="Calibri" w:cs="Arial"/>
          <w:sz w:val="24"/>
          <w:szCs w:val="24"/>
          <w:highlight w:val="yellow"/>
          <w:lang w:eastAsia="sl-SI"/>
        </w:rPr>
      </w:pPr>
    </w:p>
    <w:p w14:paraId="02A90C26" w14:textId="77777777" w:rsidR="00A22601" w:rsidRPr="001A2533" w:rsidRDefault="00A22601" w:rsidP="00A22601">
      <w:pPr>
        <w:autoSpaceDE w:val="0"/>
        <w:autoSpaceDN w:val="0"/>
        <w:adjustRightInd w:val="0"/>
        <w:spacing w:after="0" w:line="240" w:lineRule="auto"/>
        <w:jc w:val="both"/>
        <w:rPr>
          <w:rFonts w:ascii="Calibri" w:eastAsia="Times New Roman" w:hAnsi="Calibri" w:cs="Arial"/>
          <w:b/>
          <w:bCs/>
          <w:lang w:eastAsia="sl-SI"/>
        </w:rPr>
      </w:pPr>
      <w:r w:rsidRPr="001A2533">
        <w:rPr>
          <w:rFonts w:ascii="Calibri" w:eastAsia="Times New Roman" w:hAnsi="Calibri" w:cs="Arial"/>
          <w:b/>
          <w:bCs/>
          <w:lang w:eastAsia="sl-SI"/>
        </w:rPr>
        <w:t>Povzetek vsebine</w:t>
      </w:r>
    </w:p>
    <w:p w14:paraId="2A43CF25" w14:textId="77777777" w:rsidR="00A22601" w:rsidRPr="001A2533" w:rsidRDefault="00A22601" w:rsidP="00A22601">
      <w:pPr>
        <w:spacing w:after="0" w:line="240" w:lineRule="auto"/>
        <w:jc w:val="both"/>
        <w:rPr>
          <w:rFonts w:ascii="Calibri" w:eastAsia="Times New Roman" w:hAnsi="Calibri" w:cs="Arial"/>
          <w:sz w:val="24"/>
          <w:szCs w:val="24"/>
          <w:highlight w:val="yellow"/>
          <w:lang w:eastAsia="sl-SI"/>
        </w:rPr>
      </w:pPr>
    </w:p>
    <w:p w14:paraId="066E80E9" w14:textId="77777777" w:rsidR="00A22601" w:rsidRDefault="00A22601" w:rsidP="00A22601">
      <w:pPr>
        <w:autoSpaceDE w:val="0"/>
        <w:autoSpaceDN w:val="0"/>
        <w:adjustRightInd w:val="0"/>
        <w:spacing w:after="0" w:line="240" w:lineRule="auto"/>
        <w:jc w:val="both"/>
        <w:rPr>
          <w:rFonts w:cs="Calibri"/>
        </w:rPr>
      </w:pPr>
      <w:r w:rsidRPr="001A2533">
        <w:rPr>
          <w:rFonts w:ascii="Calibri" w:eastAsia="Times New Roman" w:hAnsi="Calibri" w:cs="Calibri"/>
          <w:lang w:eastAsia="sl-SI"/>
        </w:rPr>
        <w:t>Upravni odbor Z</w:t>
      </w:r>
      <w:r>
        <w:rPr>
          <w:rFonts w:ascii="Calibri" w:eastAsia="Times New Roman" w:hAnsi="Calibri" w:cs="Calibri"/>
          <w:lang w:eastAsia="sl-SI"/>
        </w:rPr>
        <w:t>avoda</w:t>
      </w:r>
      <w:r w:rsidRPr="001A2533">
        <w:rPr>
          <w:rFonts w:ascii="Calibri" w:eastAsia="Times New Roman" w:hAnsi="Calibri" w:cs="Calibri"/>
          <w:lang w:eastAsia="sl-SI"/>
        </w:rPr>
        <w:t xml:space="preserve"> je sprejel dopolnitev opisa storitve K00</w:t>
      </w:r>
      <w:r>
        <w:rPr>
          <w:rFonts w:ascii="Calibri" w:eastAsia="Times New Roman" w:hAnsi="Calibri" w:cs="Calibri"/>
          <w:lang w:eastAsia="sl-SI"/>
        </w:rPr>
        <w:t>20</w:t>
      </w:r>
      <w:r w:rsidRPr="001A2533">
        <w:rPr>
          <w:rFonts w:ascii="Calibri" w:eastAsia="Times New Roman" w:hAnsi="Calibri" w:cs="Calibri"/>
          <w:lang w:eastAsia="sl-SI"/>
        </w:rPr>
        <w:t xml:space="preserve"> »</w:t>
      </w:r>
      <w:r w:rsidRPr="00A82637">
        <w:rPr>
          <w:rFonts w:ascii="Calibri" w:eastAsia="Times New Roman" w:hAnsi="Calibri" w:cs="Calibri"/>
          <w:lang w:eastAsia="sl-SI"/>
        </w:rPr>
        <w:t>Mali poseg</w:t>
      </w:r>
      <w:r>
        <w:rPr>
          <w:rFonts w:ascii="Calibri" w:eastAsia="Times New Roman" w:hAnsi="Calibri" w:cs="Calibri"/>
          <w:lang w:eastAsia="sl-SI"/>
        </w:rPr>
        <w:t>«, in sicer se p</w:t>
      </w:r>
      <w:r w:rsidRPr="00B8318D">
        <w:rPr>
          <w:rFonts w:cs="Calibri"/>
        </w:rPr>
        <w:t>redlaga obračun dveh novih malih posegov:</w:t>
      </w:r>
    </w:p>
    <w:p w14:paraId="5854132E" w14:textId="77777777" w:rsidR="00A22601" w:rsidRPr="00A82637" w:rsidRDefault="00A22601" w:rsidP="00A22601">
      <w:pPr>
        <w:pStyle w:val="Odstavekseznama"/>
        <w:numPr>
          <w:ilvl w:val="0"/>
          <w:numId w:val="10"/>
        </w:numPr>
        <w:autoSpaceDE w:val="0"/>
        <w:autoSpaceDN w:val="0"/>
        <w:adjustRightInd w:val="0"/>
        <w:jc w:val="both"/>
        <w:rPr>
          <w:rFonts w:ascii="Calibri" w:hAnsi="Calibri" w:cs="Calibri"/>
          <w:sz w:val="22"/>
          <w:szCs w:val="22"/>
        </w:rPr>
      </w:pPr>
      <w:r w:rsidRPr="00A82637">
        <w:rPr>
          <w:rFonts w:ascii="Calibri" w:hAnsi="Calibri" w:cs="Calibri"/>
          <w:sz w:val="22"/>
          <w:szCs w:val="22"/>
        </w:rPr>
        <w:t>odstranitev tujka iz očesa, ki jih odstranjujejo v ambulanti z obilnim spiranjem očesa s fiziološko tekočino</w:t>
      </w:r>
      <w:r>
        <w:rPr>
          <w:rFonts w:ascii="Calibri" w:hAnsi="Calibri" w:cs="Calibri"/>
          <w:sz w:val="22"/>
          <w:szCs w:val="22"/>
        </w:rPr>
        <w:t xml:space="preserve"> ter</w:t>
      </w:r>
    </w:p>
    <w:p w14:paraId="2C70AFD1" w14:textId="77777777" w:rsidR="00A22601" w:rsidRPr="00A82637" w:rsidRDefault="00A22601" w:rsidP="00A22601">
      <w:pPr>
        <w:pStyle w:val="Odstavekseznama"/>
        <w:numPr>
          <w:ilvl w:val="0"/>
          <w:numId w:val="10"/>
        </w:numPr>
        <w:autoSpaceDE w:val="0"/>
        <w:autoSpaceDN w:val="0"/>
        <w:adjustRightInd w:val="0"/>
        <w:jc w:val="both"/>
        <w:rPr>
          <w:rFonts w:ascii="Calibri" w:hAnsi="Calibri" w:cs="Calibri"/>
          <w:sz w:val="22"/>
          <w:szCs w:val="22"/>
        </w:rPr>
      </w:pPr>
      <w:r w:rsidRPr="00A82637">
        <w:rPr>
          <w:rFonts w:ascii="Calibri" w:hAnsi="Calibri" w:cs="Calibri"/>
          <w:sz w:val="22"/>
          <w:szCs w:val="22"/>
        </w:rPr>
        <w:t>razrešitev sinehij labij pri majhnih deklicah, kar je pogosto prisotno pri deklicah dojenčicah, ki še uporabljajo plenice, lahko pa tudi kasneje. Ob pregledu spolovila se vidi med obema sramnima ustnama nežno vezivo, ki ga lahko prekinejo z vatirano palčko. Do sedaj so za ta poseg otroke pošiljali h ginekologom.</w:t>
      </w:r>
    </w:p>
    <w:p w14:paraId="7A15B22C" w14:textId="77777777" w:rsidR="00A22601" w:rsidRDefault="00A22601" w:rsidP="00A22601">
      <w:pPr>
        <w:autoSpaceDE w:val="0"/>
        <w:autoSpaceDN w:val="0"/>
        <w:adjustRightInd w:val="0"/>
        <w:spacing w:before="120" w:after="0" w:line="240" w:lineRule="auto"/>
        <w:jc w:val="both"/>
        <w:rPr>
          <w:rFonts w:cs="Calibri"/>
        </w:rPr>
      </w:pPr>
      <w:r w:rsidRPr="00CA39F0">
        <w:rPr>
          <w:rFonts w:cs="Calibri"/>
        </w:rPr>
        <w:t>Po uspešni izvedbi navedenih posegov napotitev na specialistični nivo ni potrebna.</w:t>
      </w:r>
    </w:p>
    <w:p w14:paraId="135D79B2" w14:textId="77777777" w:rsidR="00A22601" w:rsidRPr="003806DF" w:rsidRDefault="00A22601" w:rsidP="00A22601">
      <w:pPr>
        <w:spacing w:after="0" w:line="240" w:lineRule="auto"/>
        <w:jc w:val="both"/>
        <w:rPr>
          <w:rFonts w:ascii="Calibri" w:eastAsia="Calibri" w:hAnsi="Calibri" w:cs="Arial"/>
          <w:color w:val="000000"/>
        </w:rPr>
      </w:pPr>
    </w:p>
    <w:p w14:paraId="04125585" w14:textId="77777777" w:rsidR="00A22601" w:rsidRPr="003806DF" w:rsidRDefault="00A22601" w:rsidP="00A22601">
      <w:pPr>
        <w:spacing w:after="0" w:line="240" w:lineRule="auto"/>
        <w:jc w:val="both"/>
        <w:rPr>
          <w:rFonts w:ascii="Calibri" w:hAnsi="Calibri"/>
          <w:b/>
          <w:bCs/>
        </w:rPr>
      </w:pPr>
      <w:r w:rsidRPr="003806DF">
        <w:rPr>
          <w:rFonts w:ascii="Calibri" w:hAnsi="Calibri"/>
          <w:b/>
          <w:bCs/>
        </w:rPr>
        <w:t>Navodilo za obračun</w:t>
      </w:r>
    </w:p>
    <w:p w14:paraId="4E67771A" w14:textId="77777777" w:rsidR="00A22601" w:rsidRPr="003806DF" w:rsidRDefault="00A22601" w:rsidP="00A22601">
      <w:pPr>
        <w:spacing w:after="0" w:line="240" w:lineRule="auto"/>
        <w:jc w:val="both"/>
        <w:rPr>
          <w:rFonts w:ascii="Calibri" w:eastAsia="Times New Roman" w:hAnsi="Calibri" w:cs="Calibri"/>
          <w:lang w:eastAsia="sl-SI"/>
        </w:rPr>
      </w:pPr>
    </w:p>
    <w:p w14:paraId="72510B97" w14:textId="77777777" w:rsidR="00A22601" w:rsidRPr="003806DF" w:rsidRDefault="00A22601" w:rsidP="00A22601">
      <w:pPr>
        <w:spacing w:after="0" w:line="240" w:lineRule="auto"/>
        <w:jc w:val="both"/>
        <w:rPr>
          <w:rFonts w:ascii="Calibri" w:eastAsia="Times New Roman" w:hAnsi="Calibri" w:cs="Calibri"/>
          <w:lang w:eastAsia="sl-SI"/>
        </w:rPr>
      </w:pPr>
      <w:r w:rsidRPr="003806DF">
        <w:rPr>
          <w:rFonts w:ascii="Calibri" w:eastAsia="Times New Roman" w:hAnsi="Calibri" w:cs="Calibri"/>
          <w:lang w:eastAsia="sl-SI"/>
        </w:rPr>
        <w:t>Skladno z navedenim spreminjamo seznam storitev 15.20 »Storitve v splošnih ambulantah, dispanzerjih za otroke in šolarje ter nujni medicinski pomoči (302 001, 302 002, 302 036, 327 009, 327 011, 327 013, 338 024, 338 040 - 047, 338 051, 338 062, 338 063)«:</w:t>
      </w:r>
    </w:p>
    <w:p w14:paraId="2A369652" w14:textId="77777777" w:rsidR="00A22601" w:rsidRPr="003806DF" w:rsidRDefault="00A22601" w:rsidP="00A22601">
      <w:pPr>
        <w:spacing w:after="0" w:line="240" w:lineRule="auto"/>
        <w:jc w:val="both"/>
        <w:rPr>
          <w:rFonts w:ascii="Calibri" w:eastAsia="Times New Roman" w:hAnsi="Calibri" w:cs="Calibri"/>
          <w:lang w:eastAsia="sl-SI"/>
        </w:rPr>
      </w:pPr>
    </w:p>
    <w:tbl>
      <w:tblPr>
        <w:tblW w:w="0" w:type="auto"/>
        <w:tblCellMar>
          <w:left w:w="70" w:type="dxa"/>
          <w:right w:w="70" w:type="dxa"/>
        </w:tblCellMar>
        <w:tblLook w:val="04A0" w:firstRow="1" w:lastRow="0" w:firstColumn="1" w:lastColumn="0" w:noHBand="0" w:noVBand="1"/>
      </w:tblPr>
      <w:tblGrid>
        <w:gridCol w:w="650"/>
        <w:gridCol w:w="771"/>
        <w:gridCol w:w="7982"/>
      </w:tblGrid>
      <w:tr w:rsidR="00A22601" w:rsidRPr="003806DF" w14:paraId="2851F62E" w14:textId="77777777" w:rsidTr="00A22601">
        <w:trPr>
          <w:trHeight w:val="566"/>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318203" w14:textId="77777777" w:rsidR="00A22601" w:rsidRPr="003806DF" w:rsidRDefault="00A22601" w:rsidP="00682706">
            <w:pPr>
              <w:spacing w:after="0" w:line="240" w:lineRule="auto"/>
              <w:rPr>
                <w:rFonts w:ascii="Calibri" w:eastAsia="Times New Roman" w:hAnsi="Calibri" w:cs="Calibri"/>
                <w:b/>
                <w:bCs/>
                <w:sz w:val="20"/>
                <w:szCs w:val="20"/>
                <w:lang w:eastAsia="sl-SI"/>
              </w:rPr>
            </w:pPr>
            <w:r w:rsidRPr="003806DF">
              <w:rPr>
                <w:rFonts w:ascii="Calibri" w:eastAsia="Times New Roman" w:hAnsi="Calibri" w:cs="Calibri"/>
                <w:b/>
                <w:bCs/>
                <w:sz w:val="20"/>
                <w:szCs w:val="20"/>
                <w:lang w:eastAsia="sl-SI"/>
              </w:rPr>
              <w:lastRenderedPageBreak/>
              <w:t>Šifra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5565BD" w14:textId="77777777" w:rsidR="00A22601" w:rsidRPr="003806DF" w:rsidRDefault="00A22601" w:rsidP="00682706">
            <w:pPr>
              <w:spacing w:after="0" w:line="240" w:lineRule="auto"/>
              <w:rPr>
                <w:rFonts w:ascii="Calibri" w:eastAsia="Times New Roman" w:hAnsi="Calibri" w:cs="Calibri"/>
                <w:b/>
                <w:bCs/>
                <w:sz w:val="20"/>
                <w:szCs w:val="20"/>
                <w:lang w:eastAsia="sl-SI"/>
              </w:rPr>
            </w:pPr>
            <w:r w:rsidRPr="003806DF">
              <w:rPr>
                <w:rFonts w:ascii="Calibri" w:eastAsia="Times New Roman" w:hAnsi="Calibri" w:cs="Calibri"/>
                <w:b/>
                <w:bCs/>
                <w:sz w:val="20"/>
                <w:szCs w:val="20"/>
                <w:lang w:eastAsia="sl-SI"/>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2CC36D" w14:textId="77777777" w:rsidR="00A22601" w:rsidRPr="003806DF" w:rsidRDefault="00A22601" w:rsidP="00682706">
            <w:pPr>
              <w:spacing w:after="0" w:line="240" w:lineRule="auto"/>
              <w:rPr>
                <w:rFonts w:ascii="Calibri" w:eastAsia="Times New Roman" w:hAnsi="Calibri" w:cs="Calibri"/>
                <w:b/>
                <w:bCs/>
                <w:sz w:val="20"/>
                <w:szCs w:val="20"/>
                <w:lang w:eastAsia="sl-SI"/>
              </w:rPr>
            </w:pPr>
            <w:r w:rsidRPr="003806DF">
              <w:rPr>
                <w:rFonts w:ascii="Calibri" w:eastAsia="Times New Roman" w:hAnsi="Calibri" w:cs="Calibri"/>
                <w:b/>
                <w:bCs/>
                <w:sz w:val="20"/>
                <w:szCs w:val="20"/>
                <w:lang w:eastAsia="sl-SI"/>
              </w:rPr>
              <w:t>Dolg opis</w:t>
            </w:r>
          </w:p>
        </w:tc>
      </w:tr>
      <w:tr w:rsidR="008B04D7" w:rsidRPr="003806DF" w14:paraId="39E0D751" w14:textId="77777777" w:rsidTr="00FD73B3">
        <w:trPr>
          <w:trHeight w:val="566"/>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4DD6E" w14:textId="5EA122E7" w:rsidR="008B04D7" w:rsidRPr="003806DF" w:rsidRDefault="008B04D7" w:rsidP="008B04D7">
            <w:pPr>
              <w:spacing w:after="0" w:line="240" w:lineRule="auto"/>
              <w:rPr>
                <w:rFonts w:ascii="Calibri" w:eastAsia="Times New Roman" w:hAnsi="Calibri" w:cs="Calibri"/>
                <w:b/>
                <w:bCs/>
                <w:sz w:val="20"/>
                <w:szCs w:val="20"/>
                <w:lang w:eastAsia="sl-SI"/>
              </w:rPr>
            </w:pPr>
            <w:r w:rsidRPr="001A2533">
              <w:rPr>
                <w:rFonts w:ascii="Calibri" w:eastAsia="Times New Roman" w:hAnsi="Calibri" w:cs="Calibri"/>
                <w:sz w:val="20"/>
                <w:szCs w:val="20"/>
                <w:lang w:eastAsia="sl-SI"/>
              </w:rPr>
              <w:t>K00</w:t>
            </w:r>
            <w:r>
              <w:rPr>
                <w:rFonts w:ascii="Calibri" w:eastAsia="Times New Roman" w:hAnsi="Calibri" w:cs="Calibri"/>
                <w:sz w:val="20"/>
                <w:szCs w:val="20"/>
                <w:lang w:eastAsia="sl-SI"/>
              </w:rPr>
              <w:t>20</w:t>
            </w:r>
          </w:p>
        </w:tc>
        <w:tc>
          <w:tcPr>
            <w:tcW w:w="0" w:type="auto"/>
            <w:tcBorders>
              <w:top w:val="single" w:sz="4" w:space="0" w:color="auto"/>
              <w:left w:val="nil"/>
              <w:bottom w:val="single" w:sz="4" w:space="0" w:color="auto"/>
              <w:right w:val="single" w:sz="4" w:space="0" w:color="auto"/>
            </w:tcBorders>
            <w:shd w:val="clear" w:color="auto" w:fill="auto"/>
          </w:tcPr>
          <w:p w14:paraId="73BF85D9" w14:textId="5BEA038B" w:rsidR="008B04D7" w:rsidRPr="003806DF" w:rsidRDefault="0023262B" w:rsidP="008B04D7">
            <w:pPr>
              <w:spacing w:after="0" w:line="240" w:lineRule="auto"/>
              <w:rPr>
                <w:rFonts w:ascii="Calibri" w:eastAsia="Times New Roman" w:hAnsi="Calibri" w:cs="Calibri"/>
                <w:b/>
                <w:bCs/>
                <w:sz w:val="20"/>
                <w:szCs w:val="20"/>
                <w:lang w:eastAsia="sl-SI"/>
              </w:rPr>
            </w:pPr>
            <w:r w:rsidRPr="0023262B">
              <w:rPr>
                <w:rFonts w:ascii="Calibri" w:eastAsia="Times New Roman" w:hAnsi="Calibri" w:cs="Calibri"/>
                <w:sz w:val="20"/>
                <w:szCs w:val="20"/>
                <w:lang w:eastAsia="sl-SI"/>
              </w:rPr>
              <w:t>Mali poseg</w:t>
            </w:r>
          </w:p>
        </w:tc>
        <w:tc>
          <w:tcPr>
            <w:tcW w:w="0" w:type="auto"/>
            <w:tcBorders>
              <w:top w:val="single" w:sz="4" w:space="0" w:color="auto"/>
              <w:left w:val="nil"/>
              <w:bottom w:val="single" w:sz="4" w:space="0" w:color="auto"/>
              <w:right w:val="single" w:sz="4" w:space="0" w:color="auto"/>
            </w:tcBorders>
            <w:shd w:val="clear" w:color="auto" w:fill="auto"/>
          </w:tcPr>
          <w:p w14:paraId="157EBB37" w14:textId="287EC7D7" w:rsidR="008B04D7" w:rsidRPr="003806DF" w:rsidRDefault="008B04D7" w:rsidP="008B04D7">
            <w:pPr>
              <w:spacing w:after="0" w:line="240" w:lineRule="auto"/>
              <w:rPr>
                <w:rFonts w:ascii="Calibri" w:eastAsia="Times New Roman" w:hAnsi="Calibri" w:cs="Calibri"/>
                <w:b/>
                <w:bCs/>
                <w:sz w:val="20"/>
                <w:szCs w:val="20"/>
                <w:lang w:eastAsia="sl-SI"/>
              </w:rPr>
            </w:pPr>
            <w:r w:rsidRPr="00A82637">
              <w:rPr>
                <w:rFonts w:ascii="Calibri" w:eastAsia="Times New Roman" w:hAnsi="Calibri" w:cs="Calibri"/>
                <w:sz w:val="20"/>
                <w:szCs w:val="20"/>
                <w:lang w:eastAsia="sl-SI"/>
              </w:rPr>
              <w:t>V primeru, ko osebni izbrani zdravnik na podlagi medicinske indikacije opravi mali poseg, ga evidentira in obračuna – razlog in poseg morata biti razvidna iz medicinske dokumentacije:</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blokada bolečih mest z lokalno infiltracijo zdravila,</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 xml:space="preserve">odstranitev tujka iz nosu, </w:t>
            </w:r>
            <w:r w:rsidRPr="00A82637">
              <w:rPr>
                <w:rFonts w:ascii="Calibri" w:eastAsia="Times New Roman" w:hAnsi="Calibri" w:cs="Calibri"/>
                <w:b/>
                <w:bCs/>
                <w:sz w:val="20"/>
                <w:szCs w:val="20"/>
                <w:lang w:eastAsia="sl-SI"/>
              </w:rPr>
              <w:t>očesa</w:t>
            </w:r>
            <w:r w:rsidRPr="00A82637">
              <w:rPr>
                <w:rFonts w:ascii="Calibri" w:eastAsia="Times New Roman" w:hAnsi="Calibri" w:cs="Calibri"/>
                <w:sz w:val="20"/>
                <w:szCs w:val="20"/>
                <w:lang w:eastAsia="sl-SI"/>
              </w:rPr>
              <w:t>, sluhovoda ali grla,</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izpiranje cerumna,</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prepihovanje Evstahijevih tub,</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punkcija burze,</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 xml:space="preserve">punkcija podkožnega hematoma,     </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sprostitev hematoma pod nohtom,</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aplikacija kisika, inhalacija zdravil,</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odvzem brisa,</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menjava traku v sluhovodu,</w:t>
            </w:r>
            <w:r w:rsidRPr="00A82637">
              <w:rPr>
                <w:rFonts w:ascii="Calibri" w:eastAsia="Times New Roman" w:hAnsi="Calibri" w:cs="Calibri"/>
                <w:sz w:val="20"/>
                <w:szCs w:val="20"/>
                <w:lang w:eastAsia="sl-SI"/>
              </w:rPr>
              <w:br/>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 xml:space="preserve">mavčenje,                                                                                                                                                                                                                                                                                                                                                                                                                                                                                                                 </w:t>
            </w:r>
            <w:r>
              <w:rPr>
                <w:rFonts w:ascii="Calibri" w:eastAsia="Times New Roman" w:hAnsi="Calibri" w:cs="Calibri"/>
                <w:sz w:val="20"/>
                <w:szCs w:val="20"/>
                <w:lang w:eastAsia="sl-SI"/>
              </w:rPr>
              <w:t xml:space="preserve">- </w:t>
            </w:r>
            <w:r w:rsidRPr="00A82637">
              <w:rPr>
                <w:rFonts w:ascii="Calibri" w:eastAsia="Times New Roman" w:hAnsi="Calibri" w:cs="Calibri"/>
                <w:sz w:val="20"/>
                <w:szCs w:val="20"/>
                <w:lang w:eastAsia="sl-SI"/>
              </w:rPr>
              <w:t xml:space="preserve">ekskohleacija moluskov / lapizacija. Pri zdravljenju do 10 kožnih sprememb (vključno z 10 spremembami) se storitev obračuna 1-krat. Pri zdravljenju več kot 10 kožnih sprememb se storitev obračuna 2-krat. Obračun storitve več kot 2-krat ni možen,                                                                                                                             </w:t>
            </w:r>
            <w:r>
              <w:rPr>
                <w:rFonts w:ascii="Calibri" w:eastAsia="Times New Roman" w:hAnsi="Calibri" w:cs="Calibri"/>
                <w:sz w:val="20"/>
                <w:szCs w:val="20"/>
                <w:lang w:eastAsia="sl-SI"/>
              </w:rPr>
              <w:t xml:space="preserve">            - </w:t>
            </w:r>
            <w:r w:rsidRPr="00A82637">
              <w:rPr>
                <w:rFonts w:ascii="Calibri" w:eastAsia="Times New Roman" w:hAnsi="Calibri" w:cs="Calibri"/>
                <w:sz w:val="20"/>
                <w:szCs w:val="20"/>
                <w:lang w:eastAsia="sl-SI"/>
              </w:rPr>
              <w:t>lapizacija popkovnega granuloma</w:t>
            </w:r>
            <w:r w:rsidRPr="00A360E5">
              <w:rPr>
                <w:rFonts w:ascii="Calibri" w:eastAsia="Times New Roman" w:hAnsi="Calibri" w:cs="Calibri"/>
                <w:b/>
                <w:bCs/>
                <w:sz w:val="20"/>
                <w:szCs w:val="20"/>
                <w:lang w:eastAsia="sl-SI"/>
              </w:rPr>
              <w:t>,</w:t>
            </w:r>
            <w:r w:rsidRPr="00A82637">
              <w:rPr>
                <w:rFonts w:ascii="Calibri" w:eastAsia="Times New Roman" w:hAnsi="Calibri" w:cs="Calibri"/>
                <w:sz w:val="20"/>
                <w:szCs w:val="20"/>
                <w:lang w:eastAsia="sl-SI"/>
              </w:rPr>
              <w:t xml:space="preserve"> </w:t>
            </w:r>
            <w:r w:rsidRPr="00A82637">
              <w:rPr>
                <w:rFonts w:ascii="Calibri" w:eastAsia="Times New Roman" w:hAnsi="Calibri" w:cs="Calibri"/>
                <w:b/>
                <w:bCs/>
                <w:sz w:val="20"/>
                <w:szCs w:val="20"/>
                <w:lang w:eastAsia="sl-SI"/>
              </w:rPr>
              <w:t>razrešitev sinehij labij</w:t>
            </w:r>
            <w:r w:rsidRPr="00A360E5">
              <w:rPr>
                <w:rFonts w:ascii="Calibri" w:eastAsia="Times New Roman" w:hAnsi="Calibri" w:cs="Calibri"/>
                <w:sz w:val="20"/>
                <w:szCs w:val="20"/>
                <w:lang w:eastAsia="sl-SI"/>
              </w:rPr>
              <w:t xml:space="preserve">. </w:t>
            </w:r>
            <w:r w:rsidRPr="00A82637">
              <w:rPr>
                <w:rFonts w:ascii="Calibri" w:eastAsia="Times New Roman" w:hAnsi="Calibri" w:cs="Calibri"/>
                <w:b/>
                <w:bCs/>
                <w:sz w:val="20"/>
                <w:szCs w:val="20"/>
                <w:lang w:eastAsia="sl-SI"/>
              </w:rPr>
              <w:t xml:space="preserve">                                                                 </w:t>
            </w:r>
          </w:p>
        </w:tc>
      </w:tr>
    </w:tbl>
    <w:p w14:paraId="0A3B892A" w14:textId="77777777" w:rsidR="00A22601" w:rsidRPr="003806DF" w:rsidRDefault="00A22601" w:rsidP="00A22601">
      <w:pPr>
        <w:spacing w:after="0" w:line="240" w:lineRule="auto"/>
        <w:jc w:val="both"/>
        <w:rPr>
          <w:rFonts w:ascii="Calibri" w:eastAsia="Times New Roman" w:hAnsi="Calibri" w:cs="Calibri"/>
          <w:sz w:val="20"/>
          <w:szCs w:val="20"/>
          <w:lang w:eastAsia="sl-SI"/>
        </w:rPr>
      </w:pPr>
    </w:p>
    <w:p w14:paraId="7744EDDA" w14:textId="4C597D7B" w:rsidR="00A22601" w:rsidRDefault="00BD5551" w:rsidP="00A22601">
      <w:pPr>
        <w:spacing w:after="0" w:line="240" w:lineRule="auto"/>
        <w:jc w:val="both"/>
        <w:rPr>
          <w:rFonts w:ascii="Calibri" w:eastAsia="Calibri" w:hAnsi="Calibri" w:cs="Arial"/>
          <w:color w:val="000000"/>
        </w:rPr>
      </w:pPr>
      <w:r w:rsidRPr="00BD5551">
        <w:rPr>
          <w:rFonts w:ascii="Calibri" w:eastAsia="Calibri" w:hAnsi="Calibri" w:cs="Arial"/>
          <w:color w:val="000000"/>
        </w:rPr>
        <w:t>Spremembe veljajo za storitve, opravljene od 1. 1. 2023 dalje.</w:t>
      </w:r>
    </w:p>
    <w:p w14:paraId="202FC767" w14:textId="77777777" w:rsidR="00BD5551" w:rsidRPr="003806DF" w:rsidRDefault="00BD5551" w:rsidP="00A22601">
      <w:pPr>
        <w:spacing w:after="0" w:line="240" w:lineRule="auto"/>
        <w:jc w:val="both"/>
        <w:rPr>
          <w:rFonts w:ascii="Calibri" w:eastAsia="Calibri" w:hAnsi="Calibri" w:cs="Arial"/>
          <w:color w:val="000000"/>
        </w:rPr>
      </w:pPr>
    </w:p>
    <w:p w14:paraId="2A65C779" w14:textId="77777777" w:rsidR="00A22601" w:rsidRPr="003806DF" w:rsidRDefault="00A22601" w:rsidP="00A22601">
      <w:pPr>
        <w:spacing w:after="0" w:line="240" w:lineRule="auto"/>
        <w:jc w:val="both"/>
        <w:rPr>
          <w:rFonts w:ascii="Calibri" w:eastAsia="Calibri" w:hAnsi="Calibri" w:cs="Arial"/>
          <w:color w:val="000000"/>
        </w:rPr>
      </w:pPr>
      <w:r w:rsidRPr="003806DF">
        <w:rPr>
          <w:rFonts w:ascii="Calibri" w:eastAsia="Calibri" w:hAnsi="Calibri" w:cs="Arial"/>
          <w:color w:val="000000"/>
        </w:rPr>
        <w:t>Kontaktna oseba za vsebinska vprašanja:</w:t>
      </w:r>
    </w:p>
    <w:p w14:paraId="1DA2296D" w14:textId="77777777" w:rsidR="00A22601" w:rsidRPr="003806DF" w:rsidRDefault="00A22601" w:rsidP="00A22601">
      <w:pPr>
        <w:autoSpaceDE w:val="0"/>
        <w:autoSpaceDN w:val="0"/>
        <w:adjustRightInd w:val="0"/>
        <w:spacing w:after="0" w:line="240" w:lineRule="auto"/>
        <w:jc w:val="both"/>
        <w:rPr>
          <w:rFonts w:ascii="Calibri" w:eastAsia="Times New Roman" w:hAnsi="Calibri" w:cs="Calibri"/>
          <w:lang w:eastAsia="sl-SI"/>
        </w:rPr>
      </w:pPr>
      <w:r w:rsidRPr="003806DF">
        <w:rPr>
          <w:rFonts w:ascii="Calibri" w:eastAsia="Times New Roman" w:hAnsi="Calibri" w:cs="Calibri"/>
          <w:lang w:eastAsia="sl-SI"/>
        </w:rPr>
        <w:t>Karmen Grom Kenk (</w:t>
      </w:r>
      <w:hyperlink r:id="rId12" w:history="1">
        <w:r w:rsidRPr="003806DF">
          <w:rPr>
            <w:rFonts w:ascii="Calibri" w:eastAsia="Times New Roman" w:hAnsi="Calibri" w:cs="Calibri"/>
            <w:noProof/>
            <w:u w:val="single"/>
            <w:lang w:eastAsia="sl-SI"/>
          </w:rPr>
          <w:t>karmen.grom-kenk@zzzs.si</w:t>
        </w:r>
      </w:hyperlink>
      <w:r w:rsidRPr="003806DF">
        <w:rPr>
          <w:rFonts w:ascii="Calibri" w:eastAsia="Times New Roman" w:hAnsi="Calibri" w:cs="Calibri"/>
          <w:lang w:eastAsia="sl-SI"/>
        </w:rPr>
        <w:t>; 01/30-77-340)</w:t>
      </w:r>
    </w:p>
    <w:p w14:paraId="578FF0C1" w14:textId="4814004B" w:rsidR="00A22601" w:rsidRPr="00A22601" w:rsidRDefault="00A22601" w:rsidP="00A22601">
      <w:pPr>
        <w:autoSpaceDE w:val="0"/>
        <w:autoSpaceDN w:val="0"/>
        <w:adjustRightInd w:val="0"/>
        <w:spacing w:after="0" w:line="240" w:lineRule="auto"/>
        <w:jc w:val="both"/>
        <w:rPr>
          <w:rFonts w:ascii="Calibri" w:eastAsia="Calibri" w:hAnsi="Calibri" w:cs="Arial"/>
          <w:color w:val="000000"/>
        </w:rPr>
      </w:pPr>
    </w:p>
    <w:p w14:paraId="45F6E559" w14:textId="2BC95FD3" w:rsidR="00A22601" w:rsidRPr="00A22601" w:rsidRDefault="00A22601" w:rsidP="00A22601">
      <w:pPr>
        <w:autoSpaceDE w:val="0"/>
        <w:autoSpaceDN w:val="0"/>
        <w:adjustRightInd w:val="0"/>
        <w:spacing w:after="0" w:line="240" w:lineRule="auto"/>
        <w:jc w:val="both"/>
        <w:rPr>
          <w:rFonts w:ascii="Calibri" w:eastAsia="Calibri" w:hAnsi="Calibri" w:cs="Arial"/>
          <w:color w:val="000000"/>
        </w:rPr>
      </w:pPr>
    </w:p>
    <w:p w14:paraId="676DE8FB" w14:textId="32F92175" w:rsidR="003D7A11" w:rsidRDefault="003D7A11">
      <w:pPr>
        <w:rPr>
          <w:rFonts w:ascii="Calibri" w:eastAsia="Calibri" w:hAnsi="Calibri" w:cs="Arial"/>
          <w:color w:val="000000"/>
        </w:rPr>
      </w:pPr>
    </w:p>
    <w:p w14:paraId="5BECEB68" w14:textId="0811A27F" w:rsidR="007F076F" w:rsidRPr="000562D9" w:rsidRDefault="004A7072" w:rsidP="007F076F">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3" w:name="_Toc116643525"/>
      <w:r>
        <w:rPr>
          <w:rFonts w:ascii="Calibri" w:eastAsia="Times New Roman" w:hAnsi="Calibri" w:cs="Calibri"/>
          <w:b/>
          <w:color w:val="0070C0"/>
          <w:sz w:val="28"/>
          <w:szCs w:val="28"/>
          <w:lang w:eastAsia="sl-SI"/>
        </w:rPr>
        <w:t xml:space="preserve">Izvajanje </w:t>
      </w:r>
      <w:r w:rsidRPr="004A7072">
        <w:rPr>
          <w:rFonts w:ascii="Calibri" w:eastAsia="Times New Roman" w:hAnsi="Calibri" w:cs="Calibri"/>
          <w:b/>
          <w:color w:val="0070C0"/>
          <w:sz w:val="28"/>
          <w:szCs w:val="28"/>
          <w:lang w:eastAsia="sl-SI"/>
        </w:rPr>
        <w:t>PET CT – sprememba opisa storitve</w:t>
      </w:r>
      <w:r>
        <w:rPr>
          <w:rFonts w:ascii="Calibri" w:eastAsia="Times New Roman" w:hAnsi="Calibri" w:cs="Calibri"/>
          <w:b/>
          <w:color w:val="0070C0"/>
          <w:sz w:val="28"/>
          <w:szCs w:val="28"/>
          <w:lang w:eastAsia="sl-SI"/>
        </w:rPr>
        <w:t xml:space="preserve"> </w:t>
      </w:r>
      <w:r w:rsidRPr="004A7072">
        <w:rPr>
          <w:rFonts w:ascii="Calibri" w:eastAsia="Times New Roman" w:hAnsi="Calibri" w:cs="Calibri"/>
          <w:b/>
          <w:color w:val="0070C0"/>
          <w:sz w:val="28"/>
          <w:szCs w:val="28"/>
          <w:lang w:eastAsia="sl-SI"/>
        </w:rPr>
        <w:t>E0624 »Radiološka obravnava PET CT preiskave«</w:t>
      </w:r>
      <w:bookmarkEnd w:id="13"/>
    </w:p>
    <w:p w14:paraId="2B0FD178" w14:textId="77777777" w:rsidR="007F076F" w:rsidRDefault="007F076F" w:rsidP="007F076F">
      <w:pPr>
        <w:spacing w:after="0" w:line="240" w:lineRule="auto"/>
        <w:jc w:val="both"/>
        <w:rPr>
          <w:rFonts w:ascii="Calibri" w:eastAsia="Times New Roman" w:hAnsi="Calibri" w:cs="Calibri"/>
          <w:sz w:val="24"/>
          <w:szCs w:val="24"/>
          <w:lang w:eastAsia="sl-SI"/>
        </w:rPr>
      </w:pPr>
    </w:p>
    <w:p w14:paraId="72DDE28E" w14:textId="5F919450" w:rsidR="007F076F" w:rsidRDefault="004A7072" w:rsidP="007F076F">
      <w:pPr>
        <w:keepNext/>
        <w:keepLines/>
        <w:spacing w:after="0" w:line="240" w:lineRule="auto"/>
        <w:jc w:val="both"/>
        <w:rPr>
          <w:rFonts w:ascii="Calibri" w:eastAsia="Times New Roman" w:hAnsi="Calibri" w:cs="Calibri"/>
          <w:bCs/>
          <w:i/>
          <w:iCs/>
          <w:color w:val="0070C0"/>
          <w:lang w:eastAsia="sl-SI"/>
        </w:rPr>
      </w:pPr>
      <w:r w:rsidRPr="004A7072">
        <w:rPr>
          <w:rFonts w:ascii="Calibri" w:eastAsia="Times New Roman" w:hAnsi="Calibri" w:cs="Calibri"/>
          <w:bCs/>
          <w:i/>
          <w:iCs/>
          <w:color w:val="0070C0"/>
          <w:lang w:eastAsia="sl-SI"/>
        </w:rPr>
        <w:t>Onkološk</w:t>
      </w:r>
      <w:r>
        <w:rPr>
          <w:rFonts w:ascii="Calibri" w:eastAsia="Times New Roman" w:hAnsi="Calibri" w:cs="Calibri"/>
          <w:bCs/>
          <w:i/>
          <w:iCs/>
          <w:color w:val="0070C0"/>
          <w:lang w:eastAsia="sl-SI"/>
        </w:rPr>
        <w:t>i</w:t>
      </w:r>
      <w:r w:rsidRPr="004A7072">
        <w:rPr>
          <w:rFonts w:ascii="Calibri" w:eastAsia="Times New Roman" w:hAnsi="Calibri" w:cs="Calibri"/>
          <w:bCs/>
          <w:i/>
          <w:iCs/>
          <w:color w:val="0070C0"/>
          <w:lang w:eastAsia="sl-SI"/>
        </w:rPr>
        <w:t xml:space="preserve"> inštitut v Ljubljani</w:t>
      </w:r>
    </w:p>
    <w:p w14:paraId="01D06D7D" w14:textId="77777777" w:rsidR="004A7072" w:rsidRPr="000562D9" w:rsidRDefault="004A7072" w:rsidP="007F076F">
      <w:pPr>
        <w:keepNext/>
        <w:keepLines/>
        <w:spacing w:after="0" w:line="240" w:lineRule="auto"/>
        <w:jc w:val="both"/>
        <w:rPr>
          <w:rFonts w:ascii="Calibri" w:eastAsia="Calibri" w:hAnsi="Calibri" w:cs="Arial"/>
          <w:color w:val="000000"/>
        </w:rPr>
      </w:pPr>
    </w:p>
    <w:bookmarkEnd w:id="2"/>
    <w:p w14:paraId="1D737456" w14:textId="77777777" w:rsidR="004A7072" w:rsidRPr="00F21809" w:rsidRDefault="004A7072" w:rsidP="004A7072">
      <w:pPr>
        <w:autoSpaceDE w:val="0"/>
        <w:autoSpaceDN w:val="0"/>
        <w:adjustRightInd w:val="0"/>
        <w:spacing w:after="0" w:line="240" w:lineRule="auto"/>
        <w:jc w:val="both"/>
        <w:rPr>
          <w:rFonts w:ascii="Calibri" w:eastAsia="Times New Roman" w:hAnsi="Calibri" w:cs="Arial"/>
          <w:b/>
          <w:bCs/>
          <w:lang w:eastAsia="sl-SI"/>
        </w:rPr>
      </w:pPr>
      <w:r w:rsidRPr="00F21809">
        <w:rPr>
          <w:rFonts w:ascii="Calibri" w:eastAsia="Times New Roman" w:hAnsi="Calibri" w:cs="Arial"/>
          <w:b/>
          <w:bCs/>
          <w:lang w:eastAsia="sl-SI"/>
        </w:rPr>
        <w:t>Povzetek vsebine</w:t>
      </w:r>
    </w:p>
    <w:p w14:paraId="7142BE63" w14:textId="77777777" w:rsidR="004A7072" w:rsidRPr="00F21809" w:rsidRDefault="004A7072" w:rsidP="004A7072">
      <w:pPr>
        <w:spacing w:after="0" w:line="240" w:lineRule="auto"/>
        <w:jc w:val="both"/>
        <w:rPr>
          <w:rFonts w:ascii="Calibri" w:eastAsia="Calibri" w:hAnsi="Calibri" w:cs="Calibri"/>
          <w:color w:val="000000"/>
          <w:lang w:eastAsia="sl-SI"/>
        </w:rPr>
      </w:pPr>
    </w:p>
    <w:p w14:paraId="288ED02E" w14:textId="77777777" w:rsidR="004A7072" w:rsidRPr="00F21809" w:rsidRDefault="004A7072" w:rsidP="004A7072">
      <w:pPr>
        <w:spacing w:after="0" w:line="240" w:lineRule="auto"/>
        <w:jc w:val="both"/>
        <w:rPr>
          <w:rFonts w:ascii="Calibri" w:eastAsia="Calibri" w:hAnsi="Calibri" w:cs="Calibri"/>
        </w:rPr>
      </w:pPr>
      <w:r w:rsidRPr="00F21809">
        <w:rPr>
          <w:rFonts w:ascii="Calibri" w:eastAsia="Calibri" w:hAnsi="Calibri" w:cs="Calibri"/>
          <w:color w:val="000000"/>
        </w:rPr>
        <w:t xml:space="preserve">Upravni odbor Zavoda je sprejel spremembo </w:t>
      </w:r>
      <w:r w:rsidRPr="00F21809">
        <w:rPr>
          <w:rFonts w:ascii="Calibri" w:eastAsia="Calibri" w:hAnsi="Calibri" w:cs="Calibri"/>
        </w:rPr>
        <w:t>dolgega opisa storitve</w:t>
      </w:r>
      <w:r>
        <w:rPr>
          <w:rFonts w:ascii="Calibri" w:eastAsia="Calibri" w:hAnsi="Calibri" w:cs="Calibri"/>
        </w:rPr>
        <w:t xml:space="preserve"> E0624</w:t>
      </w:r>
      <w:r w:rsidRPr="00F21809">
        <w:rPr>
          <w:rFonts w:ascii="Calibri" w:eastAsia="Calibri" w:hAnsi="Calibri" w:cs="Calibri"/>
        </w:rPr>
        <w:t xml:space="preserve"> »</w:t>
      </w:r>
      <w:r>
        <w:rPr>
          <w:rFonts w:ascii="Calibri" w:eastAsia="Calibri" w:hAnsi="Calibri" w:cs="Calibri"/>
        </w:rPr>
        <w:t>Radi</w:t>
      </w:r>
      <w:r w:rsidRPr="00F21809">
        <w:rPr>
          <w:rFonts w:ascii="Calibri" w:eastAsia="Calibri" w:hAnsi="Calibri" w:cs="Calibri"/>
        </w:rPr>
        <w:t>o</w:t>
      </w:r>
      <w:r>
        <w:rPr>
          <w:rFonts w:ascii="Calibri" w:eastAsia="Calibri" w:hAnsi="Calibri" w:cs="Calibri"/>
        </w:rPr>
        <w:t>loška o</w:t>
      </w:r>
      <w:r w:rsidRPr="00F21809">
        <w:rPr>
          <w:rFonts w:ascii="Calibri" w:eastAsia="Calibri" w:hAnsi="Calibri" w:cs="Calibri"/>
        </w:rPr>
        <w:t xml:space="preserve">bravnava </w:t>
      </w:r>
      <w:r>
        <w:rPr>
          <w:rFonts w:ascii="Calibri" w:eastAsia="Calibri" w:hAnsi="Calibri" w:cs="Calibri"/>
        </w:rPr>
        <w:t>PET CT preiskave</w:t>
      </w:r>
      <w:r w:rsidRPr="00F21809">
        <w:rPr>
          <w:rFonts w:ascii="Calibri" w:eastAsia="Calibri" w:hAnsi="Calibri" w:cs="Calibri"/>
        </w:rPr>
        <w:t xml:space="preserve">«. </w:t>
      </w:r>
      <w:bookmarkStart w:id="14" w:name="_Hlk74300684"/>
      <w:r w:rsidRPr="00F21809">
        <w:rPr>
          <w:rFonts w:ascii="Calibri" w:eastAsia="Calibri" w:hAnsi="Calibri" w:cs="Calibri"/>
        </w:rPr>
        <w:t>Opis se dopolnjuje</w:t>
      </w:r>
      <w:bookmarkEnd w:id="14"/>
      <w:r>
        <w:rPr>
          <w:rFonts w:ascii="Calibri" w:eastAsia="Calibri" w:hAnsi="Calibri" w:cs="Calibri"/>
        </w:rPr>
        <w:t xml:space="preserve"> zato, ker je pri obračunavanju navedene storitve prihajalo do nejasnosti, kdaj se storitev lahko obračuna poleg CT preiskave in kdaj ne.</w:t>
      </w:r>
    </w:p>
    <w:p w14:paraId="09D54410" w14:textId="77777777" w:rsidR="004A7072" w:rsidRPr="00F21809" w:rsidRDefault="004A7072" w:rsidP="004A7072">
      <w:pPr>
        <w:autoSpaceDE w:val="0"/>
        <w:autoSpaceDN w:val="0"/>
        <w:adjustRightInd w:val="0"/>
        <w:spacing w:after="0" w:line="240" w:lineRule="auto"/>
        <w:jc w:val="both"/>
        <w:rPr>
          <w:rFonts w:ascii="Calibri" w:eastAsia="Times New Roman" w:hAnsi="Calibri" w:cs="Calibri"/>
          <w:highlight w:val="yellow"/>
          <w:lang w:eastAsia="sl-SI"/>
        </w:rPr>
      </w:pPr>
    </w:p>
    <w:p w14:paraId="55A0DB00" w14:textId="77777777" w:rsidR="004A7072" w:rsidRPr="00F21809" w:rsidRDefault="004A7072" w:rsidP="004A7072">
      <w:pPr>
        <w:autoSpaceDE w:val="0"/>
        <w:autoSpaceDN w:val="0"/>
        <w:adjustRightInd w:val="0"/>
        <w:spacing w:after="0" w:line="240" w:lineRule="auto"/>
        <w:jc w:val="both"/>
        <w:rPr>
          <w:rFonts w:ascii="Calibri" w:eastAsia="Times New Roman" w:hAnsi="Calibri" w:cs="Arial"/>
          <w:b/>
          <w:bCs/>
          <w:lang w:eastAsia="sl-SI"/>
        </w:rPr>
      </w:pPr>
      <w:r w:rsidRPr="00F21809">
        <w:rPr>
          <w:rFonts w:ascii="Calibri" w:eastAsia="Times New Roman" w:hAnsi="Calibri" w:cs="Arial"/>
          <w:b/>
          <w:bCs/>
          <w:lang w:eastAsia="sl-SI"/>
        </w:rPr>
        <w:t>Navodilo za obračun</w:t>
      </w:r>
    </w:p>
    <w:p w14:paraId="16FE69E4" w14:textId="77777777" w:rsidR="004A7072" w:rsidRPr="00F21809" w:rsidRDefault="004A7072" w:rsidP="004A7072">
      <w:pPr>
        <w:autoSpaceDE w:val="0"/>
        <w:autoSpaceDN w:val="0"/>
        <w:adjustRightInd w:val="0"/>
        <w:spacing w:after="0" w:line="240" w:lineRule="auto"/>
        <w:jc w:val="both"/>
        <w:rPr>
          <w:rFonts w:ascii="Calibri" w:eastAsia="Times New Roman" w:hAnsi="Calibri" w:cs="Calibri"/>
          <w:lang w:eastAsia="sl-SI"/>
        </w:rPr>
      </w:pPr>
    </w:p>
    <w:p w14:paraId="39310FF8" w14:textId="77777777" w:rsidR="004A7072" w:rsidRPr="00F21809" w:rsidRDefault="004A7072" w:rsidP="004A7072">
      <w:pPr>
        <w:autoSpaceDE w:val="0"/>
        <w:autoSpaceDN w:val="0"/>
        <w:adjustRightInd w:val="0"/>
        <w:spacing w:after="0" w:line="240" w:lineRule="auto"/>
        <w:jc w:val="both"/>
        <w:rPr>
          <w:rFonts w:ascii="Calibri" w:eastAsia="Times New Roman" w:hAnsi="Calibri" w:cs="Calibri"/>
          <w:lang w:eastAsia="sl-SI"/>
        </w:rPr>
      </w:pPr>
      <w:r w:rsidRPr="00F21809">
        <w:rPr>
          <w:rFonts w:ascii="Calibri" w:eastAsia="Times New Roman" w:hAnsi="Calibri" w:cs="Calibri"/>
          <w:lang w:eastAsia="sl-SI"/>
        </w:rPr>
        <w:t>Dolg opis storitve</w:t>
      </w:r>
      <w:r>
        <w:rPr>
          <w:rFonts w:ascii="Calibri" w:eastAsia="Times New Roman" w:hAnsi="Calibri" w:cs="Calibri"/>
          <w:lang w:eastAsia="sl-SI"/>
        </w:rPr>
        <w:t xml:space="preserve"> E0624 </w:t>
      </w:r>
      <w:r w:rsidRPr="00F21809">
        <w:rPr>
          <w:rFonts w:ascii="Calibri" w:eastAsia="Times New Roman" w:hAnsi="Calibri" w:cs="Calibri"/>
          <w:lang w:eastAsia="sl-SI"/>
        </w:rPr>
        <w:t>dopolnjujemo v seznamu storitev 15.2 »Storitve</w:t>
      </w:r>
      <w:r>
        <w:rPr>
          <w:rFonts w:ascii="Calibri" w:eastAsia="Times New Roman" w:hAnsi="Calibri" w:cs="Calibri"/>
          <w:lang w:eastAsia="sl-SI"/>
        </w:rPr>
        <w:t xml:space="preserve">, ki nimajo strukture PGO« </w:t>
      </w:r>
      <w:r w:rsidRPr="00F21809">
        <w:rPr>
          <w:rFonts w:ascii="Calibri" w:eastAsia="Times New Roman" w:hAnsi="Calibri" w:cs="Calibri"/>
          <w:lang w:eastAsia="sl-SI"/>
        </w:rPr>
        <w:t>tako, da se glasi:</w:t>
      </w:r>
    </w:p>
    <w:p w14:paraId="2A3E6327" w14:textId="77777777" w:rsidR="004A7072" w:rsidRPr="00F21809" w:rsidRDefault="004A7072" w:rsidP="004A7072">
      <w:pPr>
        <w:autoSpaceDE w:val="0"/>
        <w:autoSpaceDN w:val="0"/>
        <w:adjustRightInd w:val="0"/>
        <w:spacing w:after="0" w:line="240" w:lineRule="auto"/>
        <w:jc w:val="both"/>
        <w:rPr>
          <w:rFonts w:ascii="Calibri" w:eastAsia="Times New Roman" w:hAnsi="Calibri" w:cs="Calibri"/>
          <w:lang w:eastAsia="sl-SI"/>
        </w:rPr>
      </w:pPr>
    </w:p>
    <w:tbl>
      <w:tblPr>
        <w:tblW w:w="5081" w:type="pct"/>
        <w:tblCellMar>
          <w:left w:w="70" w:type="dxa"/>
          <w:right w:w="70" w:type="dxa"/>
        </w:tblCellMar>
        <w:tblLook w:val="04A0" w:firstRow="1" w:lastRow="0" w:firstColumn="1" w:lastColumn="0" w:noHBand="0" w:noVBand="1"/>
      </w:tblPr>
      <w:tblGrid>
        <w:gridCol w:w="675"/>
        <w:gridCol w:w="1085"/>
        <w:gridCol w:w="7795"/>
      </w:tblGrid>
      <w:tr w:rsidR="004A7072" w:rsidRPr="00F21809" w14:paraId="26AF7768" w14:textId="77777777" w:rsidTr="00BD5551">
        <w:trPr>
          <w:trHeight w:val="322"/>
          <w:tblHeader/>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6EA2A4" w14:textId="77777777" w:rsidR="004A7072" w:rsidRPr="00F21809" w:rsidRDefault="004A7072" w:rsidP="004B13CB">
            <w:pPr>
              <w:spacing w:after="0" w:line="240" w:lineRule="auto"/>
              <w:rPr>
                <w:rFonts w:ascii="Calibri" w:eastAsia="Times New Roman" w:hAnsi="Calibri" w:cs="Calibri"/>
                <w:b/>
                <w:bCs/>
                <w:i/>
                <w:iCs/>
                <w:sz w:val="20"/>
                <w:szCs w:val="20"/>
                <w:lang w:eastAsia="sl-SI"/>
              </w:rPr>
            </w:pPr>
            <w:r w:rsidRPr="00F21809">
              <w:rPr>
                <w:rFonts w:ascii="Calibri" w:eastAsia="Times New Roman" w:hAnsi="Calibri" w:cs="Calibri"/>
                <w:b/>
                <w:bCs/>
                <w:i/>
                <w:iCs/>
                <w:sz w:val="20"/>
                <w:szCs w:val="20"/>
                <w:lang w:eastAsia="sl-SI"/>
              </w:rPr>
              <w:t>Šifra</w:t>
            </w:r>
          </w:p>
        </w:tc>
        <w:tc>
          <w:tcPr>
            <w:tcW w:w="568" w:type="pct"/>
            <w:tcBorders>
              <w:top w:val="single" w:sz="4" w:space="0" w:color="auto"/>
              <w:left w:val="nil"/>
              <w:bottom w:val="single" w:sz="4" w:space="0" w:color="auto"/>
              <w:right w:val="single" w:sz="4" w:space="0" w:color="auto"/>
            </w:tcBorders>
            <w:shd w:val="clear" w:color="auto" w:fill="auto"/>
            <w:vAlign w:val="bottom"/>
            <w:hideMark/>
          </w:tcPr>
          <w:p w14:paraId="4D622E64" w14:textId="77777777" w:rsidR="004A7072" w:rsidRPr="00F21809" w:rsidRDefault="004A7072" w:rsidP="004B13CB">
            <w:pPr>
              <w:spacing w:after="0" w:line="240" w:lineRule="auto"/>
              <w:rPr>
                <w:rFonts w:ascii="Calibri" w:eastAsia="Times New Roman" w:hAnsi="Calibri" w:cs="Calibri"/>
                <w:b/>
                <w:bCs/>
                <w:i/>
                <w:iCs/>
                <w:sz w:val="20"/>
                <w:szCs w:val="20"/>
                <w:lang w:eastAsia="sl-SI"/>
              </w:rPr>
            </w:pPr>
            <w:r w:rsidRPr="00F21809">
              <w:rPr>
                <w:rFonts w:ascii="Calibri" w:eastAsia="Times New Roman" w:hAnsi="Calibri" w:cs="Calibri"/>
                <w:b/>
                <w:bCs/>
                <w:i/>
                <w:iCs/>
                <w:sz w:val="20"/>
                <w:szCs w:val="20"/>
                <w:lang w:eastAsia="sl-SI"/>
              </w:rPr>
              <w:t>Kratek opis</w:t>
            </w:r>
          </w:p>
        </w:tc>
        <w:tc>
          <w:tcPr>
            <w:tcW w:w="4079" w:type="pct"/>
            <w:tcBorders>
              <w:top w:val="single" w:sz="4" w:space="0" w:color="auto"/>
              <w:left w:val="nil"/>
              <w:bottom w:val="single" w:sz="4" w:space="0" w:color="auto"/>
              <w:right w:val="single" w:sz="4" w:space="0" w:color="auto"/>
            </w:tcBorders>
            <w:shd w:val="clear" w:color="auto" w:fill="auto"/>
            <w:vAlign w:val="bottom"/>
            <w:hideMark/>
          </w:tcPr>
          <w:p w14:paraId="4A9A90BD" w14:textId="77777777" w:rsidR="004A7072" w:rsidRPr="00F21809" w:rsidRDefault="004A7072" w:rsidP="004B13CB">
            <w:pPr>
              <w:spacing w:after="0" w:line="240" w:lineRule="auto"/>
              <w:rPr>
                <w:rFonts w:ascii="Calibri" w:eastAsia="Times New Roman" w:hAnsi="Calibri" w:cs="Calibri"/>
                <w:b/>
                <w:bCs/>
                <w:i/>
                <w:iCs/>
                <w:sz w:val="20"/>
                <w:szCs w:val="20"/>
                <w:lang w:eastAsia="sl-SI"/>
              </w:rPr>
            </w:pPr>
            <w:r w:rsidRPr="00F21809">
              <w:rPr>
                <w:rFonts w:ascii="Calibri" w:eastAsia="Times New Roman" w:hAnsi="Calibri" w:cs="Calibri"/>
                <w:b/>
                <w:bCs/>
                <w:i/>
                <w:iCs/>
                <w:sz w:val="20"/>
                <w:szCs w:val="20"/>
                <w:lang w:eastAsia="sl-SI"/>
              </w:rPr>
              <w:t>Dolg opis</w:t>
            </w:r>
          </w:p>
        </w:tc>
      </w:tr>
      <w:tr w:rsidR="004A7072" w:rsidRPr="00F21809" w14:paraId="5DF73E1B" w14:textId="77777777" w:rsidTr="007E7677">
        <w:trPr>
          <w:trHeight w:val="286"/>
        </w:trPr>
        <w:tc>
          <w:tcPr>
            <w:tcW w:w="353" w:type="pct"/>
            <w:tcBorders>
              <w:top w:val="single" w:sz="4" w:space="0" w:color="auto"/>
              <w:left w:val="single" w:sz="4" w:space="0" w:color="auto"/>
              <w:bottom w:val="single" w:sz="4" w:space="0" w:color="auto"/>
              <w:right w:val="single" w:sz="4" w:space="0" w:color="auto"/>
            </w:tcBorders>
            <w:shd w:val="clear" w:color="auto" w:fill="auto"/>
          </w:tcPr>
          <w:p w14:paraId="348494F8" w14:textId="77777777" w:rsidR="004A7072" w:rsidRPr="00F21809" w:rsidRDefault="004A7072" w:rsidP="004B13CB">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E0624</w:t>
            </w:r>
          </w:p>
        </w:tc>
        <w:tc>
          <w:tcPr>
            <w:tcW w:w="568" w:type="pct"/>
            <w:tcBorders>
              <w:top w:val="single" w:sz="4" w:space="0" w:color="auto"/>
              <w:left w:val="nil"/>
              <w:bottom w:val="single" w:sz="4" w:space="0" w:color="auto"/>
              <w:right w:val="nil"/>
            </w:tcBorders>
            <w:shd w:val="clear" w:color="auto" w:fill="auto"/>
          </w:tcPr>
          <w:p w14:paraId="5D53ACCF" w14:textId="77777777" w:rsidR="004A7072" w:rsidRPr="00F21809" w:rsidRDefault="004A7072" w:rsidP="004B13CB">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Radiološka </w:t>
            </w:r>
            <w:r w:rsidRPr="00F21809">
              <w:rPr>
                <w:rFonts w:ascii="Calibri" w:eastAsia="Times New Roman" w:hAnsi="Calibri" w:cs="Calibri"/>
                <w:sz w:val="20"/>
                <w:szCs w:val="20"/>
                <w:lang w:eastAsia="sl-SI"/>
              </w:rPr>
              <w:t xml:space="preserve">obravnava </w:t>
            </w:r>
            <w:r>
              <w:rPr>
                <w:rFonts w:ascii="Calibri" w:eastAsia="Times New Roman" w:hAnsi="Calibri" w:cs="Calibri"/>
                <w:sz w:val="20"/>
                <w:szCs w:val="20"/>
                <w:lang w:eastAsia="sl-SI"/>
              </w:rPr>
              <w:t>PET CT preiskave</w:t>
            </w:r>
          </w:p>
        </w:tc>
        <w:tc>
          <w:tcPr>
            <w:tcW w:w="4079" w:type="pct"/>
            <w:tcBorders>
              <w:top w:val="single" w:sz="4" w:space="0" w:color="auto"/>
              <w:left w:val="single" w:sz="4" w:space="0" w:color="auto"/>
              <w:bottom w:val="single" w:sz="4" w:space="0" w:color="auto"/>
              <w:right w:val="single" w:sz="4" w:space="0" w:color="auto"/>
            </w:tcBorders>
            <w:shd w:val="clear" w:color="auto" w:fill="auto"/>
            <w:vAlign w:val="bottom"/>
          </w:tcPr>
          <w:p w14:paraId="6E195C4F" w14:textId="77777777" w:rsidR="004A7072" w:rsidRPr="009502BF" w:rsidRDefault="004A7072" w:rsidP="004B13CB">
            <w:pPr>
              <w:jc w:val="both"/>
              <w:rPr>
                <w:rFonts w:cstheme="minorHAnsi"/>
                <w:b/>
                <w:bCs/>
                <w:sz w:val="20"/>
                <w:szCs w:val="20"/>
              </w:rPr>
            </w:pPr>
            <w:r w:rsidRPr="009534B8">
              <w:rPr>
                <w:rFonts w:cstheme="minorHAnsi"/>
                <w:sz w:val="20"/>
                <w:szCs w:val="20"/>
              </w:rPr>
              <w:t xml:space="preserve">Radiološka obravnava PET CT preiskave. </w:t>
            </w:r>
            <w:r w:rsidRPr="009534B8">
              <w:rPr>
                <w:rFonts w:cstheme="minorHAnsi"/>
                <w:b/>
                <w:bCs/>
                <w:sz w:val="20"/>
                <w:szCs w:val="20"/>
              </w:rPr>
              <w:t xml:space="preserve">Pacienti z limfomi prejmejo kontrastno sredstvo, ki ga sicer zaradi PET CT preiskave ne bi dobili, radiološki inženir na oddelku za nuklearno medicino dodatno obdela slike po radioloških protokolih in pri tem uporabi do 60 % delovnega časa. Na podlagi izvida PET CT preiskave specialist radiolog dodatno napiše izvid po pregledu slik za 3 lokacije - vrat, toraks in abdomen. Pacientu je prihranjena doza sevanja, ki bi jo prejel, če bi opravil dodatno CT preiskavo. Napotni zdravnik potrebuje CT preiskavo zaradi opisa morfoloških sprememb, vidnih na preiskavi in oceno sprememb, ki so nejasnega pomena na PET CT izvidu in pomembno vplivajo na terapijo oz. oceno izhodiščnega stanja pri </w:t>
            </w:r>
            <w:r w:rsidRPr="009534B8">
              <w:rPr>
                <w:rFonts w:cstheme="minorHAnsi"/>
                <w:b/>
                <w:bCs/>
                <w:sz w:val="20"/>
                <w:szCs w:val="20"/>
              </w:rPr>
              <w:lastRenderedPageBreak/>
              <w:t xml:space="preserve">pacientih, ki bodo potrebovali obsevanje. Obračun preiskave vsebuje dodatno delo radiološkega inženirja, specialista radiologa in strošek kontrastnega sredstva. Časi vključujejo diktiranje, pregled in avtorizacijo izvidov. Storitev se lahko evidentira in obračuna po izdanem izvidu. Storitev izvajata zdravnik specialist radiolog in radiološki inženir. </w:t>
            </w:r>
          </w:p>
        </w:tc>
      </w:tr>
    </w:tbl>
    <w:p w14:paraId="711671F0" w14:textId="77777777" w:rsidR="004A7072" w:rsidRPr="00F21809" w:rsidRDefault="004A7072" w:rsidP="004A7072">
      <w:pPr>
        <w:autoSpaceDE w:val="0"/>
        <w:autoSpaceDN w:val="0"/>
        <w:adjustRightInd w:val="0"/>
        <w:spacing w:after="0" w:line="240" w:lineRule="auto"/>
        <w:jc w:val="both"/>
        <w:rPr>
          <w:rFonts w:ascii="Calibri" w:eastAsia="Times New Roman" w:hAnsi="Calibri" w:cs="Calibri"/>
          <w:lang w:eastAsia="sl-SI"/>
        </w:rPr>
      </w:pPr>
    </w:p>
    <w:p w14:paraId="051E061E" w14:textId="77777777" w:rsidR="004A7072" w:rsidRPr="00F21809" w:rsidRDefault="004A7072" w:rsidP="004A7072">
      <w:pPr>
        <w:autoSpaceDE w:val="0"/>
        <w:autoSpaceDN w:val="0"/>
        <w:adjustRightInd w:val="0"/>
        <w:spacing w:after="0" w:line="240" w:lineRule="auto"/>
        <w:jc w:val="both"/>
        <w:rPr>
          <w:rFonts w:ascii="Calibri" w:eastAsia="Times New Roman" w:hAnsi="Calibri" w:cs="Arial"/>
          <w:lang w:eastAsia="sl-SI"/>
        </w:rPr>
      </w:pPr>
      <w:r w:rsidRPr="00F21809">
        <w:rPr>
          <w:rFonts w:ascii="Calibri" w:eastAsia="Times New Roman" w:hAnsi="Calibri" w:cs="Arial"/>
          <w:lang w:eastAsia="sl-SI"/>
        </w:rPr>
        <w:t>Spremembe veljajo za storitve, opravljene od 1. 1. 202</w:t>
      </w:r>
      <w:r>
        <w:rPr>
          <w:rFonts w:ascii="Calibri" w:eastAsia="Times New Roman" w:hAnsi="Calibri" w:cs="Arial"/>
          <w:lang w:eastAsia="sl-SI"/>
        </w:rPr>
        <w:t>3</w:t>
      </w:r>
      <w:r w:rsidRPr="00F21809">
        <w:rPr>
          <w:rFonts w:ascii="Calibri" w:eastAsia="Times New Roman" w:hAnsi="Calibri" w:cs="Arial"/>
          <w:lang w:eastAsia="sl-SI"/>
        </w:rPr>
        <w:t xml:space="preserve"> dalje.</w:t>
      </w:r>
    </w:p>
    <w:p w14:paraId="6BDD5F2C" w14:textId="77777777" w:rsidR="004A7072" w:rsidRPr="00F21809" w:rsidRDefault="004A7072" w:rsidP="004A7072">
      <w:pPr>
        <w:autoSpaceDE w:val="0"/>
        <w:autoSpaceDN w:val="0"/>
        <w:adjustRightInd w:val="0"/>
        <w:spacing w:after="0" w:line="240" w:lineRule="auto"/>
        <w:jc w:val="both"/>
        <w:rPr>
          <w:rFonts w:ascii="Calibri" w:eastAsia="Times New Roman" w:hAnsi="Calibri" w:cs="Arial"/>
          <w:lang w:eastAsia="sl-SI"/>
        </w:rPr>
      </w:pPr>
    </w:p>
    <w:p w14:paraId="2699169E" w14:textId="77777777" w:rsidR="004A7072" w:rsidRPr="00F21809" w:rsidRDefault="004A7072" w:rsidP="004A7072">
      <w:pPr>
        <w:autoSpaceDE w:val="0"/>
        <w:autoSpaceDN w:val="0"/>
        <w:adjustRightInd w:val="0"/>
        <w:spacing w:after="0" w:line="240" w:lineRule="auto"/>
        <w:jc w:val="both"/>
        <w:rPr>
          <w:rFonts w:ascii="Calibri" w:eastAsia="Times New Roman" w:hAnsi="Calibri" w:cs="Calibri"/>
          <w:lang w:eastAsia="sl-SI"/>
        </w:rPr>
      </w:pPr>
      <w:r w:rsidRPr="00F21809">
        <w:rPr>
          <w:rFonts w:ascii="Calibri" w:eastAsia="Times New Roman" w:hAnsi="Calibri" w:cs="Calibri"/>
          <w:lang w:eastAsia="sl-SI"/>
        </w:rPr>
        <w:t>Kontaktna oseba za vsebinska vprašanja:</w:t>
      </w:r>
    </w:p>
    <w:p w14:paraId="47BEF557" w14:textId="5A057A26" w:rsidR="007F076F" w:rsidRDefault="004A7072" w:rsidP="004A7072">
      <w:pPr>
        <w:autoSpaceDE w:val="0"/>
        <w:autoSpaceDN w:val="0"/>
        <w:adjustRightInd w:val="0"/>
        <w:spacing w:after="0" w:line="240" w:lineRule="auto"/>
        <w:jc w:val="both"/>
        <w:rPr>
          <w:rFonts w:ascii="Calibri" w:eastAsia="Calibri" w:hAnsi="Calibri" w:cs="Arial"/>
          <w:color w:val="000000"/>
        </w:rPr>
      </w:pPr>
      <w:r w:rsidRPr="00F21809">
        <w:rPr>
          <w:rFonts w:ascii="Calibri" w:eastAsia="Times New Roman" w:hAnsi="Calibri" w:cs="Calibri"/>
          <w:lang w:eastAsia="sl-SI"/>
        </w:rPr>
        <w:t>Pika Jazbinšek (</w:t>
      </w:r>
      <w:hyperlink r:id="rId13" w:history="1">
        <w:r w:rsidRPr="00F21809">
          <w:rPr>
            <w:rFonts w:ascii="Calibri" w:eastAsia="Times New Roman" w:hAnsi="Calibri" w:cs="Calibri"/>
            <w:noProof/>
            <w:color w:val="0000FF"/>
            <w:u w:val="single"/>
            <w:lang w:eastAsia="sl-SI"/>
          </w:rPr>
          <w:t>pika.jazbinsek@zzzs.si</w:t>
        </w:r>
      </w:hyperlink>
      <w:r w:rsidRPr="00F21809">
        <w:rPr>
          <w:rFonts w:ascii="Calibri" w:eastAsia="Times New Roman" w:hAnsi="Calibri" w:cs="Calibri"/>
          <w:lang w:eastAsia="sl-SI"/>
        </w:rPr>
        <w:t>; 01/30-77-534</w:t>
      </w:r>
    </w:p>
    <w:bookmarkEnd w:id="3"/>
    <w:bookmarkEnd w:id="4"/>
    <w:bookmarkEnd w:id="5"/>
    <w:bookmarkEnd w:id="6"/>
    <w:bookmarkEnd w:id="7"/>
    <w:bookmarkEnd w:id="8"/>
    <w:p w14:paraId="03D6DC82" w14:textId="77777777" w:rsidR="007F076F" w:rsidRDefault="007F076F" w:rsidP="007F076F">
      <w:pPr>
        <w:autoSpaceDE w:val="0"/>
        <w:autoSpaceDN w:val="0"/>
        <w:adjustRightInd w:val="0"/>
        <w:spacing w:after="0" w:line="240" w:lineRule="auto"/>
        <w:jc w:val="both"/>
        <w:rPr>
          <w:rFonts w:ascii="Calibri" w:eastAsia="Calibri" w:hAnsi="Calibri" w:cs="Arial"/>
          <w:color w:val="000000"/>
        </w:rPr>
      </w:pPr>
    </w:p>
    <w:sectPr w:rsidR="007F076F" w:rsidSect="00E03CA1">
      <w:headerReference w:type="default" r:id="rId14"/>
      <w:footerReference w:type="default" r:id="rId15"/>
      <w:headerReference w:type="first" r:id="rId16"/>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12FB" w14:textId="77777777" w:rsidR="00DE00A5" w:rsidRDefault="00DE00A5">
      <w:pPr>
        <w:spacing w:after="0" w:line="240" w:lineRule="auto"/>
      </w:pPr>
      <w:r>
        <w:separator/>
      </w:r>
    </w:p>
  </w:endnote>
  <w:endnote w:type="continuationSeparator" w:id="0">
    <w:p w14:paraId="40C6A6E7" w14:textId="77777777" w:rsidR="00DE00A5" w:rsidRDefault="00D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A9A" w14:textId="77777777" w:rsidR="003200AC" w:rsidRDefault="0023262B"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0D28" w14:textId="77777777" w:rsidR="003200AC" w:rsidRPr="00F84D15" w:rsidRDefault="007E7677"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77388C0" w14:textId="77777777" w:rsidR="003200AC" w:rsidRPr="00A70A5D" w:rsidRDefault="0023262B">
    <w:pPr>
      <w:pStyle w:val="Noga"/>
      <w:jc w:val="center"/>
      <w:rPr>
        <w:sz w:val="18"/>
      </w:rPr>
    </w:pPr>
  </w:p>
  <w:p w14:paraId="56522A0E" w14:textId="77777777" w:rsidR="003200AC" w:rsidRDefault="0023262B"/>
  <w:p w14:paraId="2924420A" w14:textId="77777777" w:rsidR="003200AC" w:rsidRDefault="00232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1AFC" w14:textId="77777777" w:rsidR="00DE00A5" w:rsidRDefault="00DE00A5">
      <w:pPr>
        <w:spacing w:after="0" w:line="240" w:lineRule="auto"/>
      </w:pPr>
      <w:r>
        <w:separator/>
      </w:r>
    </w:p>
  </w:footnote>
  <w:footnote w:type="continuationSeparator" w:id="0">
    <w:p w14:paraId="2C53139C" w14:textId="77777777" w:rsidR="00DE00A5" w:rsidRDefault="00DE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37776757" w14:textId="77777777" w:rsidTr="00093001">
      <w:trPr>
        <w:trHeight w:hRule="exact" w:val="907"/>
      </w:trPr>
      <w:tc>
        <w:tcPr>
          <w:tcW w:w="2839" w:type="dxa"/>
          <w:shd w:val="clear" w:color="auto" w:fill="auto"/>
        </w:tcPr>
        <w:p w14:paraId="7A06B807" w14:textId="77777777" w:rsidR="003200AC" w:rsidRPr="007B6600" w:rsidRDefault="007E7677" w:rsidP="00093001">
          <w:pPr>
            <w:pStyle w:val="Glava"/>
            <w:ind w:left="-108"/>
          </w:pPr>
          <w:r>
            <w:rPr>
              <w:noProof/>
              <w:lang w:eastAsia="sl-SI"/>
            </w:rPr>
            <w:drawing>
              <wp:inline distT="0" distB="0" distL="0" distR="0" wp14:anchorId="5BE968C6" wp14:editId="246550C5">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ECEEB7C" w14:textId="77777777" w:rsidR="003200AC" w:rsidRPr="007B6600" w:rsidRDefault="007E7677"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132CF97F" w14:textId="77777777" w:rsidR="003200AC" w:rsidRPr="007B6600" w:rsidRDefault="007E7677" w:rsidP="00093001">
          <w:pPr>
            <w:pStyle w:val="Glava"/>
            <w:jc w:val="center"/>
          </w:pPr>
          <w:r>
            <w:rPr>
              <w:noProof/>
            </w:rPr>
            <w:drawing>
              <wp:inline distT="0" distB="0" distL="0" distR="0" wp14:anchorId="5DD84B10" wp14:editId="4DC4992D">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3F6C43F2" w14:textId="77777777" w:rsidR="003200AC" w:rsidRPr="007B6600" w:rsidRDefault="0023262B" w:rsidP="00093001">
          <w:pPr>
            <w:pStyle w:val="Glava"/>
            <w:jc w:val="right"/>
          </w:pPr>
        </w:p>
      </w:tc>
    </w:tr>
    <w:tr w:rsidR="003200AC" w:rsidRPr="007B6600" w14:paraId="67036FF4" w14:textId="77777777" w:rsidTr="00093001">
      <w:trPr>
        <w:trHeight w:hRule="exact" w:val="113"/>
      </w:trPr>
      <w:tc>
        <w:tcPr>
          <w:tcW w:w="2839" w:type="dxa"/>
          <w:shd w:val="clear" w:color="auto" w:fill="auto"/>
        </w:tcPr>
        <w:p w14:paraId="7AC458EE" w14:textId="77777777" w:rsidR="003200AC" w:rsidRPr="00CE24E4" w:rsidRDefault="0023262B" w:rsidP="00093001">
          <w:pPr>
            <w:pStyle w:val="Glava"/>
            <w:ind w:left="-108"/>
            <w:rPr>
              <w:b/>
              <w:noProof/>
              <w:lang w:eastAsia="sl-SI"/>
            </w:rPr>
          </w:pPr>
        </w:p>
      </w:tc>
      <w:tc>
        <w:tcPr>
          <w:tcW w:w="2840" w:type="dxa"/>
          <w:vMerge/>
          <w:shd w:val="clear" w:color="auto" w:fill="auto"/>
        </w:tcPr>
        <w:p w14:paraId="5994AAFB" w14:textId="77777777" w:rsidR="003200AC" w:rsidRPr="007B6600" w:rsidRDefault="0023262B" w:rsidP="00093001">
          <w:pPr>
            <w:pStyle w:val="Glava"/>
            <w:jc w:val="center"/>
            <w:rPr>
              <w:noProof/>
              <w:lang w:eastAsia="sl-SI"/>
            </w:rPr>
          </w:pPr>
        </w:p>
      </w:tc>
      <w:tc>
        <w:tcPr>
          <w:tcW w:w="2825" w:type="dxa"/>
          <w:shd w:val="clear" w:color="auto" w:fill="auto"/>
          <w:tcMar>
            <w:left w:w="0" w:type="dxa"/>
          </w:tcMar>
        </w:tcPr>
        <w:p w14:paraId="3770373A" w14:textId="77777777" w:rsidR="003200AC" w:rsidRPr="007B6600" w:rsidRDefault="0023262B" w:rsidP="00093001">
          <w:pPr>
            <w:pStyle w:val="Glava"/>
          </w:pPr>
        </w:p>
      </w:tc>
    </w:tr>
    <w:tr w:rsidR="003200AC" w:rsidRPr="00BA612C" w14:paraId="12EC9146" w14:textId="77777777" w:rsidTr="00093001">
      <w:tc>
        <w:tcPr>
          <w:tcW w:w="5679" w:type="dxa"/>
          <w:gridSpan w:val="2"/>
          <w:shd w:val="clear" w:color="auto" w:fill="auto"/>
        </w:tcPr>
        <w:p w14:paraId="09EAD336" w14:textId="77777777" w:rsidR="003200AC" w:rsidRDefault="007E7677" w:rsidP="00093001">
          <w:pPr>
            <w:pStyle w:val="Ulica"/>
            <w:ind w:left="-108"/>
            <w:rPr>
              <w:b/>
            </w:rPr>
          </w:pPr>
          <w:r w:rsidRPr="00A25A3B">
            <w:rPr>
              <w:b/>
            </w:rPr>
            <w:t>Direkcija</w:t>
          </w:r>
        </w:p>
        <w:p w14:paraId="10B583DB" w14:textId="77777777" w:rsidR="003200AC" w:rsidRPr="00BA612C" w:rsidRDefault="007E7677" w:rsidP="00093001">
          <w:pPr>
            <w:pStyle w:val="Ulica"/>
            <w:ind w:left="-108"/>
          </w:pPr>
          <w:r>
            <w:t>Miklošičeva cesta 24</w:t>
          </w:r>
        </w:p>
        <w:p w14:paraId="1E9015BE" w14:textId="77777777" w:rsidR="003200AC" w:rsidRPr="00BA612C" w:rsidRDefault="007E7677" w:rsidP="00093001">
          <w:pPr>
            <w:pStyle w:val="Ulica"/>
            <w:ind w:left="-108"/>
            <w:rPr>
              <w:lang w:eastAsia="sl-SI"/>
            </w:rPr>
          </w:pPr>
          <w:r>
            <w:t>1000 Ljubljana</w:t>
          </w:r>
        </w:p>
      </w:tc>
      <w:tc>
        <w:tcPr>
          <w:tcW w:w="2825" w:type="dxa"/>
          <w:shd w:val="clear" w:color="auto" w:fill="auto"/>
          <w:tcMar>
            <w:left w:w="0" w:type="dxa"/>
          </w:tcMar>
        </w:tcPr>
        <w:p w14:paraId="189EE1CF" w14:textId="77777777" w:rsidR="003200AC" w:rsidRDefault="007E7677" w:rsidP="00093001">
          <w:pPr>
            <w:pStyle w:val="Glava"/>
            <w:spacing w:line="240" w:lineRule="exact"/>
            <w:rPr>
              <w:noProof/>
            </w:rPr>
          </w:pPr>
          <w:r w:rsidRPr="00BA612C">
            <w:t xml:space="preserve">Tel.: </w:t>
          </w:r>
          <w:r>
            <w:rPr>
              <w:noProof/>
            </w:rPr>
            <w:t>01 30 77 296</w:t>
          </w:r>
        </w:p>
        <w:p w14:paraId="22497620" w14:textId="77777777" w:rsidR="003200AC" w:rsidRPr="00BA612C" w:rsidRDefault="007E7677" w:rsidP="00093001">
          <w:pPr>
            <w:pStyle w:val="Glava"/>
            <w:spacing w:line="240" w:lineRule="exact"/>
            <w:rPr>
              <w:noProof/>
            </w:rPr>
          </w:pPr>
          <w:r>
            <w:rPr>
              <w:noProof/>
            </w:rPr>
            <w:t>Fax: 01 23 12 182</w:t>
          </w:r>
        </w:p>
        <w:p w14:paraId="77457EBE" w14:textId="77777777" w:rsidR="003200AC" w:rsidRPr="00BA612C" w:rsidRDefault="007E7677" w:rsidP="00093001">
          <w:pPr>
            <w:pStyle w:val="Glava"/>
            <w:spacing w:line="240" w:lineRule="exact"/>
          </w:pPr>
          <w:r w:rsidRPr="00BA612C">
            <w:t xml:space="preserve">E-pošta: </w:t>
          </w:r>
          <w:r>
            <w:rPr>
              <w:noProof/>
            </w:rPr>
            <w:t>di@zzzs.si</w:t>
          </w:r>
        </w:p>
        <w:p w14:paraId="401C260D" w14:textId="77777777" w:rsidR="003200AC" w:rsidRPr="00BA612C" w:rsidRDefault="007E7677" w:rsidP="00093001">
          <w:pPr>
            <w:pStyle w:val="Glava"/>
            <w:spacing w:line="240" w:lineRule="exact"/>
          </w:pPr>
          <w:r w:rsidRPr="00BA612C">
            <w:t>www.zzzs.si</w:t>
          </w:r>
        </w:p>
      </w:tc>
    </w:tr>
  </w:tbl>
  <w:p w14:paraId="188DE806" w14:textId="77777777" w:rsidR="003200AC" w:rsidRPr="00BA612C" w:rsidRDefault="0023262B"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746" w14:textId="77777777" w:rsidR="003200AC" w:rsidRDefault="0023262B">
    <w:pPr>
      <w:pStyle w:val="Glava"/>
    </w:pPr>
  </w:p>
  <w:p w14:paraId="29C61C82" w14:textId="77777777" w:rsidR="003200AC" w:rsidRDefault="002326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6D2" w14:textId="77777777" w:rsidR="003200AC" w:rsidRPr="00CF3B25" w:rsidRDefault="0023262B"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C07"/>
    <w:multiLevelType w:val="hybridMultilevel"/>
    <w:tmpl w:val="DD602C88"/>
    <w:lvl w:ilvl="0" w:tplc="448E46C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2" w15:restartNumberingAfterBreak="0">
    <w:nsid w:val="29AF4A3F"/>
    <w:multiLevelType w:val="hybridMultilevel"/>
    <w:tmpl w:val="7FDE0ECC"/>
    <w:lvl w:ilvl="0" w:tplc="414EDAF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B628EE"/>
    <w:multiLevelType w:val="hybridMultilevel"/>
    <w:tmpl w:val="9F98F4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655913"/>
    <w:multiLevelType w:val="hybridMultilevel"/>
    <w:tmpl w:val="D3307D1E"/>
    <w:lvl w:ilvl="0" w:tplc="B62C67F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8301ED"/>
    <w:multiLevelType w:val="hybridMultilevel"/>
    <w:tmpl w:val="95C887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540B7E"/>
    <w:multiLevelType w:val="hybridMultilevel"/>
    <w:tmpl w:val="5E7E9144"/>
    <w:lvl w:ilvl="0" w:tplc="D5A2651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5353218"/>
    <w:multiLevelType w:val="hybridMultilevel"/>
    <w:tmpl w:val="20F0133E"/>
    <w:lvl w:ilvl="0" w:tplc="D2E2C10A">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FBE7F2A"/>
    <w:multiLevelType w:val="hybridMultilevel"/>
    <w:tmpl w:val="BCD6E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5"/>
  </w:num>
  <w:num w:numId="6">
    <w:abstractNumId w:val="0"/>
  </w:num>
  <w:num w:numId="7">
    <w:abstractNumId w:val="8"/>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6F"/>
    <w:rsid w:val="000F5A66"/>
    <w:rsid w:val="0010677E"/>
    <w:rsid w:val="0023262B"/>
    <w:rsid w:val="002541C9"/>
    <w:rsid w:val="002B6242"/>
    <w:rsid w:val="00365DEE"/>
    <w:rsid w:val="003A4BEB"/>
    <w:rsid w:val="003D7A11"/>
    <w:rsid w:val="004231F6"/>
    <w:rsid w:val="004A7072"/>
    <w:rsid w:val="00547F5D"/>
    <w:rsid w:val="005A5D75"/>
    <w:rsid w:val="005F3739"/>
    <w:rsid w:val="0064392E"/>
    <w:rsid w:val="006944D9"/>
    <w:rsid w:val="007E7677"/>
    <w:rsid w:val="007F076F"/>
    <w:rsid w:val="008B04D7"/>
    <w:rsid w:val="008F0D3D"/>
    <w:rsid w:val="00A22601"/>
    <w:rsid w:val="00A346A8"/>
    <w:rsid w:val="00A360E5"/>
    <w:rsid w:val="00AA671F"/>
    <w:rsid w:val="00B84E35"/>
    <w:rsid w:val="00BD5551"/>
    <w:rsid w:val="00BE6EC7"/>
    <w:rsid w:val="00BF73A1"/>
    <w:rsid w:val="00C37D19"/>
    <w:rsid w:val="00C64CBD"/>
    <w:rsid w:val="00DE00A5"/>
    <w:rsid w:val="00E36303"/>
    <w:rsid w:val="00E51E7F"/>
    <w:rsid w:val="00EC11CC"/>
    <w:rsid w:val="00F512C8"/>
    <w:rsid w:val="00F53B8E"/>
    <w:rsid w:val="00F917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3090"/>
  <w15:chartTrackingRefBased/>
  <w15:docId w15:val="{D73AD0AC-29CA-46C1-B65B-8C012911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076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076F"/>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76F"/>
  </w:style>
  <w:style w:type="paragraph" w:styleId="Noga">
    <w:name w:val="footer"/>
    <w:basedOn w:val="Navaden"/>
    <w:link w:val="NogaZnak"/>
    <w:uiPriority w:val="99"/>
    <w:unhideWhenUsed/>
    <w:rsid w:val="007F076F"/>
    <w:pPr>
      <w:tabs>
        <w:tab w:val="center" w:pos="4536"/>
        <w:tab w:val="right" w:pos="9072"/>
      </w:tabs>
      <w:spacing w:after="0" w:line="240" w:lineRule="auto"/>
    </w:pPr>
  </w:style>
  <w:style w:type="character" w:customStyle="1" w:styleId="NogaZnak">
    <w:name w:val="Noga Znak"/>
    <w:basedOn w:val="Privzetapisavaodstavka"/>
    <w:link w:val="Noga"/>
    <w:uiPriority w:val="99"/>
    <w:rsid w:val="007F076F"/>
  </w:style>
  <w:style w:type="paragraph" w:customStyle="1" w:styleId="Ulica">
    <w:name w:val="Ulica"/>
    <w:basedOn w:val="Glava"/>
    <w:qFormat/>
    <w:rsid w:val="007F076F"/>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7F076F"/>
    <w:rPr>
      <w:color w:val="0000FF"/>
      <w:u w:val="single"/>
    </w:rPr>
  </w:style>
  <w:style w:type="paragraph" w:styleId="Kazalovsebine1">
    <w:name w:val="toc 1"/>
    <w:basedOn w:val="Navaden"/>
    <w:next w:val="Navaden"/>
    <w:uiPriority w:val="39"/>
    <w:qFormat/>
    <w:rsid w:val="007F076F"/>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7F076F"/>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7F076F"/>
    <w:rPr>
      <w:rFonts w:ascii="Arial" w:eastAsia="Times New Roman" w:hAnsi="Arial" w:cs="Arial"/>
      <w:sz w:val="24"/>
      <w:szCs w:val="24"/>
      <w:lang w:eastAsia="sl-SI"/>
    </w:rPr>
  </w:style>
  <w:style w:type="table" w:styleId="Tabelamrea">
    <w:name w:val="Table Grid"/>
    <w:basedOn w:val="Navadnatabela"/>
    <w:uiPriority w:val="39"/>
    <w:rsid w:val="007F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F076F"/>
    <w:rPr>
      <w:sz w:val="16"/>
      <w:szCs w:val="16"/>
    </w:rPr>
  </w:style>
  <w:style w:type="character" w:customStyle="1" w:styleId="tabelaZnak">
    <w:name w:val="tabela Znak"/>
    <w:link w:val="tabela"/>
    <w:rsid w:val="007F076F"/>
    <w:rPr>
      <w:rFonts w:ascii="Arial Narrow" w:hAnsi="Arial Narrow" w:cs="Arial"/>
    </w:rPr>
  </w:style>
  <w:style w:type="paragraph" w:customStyle="1" w:styleId="tabela">
    <w:name w:val="tabela"/>
    <w:basedOn w:val="Navaden"/>
    <w:link w:val="tabelaZnak"/>
    <w:rsid w:val="007F076F"/>
    <w:pPr>
      <w:autoSpaceDE w:val="0"/>
      <w:autoSpaceDN w:val="0"/>
      <w:adjustRightInd w:val="0"/>
      <w:spacing w:before="20" w:after="20" w:line="240" w:lineRule="exact"/>
    </w:pPr>
    <w:rPr>
      <w:rFonts w:ascii="Arial Narrow" w:hAnsi="Arial Narrow" w:cs="Arial"/>
    </w:rPr>
  </w:style>
  <w:style w:type="paragraph" w:customStyle="1" w:styleId="tabelaal">
    <w:name w:val="tabela al"/>
    <w:basedOn w:val="tabela"/>
    <w:link w:val="tabelaalZnak"/>
    <w:rsid w:val="007F076F"/>
    <w:pPr>
      <w:numPr>
        <w:numId w:val="3"/>
      </w:numPr>
      <w:tabs>
        <w:tab w:val="left" w:pos="227"/>
      </w:tabs>
    </w:pPr>
  </w:style>
  <w:style w:type="character" w:customStyle="1" w:styleId="tabelaalZnak">
    <w:name w:val="tabela al Znak"/>
    <w:link w:val="tabelaal"/>
    <w:rsid w:val="007F076F"/>
    <w:rPr>
      <w:rFonts w:ascii="Arial Narrow" w:hAnsi="Arial Narrow" w:cs="Arial"/>
    </w:rPr>
  </w:style>
  <w:style w:type="paragraph" w:styleId="Brezrazmikov">
    <w:name w:val="No Spacing"/>
    <w:uiPriority w:val="1"/>
    <w:qFormat/>
    <w:rsid w:val="00A22601"/>
    <w:pPr>
      <w:spacing w:after="0" w:line="240" w:lineRule="auto"/>
    </w:pPr>
    <w:rPr>
      <w:rFonts w:ascii="Calibri" w:eastAsia="Calibri" w:hAnsi="Calibri" w:cs="Times New Roman"/>
    </w:rPr>
  </w:style>
  <w:style w:type="paragraph" w:styleId="Pripombabesedilo">
    <w:name w:val="annotation text"/>
    <w:basedOn w:val="Navaden"/>
    <w:link w:val="PripombabesediloZnak"/>
    <w:uiPriority w:val="99"/>
    <w:semiHidden/>
    <w:unhideWhenUsed/>
    <w:rsid w:val="008B04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4D7"/>
    <w:rPr>
      <w:sz w:val="20"/>
      <w:szCs w:val="20"/>
    </w:rPr>
  </w:style>
  <w:style w:type="paragraph" w:styleId="Zadevapripombe">
    <w:name w:val="annotation subject"/>
    <w:basedOn w:val="Pripombabesedilo"/>
    <w:next w:val="Pripombabesedilo"/>
    <w:link w:val="ZadevapripombeZnak"/>
    <w:uiPriority w:val="99"/>
    <w:semiHidden/>
    <w:unhideWhenUsed/>
    <w:rsid w:val="008B04D7"/>
    <w:rPr>
      <w:b/>
      <w:bCs/>
    </w:rPr>
  </w:style>
  <w:style w:type="character" w:customStyle="1" w:styleId="ZadevapripombeZnak">
    <w:name w:val="Zadeva pripombe Znak"/>
    <w:basedOn w:val="PripombabesediloZnak"/>
    <w:link w:val="Zadevapripombe"/>
    <w:uiPriority w:val="99"/>
    <w:semiHidden/>
    <w:rsid w:val="008B0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ika.jazbinsek@zzz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men.grom-kenk@zzz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en.grom-kenk@zzz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ka.jazbinsek@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E5F92-58C7-4A81-B080-B0352CC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15664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3</cp:revision>
  <cp:lastPrinted>2022-10-13T07:40:00Z</cp:lastPrinted>
  <dcterms:created xsi:type="dcterms:W3CDTF">2022-10-18T06:44:00Z</dcterms:created>
  <dcterms:modified xsi:type="dcterms:W3CDTF">2022-10-18T06:48:00Z</dcterms:modified>
</cp:coreProperties>
</file>