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:rsidR="00FC472C" w:rsidRPr="00A57E29" w:rsidRDefault="00FC472C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</w:p>
    <w:p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105525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A61EE2" w:rsidRPr="00A57E29" w:rsidRDefault="006E2FEF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</w:t>
            </w:r>
            <w:r w:rsidR="009651F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E2FEF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EF" w:rsidRPr="00A57E29" w:rsidRDefault="006E2FEF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525" w:rsidRPr="00A57E29" w:rsidRDefault="00105525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3408" w:rsidRPr="00A57E29" w:rsidRDefault="006E2FEF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</w:t>
            </w:r>
            <w:r w:rsidR="00A453B2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453B2" w:rsidRPr="00A57E29" w:rsidRDefault="00A453B2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105525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6E2FEF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 Celje</w:t>
            </w: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2" w:rsidRPr="00A57E29" w:rsidRDefault="00A453B2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E2FEF" w:rsidRPr="00A57E29" w:rsidRDefault="006E2FEF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53B2" w:rsidRPr="00A57E29" w:rsidRDefault="00A453B2" w:rsidP="00A453B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9651F8" w:rsidRPr="00A57E29" w:rsidRDefault="00904BF0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="00F211A1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9651F8" w:rsidRPr="00A57E29" w:rsidRDefault="009651F8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A453B2" w:rsidRPr="00A57E29" w:rsidRDefault="00A453B2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F211A1" w:rsidRPr="00A57E29" w:rsidRDefault="009651F8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9651F8" w:rsidRPr="00A57E29" w:rsidRDefault="006E2FEF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043408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36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</w:t>
            </w:r>
          </w:p>
          <w:p w:rsidR="00A453B2" w:rsidRPr="00A57E29" w:rsidRDefault="00A453B2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9651F8" w:rsidRPr="00A57E29" w:rsidRDefault="00904BF0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1048CD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043408" w:rsidRPr="00A57E29" w:rsidRDefault="00043408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</w:t>
            </w:r>
            <w:r w:rsidR="001048C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50</w:t>
            </w:r>
          </w:p>
          <w:p w:rsidR="00105525" w:rsidRPr="00A57E29" w:rsidRDefault="00105525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:rsidTr="00AB523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786B1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A61EE2" w:rsidRPr="00A57E29" w:rsidRDefault="00A43054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  <w:p w:rsidR="00786B10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786B1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786B10" w:rsidRPr="00A57E29" w:rsidRDefault="00904BF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786B10" w:rsidRPr="00A57E29" w:rsidRDefault="00904BF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:rsidTr="00786B1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444CDE" w:rsidRPr="00A57E29" w:rsidRDefault="00444CD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:rsidR="00A61EE2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E81255" w:rsidRPr="00A57E29" w:rsidRDefault="00904BF0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E81255" w:rsidRPr="00A57E29" w:rsidRDefault="00904BF0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CD2709" w:rsidRPr="00A57E29" w:rsidRDefault="00904BF0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4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CD2709" w:rsidRPr="00A57E29" w:rsidRDefault="00904BF0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5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št. 203/II. 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Zlato polje 2, Kranj 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CD2709" w:rsidRPr="00A57E29" w:rsidRDefault="00904BF0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6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natasa.kus@zzzs.si</w:t>
              </w:r>
            </w:hyperlink>
          </w:p>
          <w:p w:rsidR="00990883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70 303</w:t>
            </w:r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proofErr w:type="spellStart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031 790 233</w:t>
            </w:r>
            <w:r w:rsidR="009908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Irma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Krampl</w:t>
            </w:r>
            <w:proofErr w:type="spellEnd"/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irma.krampl@zzzs.si</w:t>
            </w:r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tel.: (04) 23 70 310</w:t>
            </w:r>
          </w:p>
          <w:p w:rsidR="005975CB" w:rsidRPr="00A57E29" w:rsidRDefault="005975CB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8E397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8E397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B04" w:rsidRPr="00A57E29" w:rsidRDefault="00707B04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707B04" w:rsidRPr="00A57E29" w:rsidRDefault="00904BF0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7" w:history="1">
              <w:r w:rsidR="00707B04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8E397E" w:rsidRPr="00A57E29" w:rsidRDefault="00707B04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397E" w:rsidRPr="00A57E29" w:rsidRDefault="008E397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8E397E" w:rsidRPr="00A57E29" w:rsidRDefault="00BF3FE6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BF3FE6" w:rsidRPr="00A57E29" w:rsidRDefault="003F64F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707B0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projektor in </w:t>
            </w:r>
            <w:r w:rsidR="00707B0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projekcijska tabla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8E397E" w:rsidRPr="00A57E29" w:rsidRDefault="008E397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8E397E" w:rsidRPr="00A57E29" w:rsidTr="008E397E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707B04" w:rsidRPr="00A57E29" w:rsidRDefault="005B295A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Ta p</w:t>
            </w:r>
            <w:r w:rsidR="004440D1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rostor lahko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0D1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="004440D1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BF3FE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</w:t>
            </w:r>
            <w:r w:rsidR="003F64F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hkratne uporabe Jakopičeve dvorane in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8E397E" w:rsidRPr="00A57E29" w:rsidRDefault="00707B04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="008E397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4E321D" w:rsidRPr="00A57E29" w:rsidRDefault="00DC0C73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št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r w:rsidR="00707B0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DE5442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707B04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73" w:rsidRPr="00A57E29" w:rsidRDefault="00DC0C73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DC0C73" w:rsidRPr="00A57E29" w:rsidRDefault="00904BF0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8" w:history="1">
              <w:r w:rsidR="00DC0C73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DC0C73" w:rsidRPr="00A57E29" w:rsidRDefault="00DC0C73" w:rsidP="00DC0C7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:rsidTr="00DE544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1611AF" w:rsidRPr="00A57E29" w:rsidRDefault="00DE5442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:rsidR="009D3E32" w:rsidRPr="00A57E29" w:rsidRDefault="001611AF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42" w:rsidRPr="00A57E29" w:rsidRDefault="00DE5442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6DA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A57E29" w:rsidRDefault="001611AF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</w:t>
            </w:r>
            <w:r w:rsidR="00DE544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0 oseb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</w:t>
            </w:r>
            <w:r w:rsidR="008146D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5442" w:rsidRPr="00A57E29" w:rsidRDefault="006276BC" w:rsidP="00DE5442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="00DE5442" w:rsidRPr="00A57E29">
              <w:rPr>
                <w:color w:val="000000" w:themeColor="text1"/>
              </w:rPr>
              <w:t xml:space="preserve"> </w:t>
            </w:r>
          </w:p>
          <w:p w:rsidR="006276BC" w:rsidRPr="00A57E29" w:rsidRDefault="00904BF0" w:rsidP="006276BC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9" w:history="1">
              <w:r w:rsidR="006276BC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DE5442" w:rsidRPr="00A57E29" w:rsidRDefault="006276BC" w:rsidP="006276B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:rsidTr="00DB17D4">
        <w:trPr>
          <w:trHeight w:val="1595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914207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RAČUNALNIŠKA UČILNICA </w:t>
            </w:r>
            <w:r w:rsidR="005476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914207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Martin Zaviršek</w:t>
            </w:r>
          </w:p>
          <w:p w:rsidR="005B7BD2" w:rsidRPr="00A57E29" w:rsidRDefault="00904BF0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hyperlink r:id="rId20" w:history="1">
              <w:r w:rsidR="005B7BD2" w:rsidRPr="00A57E29">
                <w:rPr>
                  <w:rStyle w:val="Hiperpovezava"/>
                  <w:i/>
                  <w:color w:val="000000" w:themeColor="text1"/>
                </w:rPr>
                <w:t>martin.zaviršek@zzzs.si</w:t>
              </w:r>
            </w:hyperlink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77 256</w:t>
            </w:r>
          </w:p>
        </w:tc>
      </w:tr>
      <w:tr w:rsidR="00A57E29" w:rsidRPr="00A57E29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- 21 stacionarnih PC (20+1),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:rsidTr="005B7BD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0</w:t>
      </w:r>
    </w:p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BC383E" w:rsidRPr="00A57E29" w:rsidRDefault="00904BF0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21" w:history="1">
              <w:r w:rsidR="00BC383E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EF5A41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Ljubljanska cesta 25, Kočevje 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Prvin Lavrič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prvin.lavric@zzzs.si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(01) 30 77 653 ali  (01) 30 77 371</w:t>
            </w:r>
          </w:p>
        </w:tc>
      </w:tr>
      <w:tr w:rsidR="00A57E29" w:rsidRPr="00A57E29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  <w:r w:rsidR="008E1816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643CE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643CE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Slovenska ulica 48, Murska Sobota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76143F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643CE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 oseb 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Maja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Vučkič</w:t>
            </w:r>
            <w:proofErr w:type="spellEnd"/>
          </w:p>
          <w:p w:rsidR="00643CE0" w:rsidRPr="00A57E29" w:rsidRDefault="00904BF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2" w:history="1">
              <w:r w:rsidR="00643CE0" w:rsidRPr="00A57E29">
                <w:rPr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maja.vuckic@zzzs.si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:rsidR="00643CE0" w:rsidRPr="00A57E29" w:rsidRDefault="00904BF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3" w:history="1">
              <w:r w:rsidR="00643CE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u w:val="none"/>
                  <w:lang w:eastAsia="sl-SI"/>
                </w:rPr>
                <w:t>milena.kovac@zzzs.si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:rsidTr="00643CE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:rsidR="006C7E8E" w:rsidRDefault="006C7E8E" w:rsidP="00A35451">
      <w:pPr>
        <w:rPr>
          <w:color w:val="000000" w:themeColor="text1"/>
        </w:rPr>
      </w:pPr>
    </w:p>
    <w:p w:rsidR="008E1816" w:rsidRDefault="008E1816" w:rsidP="008E181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Opomba: Nov seznam, saj se iz dosedanjega briše sejna soba </w:t>
      </w:r>
      <w:r w:rsidRPr="008E1816">
        <w:rPr>
          <w:color w:val="000000" w:themeColor="text1"/>
        </w:rPr>
        <w:t>št. 231/II. nad.</w:t>
      </w:r>
      <w:r>
        <w:rPr>
          <w:color w:val="000000" w:themeColor="text1"/>
        </w:rPr>
        <w:t xml:space="preserve"> na lokaciji </w:t>
      </w:r>
      <w:r w:rsidRPr="008E1816">
        <w:rPr>
          <w:color w:val="000000" w:themeColor="text1"/>
        </w:rPr>
        <w:t>Miklošičeva cesta 24, Ljubljana</w:t>
      </w:r>
      <w:r>
        <w:rPr>
          <w:color w:val="000000" w:themeColor="text1"/>
        </w:rPr>
        <w:t xml:space="preserve"> (razlog: prenova sobe v pisarne).</w:t>
      </w:r>
      <w:bookmarkStart w:id="3" w:name="_GoBack"/>
      <w:bookmarkEnd w:id="3"/>
    </w:p>
    <w:p w:rsidR="006C7E8E" w:rsidRPr="00A57E29" w:rsidRDefault="006C7E8E" w:rsidP="00A35451">
      <w:pPr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8E1816">
        <w:rPr>
          <w:color w:val="000000" w:themeColor="text1"/>
        </w:rPr>
        <w:t>19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11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201</w:t>
      </w:r>
      <w:r w:rsidR="008E1816">
        <w:rPr>
          <w:color w:val="000000" w:themeColor="text1"/>
        </w:rPr>
        <w:t>9</w:t>
      </w:r>
    </w:p>
    <w:p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F0" w:rsidRDefault="00904BF0" w:rsidP="006E2FEF">
      <w:pPr>
        <w:spacing w:after="0" w:line="240" w:lineRule="auto"/>
      </w:pPr>
      <w:r>
        <w:separator/>
      </w:r>
    </w:p>
  </w:endnote>
  <w:endnote w:type="continuationSeparator" w:id="0">
    <w:p w:rsidR="00904BF0" w:rsidRDefault="00904BF0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72869"/>
      <w:docPartObj>
        <w:docPartGallery w:val="Page Numbers (Bottom of Page)"/>
        <w:docPartUnique/>
      </w:docPartObj>
    </w:sdtPr>
    <w:sdtEndPr/>
    <w:sdtContent>
      <w:p w:rsidR="00964C4C" w:rsidRDefault="00964C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F3">
          <w:rPr>
            <w:noProof/>
          </w:rPr>
          <w:t>1</w:t>
        </w:r>
        <w:r>
          <w:fldChar w:fldCharType="end"/>
        </w:r>
      </w:p>
    </w:sdtContent>
  </w:sdt>
  <w:p w:rsidR="00964C4C" w:rsidRDefault="009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F0" w:rsidRDefault="00904BF0" w:rsidP="006E2FEF">
      <w:pPr>
        <w:spacing w:after="0" w:line="240" w:lineRule="auto"/>
      </w:pPr>
      <w:r>
        <w:separator/>
      </w:r>
    </w:p>
  </w:footnote>
  <w:footnote w:type="continuationSeparator" w:id="0">
    <w:p w:rsidR="00904BF0" w:rsidRDefault="00904BF0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4C" w:rsidRPr="006C7E8E" w:rsidRDefault="00964C4C" w:rsidP="009C566F">
    <w:pPr>
      <w:spacing w:after="0"/>
      <w:jc w:val="right"/>
      <w:rPr>
        <w:color w:val="000000" w:themeColor="text1"/>
      </w:rPr>
    </w:pPr>
    <w:r w:rsidRPr="006C7E8E">
      <w:rPr>
        <w:color w:val="000000" w:themeColor="text1"/>
      </w:rPr>
      <w:t>Priloga dokumenta številka</w:t>
    </w:r>
    <w:r w:rsidR="006C7E8E" w:rsidRPr="006C7E8E">
      <w:rPr>
        <w:color w:val="000000" w:themeColor="text1"/>
      </w:rPr>
      <w:t>: 0071-7/2018</w:t>
    </w:r>
    <w:r w:rsidRPr="006C7E8E">
      <w:rPr>
        <w:color w:val="000000" w:themeColor="text1"/>
      </w:rPr>
      <w:t>-DI/</w:t>
    </w:r>
    <w:r w:rsidR="006C7E8E" w:rsidRPr="006C7E8E">
      <w:rPr>
        <w:color w:val="000000" w:themeColor="text1"/>
      </w:rPr>
      <w:t>2</w:t>
    </w:r>
  </w:p>
  <w:p w:rsidR="00964C4C" w:rsidRDefault="00964C4C" w:rsidP="009C566F">
    <w:pPr>
      <w:pStyle w:val="Glava"/>
      <w:tabs>
        <w:tab w:val="left" w:pos="6720"/>
      </w:tabs>
    </w:pPr>
    <w:r>
      <w:tab/>
    </w:r>
  </w:p>
  <w:p w:rsidR="00964C4C" w:rsidRPr="00827711" w:rsidRDefault="00964C4C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C4B7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B72"/>
    <w:rsid w:val="002A4AC2"/>
    <w:rsid w:val="002C0EF3"/>
    <w:rsid w:val="002D0905"/>
    <w:rsid w:val="002E77FD"/>
    <w:rsid w:val="003041E4"/>
    <w:rsid w:val="00371D29"/>
    <w:rsid w:val="00382005"/>
    <w:rsid w:val="003A36D7"/>
    <w:rsid w:val="003B0B6B"/>
    <w:rsid w:val="003B763A"/>
    <w:rsid w:val="003C1ED1"/>
    <w:rsid w:val="003D04E0"/>
    <w:rsid w:val="003F64FE"/>
    <w:rsid w:val="0040152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6AE6"/>
    <w:rsid w:val="00502409"/>
    <w:rsid w:val="00520B76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6276BC"/>
    <w:rsid w:val="00643CE0"/>
    <w:rsid w:val="00651B13"/>
    <w:rsid w:val="00653CE7"/>
    <w:rsid w:val="006B056C"/>
    <w:rsid w:val="006C08DD"/>
    <w:rsid w:val="006C7E8E"/>
    <w:rsid w:val="006E2FEF"/>
    <w:rsid w:val="00707B04"/>
    <w:rsid w:val="00731411"/>
    <w:rsid w:val="00752E31"/>
    <w:rsid w:val="0076143F"/>
    <w:rsid w:val="0076448B"/>
    <w:rsid w:val="00772BD0"/>
    <w:rsid w:val="00786B10"/>
    <w:rsid w:val="007A105E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77E2D"/>
    <w:rsid w:val="008A5928"/>
    <w:rsid w:val="008B2865"/>
    <w:rsid w:val="008E1816"/>
    <w:rsid w:val="008E397E"/>
    <w:rsid w:val="00900130"/>
    <w:rsid w:val="00904BF0"/>
    <w:rsid w:val="0091174D"/>
    <w:rsid w:val="00911FA9"/>
    <w:rsid w:val="00914207"/>
    <w:rsid w:val="00914657"/>
    <w:rsid w:val="00944355"/>
    <w:rsid w:val="009462E0"/>
    <w:rsid w:val="00963B4C"/>
    <w:rsid w:val="00964C4C"/>
    <w:rsid w:val="009651F8"/>
    <w:rsid w:val="0097280F"/>
    <w:rsid w:val="00973FC9"/>
    <w:rsid w:val="00990883"/>
    <w:rsid w:val="009C566F"/>
    <w:rsid w:val="009D3E32"/>
    <w:rsid w:val="009E0252"/>
    <w:rsid w:val="009E3350"/>
    <w:rsid w:val="009F0CB7"/>
    <w:rsid w:val="009F7FB5"/>
    <w:rsid w:val="00A314E3"/>
    <w:rsid w:val="00A35451"/>
    <w:rsid w:val="00A3740A"/>
    <w:rsid w:val="00A43054"/>
    <w:rsid w:val="00A453B2"/>
    <w:rsid w:val="00A57E29"/>
    <w:rsid w:val="00A61EE2"/>
    <w:rsid w:val="00A87EA8"/>
    <w:rsid w:val="00A9111D"/>
    <w:rsid w:val="00A95D27"/>
    <w:rsid w:val="00AB5232"/>
    <w:rsid w:val="00AC798D"/>
    <w:rsid w:val="00AD4767"/>
    <w:rsid w:val="00AF576B"/>
    <w:rsid w:val="00B129D2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25E0D"/>
    <w:rsid w:val="00D463D8"/>
    <w:rsid w:val="00D4689E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A39FC"/>
    <w:rsid w:val="00EB27E7"/>
    <w:rsid w:val="00EE6C83"/>
    <w:rsid w:val="00EF5A41"/>
    <w:rsid w:val="00F20740"/>
    <w:rsid w:val="00F211A1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markl-gunzek@zzzs.si" TargetMode="External"/><Relationship Id="rId13" Type="http://schemas.openxmlformats.org/officeDocument/2006/relationships/hyperlink" Target="mailto:polonca.pinter@zzzs.si" TargetMode="External"/><Relationship Id="rId18" Type="http://schemas.openxmlformats.org/officeDocument/2006/relationships/hyperlink" Target="mailto:tatjana.bak&#353;e@zzzs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tjana.bak&#353;e@zz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anislava.markl-gunzek@zzzs.si" TargetMode="External"/><Relationship Id="rId17" Type="http://schemas.openxmlformats.org/officeDocument/2006/relationships/hyperlink" Target="mailto:tatjana.bak&#353;e@zzzs.s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atasa.kus@zzzs.si" TargetMode="External"/><Relationship Id="rId20" Type="http://schemas.openxmlformats.org/officeDocument/2006/relationships/hyperlink" Target="mailto:martin.zavir&#353;ek@zz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onca.pinter@zzzs.s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olonca.pinter@zzzs.si" TargetMode="External"/><Relationship Id="rId23" Type="http://schemas.openxmlformats.org/officeDocument/2006/relationships/hyperlink" Target="mailto:milena.kovac@zzzs.si" TargetMode="External"/><Relationship Id="rId10" Type="http://schemas.openxmlformats.org/officeDocument/2006/relationships/hyperlink" Target="mailto:stanislava.markl-gunzek@zzzs.si" TargetMode="External"/><Relationship Id="rId19" Type="http://schemas.openxmlformats.org/officeDocument/2006/relationships/hyperlink" Target="mailto:tatjana.bak&#353;e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ca.pinter@zzzs.si" TargetMode="External"/><Relationship Id="rId14" Type="http://schemas.openxmlformats.org/officeDocument/2006/relationships/hyperlink" Target="mailto:stanislava.markl-gunzek@zzzs.si" TargetMode="External"/><Relationship Id="rId22" Type="http://schemas.openxmlformats.org/officeDocument/2006/relationships/hyperlink" Target="mailto:maja.vuckic@zzzs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D9C3-923C-4DA9-8126-A096D70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3</cp:revision>
  <cp:lastPrinted>2018-06-28T08:57:00Z</cp:lastPrinted>
  <dcterms:created xsi:type="dcterms:W3CDTF">2019-11-19T08:02:00Z</dcterms:created>
  <dcterms:modified xsi:type="dcterms:W3CDTF">2019-11-19T08:08:00Z</dcterms:modified>
</cp:coreProperties>
</file>