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E31E" w14:textId="77777777" w:rsidR="009A4230" w:rsidRPr="00A77682" w:rsidRDefault="009A4230" w:rsidP="009A4230">
      <w:pPr>
        <w:tabs>
          <w:tab w:val="left" w:pos="5670"/>
        </w:tabs>
        <w:spacing w:after="0" w:line="240" w:lineRule="exact"/>
        <w:ind w:left="5670"/>
        <w:jc w:val="both"/>
        <w:rPr>
          <w:rFonts w:ascii="Calibri" w:eastAsia="Calibri" w:hAnsi="Calibri" w:cs="Times New Roman"/>
          <w:lang w:val="it-IT"/>
        </w:rPr>
      </w:pPr>
    </w:p>
    <w:p w14:paraId="0490BD16" w14:textId="2D55FA4D" w:rsidR="009A4230" w:rsidRPr="00594099" w:rsidRDefault="009A4230" w:rsidP="009A4230">
      <w:pPr>
        <w:tabs>
          <w:tab w:val="left" w:pos="5670"/>
        </w:tabs>
        <w:spacing w:after="0" w:line="240" w:lineRule="exact"/>
        <w:ind w:left="5670"/>
        <w:jc w:val="both"/>
        <w:rPr>
          <w:rFonts w:ascii="Calibri" w:eastAsia="Calibri" w:hAnsi="Calibri" w:cs="Times New Roman"/>
          <w:lang w:val="it-IT"/>
        </w:rPr>
      </w:pPr>
      <w:proofErr w:type="spellStart"/>
      <w:r w:rsidRPr="00594099">
        <w:rPr>
          <w:rFonts w:ascii="Calibri" w:eastAsia="Calibri" w:hAnsi="Calibri" w:cs="Times New Roman"/>
          <w:lang w:val="it-IT"/>
        </w:rPr>
        <w:t>Številka</w:t>
      </w:r>
      <w:proofErr w:type="spellEnd"/>
      <w:r w:rsidRPr="00594099">
        <w:rPr>
          <w:rFonts w:ascii="Calibri" w:eastAsia="Calibri" w:hAnsi="Calibri" w:cs="Times New Roman"/>
          <w:lang w:val="it-IT"/>
        </w:rPr>
        <w:t>: 0072-3/2023-DI/</w:t>
      </w:r>
      <w:r w:rsidR="00070E5F">
        <w:rPr>
          <w:rFonts w:ascii="Calibri" w:eastAsia="Calibri" w:hAnsi="Calibri" w:cs="Times New Roman"/>
          <w:lang w:val="it-IT"/>
        </w:rPr>
        <w:t>25</w:t>
      </w:r>
    </w:p>
    <w:p w14:paraId="3FB29789" w14:textId="119B4DE0" w:rsidR="009A4230" w:rsidRPr="00594099" w:rsidRDefault="009A4230" w:rsidP="009A4230">
      <w:pPr>
        <w:tabs>
          <w:tab w:val="left" w:pos="5670"/>
        </w:tabs>
        <w:spacing w:after="0" w:line="240" w:lineRule="exact"/>
        <w:ind w:left="5670"/>
        <w:jc w:val="both"/>
        <w:rPr>
          <w:rFonts w:ascii="Calibri" w:eastAsia="Calibri" w:hAnsi="Calibri" w:cs="Times New Roman"/>
          <w:lang w:val="it-IT"/>
        </w:rPr>
      </w:pPr>
      <w:r w:rsidRPr="00594099">
        <w:rPr>
          <w:rFonts w:ascii="Calibri" w:eastAsia="Calibri" w:hAnsi="Calibri" w:cs="Times New Roman"/>
          <w:lang w:val="it-IT"/>
        </w:rPr>
        <w:t xml:space="preserve">Datum: </w:t>
      </w:r>
      <w:r w:rsidR="00E857CA">
        <w:rPr>
          <w:rFonts w:ascii="Calibri" w:eastAsia="Calibri" w:hAnsi="Calibri" w:cs="Times New Roman"/>
          <w:lang w:val="it-IT"/>
        </w:rPr>
        <w:t>30</w:t>
      </w:r>
      <w:r w:rsidRPr="00594099">
        <w:rPr>
          <w:rFonts w:ascii="Calibri" w:eastAsia="Calibri" w:hAnsi="Calibri" w:cs="Times New Roman"/>
          <w:lang w:val="it-IT"/>
        </w:rPr>
        <w:t xml:space="preserve">. </w:t>
      </w:r>
      <w:r w:rsidR="00A23BA6" w:rsidRPr="00594099">
        <w:rPr>
          <w:rFonts w:ascii="Calibri" w:eastAsia="Calibri" w:hAnsi="Calibri" w:cs="Times New Roman"/>
          <w:lang w:val="it-IT"/>
        </w:rPr>
        <w:t>11</w:t>
      </w:r>
      <w:r w:rsidRPr="00594099">
        <w:rPr>
          <w:rFonts w:ascii="Calibri" w:eastAsia="Calibri" w:hAnsi="Calibri" w:cs="Times New Roman"/>
          <w:lang w:val="it-IT"/>
        </w:rPr>
        <w:t>. 2023</w:t>
      </w:r>
    </w:p>
    <w:p w14:paraId="416C327E" w14:textId="77777777" w:rsidR="009A4230" w:rsidRPr="00594099" w:rsidRDefault="009A4230" w:rsidP="009A4230">
      <w:pPr>
        <w:tabs>
          <w:tab w:val="left" w:pos="2513"/>
        </w:tabs>
        <w:spacing w:line="240" w:lineRule="exact"/>
        <w:jc w:val="both"/>
        <w:rPr>
          <w:rFonts w:ascii="Calibri" w:eastAsia="Calibri" w:hAnsi="Calibri" w:cs="Times New Roman"/>
          <w:b/>
        </w:rPr>
      </w:pPr>
    </w:p>
    <w:p w14:paraId="646A5C26" w14:textId="77777777" w:rsidR="00D61D76" w:rsidRDefault="00D61D76" w:rsidP="00D61D76">
      <w:pPr>
        <w:tabs>
          <w:tab w:val="left" w:pos="5670"/>
        </w:tabs>
        <w:spacing w:after="0" w:line="240" w:lineRule="exact"/>
        <w:jc w:val="both"/>
        <w:rPr>
          <w:rFonts w:ascii="Calibri" w:eastAsia="Calibri" w:hAnsi="Calibri" w:cs="Times New Roman"/>
          <w:b/>
        </w:rPr>
      </w:pPr>
      <w:r>
        <w:rPr>
          <w:rFonts w:ascii="Calibri" w:eastAsia="Calibri" w:hAnsi="Calibri" w:cs="Times New Roman"/>
          <w:b/>
        </w:rPr>
        <w:t>I</w:t>
      </w:r>
      <w:r w:rsidRPr="005F6D48">
        <w:rPr>
          <w:rFonts w:ascii="Calibri" w:eastAsia="Calibri" w:hAnsi="Calibri" w:cs="Times New Roman"/>
          <w:b/>
        </w:rPr>
        <w:t>zvajalcem</w:t>
      </w:r>
      <w:r>
        <w:rPr>
          <w:rFonts w:ascii="Calibri" w:eastAsia="Calibri" w:hAnsi="Calibri" w:cs="Times New Roman"/>
          <w:b/>
        </w:rPr>
        <w:t>:</w:t>
      </w:r>
    </w:p>
    <w:p w14:paraId="5F5E1038" w14:textId="2AFB5BB3" w:rsidR="00D61D76" w:rsidRDefault="00D61D76" w:rsidP="00D61D76">
      <w:pPr>
        <w:pStyle w:val="Odstavekseznama"/>
        <w:numPr>
          <w:ilvl w:val="0"/>
          <w:numId w:val="5"/>
        </w:numPr>
        <w:rPr>
          <w:rFonts w:ascii="Calibri" w:eastAsia="Calibri" w:hAnsi="Calibri" w:cs="Times New Roman"/>
          <w:b/>
        </w:rPr>
      </w:pPr>
      <w:r w:rsidRPr="004B5A7C">
        <w:rPr>
          <w:rFonts w:ascii="Calibri" w:eastAsia="Calibri" w:hAnsi="Calibri" w:cs="Times New Roman"/>
          <w:b/>
        </w:rPr>
        <w:t xml:space="preserve">specialistične zunajbolnišnične zdravstvene dejavnosti </w:t>
      </w:r>
      <w:r>
        <w:rPr>
          <w:rFonts w:ascii="Calibri" w:eastAsia="Calibri" w:hAnsi="Calibri" w:cs="Times New Roman"/>
          <w:b/>
        </w:rPr>
        <w:t>infektologije</w:t>
      </w:r>
    </w:p>
    <w:p w14:paraId="07F99D26" w14:textId="1546AB47" w:rsidR="00995420" w:rsidRDefault="00995420" w:rsidP="00D61D76">
      <w:pPr>
        <w:pStyle w:val="Odstavekseznama"/>
        <w:numPr>
          <w:ilvl w:val="0"/>
          <w:numId w:val="5"/>
        </w:numPr>
        <w:rPr>
          <w:rFonts w:ascii="Calibri" w:eastAsia="Calibri" w:hAnsi="Calibri" w:cs="Times New Roman"/>
          <w:b/>
        </w:rPr>
      </w:pPr>
      <w:r>
        <w:rPr>
          <w:rFonts w:ascii="Calibri" w:eastAsia="Calibri" w:hAnsi="Calibri" w:cs="Times New Roman"/>
          <w:b/>
        </w:rPr>
        <w:t>bolnišnične dejavnosti</w:t>
      </w:r>
    </w:p>
    <w:p w14:paraId="6E892713" w14:textId="77777777" w:rsidR="009C473F" w:rsidRPr="00594099" w:rsidRDefault="009C473F" w:rsidP="009A4230">
      <w:pPr>
        <w:tabs>
          <w:tab w:val="left" w:pos="5670"/>
        </w:tabs>
        <w:spacing w:after="0" w:line="240" w:lineRule="exact"/>
        <w:jc w:val="both"/>
        <w:rPr>
          <w:rFonts w:ascii="Calibri" w:eastAsia="Calibri" w:hAnsi="Calibri" w:cs="Times New Roman"/>
          <w:b/>
        </w:rPr>
      </w:pPr>
    </w:p>
    <w:p w14:paraId="6C56FF0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6082C852" w14:textId="77777777" w:rsidR="009A4230" w:rsidRPr="00594099" w:rsidRDefault="009A4230" w:rsidP="009A4230">
      <w:pPr>
        <w:tabs>
          <w:tab w:val="left" w:pos="5670"/>
        </w:tabs>
        <w:spacing w:after="0" w:line="240" w:lineRule="exact"/>
        <w:jc w:val="both"/>
        <w:rPr>
          <w:rFonts w:ascii="Calibri" w:eastAsia="Calibri" w:hAnsi="Calibri" w:cs="Times New Roman"/>
          <w:b/>
          <w:sz w:val="24"/>
          <w:szCs w:val="24"/>
        </w:rPr>
      </w:pPr>
      <w:r w:rsidRPr="00594099">
        <w:rPr>
          <w:rFonts w:ascii="Calibri" w:eastAsia="Calibri" w:hAnsi="Calibri" w:cs="Times New Roman"/>
          <w:b/>
          <w:sz w:val="24"/>
          <w:szCs w:val="24"/>
        </w:rPr>
        <w:t>Navodilo o beleženju in obračunavanju zdravstvenih storitev in izdanih materialov</w:t>
      </w:r>
    </w:p>
    <w:p w14:paraId="144BD9B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3CEC18D9" w14:textId="2004C8F6" w:rsidR="009A4230" w:rsidRPr="00594099"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 xml:space="preserve">Okrožnica ZAE </w:t>
      </w:r>
      <w:r w:rsidR="00E857CA">
        <w:rPr>
          <w:rFonts w:ascii="Calibri" w:eastAsia="Calibri" w:hAnsi="Calibri" w:cs="Times New Roman"/>
          <w:b/>
        </w:rPr>
        <w:t>20</w:t>
      </w:r>
      <w:r w:rsidRPr="00594099">
        <w:rPr>
          <w:rFonts w:ascii="Calibri" w:eastAsia="Calibri" w:hAnsi="Calibri" w:cs="Times New Roman"/>
          <w:b/>
        </w:rPr>
        <w:t>/23: Dopolnitve šifrantov za obračun zdravstvenih storitev</w:t>
      </w:r>
    </w:p>
    <w:p w14:paraId="48820EBA"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407BE3DD" w14:textId="77777777" w:rsidR="009A4230" w:rsidRPr="00594099"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6BE17D82"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368ED828" w14:textId="77777777" w:rsidR="009A4230" w:rsidRPr="00594099" w:rsidRDefault="009A4230" w:rsidP="009A4230">
      <w:pPr>
        <w:tabs>
          <w:tab w:val="left" w:pos="5670"/>
        </w:tabs>
        <w:spacing w:after="0" w:line="240" w:lineRule="exact"/>
        <w:jc w:val="both"/>
        <w:rPr>
          <w:rFonts w:ascii="Calibri" w:eastAsia="Calibri" w:hAnsi="Calibri" w:cs="Times New Roman"/>
          <w:bCs/>
          <w:strike/>
        </w:rPr>
      </w:pPr>
    </w:p>
    <w:p w14:paraId="21074DE6" w14:textId="4DBDACA7" w:rsidR="009A4230" w:rsidRPr="00594099" w:rsidRDefault="009A4230" w:rsidP="009A4230">
      <w:pPr>
        <w:tabs>
          <w:tab w:val="left" w:pos="5670"/>
        </w:tabs>
        <w:spacing w:after="0" w:line="240" w:lineRule="exact"/>
        <w:jc w:val="both"/>
        <w:rPr>
          <w:rFonts w:ascii="Calibri" w:eastAsia="Calibri" w:hAnsi="Calibri" w:cs="Times New Roman"/>
          <w:bCs/>
        </w:rPr>
      </w:pPr>
      <w:r w:rsidRPr="00594099">
        <w:rPr>
          <w:rFonts w:ascii="Calibri" w:eastAsia="Calibri" w:hAnsi="Calibri" w:cs="Times New Roman"/>
          <w:bCs/>
        </w:rPr>
        <w:t>V okrožnici je zajeta naslednja vsebina:</w:t>
      </w:r>
    </w:p>
    <w:p w14:paraId="30444274" w14:textId="77777777" w:rsidR="009A4230" w:rsidRPr="008B1F6A" w:rsidRDefault="009A4230" w:rsidP="001B5A9E">
      <w:pPr>
        <w:tabs>
          <w:tab w:val="left" w:pos="5670"/>
        </w:tabs>
        <w:spacing w:after="0" w:line="240" w:lineRule="exact"/>
        <w:jc w:val="both"/>
        <w:rPr>
          <w:rFonts w:ascii="Calibri" w:eastAsia="Calibri" w:hAnsi="Calibri" w:cs="Times New Roman"/>
          <w:bCs/>
        </w:rPr>
      </w:pPr>
    </w:p>
    <w:p w14:paraId="0944EE3C" w14:textId="3BB2E9E5" w:rsidR="008B1F6A" w:rsidRPr="008B1F6A" w:rsidRDefault="009A4230">
      <w:pPr>
        <w:pStyle w:val="Kazalovsebine1"/>
        <w:rPr>
          <w:rFonts w:asciiTheme="minorHAnsi" w:eastAsiaTheme="minorEastAsia" w:hAnsiTheme="minorHAnsi" w:cstheme="minorBidi"/>
          <w:bCs/>
          <w:noProof/>
          <w:szCs w:val="22"/>
        </w:rPr>
      </w:pPr>
      <w:r w:rsidRPr="008B1F6A">
        <w:rPr>
          <w:bCs/>
          <w:noProof/>
        </w:rPr>
        <w:fldChar w:fldCharType="begin"/>
      </w:r>
      <w:r w:rsidRPr="008B1F6A">
        <w:rPr>
          <w:bCs/>
          <w:noProof/>
        </w:rPr>
        <w:instrText xml:space="preserve"> TOC \o "1-3" \n \h \z \u </w:instrText>
      </w:r>
      <w:r w:rsidRPr="008B1F6A">
        <w:rPr>
          <w:bCs/>
          <w:noProof/>
        </w:rPr>
        <w:fldChar w:fldCharType="separate"/>
      </w:r>
      <w:hyperlink w:anchor="_Toc152245814" w:history="1">
        <w:r w:rsidR="008B1F6A" w:rsidRPr="008B1F6A">
          <w:rPr>
            <w:rStyle w:val="Hiperpovezava"/>
            <w:rFonts w:cs="Calibri"/>
            <w:bCs/>
            <w:noProof/>
          </w:rPr>
          <w:t>1.</w:t>
        </w:r>
        <w:r w:rsidR="008B1F6A" w:rsidRPr="008B1F6A">
          <w:rPr>
            <w:rFonts w:asciiTheme="minorHAnsi" w:eastAsiaTheme="minorEastAsia" w:hAnsiTheme="minorHAnsi" w:cstheme="minorBidi"/>
            <w:bCs/>
            <w:noProof/>
            <w:szCs w:val="22"/>
          </w:rPr>
          <w:tab/>
        </w:r>
        <w:r w:rsidR="008B1F6A" w:rsidRPr="008B1F6A">
          <w:rPr>
            <w:rStyle w:val="Hiperpovezava"/>
            <w:rFonts w:cs="Calibri"/>
            <w:bCs/>
            <w:noProof/>
          </w:rPr>
          <w:t>Infektologija – sprememba pri spremljanju podatkov o zdravstvenih listinah s 1. 9. 2023</w:t>
        </w:r>
      </w:hyperlink>
    </w:p>
    <w:p w14:paraId="3474325D" w14:textId="49681529" w:rsidR="008B1F6A" w:rsidRPr="008B1F6A" w:rsidRDefault="008B1F6A">
      <w:pPr>
        <w:pStyle w:val="Kazalovsebine1"/>
        <w:rPr>
          <w:rFonts w:asciiTheme="minorHAnsi" w:eastAsiaTheme="minorEastAsia" w:hAnsiTheme="minorHAnsi" w:cstheme="minorBidi"/>
          <w:bCs/>
          <w:noProof/>
          <w:szCs w:val="22"/>
        </w:rPr>
      </w:pPr>
      <w:hyperlink w:anchor="_Toc152245815" w:history="1">
        <w:r w:rsidRPr="008B1F6A">
          <w:rPr>
            <w:rStyle w:val="Hiperpovezava"/>
            <w:rFonts w:cs="Calibri"/>
            <w:bCs/>
            <w:noProof/>
          </w:rPr>
          <w:t>2.</w:t>
        </w:r>
        <w:r w:rsidRPr="008B1F6A">
          <w:rPr>
            <w:rFonts w:asciiTheme="minorHAnsi" w:eastAsiaTheme="minorEastAsia" w:hAnsiTheme="minorHAnsi" w:cstheme="minorBidi"/>
            <w:bCs/>
            <w:noProof/>
            <w:szCs w:val="22"/>
          </w:rPr>
          <w:tab/>
        </w:r>
        <w:r w:rsidRPr="008B1F6A">
          <w:rPr>
            <w:rStyle w:val="Hiperpovezava"/>
            <w:rFonts w:cs="Calibri"/>
            <w:bCs/>
            <w:noProof/>
          </w:rPr>
          <w:t>Pojasnilo za pravilno evidentiranje bolnišničnih obravnav od 1. 1. 2024</w:t>
        </w:r>
      </w:hyperlink>
    </w:p>
    <w:p w14:paraId="6E8B0C2A" w14:textId="68BCE6F6" w:rsidR="009A4230" w:rsidRPr="00F00E06" w:rsidRDefault="009A4230" w:rsidP="009A4230">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8B1F6A">
        <w:rPr>
          <w:rFonts w:ascii="Arial" w:eastAsia="Times New Roman" w:hAnsi="Arial" w:cs="Arial"/>
          <w:bCs/>
          <w:noProof/>
          <w:sz w:val="24"/>
          <w:szCs w:val="24"/>
          <w:lang w:eastAsia="sl-SI"/>
        </w:rPr>
        <w:fldChar w:fldCharType="end"/>
      </w:r>
    </w:p>
    <w:p w14:paraId="4954615B" w14:textId="77777777" w:rsidR="009C473F" w:rsidRDefault="009C473F" w:rsidP="009A4230">
      <w:pPr>
        <w:tabs>
          <w:tab w:val="left" w:pos="5670"/>
        </w:tabs>
        <w:spacing w:after="0" w:line="240" w:lineRule="exact"/>
        <w:jc w:val="both"/>
        <w:rPr>
          <w:rFonts w:ascii="Calibri" w:eastAsia="Calibri" w:hAnsi="Calibri" w:cs="Times New Roman"/>
        </w:rPr>
      </w:pPr>
    </w:p>
    <w:p w14:paraId="20CE55D3" w14:textId="77777777" w:rsidR="009C473F" w:rsidRDefault="009C473F" w:rsidP="009A4230">
      <w:pPr>
        <w:tabs>
          <w:tab w:val="left" w:pos="5670"/>
        </w:tabs>
        <w:spacing w:after="0" w:line="240" w:lineRule="exact"/>
        <w:jc w:val="both"/>
        <w:rPr>
          <w:rFonts w:ascii="Calibri" w:eastAsia="Calibri" w:hAnsi="Calibri" w:cs="Times New Roman"/>
        </w:rPr>
      </w:pPr>
    </w:p>
    <w:p w14:paraId="0E6953A3" w14:textId="4527BEC5" w:rsidR="009A4230" w:rsidRPr="00594099" w:rsidRDefault="009A4230" w:rsidP="009A4230">
      <w:pPr>
        <w:tabs>
          <w:tab w:val="left" w:pos="5670"/>
        </w:tabs>
        <w:spacing w:after="0" w:line="240" w:lineRule="exact"/>
        <w:jc w:val="both"/>
        <w:rPr>
          <w:rFonts w:ascii="Calibri" w:eastAsia="Calibri" w:hAnsi="Calibri" w:cs="Times New Roman"/>
        </w:rPr>
      </w:pPr>
      <w:r w:rsidRPr="00594099">
        <w:rPr>
          <w:rFonts w:ascii="Calibri" w:eastAsia="Calibri" w:hAnsi="Calibri" w:cs="Times New Roman"/>
        </w:rPr>
        <w:t>S spoštovanjem.</w:t>
      </w:r>
    </w:p>
    <w:p w14:paraId="79BA5ED7" w14:textId="77777777" w:rsidR="009A4230" w:rsidRPr="00594099" w:rsidRDefault="009A4230" w:rsidP="009A4230">
      <w:pPr>
        <w:tabs>
          <w:tab w:val="left" w:pos="5670"/>
        </w:tabs>
        <w:spacing w:after="0" w:line="240" w:lineRule="exact"/>
        <w:jc w:val="both"/>
        <w:rPr>
          <w:rFonts w:ascii="Calibri" w:eastAsia="Calibri" w:hAnsi="Calibri" w:cs="Times New Roman"/>
        </w:rPr>
      </w:pPr>
    </w:p>
    <w:p w14:paraId="7DD55B02" w14:textId="77777777" w:rsidR="009A4230" w:rsidRPr="00594099" w:rsidRDefault="009A4230" w:rsidP="009A4230">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9A4230" w:rsidRPr="00594099" w14:paraId="2CFDC34B" w14:textId="77777777" w:rsidTr="005A66AD">
        <w:trPr>
          <w:trHeight w:val="74"/>
        </w:trPr>
        <w:tc>
          <w:tcPr>
            <w:tcW w:w="4701" w:type="dxa"/>
          </w:tcPr>
          <w:p w14:paraId="7D115422" w14:textId="22481BE0" w:rsidR="009A4230" w:rsidRPr="00594099" w:rsidRDefault="009A4230" w:rsidP="005A66AD">
            <w:pPr>
              <w:tabs>
                <w:tab w:val="left" w:pos="5670"/>
              </w:tabs>
              <w:spacing w:line="240" w:lineRule="exact"/>
              <w:jc w:val="both"/>
              <w:rPr>
                <w:rFonts w:ascii="Calibri" w:eastAsia="Calibri" w:hAnsi="Calibri" w:cs="Times New Roman"/>
              </w:rPr>
            </w:pPr>
            <w:r w:rsidRPr="00594099">
              <w:rPr>
                <w:rFonts w:ascii="Calibri" w:eastAsia="Calibri" w:hAnsi="Calibri" w:cs="Times New Roman"/>
              </w:rPr>
              <w:t>Pripravil</w:t>
            </w:r>
            <w:r w:rsidR="007F6E4D">
              <w:rPr>
                <w:rFonts w:ascii="Calibri" w:eastAsia="Calibri" w:hAnsi="Calibri" w:cs="Times New Roman"/>
              </w:rPr>
              <w:t>a</w:t>
            </w:r>
            <w:r w:rsidRPr="00594099">
              <w:rPr>
                <w:rFonts w:ascii="Calibri" w:eastAsia="Calibri" w:hAnsi="Calibri" w:cs="Times New Roman"/>
              </w:rPr>
              <w:t>:</w:t>
            </w:r>
          </w:p>
          <w:p w14:paraId="1CD598A9" w14:textId="729E57A3" w:rsidR="009A4230"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 xml:space="preserve">Jerneja Bergant, </w:t>
            </w:r>
            <w:r w:rsidR="00527757" w:rsidRPr="00594099">
              <w:rPr>
                <w:rFonts w:ascii="Calibri" w:eastAsia="Times New Roman" w:hAnsi="Calibri" w:cs="Calibri"/>
                <w:color w:val="000000"/>
                <w:lang w:eastAsia="sl-SI"/>
              </w:rPr>
              <w:t>višja področna svetovalka</w:t>
            </w:r>
          </w:p>
          <w:p w14:paraId="3F94F2FD" w14:textId="71134C2F" w:rsidR="00E857CA" w:rsidRPr="00594099" w:rsidRDefault="00E857CA" w:rsidP="005A66AD">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Franc Osredkar, strokovni sodelavec</w:t>
            </w:r>
          </w:p>
          <w:p w14:paraId="5BC8ABEC"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p w14:paraId="3C7859B9"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7016D1A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Sladjana Jelisavčić,</w:t>
            </w:r>
          </w:p>
          <w:p w14:paraId="36756CB3"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vodja – direktorica področja I</w:t>
            </w:r>
          </w:p>
          <w:p w14:paraId="51D7ED10"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63AE571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324F730F" w14:textId="77777777" w:rsidR="009A4230" w:rsidRPr="00594099" w:rsidRDefault="009A4230" w:rsidP="005A66AD">
            <w:pPr>
              <w:tabs>
                <w:tab w:val="left" w:pos="5670"/>
              </w:tabs>
              <w:spacing w:line="240" w:lineRule="exact"/>
              <w:jc w:val="both"/>
              <w:rPr>
                <w:rFonts w:ascii="Calibri" w:eastAsia="Calibri" w:hAnsi="Calibri" w:cs="Times New Roman"/>
              </w:rPr>
            </w:pPr>
          </w:p>
        </w:tc>
      </w:tr>
    </w:tbl>
    <w:p w14:paraId="1E39DA9B" w14:textId="77777777" w:rsidR="009A4230" w:rsidRPr="00594099" w:rsidRDefault="009A4230" w:rsidP="009A4230">
      <w:pPr>
        <w:tabs>
          <w:tab w:val="left" w:pos="5670"/>
        </w:tabs>
        <w:spacing w:after="0" w:line="240" w:lineRule="exact"/>
        <w:jc w:val="both"/>
        <w:rPr>
          <w:rFonts w:ascii="Calibri" w:eastAsia="Calibri" w:hAnsi="Calibri" w:cs="Times New Roman"/>
        </w:rPr>
        <w:sectPr w:rsidR="009A4230" w:rsidRPr="00594099"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4099">
        <w:rPr>
          <w:rFonts w:ascii="Calibri" w:eastAsia="Calibri" w:hAnsi="Calibri" w:cs="Times New Roman"/>
          <w:lang w:eastAsia="sl-SI"/>
        </w:rPr>
        <w:br w:type="page"/>
      </w:r>
    </w:p>
    <w:p w14:paraId="23732F76" w14:textId="73A5195B" w:rsidR="002A1B7B" w:rsidRPr="00CD63E6" w:rsidRDefault="002A1B7B" w:rsidP="002A1B7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0" w:name="_Toc95384678"/>
      <w:bookmarkStart w:id="1" w:name="_Toc95902301"/>
      <w:bookmarkStart w:id="2" w:name="_Toc100906510"/>
      <w:bookmarkStart w:id="3" w:name="_Hlk113350167"/>
      <w:bookmarkStart w:id="4" w:name="_Toc106358478"/>
      <w:bookmarkStart w:id="5" w:name="_Hlk119860980"/>
      <w:bookmarkStart w:id="6" w:name="_Toc152245814"/>
      <w:r>
        <w:rPr>
          <w:rFonts w:ascii="Calibri" w:eastAsia="Times New Roman" w:hAnsi="Calibri" w:cs="Calibri"/>
          <w:b/>
          <w:color w:val="0070C0"/>
          <w:sz w:val="28"/>
          <w:szCs w:val="28"/>
          <w:lang w:eastAsia="sl-SI"/>
        </w:rPr>
        <w:lastRenderedPageBreak/>
        <w:t>Infektologija</w:t>
      </w:r>
      <w:r w:rsidRPr="00CD63E6">
        <w:rPr>
          <w:rFonts w:ascii="Calibri" w:eastAsia="Times New Roman" w:hAnsi="Calibri" w:cs="Calibri"/>
          <w:b/>
          <w:color w:val="0070C0"/>
          <w:sz w:val="28"/>
          <w:szCs w:val="28"/>
          <w:lang w:eastAsia="sl-SI"/>
        </w:rPr>
        <w:t xml:space="preserve"> – sprememba pri spremljanju podatkov o zdravstvenih listinah</w:t>
      </w:r>
      <w:bookmarkEnd w:id="0"/>
      <w:bookmarkEnd w:id="1"/>
      <w:bookmarkEnd w:id="2"/>
      <w:r>
        <w:rPr>
          <w:rFonts w:ascii="Calibri" w:eastAsia="Times New Roman" w:hAnsi="Calibri" w:cs="Calibri"/>
          <w:b/>
          <w:color w:val="0070C0"/>
          <w:sz w:val="28"/>
          <w:szCs w:val="28"/>
          <w:lang w:eastAsia="sl-SI"/>
        </w:rPr>
        <w:t xml:space="preserve"> s 1. 9. 2023</w:t>
      </w:r>
      <w:bookmarkEnd w:id="6"/>
    </w:p>
    <w:p w14:paraId="14F08754" w14:textId="77777777" w:rsidR="002A1B7B" w:rsidRPr="00CD63E6" w:rsidRDefault="002A1B7B" w:rsidP="002A1B7B">
      <w:pPr>
        <w:tabs>
          <w:tab w:val="left" w:pos="5670"/>
        </w:tabs>
        <w:spacing w:after="0" w:line="240" w:lineRule="exact"/>
        <w:jc w:val="both"/>
        <w:rPr>
          <w:rFonts w:ascii="Calibri" w:eastAsia="Calibri" w:hAnsi="Calibri" w:cs="Times New Roman"/>
        </w:rPr>
      </w:pPr>
    </w:p>
    <w:p w14:paraId="6A84639A" w14:textId="69D9FE8F" w:rsidR="002A1B7B" w:rsidRPr="00CD63E6" w:rsidRDefault="002A1B7B" w:rsidP="002A1B7B">
      <w:pPr>
        <w:keepNext/>
        <w:keepLines/>
        <w:tabs>
          <w:tab w:val="left" w:pos="5670"/>
        </w:tabs>
        <w:spacing w:after="0" w:line="240" w:lineRule="exact"/>
        <w:jc w:val="both"/>
        <w:rPr>
          <w:rFonts w:ascii="Calibri" w:eastAsia="Calibri" w:hAnsi="Calibri" w:cs="Times New Roman"/>
          <w:i/>
          <w:color w:val="0070C0"/>
        </w:rPr>
      </w:pPr>
      <w:r w:rsidRPr="00CD63E6">
        <w:rPr>
          <w:rFonts w:ascii="Calibri" w:eastAsia="Calibri" w:hAnsi="Calibri" w:cs="Times New Roman"/>
          <w:i/>
          <w:color w:val="0070C0"/>
        </w:rPr>
        <w:t xml:space="preserve">Vsem izvajalcem specialistične zunajbolnišnične zdravstvene dejavnosti </w:t>
      </w:r>
      <w:r>
        <w:rPr>
          <w:rFonts w:ascii="Calibri" w:eastAsia="Calibri" w:hAnsi="Calibri" w:cs="Times New Roman"/>
          <w:i/>
          <w:color w:val="0070C0"/>
        </w:rPr>
        <w:t>infektologije</w:t>
      </w:r>
    </w:p>
    <w:p w14:paraId="73EDECB9" w14:textId="77777777"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p>
    <w:p w14:paraId="099F76FD" w14:textId="77777777" w:rsidR="002A1B7B" w:rsidRPr="00CD63E6" w:rsidRDefault="002A1B7B" w:rsidP="002A1B7B">
      <w:pPr>
        <w:tabs>
          <w:tab w:val="left" w:pos="5670"/>
        </w:tabs>
        <w:spacing w:after="0" w:line="240" w:lineRule="exact"/>
        <w:jc w:val="both"/>
        <w:rPr>
          <w:rFonts w:ascii="Calibri" w:eastAsia="Calibri" w:hAnsi="Calibri" w:cs="Calibri"/>
          <w:b/>
          <w:bCs/>
        </w:rPr>
      </w:pPr>
      <w:r w:rsidRPr="00CD63E6">
        <w:rPr>
          <w:rFonts w:ascii="Calibri" w:eastAsia="Calibri" w:hAnsi="Calibri" w:cs="Calibri"/>
          <w:b/>
          <w:bCs/>
        </w:rPr>
        <w:t>Povzetek vsebine</w:t>
      </w:r>
    </w:p>
    <w:p w14:paraId="45A46C1A" w14:textId="77777777"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p>
    <w:p w14:paraId="6892132B" w14:textId="38531AA7" w:rsidR="002A1B7B" w:rsidRPr="00CD63E6" w:rsidRDefault="00070E5F" w:rsidP="002A1B7B">
      <w:pPr>
        <w:spacing w:after="0" w:line="240" w:lineRule="auto"/>
        <w:contextualSpacing/>
        <w:jc w:val="both"/>
        <w:rPr>
          <w:rFonts w:ascii="Calibri" w:eastAsia="Times New Roman" w:hAnsi="Calibri" w:cs="Calibri"/>
          <w:color w:val="000000"/>
          <w:lang w:eastAsia="sl-SI"/>
        </w:rPr>
      </w:pPr>
      <w:r>
        <w:rPr>
          <w:rFonts w:ascii="Calibri" w:eastAsia="Times New Roman" w:hAnsi="Calibri" w:cs="Calibri"/>
          <w:color w:val="000000"/>
          <w:lang w:eastAsia="sl-SI"/>
        </w:rPr>
        <w:t>S</w:t>
      </w:r>
      <w:r w:rsidR="002A1B7B" w:rsidRPr="00CD63E6">
        <w:rPr>
          <w:rFonts w:ascii="Calibri" w:eastAsia="Times New Roman" w:hAnsi="Calibri" w:cs="Calibri"/>
          <w:color w:val="000000"/>
          <w:lang w:eastAsia="sl-SI"/>
        </w:rPr>
        <w:t xml:space="preserve">kladno z Navodilom za uveljavljanje pravice do zdravstvenih storitev z napotnico napotnica ni potrebna </w:t>
      </w:r>
      <w:r w:rsidR="002A1B7B" w:rsidRPr="00CD63E6">
        <w:rPr>
          <w:rFonts w:ascii="Calibri" w:eastAsia="Times New Roman" w:hAnsi="Calibri" w:cs="Calibri"/>
          <w:color w:val="000000"/>
          <w:szCs w:val="24"/>
          <w:lang w:eastAsia="sl-SI"/>
        </w:rPr>
        <w:t>za preglede in zdravljenje v primeru spolno prenosljivih bolezni</w:t>
      </w:r>
      <w:r w:rsidR="002A1B7B" w:rsidRPr="00CD63E6">
        <w:rPr>
          <w:rFonts w:ascii="Calibri" w:eastAsia="Times New Roman" w:hAnsi="Calibri" w:cs="Calibri"/>
          <w:lang w:val="pt-PT" w:eastAsia="sl-SI"/>
        </w:rPr>
        <w:t xml:space="preserve">, </w:t>
      </w:r>
      <w:r>
        <w:rPr>
          <w:rFonts w:ascii="Calibri" w:eastAsia="Times New Roman" w:hAnsi="Calibri" w:cs="Calibri"/>
          <w:lang w:val="pt-PT" w:eastAsia="sl-SI"/>
        </w:rPr>
        <w:t xml:space="preserve">zato </w:t>
      </w:r>
      <w:r w:rsidR="002A1B7B" w:rsidRPr="00CD63E6">
        <w:rPr>
          <w:rFonts w:ascii="Calibri" w:eastAsia="Times New Roman" w:hAnsi="Calibri" w:cs="Calibri"/>
          <w:lang w:val="pt-PT" w:eastAsia="sl-SI"/>
        </w:rPr>
        <w:t>za te obravnave spreminjamo obveznost pošiljanja podatkov, in sicer iz obveznega pošiljanja v neobvezno (dovoljeno).</w:t>
      </w:r>
    </w:p>
    <w:p w14:paraId="46F6403F" w14:textId="77777777" w:rsidR="002A1B7B" w:rsidRPr="00CD63E6" w:rsidRDefault="002A1B7B" w:rsidP="002A1B7B">
      <w:pPr>
        <w:widowControl w:val="0"/>
        <w:suppressAutoHyphens/>
        <w:spacing w:before="100" w:beforeAutospacing="1" w:after="0" w:line="240" w:lineRule="auto"/>
        <w:jc w:val="both"/>
        <w:rPr>
          <w:rFonts w:ascii="Calibri" w:eastAsia="Times New Roman" w:hAnsi="Calibri" w:cs="Calibri"/>
          <w:b/>
          <w:bCs/>
          <w:strike/>
          <w:color w:val="000000"/>
          <w:lang w:eastAsia="sl-SI"/>
        </w:rPr>
      </w:pPr>
      <w:r w:rsidRPr="00CD63E6">
        <w:rPr>
          <w:rFonts w:ascii="Calibri" w:eastAsia="Times New Roman" w:hAnsi="Calibri" w:cs="Calibri"/>
          <w:b/>
          <w:bCs/>
          <w:color w:val="000000"/>
          <w:lang w:eastAsia="sl-SI"/>
        </w:rPr>
        <w:t xml:space="preserve">Navodilo za obračun </w:t>
      </w:r>
    </w:p>
    <w:p w14:paraId="700B92BE"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07096568" w14:textId="0694C814" w:rsidR="002A1B7B" w:rsidRPr="00CD63E6" w:rsidRDefault="002A1B7B" w:rsidP="002A1B7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Skladno z navedenim v povezovalnem šifrantu K4 »Parametri za kontrolo podatkov po vrstah in podvrstah zdravstvene dejavnosti« v dejavnosti 20</w:t>
      </w:r>
      <w:r>
        <w:rPr>
          <w:rFonts w:ascii="Calibri" w:eastAsia="Times New Roman" w:hAnsi="Calibri" w:cs="Calibri"/>
          <w:color w:val="000000"/>
          <w:lang w:eastAsia="sl-SI"/>
        </w:rPr>
        <w:t>8</w:t>
      </w:r>
      <w:r w:rsidRPr="00CD63E6">
        <w:rPr>
          <w:rFonts w:ascii="Calibri" w:eastAsia="Times New Roman" w:hAnsi="Calibri" w:cs="Calibri"/>
          <w:color w:val="000000"/>
          <w:lang w:eastAsia="sl-SI"/>
        </w:rPr>
        <w:t xml:space="preserve"> 2</w:t>
      </w:r>
      <w:r>
        <w:rPr>
          <w:rFonts w:ascii="Calibri" w:eastAsia="Times New Roman" w:hAnsi="Calibri" w:cs="Calibri"/>
          <w:color w:val="000000"/>
          <w:lang w:eastAsia="sl-SI"/>
        </w:rPr>
        <w:t>14</w:t>
      </w:r>
      <w:r w:rsidRPr="00CD63E6">
        <w:rPr>
          <w:rFonts w:ascii="Calibri" w:eastAsia="Times New Roman" w:hAnsi="Calibri" w:cs="Calibri"/>
          <w:color w:val="000000"/>
          <w:lang w:eastAsia="sl-SI"/>
        </w:rPr>
        <w:t xml:space="preserve"> »</w:t>
      </w:r>
      <w:r w:rsidRPr="002A1B7B">
        <w:rPr>
          <w:rFonts w:ascii="Calibri" w:eastAsia="Times New Roman" w:hAnsi="Calibri" w:cs="Calibri"/>
          <w:color w:val="000000"/>
          <w:lang w:eastAsia="sl-SI"/>
        </w:rPr>
        <w:t>Infektologija</w:t>
      </w:r>
      <w:r w:rsidRPr="00CD63E6">
        <w:rPr>
          <w:rFonts w:ascii="Calibri" w:eastAsia="Times New Roman" w:hAnsi="Calibri" w:cs="Calibri"/>
          <w:color w:val="000000"/>
          <w:lang w:eastAsia="sl-SI"/>
        </w:rPr>
        <w:t>« spreminjamo podatek »Obveznost navajanja Oznake podlage za obravnavo 1 - zdravstvena listina« (stolpec 16 v K4) iz O »Obvezno« v D »Dovoljeno«.</w:t>
      </w:r>
    </w:p>
    <w:p w14:paraId="0E840D4B"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7AFEA6CC"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Spremembe povezovalnega šifranta K4 so naslednje:</w:t>
      </w:r>
    </w:p>
    <w:tbl>
      <w:tblPr>
        <w:tblW w:w="5000" w:type="pct"/>
        <w:tblInd w:w="-5" w:type="dxa"/>
        <w:tblLayout w:type="fixed"/>
        <w:tblCellMar>
          <w:left w:w="70" w:type="dxa"/>
          <w:right w:w="70" w:type="dxa"/>
        </w:tblCellMar>
        <w:tblLook w:val="04A0" w:firstRow="1" w:lastRow="0" w:firstColumn="1" w:lastColumn="0" w:noHBand="0" w:noVBand="1"/>
      </w:tblPr>
      <w:tblGrid>
        <w:gridCol w:w="867"/>
        <w:gridCol w:w="536"/>
        <w:gridCol w:w="617"/>
        <w:gridCol w:w="3934"/>
        <w:gridCol w:w="3449"/>
      </w:tblGrid>
      <w:tr w:rsidR="002A1B7B" w:rsidRPr="00CD63E6" w14:paraId="57EBE83B" w14:textId="77777777" w:rsidTr="005B6F9B">
        <w:trPr>
          <w:trHeight w:val="480"/>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651D4ED" w14:textId="77777777" w:rsidR="002A1B7B" w:rsidRPr="00CD63E6" w:rsidRDefault="002A1B7B" w:rsidP="005B6F9B">
            <w:pPr>
              <w:keepNext/>
              <w:tabs>
                <w:tab w:val="left" w:pos="5670"/>
              </w:tabs>
              <w:spacing w:after="0" w:line="240" w:lineRule="exact"/>
              <w:rPr>
                <w:rFonts w:ascii="Calibri" w:eastAsia="Calibri" w:hAnsi="Calibri" w:cs="Calibri"/>
                <w:sz w:val="20"/>
                <w:szCs w:val="20"/>
              </w:rPr>
            </w:pPr>
            <w:proofErr w:type="spellStart"/>
            <w:r w:rsidRPr="00CD63E6">
              <w:rPr>
                <w:rFonts w:ascii="Calibri" w:eastAsia="Calibri" w:hAnsi="Calibri" w:cs="Calibri"/>
                <w:sz w:val="20"/>
                <w:szCs w:val="20"/>
              </w:rPr>
              <w:t>Q86.220</w:t>
            </w:r>
            <w:proofErr w:type="spellEnd"/>
          </w:p>
        </w:tc>
        <w:tc>
          <w:tcPr>
            <w:tcW w:w="2705" w:type="pct"/>
            <w:gridSpan w:val="3"/>
            <w:tcBorders>
              <w:top w:val="single" w:sz="4" w:space="0" w:color="auto"/>
              <w:left w:val="nil"/>
              <w:bottom w:val="single" w:sz="4" w:space="0" w:color="auto"/>
              <w:right w:val="single" w:sz="4" w:space="0" w:color="auto"/>
            </w:tcBorders>
            <w:shd w:val="clear" w:color="auto" w:fill="auto"/>
            <w:noWrap/>
            <w:vAlign w:val="center"/>
          </w:tcPr>
          <w:p w14:paraId="5C624277" w14:textId="77777777" w:rsidR="002A1B7B" w:rsidRPr="00CD63E6" w:rsidRDefault="002A1B7B" w:rsidP="005B6F9B">
            <w:pPr>
              <w:keepNext/>
              <w:tabs>
                <w:tab w:val="left" w:pos="5670"/>
              </w:tabs>
              <w:spacing w:after="0" w:line="240" w:lineRule="exact"/>
              <w:rPr>
                <w:rFonts w:ascii="Calibri" w:eastAsia="Calibri" w:hAnsi="Calibri" w:cs="Calibri"/>
                <w:sz w:val="20"/>
                <w:szCs w:val="20"/>
              </w:rPr>
            </w:pPr>
            <w:r w:rsidRPr="00CD63E6">
              <w:rPr>
                <w:rFonts w:ascii="Calibri" w:eastAsia="Calibri" w:hAnsi="Calibri" w:cs="Calibri"/>
                <w:sz w:val="20"/>
                <w:szCs w:val="20"/>
              </w:rPr>
              <w:t xml:space="preserve"> Specialistična zunajbolnišnična zdravstvena dejavnost</w:t>
            </w:r>
          </w:p>
        </w:tc>
        <w:tc>
          <w:tcPr>
            <w:tcW w:w="1834" w:type="pct"/>
            <w:tcBorders>
              <w:top w:val="single" w:sz="4" w:space="0" w:color="auto"/>
              <w:left w:val="nil"/>
              <w:bottom w:val="single" w:sz="4" w:space="0" w:color="auto"/>
              <w:right w:val="single" w:sz="4" w:space="0" w:color="auto"/>
            </w:tcBorders>
            <w:shd w:val="clear" w:color="auto" w:fill="auto"/>
            <w:vAlign w:val="bottom"/>
          </w:tcPr>
          <w:p w14:paraId="409CBC2D" w14:textId="77777777" w:rsidR="002A1B7B" w:rsidRPr="00CD63E6" w:rsidRDefault="002A1B7B" w:rsidP="005B6F9B">
            <w:pPr>
              <w:keepNext/>
              <w:tabs>
                <w:tab w:val="left" w:pos="5670"/>
              </w:tabs>
              <w:spacing w:after="0" w:line="240" w:lineRule="exact"/>
              <w:jc w:val="both"/>
              <w:rPr>
                <w:rFonts w:ascii="Calibri" w:eastAsia="Calibri" w:hAnsi="Calibri" w:cs="Calibri"/>
                <w:i/>
                <w:iCs/>
                <w:sz w:val="20"/>
                <w:szCs w:val="20"/>
              </w:rPr>
            </w:pPr>
            <w:r w:rsidRPr="00CD63E6">
              <w:rPr>
                <w:rFonts w:ascii="Calibri" w:eastAsia="Calibri" w:hAnsi="Calibri" w:cs="Calibri"/>
                <w:i/>
                <w:iCs/>
                <w:sz w:val="20"/>
                <w:szCs w:val="20"/>
              </w:rPr>
              <w:t>Obveznost navajanja Oznake podlage za obravnavo 1 - zdravstvena listina</w:t>
            </w:r>
          </w:p>
        </w:tc>
      </w:tr>
      <w:tr w:rsidR="002A1B7B" w:rsidRPr="00CD63E6" w14:paraId="0C895222" w14:textId="77777777" w:rsidTr="005B6F9B">
        <w:trPr>
          <w:trHeight w:val="240"/>
        </w:trPr>
        <w:tc>
          <w:tcPr>
            <w:tcW w:w="461" w:type="pct"/>
            <w:tcBorders>
              <w:top w:val="single" w:sz="4" w:space="0" w:color="auto"/>
              <w:left w:val="single" w:sz="4" w:space="0" w:color="auto"/>
              <w:bottom w:val="single" w:sz="4" w:space="0" w:color="auto"/>
              <w:right w:val="single" w:sz="4" w:space="0" w:color="auto"/>
            </w:tcBorders>
            <w:shd w:val="clear" w:color="auto" w:fill="auto"/>
            <w:vAlign w:val="bottom"/>
          </w:tcPr>
          <w:p w14:paraId="10391021" w14:textId="77777777" w:rsidR="002A1B7B" w:rsidRPr="00CD63E6" w:rsidRDefault="002A1B7B" w:rsidP="005B6F9B">
            <w:pPr>
              <w:keepNext/>
              <w:tabs>
                <w:tab w:val="left" w:pos="5670"/>
              </w:tabs>
              <w:spacing w:after="0" w:line="240" w:lineRule="exact"/>
              <w:jc w:val="both"/>
              <w:rPr>
                <w:rFonts w:ascii="Calibri" w:eastAsia="Calibri" w:hAnsi="Calibri" w:cs="Calibri"/>
                <w:b/>
                <w:bCs/>
                <w:sz w:val="20"/>
                <w:szCs w:val="20"/>
              </w:rPr>
            </w:pPr>
          </w:p>
        </w:tc>
        <w:tc>
          <w:tcPr>
            <w:tcW w:w="285" w:type="pct"/>
            <w:tcBorders>
              <w:top w:val="single" w:sz="4" w:space="0" w:color="auto"/>
              <w:left w:val="nil"/>
              <w:bottom w:val="single" w:sz="4" w:space="0" w:color="auto"/>
              <w:right w:val="single" w:sz="4" w:space="0" w:color="auto"/>
            </w:tcBorders>
            <w:shd w:val="clear" w:color="auto" w:fill="auto"/>
          </w:tcPr>
          <w:p w14:paraId="782C7CA7" w14:textId="00501ACA" w:rsidR="002A1B7B" w:rsidRPr="00CD63E6" w:rsidRDefault="002A1B7B" w:rsidP="005B6F9B">
            <w:pPr>
              <w:keepNext/>
              <w:tabs>
                <w:tab w:val="left" w:pos="5670"/>
              </w:tabs>
              <w:spacing w:after="0" w:line="240" w:lineRule="exact"/>
              <w:rPr>
                <w:rFonts w:ascii="Calibri" w:eastAsia="Calibri" w:hAnsi="Calibri" w:cs="Calibri"/>
                <w:sz w:val="20"/>
                <w:szCs w:val="20"/>
              </w:rPr>
            </w:pPr>
            <w:r w:rsidRPr="00CD63E6">
              <w:rPr>
                <w:rFonts w:ascii="Calibri" w:eastAsia="Calibri" w:hAnsi="Calibri" w:cs="Calibri"/>
                <w:sz w:val="20"/>
                <w:szCs w:val="20"/>
              </w:rPr>
              <w:t>20</w:t>
            </w:r>
            <w:r>
              <w:rPr>
                <w:rFonts w:ascii="Calibri" w:eastAsia="Calibri" w:hAnsi="Calibri" w:cs="Calibri"/>
                <w:sz w:val="20"/>
                <w:szCs w:val="20"/>
              </w:rPr>
              <w:t>8</w:t>
            </w:r>
          </w:p>
        </w:tc>
        <w:tc>
          <w:tcPr>
            <w:tcW w:w="2420" w:type="pct"/>
            <w:gridSpan w:val="2"/>
            <w:tcBorders>
              <w:top w:val="single" w:sz="4" w:space="0" w:color="auto"/>
              <w:left w:val="nil"/>
              <w:bottom w:val="single" w:sz="4" w:space="0" w:color="auto"/>
              <w:right w:val="single" w:sz="4" w:space="0" w:color="auto"/>
            </w:tcBorders>
            <w:shd w:val="clear" w:color="auto" w:fill="auto"/>
            <w:vAlign w:val="bottom"/>
          </w:tcPr>
          <w:p w14:paraId="5DB71B7C" w14:textId="268039A3" w:rsidR="002A1B7B" w:rsidRPr="00CD63E6" w:rsidRDefault="002A1B7B" w:rsidP="005B6F9B">
            <w:pPr>
              <w:keepNext/>
              <w:tabs>
                <w:tab w:val="left" w:pos="5670"/>
              </w:tabs>
              <w:spacing w:after="0" w:line="240" w:lineRule="exact"/>
              <w:jc w:val="both"/>
              <w:rPr>
                <w:rFonts w:ascii="Calibri" w:eastAsia="Calibri" w:hAnsi="Calibri" w:cs="Calibri"/>
                <w:sz w:val="20"/>
                <w:szCs w:val="20"/>
              </w:rPr>
            </w:pPr>
            <w:r w:rsidRPr="002A1B7B">
              <w:rPr>
                <w:rFonts w:ascii="Calibri" w:eastAsia="Times New Roman" w:hAnsi="Calibri" w:cs="Calibri"/>
                <w:color w:val="000000"/>
                <w:sz w:val="20"/>
                <w:szCs w:val="20"/>
                <w:lang w:eastAsia="sl-SI"/>
              </w:rPr>
              <w:t>Infektologija</w:t>
            </w:r>
            <w:r w:rsidRPr="00CD63E6">
              <w:rPr>
                <w:rFonts w:ascii="Calibri" w:eastAsia="Calibri" w:hAnsi="Calibri" w:cs="Calibri"/>
                <w:sz w:val="20"/>
                <w:szCs w:val="20"/>
              </w:rPr>
              <w:t xml:space="preserve"> v specialistični zunajbolnišnični dejavnosti</w:t>
            </w:r>
          </w:p>
        </w:tc>
        <w:tc>
          <w:tcPr>
            <w:tcW w:w="1834" w:type="pct"/>
            <w:tcBorders>
              <w:top w:val="single" w:sz="4" w:space="0" w:color="auto"/>
              <w:left w:val="nil"/>
              <w:bottom w:val="single" w:sz="4" w:space="0" w:color="auto"/>
              <w:right w:val="single" w:sz="4" w:space="0" w:color="auto"/>
            </w:tcBorders>
            <w:shd w:val="clear" w:color="auto" w:fill="auto"/>
            <w:vAlign w:val="bottom"/>
          </w:tcPr>
          <w:p w14:paraId="54A657F6" w14:textId="77777777" w:rsidR="002A1B7B" w:rsidRPr="00CD63E6" w:rsidRDefault="002A1B7B" w:rsidP="005B6F9B">
            <w:pPr>
              <w:keepNext/>
              <w:tabs>
                <w:tab w:val="left" w:pos="5670"/>
              </w:tabs>
              <w:spacing w:after="0" w:line="240" w:lineRule="exact"/>
              <w:jc w:val="both"/>
              <w:rPr>
                <w:rFonts w:ascii="Calibri" w:eastAsia="Calibri" w:hAnsi="Calibri" w:cs="Calibri"/>
                <w:sz w:val="20"/>
                <w:szCs w:val="20"/>
              </w:rPr>
            </w:pPr>
          </w:p>
        </w:tc>
      </w:tr>
      <w:tr w:rsidR="002A1B7B" w:rsidRPr="00CD63E6" w14:paraId="5CC1C94E" w14:textId="77777777" w:rsidTr="005B6F9B">
        <w:trPr>
          <w:trHeight w:val="240"/>
        </w:trPr>
        <w:tc>
          <w:tcPr>
            <w:tcW w:w="461" w:type="pct"/>
            <w:tcBorders>
              <w:top w:val="nil"/>
              <w:left w:val="single" w:sz="8" w:space="0" w:color="auto"/>
              <w:bottom w:val="single" w:sz="4" w:space="0" w:color="auto"/>
              <w:right w:val="single" w:sz="4" w:space="0" w:color="auto"/>
            </w:tcBorders>
            <w:shd w:val="clear" w:color="auto" w:fill="auto"/>
            <w:noWrap/>
            <w:vAlign w:val="bottom"/>
          </w:tcPr>
          <w:p w14:paraId="0B20AD0F" w14:textId="77777777" w:rsidR="002A1B7B" w:rsidRPr="00CD63E6" w:rsidRDefault="002A1B7B" w:rsidP="005B6F9B">
            <w:pPr>
              <w:keepNext/>
              <w:tabs>
                <w:tab w:val="left" w:pos="5670"/>
              </w:tabs>
              <w:spacing w:after="0" w:line="240" w:lineRule="exact"/>
              <w:jc w:val="both"/>
              <w:rPr>
                <w:rFonts w:ascii="Calibri" w:eastAsia="Calibri" w:hAnsi="Calibri" w:cs="Calibri"/>
                <w:b/>
                <w:bCs/>
                <w:sz w:val="20"/>
                <w:szCs w:val="20"/>
              </w:rPr>
            </w:pPr>
          </w:p>
        </w:tc>
        <w:tc>
          <w:tcPr>
            <w:tcW w:w="285" w:type="pct"/>
            <w:tcBorders>
              <w:top w:val="nil"/>
              <w:left w:val="nil"/>
              <w:bottom w:val="single" w:sz="4" w:space="0" w:color="auto"/>
              <w:right w:val="single" w:sz="4" w:space="0" w:color="auto"/>
            </w:tcBorders>
            <w:shd w:val="clear" w:color="auto" w:fill="auto"/>
            <w:vAlign w:val="bottom"/>
          </w:tcPr>
          <w:p w14:paraId="7F9BCF98" w14:textId="77777777" w:rsidR="002A1B7B" w:rsidRPr="00CD63E6" w:rsidRDefault="002A1B7B" w:rsidP="005B6F9B">
            <w:pPr>
              <w:keepNext/>
              <w:tabs>
                <w:tab w:val="left" w:pos="5670"/>
              </w:tabs>
              <w:spacing w:after="0" w:line="240" w:lineRule="exact"/>
              <w:jc w:val="both"/>
              <w:rPr>
                <w:rFonts w:ascii="Calibri" w:eastAsia="Calibri" w:hAnsi="Calibri" w:cs="Calibri"/>
                <w:sz w:val="20"/>
                <w:szCs w:val="20"/>
              </w:rPr>
            </w:pPr>
          </w:p>
        </w:tc>
        <w:tc>
          <w:tcPr>
            <w:tcW w:w="328" w:type="pct"/>
            <w:tcBorders>
              <w:top w:val="nil"/>
              <w:left w:val="nil"/>
              <w:bottom w:val="single" w:sz="4" w:space="0" w:color="auto"/>
              <w:right w:val="single" w:sz="4" w:space="0" w:color="auto"/>
            </w:tcBorders>
            <w:shd w:val="clear" w:color="auto" w:fill="auto"/>
            <w:vAlign w:val="bottom"/>
          </w:tcPr>
          <w:p w14:paraId="1777EE6F" w14:textId="49CE989D" w:rsidR="002A1B7B" w:rsidRPr="00CD63E6" w:rsidRDefault="002A1B7B" w:rsidP="005B6F9B">
            <w:pPr>
              <w:keepNext/>
              <w:tabs>
                <w:tab w:val="left" w:pos="5670"/>
              </w:tabs>
              <w:spacing w:after="0" w:line="240" w:lineRule="exact"/>
              <w:jc w:val="right"/>
              <w:rPr>
                <w:rFonts w:ascii="Calibri" w:eastAsia="Calibri" w:hAnsi="Calibri" w:cs="Calibri"/>
                <w:sz w:val="20"/>
                <w:szCs w:val="20"/>
              </w:rPr>
            </w:pPr>
            <w:r w:rsidRPr="00CD63E6">
              <w:rPr>
                <w:rFonts w:ascii="Calibri" w:eastAsia="Calibri" w:hAnsi="Calibri" w:cs="Calibri"/>
                <w:sz w:val="20"/>
                <w:szCs w:val="20"/>
              </w:rPr>
              <w:t>2</w:t>
            </w:r>
            <w:r>
              <w:rPr>
                <w:rFonts w:ascii="Calibri" w:eastAsia="Calibri" w:hAnsi="Calibri" w:cs="Calibri"/>
                <w:sz w:val="20"/>
                <w:szCs w:val="20"/>
              </w:rPr>
              <w:t>14</w:t>
            </w:r>
          </w:p>
        </w:tc>
        <w:tc>
          <w:tcPr>
            <w:tcW w:w="2092" w:type="pct"/>
            <w:tcBorders>
              <w:top w:val="nil"/>
              <w:left w:val="nil"/>
              <w:bottom w:val="single" w:sz="4" w:space="0" w:color="auto"/>
              <w:right w:val="nil"/>
            </w:tcBorders>
            <w:shd w:val="clear" w:color="auto" w:fill="auto"/>
            <w:vAlign w:val="bottom"/>
          </w:tcPr>
          <w:p w14:paraId="6F02E7AC" w14:textId="0B9C7CA2" w:rsidR="002A1B7B" w:rsidRPr="00CD63E6" w:rsidRDefault="002A1B7B" w:rsidP="005B6F9B">
            <w:pPr>
              <w:keepNext/>
              <w:tabs>
                <w:tab w:val="left" w:pos="5670"/>
              </w:tabs>
              <w:spacing w:after="0" w:line="240" w:lineRule="exact"/>
              <w:jc w:val="both"/>
              <w:rPr>
                <w:rFonts w:ascii="Calibri" w:eastAsia="Calibri" w:hAnsi="Calibri" w:cs="Calibri"/>
                <w:sz w:val="20"/>
                <w:szCs w:val="20"/>
              </w:rPr>
            </w:pPr>
            <w:r w:rsidRPr="002A1B7B">
              <w:rPr>
                <w:rFonts w:ascii="Calibri" w:eastAsia="Times New Roman" w:hAnsi="Calibri" w:cs="Calibri"/>
                <w:color w:val="000000"/>
                <w:sz w:val="20"/>
                <w:szCs w:val="20"/>
                <w:lang w:eastAsia="sl-SI"/>
              </w:rPr>
              <w:t>Infektologija</w:t>
            </w:r>
          </w:p>
        </w:tc>
        <w:tc>
          <w:tcPr>
            <w:tcW w:w="1834" w:type="pct"/>
            <w:tcBorders>
              <w:top w:val="single" w:sz="4" w:space="0" w:color="auto"/>
              <w:left w:val="single" w:sz="4" w:space="0" w:color="auto"/>
              <w:bottom w:val="single" w:sz="4" w:space="0" w:color="auto"/>
              <w:right w:val="single" w:sz="4" w:space="0" w:color="auto"/>
            </w:tcBorders>
            <w:shd w:val="clear" w:color="auto" w:fill="auto"/>
            <w:vAlign w:val="bottom"/>
          </w:tcPr>
          <w:p w14:paraId="5D7E9909" w14:textId="77777777" w:rsidR="002A1B7B" w:rsidRPr="00CD63E6" w:rsidRDefault="002A1B7B" w:rsidP="005B6F9B">
            <w:pPr>
              <w:keepNext/>
              <w:tabs>
                <w:tab w:val="left" w:pos="5670"/>
              </w:tabs>
              <w:spacing w:after="0" w:line="240" w:lineRule="exact"/>
              <w:jc w:val="center"/>
              <w:rPr>
                <w:rFonts w:ascii="Calibri" w:eastAsia="Calibri" w:hAnsi="Calibri" w:cs="Calibri"/>
                <w:sz w:val="20"/>
                <w:szCs w:val="20"/>
              </w:rPr>
            </w:pPr>
            <w:r w:rsidRPr="00CD63E6">
              <w:rPr>
                <w:rFonts w:ascii="Calibri" w:eastAsia="Calibri" w:hAnsi="Calibri" w:cs="Calibri"/>
                <w:strike/>
                <w:sz w:val="20"/>
                <w:szCs w:val="20"/>
              </w:rPr>
              <w:t>O</w:t>
            </w:r>
            <w:r w:rsidRPr="00CD63E6">
              <w:rPr>
                <w:rFonts w:ascii="Calibri" w:eastAsia="Calibri" w:hAnsi="Calibri" w:cs="Calibri"/>
                <w:sz w:val="20"/>
                <w:szCs w:val="20"/>
              </w:rPr>
              <w:t xml:space="preserve">  </w:t>
            </w:r>
            <w:r w:rsidRPr="00CD63E6">
              <w:rPr>
                <w:rFonts w:ascii="Calibri" w:eastAsia="Calibri" w:hAnsi="Calibri" w:cs="Calibri"/>
                <w:b/>
                <w:bCs/>
                <w:sz w:val="20"/>
                <w:szCs w:val="20"/>
              </w:rPr>
              <w:t>D</w:t>
            </w:r>
          </w:p>
        </w:tc>
      </w:tr>
    </w:tbl>
    <w:p w14:paraId="1154A9C7"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7801F51B"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Ker je skladno s K4 s poljem »Navajanje podatkov o listinah in diagnozah pri obravnavi na strukturi Obravnava in listinah na strukturi SBD obravnava« (stolpec 14) potrebno izpolniti podatek »Oznaka podlage za obravnavo«, se pri tem podatku v primeru </w:t>
      </w:r>
      <w:r w:rsidRPr="00CD63E6">
        <w:rPr>
          <w:rFonts w:ascii="Calibri" w:eastAsia="Times New Roman" w:hAnsi="Calibri" w:cs="Calibri"/>
          <w:color w:val="000000"/>
          <w:szCs w:val="24"/>
          <w:lang w:eastAsia="sl-SI"/>
        </w:rPr>
        <w:t>pregleda in zdravljenja spolno prenosljivih bolezni,</w:t>
      </w:r>
      <w:r w:rsidRPr="00CD63E6">
        <w:rPr>
          <w:rFonts w:ascii="Calibri" w:eastAsia="Times New Roman" w:hAnsi="Calibri" w:cs="Calibri"/>
          <w:color w:val="000000"/>
          <w:lang w:eastAsia="sl-SI"/>
        </w:rPr>
        <w:t xml:space="preserve"> če napotnica ne obstaja, navede šifra 9 »Obravnava brez dokumenta«. Če napotnica obstaja, se navede šifra 1 »Zdravstvena listina« in vsi potrebni podatki.</w:t>
      </w:r>
    </w:p>
    <w:p w14:paraId="7E250763"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6D996775" w14:textId="120814EC"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r w:rsidRPr="00CD63E6">
        <w:rPr>
          <w:rFonts w:ascii="Calibri" w:eastAsia="Calibri" w:hAnsi="Calibri" w:cs="Times New Roman"/>
          <w:color w:val="000000"/>
        </w:rPr>
        <w:t xml:space="preserve">Spremembe veljajo za storitve, opravljene od 1. 9. 2023 dalje. </w:t>
      </w:r>
    </w:p>
    <w:p w14:paraId="3122F581" w14:textId="77777777"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p>
    <w:p w14:paraId="25313566" w14:textId="77777777" w:rsidR="002A1B7B" w:rsidRPr="00CD63E6" w:rsidRDefault="002A1B7B" w:rsidP="002A1B7B">
      <w:pPr>
        <w:tabs>
          <w:tab w:val="left" w:pos="5670"/>
        </w:tabs>
        <w:autoSpaceDE w:val="0"/>
        <w:autoSpaceDN w:val="0"/>
        <w:adjustRightInd w:val="0"/>
        <w:spacing w:after="0" w:line="240" w:lineRule="exact"/>
        <w:jc w:val="both"/>
        <w:rPr>
          <w:rFonts w:ascii="Calibri" w:eastAsia="Calibri" w:hAnsi="Calibri" w:cs="Times New Roman"/>
        </w:rPr>
      </w:pPr>
      <w:r w:rsidRPr="00CD63E6">
        <w:rPr>
          <w:rFonts w:ascii="Calibri" w:eastAsia="Calibri" w:hAnsi="Calibri" w:cs="Times New Roman"/>
        </w:rPr>
        <w:t xml:space="preserve">Kontaktna oseba za vsebinska vprašanja: </w:t>
      </w:r>
    </w:p>
    <w:p w14:paraId="4BE4CC01" w14:textId="0BEDEAFE" w:rsidR="002A1B7B" w:rsidRDefault="002A1B7B" w:rsidP="002A1B7B">
      <w:pPr>
        <w:tabs>
          <w:tab w:val="left" w:pos="5670"/>
        </w:tabs>
        <w:autoSpaceDE w:val="0"/>
        <w:autoSpaceDN w:val="0"/>
        <w:adjustRightInd w:val="0"/>
        <w:spacing w:after="0" w:line="240" w:lineRule="exact"/>
        <w:jc w:val="both"/>
        <w:rPr>
          <w:rFonts w:ascii="Calibri" w:eastAsia="Calibri" w:hAnsi="Calibri" w:cs="Times New Roman"/>
        </w:rPr>
      </w:pPr>
      <w:r w:rsidRPr="00986488">
        <w:rPr>
          <w:rFonts w:ascii="Calibri" w:eastAsia="Calibri" w:hAnsi="Calibri" w:cs="Times New Roman"/>
        </w:rPr>
        <w:t>Franc Osredkar (</w:t>
      </w:r>
      <w:hyperlink r:id="rId10" w:history="1">
        <w:r w:rsidRPr="00986488">
          <w:rPr>
            <w:rFonts w:ascii="Calibri" w:eastAsia="Calibri" w:hAnsi="Calibri" w:cs="Times New Roman"/>
            <w:u w:val="single"/>
          </w:rPr>
          <w:t>franc.osredkar@zzzs.si</w:t>
        </w:r>
      </w:hyperlink>
      <w:r w:rsidRPr="00986488">
        <w:rPr>
          <w:rFonts w:ascii="Calibri" w:eastAsia="Calibri" w:hAnsi="Calibri" w:cs="Times New Roman"/>
        </w:rPr>
        <w:t>; 01/30-77-383)</w:t>
      </w:r>
    </w:p>
    <w:p w14:paraId="415CD1F6" w14:textId="09485BDC" w:rsidR="002A1B7B" w:rsidRDefault="002A1B7B" w:rsidP="002A1B7B">
      <w:pPr>
        <w:tabs>
          <w:tab w:val="left" w:pos="5670"/>
        </w:tabs>
        <w:autoSpaceDE w:val="0"/>
        <w:autoSpaceDN w:val="0"/>
        <w:adjustRightInd w:val="0"/>
        <w:spacing w:after="0" w:line="240" w:lineRule="exact"/>
        <w:jc w:val="both"/>
        <w:rPr>
          <w:rFonts w:ascii="Calibri" w:eastAsia="Calibri" w:hAnsi="Calibri" w:cs="Times New Roman"/>
        </w:rPr>
      </w:pPr>
    </w:p>
    <w:p w14:paraId="37F8C5F0" w14:textId="7C5BAD06" w:rsidR="008B1F6A" w:rsidRDefault="008B1F6A" w:rsidP="002A1B7B">
      <w:pPr>
        <w:tabs>
          <w:tab w:val="left" w:pos="5670"/>
        </w:tabs>
        <w:autoSpaceDE w:val="0"/>
        <w:autoSpaceDN w:val="0"/>
        <w:adjustRightInd w:val="0"/>
        <w:spacing w:after="0" w:line="240" w:lineRule="exact"/>
        <w:jc w:val="both"/>
        <w:rPr>
          <w:rFonts w:ascii="Calibri" w:eastAsia="Calibri" w:hAnsi="Calibri" w:cs="Times New Roman"/>
        </w:rPr>
      </w:pPr>
    </w:p>
    <w:p w14:paraId="6EE0C514" w14:textId="3FF7E451" w:rsidR="008B1F6A" w:rsidRDefault="008B1F6A" w:rsidP="008B1F6A">
      <w:pPr>
        <w:rPr>
          <w:rFonts w:ascii="Calibri" w:eastAsia="Calibri" w:hAnsi="Calibri" w:cs="Times New Roman"/>
        </w:rPr>
      </w:pPr>
      <w:r>
        <w:rPr>
          <w:rFonts w:ascii="Calibri" w:eastAsia="Calibri" w:hAnsi="Calibri" w:cs="Times New Roman"/>
        </w:rPr>
        <w:br w:type="page"/>
      </w:r>
    </w:p>
    <w:p w14:paraId="33147510" w14:textId="77777777" w:rsidR="008B1F6A" w:rsidRPr="00F348D1" w:rsidRDefault="008B1F6A" w:rsidP="008B1F6A">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7" w:name="_Toc152245815"/>
      <w:r>
        <w:rPr>
          <w:rFonts w:ascii="Calibri" w:eastAsia="Times New Roman" w:hAnsi="Calibri" w:cs="Calibri"/>
          <w:b/>
          <w:color w:val="0070C0"/>
          <w:sz w:val="28"/>
          <w:szCs w:val="28"/>
          <w:lang w:eastAsia="sl-SI"/>
        </w:rPr>
        <w:lastRenderedPageBreak/>
        <w:t>Pojasnilo za pravilno evidentiranje bolnišničnih obravnav od 1. 1. 2024</w:t>
      </w:r>
      <w:bookmarkEnd w:id="7"/>
    </w:p>
    <w:p w14:paraId="32DBC393" w14:textId="77777777" w:rsidR="008B1F6A" w:rsidRDefault="008B1F6A" w:rsidP="008B1F6A">
      <w:pPr>
        <w:spacing w:after="0" w:line="240" w:lineRule="auto"/>
        <w:rPr>
          <w:rFonts w:eastAsia="Times New Roman" w:cstheme="minorHAnsi"/>
          <w:lang w:eastAsia="sl-SI"/>
        </w:rPr>
      </w:pPr>
    </w:p>
    <w:p w14:paraId="33EAB34C"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i/>
          <w:color w:val="0070C0"/>
          <w:lang w:eastAsia="sl-SI"/>
        </w:rPr>
      </w:pPr>
      <w:r w:rsidRPr="00AA33D0">
        <w:rPr>
          <w:rFonts w:ascii="Calibri" w:eastAsia="Times New Roman" w:hAnsi="Calibri" w:cs="Arial"/>
          <w:i/>
          <w:color w:val="0070C0"/>
          <w:lang w:eastAsia="sl-SI"/>
        </w:rPr>
        <w:t>Vsi izvajalci bolnišnične dejavnosti</w:t>
      </w:r>
    </w:p>
    <w:p w14:paraId="4DED3CBB" w14:textId="77777777" w:rsidR="008B1F6A" w:rsidRPr="00AA33D0" w:rsidRDefault="008B1F6A" w:rsidP="008B1F6A">
      <w:pPr>
        <w:spacing w:after="0" w:line="240" w:lineRule="auto"/>
        <w:rPr>
          <w:rFonts w:eastAsia="Times New Roman" w:cstheme="minorHAnsi"/>
          <w:lang w:eastAsia="sl-SI"/>
        </w:rPr>
      </w:pPr>
    </w:p>
    <w:p w14:paraId="213FAEC6"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b/>
          <w:bCs/>
          <w:lang w:eastAsia="sl-SI"/>
        </w:rPr>
      </w:pPr>
      <w:r w:rsidRPr="00AA33D0">
        <w:rPr>
          <w:rFonts w:ascii="Calibri" w:eastAsia="Times New Roman" w:hAnsi="Calibri" w:cs="Arial"/>
          <w:b/>
          <w:bCs/>
          <w:lang w:eastAsia="sl-SI"/>
        </w:rPr>
        <w:t>Povzetek vsebine</w:t>
      </w:r>
    </w:p>
    <w:p w14:paraId="2320976E" w14:textId="77777777" w:rsidR="008B1F6A" w:rsidRPr="00AA33D0" w:rsidRDefault="008B1F6A" w:rsidP="008B1F6A">
      <w:pPr>
        <w:spacing w:after="0" w:line="240" w:lineRule="auto"/>
        <w:jc w:val="both"/>
        <w:rPr>
          <w:rFonts w:eastAsia="Times New Roman" w:cstheme="minorHAnsi"/>
          <w:lang w:eastAsia="sl-SI"/>
        </w:rPr>
      </w:pPr>
    </w:p>
    <w:p w14:paraId="345E24F6" w14:textId="77777777" w:rsidR="008B1F6A" w:rsidRPr="00AA33D0" w:rsidRDefault="008B1F6A" w:rsidP="008B1F6A">
      <w:pPr>
        <w:spacing w:after="0" w:line="240" w:lineRule="auto"/>
        <w:jc w:val="both"/>
        <w:rPr>
          <w:rFonts w:eastAsia="Times New Roman" w:cstheme="minorHAnsi"/>
          <w:lang w:eastAsia="sl-SI"/>
        </w:rPr>
      </w:pPr>
      <w:r w:rsidRPr="00AA33D0">
        <w:rPr>
          <w:rFonts w:eastAsia="Times New Roman" w:cstheme="minorHAnsi"/>
          <w:lang w:eastAsia="sl-SI"/>
        </w:rPr>
        <w:t>Pojasnjujemo pravila za obravnave na različnih dejavnostih znotraj istega bolnišničnega zdravljenja glede izdaje napotne listine in beleženja vsebine obravnave in razloga obravnave ter za bolne novorojenčke pravila izdaje napotne listine in beleženja datuma začetka bolnišnične obravnave.</w:t>
      </w:r>
    </w:p>
    <w:p w14:paraId="1ABCCE95" w14:textId="77777777" w:rsidR="008B1F6A" w:rsidRPr="00AA33D0" w:rsidRDefault="008B1F6A" w:rsidP="008B1F6A">
      <w:pPr>
        <w:spacing w:before="120" w:after="0" w:line="240" w:lineRule="auto"/>
        <w:jc w:val="both"/>
        <w:rPr>
          <w:rFonts w:eastAsia="Times New Roman" w:cstheme="minorHAnsi"/>
          <w:lang w:eastAsia="sl-SI"/>
        </w:rPr>
      </w:pPr>
    </w:p>
    <w:p w14:paraId="584DDC1B"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b/>
          <w:bCs/>
          <w:lang w:eastAsia="sl-SI"/>
        </w:rPr>
      </w:pPr>
      <w:r w:rsidRPr="00AA33D0">
        <w:rPr>
          <w:rFonts w:ascii="Calibri" w:eastAsia="Times New Roman" w:hAnsi="Calibri" w:cs="Arial"/>
          <w:b/>
          <w:bCs/>
          <w:lang w:eastAsia="sl-SI"/>
        </w:rPr>
        <w:t>Obrazložitev</w:t>
      </w:r>
    </w:p>
    <w:p w14:paraId="3E01D791" w14:textId="77777777" w:rsidR="008B1F6A" w:rsidRPr="00AA33D0" w:rsidRDefault="008B1F6A" w:rsidP="008B1F6A">
      <w:pPr>
        <w:spacing w:after="0" w:line="240" w:lineRule="auto"/>
        <w:jc w:val="both"/>
        <w:rPr>
          <w:rFonts w:ascii="Calibri" w:eastAsia="Times New Roman" w:hAnsi="Calibri" w:cs="Calibri"/>
          <w:lang w:eastAsia="sl-SI"/>
        </w:rPr>
      </w:pPr>
    </w:p>
    <w:p w14:paraId="67B7B4C2"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 xml:space="preserve">1. Obravnave na različnih dejavnostih znotraj istega bolnišničnega zdravljenja </w:t>
      </w:r>
    </w:p>
    <w:p w14:paraId="0D9E6393"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105EC3DD"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Zdravstvena listina</w:t>
      </w:r>
    </w:p>
    <w:p w14:paraId="1E8CB760"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 xml:space="preserve">Zdravstvena listina, na podlagi katere se je začelo bolnišnično zdravljenje, velja za celotno bolnišnično zdravljenje ne glede na različne izvedene obravnave oz. storitve znotraj tega zdravljenja (npr. napotnica za operacijo v akutni obravnavi velja nadalje tudi za </w:t>
      </w:r>
      <w:proofErr w:type="spellStart"/>
      <w:r w:rsidRPr="00AA33D0">
        <w:rPr>
          <w:rFonts w:eastAsia="Times New Roman" w:cstheme="minorHAnsi"/>
          <w:lang w:eastAsia="sl-SI"/>
        </w:rPr>
        <w:t>neakutno</w:t>
      </w:r>
      <w:proofErr w:type="spellEnd"/>
      <w:r w:rsidRPr="00AA33D0">
        <w:rPr>
          <w:rFonts w:eastAsia="Times New Roman" w:cstheme="minorHAnsi"/>
          <w:lang w:eastAsia="sl-SI"/>
        </w:rPr>
        <w:t xml:space="preserve"> obravnavo, ki sledi akutni v okviru istega bolnišničnega zdravljenja). Premestitev k drugemu izvajalcu pa je možna samo z novo napotno listino.</w:t>
      </w:r>
    </w:p>
    <w:p w14:paraId="1763994C"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62FCADA8"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Vsebina obravnave in razlog obravnave</w:t>
      </w:r>
    </w:p>
    <w:p w14:paraId="129EF6F4" w14:textId="77777777" w:rsidR="008B1F6A" w:rsidRPr="00AA33D0" w:rsidRDefault="008B1F6A" w:rsidP="008B1F6A">
      <w:pPr>
        <w:widowControl w:val="0"/>
        <w:suppressAutoHyphens/>
        <w:spacing w:before="120" w:after="0" w:line="240" w:lineRule="auto"/>
        <w:jc w:val="both"/>
        <w:rPr>
          <w:rFonts w:eastAsia="Times New Roman" w:cstheme="minorHAnsi"/>
          <w:lang w:eastAsia="sl-SI"/>
        </w:rPr>
      </w:pPr>
      <w:r w:rsidRPr="00AA33D0">
        <w:rPr>
          <w:rFonts w:eastAsia="Times New Roman" w:cstheme="minorHAnsi"/>
          <w:lang w:eastAsia="sl-SI"/>
        </w:rPr>
        <w:t xml:space="preserve">V poglavju 3.6.1 »Pravila evidentiranja zaključenega tipa bolnišnične obravnave« Navodila o beleženju in obračunavanju zdravstvenih storitev in izdanih materialov je določeno, da se v primeru zaključene akutne bolnišnične obravnave z dvema epizodama (npr. SPP), kjer je na primer prva zaradi poškodbe po tretji osebi, druga pa zaradi bolezni – to je en obračunski primer akutne obravnave (npr. SPP) in dva razloga obravnave, se za ta primer navede razlog obravnave, ki je bil razlog sprejema v bolnišnico (v opisanem primeru poškodba po tretji osebi). Prav tako se tudi vsebina obravnave za ta primer praviloma opredeli ob prihodu in ne po posameznih epizodah. </w:t>
      </w:r>
    </w:p>
    <w:p w14:paraId="777497D9" w14:textId="77777777" w:rsidR="008B1F6A" w:rsidRPr="00AA33D0" w:rsidRDefault="008B1F6A" w:rsidP="008B1F6A">
      <w:pPr>
        <w:widowControl w:val="0"/>
        <w:suppressAutoHyphens/>
        <w:spacing w:before="120" w:after="0" w:line="240" w:lineRule="auto"/>
        <w:jc w:val="both"/>
        <w:rPr>
          <w:rFonts w:eastAsia="Times New Roman" w:cstheme="minorHAnsi"/>
          <w:lang w:eastAsia="sl-SI"/>
        </w:rPr>
      </w:pPr>
      <w:r w:rsidRPr="00AA33D0">
        <w:rPr>
          <w:rFonts w:eastAsia="Times New Roman" w:cstheme="minorHAnsi"/>
          <w:lang w:eastAsia="sl-SI"/>
        </w:rPr>
        <w:t xml:space="preserve">V navedenem navodilu je opredeljeno tudi, da če je tej akutni bolnišnični obravnavi sledila še </w:t>
      </w:r>
      <w:proofErr w:type="spellStart"/>
      <w:r w:rsidRPr="00AA33D0">
        <w:rPr>
          <w:rFonts w:eastAsia="Times New Roman" w:cstheme="minorHAnsi"/>
          <w:lang w:eastAsia="sl-SI"/>
        </w:rPr>
        <w:t>neakutna</w:t>
      </w:r>
      <w:proofErr w:type="spellEnd"/>
      <w:r w:rsidRPr="00AA33D0">
        <w:rPr>
          <w:rFonts w:eastAsia="Times New Roman" w:cstheme="minorHAnsi"/>
          <w:lang w:eastAsia="sl-SI"/>
        </w:rPr>
        <w:t xml:space="preserve"> bolnišnična obravnava, se razlog in vsebina obravnave opredelita na novo. Pojasnjujemo, da se to določilo nanaša le na premestitve k drugemu izvajalcu. Izvajalec, ki je premeščeno osebo prevzel, na novo določi razlog sprejema in vsebino obravnave. </w:t>
      </w:r>
    </w:p>
    <w:p w14:paraId="4EF25C4A" w14:textId="77777777" w:rsidR="008B1F6A" w:rsidRPr="00AA33D0" w:rsidRDefault="008B1F6A" w:rsidP="008B1F6A">
      <w:pPr>
        <w:widowControl w:val="0"/>
        <w:suppressAutoHyphens/>
        <w:spacing w:before="120" w:after="0" w:line="240" w:lineRule="auto"/>
        <w:jc w:val="both"/>
        <w:rPr>
          <w:rFonts w:eastAsia="Times New Roman" w:cstheme="minorHAnsi"/>
          <w:lang w:eastAsia="sl-SI"/>
        </w:rPr>
      </w:pPr>
      <w:r w:rsidRPr="00AA33D0">
        <w:rPr>
          <w:rFonts w:eastAsia="Times New Roman" w:cstheme="minorHAnsi"/>
          <w:lang w:eastAsia="sl-SI"/>
        </w:rPr>
        <w:t xml:space="preserve">Vsebina obravnave in razlog obravnave se torej opredelita le enkrat, to je ob sprejemu v prvo bolnišnično obravnavo in veljata za vse nadaljnje obravnave ne glede na vrsto in podvrsto dejavnosti znotraj istega bolnišničnega zdravljenja (npr. vsebina obravnave 3, ki je bila določena ob sprejemu v akutno obravnavo, velja nadalje tudi za </w:t>
      </w:r>
      <w:proofErr w:type="spellStart"/>
      <w:r w:rsidRPr="00AA33D0">
        <w:rPr>
          <w:rFonts w:eastAsia="Times New Roman" w:cstheme="minorHAnsi"/>
          <w:lang w:eastAsia="sl-SI"/>
        </w:rPr>
        <w:t>neakutno</w:t>
      </w:r>
      <w:proofErr w:type="spellEnd"/>
      <w:r w:rsidRPr="00AA33D0">
        <w:rPr>
          <w:rFonts w:eastAsia="Times New Roman" w:cstheme="minorHAnsi"/>
          <w:lang w:eastAsia="sl-SI"/>
        </w:rPr>
        <w:t xml:space="preserve"> obravnavo, ki sledi akutni).</w:t>
      </w:r>
    </w:p>
    <w:p w14:paraId="42CB517C"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0D01CA48"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18B9E388"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2. Zdravljenje novorojenčkov med hospitalizacijo, ki se je začela z rojstvom otroka</w:t>
      </w:r>
    </w:p>
    <w:p w14:paraId="2E5A94CD"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640B3F62"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Datum začetka bolnišnične obravnave za novorojenčke in izdaja zdravstvene listine</w:t>
      </w:r>
    </w:p>
    <w:p w14:paraId="1E8B744F"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 xml:space="preserve">Kadar je potrebno zdravljenje novorojenčka v času hospitalizacije, ki se je sicer začela z rojstvom otroka, se zdravljenje bolnega novorojenčka lahko obračuna posebej poleg poroda. Trenutno se pri večini izvajalcev za datum in uro začetka zdravljenja v sistem Izdatki sporoča datum in uro začetka bolnišnične obravnave, ki se nanaša na rojstvo otroka, namesto da bi se glasila na konkreten začetek zdravljenja bolezni novorojenčka. Ta način poročanja daje napačno sliko o dejanskem trajanju zdravljenja bolnega novorojenčka. </w:t>
      </w:r>
    </w:p>
    <w:p w14:paraId="66F9CF24" w14:textId="77777777" w:rsidR="008B1F6A" w:rsidRPr="00AA33D0" w:rsidRDefault="008B1F6A" w:rsidP="008B1F6A">
      <w:pPr>
        <w:widowControl w:val="0"/>
        <w:suppressAutoHyphens/>
        <w:spacing w:after="120" w:line="240" w:lineRule="auto"/>
        <w:jc w:val="both"/>
        <w:rPr>
          <w:rFonts w:eastAsia="Times New Roman" w:cstheme="minorHAnsi"/>
          <w:b/>
          <w:bCs/>
          <w:lang w:eastAsia="sl-SI"/>
        </w:rPr>
      </w:pPr>
      <w:r w:rsidRPr="00AA33D0">
        <w:rPr>
          <w:rFonts w:eastAsia="Times New Roman" w:cstheme="minorHAnsi"/>
          <w:b/>
          <w:bCs/>
          <w:lang w:eastAsia="sl-SI"/>
        </w:rPr>
        <w:t xml:space="preserve">Za vsa začeta zdravljenja novorojenčkov znotraj iste hospitalizacije, kot je porod, bo od 1. 1. 2024 za </w:t>
      </w:r>
      <w:r w:rsidRPr="00AA33D0">
        <w:rPr>
          <w:rFonts w:eastAsia="Times New Roman" w:cstheme="minorHAnsi"/>
          <w:b/>
          <w:bCs/>
          <w:lang w:eastAsia="sl-SI"/>
        </w:rPr>
        <w:lastRenderedPageBreak/>
        <w:t xml:space="preserve">podatek datum in uro začetka bolnišnične obravnave treba poročati dejanski datum in uro začetka zdravljenja novorojenčka. </w:t>
      </w:r>
    </w:p>
    <w:p w14:paraId="188C8D1E" w14:textId="77777777" w:rsidR="008B1F6A" w:rsidRPr="00AA33D0" w:rsidRDefault="008B1F6A" w:rsidP="008B1F6A">
      <w:pPr>
        <w:widowControl w:val="0"/>
        <w:suppressAutoHyphens/>
        <w:spacing w:after="120" w:line="240" w:lineRule="auto"/>
        <w:jc w:val="both"/>
        <w:rPr>
          <w:rFonts w:eastAsia="Times New Roman" w:cstheme="minorHAnsi"/>
          <w:lang w:eastAsia="sl-SI"/>
        </w:rPr>
      </w:pPr>
    </w:p>
    <w:p w14:paraId="630E8719"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Zdravstvena listina</w:t>
      </w:r>
    </w:p>
    <w:p w14:paraId="3F61A3B2" w14:textId="77777777" w:rsidR="008B1F6A" w:rsidRPr="00AA33D0" w:rsidRDefault="008B1F6A" w:rsidP="008B1F6A">
      <w:pPr>
        <w:widowControl w:val="0"/>
        <w:suppressAutoHyphens/>
        <w:spacing w:after="120" w:line="240" w:lineRule="auto"/>
        <w:jc w:val="both"/>
        <w:rPr>
          <w:rFonts w:eastAsia="Times New Roman" w:cstheme="minorHAnsi"/>
          <w:b/>
          <w:bCs/>
          <w:lang w:eastAsia="sl-SI"/>
        </w:rPr>
      </w:pPr>
      <w:r w:rsidRPr="00AA33D0">
        <w:rPr>
          <w:rFonts w:eastAsia="Times New Roman" w:cstheme="minorHAnsi"/>
          <w:lang w:eastAsia="sl-SI"/>
        </w:rPr>
        <w:t xml:space="preserve">Za bolne novorojenčke (ko ne gre za nujno zdravljenje) se napotna listina izdaja pred začetkom bolnišničnega zdravljenja. Zaradi trenutno nepravilnega poročanja datuma začetka obravnave je pogosto datum izdaje napotne listine za bolnega novorojenčka kasnejši od poročanega datuma začetka obravnave, kar ima za posledico zavrnitveno napako v sistemu Izdatki. </w:t>
      </w:r>
      <w:r w:rsidRPr="00AA33D0">
        <w:rPr>
          <w:rFonts w:eastAsia="Times New Roman" w:cstheme="minorHAnsi"/>
          <w:b/>
          <w:bCs/>
          <w:lang w:eastAsia="sl-SI"/>
        </w:rPr>
        <w:t xml:space="preserve">Zavod bo zato do začetka pravilnega beleženja datuma začetka obravnave bolnih novorojenčkov začasno omilil obstoječe preverjanje datuma izdaje napotne listine. Od 1.1.2024 dalje pa za zdravljenje bolnih novorojenčkov v času iste hospitalizacije, ki se je pričela z rojstvom, napotnica ni potrebna, kadar gre za nujna zdravljenja pri istem izvajalcu po rojstvu. </w:t>
      </w:r>
    </w:p>
    <w:p w14:paraId="1FD1C6CC"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 xml:space="preserve"> </w:t>
      </w:r>
    </w:p>
    <w:p w14:paraId="4DC43F80"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b/>
          <w:bCs/>
          <w:lang w:eastAsia="sl-SI"/>
        </w:rPr>
      </w:pPr>
      <w:r w:rsidRPr="00AA33D0">
        <w:rPr>
          <w:rFonts w:ascii="Calibri" w:eastAsia="Times New Roman" w:hAnsi="Calibri" w:cs="Arial"/>
          <w:b/>
          <w:bCs/>
          <w:lang w:eastAsia="sl-SI"/>
        </w:rPr>
        <w:t>Navodila za obračun</w:t>
      </w:r>
    </w:p>
    <w:p w14:paraId="7CC4DE99"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279C9044"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Skladno z obrazložitvijo velja:</w:t>
      </w:r>
    </w:p>
    <w:p w14:paraId="3C573DC5"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79E989D3" w14:textId="01688295" w:rsidR="008B1F6A" w:rsidRPr="00AA33D0" w:rsidRDefault="008B1F6A" w:rsidP="008B1F6A">
      <w:pPr>
        <w:pStyle w:val="Odstavekseznama"/>
        <w:widowControl w:val="0"/>
        <w:numPr>
          <w:ilvl w:val="0"/>
          <w:numId w:val="33"/>
        </w:numPr>
        <w:suppressAutoHyphens/>
        <w:spacing w:after="120" w:line="240" w:lineRule="auto"/>
        <w:ind w:left="357" w:hanging="357"/>
        <w:contextualSpacing w:val="0"/>
        <w:jc w:val="both"/>
        <w:rPr>
          <w:rFonts w:eastAsia="Times New Roman" w:cstheme="minorHAnsi"/>
          <w:lang w:eastAsia="sl-SI"/>
        </w:rPr>
      </w:pPr>
      <w:r w:rsidRPr="00AA33D0">
        <w:rPr>
          <w:rFonts w:eastAsia="Times New Roman" w:cstheme="minorHAnsi"/>
          <w:lang w:eastAsia="sl-SI"/>
        </w:rPr>
        <w:t>Pri podatkih iz poglavja 14.5.2 »Podatki o SBD obravnavi« omenjenega navodila za celotno zdravljenje opredelite razlog obravnave, ki je bil razlog sprejema v bolnišnico.</w:t>
      </w:r>
    </w:p>
    <w:p w14:paraId="0F596D00" w14:textId="77777777" w:rsidR="008B1F6A" w:rsidRPr="00AA33D0" w:rsidRDefault="008B1F6A" w:rsidP="008B1F6A">
      <w:pPr>
        <w:pStyle w:val="Odstavekseznama"/>
        <w:widowControl w:val="0"/>
        <w:numPr>
          <w:ilvl w:val="0"/>
          <w:numId w:val="33"/>
        </w:numPr>
        <w:suppressAutoHyphens/>
        <w:spacing w:after="120" w:line="240" w:lineRule="auto"/>
        <w:ind w:left="357" w:hanging="357"/>
        <w:contextualSpacing w:val="0"/>
        <w:jc w:val="both"/>
        <w:rPr>
          <w:rFonts w:eastAsia="Times New Roman" w:cstheme="minorHAnsi"/>
          <w:lang w:eastAsia="sl-SI"/>
        </w:rPr>
      </w:pPr>
      <w:r w:rsidRPr="00AA33D0">
        <w:rPr>
          <w:rFonts w:eastAsia="Times New Roman" w:cstheme="minorHAnsi"/>
          <w:lang w:eastAsia="sl-SI"/>
        </w:rPr>
        <w:t xml:space="preserve">Pri podatkih iz  podpoglavja 14.5.2.1 »Obračunski podatki bolnišnične obravnave« navodila za vsako storitev navedite enako šifro vsebine obravnave, in sicer tisto, ki je bila opredeljena ob sprejemu v bolnišnico. </w:t>
      </w:r>
    </w:p>
    <w:p w14:paraId="74B74A86" w14:textId="216642BB" w:rsidR="008B1F6A" w:rsidRPr="00AA33D0" w:rsidRDefault="008B1F6A" w:rsidP="008B1F6A">
      <w:pPr>
        <w:pStyle w:val="Odstavekseznama"/>
        <w:widowControl w:val="0"/>
        <w:numPr>
          <w:ilvl w:val="0"/>
          <w:numId w:val="33"/>
        </w:numPr>
        <w:suppressAutoHyphens/>
        <w:spacing w:after="120" w:line="240" w:lineRule="auto"/>
        <w:ind w:left="357" w:hanging="357"/>
        <w:contextualSpacing w:val="0"/>
        <w:jc w:val="both"/>
        <w:rPr>
          <w:rFonts w:eastAsia="Times New Roman" w:cstheme="minorHAnsi"/>
          <w:lang w:eastAsia="sl-SI"/>
        </w:rPr>
      </w:pPr>
      <w:r w:rsidRPr="00AA33D0">
        <w:rPr>
          <w:rFonts w:eastAsia="Times New Roman" w:cstheme="minorHAnsi"/>
          <w:lang w:eastAsia="sl-SI"/>
        </w:rPr>
        <w:t>Pri zdravljenju novorojenčkov med hospitalizacijo pri istem izvajalcu, ki se je začela z rojstvom otroka</w:t>
      </w:r>
      <w:r w:rsidR="00AA33D0" w:rsidRPr="00AA33D0">
        <w:rPr>
          <w:rFonts w:eastAsia="Times New Roman" w:cstheme="minorHAnsi"/>
          <w:lang w:eastAsia="sl-SI"/>
        </w:rPr>
        <w:t>,</w:t>
      </w:r>
      <w:r w:rsidRPr="00AA33D0">
        <w:rPr>
          <w:rFonts w:eastAsia="Times New Roman" w:cstheme="minorHAnsi"/>
          <w:lang w:eastAsia="sl-SI"/>
        </w:rPr>
        <w:t xml:space="preserve"> velja:</w:t>
      </w:r>
    </w:p>
    <w:p w14:paraId="36B2F95B" w14:textId="7D52BE6E" w:rsidR="008B1F6A" w:rsidRPr="00AA33D0" w:rsidRDefault="008B1F6A" w:rsidP="008B1F6A">
      <w:pPr>
        <w:pStyle w:val="Odstavekseznama"/>
        <w:widowControl w:val="0"/>
        <w:suppressAutoHyphens/>
        <w:spacing w:after="120" w:line="240" w:lineRule="auto"/>
        <w:ind w:left="357"/>
        <w:contextualSpacing w:val="0"/>
        <w:jc w:val="both"/>
        <w:rPr>
          <w:rFonts w:eastAsia="Times New Roman" w:cstheme="minorHAnsi"/>
          <w:lang w:eastAsia="sl-SI"/>
        </w:rPr>
      </w:pPr>
      <w:r w:rsidRPr="00AA33D0">
        <w:rPr>
          <w:rFonts w:ascii="Calibri" w:hAnsi="Calibri" w:cs="Calibri"/>
          <w:b/>
          <w:bCs/>
          <w:color w:val="000000"/>
        </w:rPr>
        <w:t>Za zdravljenja bolnih novorojenčkov</w:t>
      </w:r>
      <w:r w:rsidR="00AA33D0" w:rsidRPr="00AA33D0">
        <w:rPr>
          <w:rFonts w:ascii="Calibri" w:hAnsi="Calibri" w:cs="Calibri"/>
          <w:b/>
          <w:bCs/>
          <w:color w:val="000000"/>
        </w:rPr>
        <w:t>,</w:t>
      </w:r>
      <w:r w:rsidRPr="00AA33D0">
        <w:rPr>
          <w:rFonts w:ascii="Calibri" w:hAnsi="Calibri" w:cs="Calibri"/>
          <w:b/>
          <w:bCs/>
          <w:color w:val="000000"/>
        </w:rPr>
        <w:t xml:space="preserve"> začeta pred 1. 1. 2024</w:t>
      </w:r>
      <w:r w:rsidR="00AA33D0" w:rsidRPr="00AA33D0">
        <w:rPr>
          <w:rFonts w:ascii="Calibri" w:hAnsi="Calibri" w:cs="Calibri"/>
          <w:b/>
          <w:bCs/>
          <w:color w:val="000000"/>
        </w:rPr>
        <w:t>,</w:t>
      </w:r>
      <w:r w:rsidRPr="00AA33D0">
        <w:rPr>
          <w:rFonts w:ascii="Calibri" w:hAnsi="Calibri" w:cs="Calibri"/>
          <w:b/>
          <w:bCs/>
          <w:color w:val="000000"/>
        </w:rPr>
        <w:t xml:space="preserve"> </w:t>
      </w:r>
      <w:r w:rsidRPr="00AA33D0">
        <w:rPr>
          <w:rFonts w:eastAsia="Times New Roman" w:cstheme="minorHAnsi"/>
          <w:lang w:eastAsia="sl-SI"/>
        </w:rPr>
        <w:t xml:space="preserve">bo Zavod v sistemu Izdatki </w:t>
      </w:r>
      <w:r w:rsidRPr="00AA33D0">
        <w:rPr>
          <w:rFonts w:eastAsia="Times New Roman" w:cstheme="minorHAnsi"/>
          <w:b/>
          <w:bCs/>
          <w:lang w:eastAsia="sl-SI"/>
        </w:rPr>
        <w:t>8. 12. 2023</w:t>
      </w:r>
      <w:r w:rsidRPr="00AA33D0">
        <w:rPr>
          <w:rFonts w:eastAsia="Times New Roman" w:cstheme="minorHAnsi"/>
          <w:lang w:eastAsia="sl-SI"/>
        </w:rPr>
        <w:t xml:space="preserve"> začasno spremenil dve kontroli, ki bosta veljali do začetka pravilnega poročanja datuma začetka obravnave bolnih novorojenčkov, to je </w:t>
      </w:r>
      <w:r w:rsidRPr="00AA33D0">
        <w:rPr>
          <w:rFonts w:eastAsia="Times New Roman" w:cstheme="minorHAnsi"/>
          <w:b/>
          <w:bCs/>
          <w:lang w:eastAsia="sl-SI"/>
        </w:rPr>
        <w:t>do vključno 31. 12. 2023</w:t>
      </w:r>
      <w:r w:rsidRPr="00AA33D0">
        <w:rPr>
          <w:rFonts w:eastAsia="Times New Roman" w:cstheme="minorHAnsi"/>
          <w:lang w:eastAsia="sl-SI"/>
        </w:rPr>
        <w:t xml:space="preserve">. Tako bo za bolne novorojenčke, ki so na dan začetka obravnave stari do 60 dni z datumom začetka obravnave pred 1. 1. 2024, možen obračun bodisi brez napotnice ali pa z napotnico </w:t>
      </w:r>
      <w:r w:rsidRPr="00AA33D0">
        <w:rPr>
          <w:rFonts w:eastAsia="Times New Roman" w:cstheme="minorHAnsi"/>
          <w:b/>
          <w:bCs/>
          <w:lang w:eastAsia="sl-SI"/>
        </w:rPr>
        <w:t xml:space="preserve">z datumom izdaje </w:t>
      </w:r>
      <w:r w:rsidRPr="00AA33D0">
        <w:rPr>
          <w:rFonts w:eastAsia="Times New Roman" w:cstheme="minorHAnsi"/>
          <w:b/>
          <w:bCs/>
          <w:u w:val="single"/>
          <w:lang w:eastAsia="sl-SI"/>
        </w:rPr>
        <w:t>starejšim</w:t>
      </w:r>
      <w:r w:rsidRPr="00AA33D0">
        <w:rPr>
          <w:rFonts w:eastAsia="Times New Roman" w:cstheme="minorHAnsi"/>
          <w:b/>
          <w:bCs/>
          <w:lang w:eastAsia="sl-SI"/>
        </w:rPr>
        <w:t xml:space="preserve"> od datuma začetka obravnave</w:t>
      </w:r>
      <w:r w:rsidRPr="00AA33D0">
        <w:rPr>
          <w:rFonts w:eastAsia="Times New Roman" w:cstheme="minorHAnsi"/>
          <w:lang w:eastAsia="sl-SI"/>
        </w:rPr>
        <w:t xml:space="preserve">. </w:t>
      </w:r>
    </w:p>
    <w:p w14:paraId="0B14E982" w14:textId="77777777" w:rsidR="008B1F6A" w:rsidRPr="00AA33D0" w:rsidRDefault="008B1F6A" w:rsidP="008B1F6A">
      <w:pPr>
        <w:widowControl w:val="0"/>
        <w:suppressAutoHyphens/>
        <w:autoSpaceDE w:val="0"/>
        <w:autoSpaceDN w:val="0"/>
        <w:adjustRightInd w:val="0"/>
        <w:spacing w:before="120" w:after="0" w:line="240" w:lineRule="auto"/>
        <w:ind w:left="357"/>
        <w:jc w:val="both"/>
        <w:rPr>
          <w:rFonts w:ascii="Calibri" w:hAnsi="Calibri" w:cs="Calibri"/>
          <w:color w:val="000000"/>
        </w:rPr>
      </w:pPr>
      <w:r w:rsidRPr="00AA33D0">
        <w:rPr>
          <w:rFonts w:ascii="Calibri" w:hAnsi="Calibri" w:cs="Calibri"/>
          <w:b/>
          <w:bCs/>
          <w:color w:val="000000"/>
        </w:rPr>
        <w:t xml:space="preserve">Za zdravljenja bolnih novorojenčkov, začeta od 1. 1. 2024 dalje, </w:t>
      </w:r>
      <w:r w:rsidRPr="00AA33D0">
        <w:rPr>
          <w:rFonts w:ascii="Calibri" w:hAnsi="Calibri" w:cs="Calibri"/>
          <w:color w:val="000000"/>
        </w:rPr>
        <w:t xml:space="preserve">predhodna izdaja napotne listine ni potrebna. Pri tem se predhodno v sistemu </w:t>
      </w:r>
      <w:proofErr w:type="spellStart"/>
      <w:r w:rsidRPr="00AA33D0">
        <w:rPr>
          <w:rFonts w:ascii="Calibri" w:hAnsi="Calibri" w:cs="Calibri"/>
          <w:color w:val="000000"/>
        </w:rPr>
        <w:t>eNaročanja</w:t>
      </w:r>
      <w:proofErr w:type="spellEnd"/>
      <w:r w:rsidRPr="00AA33D0">
        <w:rPr>
          <w:rFonts w:ascii="Calibri" w:hAnsi="Calibri" w:cs="Calibri"/>
          <w:color w:val="000000"/>
        </w:rPr>
        <w:t xml:space="preserve"> tvori naročilo in kot vsebina obravnave poroča vrednost 3 »Nujno zdravljenje in neodložljive zdravstvene storitve«. </w:t>
      </w:r>
    </w:p>
    <w:p w14:paraId="3C4EE4B6" w14:textId="77777777" w:rsidR="008B1F6A" w:rsidRPr="00AA33D0" w:rsidRDefault="008B1F6A" w:rsidP="008B1F6A">
      <w:pPr>
        <w:widowControl w:val="0"/>
        <w:suppressAutoHyphens/>
        <w:autoSpaceDE w:val="0"/>
        <w:autoSpaceDN w:val="0"/>
        <w:adjustRightInd w:val="0"/>
        <w:spacing w:before="120" w:after="0" w:line="240" w:lineRule="auto"/>
        <w:ind w:left="357"/>
        <w:jc w:val="both"/>
        <w:rPr>
          <w:rFonts w:ascii="Calibri" w:hAnsi="Calibri" w:cs="Calibri"/>
          <w:color w:val="000000"/>
        </w:rPr>
      </w:pPr>
      <w:r w:rsidRPr="00AA33D0">
        <w:rPr>
          <w:rFonts w:ascii="Calibri" w:hAnsi="Calibri" w:cs="Calibri"/>
          <w:color w:val="000000"/>
        </w:rPr>
        <w:t xml:space="preserve">Enaka vsebina obravnave se poroča tudi, če bo obravnava izvedena na podlagi napotnice pri čemer pa bo moral biti datum izdaje napotnice starejši ali enak, kot je datum začetka bolnišnične obravnave, sicer bo kontrola datuma izdaje napotnice javila zavrnitveno napako. </w:t>
      </w:r>
    </w:p>
    <w:p w14:paraId="39A8F4B5" w14:textId="77777777" w:rsidR="008B1F6A" w:rsidRPr="00AA33D0" w:rsidRDefault="008B1F6A" w:rsidP="008B1F6A">
      <w:pPr>
        <w:widowControl w:val="0"/>
        <w:suppressAutoHyphens/>
        <w:autoSpaceDE w:val="0"/>
        <w:autoSpaceDN w:val="0"/>
        <w:adjustRightInd w:val="0"/>
        <w:spacing w:before="120" w:after="0" w:line="240" w:lineRule="auto"/>
        <w:ind w:left="357"/>
        <w:jc w:val="both"/>
        <w:rPr>
          <w:rFonts w:ascii="Calibri" w:hAnsi="Calibri" w:cs="Calibri"/>
          <w:color w:val="000000"/>
        </w:rPr>
      </w:pPr>
      <w:r w:rsidRPr="00AA33D0">
        <w:rPr>
          <w:rFonts w:ascii="Calibri" w:hAnsi="Calibri" w:cs="Calibri"/>
          <w:color w:val="000000"/>
        </w:rPr>
        <w:t>Pri tovrstnih zdravljenjih novorojenčkov bo iz medicinske dokumentacije moral biti razviden čas pričetka in razlog za obračun samostojnega primera akutne obravnave za zdravljenje novorojenčka.</w:t>
      </w:r>
    </w:p>
    <w:p w14:paraId="21C08E62" w14:textId="77777777" w:rsidR="008B1F6A" w:rsidRPr="00AA33D0" w:rsidRDefault="008B1F6A" w:rsidP="008B1F6A">
      <w:pPr>
        <w:spacing w:after="0" w:line="240" w:lineRule="auto"/>
        <w:rPr>
          <w:rFonts w:ascii="Calibri" w:eastAsia="Times New Roman" w:hAnsi="Calibri" w:cs="Calibri"/>
          <w:color w:val="000000"/>
          <w:lang w:eastAsia="sl-SI"/>
        </w:rPr>
      </w:pPr>
    </w:p>
    <w:p w14:paraId="73231C24" w14:textId="77777777" w:rsidR="008B1F6A" w:rsidRPr="00AA33D0" w:rsidRDefault="008B1F6A" w:rsidP="008B1F6A">
      <w:pPr>
        <w:spacing w:after="0" w:line="240" w:lineRule="auto"/>
        <w:jc w:val="both"/>
        <w:rPr>
          <w:rFonts w:ascii="Calibri" w:eastAsia="Times New Roman" w:hAnsi="Calibri" w:cs="Calibri"/>
          <w:color w:val="000000"/>
          <w:lang w:eastAsia="sl-SI"/>
        </w:rPr>
      </w:pPr>
      <w:r w:rsidRPr="00AA33D0">
        <w:rPr>
          <w:rFonts w:ascii="Calibri" w:eastAsia="Times New Roman" w:hAnsi="Calibri" w:cs="Calibri"/>
          <w:color w:val="000000"/>
          <w:lang w:eastAsia="sl-SI"/>
        </w:rPr>
        <w:t xml:space="preserve">Na podlagi pojasnil iz te okrožnice bo posodobljeno Navodilo o beleženju in obračunavanju zdravstvenih storitev in izdanih materialov, spremembe kontrol pa bodo objavljene v novi verziji Tehničnih navodil za pripravo in elektronsko izmenjevanje podatkov obračuna zdravstvenih storitev in izdanih materialov.  </w:t>
      </w:r>
    </w:p>
    <w:p w14:paraId="24FB896A" w14:textId="77777777" w:rsidR="008B1F6A" w:rsidRPr="00AA33D0" w:rsidRDefault="008B1F6A" w:rsidP="008B1F6A">
      <w:pPr>
        <w:spacing w:after="0" w:line="240" w:lineRule="auto"/>
        <w:rPr>
          <w:rFonts w:eastAsia="Times New Roman" w:cstheme="minorHAnsi"/>
          <w:lang w:eastAsia="sl-SI"/>
        </w:rPr>
      </w:pPr>
    </w:p>
    <w:p w14:paraId="60D3768E" w14:textId="77777777" w:rsidR="008B1F6A" w:rsidRPr="00AA33D0" w:rsidRDefault="008B1F6A" w:rsidP="008B1F6A">
      <w:pPr>
        <w:autoSpaceDE w:val="0"/>
        <w:autoSpaceDN w:val="0"/>
        <w:adjustRightInd w:val="0"/>
        <w:spacing w:after="0" w:line="240" w:lineRule="auto"/>
        <w:jc w:val="both"/>
        <w:rPr>
          <w:rFonts w:ascii="Calibri" w:eastAsia="Times New Roman" w:hAnsi="Calibri" w:cs="Calibri"/>
          <w:lang w:eastAsia="sl-SI"/>
        </w:rPr>
      </w:pPr>
      <w:r w:rsidRPr="00AA33D0">
        <w:rPr>
          <w:rFonts w:ascii="Calibri" w:eastAsia="Times New Roman" w:hAnsi="Calibri" w:cs="Calibri"/>
          <w:lang w:eastAsia="sl-SI"/>
        </w:rPr>
        <w:t xml:space="preserve">Kontaktna oseba za vsebinska vprašanja: </w:t>
      </w:r>
    </w:p>
    <w:p w14:paraId="2B7817A1" w14:textId="77777777" w:rsidR="008B1F6A" w:rsidRPr="00AA33D0" w:rsidRDefault="008B1F6A" w:rsidP="008B1F6A">
      <w:pPr>
        <w:widowControl w:val="0"/>
        <w:suppressAutoHyphens/>
        <w:spacing w:after="0" w:line="240" w:lineRule="auto"/>
        <w:jc w:val="both"/>
      </w:pPr>
      <w:r w:rsidRPr="00AA33D0">
        <w:rPr>
          <w:rFonts w:ascii="Calibri" w:eastAsia="Times New Roman" w:hAnsi="Calibri" w:cs="Arial"/>
          <w:lang w:eastAsia="sl-SI"/>
        </w:rPr>
        <w:t>Franc Osredkar (</w:t>
      </w:r>
      <w:hyperlink r:id="rId11" w:history="1">
        <w:r w:rsidRPr="00AA33D0">
          <w:rPr>
            <w:rFonts w:ascii="Calibri" w:eastAsia="Times New Roman" w:hAnsi="Calibri" w:cs="Arial"/>
            <w:noProof/>
            <w:color w:val="0000FF"/>
            <w:u w:val="single"/>
            <w:lang w:eastAsia="sl-SI"/>
          </w:rPr>
          <w:t>franc.osredkar@zzzs.si</w:t>
        </w:r>
      </w:hyperlink>
      <w:r w:rsidRPr="00AA33D0">
        <w:rPr>
          <w:rFonts w:ascii="Calibri" w:eastAsia="Times New Roman" w:hAnsi="Calibri" w:cs="Arial"/>
          <w:noProof/>
          <w:color w:val="0000FF"/>
          <w:u w:val="single"/>
          <w:lang w:eastAsia="sl-SI"/>
        </w:rPr>
        <w:t>;</w:t>
      </w:r>
      <w:r w:rsidRPr="00AA33D0">
        <w:rPr>
          <w:rFonts w:ascii="Calibri" w:eastAsia="Times New Roman" w:hAnsi="Calibri" w:cs="Arial"/>
          <w:lang w:eastAsia="sl-SI"/>
        </w:rPr>
        <w:t xml:space="preserve">  01/30-77-383)</w:t>
      </w:r>
    </w:p>
    <w:p w14:paraId="23733853" w14:textId="77777777" w:rsidR="008B1F6A" w:rsidRPr="002A1B7B" w:rsidRDefault="008B1F6A" w:rsidP="002A1B7B">
      <w:pPr>
        <w:tabs>
          <w:tab w:val="left" w:pos="5670"/>
        </w:tabs>
        <w:autoSpaceDE w:val="0"/>
        <w:autoSpaceDN w:val="0"/>
        <w:adjustRightInd w:val="0"/>
        <w:spacing w:after="0" w:line="240" w:lineRule="exact"/>
        <w:jc w:val="both"/>
        <w:rPr>
          <w:rFonts w:ascii="Calibri" w:eastAsia="Calibri" w:hAnsi="Calibri" w:cs="Times New Roman"/>
        </w:rPr>
      </w:pPr>
    </w:p>
    <w:bookmarkEnd w:id="3"/>
    <w:bookmarkEnd w:id="4"/>
    <w:bookmarkEnd w:id="5"/>
    <w:sectPr w:rsidR="008B1F6A" w:rsidRPr="002A1B7B" w:rsidSect="00E03CA1">
      <w:headerReference w:type="default" r:id="rId12"/>
      <w:footerReference w:type="default" r:id="rId13"/>
      <w:headerReference w:type="first" r:id="rId1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9998E" w14:textId="77777777" w:rsidR="009C4B20" w:rsidRDefault="009C2E55">
      <w:pPr>
        <w:spacing w:after="0" w:line="240" w:lineRule="auto"/>
      </w:pPr>
      <w:r>
        <w:separator/>
      </w:r>
    </w:p>
  </w:endnote>
  <w:endnote w:type="continuationSeparator" w:id="0">
    <w:p w14:paraId="4B07526B" w14:textId="77777777" w:rsidR="009C4B20" w:rsidRDefault="009C2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8EE" w14:textId="77777777" w:rsidR="00B27A47" w:rsidRDefault="00AA33D0"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92F8" w14:textId="77777777" w:rsidR="003200AC" w:rsidRPr="00F84D15" w:rsidRDefault="009A4230"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FA3F488" w14:textId="77777777" w:rsidR="003200AC" w:rsidRPr="00A70A5D" w:rsidRDefault="00AA33D0">
    <w:pPr>
      <w:pStyle w:val="Noga"/>
      <w:jc w:val="center"/>
      <w:rPr>
        <w:sz w:val="18"/>
      </w:rPr>
    </w:pPr>
  </w:p>
  <w:p w14:paraId="7FE8E755" w14:textId="77777777" w:rsidR="003200AC" w:rsidRDefault="00AA33D0"/>
  <w:p w14:paraId="24FFB7AB" w14:textId="77777777" w:rsidR="003200AC" w:rsidRDefault="00AA33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583F8" w14:textId="77777777" w:rsidR="009C4B20" w:rsidRDefault="009C2E55">
      <w:pPr>
        <w:spacing w:after="0" w:line="240" w:lineRule="auto"/>
      </w:pPr>
      <w:r>
        <w:separator/>
      </w:r>
    </w:p>
  </w:footnote>
  <w:footnote w:type="continuationSeparator" w:id="0">
    <w:p w14:paraId="61E638AA" w14:textId="77777777" w:rsidR="009C4B20" w:rsidRDefault="009C2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B79193A" w14:textId="77777777" w:rsidTr="00093001">
      <w:trPr>
        <w:trHeight w:hRule="exact" w:val="907"/>
      </w:trPr>
      <w:tc>
        <w:tcPr>
          <w:tcW w:w="2839" w:type="dxa"/>
          <w:shd w:val="clear" w:color="auto" w:fill="auto"/>
        </w:tcPr>
        <w:p w14:paraId="62F87CB5" w14:textId="77777777" w:rsidR="00B27A47" w:rsidRPr="007B6600" w:rsidRDefault="009A4230" w:rsidP="00093001">
          <w:pPr>
            <w:pStyle w:val="Glava"/>
            <w:ind w:left="-108"/>
          </w:pPr>
          <w:r>
            <w:rPr>
              <w:noProof/>
              <w:lang w:eastAsia="sl-SI"/>
            </w:rPr>
            <w:drawing>
              <wp:inline distT="0" distB="0" distL="0" distR="0" wp14:anchorId="5447EB59" wp14:editId="661CA160">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71D51207" w14:textId="77777777" w:rsidR="00B27A47" w:rsidRPr="007B6600" w:rsidRDefault="009A4230"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21946D" w14:textId="77777777" w:rsidR="00B27A47" w:rsidRPr="007B6600" w:rsidRDefault="009A4230" w:rsidP="00093001">
          <w:pPr>
            <w:pStyle w:val="Glava"/>
            <w:jc w:val="center"/>
          </w:pPr>
          <w:r w:rsidRPr="0091542D">
            <w:rPr>
              <w:rFonts w:ascii="Calibri" w:eastAsia="Calibri" w:hAnsi="Calibri" w:cs="Times New Roman"/>
              <w:noProof/>
              <w:lang w:eastAsia="sl-SI"/>
            </w:rPr>
            <w:drawing>
              <wp:inline distT="0" distB="0" distL="0" distR="0" wp14:anchorId="7367DD3A" wp14:editId="729EF5D9">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2147D312" w14:textId="77777777" w:rsidR="00B27A47" w:rsidRPr="007B6600" w:rsidRDefault="00AA33D0" w:rsidP="00093001">
          <w:pPr>
            <w:pStyle w:val="Glava"/>
            <w:jc w:val="right"/>
          </w:pPr>
        </w:p>
      </w:tc>
    </w:tr>
    <w:tr w:rsidR="00B27A47" w:rsidRPr="007B6600" w14:paraId="3D4DAC1C" w14:textId="77777777" w:rsidTr="00093001">
      <w:trPr>
        <w:trHeight w:hRule="exact" w:val="113"/>
      </w:trPr>
      <w:tc>
        <w:tcPr>
          <w:tcW w:w="2839" w:type="dxa"/>
          <w:shd w:val="clear" w:color="auto" w:fill="auto"/>
        </w:tcPr>
        <w:p w14:paraId="4FC9AF0B" w14:textId="77777777" w:rsidR="00B27A47" w:rsidRPr="00CE24E4" w:rsidRDefault="00AA33D0" w:rsidP="00093001">
          <w:pPr>
            <w:pStyle w:val="Glava"/>
            <w:ind w:left="-108"/>
            <w:rPr>
              <w:b/>
              <w:noProof/>
              <w:lang w:eastAsia="sl-SI"/>
            </w:rPr>
          </w:pPr>
        </w:p>
      </w:tc>
      <w:tc>
        <w:tcPr>
          <w:tcW w:w="2840" w:type="dxa"/>
          <w:vMerge/>
          <w:shd w:val="clear" w:color="auto" w:fill="auto"/>
        </w:tcPr>
        <w:p w14:paraId="074D2532" w14:textId="77777777" w:rsidR="00B27A47" w:rsidRPr="007B6600" w:rsidRDefault="00AA33D0" w:rsidP="00093001">
          <w:pPr>
            <w:pStyle w:val="Glava"/>
            <w:jc w:val="center"/>
            <w:rPr>
              <w:noProof/>
              <w:lang w:eastAsia="sl-SI"/>
            </w:rPr>
          </w:pPr>
        </w:p>
      </w:tc>
      <w:tc>
        <w:tcPr>
          <w:tcW w:w="2825" w:type="dxa"/>
          <w:shd w:val="clear" w:color="auto" w:fill="auto"/>
          <w:tcMar>
            <w:left w:w="0" w:type="dxa"/>
          </w:tcMar>
        </w:tcPr>
        <w:p w14:paraId="3598ADBB" w14:textId="77777777" w:rsidR="00B27A47" w:rsidRPr="007B6600" w:rsidRDefault="00AA33D0" w:rsidP="00093001">
          <w:pPr>
            <w:pStyle w:val="Glava"/>
          </w:pPr>
        </w:p>
      </w:tc>
    </w:tr>
    <w:tr w:rsidR="00B27A47" w:rsidRPr="00BA612C" w14:paraId="3155551E" w14:textId="77777777" w:rsidTr="00093001">
      <w:tc>
        <w:tcPr>
          <w:tcW w:w="5679" w:type="dxa"/>
          <w:gridSpan w:val="2"/>
          <w:shd w:val="clear" w:color="auto" w:fill="auto"/>
        </w:tcPr>
        <w:p w14:paraId="67D08B75" w14:textId="77777777" w:rsidR="00B27A47" w:rsidRDefault="009A4230" w:rsidP="00093001">
          <w:pPr>
            <w:pStyle w:val="Ulica"/>
            <w:ind w:left="-108"/>
            <w:rPr>
              <w:b/>
            </w:rPr>
          </w:pPr>
          <w:r w:rsidRPr="00A25A3B">
            <w:rPr>
              <w:b/>
            </w:rPr>
            <w:t>Direkcija</w:t>
          </w:r>
        </w:p>
        <w:p w14:paraId="4682E6D0" w14:textId="77777777" w:rsidR="00B27A47" w:rsidRPr="00BA612C" w:rsidRDefault="009A4230" w:rsidP="00093001">
          <w:pPr>
            <w:pStyle w:val="Ulica"/>
            <w:ind w:left="-108"/>
          </w:pPr>
          <w:r>
            <w:t>Miklošičeva cesta 24</w:t>
          </w:r>
        </w:p>
        <w:p w14:paraId="26DD9534" w14:textId="77777777" w:rsidR="00B27A47" w:rsidRPr="00BA612C" w:rsidRDefault="009A4230" w:rsidP="00093001">
          <w:pPr>
            <w:pStyle w:val="Ulica"/>
            <w:ind w:left="-108"/>
            <w:rPr>
              <w:lang w:eastAsia="sl-SI"/>
            </w:rPr>
          </w:pPr>
          <w:r>
            <w:t>1000 Ljubljana</w:t>
          </w:r>
        </w:p>
      </w:tc>
      <w:tc>
        <w:tcPr>
          <w:tcW w:w="2825" w:type="dxa"/>
          <w:shd w:val="clear" w:color="auto" w:fill="auto"/>
          <w:tcMar>
            <w:left w:w="0" w:type="dxa"/>
          </w:tcMar>
        </w:tcPr>
        <w:p w14:paraId="1DB1A4FD" w14:textId="77777777" w:rsidR="00B27A47" w:rsidRDefault="009A4230" w:rsidP="00093001">
          <w:pPr>
            <w:pStyle w:val="Glava"/>
            <w:spacing w:line="240" w:lineRule="exact"/>
            <w:rPr>
              <w:noProof/>
            </w:rPr>
          </w:pPr>
          <w:r w:rsidRPr="00BA612C">
            <w:t xml:space="preserve">Tel.: </w:t>
          </w:r>
          <w:r>
            <w:rPr>
              <w:noProof/>
            </w:rPr>
            <w:t>01 30 77 296</w:t>
          </w:r>
        </w:p>
        <w:p w14:paraId="4313411F" w14:textId="77777777" w:rsidR="00B27A47" w:rsidRPr="00BA612C" w:rsidRDefault="009A4230" w:rsidP="00093001">
          <w:pPr>
            <w:pStyle w:val="Glava"/>
            <w:spacing w:line="240" w:lineRule="exact"/>
            <w:rPr>
              <w:noProof/>
            </w:rPr>
          </w:pPr>
          <w:r>
            <w:rPr>
              <w:noProof/>
            </w:rPr>
            <w:t>Fax: 01 23 12 182</w:t>
          </w:r>
        </w:p>
        <w:p w14:paraId="54B6197A" w14:textId="77777777" w:rsidR="00B27A47" w:rsidRPr="00BA612C" w:rsidRDefault="009A4230" w:rsidP="00093001">
          <w:pPr>
            <w:pStyle w:val="Glava"/>
            <w:spacing w:line="240" w:lineRule="exact"/>
          </w:pPr>
          <w:r w:rsidRPr="00BA612C">
            <w:t xml:space="preserve">E-pošta: </w:t>
          </w:r>
          <w:r>
            <w:rPr>
              <w:noProof/>
            </w:rPr>
            <w:t>di@zzzs.si</w:t>
          </w:r>
        </w:p>
        <w:p w14:paraId="68FC47A4" w14:textId="77777777" w:rsidR="00B27A47" w:rsidRPr="00BA612C" w:rsidRDefault="009A4230" w:rsidP="00093001">
          <w:pPr>
            <w:pStyle w:val="Glava"/>
            <w:spacing w:line="240" w:lineRule="exact"/>
          </w:pPr>
          <w:proofErr w:type="spellStart"/>
          <w:r w:rsidRPr="00BA612C">
            <w:t>www.zzzs.si</w:t>
          </w:r>
          <w:proofErr w:type="spellEnd"/>
        </w:p>
      </w:tc>
    </w:tr>
  </w:tbl>
  <w:p w14:paraId="31AF2103" w14:textId="77777777" w:rsidR="00B27A47" w:rsidRPr="00BA612C" w:rsidRDefault="00AA33D0"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88BB" w14:textId="77777777" w:rsidR="003200AC" w:rsidRDefault="00AA33D0">
    <w:pPr>
      <w:pStyle w:val="Glava"/>
    </w:pPr>
  </w:p>
  <w:p w14:paraId="616C545C" w14:textId="77777777" w:rsidR="003200AC" w:rsidRDefault="00AA33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EF7F" w14:textId="77777777" w:rsidR="003200AC" w:rsidRPr="00CF3B25" w:rsidRDefault="00AA33D0"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B65"/>
    <w:multiLevelType w:val="hybridMultilevel"/>
    <w:tmpl w:val="7882AD7E"/>
    <w:lvl w:ilvl="0" w:tplc="778A82E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0A4D44"/>
    <w:multiLevelType w:val="hybridMultilevel"/>
    <w:tmpl w:val="ACD4D9D8"/>
    <w:lvl w:ilvl="0" w:tplc="3014F2BC">
      <w:start w:val="1"/>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15:restartNumberingAfterBreak="0">
    <w:nsid w:val="08EC6B93"/>
    <w:multiLevelType w:val="hybridMultilevel"/>
    <w:tmpl w:val="F7AE7612"/>
    <w:lvl w:ilvl="0" w:tplc="075A8A98">
      <w:start w:val="1"/>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A8081B"/>
    <w:multiLevelType w:val="hybridMultilevel"/>
    <w:tmpl w:val="93F471C2"/>
    <w:lvl w:ilvl="0" w:tplc="BA84D914">
      <w:start w:val="1"/>
      <w:numFmt w:val="bullet"/>
      <w:lvlText w:val="-"/>
      <w:lvlJc w:val="left"/>
      <w:pPr>
        <w:ind w:left="720" w:hanging="360"/>
      </w:pPr>
      <w:rPr>
        <w:rFonts w:ascii="Calibri" w:eastAsia="Times New Roman" w:hAnsi="Calibri"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A2ECF"/>
    <w:multiLevelType w:val="hybridMultilevel"/>
    <w:tmpl w:val="DB04E9A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3678D3"/>
    <w:multiLevelType w:val="hybridMultilevel"/>
    <w:tmpl w:val="FB1CF38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5AB7466"/>
    <w:multiLevelType w:val="hybridMultilevel"/>
    <w:tmpl w:val="30301576"/>
    <w:lvl w:ilvl="0" w:tplc="8B50092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981F5F"/>
    <w:multiLevelType w:val="hybridMultilevel"/>
    <w:tmpl w:val="0F7089D4"/>
    <w:lvl w:ilvl="0" w:tplc="1F4E52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ED4EFC"/>
    <w:multiLevelType w:val="hybridMultilevel"/>
    <w:tmpl w:val="FB1CF38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7B87430"/>
    <w:multiLevelType w:val="hybridMultilevel"/>
    <w:tmpl w:val="8750891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171464"/>
    <w:multiLevelType w:val="hybridMultilevel"/>
    <w:tmpl w:val="33906BB8"/>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D16680"/>
    <w:multiLevelType w:val="hybridMultilevel"/>
    <w:tmpl w:val="198A03CC"/>
    <w:lvl w:ilvl="0" w:tplc="8B38678E">
      <w:start w:val="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7C10876"/>
    <w:multiLevelType w:val="hybridMultilevel"/>
    <w:tmpl w:val="EB080FE2"/>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CF41E8"/>
    <w:multiLevelType w:val="hybridMultilevel"/>
    <w:tmpl w:val="BD9A503E"/>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C153BD"/>
    <w:multiLevelType w:val="hybridMultilevel"/>
    <w:tmpl w:val="D914504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A87ADA"/>
    <w:multiLevelType w:val="hybridMultilevel"/>
    <w:tmpl w:val="8A426B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CA560F1"/>
    <w:multiLevelType w:val="hybridMultilevel"/>
    <w:tmpl w:val="AD42389E"/>
    <w:lvl w:ilvl="0" w:tplc="2620F096">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7A354C"/>
    <w:multiLevelType w:val="hybridMultilevel"/>
    <w:tmpl w:val="D020D28E"/>
    <w:lvl w:ilvl="0" w:tplc="423EB512">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E52D51"/>
    <w:multiLevelType w:val="hybridMultilevel"/>
    <w:tmpl w:val="7DB2A8DE"/>
    <w:lvl w:ilvl="0" w:tplc="9F9A41F4">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8" w15:restartNumberingAfterBreak="0">
    <w:nsid w:val="6B3D5F5B"/>
    <w:multiLevelType w:val="hybridMultilevel"/>
    <w:tmpl w:val="886ADFE8"/>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2ED4651"/>
    <w:multiLevelType w:val="hybridMultilevel"/>
    <w:tmpl w:val="7FCE810E"/>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8F56CD"/>
    <w:multiLevelType w:val="hybridMultilevel"/>
    <w:tmpl w:val="7A7094A2"/>
    <w:lvl w:ilvl="0" w:tplc="4626713C">
      <w:start w:val="1"/>
      <w:numFmt w:val="decimal"/>
      <w:lvlText w:val="%1."/>
      <w:lvlJc w:val="left"/>
      <w:pPr>
        <w:ind w:left="360" w:hanging="360"/>
      </w:pPr>
      <w:rPr>
        <w:rFonts w:eastAsia="Times New Roman" w:cs="Calibri"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9BD28FD"/>
    <w:multiLevelType w:val="hybridMultilevel"/>
    <w:tmpl w:val="7DA8FF64"/>
    <w:lvl w:ilvl="0" w:tplc="1186A0C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82888751">
    <w:abstractNumId w:val="32"/>
  </w:num>
  <w:num w:numId="2" w16cid:durableId="2025789565">
    <w:abstractNumId w:val="18"/>
  </w:num>
  <w:num w:numId="3" w16cid:durableId="882059262">
    <w:abstractNumId w:val="19"/>
  </w:num>
  <w:num w:numId="4" w16cid:durableId="1652634102">
    <w:abstractNumId w:val="22"/>
  </w:num>
  <w:num w:numId="5" w16cid:durableId="1587811789">
    <w:abstractNumId w:val="7"/>
  </w:num>
  <w:num w:numId="6" w16cid:durableId="1346639145">
    <w:abstractNumId w:val="13"/>
  </w:num>
  <w:num w:numId="7" w16cid:durableId="466897799">
    <w:abstractNumId w:val="16"/>
  </w:num>
  <w:num w:numId="8" w16cid:durableId="1958097236">
    <w:abstractNumId w:val="28"/>
  </w:num>
  <w:num w:numId="9" w16cid:durableId="327563766">
    <w:abstractNumId w:val="30"/>
  </w:num>
  <w:num w:numId="10" w16cid:durableId="1124230578">
    <w:abstractNumId w:val="20"/>
  </w:num>
  <w:num w:numId="11" w16cid:durableId="866062960">
    <w:abstractNumId w:val="24"/>
  </w:num>
  <w:num w:numId="12" w16cid:durableId="2044134788">
    <w:abstractNumId w:val="25"/>
  </w:num>
  <w:num w:numId="13" w16cid:durableId="1174108408">
    <w:abstractNumId w:val="29"/>
  </w:num>
  <w:num w:numId="14" w16cid:durableId="660276570">
    <w:abstractNumId w:val="11"/>
  </w:num>
  <w:num w:numId="15" w16cid:durableId="1843232727">
    <w:abstractNumId w:val="1"/>
  </w:num>
  <w:num w:numId="16" w16cid:durableId="365101671">
    <w:abstractNumId w:val="12"/>
  </w:num>
  <w:num w:numId="17" w16cid:durableId="1754089530">
    <w:abstractNumId w:val="10"/>
  </w:num>
  <w:num w:numId="18" w16cid:durableId="548346946">
    <w:abstractNumId w:val="5"/>
  </w:num>
  <w:num w:numId="19" w16cid:durableId="1156339689">
    <w:abstractNumId w:val="9"/>
  </w:num>
  <w:num w:numId="20" w16cid:durableId="1063136247">
    <w:abstractNumId w:val="23"/>
  </w:num>
  <w:num w:numId="21" w16cid:durableId="1376539341">
    <w:abstractNumId w:val="17"/>
  </w:num>
  <w:num w:numId="22" w16cid:durableId="140386802">
    <w:abstractNumId w:val="3"/>
  </w:num>
  <w:num w:numId="23" w16cid:durableId="55976514">
    <w:abstractNumId w:val="2"/>
  </w:num>
  <w:num w:numId="24" w16cid:durableId="1717388867">
    <w:abstractNumId w:val="15"/>
  </w:num>
  <w:num w:numId="25" w16cid:durableId="1223713943">
    <w:abstractNumId w:val="4"/>
  </w:num>
  <w:num w:numId="26" w16cid:durableId="751633155">
    <w:abstractNumId w:val="26"/>
  </w:num>
  <w:num w:numId="27" w16cid:durableId="1190950807">
    <w:abstractNumId w:val="14"/>
  </w:num>
  <w:num w:numId="28" w16cid:durableId="590816346">
    <w:abstractNumId w:val="8"/>
  </w:num>
  <w:num w:numId="29" w16cid:durableId="1798982498">
    <w:abstractNumId w:val="0"/>
  </w:num>
  <w:num w:numId="30" w16cid:durableId="347174320">
    <w:abstractNumId w:val="31"/>
  </w:num>
  <w:num w:numId="31" w16cid:durableId="2020278831">
    <w:abstractNumId w:val="6"/>
  </w:num>
  <w:num w:numId="32" w16cid:durableId="1712724764">
    <w:abstractNumId w:val="27"/>
  </w:num>
  <w:num w:numId="33" w16cid:durableId="108383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30"/>
    <w:rsid w:val="00031838"/>
    <w:rsid w:val="00064B41"/>
    <w:rsid w:val="00070E5F"/>
    <w:rsid w:val="000D3FFB"/>
    <w:rsid w:val="000D6C7C"/>
    <w:rsid w:val="000E43BC"/>
    <w:rsid w:val="000F1239"/>
    <w:rsid w:val="001B5A9E"/>
    <w:rsid w:val="001B7B08"/>
    <w:rsid w:val="001F2DDF"/>
    <w:rsid w:val="00274ADD"/>
    <w:rsid w:val="00281CF6"/>
    <w:rsid w:val="002A1B7B"/>
    <w:rsid w:val="002B3A8B"/>
    <w:rsid w:val="002F6EE9"/>
    <w:rsid w:val="003108B6"/>
    <w:rsid w:val="00362C29"/>
    <w:rsid w:val="003E19CB"/>
    <w:rsid w:val="004164DF"/>
    <w:rsid w:val="00416778"/>
    <w:rsid w:val="00432A63"/>
    <w:rsid w:val="004A51AB"/>
    <w:rsid w:val="004D7987"/>
    <w:rsid w:val="00527757"/>
    <w:rsid w:val="00591081"/>
    <w:rsid w:val="00594099"/>
    <w:rsid w:val="005C33F2"/>
    <w:rsid w:val="005C45D0"/>
    <w:rsid w:val="00602647"/>
    <w:rsid w:val="00632BC5"/>
    <w:rsid w:val="006A5C97"/>
    <w:rsid w:val="006B5A4D"/>
    <w:rsid w:val="006C25B6"/>
    <w:rsid w:val="006D765E"/>
    <w:rsid w:val="007820FF"/>
    <w:rsid w:val="007D3058"/>
    <w:rsid w:val="007F6E4D"/>
    <w:rsid w:val="0080628E"/>
    <w:rsid w:val="00810D5D"/>
    <w:rsid w:val="008133CA"/>
    <w:rsid w:val="0085287A"/>
    <w:rsid w:val="00885CF3"/>
    <w:rsid w:val="008B1F6A"/>
    <w:rsid w:val="00904DD9"/>
    <w:rsid w:val="00906C4C"/>
    <w:rsid w:val="00942B67"/>
    <w:rsid w:val="009602EC"/>
    <w:rsid w:val="00995420"/>
    <w:rsid w:val="009A4230"/>
    <w:rsid w:val="009C2E55"/>
    <w:rsid w:val="009C473F"/>
    <w:rsid w:val="009C4B20"/>
    <w:rsid w:val="009D26DD"/>
    <w:rsid w:val="00A23BA6"/>
    <w:rsid w:val="00AA33D0"/>
    <w:rsid w:val="00AC1D6D"/>
    <w:rsid w:val="00AD344C"/>
    <w:rsid w:val="00AD5CE1"/>
    <w:rsid w:val="00AE03AF"/>
    <w:rsid w:val="00B66668"/>
    <w:rsid w:val="00B961DA"/>
    <w:rsid w:val="00BA4627"/>
    <w:rsid w:val="00BC6E12"/>
    <w:rsid w:val="00BD3065"/>
    <w:rsid w:val="00C03657"/>
    <w:rsid w:val="00C45B53"/>
    <w:rsid w:val="00C525C8"/>
    <w:rsid w:val="00C66718"/>
    <w:rsid w:val="00C76F18"/>
    <w:rsid w:val="00C82DC2"/>
    <w:rsid w:val="00CA56F2"/>
    <w:rsid w:val="00CB769D"/>
    <w:rsid w:val="00CD3ECC"/>
    <w:rsid w:val="00D00D13"/>
    <w:rsid w:val="00D60E09"/>
    <w:rsid w:val="00D61D76"/>
    <w:rsid w:val="00D735F7"/>
    <w:rsid w:val="00D974B3"/>
    <w:rsid w:val="00E26795"/>
    <w:rsid w:val="00E31596"/>
    <w:rsid w:val="00E5218E"/>
    <w:rsid w:val="00E65365"/>
    <w:rsid w:val="00E65ACA"/>
    <w:rsid w:val="00E857CA"/>
    <w:rsid w:val="00EA0166"/>
    <w:rsid w:val="00EA68F6"/>
    <w:rsid w:val="00F00E06"/>
    <w:rsid w:val="00F85FA0"/>
    <w:rsid w:val="00FE3D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978F"/>
  <w15:chartTrackingRefBased/>
  <w15:docId w15:val="{A5A0EC40-76BE-4192-B186-F9619A6E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4D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A4230"/>
    <w:pPr>
      <w:tabs>
        <w:tab w:val="center" w:pos="4536"/>
        <w:tab w:val="right" w:pos="9072"/>
      </w:tabs>
      <w:spacing w:after="0" w:line="240" w:lineRule="auto"/>
    </w:pPr>
  </w:style>
  <w:style w:type="character" w:customStyle="1" w:styleId="GlavaZnak">
    <w:name w:val="Glava Znak"/>
    <w:basedOn w:val="Privzetapisavaodstavka"/>
    <w:link w:val="Glava"/>
    <w:uiPriority w:val="99"/>
    <w:rsid w:val="009A4230"/>
  </w:style>
  <w:style w:type="paragraph" w:styleId="Noga">
    <w:name w:val="footer"/>
    <w:basedOn w:val="Navaden"/>
    <w:link w:val="NogaZnak"/>
    <w:uiPriority w:val="99"/>
    <w:unhideWhenUsed/>
    <w:rsid w:val="009A4230"/>
    <w:pPr>
      <w:tabs>
        <w:tab w:val="center" w:pos="4536"/>
        <w:tab w:val="right" w:pos="9072"/>
      </w:tabs>
      <w:spacing w:after="0" w:line="240" w:lineRule="auto"/>
    </w:pPr>
  </w:style>
  <w:style w:type="character" w:customStyle="1" w:styleId="NogaZnak">
    <w:name w:val="Noga Znak"/>
    <w:basedOn w:val="Privzetapisavaodstavka"/>
    <w:link w:val="Noga"/>
    <w:uiPriority w:val="99"/>
    <w:rsid w:val="009A4230"/>
  </w:style>
  <w:style w:type="paragraph" w:customStyle="1" w:styleId="Ulica">
    <w:name w:val="Ulica"/>
    <w:basedOn w:val="Glava"/>
    <w:qFormat/>
    <w:rsid w:val="009A423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9A4230"/>
    <w:rPr>
      <w:color w:val="0000FF"/>
      <w:u w:val="single"/>
    </w:rPr>
  </w:style>
  <w:style w:type="paragraph" w:styleId="Kazalovsebine1">
    <w:name w:val="toc 1"/>
    <w:basedOn w:val="Navaden"/>
    <w:next w:val="Navaden"/>
    <w:uiPriority w:val="39"/>
    <w:qFormat/>
    <w:rsid w:val="009A4230"/>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9A4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A4230"/>
    <w:pPr>
      <w:ind w:left="720"/>
      <w:contextualSpacing/>
    </w:pPr>
  </w:style>
  <w:style w:type="character" w:styleId="Pripombasklic">
    <w:name w:val="annotation reference"/>
    <w:basedOn w:val="Privzetapisavaodstavka"/>
    <w:uiPriority w:val="99"/>
    <w:semiHidden/>
    <w:unhideWhenUsed/>
    <w:rsid w:val="004A51AB"/>
    <w:rPr>
      <w:sz w:val="16"/>
      <w:szCs w:val="16"/>
    </w:rPr>
  </w:style>
  <w:style w:type="paragraph" w:styleId="Pripombabesedilo">
    <w:name w:val="annotation text"/>
    <w:basedOn w:val="Navaden"/>
    <w:link w:val="PripombabesediloZnak"/>
    <w:uiPriority w:val="99"/>
    <w:unhideWhenUsed/>
    <w:rsid w:val="004A51AB"/>
    <w:pPr>
      <w:spacing w:line="240" w:lineRule="auto"/>
    </w:pPr>
    <w:rPr>
      <w:sz w:val="20"/>
      <w:szCs w:val="20"/>
    </w:rPr>
  </w:style>
  <w:style w:type="character" w:customStyle="1" w:styleId="PripombabesediloZnak">
    <w:name w:val="Pripomba – besedilo Znak"/>
    <w:basedOn w:val="Privzetapisavaodstavka"/>
    <w:link w:val="Pripombabesedilo"/>
    <w:uiPriority w:val="99"/>
    <w:rsid w:val="004A51AB"/>
    <w:rPr>
      <w:sz w:val="20"/>
      <w:szCs w:val="20"/>
    </w:rPr>
  </w:style>
  <w:style w:type="paragraph" w:styleId="Zadevapripombe">
    <w:name w:val="annotation subject"/>
    <w:basedOn w:val="Pripombabesedilo"/>
    <w:next w:val="Pripombabesedilo"/>
    <w:link w:val="ZadevapripombeZnak"/>
    <w:uiPriority w:val="99"/>
    <w:semiHidden/>
    <w:unhideWhenUsed/>
    <w:rsid w:val="004A51AB"/>
    <w:rPr>
      <w:b/>
      <w:bCs/>
    </w:rPr>
  </w:style>
  <w:style w:type="character" w:customStyle="1" w:styleId="ZadevapripombeZnak">
    <w:name w:val="Zadeva pripombe Znak"/>
    <w:basedOn w:val="PripombabesediloZnak"/>
    <w:link w:val="Zadevapripombe"/>
    <w:uiPriority w:val="99"/>
    <w:semiHidden/>
    <w:rsid w:val="004A51AB"/>
    <w:rPr>
      <w:b/>
      <w:bCs/>
      <w:sz w:val="20"/>
      <w:szCs w:val="20"/>
    </w:rPr>
  </w:style>
  <w:style w:type="character" w:styleId="Nerazreenaomemba">
    <w:name w:val="Unresolved Mention"/>
    <w:basedOn w:val="Privzetapisavaodstavka"/>
    <w:uiPriority w:val="99"/>
    <w:semiHidden/>
    <w:unhideWhenUsed/>
    <w:rsid w:val="00F85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osredkar@zzzs.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7722E7-62F8-4DD2-8AAF-B0281A04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1352</Words>
  <Characters>7711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12</cp:revision>
  <cp:lastPrinted>2023-11-29T11:46:00Z</cp:lastPrinted>
  <dcterms:created xsi:type="dcterms:W3CDTF">2023-11-29T11:32:00Z</dcterms:created>
  <dcterms:modified xsi:type="dcterms:W3CDTF">2023-11-30T13:15:00Z</dcterms:modified>
</cp:coreProperties>
</file>