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A7B2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kern w:val="0"/>
          <w:lang w:val="it-IT"/>
          <w14:ligatures w14:val="none"/>
        </w:rPr>
      </w:pPr>
    </w:p>
    <w:p w14:paraId="4CD921D8" w14:textId="53FF321B" w:rsidR="0053494B" w:rsidRPr="0053494B" w:rsidRDefault="0053494B" w:rsidP="0053494B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kern w:val="0"/>
          <w:lang w:val="it-IT"/>
          <w14:ligatures w14:val="none"/>
        </w:rPr>
      </w:pPr>
      <w:proofErr w:type="spellStart"/>
      <w:r w:rsidRPr="0053494B">
        <w:rPr>
          <w:rFonts w:ascii="Calibri" w:eastAsia="Calibri" w:hAnsi="Calibri" w:cs="Times New Roman"/>
          <w:kern w:val="0"/>
          <w:lang w:val="it-IT"/>
          <w14:ligatures w14:val="none"/>
        </w:rPr>
        <w:t>Številka</w:t>
      </w:r>
      <w:proofErr w:type="spellEnd"/>
      <w:r w:rsidRPr="0053494B">
        <w:rPr>
          <w:rFonts w:ascii="Calibri" w:eastAsia="Calibri" w:hAnsi="Calibri" w:cs="Times New Roman"/>
          <w:kern w:val="0"/>
          <w:lang w:val="it-IT"/>
          <w14:ligatures w14:val="none"/>
        </w:rPr>
        <w:t>: 0072-</w:t>
      </w:r>
      <w:r>
        <w:rPr>
          <w:rFonts w:ascii="Calibri" w:eastAsia="Calibri" w:hAnsi="Calibri" w:cs="Times New Roman"/>
          <w:kern w:val="0"/>
          <w:lang w:val="it-IT"/>
          <w14:ligatures w14:val="none"/>
        </w:rPr>
        <w:t>2</w:t>
      </w:r>
      <w:r w:rsidRPr="0053494B">
        <w:rPr>
          <w:rFonts w:ascii="Calibri" w:eastAsia="Calibri" w:hAnsi="Calibri" w:cs="Times New Roman"/>
          <w:kern w:val="0"/>
          <w:lang w:val="it-IT"/>
          <w14:ligatures w14:val="none"/>
        </w:rPr>
        <w:t>/202</w:t>
      </w:r>
      <w:r>
        <w:rPr>
          <w:rFonts w:ascii="Calibri" w:eastAsia="Calibri" w:hAnsi="Calibri" w:cs="Times New Roman"/>
          <w:kern w:val="0"/>
          <w:lang w:val="it-IT"/>
          <w14:ligatures w14:val="none"/>
        </w:rPr>
        <w:t>4</w:t>
      </w:r>
      <w:r w:rsidRPr="0053494B">
        <w:rPr>
          <w:rFonts w:ascii="Calibri" w:eastAsia="Calibri" w:hAnsi="Calibri" w:cs="Times New Roman"/>
          <w:kern w:val="0"/>
          <w:lang w:val="it-IT"/>
          <w14:ligatures w14:val="none"/>
        </w:rPr>
        <w:t>-DI/</w:t>
      </w:r>
      <w:r w:rsidR="005D1E6A">
        <w:rPr>
          <w:rFonts w:ascii="Calibri" w:eastAsia="Calibri" w:hAnsi="Calibri" w:cs="Times New Roman"/>
          <w:kern w:val="0"/>
          <w:lang w:val="it-IT"/>
          <w14:ligatures w14:val="none"/>
        </w:rPr>
        <w:t>1</w:t>
      </w:r>
    </w:p>
    <w:p w14:paraId="40F42E91" w14:textId="2702BB0C" w:rsidR="0053494B" w:rsidRPr="0053494B" w:rsidRDefault="0053494B" w:rsidP="0053494B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kern w:val="0"/>
          <w:lang w:val="it-IT"/>
          <w14:ligatures w14:val="none"/>
        </w:rPr>
      </w:pPr>
      <w:r w:rsidRPr="0053494B">
        <w:rPr>
          <w:rFonts w:ascii="Calibri" w:eastAsia="Calibri" w:hAnsi="Calibri" w:cs="Times New Roman"/>
          <w:kern w:val="0"/>
          <w:lang w:val="it-IT"/>
          <w14:ligatures w14:val="none"/>
        </w:rPr>
        <w:t>Datum</w:t>
      </w:r>
      <w:r w:rsidRPr="005D1E6A">
        <w:rPr>
          <w:rFonts w:ascii="Calibri" w:eastAsia="Calibri" w:hAnsi="Calibri" w:cs="Times New Roman"/>
          <w:kern w:val="0"/>
          <w:lang w:val="it-IT"/>
          <w14:ligatures w14:val="none"/>
        </w:rPr>
        <w:t xml:space="preserve">: </w:t>
      </w:r>
      <w:r w:rsidR="00D7389C" w:rsidRPr="005D1E6A">
        <w:rPr>
          <w:rFonts w:ascii="Calibri" w:eastAsia="Calibri" w:hAnsi="Calibri" w:cs="Times New Roman"/>
          <w:kern w:val="0"/>
          <w:lang w:val="it-IT"/>
          <w14:ligatures w14:val="none"/>
        </w:rPr>
        <w:t>22</w:t>
      </w:r>
      <w:r w:rsidRPr="005D1E6A">
        <w:rPr>
          <w:rFonts w:ascii="Calibri" w:eastAsia="Calibri" w:hAnsi="Calibri" w:cs="Times New Roman"/>
          <w:kern w:val="0"/>
          <w:lang w:val="it-IT"/>
          <w14:ligatures w14:val="none"/>
        </w:rPr>
        <w:t>. 1. 202</w:t>
      </w:r>
      <w:r w:rsidR="00D7389C" w:rsidRPr="005D1E6A">
        <w:rPr>
          <w:rFonts w:ascii="Calibri" w:eastAsia="Calibri" w:hAnsi="Calibri" w:cs="Times New Roman"/>
          <w:kern w:val="0"/>
          <w:lang w:val="it-IT"/>
          <w14:ligatures w14:val="none"/>
        </w:rPr>
        <w:t>4</w:t>
      </w:r>
    </w:p>
    <w:p w14:paraId="72AB3502" w14:textId="77777777" w:rsidR="0053494B" w:rsidRPr="0053494B" w:rsidRDefault="0053494B" w:rsidP="0053494B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2D1D80BE" w14:textId="38B88B86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Vsem i</w:t>
      </w:r>
      <w:r w:rsidRPr="0053494B">
        <w:rPr>
          <w:rFonts w:ascii="Calibri" w:eastAsia="Calibri" w:hAnsi="Calibri" w:cs="Times New Roman"/>
          <w:b/>
          <w:kern w:val="0"/>
          <w14:ligatures w14:val="none"/>
        </w:rPr>
        <w:t>zvajalcem</w:t>
      </w:r>
      <w:r w:rsidRPr="0053494B">
        <w:t xml:space="preserve"> </w:t>
      </w:r>
      <w:r w:rsidRPr="0053494B">
        <w:rPr>
          <w:rFonts w:ascii="Calibri" w:eastAsia="Calibri" w:hAnsi="Calibri" w:cs="Times New Roman"/>
          <w:b/>
          <w:kern w:val="0"/>
          <w14:ligatures w14:val="none"/>
        </w:rPr>
        <w:t>bolnišnične dejavnosti</w:t>
      </w:r>
    </w:p>
    <w:p w14:paraId="7C09FA2C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25CF6C36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217721C5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72574759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195917CC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53494B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Navodilo o beleženju in obračunavanju zdravstvenih storitev in izdanih materialov</w:t>
      </w:r>
    </w:p>
    <w:p w14:paraId="09F2A755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3D0A2086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  <w:r w:rsidRPr="0053494B">
        <w:rPr>
          <w:rFonts w:ascii="Calibri" w:eastAsia="Calibri" w:hAnsi="Calibri" w:cs="Times New Roman"/>
          <w:b/>
          <w:kern w:val="0"/>
          <w14:ligatures w14:val="none"/>
        </w:rPr>
        <w:t xml:space="preserve">Okrožnica ZAE </w:t>
      </w:r>
      <w:r w:rsidRPr="005D1E6A">
        <w:rPr>
          <w:rFonts w:ascii="Calibri" w:eastAsia="Calibri" w:hAnsi="Calibri" w:cs="Times New Roman"/>
          <w:b/>
          <w:kern w:val="0"/>
          <w14:ligatures w14:val="none"/>
        </w:rPr>
        <w:t>1/24: Dopolnitve</w:t>
      </w:r>
      <w:r w:rsidRPr="0053494B">
        <w:rPr>
          <w:rFonts w:ascii="Calibri" w:eastAsia="Calibri" w:hAnsi="Calibri" w:cs="Times New Roman"/>
          <w:b/>
          <w:kern w:val="0"/>
          <w14:ligatures w14:val="none"/>
        </w:rPr>
        <w:t xml:space="preserve"> šifrantov za obračun zdravstvenih storitev</w:t>
      </w:r>
    </w:p>
    <w:p w14:paraId="488E9ACF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21D5C0C8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  <w:r w:rsidRPr="0053494B">
        <w:rPr>
          <w:rFonts w:ascii="Calibri" w:eastAsia="Calibri" w:hAnsi="Calibri" w:cs="Times New Roman"/>
          <w:b/>
          <w:kern w:val="0"/>
          <w14:ligatures w14:val="none"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20517A5F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023824CD" w14:textId="77777777" w:rsid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strike/>
          <w:kern w:val="0"/>
          <w14:ligatures w14:val="none"/>
        </w:rPr>
      </w:pPr>
    </w:p>
    <w:p w14:paraId="3370728E" w14:textId="77777777" w:rsidR="00487878" w:rsidRPr="0053494B" w:rsidRDefault="00487878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strike/>
          <w:kern w:val="0"/>
          <w14:ligatures w14:val="none"/>
        </w:rPr>
      </w:pPr>
    </w:p>
    <w:p w14:paraId="3EE86EDD" w14:textId="2D89FBED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53494B">
        <w:rPr>
          <w:rFonts w:ascii="Calibri" w:eastAsia="Calibri" w:hAnsi="Calibri" w:cs="Times New Roman"/>
          <w:bCs/>
          <w:kern w:val="0"/>
          <w14:ligatures w14:val="none"/>
        </w:rPr>
        <w:t>V okrožnici je zajeta naslednja vsebina:</w:t>
      </w:r>
    </w:p>
    <w:p w14:paraId="75F1FC6F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kern w:val="0"/>
          <w14:ligatures w14:val="none"/>
        </w:rPr>
      </w:pPr>
    </w:p>
    <w:p w14:paraId="513BBBBF" w14:textId="15EB3650" w:rsidR="0053494B" w:rsidRPr="0053494B" w:rsidRDefault="0053494B" w:rsidP="0053494B">
      <w:pPr>
        <w:pStyle w:val="Kazalovsebine1"/>
        <w:jc w:val="both"/>
        <w:rPr>
          <w:rFonts w:asciiTheme="minorHAnsi" w:eastAsiaTheme="minorEastAsia" w:hAnsiTheme="minorHAnsi" w:cstheme="minorBidi"/>
          <w:bCs/>
          <w:noProof/>
          <w:kern w:val="2"/>
          <w:szCs w:val="22"/>
          <w14:ligatures w14:val="standardContextual"/>
        </w:rPr>
      </w:pPr>
      <w:r w:rsidRPr="0053494B">
        <w:rPr>
          <w:bCs/>
          <w:noProof/>
        </w:rPr>
        <w:fldChar w:fldCharType="begin"/>
      </w:r>
      <w:r w:rsidRPr="0053494B">
        <w:rPr>
          <w:bCs/>
          <w:noProof/>
        </w:rPr>
        <w:instrText xml:space="preserve"> TOC \o "1-3" \n \h \z \u </w:instrText>
      </w:r>
      <w:r w:rsidRPr="0053494B">
        <w:rPr>
          <w:bCs/>
          <w:noProof/>
        </w:rPr>
        <w:fldChar w:fldCharType="separate"/>
      </w:r>
      <w:hyperlink w:anchor="_Toc156555539" w:history="1">
        <w:r w:rsidRPr="0053494B">
          <w:rPr>
            <w:rStyle w:val="Hiperpovezava"/>
            <w:rFonts w:cs="Calibri"/>
            <w:bCs/>
            <w:noProof/>
          </w:rPr>
          <w:t>1.</w:t>
        </w:r>
        <w:r w:rsidRPr="0053494B">
          <w:rPr>
            <w:rFonts w:asciiTheme="minorHAnsi" w:eastAsiaTheme="minorEastAsia" w:hAnsiTheme="minorHAnsi" w:cstheme="minorBidi"/>
            <w:bCs/>
            <w:noProof/>
            <w:kern w:val="2"/>
            <w:szCs w:val="22"/>
            <w14:ligatures w14:val="standardContextual"/>
          </w:rPr>
          <w:tab/>
        </w:r>
        <w:r w:rsidRPr="0053494B">
          <w:rPr>
            <w:rStyle w:val="Hiperpovezava"/>
            <w:rFonts w:cs="Calibri"/>
            <w:bCs/>
            <w:noProof/>
          </w:rPr>
          <w:t>Pojasnilo za pravilno evidentiranje bolnišničnih obravnav od 1. 2. 2024 dalje</w:t>
        </w:r>
      </w:hyperlink>
    </w:p>
    <w:p w14:paraId="16585955" w14:textId="7B9E6B38" w:rsidR="0053494B" w:rsidRPr="0053494B" w:rsidRDefault="0053494B" w:rsidP="0053494B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bCs/>
          <w:noProof/>
          <w:kern w:val="0"/>
          <w:sz w:val="24"/>
          <w:szCs w:val="24"/>
          <w:lang w:eastAsia="sl-SI"/>
          <w14:ligatures w14:val="none"/>
        </w:rPr>
      </w:pPr>
      <w:r w:rsidRPr="0053494B">
        <w:rPr>
          <w:rFonts w:ascii="Arial" w:eastAsia="Times New Roman" w:hAnsi="Arial" w:cs="Arial"/>
          <w:bCs/>
          <w:noProof/>
          <w:kern w:val="0"/>
          <w:sz w:val="24"/>
          <w:szCs w:val="24"/>
          <w:lang w:eastAsia="sl-SI"/>
          <w14:ligatures w14:val="none"/>
        </w:rPr>
        <w:fldChar w:fldCharType="end"/>
      </w:r>
    </w:p>
    <w:p w14:paraId="5667BD1D" w14:textId="77777777" w:rsidR="0053494B" w:rsidRPr="0053494B" w:rsidRDefault="0053494B" w:rsidP="0053494B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4"/>
          <w:szCs w:val="24"/>
          <w:lang w:eastAsia="sl-SI"/>
          <w14:ligatures w14:val="none"/>
        </w:rPr>
      </w:pPr>
    </w:p>
    <w:p w14:paraId="72388112" w14:textId="77777777" w:rsid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D2B0E17" w14:textId="77777777" w:rsidR="00C95A06" w:rsidRDefault="00C95A06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0D8008EF" w14:textId="77777777" w:rsidR="00C95A06" w:rsidRPr="0053494B" w:rsidRDefault="00C95A06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7CBC8579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7596F90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  <w:r w:rsidRPr="0053494B">
        <w:rPr>
          <w:rFonts w:ascii="Calibri" w:eastAsia="Calibri" w:hAnsi="Calibri" w:cs="Times New Roman"/>
          <w:kern w:val="0"/>
          <w14:ligatures w14:val="none"/>
        </w:rPr>
        <w:t>S spoštovanjem.</w:t>
      </w:r>
    </w:p>
    <w:p w14:paraId="6D19C3D9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107B4230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53494B" w:rsidRPr="0053494B" w14:paraId="48CDA743" w14:textId="77777777" w:rsidTr="00D2610B">
        <w:trPr>
          <w:trHeight w:val="74"/>
        </w:trPr>
        <w:tc>
          <w:tcPr>
            <w:tcW w:w="4701" w:type="dxa"/>
          </w:tcPr>
          <w:p w14:paraId="63A6E3B5" w14:textId="03E3755F" w:rsidR="0053494B" w:rsidRPr="0053494B" w:rsidRDefault="0053494B" w:rsidP="0053494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53494B">
              <w:rPr>
                <w:rFonts w:ascii="Calibri" w:eastAsia="Calibri" w:hAnsi="Calibri" w:cs="Times New Roman"/>
              </w:rPr>
              <w:t>Pripravil:</w:t>
            </w:r>
          </w:p>
          <w:p w14:paraId="147A8068" w14:textId="2D58ECE8" w:rsidR="0053494B" w:rsidRPr="0053494B" w:rsidRDefault="00DD1658" w:rsidP="0053494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lang w:eastAsia="sl-SI"/>
              </w:rPr>
              <w:t>Franc Osredkar</w:t>
            </w:r>
            <w:r w:rsidR="0053494B" w:rsidRPr="0053494B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, </w:t>
            </w:r>
            <w:r w:rsidRPr="00DD1658">
              <w:rPr>
                <w:rFonts w:ascii="Calibri" w:eastAsia="Times New Roman" w:hAnsi="Calibri" w:cs="Calibri"/>
                <w:color w:val="000000"/>
                <w:lang w:eastAsia="sl-SI"/>
              </w:rPr>
              <w:t>strokovni sodelavec</w:t>
            </w:r>
          </w:p>
          <w:p w14:paraId="3A9CCD9A" w14:textId="58AD4A58" w:rsidR="0053494B" w:rsidRPr="0053494B" w:rsidRDefault="0053494B" w:rsidP="0053494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2C887326" w14:textId="0D5B7CB5" w:rsidR="0053494B" w:rsidRPr="0053494B" w:rsidRDefault="0053494B" w:rsidP="0053494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09B6495B" w14:textId="123170CE" w:rsidR="0053494B" w:rsidRPr="0053494B" w:rsidRDefault="0053494B" w:rsidP="0053494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3128E5A7" w14:textId="77777777" w:rsidR="0053494B" w:rsidRPr="0053494B" w:rsidRDefault="0053494B" w:rsidP="0053494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08FEF6FC" w14:textId="77777777" w:rsidR="0053494B" w:rsidRPr="0053494B" w:rsidRDefault="0053494B" w:rsidP="0053494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4701" w:type="dxa"/>
          </w:tcPr>
          <w:p w14:paraId="3855E7AE" w14:textId="77777777" w:rsidR="0053494B" w:rsidRPr="0053494B" w:rsidRDefault="0053494B" w:rsidP="0053494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3494B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52A5D8A6" w14:textId="77777777" w:rsidR="0053494B" w:rsidRDefault="0053494B" w:rsidP="0053494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3494B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  <w:p w14:paraId="5D37B8E0" w14:textId="77777777" w:rsidR="008A11EF" w:rsidRDefault="008A11EF" w:rsidP="0053494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7A404897" w14:textId="02D953B7" w:rsidR="008A11EF" w:rsidRDefault="008A11EF" w:rsidP="0053494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A11EF">
              <w:rPr>
                <w:rFonts w:ascii="Calibri" w:eastAsia="Times New Roman" w:hAnsi="Calibri" w:cs="Calibri"/>
                <w:color w:val="000000"/>
                <w:lang w:eastAsia="sl-SI"/>
              </w:rPr>
              <w:t>Po pooblastilu:</w:t>
            </w:r>
          </w:p>
          <w:p w14:paraId="677BC4E4" w14:textId="26151DD9" w:rsidR="008A11EF" w:rsidRDefault="008A11EF" w:rsidP="0053494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A11EF">
              <w:rPr>
                <w:rFonts w:ascii="Calibri" w:eastAsia="Times New Roman" w:hAnsi="Calibri" w:cs="Calibri"/>
                <w:color w:val="000000"/>
                <w:lang w:eastAsia="sl-SI"/>
              </w:rPr>
              <w:t>Marjeta Trček</w:t>
            </w:r>
          </w:p>
          <w:p w14:paraId="2FF07563" w14:textId="43A96D2D" w:rsidR="008A11EF" w:rsidRPr="0053494B" w:rsidRDefault="008A11EF" w:rsidP="0053494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8A11EF">
              <w:rPr>
                <w:rFonts w:ascii="Calibri" w:eastAsia="Times New Roman" w:hAnsi="Calibri" w:cs="Calibri"/>
                <w:color w:val="000000"/>
                <w:lang w:eastAsia="sl-SI"/>
              </w:rPr>
              <w:t>vodja oddelka I</w:t>
            </w:r>
          </w:p>
          <w:p w14:paraId="3F753B5C" w14:textId="77777777" w:rsidR="0053494B" w:rsidRPr="0053494B" w:rsidRDefault="0053494B" w:rsidP="0053494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0F731736" w14:textId="77777777" w:rsidR="0053494B" w:rsidRPr="0053494B" w:rsidRDefault="0053494B" w:rsidP="0053494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4D4E1D7A" w14:textId="77777777" w:rsidR="0053494B" w:rsidRPr="0053494B" w:rsidRDefault="0053494B" w:rsidP="0053494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14969C4B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  <w:sectPr w:rsidR="0053494B" w:rsidRPr="0053494B" w:rsidSect="00EA2DFB">
          <w:footerReference w:type="default" r:id="rId7"/>
          <w:headerReference w:type="first" r:id="rId8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53494B">
        <w:rPr>
          <w:rFonts w:ascii="Calibri" w:eastAsia="Calibri" w:hAnsi="Calibri" w:cs="Times New Roman"/>
          <w:kern w:val="0"/>
          <w:lang w:eastAsia="sl-SI"/>
          <w14:ligatures w14:val="none"/>
        </w:rPr>
        <w:br w:type="page"/>
      </w:r>
    </w:p>
    <w:p w14:paraId="17FDF528" w14:textId="570B7F94" w:rsidR="0053494B" w:rsidRPr="0053494B" w:rsidRDefault="0053494B" w:rsidP="0053494B">
      <w:pPr>
        <w:numPr>
          <w:ilvl w:val="0"/>
          <w:numId w:val="34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kern w:val="0"/>
          <w:sz w:val="28"/>
          <w:szCs w:val="28"/>
          <w14:ligatures w14:val="none"/>
        </w:rPr>
      </w:pPr>
      <w:bookmarkStart w:id="0" w:name="_Toc156555539"/>
      <w:bookmarkStart w:id="1" w:name="_Toc128479552"/>
      <w:bookmarkStart w:id="2" w:name="_Hlk155268636"/>
      <w:bookmarkStart w:id="3" w:name="_Toc74730418"/>
      <w:bookmarkStart w:id="4" w:name="_Toc108777993"/>
      <w:bookmarkStart w:id="5" w:name="_Hlk113350167"/>
      <w:bookmarkStart w:id="6" w:name="_Toc106358478"/>
      <w:bookmarkStart w:id="7" w:name="_Hlk119860980"/>
      <w:r w:rsidRPr="0053494B">
        <w:rPr>
          <w:rFonts w:ascii="Calibri" w:eastAsia="Times New Roman" w:hAnsi="Calibri" w:cs="Calibri"/>
          <w:b/>
          <w:color w:val="0070C0"/>
          <w:kern w:val="0"/>
          <w:sz w:val="28"/>
          <w:szCs w:val="28"/>
          <w14:ligatures w14:val="none"/>
        </w:rPr>
        <w:lastRenderedPageBreak/>
        <w:t>Pojasnilo za pravilno evidentiranje bolnišničnih obravnav od 1. 2. 2024 dalje</w:t>
      </w:r>
      <w:bookmarkEnd w:id="0"/>
    </w:p>
    <w:p w14:paraId="433450DB" w14:textId="77777777" w:rsidR="0053494B" w:rsidRPr="0053494B" w:rsidRDefault="0053494B" w:rsidP="0053494B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  <w:kern w:val="0"/>
          <w14:ligatures w14:val="none"/>
        </w:rPr>
      </w:pPr>
    </w:p>
    <w:p w14:paraId="490ECAFC" w14:textId="42B149E8" w:rsidR="0053494B" w:rsidRDefault="0053494B" w:rsidP="0053494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/>
          <w:color w:val="0070C0"/>
          <w:kern w:val="0"/>
          <w:lang w:eastAsia="sl-SI"/>
          <w14:ligatures w14:val="none"/>
        </w:rPr>
      </w:pPr>
      <w:r w:rsidRPr="0053494B">
        <w:rPr>
          <w:rFonts w:ascii="Calibri" w:eastAsia="Times New Roman" w:hAnsi="Calibri" w:cs="Arial"/>
          <w:i/>
          <w:color w:val="0070C0"/>
          <w:kern w:val="0"/>
          <w:lang w:eastAsia="sl-SI"/>
          <w14:ligatures w14:val="none"/>
        </w:rPr>
        <w:t xml:space="preserve">Vsem izvajalcem </w:t>
      </w:r>
      <w:bookmarkStart w:id="8" w:name="_Hlk155270826"/>
      <w:bookmarkStart w:id="9" w:name="_Hlk137798861"/>
      <w:r w:rsidRPr="0053494B">
        <w:rPr>
          <w:rFonts w:ascii="Calibri" w:eastAsia="Times New Roman" w:hAnsi="Calibri" w:cs="Arial"/>
          <w:i/>
          <w:color w:val="0070C0"/>
          <w:kern w:val="0"/>
          <w:lang w:eastAsia="sl-SI"/>
          <w14:ligatures w14:val="none"/>
        </w:rPr>
        <w:t>bolnišnične dejavnosti</w:t>
      </w:r>
    </w:p>
    <w:p w14:paraId="4982853A" w14:textId="77777777" w:rsidR="0053494B" w:rsidRDefault="0053494B" w:rsidP="0053494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/>
          <w:color w:val="0070C0"/>
          <w:kern w:val="0"/>
          <w:lang w:eastAsia="sl-SI"/>
          <w14:ligatures w14:val="none"/>
        </w:rPr>
      </w:pPr>
    </w:p>
    <w:p w14:paraId="53531D67" w14:textId="77777777" w:rsidR="0053494B" w:rsidRPr="0053494B" w:rsidRDefault="0053494B" w:rsidP="0053494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sl-SI"/>
          <w14:ligatures w14:val="none"/>
        </w:rPr>
      </w:pPr>
      <w:r w:rsidRPr="0053494B">
        <w:rPr>
          <w:rFonts w:eastAsia="Times New Roman" w:cstheme="minorHAnsi"/>
          <w:b/>
          <w:bCs/>
          <w:kern w:val="0"/>
          <w:lang w:eastAsia="sl-SI"/>
          <w14:ligatures w14:val="none"/>
        </w:rPr>
        <w:t>Povzetek vsebine</w:t>
      </w:r>
    </w:p>
    <w:p w14:paraId="369BCEE3" w14:textId="77777777" w:rsidR="0053494B" w:rsidRPr="0053494B" w:rsidRDefault="0053494B" w:rsidP="005349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125CA579" w14:textId="77777777" w:rsidR="0053494B" w:rsidRPr="0053494B" w:rsidRDefault="0053494B" w:rsidP="0053494B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53494B">
        <w:rPr>
          <w:rFonts w:cstheme="minorHAnsi"/>
          <w:color w:val="000000"/>
          <w:kern w:val="0"/>
          <w14:ligatures w14:val="none"/>
        </w:rPr>
        <w:t>Z Okrožnico ZAE 20/23 smo v drugi točki pojasnili pravila evidentiranja bolnišničnih obravnav za obračun bolnih novorojenčkov, za katere se je hospitalizacija začela s porodom.</w:t>
      </w:r>
    </w:p>
    <w:p w14:paraId="0744BF9E" w14:textId="77777777" w:rsidR="0053494B" w:rsidRPr="0053494B" w:rsidRDefault="0053494B" w:rsidP="005349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53494B">
        <w:rPr>
          <w:rFonts w:cstheme="minorHAnsi"/>
          <w:color w:val="000000"/>
          <w:kern w:val="0"/>
          <w14:ligatures w14:val="none"/>
        </w:rPr>
        <w:t>S to okrožnico podajamo dodatna pojasnila glede obračuna bolnih novorojenčkov, poleg tega pa tudi pravila za obračun storitev doječih mater in sobivanja ob hospitaliziranem otroku (novorojenčku).</w:t>
      </w:r>
    </w:p>
    <w:p w14:paraId="7377CDC3" w14:textId="77777777" w:rsidR="0053494B" w:rsidRPr="0053494B" w:rsidRDefault="0053494B" w:rsidP="005349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:sz w:val="4"/>
          <w:szCs w:val="4"/>
          <w14:ligatures w14:val="none"/>
        </w:rPr>
      </w:pPr>
    </w:p>
    <w:p w14:paraId="561DA8FA" w14:textId="77777777" w:rsidR="0053494B" w:rsidRPr="0053494B" w:rsidRDefault="0053494B" w:rsidP="005349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4AE85177" w14:textId="77777777" w:rsidR="0053494B" w:rsidRPr="0053494B" w:rsidRDefault="0053494B" w:rsidP="0053494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sl-SI"/>
          <w14:ligatures w14:val="none"/>
        </w:rPr>
      </w:pPr>
      <w:r w:rsidRPr="0053494B">
        <w:rPr>
          <w:rFonts w:eastAsia="Times New Roman" w:cstheme="minorHAnsi"/>
          <w:b/>
          <w:bCs/>
          <w:kern w:val="0"/>
          <w:lang w:eastAsia="sl-SI"/>
          <w14:ligatures w14:val="none"/>
        </w:rPr>
        <w:t>Obrazložitev</w:t>
      </w:r>
    </w:p>
    <w:p w14:paraId="4D8A297B" w14:textId="77777777" w:rsidR="0053494B" w:rsidRPr="0053494B" w:rsidRDefault="0053494B" w:rsidP="005349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48663910" w14:textId="77777777" w:rsidR="0053494B" w:rsidRPr="0053494B" w:rsidRDefault="0053494B" w:rsidP="0053494B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53494B">
        <w:rPr>
          <w:rFonts w:cstheme="minorHAnsi"/>
          <w:color w:val="000000"/>
          <w:kern w:val="0"/>
          <w14:ligatures w14:val="none"/>
        </w:rPr>
        <w:t>1. Obračun bolnih novorojenčkov.</w:t>
      </w:r>
    </w:p>
    <w:p w14:paraId="14A7EB70" w14:textId="77777777" w:rsidR="0053494B" w:rsidRPr="0053494B" w:rsidRDefault="0053494B" w:rsidP="0053494B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53494B">
        <w:rPr>
          <w:rFonts w:cstheme="minorHAnsi"/>
          <w:color w:val="000000"/>
          <w:kern w:val="0"/>
          <w14:ligatures w14:val="none"/>
        </w:rPr>
        <w:t xml:space="preserve">Pri hospitalizacijah, ki se začnejo z rojstvom otroka, moramo ločiti način poročanja za statistiko NIJZ in za obračun ZZZS. </w:t>
      </w:r>
    </w:p>
    <w:p w14:paraId="08FFEC40" w14:textId="77777777" w:rsidR="0053494B" w:rsidRPr="0053494B" w:rsidRDefault="0053494B" w:rsidP="0053494B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53494B">
        <w:rPr>
          <w:rFonts w:cstheme="minorHAnsi"/>
          <w:color w:val="000000"/>
          <w:kern w:val="0"/>
          <w14:ligatures w14:val="none"/>
        </w:rPr>
        <w:t xml:space="preserve">Zavodu se </w:t>
      </w:r>
      <w:proofErr w:type="gramStart"/>
      <w:r w:rsidRPr="0053494B">
        <w:rPr>
          <w:rFonts w:cstheme="minorHAnsi"/>
          <w:color w:val="000000"/>
          <w:kern w:val="0"/>
          <w14:ligatures w14:val="none"/>
        </w:rPr>
        <w:t>poročajo</w:t>
      </w:r>
      <w:proofErr w:type="gramEnd"/>
      <w:r w:rsidRPr="0053494B">
        <w:rPr>
          <w:rFonts w:cstheme="minorHAnsi"/>
          <w:color w:val="000000"/>
          <w:kern w:val="0"/>
          <w14:ligatures w14:val="none"/>
        </w:rPr>
        <w:t xml:space="preserve"> in obračunajo le hospitalizacije obravnav zdravljenja bolnih novorojenčkov. </w:t>
      </w:r>
    </w:p>
    <w:p w14:paraId="5D170E71" w14:textId="77777777" w:rsidR="0053494B" w:rsidRPr="0053494B" w:rsidRDefault="0053494B" w:rsidP="0053494B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b/>
          <w:bCs/>
          <w:color w:val="000000"/>
          <w:kern w:val="0"/>
          <w14:ligatures w14:val="none"/>
        </w:rPr>
      </w:pPr>
      <w:r w:rsidRPr="0053494B">
        <w:rPr>
          <w:rFonts w:cstheme="minorHAnsi"/>
          <w:b/>
          <w:bCs/>
          <w:color w:val="000000"/>
          <w:kern w:val="0"/>
          <w14:ligatures w14:val="none"/>
        </w:rPr>
        <w:t xml:space="preserve">Ponovno poudarjamo, da napotnice ni </w:t>
      </w:r>
      <w:proofErr w:type="gramStart"/>
      <w:r w:rsidRPr="0053494B">
        <w:rPr>
          <w:rFonts w:cstheme="minorHAnsi"/>
          <w:b/>
          <w:bCs/>
          <w:color w:val="000000"/>
          <w:kern w:val="0"/>
          <w14:ligatures w14:val="none"/>
        </w:rPr>
        <w:t>potrebno</w:t>
      </w:r>
      <w:proofErr w:type="gramEnd"/>
      <w:r w:rsidRPr="0053494B">
        <w:rPr>
          <w:rFonts w:cstheme="minorHAnsi"/>
          <w:b/>
          <w:bCs/>
          <w:color w:val="000000"/>
          <w:kern w:val="0"/>
          <w14:ligatures w14:val="none"/>
        </w:rPr>
        <w:t xml:space="preserve"> izdati za nujna zdravljenja bolnih novorojenčkov (zdravljenja, ki se jih ne da odložiti) v času iste hospitalizacije, ki se je začela z rojstvom.</w:t>
      </w:r>
    </w:p>
    <w:p w14:paraId="5891F1EC" w14:textId="77777777" w:rsidR="0053494B" w:rsidRPr="0053494B" w:rsidRDefault="0053494B" w:rsidP="0053494B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53494B">
        <w:rPr>
          <w:rFonts w:cstheme="minorHAnsi"/>
          <w:color w:val="000000"/>
          <w:kern w:val="0"/>
          <w14:ligatures w14:val="none"/>
        </w:rPr>
        <w:t xml:space="preserve">Pri obračunu to predstavlja prvo epizodo zdravljenja, kjer se za podatek »datum in ura prihoda v bolnišnico« vpiše datum in ura rojstva, za »datum začetka bolnišnične obravnave« pa datum in ura začetka zdravljenja. </w:t>
      </w:r>
    </w:p>
    <w:p w14:paraId="71FAC1A6" w14:textId="4FD7D560" w:rsidR="0053494B" w:rsidRPr="0053494B" w:rsidRDefault="0053494B" w:rsidP="0053494B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53494B">
        <w:rPr>
          <w:rFonts w:cstheme="minorHAnsi"/>
          <w:color w:val="000000"/>
          <w:kern w:val="0"/>
          <w14:ligatures w14:val="none"/>
        </w:rPr>
        <w:t>Za podatek »Indikator sprejema« iz šifranta 38.2 se označi vrednost 2 »Neplaniran (vključno skozi urgentni blok)</w:t>
      </w:r>
      <w:r w:rsidR="00D83BAB">
        <w:rPr>
          <w:rFonts w:cstheme="minorHAnsi"/>
          <w:color w:val="000000"/>
          <w:kern w:val="0"/>
          <w14:ligatures w14:val="none"/>
        </w:rPr>
        <w:t>«</w:t>
      </w:r>
      <w:r w:rsidRPr="0053494B">
        <w:rPr>
          <w:rFonts w:cstheme="minorHAnsi"/>
          <w:color w:val="000000"/>
          <w:kern w:val="0"/>
          <w14:ligatures w14:val="none"/>
        </w:rPr>
        <w:t xml:space="preserve">, za razlog obravnave iz šifranta 38.7 »Razlogi bolnišničnih obravnav« pa vrednost 1 </w:t>
      </w:r>
      <w:r w:rsidR="00D83BAB">
        <w:rPr>
          <w:rFonts w:cstheme="minorHAnsi"/>
          <w:color w:val="000000"/>
          <w:kern w:val="0"/>
          <w14:ligatures w14:val="none"/>
        </w:rPr>
        <w:t>»</w:t>
      </w:r>
      <w:r w:rsidRPr="0053494B">
        <w:rPr>
          <w:rFonts w:cstheme="minorHAnsi"/>
          <w:color w:val="000000"/>
          <w:kern w:val="0"/>
          <w14:ligatures w14:val="none"/>
        </w:rPr>
        <w:t>Bolezen</w:t>
      </w:r>
      <w:r w:rsidR="00D83BAB">
        <w:rPr>
          <w:rFonts w:cstheme="minorHAnsi"/>
          <w:color w:val="000000"/>
          <w:kern w:val="0"/>
          <w14:ligatures w14:val="none"/>
        </w:rPr>
        <w:t>«</w:t>
      </w:r>
      <w:r w:rsidRPr="0053494B">
        <w:rPr>
          <w:rFonts w:cstheme="minorHAnsi"/>
          <w:color w:val="000000"/>
          <w:kern w:val="0"/>
          <w14:ligatures w14:val="none"/>
        </w:rPr>
        <w:t>.</w:t>
      </w:r>
    </w:p>
    <w:p w14:paraId="3BE3F21E" w14:textId="77777777" w:rsidR="0053494B" w:rsidRPr="0053494B" w:rsidRDefault="0053494B" w:rsidP="005349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32CC49A2" w14:textId="77777777" w:rsidR="0053494B" w:rsidRPr="0053494B" w:rsidRDefault="0053494B" w:rsidP="0053494B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53494B">
        <w:rPr>
          <w:rFonts w:cstheme="minorHAnsi"/>
          <w:color w:val="000000"/>
          <w:kern w:val="0"/>
          <w14:ligatures w14:val="none"/>
        </w:rPr>
        <w:t>2. Obračun storitev doječih mater in sobivanja ob hospitaliziranem otroku (novorojenčku)</w:t>
      </w:r>
    </w:p>
    <w:p w14:paraId="6231926F" w14:textId="77777777" w:rsidR="0053494B" w:rsidRPr="0053494B" w:rsidRDefault="0053494B" w:rsidP="0053494B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53494B">
        <w:rPr>
          <w:rFonts w:cstheme="minorHAnsi"/>
          <w:color w:val="000000"/>
          <w:kern w:val="0"/>
          <w14:ligatures w14:val="none"/>
        </w:rPr>
        <w:t>Poleg zdravljenja bolnih novorojenčkov, kjer se je hospitalizacija novorojenčka začela s porodom, je možno obračunati tudi storitev doječih mater (</w:t>
      </w:r>
      <w:proofErr w:type="gramStart"/>
      <w:r w:rsidRPr="0053494B">
        <w:rPr>
          <w:rFonts w:cstheme="minorHAnsi"/>
          <w:color w:val="000000"/>
          <w:kern w:val="0"/>
          <w14:ligatures w14:val="none"/>
        </w:rPr>
        <w:t>E0011</w:t>
      </w:r>
      <w:proofErr w:type="gramEnd"/>
      <w:r w:rsidRPr="0053494B">
        <w:rPr>
          <w:rFonts w:cstheme="minorHAnsi"/>
          <w:color w:val="000000"/>
          <w:kern w:val="0"/>
          <w14:ligatures w14:val="none"/>
        </w:rPr>
        <w:t xml:space="preserve"> »Nemedicinska oskrba – dan«) ali storitev sobivanja starša ob hospitaliziranem otroku (E0763 »Sobivanje starša ob hospitaliziranem otroku ali invalidu«), vendar ne hkrati v istem obdobju. </w:t>
      </w:r>
    </w:p>
    <w:p w14:paraId="22CB8A36" w14:textId="77777777" w:rsidR="0053494B" w:rsidRPr="0053494B" w:rsidRDefault="0053494B" w:rsidP="0053494B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i/>
          <w:iCs/>
          <w:color w:val="000000"/>
          <w:kern w:val="0"/>
          <w14:ligatures w14:val="none"/>
        </w:rPr>
      </w:pPr>
      <w:r w:rsidRPr="0053494B">
        <w:rPr>
          <w:rFonts w:cstheme="minorHAnsi"/>
          <w:color w:val="000000"/>
          <w:kern w:val="0"/>
          <w14:ligatures w14:val="none"/>
        </w:rPr>
        <w:t xml:space="preserve">Storitvi se smeta obračunati po odpustu matere iz akutne bolnišnične obravnave, ko je zdravljenje matere zaključeno, kar pa ne more biti prej kot po 4 dneh po porodu. Mati je namreč lahko sprejeta že pred porodom, glede na dolgoletno povprečje trajanja hospitalizacij za porod pa bivanje matere prvih 4 dni (96 ur) krije cena SPP za porod. </w:t>
      </w:r>
    </w:p>
    <w:p w14:paraId="758203F1" w14:textId="77777777" w:rsidR="0053494B" w:rsidRPr="0053494B" w:rsidRDefault="0053494B" w:rsidP="005349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  <w:r w:rsidRPr="0053494B">
        <w:rPr>
          <w:rFonts w:cstheme="minorHAnsi"/>
          <w:color w:val="000000"/>
          <w:kern w:val="0"/>
          <w14:ligatures w14:val="none"/>
        </w:rPr>
        <w:t>Pri tem morajo biti iz dokumentacije razvidni najmanj naslednji podatki: da je akutna bolnišnična obravnava matere zaključena, datum zaključka akutne obravnave matere, razlog premestitve v drugo obliko bolnišnične obravnave (obravnava doječe matere ali sobivanje starša ob hospitaliziranem otroku).</w:t>
      </w:r>
    </w:p>
    <w:p w14:paraId="17DE3BF3" w14:textId="77777777" w:rsidR="0053494B" w:rsidRPr="0053494B" w:rsidRDefault="0053494B" w:rsidP="005349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kern w:val="0"/>
          <w14:ligatures w14:val="none"/>
        </w:rPr>
      </w:pPr>
    </w:p>
    <w:p w14:paraId="43AE9572" w14:textId="77777777" w:rsidR="0053494B" w:rsidRPr="0053494B" w:rsidRDefault="0053494B" w:rsidP="0053494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kern w:val="0"/>
          <w:lang w:eastAsia="sl-SI"/>
          <w14:ligatures w14:val="none"/>
        </w:rPr>
      </w:pPr>
      <w:r w:rsidRPr="0053494B">
        <w:rPr>
          <w:rFonts w:eastAsia="Times New Roman" w:cstheme="minorHAnsi"/>
          <w:b/>
          <w:bCs/>
          <w:color w:val="000000"/>
          <w:kern w:val="0"/>
          <w:lang w:eastAsia="sl-SI"/>
          <w14:ligatures w14:val="none"/>
        </w:rPr>
        <w:t>Navodila te okrožnice se nanašajo na zdravljenja bolnih novorojenčkov, začeta od 1. 2. 2024 dalje.</w:t>
      </w:r>
      <w:r w:rsidRPr="0053494B">
        <w:rPr>
          <w:rFonts w:eastAsia="Times New Roman" w:cstheme="minorHAnsi"/>
          <w:color w:val="000000"/>
          <w:kern w:val="0"/>
          <w:lang w:eastAsia="sl-SI"/>
          <w14:ligatures w14:val="none"/>
        </w:rPr>
        <w:t xml:space="preserve"> </w:t>
      </w:r>
    </w:p>
    <w:p w14:paraId="1BA80AC9" w14:textId="77777777" w:rsidR="0053494B" w:rsidRPr="0053494B" w:rsidRDefault="0053494B" w:rsidP="0053494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kern w:val="0"/>
          <w:lang w:eastAsia="sl-SI"/>
          <w14:ligatures w14:val="none"/>
        </w:rPr>
      </w:pPr>
      <w:r w:rsidRPr="0053494B">
        <w:rPr>
          <w:rFonts w:eastAsia="Times New Roman" w:cstheme="minorHAnsi"/>
          <w:color w:val="000000"/>
          <w:kern w:val="0"/>
          <w:lang w:eastAsia="sl-SI"/>
          <w14:ligatures w14:val="none"/>
        </w:rPr>
        <w:t>Na podlagi pojasnil iz te okrožnice bo posodobljeno Navodilo o beleženju in obračunavanju zdravstvenih storitev in izdanih materialov.</w:t>
      </w:r>
    </w:p>
    <w:p w14:paraId="18B288BB" w14:textId="77777777" w:rsidR="0053494B" w:rsidRDefault="0053494B" w:rsidP="0053494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kern w:val="0"/>
          <w:lang w:eastAsia="sl-SI"/>
          <w14:ligatures w14:val="none"/>
        </w:rPr>
      </w:pPr>
    </w:p>
    <w:p w14:paraId="0291EFE3" w14:textId="77777777" w:rsidR="0053494B" w:rsidRPr="0053494B" w:rsidRDefault="0053494B" w:rsidP="0053494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kern w:val="0"/>
          <w:lang w:eastAsia="sl-SI"/>
          <w14:ligatures w14:val="none"/>
        </w:rPr>
      </w:pPr>
    </w:p>
    <w:p w14:paraId="14341AE5" w14:textId="77777777" w:rsidR="0053494B" w:rsidRPr="0053494B" w:rsidRDefault="0053494B" w:rsidP="0053494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kern w:val="0"/>
          <w:lang w:eastAsia="sl-SI"/>
          <w14:ligatures w14:val="none"/>
        </w:rPr>
      </w:pPr>
      <w:r w:rsidRPr="0053494B">
        <w:rPr>
          <w:rFonts w:eastAsia="Times New Roman" w:cstheme="minorHAnsi"/>
          <w:kern w:val="0"/>
          <w:lang w:eastAsia="sl-SI"/>
          <w14:ligatures w14:val="none"/>
        </w:rPr>
        <w:t xml:space="preserve">Kontaktna oseba za vsebinska vprašanja: </w:t>
      </w:r>
    </w:p>
    <w:p w14:paraId="2DF87612" w14:textId="77777777" w:rsidR="0053494B" w:rsidRPr="0053494B" w:rsidRDefault="0053494B" w:rsidP="0053494B">
      <w:pPr>
        <w:widowControl w:val="0"/>
        <w:suppressAutoHyphens/>
        <w:spacing w:after="0" w:line="240" w:lineRule="auto"/>
        <w:jc w:val="both"/>
        <w:rPr>
          <w:rFonts w:cstheme="minorHAnsi"/>
          <w:kern w:val="0"/>
          <w14:ligatures w14:val="none"/>
        </w:rPr>
      </w:pPr>
      <w:r w:rsidRPr="0053494B">
        <w:rPr>
          <w:rFonts w:eastAsia="Times New Roman" w:cstheme="minorHAnsi"/>
          <w:kern w:val="0"/>
          <w:lang w:eastAsia="sl-SI"/>
          <w14:ligatures w14:val="none"/>
        </w:rPr>
        <w:t>Franc Osredkar (</w:t>
      </w:r>
      <w:hyperlink r:id="rId9" w:history="1">
        <w:r w:rsidRPr="0053494B">
          <w:rPr>
            <w:rFonts w:eastAsia="Times New Roman" w:cstheme="minorHAnsi"/>
            <w:noProof/>
            <w:color w:val="0000FF"/>
            <w:kern w:val="0"/>
            <w:u w:val="single"/>
            <w:lang w:eastAsia="sl-SI"/>
            <w14:ligatures w14:val="none"/>
          </w:rPr>
          <w:t>franc.osredkar@zzzs.si</w:t>
        </w:r>
      </w:hyperlink>
      <w:r w:rsidRPr="0053494B">
        <w:rPr>
          <w:rFonts w:eastAsia="Times New Roman" w:cstheme="minorHAnsi"/>
          <w:noProof/>
          <w:color w:val="0000FF"/>
          <w:kern w:val="0"/>
          <w:u w:val="single"/>
          <w:lang w:eastAsia="sl-SI"/>
          <w14:ligatures w14:val="none"/>
        </w:rPr>
        <w:t>;</w:t>
      </w:r>
      <w:r w:rsidRPr="0053494B">
        <w:rPr>
          <w:rFonts w:eastAsia="Times New Roman" w:cstheme="minorHAnsi"/>
          <w:kern w:val="0"/>
          <w:lang w:eastAsia="sl-SI"/>
          <w14:ligatures w14:val="none"/>
        </w:rPr>
        <w:t xml:space="preserve"> 01/30-77-383)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547E6DD3" w14:textId="77777777" w:rsidR="0053494B" w:rsidRDefault="0053494B" w:rsidP="0053494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/>
          <w:color w:val="0070C0"/>
          <w:kern w:val="0"/>
          <w:lang w:eastAsia="sl-SI"/>
          <w14:ligatures w14:val="none"/>
        </w:rPr>
      </w:pPr>
    </w:p>
    <w:sectPr w:rsidR="0053494B" w:rsidSect="00E03CA1">
      <w:headerReference w:type="default" r:id="rId10"/>
      <w:footerReference w:type="default" r:id="rId11"/>
      <w:headerReference w:type="first" r:id="rId12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3975C" w14:textId="77777777" w:rsidR="00160D0D" w:rsidRDefault="00160D0D">
      <w:pPr>
        <w:spacing w:after="0" w:line="240" w:lineRule="auto"/>
      </w:pPr>
      <w:r>
        <w:separator/>
      </w:r>
    </w:p>
  </w:endnote>
  <w:endnote w:type="continuationSeparator" w:id="0">
    <w:p w14:paraId="3DD71C61" w14:textId="77777777" w:rsidR="00160D0D" w:rsidRDefault="00160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2C00C" w14:textId="77777777" w:rsidR="00D7389C" w:rsidRDefault="00D7389C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F9730" w14:textId="77777777" w:rsidR="00D7389C" w:rsidRPr="00F84D15" w:rsidRDefault="00D7389C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3A57FDE1" w14:textId="77777777" w:rsidR="00D7389C" w:rsidRPr="00A70A5D" w:rsidRDefault="00D7389C">
    <w:pPr>
      <w:pStyle w:val="Noga"/>
      <w:jc w:val="center"/>
      <w:rPr>
        <w:sz w:val="18"/>
      </w:rPr>
    </w:pPr>
  </w:p>
  <w:p w14:paraId="5CB37AE0" w14:textId="77777777" w:rsidR="00D7389C" w:rsidRDefault="00D7389C"/>
  <w:p w14:paraId="6C7DD0EB" w14:textId="77777777" w:rsidR="00D7389C" w:rsidRDefault="00D738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855F2" w14:textId="77777777" w:rsidR="00160D0D" w:rsidRDefault="00160D0D">
      <w:pPr>
        <w:spacing w:after="0" w:line="240" w:lineRule="auto"/>
      </w:pPr>
      <w:r>
        <w:separator/>
      </w:r>
    </w:p>
  </w:footnote>
  <w:footnote w:type="continuationSeparator" w:id="0">
    <w:p w14:paraId="7C14C7A9" w14:textId="77777777" w:rsidR="00160D0D" w:rsidRDefault="00160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B27A47" w:rsidRPr="007B6600" w14:paraId="5C0E436E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4F922A05" w14:textId="77777777" w:rsidR="00D7389C" w:rsidRPr="007B6600" w:rsidRDefault="00D7389C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50D6C5AF" wp14:editId="5A6AB439">
                <wp:extent cx="905773" cy="220047"/>
                <wp:effectExtent l="0" t="0" r="0" b="889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562D4D7" w14:textId="77777777" w:rsidR="00D7389C" w:rsidRPr="007B6600" w:rsidRDefault="00D7389C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2B8BF979" w14:textId="77777777" w:rsidR="00D7389C" w:rsidRPr="007B6600" w:rsidRDefault="00D7389C" w:rsidP="00093001">
          <w:pPr>
            <w:pStyle w:val="Glava"/>
            <w:jc w:val="center"/>
          </w:pPr>
          <w:r w:rsidRPr="0091542D">
            <w:rPr>
              <w:rFonts w:ascii="Calibri" w:eastAsia="Calibri" w:hAnsi="Calibri" w:cs="Times New Roman"/>
              <w:noProof/>
              <w:lang w:eastAsia="sl-SI"/>
            </w:rPr>
            <w:drawing>
              <wp:inline distT="0" distB="0" distL="0" distR="0" wp14:anchorId="4A90CCE4" wp14:editId="30112D08">
                <wp:extent cx="896513" cy="552090"/>
                <wp:effectExtent l="0" t="0" r="0" b="635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3EE67BB" w14:textId="77777777" w:rsidR="00D7389C" w:rsidRPr="007B6600" w:rsidRDefault="00D7389C" w:rsidP="00093001">
          <w:pPr>
            <w:pStyle w:val="Glava"/>
            <w:jc w:val="right"/>
          </w:pPr>
        </w:p>
      </w:tc>
    </w:tr>
    <w:tr w:rsidR="00B27A47" w:rsidRPr="007B6600" w14:paraId="4A42922F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2A3DAC47" w14:textId="77777777" w:rsidR="00D7389C" w:rsidRPr="00CE24E4" w:rsidRDefault="00D7389C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1B06E70D" w14:textId="77777777" w:rsidR="00D7389C" w:rsidRPr="007B6600" w:rsidRDefault="00D7389C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72DAAD98" w14:textId="77777777" w:rsidR="00D7389C" w:rsidRPr="007B6600" w:rsidRDefault="00D7389C" w:rsidP="00093001">
          <w:pPr>
            <w:pStyle w:val="Glava"/>
          </w:pPr>
        </w:p>
      </w:tc>
    </w:tr>
    <w:tr w:rsidR="00B27A47" w:rsidRPr="00BA612C" w14:paraId="68F5E7AE" w14:textId="77777777" w:rsidTr="00093001">
      <w:tc>
        <w:tcPr>
          <w:tcW w:w="5679" w:type="dxa"/>
          <w:gridSpan w:val="2"/>
          <w:shd w:val="clear" w:color="auto" w:fill="auto"/>
        </w:tcPr>
        <w:p w14:paraId="76EEF98D" w14:textId="77777777" w:rsidR="00D7389C" w:rsidRDefault="00D7389C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48E88651" w14:textId="77777777" w:rsidR="00D7389C" w:rsidRPr="00BA612C" w:rsidRDefault="00D7389C" w:rsidP="00093001">
          <w:pPr>
            <w:pStyle w:val="Ulica"/>
            <w:ind w:left="-108"/>
          </w:pPr>
          <w:r>
            <w:t>Miklošičeva cesta 24</w:t>
          </w:r>
        </w:p>
        <w:p w14:paraId="1B75A114" w14:textId="77777777" w:rsidR="00D7389C" w:rsidRPr="00BA612C" w:rsidRDefault="00D7389C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0AB132F8" w14:textId="77777777" w:rsidR="00D7389C" w:rsidRDefault="00D7389C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4AFCF822" w14:textId="77777777" w:rsidR="00D7389C" w:rsidRPr="00BA612C" w:rsidRDefault="00D7389C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65C8185A" w14:textId="77777777" w:rsidR="00D7389C" w:rsidRPr="00BA612C" w:rsidRDefault="00D7389C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485B1308" w14:textId="77777777" w:rsidR="00D7389C" w:rsidRPr="00BA612C" w:rsidRDefault="00D7389C" w:rsidP="00093001">
          <w:pPr>
            <w:pStyle w:val="Glava"/>
            <w:spacing w:line="240" w:lineRule="exact"/>
          </w:pPr>
          <w:proofErr w:type="spellStart"/>
          <w:r w:rsidRPr="00BA612C">
            <w:t>www.zzzs.si</w:t>
          </w:r>
          <w:proofErr w:type="spellEnd"/>
        </w:p>
      </w:tc>
    </w:tr>
  </w:tbl>
  <w:p w14:paraId="3CC5ECE1" w14:textId="77777777" w:rsidR="00D7389C" w:rsidRPr="00BA612C" w:rsidRDefault="00D7389C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95C75" w14:textId="77777777" w:rsidR="00D7389C" w:rsidRDefault="00D7389C">
    <w:pPr>
      <w:pStyle w:val="Glava"/>
    </w:pPr>
  </w:p>
  <w:p w14:paraId="025CB219" w14:textId="77777777" w:rsidR="00D7389C" w:rsidRDefault="00D7389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F8160" w14:textId="77777777" w:rsidR="00D7389C" w:rsidRPr="00CF3B25" w:rsidRDefault="00D7389C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5B65"/>
    <w:multiLevelType w:val="hybridMultilevel"/>
    <w:tmpl w:val="7882AD7E"/>
    <w:lvl w:ilvl="0" w:tplc="778A82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4D44"/>
    <w:multiLevelType w:val="hybridMultilevel"/>
    <w:tmpl w:val="ACD4D9D8"/>
    <w:lvl w:ilvl="0" w:tplc="3014F2BC">
      <w:start w:val="1"/>
      <w:numFmt w:val="bullet"/>
      <w:lvlText w:val="-"/>
      <w:lvlJc w:val="left"/>
      <w:pPr>
        <w:ind w:left="717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8EC6B93"/>
    <w:multiLevelType w:val="hybridMultilevel"/>
    <w:tmpl w:val="F7AE7612"/>
    <w:lvl w:ilvl="0" w:tplc="075A8A9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E7957"/>
    <w:multiLevelType w:val="hybridMultilevel"/>
    <w:tmpl w:val="72022F6A"/>
    <w:lvl w:ilvl="0" w:tplc="035A10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AA8081B"/>
    <w:multiLevelType w:val="hybridMultilevel"/>
    <w:tmpl w:val="93F471C2"/>
    <w:lvl w:ilvl="0" w:tplc="BA84D91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A2ECF"/>
    <w:multiLevelType w:val="hybridMultilevel"/>
    <w:tmpl w:val="DB04E9A0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C25510"/>
    <w:multiLevelType w:val="hybridMultilevel"/>
    <w:tmpl w:val="A4CEE192"/>
    <w:lvl w:ilvl="0" w:tplc="5B0AFD5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53678D3"/>
    <w:multiLevelType w:val="hybridMultilevel"/>
    <w:tmpl w:val="FB1CF38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AB7466"/>
    <w:multiLevelType w:val="hybridMultilevel"/>
    <w:tmpl w:val="30301576"/>
    <w:lvl w:ilvl="0" w:tplc="8B5009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51BA9"/>
    <w:multiLevelType w:val="hybridMultilevel"/>
    <w:tmpl w:val="395CF8E6"/>
    <w:lvl w:ilvl="0" w:tplc="398E53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81F5F"/>
    <w:multiLevelType w:val="hybridMultilevel"/>
    <w:tmpl w:val="0F7089D4"/>
    <w:lvl w:ilvl="0" w:tplc="1F4E52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C43A4"/>
    <w:multiLevelType w:val="hybridMultilevel"/>
    <w:tmpl w:val="79D08FEC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B82616"/>
    <w:multiLevelType w:val="hybridMultilevel"/>
    <w:tmpl w:val="938E1BE8"/>
    <w:lvl w:ilvl="0" w:tplc="E0EA0B4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493828"/>
    <w:multiLevelType w:val="hybridMultilevel"/>
    <w:tmpl w:val="30E8BA4C"/>
    <w:lvl w:ilvl="0" w:tplc="8F3A1D4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ED4EFC"/>
    <w:multiLevelType w:val="hybridMultilevel"/>
    <w:tmpl w:val="FB1CF38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4D81B90"/>
    <w:multiLevelType w:val="hybridMultilevel"/>
    <w:tmpl w:val="A7527F0E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ED2069"/>
    <w:multiLevelType w:val="hybridMultilevel"/>
    <w:tmpl w:val="20387AD4"/>
    <w:lvl w:ilvl="0" w:tplc="5CD6E63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B87430"/>
    <w:multiLevelType w:val="hybridMultilevel"/>
    <w:tmpl w:val="8750891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171464"/>
    <w:multiLevelType w:val="hybridMultilevel"/>
    <w:tmpl w:val="33906BB8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D16680"/>
    <w:multiLevelType w:val="hybridMultilevel"/>
    <w:tmpl w:val="198A03CC"/>
    <w:lvl w:ilvl="0" w:tplc="8B38678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B760D"/>
    <w:multiLevelType w:val="hybridMultilevel"/>
    <w:tmpl w:val="1F625B8C"/>
    <w:lvl w:ilvl="0" w:tplc="B484B2F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148579C"/>
    <w:multiLevelType w:val="hybridMultilevel"/>
    <w:tmpl w:val="8C146422"/>
    <w:lvl w:ilvl="0" w:tplc="E0EA0B4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22A27CB"/>
    <w:multiLevelType w:val="hybridMultilevel"/>
    <w:tmpl w:val="F78677B6"/>
    <w:lvl w:ilvl="0" w:tplc="263E98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C20C24"/>
    <w:multiLevelType w:val="hybridMultilevel"/>
    <w:tmpl w:val="029686F8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C10876"/>
    <w:multiLevelType w:val="hybridMultilevel"/>
    <w:tmpl w:val="EB080FE2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542561"/>
    <w:multiLevelType w:val="hybridMultilevel"/>
    <w:tmpl w:val="77A6B494"/>
    <w:lvl w:ilvl="0" w:tplc="A120C6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F438E1"/>
    <w:multiLevelType w:val="hybridMultilevel"/>
    <w:tmpl w:val="5370862E"/>
    <w:lvl w:ilvl="0" w:tplc="06D2ED7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CF41E8"/>
    <w:multiLevelType w:val="hybridMultilevel"/>
    <w:tmpl w:val="BD9A503E"/>
    <w:lvl w:ilvl="0" w:tplc="60D4084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53902"/>
    <w:multiLevelType w:val="hybridMultilevel"/>
    <w:tmpl w:val="175C8522"/>
    <w:lvl w:ilvl="0" w:tplc="E2F691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C448DC"/>
    <w:multiLevelType w:val="hybridMultilevel"/>
    <w:tmpl w:val="CFB28628"/>
    <w:lvl w:ilvl="0" w:tplc="6D18B34A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A87ADA"/>
    <w:multiLevelType w:val="hybridMultilevel"/>
    <w:tmpl w:val="8A426B90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A560F1"/>
    <w:multiLevelType w:val="hybridMultilevel"/>
    <w:tmpl w:val="AD42389E"/>
    <w:lvl w:ilvl="0" w:tplc="2620F0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7A354C"/>
    <w:multiLevelType w:val="hybridMultilevel"/>
    <w:tmpl w:val="D020D28E"/>
    <w:lvl w:ilvl="0" w:tplc="423EB512">
      <w:numFmt w:val="bullet"/>
      <w:lvlText w:val="-"/>
      <w:lvlJc w:val="left"/>
      <w:pPr>
        <w:ind w:left="1428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95C41DB"/>
    <w:multiLevelType w:val="hybridMultilevel"/>
    <w:tmpl w:val="9EEEAA3A"/>
    <w:lvl w:ilvl="0" w:tplc="8752D2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E52D51"/>
    <w:multiLevelType w:val="hybridMultilevel"/>
    <w:tmpl w:val="7DB2A8DE"/>
    <w:lvl w:ilvl="0" w:tplc="9F9A41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B3D5F5B"/>
    <w:multiLevelType w:val="hybridMultilevel"/>
    <w:tmpl w:val="886ADFE8"/>
    <w:lvl w:ilvl="0" w:tplc="60D4084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ED4651"/>
    <w:multiLevelType w:val="hybridMultilevel"/>
    <w:tmpl w:val="7FCE810E"/>
    <w:lvl w:ilvl="0" w:tplc="423EB5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D75EB3"/>
    <w:multiLevelType w:val="multilevel"/>
    <w:tmpl w:val="D70C7E1E"/>
    <w:lvl w:ilvl="0">
      <w:start w:val="1"/>
      <w:numFmt w:val="decimal"/>
      <w:lvlText w:val="%1."/>
      <w:lvlJc w:val="left"/>
      <w:pPr>
        <w:ind w:left="378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ordinal"/>
      <w:lvlText w:val="%1.%2"/>
      <w:lvlJc w:val="left"/>
      <w:pPr>
        <w:ind w:left="109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38" w:hanging="180"/>
      </w:pPr>
      <w:rPr>
        <w:rFonts w:hint="default"/>
      </w:rPr>
    </w:lvl>
  </w:abstractNum>
  <w:abstractNum w:abstractNumId="38" w15:restartNumberingAfterBreak="0">
    <w:nsid w:val="788F56CD"/>
    <w:multiLevelType w:val="hybridMultilevel"/>
    <w:tmpl w:val="7A7094A2"/>
    <w:lvl w:ilvl="0" w:tplc="4626713C">
      <w:start w:val="1"/>
      <w:numFmt w:val="decimal"/>
      <w:lvlText w:val="%1."/>
      <w:lvlJc w:val="left"/>
      <w:pPr>
        <w:ind w:left="360" w:hanging="360"/>
      </w:pPr>
      <w:rPr>
        <w:rFonts w:eastAsia="Times New Roman" w:cs="Calibr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A93BD7"/>
    <w:multiLevelType w:val="multilevel"/>
    <w:tmpl w:val="D70C7E1E"/>
    <w:lvl w:ilvl="0">
      <w:start w:val="1"/>
      <w:numFmt w:val="decimal"/>
      <w:lvlText w:val="%1."/>
      <w:lvlJc w:val="left"/>
      <w:pPr>
        <w:ind w:left="378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ordinal"/>
      <w:lvlText w:val="%1.%2"/>
      <w:lvlJc w:val="left"/>
      <w:pPr>
        <w:ind w:left="109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38" w:hanging="180"/>
      </w:pPr>
      <w:rPr>
        <w:rFonts w:hint="default"/>
      </w:rPr>
    </w:lvl>
  </w:abstractNum>
  <w:abstractNum w:abstractNumId="40" w15:restartNumberingAfterBreak="0">
    <w:nsid w:val="79BD28FD"/>
    <w:multiLevelType w:val="hybridMultilevel"/>
    <w:tmpl w:val="7DA8FF64"/>
    <w:lvl w:ilvl="0" w:tplc="1186A0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706339"/>
    <w:multiLevelType w:val="hybridMultilevel"/>
    <w:tmpl w:val="88767AE2"/>
    <w:lvl w:ilvl="0" w:tplc="FD729C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270FB"/>
    <w:multiLevelType w:val="hybridMultilevel"/>
    <w:tmpl w:val="BD422FAA"/>
    <w:lvl w:ilvl="0" w:tplc="570279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544117">
    <w:abstractNumId w:val="42"/>
  </w:num>
  <w:num w:numId="2" w16cid:durableId="140271018">
    <w:abstractNumId w:val="25"/>
  </w:num>
  <w:num w:numId="3" w16cid:durableId="284508656">
    <w:abstractNumId w:val="26"/>
  </w:num>
  <w:num w:numId="4" w16cid:durableId="1272397156">
    <w:abstractNumId w:val="28"/>
  </w:num>
  <w:num w:numId="5" w16cid:durableId="2000300983">
    <w:abstractNumId w:val="9"/>
  </w:num>
  <w:num w:numId="6" w16cid:durableId="978680848">
    <w:abstractNumId w:val="19"/>
  </w:num>
  <w:num w:numId="7" w16cid:durableId="1326978132">
    <w:abstractNumId w:val="23"/>
  </w:num>
  <w:num w:numId="8" w16cid:durableId="508910213">
    <w:abstractNumId w:val="35"/>
  </w:num>
  <w:num w:numId="9" w16cid:durableId="1455783443">
    <w:abstractNumId w:val="38"/>
  </w:num>
  <w:num w:numId="10" w16cid:durableId="89590277">
    <w:abstractNumId w:val="27"/>
  </w:num>
  <w:num w:numId="11" w16cid:durableId="4135233">
    <w:abstractNumId w:val="31"/>
  </w:num>
  <w:num w:numId="12" w16cid:durableId="434179185">
    <w:abstractNumId w:val="32"/>
  </w:num>
  <w:num w:numId="13" w16cid:durableId="1940750229">
    <w:abstractNumId w:val="36"/>
  </w:num>
  <w:num w:numId="14" w16cid:durableId="1186603073">
    <w:abstractNumId w:val="17"/>
  </w:num>
  <w:num w:numId="15" w16cid:durableId="212281206">
    <w:abstractNumId w:val="1"/>
  </w:num>
  <w:num w:numId="16" w16cid:durableId="98378216">
    <w:abstractNumId w:val="18"/>
  </w:num>
  <w:num w:numId="17" w16cid:durableId="1909224284">
    <w:abstractNumId w:val="14"/>
  </w:num>
  <w:num w:numId="18" w16cid:durableId="1900625378">
    <w:abstractNumId w:val="7"/>
  </w:num>
  <w:num w:numId="19" w16cid:durableId="1020933853">
    <w:abstractNumId w:val="11"/>
  </w:num>
  <w:num w:numId="20" w16cid:durableId="1811053206">
    <w:abstractNumId w:val="30"/>
  </w:num>
  <w:num w:numId="21" w16cid:durableId="255209109">
    <w:abstractNumId w:val="24"/>
  </w:num>
  <w:num w:numId="22" w16cid:durableId="1093283519">
    <w:abstractNumId w:val="4"/>
  </w:num>
  <w:num w:numId="23" w16cid:durableId="223565619">
    <w:abstractNumId w:val="2"/>
  </w:num>
  <w:num w:numId="24" w16cid:durableId="2097361544">
    <w:abstractNumId w:val="21"/>
  </w:num>
  <w:num w:numId="25" w16cid:durableId="1235354517">
    <w:abstractNumId w:val="5"/>
  </w:num>
  <w:num w:numId="26" w16cid:durableId="737360049">
    <w:abstractNumId w:val="33"/>
  </w:num>
  <w:num w:numId="27" w16cid:durableId="562836020">
    <w:abstractNumId w:val="20"/>
  </w:num>
  <w:num w:numId="28" w16cid:durableId="565461251">
    <w:abstractNumId w:val="10"/>
  </w:num>
  <w:num w:numId="29" w16cid:durableId="1284846573">
    <w:abstractNumId w:val="0"/>
  </w:num>
  <w:num w:numId="30" w16cid:durableId="1144353109">
    <w:abstractNumId w:val="40"/>
  </w:num>
  <w:num w:numId="31" w16cid:durableId="751200974">
    <w:abstractNumId w:val="8"/>
  </w:num>
  <w:num w:numId="32" w16cid:durableId="616715461">
    <w:abstractNumId w:val="34"/>
  </w:num>
  <w:num w:numId="33" w16cid:durableId="1600874670">
    <w:abstractNumId w:val="37"/>
  </w:num>
  <w:num w:numId="34" w16cid:durableId="5486159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42297497">
    <w:abstractNumId w:val="15"/>
  </w:num>
  <w:num w:numId="36" w16cid:durableId="413086963">
    <w:abstractNumId w:val="16"/>
  </w:num>
  <w:num w:numId="37" w16cid:durableId="254635833">
    <w:abstractNumId w:val="39"/>
  </w:num>
  <w:num w:numId="38" w16cid:durableId="764886933">
    <w:abstractNumId w:val="13"/>
  </w:num>
  <w:num w:numId="39" w16cid:durableId="1929847747">
    <w:abstractNumId w:val="41"/>
  </w:num>
  <w:num w:numId="40" w16cid:durableId="633944494">
    <w:abstractNumId w:val="22"/>
  </w:num>
  <w:num w:numId="41" w16cid:durableId="1972782137">
    <w:abstractNumId w:val="3"/>
  </w:num>
  <w:num w:numId="42" w16cid:durableId="1932927507">
    <w:abstractNumId w:val="12"/>
  </w:num>
  <w:num w:numId="43" w16cid:durableId="1764305589">
    <w:abstractNumId w:val="43"/>
  </w:num>
  <w:num w:numId="44" w16cid:durableId="536359563">
    <w:abstractNumId w:val="29"/>
  </w:num>
  <w:num w:numId="45" w16cid:durableId="11013409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94B"/>
    <w:rsid w:val="00160D0D"/>
    <w:rsid w:val="00355711"/>
    <w:rsid w:val="0040667D"/>
    <w:rsid w:val="00487878"/>
    <w:rsid w:val="0053494B"/>
    <w:rsid w:val="005D1E6A"/>
    <w:rsid w:val="008A11EF"/>
    <w:rsid w:val="00976066"/>
    <w:rsid w:val="00AB0E14"/>
    <w:rsid w:val="00C95A06"/>
    <w:rsid w:val="00D7389C"/>
    <w:rsid w:val="00D83BAB"/>
    <w:rsid w:val="00DD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6F1E"/>
  <w15:chartTrackingRefBased/>
  <w15:docId w15:val="{CA266D27-E324-4EEF-9FFA-0A92150D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5349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3494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numbering" w:customStyle="1" w:styleId="Brezseznama1">
    <w:name w:val="Brez seznama1"/>
    <w:next w:val="Brezseznama"/>
    <w:uiPriority w:val="99"/>
    <w:semiHidden/>
    <w:unhideWhenUsed/>
    <w:rsid w:val="0053494B"/>
  </w:style>
  <w:style w:type="paragraph" w:styleId="Glava">
    <w:name w:val="header"/>
    <w:basedOn w:val="Navaden"/>
    <w:link w:val="GlavaZnak"/>
    <w:uiPriority w:val="99"/>
    <w:unhideWhenUsed/>
    <w:rsid w:val="0053494B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53494B"/>
    <w:rPr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53494B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ogaZnak">
    <w:name w:val="Noga Znak"/>
    <w:basedOn w:val="Privzetapisavaodstavka"/>
    <w:link w:val="Noga"/>
    <w:uiPriority w:val="99"/>
    <w:rsid w:val="0053494B"/>
    <w:rPr>
      <w:kern w:val="0"/>
      <w14:ligatures w14:val="none"/>
    </w:rPr>
  </w:style>
  <w:style w:type="paragraph" w:customStyle="1" w:styleId="Ulica">
    <w:name w:val="Ulica"/>
    <w:basedOn w:val="Glava"/>
    <w:qFormat/>
    <w:rsid w:val="0053494B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53494B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53494B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kern w:val="0"/>
      <w:szCs w:val="24"/>
      <w:lang w:eastAsia="sl-SI"/>
      <w14:ligatures w14:val="none"/>
    </w:rPr>
  </w:style>
  <w:style w:type="table" w:styleId="Tabelamrea">
    <w:name w:val="Table Grid"/>
    <w:basedOn w:val="Navadnatabela"/>
    <w:uiPriority w:val="39"/>
    <w:rsid w:val="0053494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aliases w:val="Bullet List,FooterText,List Number_CW,Listenabsatz_Zahlen_CW,Listenabsatz_Zahlen_BS,Lista viñetas,Bullet Number,Num List Paragraph,Use Case List Paragraph,lp1,lp11,List Paragraph1,Steps"/>
    <w:basedOn w:val="Navaden"/>
    <w:link w:val="OdstavekseznamaZnak"/>
    <w:uiPriority w:val="34"/>
    <w:qFormat/>
    <w:rsid w:val="0053494B"/>
    <w:pPr>
      <w:ind w:left="720"/>
      <w:contextualSpacing/>
    </w:pPr>
    <w:rPr>
      <w:kern w:val="0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53494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3494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3494B"/>
    <w:rPr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3494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3494B"/>
    <w:rPr>
      <w:b/>
      <w:bCs/>
      <w:kern w:val="0"/>
      <w:sz w:val="20"/>
      <w:szCs w:val="20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53494B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53494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OdstavekseznamaZnak">
    <w:name w:val="Odstavek seznama Znak"/>
    <w:aliases w:val="Bullet List Znak,FooterText Znak,List Number_CW Znak,Listenabsatz_Zahlen_CW Znak,Listenabsatz_Zahlen_BS Znak,Lista viñetas Znak,Bullet Number Znak,Num List Paragraph Znak,Use Case List Paragraph Znak,lp1 Znak,lp11 Znak,Steps Znak"/>
    <w:link w:val="Odstavekseznama"/>
    <w:uiPriority w:val="34"/>
    <w:rsid w:val="0053494B"/>
    <w:rPr>
      <w:kern w:val="0"/>
      <w14:ligatures w14:val="none"/>
    </w:rPr>
  </w:style>
  <w:style w:type="paragraph" w:styleId="Revizija">
    <w:name w:val="Revision"/>
    <w:hidden/>
    <w:uiPriority w:val="99"/>
    <w:semiHidden/>
    <w:rsid w:val="00D83B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franc.osredkar@zzzs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4</cp:revision>
  <dcterms:created xsi:type="dcterms:W3CDTF">2024-01-19T12:29:00Z</dcterms:created>
  <dcterms:modified xsi:type="dcterms:W3CDTF">2024-01-22T07:29:00Z</dcterms:modified>
</cp:coreProperties>
</file>