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0B21F" w14:textId="77777777" w:rsidR="00277895" w:rsidRDefault="00277895" w:rsidP="00277895">
      <w:pPr>
        <w:spacing w:after="0"/>
        <w:rPr>
          <w:b/>
          <w:bCs/>
        </w:rPr>
      </w:pPr>
      <w:r>
        <w:rPr>
          <w:b/>
          <w:bCs/>
        </w:rPr>
        <w:t>IZVAJALCEM ZDRAVSTVENIH STORITEV</w:t>
      </w:r>
    </w:p>
    <w:p w14:paraId="4CAE1ADD" w14:textId="77777777" w:rsidR="00277895" w:rsidRDefault="00277895" w:rsidP="00277895">
      <w:pPr>
        <w:spacing w:after="0"/>
        <w:rPr>
          <w:b/>
          <w:bCs/>
        </w:rPr>
      </w:pPr>
      <w:r>
        <w:rPr>
          <w:b/>
          <w:bCs/>
        </w:rPr>
        <w:t>DOBAVITELJEM MEDICINSKIH PRIPOMOČKOV</w:t>
      </w:r>
      <w:r>
        <w:rPr>
          <w:b/>
          <w:bCs/>
        </w:rPr>
        <w:tab/>
      </w:r>
      <w:r>
        <w:rPr>
          <w:b/>
          <w:bCs/>
        </w:rPr>
        <w:tab/>
      </w:r>
    </w:p>
    <w:p w14:paraId="4E4974B0" w14:textId="77777777" w:rsidR="00277895" w:rsidRDefault="00277895" w:rsidP="00277895">
      <w:pPr>
        <w:spacing w:after="0"/>
        <w:rPr>
          <w:b/>
          <w:bCs/>
        </w:rPr>
      </w:pPr>
      <w:r>
        <w:rPr>
          <w:b/>
          <w:bCs/>
        </w:rPr>
        <w:t>OBMOČNIM ENOTAM ZZZS</w:t>
      </w:r>
    </w:p>
    <w:p w14:paraId="730E6D0F" w14:textId="16890438" w:rsidR="00277895" w:rsidRPr="00277895" w:rsidRDefault="00277895" w:rsidP="00277895">
      <w:pPr>
        <w:spacing w:after="0"/>
      </w:pPr>
      <w:r w:rsidRPr="00277895">
        <w:tab/>
      </w:r>
      <w:r w:rsidRPr="00277895">
        <w:tab/>
      </w:r>
      <w:r w:rsidRPr="00277895">
        <w:tab/>
      </w:r>
      <w:r w:rsidRPr="00277895">
        <w:tab/>
      </w:r>
      <w:r w:rsidRPr="00277895">
        <w:tab/>
      </w:r>
      <w:r w:rsidRPr="00277895">
        <w:tab/>
      </w:r>
      <w:r w:rsidRPr="00277895">
        <w:tab/>
      </w:r>
      <w:r w:rsidRPr="00277895">
        <w:tab/>
      </w:r>
      <w:r w:rsidRPr="00277895">
        <w:tab/>
        <w:t xml:space="preserve">Datum: </w:t>
      </w:r>
      <w:r w:rsidR="009D5D96">
        <w:t>1</w:t>
      </w:r>
      <w:r w:rsidR="004D0B7F">
        <w:t>4</w:t>
      </w:r>
      <w:r w:rsidR="009D5D96">
        <w:t>. 10</w:t>
      </w:r>
      <w:r w:rsidRPr="00277895">
        <w:t>. 2022</w:t>
      </w:r>
    </w:p>
    <w:p w14:paraId="191D53A2" w14:textId="1D1AAB25" w:rsidR="00277895" w:rsidRPr="00277895" w:rsidRDefault="00277895" w:rsidP="00277895">
      <w:pPr>
        <w:spacing w:after="0"/>
      </w:pPr>
      <w:r w:rsidRPr="00277895">
        <w:tab/>
      </w:r>
      <w:r w:rsidRPr="00277895">
        <w:tab/>
      </w:r>
      <w:r w:rsidRPr="00277895">
        <w:tab/>
      </w:r>
      <w:r w:rsidRPr="00277895">
        <w:tab/>
      </w:r>
      <w:r w:rsidRPr="00277895">
        <w:tab/>
      </w:r>
      <w:r w:rsidRPr="00277895">
        <w:tab/>
      </w:r>
      <w:r w:rsidRPr="00277895">
        <w:tab/>
      </w:r>
      <w:r w:rsidRPr="00277895">
        <w:tab/>
      </w:r>
      <w:r w:rsidRPr="00277895">
        <w:tab/>
        <w:t>Številka:</w:t>
      </w:r>
      <w:r w:rsidR="00585D9B">
        <w:t xml:space="preserve"> 0072-24/2022-DI/</w:t>
      </w:r>
      <w:r w:rsidR="009D5D96">
        <w:t>2</w:t>
      </w:r>
    </w:p>
    <w:p w14:paraId="652BD522" w14:textId="77777777" w:rsidR="00277895" w:rsidRDefault="00277895" w:rsidP="00277895">
      <w:pPr>
        <w:spacing w:after="0"/>
        <w:jc w:val="both"/>
        <w:rPr>
          <w:b/>
          <w:bCs/>
        </w:rPr>
      </w:pPr>
    </w:p>
    <w:p w14:paraId="1615518A" w14:textId="324E394E" w:rsidR="00C90BBF" w:rsidRDefault="00277895" w:rsidP="00474579">
      <w:pPr>
        <w:spacing w:after="0" w:line="240" w:lineRule="auto"/>
        <w:jc w:val="both"/>
        <w:rPr>
          <w:b/>
          <w:bCs/>
        </w:rPr>
      </w:pPr>
      <w:r w:rsidRPr="00277895">
        <w:rPr>
          <w:b/>
          <w:bCs/>
        </w:rPr>
        <w:t xml:space="preserve">ZADEVA: </w:t>
      </w:r>
      <w:r w:rsidR="00EA3BF3">
        <w:rPr>
          <w:b/>
          <w:bCs/>
        </w:rPr>
        <w:t xml:space="preserve">Dopolnitev </w:t>
      </w:r>
      <w:r w:rsidR="00BF54A2">
        <w:rPr>
          <w:b/>
          <w:bCs/>
        </w:rPr>
        <w:t>O</w:t>
      </w:r>
      <w:r w:rsidR="00110C2C">
        <w:rPr>
          <w:b/>
          <w:bCs/>
        </w:rPr>
        <w:t>krožnic</w:t>
      </w:r>
      <w:r w:rsidR="00EA3BF3">
        <w:rPr>
          <w:b/>
          <w:bCs/>
        </w:rPr>
        <w:t>e</w:t>
      </w:r>
      <w:r w:rsidR="00417F3F">
        <w:rPr>
          <w:b/>
          <w:bCs/>
        </w:rPr>
        <w:t xml:space="preserve"> o </w:t>
      </w:r>
      <w:r w:rsidR="00D60672" w:rsidRPr="00277895">
        <w:rPr>
          <w:b/>
          <w:bCs/>
        </w:rPr>
        <w:t>izvajanj</w:t>
      </w:r>
      <w:r w:rsidR="00A97B3B">
        <w:rPr>
          <w:b/>
          <w:bCs/>
        </w:rPr>
        <w:t>u</w:t>
      </w:r>
      <w:r w:rsidR="00D60672" w:rsidRPr="00277895">
        <w:rPr>
          <w:b/>
          <w:bCs/>
        </w:rPr>
        <w:t xml:space="preserve"> Zakona o nujnih ukrepih za zagotovitev stabilnosti zdravstvenega sistema</w:t>
      </w:r>
    </w:p>
    <w:p w14:paraId="7541FCA7" w14:textId="7F868647" w:rsidR="007639C0" w:rsidRDefault="007639C0" w:rsidP="00474579">
      <w:pPr>
        <w:spacing w:after="0" w:line="240" w:lineRule="auto"/>
        <w:jc w:val="both"/>
        <w:rPr>
          <w:b/>
          <w:bCs/>
        </w:rPr>
      </w:pPr>
    </w:p>
    <w:p w14:paraId="66DA5C7C" w14:textId="3594F8FA" w:rsidR="007639C0" w:rsidRPr="004D0B7F" w:rsidRDefault="007639C0" w:rsidP="00474579">
      <w:pPr>
        <w:spacing w:after="0" w:line="240" w:lineRule="auto"/>
        <w:jc w:val="both"/>
      </w:pPr>
      <w:r w:rsidRPr="004D0B7F">
        <w:t xml:space="preserve">Spoštovani, </w:t>
      </w:r>
    </w:p>
    <w:p w14:paraId="2503A6BF" w14:textId="77777777" w:rsidR="009C7500" w:rsidRPr="009C7500" w:rsidRDefault="009C7500" w:rsidP="00474579">
      <w:pPr>
        <w:spacing w:after="0" w:line="240" w:lineRule="auto"/>
      </w:pPr>
    </w:p>
    <w:p w14:paraId="32BD18D6" w14:textId="4D10455E" w:rsidR="009C7500" w:rsidRDefault="007639C0" w:rsidP="00474579">
      <w:pPr>
        <w:spacing w:after="0" w:line="240" w:lineRule="auto"/>
        <w:jc w:val="both"/>
      </w:pPr>
      <w:proofErr w:type="gramStart"/>
      <w:r>
        <w:t>z</w:t>
      </w:r>
      <w:proofErr w:type="gramEnd"/>
      <w:r w:rsidR="00EA3BF3">
        <w:t xml:space="preserve"> Okrožnico št. 0072-24/2022-DI/1 z dne 26. 8. 2022 smo vas obvestili o izvajanju </w:t>
      </w:r>
      <w:r w:rsidR="009C7500">
        <w:t>Zakon</w:t>
      </w:r>
      <w:r w:rsidR="00EA3BF3">
        <w:t>a</w:t>
      </w:r>
      <w:r w:rsidR="009C7500">
        <w:t xml:space="preserve"> o nujnih ukrepih za zagotovitev stabilnosti zdravstvenega sistema (</w:t>
      </w:r>
      <w:r w:rsidR="006521B3">
        <w:rPr>
          <w:rFonts w:cstheme="minorHAnsi"/>
          <w:color w:val="000000"/>
          <w:lang w:eastAsia="sl-SI"/>
        </w:rPr>
        <w:t>Ur</w:t>
      </w:r>
      <w:r w:rsidR="001814A2">
        <w:rPr>
          <w:rFonts w:cstheme="minorHAnsi"/>
          <w:color w:val="000000"/>
          <w:lang w:eastAsia="sl-SI"/>
        </w:rPr>
        <w:t>. l.</w:t>
      </w:r>
      <w:r w:rsidR="006521B3">
        <w:rPr>
          <w:rFonts w:cstheme="minorHAnsi"/>
          <w:color w:val="000000"/>
          <w:lang w:eastAsia="sl-SI"/>
        </w:rPr>
        <w:t xml:space="preserve"> št. 100/22 dne 25.7.2022</w:t>
      </w:r>
      <w:r w:rsidR="001814A2">
        <w:rPr>
          <w:rFonts w:cstheme="minorHAnsi"/>
          <w:color w:val="000000"/>
          <w:lang w:eastAsia="sl-SI"/>
        </w:rPr>
        <w:t>,</w:t>
      </w:r>
      <w:r w:rsidR="006521B3">
        <w:rPr>
          <w:rFonts w:cstheme="minorHAnsi"/>
          <w:color w:val="000000"/>
          <w:lang w:eastAsia="sl-SI"/>
        </w:rPr>
        <w:t xml:space="preserve"> </w:t>
      </w:r>
      <w:r w:rsidR="009C7500">
        <w:t xml:space="preserve">v nadaljevanju: </w:t>
      </w:r>
      <w:r w:rsidR="008221B7">
        <w:rPr>
          <w:rFonts w:cstheme="minorHAnsi"/>
          <w:color w:val="000000"/>
          <w:lang w:eastAsia="sl-SI"/>
        </w:rPr>
        <w:t>ZNUZSZS</w:t>
      </w:r>
      <w:r w:rsidR="008221B7">
        <w:t>)</w:t>
      </w:r>
      <w:r w:rsidR="009C7500">
        <w:t>, ki je začel veljati dne 26. 7. 2022.</w:t>
      </w:r>
      <w:r w:rsidR="00EA3BF3">
        <w:t xml:space="preserve"> M</w:t>
      </w:r>
      <w:r w:rsidR="00EA3BF3" w:rsidRPr="00585D9B">
        <w:rPr>
          <w:rFonts w:cstheme="minorHAnsi"/>
        </w:rPr>
        <w:t>eni</w:t>
      </w:r>
      <w:r w:rsidR="00EA3BF3">
        <w:rPr>
          <w:rFonts w:cstheme="minorHAnsi"/>
        </w:rPr>
        <w:t>li smo,</w:t>
      </w:r>
      <w:r w:rsidR="00EA3BF3" w:rsidRPr="00585D9B">
        <w:rPr>
          <w:rFonts w:cstheme="minorHAnsi"/>
        </w:rPr>
        <w:t xml:space="preserve"> da</w:t>
      </w:r>
      <w:r w:rsidR="00EA3BF3">
        <w:rPr>
          <w:rFonts w:cstheme="minorHAnsi"/>
          <w:b/>
          <w:bCs/>
        </w:rPr>
        <w:t xml:space="preserve"> </w:t>
      </w:r>
      <w:r w:rsidR="00EA3BF3" w:rsidRPr="00EA3BF3">
        <w:rPr>
          <w:rFonts w:cstheme="minorHAnsi"/>
        </w:rPr>
        <w:t>za uvedbo še niso bili izpolnjeni vsi pogoji, saj po nam znanih podatkih s strani pristojnega razširjenega strokovnega kolegija niso bile sprejete ustrezne klinične smernice in strokovna priporočila za prenos pooblastil.</w:t>
      </w:r>
      <w:r w:rsidR="00EA3BF3" w:rsidRPr="00474579">
        <w:rPr>
          <w:rFonts w:cstheme="minorHAnsi"/>
        </w:rPr>
        <w:t xml:space="preserve"> </w:t>
      </w:r>
      <w:r w:rsidR="00EA3BF3" w:rsidRPr="00A97B3B">
        <w:rPr>
          <w:rFonts w:cstheme="minorHAnsi"/>
        </w:rPr>
        <w:t xml:space="preserve">Na neobstoj teh in na druga odprta vsebinska vprašanja v zvezi z izvajanjem </w:t>
      </w:r>
      <w:r w:rsidR="00EA3BF3" w:rsidRPr="00A97B3B">
        <w:rPr>
          <w:rFonts w:cstheme="minorHAnsi"/>
          <w:color w:val="000000"/>
          <w:lang w:eastAsia="sl-SI"/>
        </w:rPr>
        <w:t>ZNUZSZS</w:t>
      </w:r>
      <w:r w:rsidR="00EA3BF3" w:rsidRPr="00A97B3B">
        <w:rPr>
          <w:rFonts w:cstheme="minorHAnsi"/>
        </w:rPr>
        <w:t xml:space="preserve"> </w:t>
      </w:r>
      <w:r w:rsidR="00EA3BF3">
        <w:rPr>
          <w:rFonts w:cstheme="minorHAnsi"/>
        </w:rPr>
        <w:t xml:space="preserve">smo </w:t>
      </w:r>
      <w:r w:rsidR="00EA3BF3" w:rsidRPr="00A97B3B">
        <w:rPr>
          <w:rFonts w:cstheme="minorHAnsi"/>
        </w:rPr>
        <w:t>opozoril</w:t>
      </w:r>
      <w:r w:rsidR="002D6EB7">
        <w:rPr>
          <w:rFonts w:cstheme="minorHAnsi"/>
        </w:rPr>
        <w:t>i</w:t>
      </w:r>
      <w:r w:rsidR="00EA3BF3" w:rsidRPr="00A97B3B">
        <w:rPr>
          <w:rFonts w:cstheme="minorHAnsi"/>
        </w:rPr>
        <w:t xml:space="preserve"> Ministrstvo za zdravje (v nadaljevanju: MZ). </w:t>
      </w:r>
      <w:r w:rsidR="00EA3BF3">
        <w:t>Napovedali smo, da vas bomo, ko bodo izpolnjeni vsi pogoji za uvedbo posebej obvestili.</w:t>
      </w:r>
    </w:p>
    <w:p w14:paraId="5954DA1A" w14:textId="1FD15BCF" w:rsidR="00474579" w:rsidRDefault="00474579" w:rsidP="00474579">
      <w:pPr>
        <w:spacing w:after="0" w:line="240" w:lineRule="auto"/>
        <w:jc w:val="both"/>
      </w:pPr>
    </w:p>
    <w:p w14:paraId="3DBBD8E9" w14:textId="3DC5FE97" w:rsidR="00EA3BF3" w:rsidRDefault="00EA3BF3" w:rsidP="004D0B7F">
      <w:pPr>
        <w:jc w:val="both"/>
      </w:pPr>
      <w:r>
        <w:t xml:space="preserve">Obveščamo vas, da smo glede izvajanja zakona s strani MZ prejeli </w:t>
      </w:r>
      <w:r w:rsidR="000F619D">
        <w:t>dopis, št.</w:t>
      </w:r>
      <w:r w:rsidR="00BF54A2">
        <w:t xml:space="preserve"> 0070-185/2022/21 z dne 3. 10. 2022</w:t>
      </w:r>
      <w:r w:rsidR="000F619D">
        <w:t xml:space="preserve">, v katerem so posredovali </w:t>
      </w:r>
      <w:r w:rsidR="002D6EB7">
        <w:t xml:space="preserve">zaprošena </w:t>
      </w:r>
      <w:r>
        <w:t xml:space="preserve">pojasnila, </w:t>
      </w:r>
      <w:r w:rsidR="009D5D96">
        <w:t xml:space="preserve">zato </w:t>
      </w:r>
      <w:r w:rsidR="000F619D">
        <w:t xml:space="preserve">se lahko </w:t>
      </w:r>
      <w:proofErr w:type="gramStart"/>
      <w:r w:rsidR="000F619D">
        <w:t>prične</w:t>
      </w:r>
      <w:proofErr w:type="gramEnd"/>
      <w:r w:rsidR="000F619D">
        <w:t xml:space="preserve"> z</w:t>
      </w:r>
      <w:r w:rsidR="009D5D96">
        <w:t xml:space="preserve"> izvajanje</w:t>
      </w:r>
      <w:r w:rsidR="000F619D">
        <w:t>m</w:t>
      </w:r>
      <w:r w:rsidR="009D5D96">
        <w:t xml:space="preserve"> zgoraj navedenega zakona</w:t>
      </w:r>
      <w:r>
        <w:t>.</w:t>
      </w:r>
      <w:r w:rsidR="009D5D96">
        <w:t xml:space="preserve"> </w:t>
      </w:r>
      <w:r w:rsidR="00DD7381" w:rsidRPr="00DD7381">
        <w:rPr>
          <w:b/>
          <w:bCs/>
        </w:rPr>
        <w:t>Na strani ZZZS bodo vs</w:t>
      </w:r>
      <w:r w:rsidR="00DD7381">
        <w:rPr>
          <w:b/>
          <w:bCs/>
        </w:rPr>
        <w:t>e</w:t>
      </w:r>
      <w:r w:rsidR="00DD7381" w:rsidRPr="00DD7381">
        <w:rPr>
          <w:b/>
          <w:bCs/>
        </w:rPr>
        <w:t xml:space="preserve"> informacijske rešitve </w:t>
      </w:r>
      <w:r w:rsidR="004B676F">
        <w:rPr>
          <w:b/>
          <w:bCs/>
        </w:rPr>
        <w:t xml:space="preserve">za podporo izvajanja navedenega zakona </w:t>
      </w:r>
      <w:r w:rsidR="00DD7381" w:rsidRPr="00DD7381">
        <w:rPr>
          <w:b/>
          <w:bCs/>
        </w:rPr>
        <w:t>uveden</w:t>
      </w:r>
      <w:r w:rsidR="00DD7381">
        <w:rPr>
          <w:b/>
          <w:bCs/>
        </w:rPr>
        <w:t>e</w:t>
      </w:r>
      <w:r w:rsidR="00DD7381" w:rsidRPr="00DD7381">
        <w:rPr>
          <w:b/>
          <w:bCs/>
        </w:rPr>
        <w:t xml:space="preserve"> v produkcijo v </w:t>
      </w:r>
      <w:r w:rsidR="000F619D">
        <w:rPr>
          <w:b/>
          <w:bCs/>
        </w:rPr>
        <w:t>sredo</w:t>
      </w:r>
      <w:r w:rsidR="00DD7381" w:rsidRPr="00DD7381">
        <w:rPr>
          <w:b/>
          <w:bCs/>
        </w:rPr>
        <w:t xml:space="preserve">, </w:t>
      </w:r>
      <w:r w:rsidR="000F619D" w:rsidRPr="00DD7381">
        <w:rPr>
          <w:b/>
          <w:bCs/>
        </w:rPr>
        <w:t>1</w:t>
      </w:r>
      <w:r w:rsidR="000F619D">
        <w:rPr>
          <w:b/>
          <w:bCs/>
        </w:rPr>
        <w:t>9</w:t>
      </w:r>
      <w:r w:rsidR="00DD7381" w:rsidRPr="00DD7381">
        <w:rPr>
          <w:b/>
          <w:bCs/>
        </w:rPr>
        <w:t>. 10. 2022.</w:t>
      </w:r>
      <w:r w:rsidR="00592599">
        <w:rPr>
          <w:b/>
          <w:bCs/>
        </w:rPr>
        <w:t xml:space="preserve"> </w:t>
      </w:r>
      <w:r w:rsidR="00592599" w:rsidRPr="004D0B7F">
        <w:t>Z</w:t>
      </w:r>
      <w:r w:rsidR="004D0B7F">
        <w:t xml:space="preserve"> </w:t>
      </w:r>
      <w:r w:rsidR="00592599" w:rsidRPr="004D0B7F">
        <w:t>dnem objave te okrožnice bo</w:t>
      </w:r>
      <w:r w:rsidR="00592599" w:rsidRPr="00592599">
        <w:rPr>
          <w:b/>
          <w:bCs/>
        </w:rPr>
        <w:t xml:space="preserve"> </w:t>
      </w:r>
      <w:r w:rsidR="00592599" w:rsidRPr="004D0B7F">
        <w:t xml:space="preserve">objavljeno </w:t>
      </w:r>
      <w:r w:rsidR="004D0B7F">
        <w:t xml:space="preserve">tudi </w:t>
      </w:r>
      <w:r w:rsidR="00592599" w:rsidRPr="004D0B7F">
        <w:t>dopolnjeno Tehnično navodilo za uporabo on-line sistema zdravstvenega zavarovanja</w:t>
      </w:r>
      <w:r w:rsidR="00592599" w:rsidRPr="00592599">
        <w:rPr>
          <w:b/>
          <w:bCs/>
        </w:rPr>
        <w:t xml:space="preserve">. </w:t>
      </w:r>
      <w:r w:rsidR="00165144">
        <w:t xml:space="preserve">Dodatna </w:t>
      </w:r>
      <w:proofErr w:type="gramStart"/>
      <w:r w:rsidR="00DD7381">
        <w:t>vsebinska</w:t>
      </w:r>
      <w:proofErr w:type="gramEnd"/>
      <w:r w:rsidR="00DD7381">
        <w:t xml:space="preserve"> </w:t>
      </w:r>
      <w:r w:rsidR="00165144">
        <w:t>pojasnila</w:t>
      </w:r>
      <w:r w:rsidR="004B676F">
        <w:t xml:space="preserve"> skupaj s </w:t>
      </w:r>
      <w:r w:rsidR="00DD7381">
        <w:t>prejet</w:t>
      </w:r>
      <w:r w:rsidR="004B676F">
        <w:t xml:space="preserve">imi pojasnili </w:t>
      </w:r>
      <w:r w:rsidR="00DD7381">
        <w:t xml:space="preserve">s strani MZ </w:t>
      </w:r>
      <w:r w:rsidR="00165144">
        <w:t xml:space="preserve">glede izvajanja zakona </w:t>
      </w:r>
      <w:r w:rsidR="00DD7381">
        <w:t xml:space="preserve">pa prilagamo spodaj </w:t>
      </w:r>
      <w:r w:rsidR="00165144">
        <w:t>v strnjeni obliki.</w:t>
      </w:r>
    </w:p>
    <w:p w14:paraId="77692DF4" w14:textId="1914EEF1" w:rsidR="006F0A63" w:rsidRDefault="006F0A63" w:rsidP="00474579">
      <w:pPr>
        <w:spacing w:after="0" w:line="240" w:lineRule="auto"/>
        <w:jc w:val="both"/>
      </w:pPr>
    </w:p>
    <w:p w14:paraId="531F4C6C" w14:textId="1F369C2A" w:rsidR="006F0A63" w:rsidRPr="0072121E" w:rsidRDefault="006F0A63" w:rsidP="00165144">
      <w:pPr>
        <w:pStyle w:val="Naslov2"/>
        <w:numPr>
          <w:ilvl w:val="0"/>
          <w:numId w:val="18"/>
        </w:numPr>
      </w:pPr>
      <w:r w:rsidRPr="0072121E">
        <w:t>Splošna pojasnila</w:t>
      </w:r>
    </w:p>
    <w:p w14:paraId="048A1E03" w14:textId="77777777" w:rsidR="006F0A63" w:rsidRDefault="006F0A63" w:rsidP="00474579">
      <w:pPr>
        <w:spacing w:after="0" w:line="240" w:lineRule="auto"/>
        <w:jc w:val="both"/>
      </w:pPr>
    </w:p>
    <w:p w14:paraId="56A0B200" w14:textId="69B83A3C" w:rsidR="0072121E" w:rsidRDefault="00165144" w:rsidP="00165144">
      <w:pPr>
        <w:pStyle w:val="Naslov3"/>
        <w:numPr>
          <w:ilvl w:val="1"/>
          <w:numId w:val="18"/>
        </w:numPr>
      </w:pPr>
      <w:r>
        <w:t>O</w:t>
      </w:r>
      <w:r w:rsidR="0072121E" w:rsidRPr="0072121E">
        <w:t>bstoj kliničnih smernic in strokovnih priporočil za prenos pooblastil</w:t>
      </w:r>
    </w:p>
    <w:p w14:paraId="06A953B4" w14:textId="6E81DB2D" w:rsidR="006F0A63" w:rsidRDefault="0008359D" w:rsidP="00474579">
      <w:pPr>
        <w:spacing w:after="0" w:line="240" w:lineRule="auto"/>
        <w:jc w:val="both"/>
      </w:pPr>
      <w:r>
        <w:t xml:space="preserve">Po </w:t>
      </w:r>
      <w:r w:rsidR="00BF54A2">
        <w:t xml:space="preserve">pojasnilu </w:t>
      </w:r>
      <w:r>
        <w:t>MZ so p</w:t>
      </w:r>
      <w:r w:rsidR="006F0A63">
        <w:t>riporočila pris</w:t>
      </w:r>
      <w:r>
        <w:t>t</w:t>
      </w:r>
      <w:r w:rsidR="006F0A63">
        <w:t>ojnega razširjenega</w:t>
      </w:r>
      <w:r>
        <w:t xml:space="preserve"> strokovnega</w:t>
      </w:r>
      <w:r w:rsidR="006F0A63">
        <w:t xml:space="preserve"> kolegija</w:t>
      </w:r>
      <w:r w:rsidR="009A41C0">
        <w:t xml:space="preserve">, ki se upoštevajo pri prenosu </w:t>
      </w:r>
      <w:proofErr w:type="gramStart"/>
      <w:r w:rsidR="009A41C0">
        <w:t>pooblastil</w:t>
      </w:r>
      <w:r w:rsidR="006F0A63">
        <w:t xml:space="preserve">  </w:t>
      </w:r>
      <w:proofErr w:type="gramEnd"/>
      <w:r w:rsidR="006F0A63">
        <w:t xml:space="preserve">navedena v </w:t>
      </w:r>
      <w:r w:rsidR="00BF54A2">
        <w:t>z</w:t>
      </w:r>
      <w:r w:rsidR="006F0A63">
        <w:t>apisniki</w:t>
      </w:r>
      <w:r w:rsidR="00BF54A2">
        <w:t>h</w:t>
      </w:r>
      <w:r w:rsidR="006F0A63">
        <w:t xml:space="preserve"> Razširjenega strokovnega kolegija za družinsko medicino</w:t>
      </w:r>
      <w:r w:rsidR="00BF54A2">
        <w:t>, ki</w:t>
      </w:r>
      <w:r w:rsidR="006F0A63">
        <w:t xml:space="preserve"> so objavljeni na spletni strani ministrstva, in sicer na povezavi </w:t>
      </w:r>
      <w:hyperlink r:id="rId8" w:history="1">
        <w:r w:rsidR="00E07CCC" w:rsidRPr="00CC5A4F">
          <w:rPr>
            <w:rStyle w:val="Hiperpovezava"/>
          </w:rPr>
          <w:t>https://www.gov.si/zbirke/delovna-telesa/rsk-za-druzinsko-medicino/</w:t>
        </w:r>
      </w:hyperlink>
      <w:r w:rsidR="006F0A63">
        <w:t xml:space="preserve">. </w:t>
      </w:r>
    </w:p>
    <w:p w14:paraId="04D1CEEA" w14:textId="77777777" w:rsidR="006F0A63" w:rsidRDefault="006F0A63" w:rsidP="00474579">
      <w:pPr>
        <w:spacing w:after="0" w:line="240" w:lineRule="auto"/>
        <w:jc w:val="both"/>
      </w:pPr>
    </w:p>
    <w:p w14:paraId="3B0D561C" w14:textId="60268180" w:rsidR="00165144" w:rsidRPr="00165144" w:rsidRDefault="00165144" w:rsidP="00165144">
      <w:pPr>
        <w:pStyle w:val="Naslov3"/>
        <w:numPr>
          <w:ilvl w:val="1"/>
          <w:numId w:val="18"/>
        </w:numPr>
      </w:pPr>
      <w:r>
        <w:t>Po</w:t>
      </w:r>
      <w:r w:rsidR="0072121E" w:rsidRPr="0072121E">
        <w:t>oblastil</w:t>
      </w:r>
      <w:r>
        <w:t>o zdravnika</w:t>
      </w:r>
    </w:p>
    <w:p w14:paraId="7012335B" w14:textId="7909D11A" w:rsidR="006F0A63" w:rsidRDefault="00BF54A2" w:rsidP="00474579">
      <w:pPr>
        <w:spacing w:after="0" w:line="240" w:lineRule="auto"/>
        <w:jc w:val="both"/>
      </w:pPr>
      <w:r>
        <w:t>MZ v pojasnilu v zvezi s samimi pooblastili navaja, da morajo biti o</w:t>
      </w:r>
      <w:r w:rsidR="006F0A63">
        <w:t xml:space="preserve">dgovornosti in pooblastila jasno </w:t>
      </w:r>
      <w:proofErr w:type="gramStart"/>
      <w:r w:rsidR="006F0A63">
        <w:t>razdeljena in transparentno določena</w:t>
      </w:r>
      <w:proofErr w:type="gramEnd"/>
      <w:r w:rsidR="006F0A63">
        <w:t xml:space="preserve">, zato ZNUZSZS zahteva, da je pooblastilo zdravnika pisno. Oblika pooblastila nadalje ni podrobneje določena, prav tako ni predvideno, da bi </w:t>
      </w:r>
      <w:r w:rsidR="009A41C0">
        <w:t>MZ</w:t>
      </w:r>
      <w:r w:rsidR="006F0A63">
        <w:t xml:space="preserve"> pripravilo vzorec pooblastila. Iz pooblastila morajo biti jasno razvidni vsaj pooblastitelj, pooblaščenec, obseg in trajanje pooblastila. Pooblastilo velja znotraj istega izvajalca zdravstvene dejavnosti. Morebitno izvajanje teh nalog s strani drugega osebja »v imenu zdravnika« ni dopustno. Ker gre za osebni odnos med </w:t>
      </w:r>
      <w:r w:rsidR="006F0A63">
        <w:lastRenderedPageBreak/>
        <w:t xml:space="preserve">zdravnikom in pacientom, pomemben pa je tudi vpliv na kakovost in organizacijo dela, o pooblastilu (tj. njegovi podelitvi, razširitvi, zožitvi ali preklicu) odloča vsak zdravnik sam in ne na primer poslovodstvo izvajalca zdravstvene dejavnosti. Podeljeno pooblastilo po sami naravi preneha s prenehanjem zaposlitve pooblastitelja oziroma pooblaščenca pri izvajalcu zdravstvene dejavnosti oziroma s smrtjo katerega od njiju. </w:t>
      </w:r>
    </w:p>
    <w:p w14:paraId="194A9AD1" w14:textId="5E21FC1F" w:rsidR="0072121E" w:rsidRDefault="0072121E" w:rsidP="00474579">
      <w:pPr>
        <w:spacing w:after="0" w:line="240" w:lineRule="auto"/>
        <w:jc w:val="both"/>
      </w:pPr>
    </w:p>
    <w:p w14:paraId="58D213F1" w14:textId="10370B64" w:rsidR="0072121E" w:rsidRPr="0072121E" w:rsidRDefault="00165144" w:rsidP="00165144">
      <w:pPr>
        <w:pStyle w:val="Naslov3"/>
        <w:numPr>
          <w:ilvl w:val="1"/>
          <w:numId w:val="18"/>
        </w:numPr>
      </w:pPr>
      <w:r>
        <w:t>S</w:t>
      </w:r>
      <w:r w:rsidR="0072121E" w:rsidRPr="0072121E">
        <w:t>eznanite</w:t>
      </w:r>
      <w:r>
        <w:t>v</w:t>
      </w:r>
      <w:r w:rsidR="0072121E" w:rsidRPr="0072121E">
        <w:t xml:space="preserve"> </w:t>
      </w:r>
      <w:r w:rsidR="007A5625">
        <w:t>zavarovanih oseb</w:t>
      </w:r>
      <w:r>
        <w:t xml:space="preserve"> s prenosom pooblastil</w:t>
      </w:r>
    </w:p>
    <w:p w14:paraId="78675B67" w14:textId="7B002271" w:rsidR="0072121E" w:rsidRDefault="00BF54A2" w:rsidP="00474579">
      <w:pPr>
        <w:spacing w:after="0" w:line="240" w:lineRule="auto"/>
        <w:jc w:val="both"/>
      </w:pPr>
      <w:r>
        <w:t xml:space="preserve">MZ meni, da je </w:t>
      </w:r>
      <w:proofErr w:type="gramStart"/>
      <w:r w:rsidR="00165144">
        <w:t>potrebno</w:t>
      </w:r>
      <w:proofErr w:type="gramEnd"/>
      <w:r w:rsidR="00165144">
        <w:t xml:space="preserve"> </w:t>
      </w:r>
      <w:r>
        <w:t xml:space="preserve">s prenosom pooblastila zdravnika na drugega zdravstvenega delavca </w:t>
      </w:r>
      <w:r w:rsidR="00165144">
        <w:t xml:space="preserve">seznaniti </w:t>
      </w:r>
      <w:r w:rsidR="007A5625">
        <w:t>zavarovane osebe</w:t>
      </w:r>
      <w:r w:rsidR="00165144">
        <w:t>. Informacij</w:t>
      </w:r>
      <w:r w:rsidR="007A5625">
        <w:t>a</w:t>
      </w:r>
      <w:r w:rsidR="006F0A63">
        <w:t xml:space="preserve"> o prenosu pooblastil</w:t>
      </w:r>
      <w:r w:rsidR="007A5625">
        <w:t xml:space="preserve"> in na koga je pooblastilo prenesel,</w:t>
      </w:r>
      <w:r w:rsidR="006F0A63">
        <w:t xml:space="preserve"> </w:t>
      </w:r>
      <w:r w:rsidR="00165144">
        <w:t xml:space="preserve">naj bo </w:t>
      </w:r>
      <w:r w:rsidR="006F0A63">
        <w:t>objavljena</w:t>
      </w:r>
      <w:r w:rsidR="00165144">
        <w:t xml:space="preserve"> </w:t>
      </w:r>
      <w:r w:rsidR="006F0A63">
        <w:t xml:space="preserve">na spletni strani izvajalca zdravstvene dejavnosti in vratih ambulante zdravnika. </w:t>
      </w:r>
    </w:p>
    <w:p w14:paraId="6779A067" w14:textId="77777777" w:rsidR="0072121E" w:rsidRDefault="0072121E" w:rsidP="00474579">
      <w:pPr>
        <w:spacing w:after="0" w:line="240" w:lineRule="auto"/>
        <w:jc w:val="both"/>
      </w:pPr>
    </w:p>
    <w:p w14:paraId="14894FD8" w14:textId="17DEA5E9" w:rsidR="0072121E" w:rsidRPr="0072121E" w:rsidRDefault="00165144" w:rsidP="00165144">
      <w:pPr>
        <w:pStyle w:val="Naslov3"/>
        <w:numPr>
          <w:ilvl w:val="1"/>
          <w:numId w:val="18"/>
        </w:numPr>
      </w:pPr>
      <w:r>
        <w:t>E</w:t>
      </w:r>
      <w:r w:rsidR="0072121E" w:rsidRPr="0072121E">
        <w:t xml:space="preserve">videntiranje </w:t>
      </w:r>
      <w:r>
        <w:t xml:space="preserve">odobrenih </w:t>
      </w:r>
      <w:r w:rsidR="0072121E" w:rsidRPr="0072121E">
        <w:t xml:space="preserve">pravic in </w:t>
      </w:r>
      <w:r>
        <w:t xml:space="preserve">izdanih </w:t>
      </w:r>
      <w:r w:rsidR="0072121E" w:rsidRPr="0072121E">
        <w:t>listin v zdravstveno dokumentacijo</w:t>
      </w:r>
    </w:p>
    <w:p w14:paraId="07CB2E09" w14:textId="5C325A9A" w:rsidR="0072121E" w:rsidRDefault="00BF54A2" w:rsidP="00474579">
      <w:pPr>
        <w:spacing w:after="0" w:line="240" w:lineRule="auto"/>
        <w:jc w:val="both"/>
      </w:pPr>
      <w:r>
        <w:t>MZ v dopisu prav tako navaja, da mora p</w:t>
      </w:r>
      <w:r w:rsidR="006F0A63">
        <w:t xml:space="preserve">ooblaščeni zdravstveni delavec informacijo o tem, kakšno pravico je priznal zavarovani osebi in kakšno listino je izdal, dokumentirati v medicinsko dokumentacijo zavarovane osebe (papirno oziroma elektronsko kartoteko), in sicer na enak način, kot to izvajajo zdravniki (npr. pri izdaji elektronskega bolniškega lista (v nadaljnjem besedilu: e-BOL) za bolezen mora opredeliti tudi režim gibanja </w:t>
      </w:r>
      <w:r w:rsidR="00CA2A83">
        <w:t>zavarovane osebe</w:t>
      </w:r>
      <w:r w:rsidR="006F0A63">
        <w:t xml:space="preserve">). </w:t>
      </w:r>
    </w:p>
    <w:p w14:paraId="776EE0B6" w14:textId="2DC3FD40" w:rsidR="0072121E" w:rsidRDefault="0072121E" w:rsidP="00474579">
      <w:pPr>
        <w:spacing w:after="0" w:line="240" w:lineRule="auto"/>
        <w:jc w:val="both"/>
      </w:pPr>
    </w:p>
    <w:p w14:paraId="52D742DC" w14:textId="0A26641D" w:rsidR="00657F9B" w:rsidRPr="00657F9B" w:rsidRDefault="00657F9B" w:rsidP="00165144">
      <w:pPr>
        <w:pStyle w:val="Naslov2"/>
        <w:numPr>
          <w:ilvl w:val="0"/>
          <w:numId w:val="18"/>
        </w:numPr>
      </w:pPr>
      <w:r w:rsidRPr="00657F9B">
        <w:t>Posebej glede izdaje Potrdila o upravičeni zadržanosti za delo</w:t>
      </w:r>
    </w:p>
    <w:p w14:paraId="5D3A2A84" w14:textId="77777777" w:rsidR="0010460E" w:rsidRPr="00CB6069" w:rsidRDefault="0010460E" w:rsidP="0010460E">
      <w:pPr>
        <w:jc w:val="both"/>
      </w:pPr>
      <w:r w:rsidRPr="00CB6069">
        <w:t xml:space="preserve">Prenos pooblastila za izdajo potrdila o upravičeni zadržanosti od dela pomeni, da je pooblaščenec pooblaščen tako za odločanje o začasni zadržanosti od dela kot za izdajo ustreznega potrdila. </w:t>
      </w:r>
    </w:p>
    <w:p w14:paraId="1B7DE811" w14:textId="2AC09F9E" w:rsidR="0010460E" w:rsidRPr="00CB6069" w:rsidRDefault="0010460E" w:rsidP="0010460E">
      <w:pPr>
        <w:spacing w:after="0"/>
        <w:jc w:val="both"/>
      </w:pPr>
      <w:r w:rsidRPr="00CB6069">
        <w:t>Izbrani osebni zdravnik lahko pooblastilo za odločanje o začasni zadržanosti od dela prenese samo na določene vrste zdravstvenih delavcev, in sicer</w:t>
      </w:r>
      <w:r w:rsidR="009A1FC5">
        <w:t xml:space="preserve"> na</w:t>
      </w:r>
      <w:r w:rsidRPr="00CB6069">
        <w:t>:</w:t>
      </w:r>
    </w:p>
    <w:p w14:paraId="483C8D0C" w14:textId="600CDFD5" w:rsidR="0010460E" w:rsidRPr="00CB6069" w:rsidRDefault="0010460E" w:rsidP="0010460E">
      <w:pPr>
        <w:spacing w:after="0"/>
        <w:jc w:val="both"/>
      </w:pPr>
      <w:r w:rsidRPr="00CB6069">
        <w:t xml:space="preserve">- diplomirano medicinsko sestro oz. diplomiranega zdravstvenika </w:t>
      </w:r>
      <w:r w:rsidR="009860AB">
        <w:t xml:space="preserve">(DMS) </w:t>
      </w:r>
      <w:r w:rsidRPr="00CB6069">
        <w:t xml:space="preserve">ali </w:t>
      </w:r>
    </w:p>
    <w:p w14:paraId="55FBDA07" w14:textId="726914DD" w:rsidR="0010460E" w:rsidRPr="00CB6069" w:rsidRDefault="0010460E" w:rsidP="0010460E">
      <w:pPr>
        <w:spacing w:after="0"/>
        <w:jc w:val="both"/>
      </w:pPr>
      <w:r w:rsidRPr="00CB6069">
        <w:t>- višjo medicinsko sestro oz. višjega zdravstvenega tehnika</w:t>
      </w:r>
      <w:r w:rsidR="009860AB">
        <w:t xml:space="preserve"> (VMS)</w:t>
      </w:r>
      <w:r w:rsidRPr="00CB6069">
        <w:t>.</w:t>
      </w:r>
    </w:p>
    <w:p w14:paraId="2848FFE0" w14:textId="77777777" w:rsidR="0010460E" w:rsidRDefault="0010460E" w:rsidP="0010460E">
      <w:pPr>
        <w:spacing w:after="0"/>
        <w:jc w:val="both"/>
      </w:pPr>
    </w:p>
    <w:p w14:paraId="64D87A72" w14:textId="01C6AD68" w:rsidR="00310550" w:rsidRPr="004B408A" w:rsidRDefault="00310550" w:rsidP="00310550">
      <w:pPr>
        <w:tabs>
          <w:tab w:val="left" w:pos="283"/>
        </w:tabs>
        <w:autoSpaceDE w:val="0"/>
        <w:autoSpaceDN w:val="0"/>
        <w:adjustRightInd w:val="0"/>
        <w:spacing w:line="240" w:lineRule="auto"/>
        <w:jc w:val="both"/>
        <w:rPr>
          <w:rFonts w:eastAsia="Times New Roman" w:cstheme="minorHAnsi"/>
        </w:rPr>
      </w:pPr>
      <w:r w:rsidRPr="004B408A">
        <w:rPr>
          <w:rFonts w:eastAsia="Times New Roman" w:cstheme="minorHAnsi"/>
        </w:rPr>
        <w:t>Za izpolnjevanj</w:t>
      </w:r>
      <w:r w:rsidR="00BF54A2">
        <w:rPr>
          <w:rFonts w:eastAsia="Times New Roman" w:cstheme="minorHAnsi"/>
        </w:rPr>
        <w:t>e</w:t>
      </w:r>
      <w:r w:rsidRPr="004B408A">
        <w:rPr>
          <w:rFonts w:eastAsia="Times New Roman" w:cstheme="minorHAnsi"/>
        </w:rPr>
        <w:t xml:space="preserve"> obrazca veljajo siceršnje določbe Navodila o uresničevanju pravice zavarovancev do začasne zadržanosti od dela in do nadomestila plače, razen glede posebnosti</w:t>
      </w:r>
      <w:r w:rsidR="000F619D">
        <w:rPr>
          <w:rFonts w:eastAsia="Times New Roman" w:cstheme="minorHAnsi"/>
        </w:rPr>
        <w:t>,</w:t>
      </w:r>
      <w:r w:rsidRPr="004B408A">
        <w:rPr>
          <w:rFonts w:eastAsia="Times New Roman" w:cstheme="minorHAnsi"/>
        </w:rPr>
        <w:t xml:space="preserve"> navedenih v tem obvestilu. P</w:t>
      </w:r>
      <w:r w:rsidRPr="004B408A">
        <w:rPr>
          <w:rFonts w:cstheme="minorHAnsi"/>
          <w:color w:val="000000"/>
        </w:rPr>
        <w:t xml:space="preserve">otrdilo </w:t>
      </w:r>
      <w:r w:rsidR="00FC063B">
        <w:rPr>
          <w:rFonts w:cstheme="minorHAnsi"/>
          <w:color w:val="000000"/>
        </w:rPr>
        <w:t xml:space="preserve">praviloma </w:t>
      </w:r>
      <w:r w:rsidR="0010460E">
        <w:rPr>
          <w:rFonts w:cstheme="minorHAnsi"/>
          <w:color w:val="000000"/>
        </w:rPr>
        <w:t>zgoraj navedeni zdravstveni delavec</w:t>
      </w:r>
      <w:r w:rsidRPr="004B408A">
        <w:rPr>
          <w:rFonts w:cstheme="minorHAnsi"/>
          <w:color w:val="000000"/>
        </w:rPr>
        <w:t xml:space="preserve"> izda v elektronski obliki (</w:t>
      </w:r>
      <w:proofErr w:type="spellStart"/>
      <w:r w:rsidRPr="004B408A">
        <w:rPr>
          <w:rFonts w:cstheme="minorHAnsi"/>
          <w:color w:val="000000"/>
        </w:rPr>
        <w:t>eBOL</w:t>
      </w:r>
      <w:proofErr w:type="spellEnd"/>
      <w:r w:rsidRPr="004B408A">
        <w:rPr>
          <w:rFonts w:cstheme="minorHAnsi"/>
          <w:color w:val="000000"/>
        </w:rPr>
        <w:t xml:space="preserve">), pri čemer se mora podpisati s kvalificiranim digitalnim potrdilom. </w:t>
      </w:r>
      <w:r w:rsidRPr="004B408A">
        <w:rPr>
          <w:rFonts w:eastAsia="Times New Roman" w:cstheme="minorHAnsi"/>
        </w:rPr>
        <w:t xml:space="preserve">Izvajalec poskrbi za pridobitev in ustrezno implementacijo le-tega v informacijsko rešitev za izdajanje e-BOL. Brez navedenega </w:t>
      </w:r>
      <w:r w:rsidR="00CB6069">
        <w:rPr>
          <w:rFonts w:eastAsia="Times New Roman" w:cstheme="minorHAnsi"/>
        </w:rPr>
        <w:t>zdravstveni delavec</w:t>
      </w:r>
      <w:r w:rsidRPr="004B408A">
        <w:rPr>
          <w:rFonts w:eastAsia="Times New Roman" w:cstheme="minorHAnsi"/>
        </w:rPr>
        <w:t xml:space="preserve"> ne more samostojno izdati </w:t>
      </w:r>
      <w:proofErr w:type="spellStart"/>
      <w:r w:rsidRPr="004B408A">
        <w:rPr>
          <w:rFonts w:eastAsia="Times New Roman" w:cstheme="minorHAnsi"/>
        </w:rPr>
        <w:t>eBOL</w:t>
      </w:r>
      <w:proofErr w:type="spellEnd"/>
      <w:r w:rsidRPr="004B408A">
        <w:rPr>
          <w:rFonts w:eastAsia="Times New Roman" w:cstheme="minorHAnsi"/>
        </w:rPr>
        <w:t xml:space="preserve">. </w:t>
      </w:r>
      <w:r w:rsidR="00372E42">
        <w:rPr>
          <w:rFonts w:eastAsia="Times New Roman" w:cstheme="minorHAnsi"/>
        </w:rPr>
        <w:t>V primeru, če se potrdilo izdaja v fizični obliki</w:t>
      </w:r>
      <w:r w:rsidR="00537543">
        <w:rPr>
          <w:rFonts w:eastAsia="Times New Roman" w:cstheme="minorHAnsi"/>
        </w:rPr>
        <w:t>,</w:t>
      </w:r>
      <w:r w:rsidR="004D0B7F">
        <w:rPr>
          <w:rFonts w:eastAsia="Times New Roman" w:cstheme="minorHAnsi"/>
        </w:rPr>
        <w:t xml:space="preserve"> </w:t>
      </w:r>
      <w:r w:rsidR="00537543">
        <w:rPr>
          <w:rFonts w:eastAsia="Times New Roman" w:cstheme="minorHAnsi"/>
        </w:rPr>
        <w:t>zdravstveni delavec</w:t>
      </w:r>
      <w:r w:rsidR="004D0B7F">
        <w:rPr>
          <w:rFonts w:eastAsia="Times New Roman" w:cstheme="minorHAnsi"/>
        </w:rPr>
        <w:t xml:space="preserve"> </w:t>
      </w:r>
      <w:r w:rsidR="004D0B7F" w:rsidRPr="009860AB">
        <w:t xml:space="preserve">izpolni vse rubrike, kot je določeno na sami listini in v skladu </w:t>
      </w:r>
      <w:r w:rsidR="004D0B7F">
        <w:t>s prej navedenim navodilom</w:t>
      </w:r>
      <w:r w:rsidR="004D0B7F" w:rsidRPr="009860AB">
        <w:t>, razen rubrik</w:t>
      </w:r>
      <w:r w:rsidR="004D0B7F">
        <w:t>e</w:t>
      </w:r>
      <w:r w:rsidR="004D0B7F" w:rsidRPr="009860AB">
        <w:t xml:space="preserve"> »podpis zdravnika«, kamor navede svoje »ime in priimek«, pripis »DMS/VMS« ter se lastnoročno podpiše.</w:t>
      </w:r>
    </w:p>
    <w:p w14:paraId="2DA90834" w14:textId="661919F8" w:rsidR="00165144" w:rsidRDefault="006F0A63" w:rsidP="00474579">
      <w:pPr>
        <w:spacing w:after="0" w:line="240" w:lineRule="auto"/>
        <w:jc w:val="both"/>
      </w:pPr>
      <w:r>
        <w:t xml:space="preserve">V zvezi s prenosom pooblastila za izdajo potrdila o upravičeni zadržanosti od dela zaradi bolezni, nege ali spremstva največ </w:t>
      </w:r>
      <w:r w:rsidR="001209EB">
        <w:t xml:space="preserve">za </w:t>
      </w:r>
      <w:r>
        <w:t>tri koledarske dni, pojasnjujemo, da lahko pooblaščeni zdravstveni delavec potrdilo o upravičeni zadržanosti od dela izda le za razloge bolezen</w:t>
      </w:r>
      <w:r w:rsidR="009A1FC5">
        <w:t>,</w:t>
      </w:r>
      <w:r>
        <w:t xml:space="preserve"> nega in spremstvo</w:t>
      </w:r>
      <w:r w:rsidR="001209EB">
        <w:t>, ne pa tudi za poškodbo izven dela, poškodbo izven dela po tretji osebi, poškodbo pri delu, poklicno bolezen, transplantacijo, izolacijo, poškodbo nastalo pri aktivnostih iz 18. člena zakona</w:t>
      </w:r>
      <w:r>
        <w:t xml:space="preserve">. </w:t>
      </w:r>
    </w:p>
    <w:p w14:paraId="3DCB800C" w14:textId="42FC2A18" w:rsidR="000B6F4D" w:rsidRPr="00B937AD" w:rsidRDefault="000B6F4D" w:rsidP="00474579">
      <w:pPr>
        <w:spacing w:after="0" w:line="240" w:lineRule="auto"/>
        <w:jc w:val="both"/>
      </w:pPr>
    </w:p>
    <w:p w14:paraId="5EE7BD79" w14:textId="4B57A1C2" w:rsidR="000B6F4D" w:rsidRPr="00B937AD" w:rsidRDefault="000B6F4D" w:rsidP="00474579">
      <w:pPr>
        <w:spacing w:after="0" w:line="240" w:lineRule="auto"/>
        <w:jc w:val="both"/>
      </w:pPr>
      <w:r w:rsidRPr="00B937AD">
        <w:t xml:space="preserve">Enako kot osebni zdravnik je </w:t>
      </w:r>
      <w:r w:rsidR="00CB6069">
        <w:t>zdravstveni delavec dolžan</w:t>
      </w:r>
      <w:r w:rsidRPr="00B937AD">
        <w:t xml:space="preserve"> zavarovanca obvestiti o odobrenem obdobju zadržanosti od dela, razlogu zadržanosti in pa ravnanju zavarovanca v času zadržanosti od dela (navodila). To je dolž</w:t>
      </w:r>
      <w:r w:rsidR="00B937AD" w:rsidRPr="00B937AD">
        <w:t>a</w:t>
      </w:r>
      <w:r w:rsidR="00537543">
        <w:t>n</w:t>
      </w:r>
      <w:r w:rsidRPr="00B937AD">
        <w:t xml:space="preserve"> tudi nemudoma zabeležiti v zdravstveni karton zavarovane osebe.</w:t>
      </w:r>
    </w:p>
    <w:p w14:paraId="1C3E4F06" w14:textId="77777777" w:rsidR="00165144" w:rsidRDefault="00165144" w:rsidP="00474579">
      <w:pPr>
        <w:spacing w:after="0" w:line="240" w:lineRule="auto"/>
        <w:jc w:val="both"/>
      </w:pPr>
    </w:p>
    <w:p w14:paraId="6FC17DE6" w14:textId="2D6865A6" w:rsidR="00DD7381" w:rsidRDefault="006F0A63" w:rsidP="00474579">
      <w:pPr>
        <w:spacing w:after="0" w:line="240" w:lineRule="auto"/>
        <w:jc w:val="both"/>
      </w:pPr>
      <w:r>
        <w:t>Pri izdaji bolniškega lista se trije koledarski dnevi nanašajo na tri zaporedne koledarske dneve, ne glede na to, ali gre za delovne ali dela proste dni (</w:t>
      </w:r>
      <w:proofErr w:type="gramStart"/>
      <w:r>
        <w:t>vikend</w:t>
      </w:r>
      <w:proofErr w:type="gramEnd"/>
      <w:r>
        <w:t xml:space="preserve">, praznik). Tako je lahko </w:t>
      </w:r>
      <w:proofErr w:type="spellStart"/>
      <w:r>
        <w:t>eBOL</w:t>
      </w:r>
      <w:proofErr w:type="spellEnd"/>
      <w:r>
        <w:t xml:space="preserve"> za zavarovano osebo izdan zgolj za četrtek in petek, če zavarovana oseba ne dela za vikend. Če zavarovana oseba želi </w:t>
      </w:r>
      <w:proofErr w:type="gramStart"/>
      <w:r>
        <w:t>bolniški stalež</w:t>
      </w:r>
      <w:proofErr w:type="gramEnd"/>
      <w:r>
        <w:t xml:space="preserve"> tudi v ponedeljek, pristojnost za odločanje preide nazaj na zdravnika. Če pa ima zavarovana </w:t>
      </w:r>
      <w:r>
        <w:lastRenderedPageBreak/>
        <w:t xml:space="preserve">oseba delovni koledar tak, da dela tudi v soboto in nedeljo lahko pooblaščeni zdravstveni delavec izda </w:t>
      </w:r>
      <w:proofErr w:type="spellStart"/>
      <w:r>
        <w:t>eBOL</w:t>
      </w:r>
      <w:proofErr w:type="spellEnd"/>
      <w:r>
        <w:t xml:space="preserve"> za četrtek, petek in soboto. Presoja upravičenosti do </w:t>
      </w:r>
      <w:proofErr w:type="gramStart"/>
      <w:r>
        <w:t>bolniškega staleža</w:t>
      </w:r>
      <w:proofErr w:type="gramEnd"/>
      <w:r>
        <w:t xml:space="preserve"> za nedeljo pa je v pristojnosti zdravnika. Nadalje pojasnjujemo, da lahko pooblaščeni zdravstveni delavec odloči o staležu iz navedenih treh razlogov do vključno tri koledarske dni tudi v primeru neprekinjenega staleža na prehodu meseca. V tem primeru izda dve listini </w:t>
      </w:r>
      <w:proofErr w:type="spellStart"/>
      <w:r>
        <w:t>eBOL</w:t>
      </w:r>
      <w:proofErr w:type="spellEnd"/>
      <w:r>
        <w:t xml:space="preserve">, npr. prvo za obdobje 30. - 31. 8. 2022, drugo pa za 1. 9. 2022. </w:t>
      </w:r>
    </w:p>
    <w:p w14:paraId="19104E60" w14:textId="219B6DC7" w:rsidR="00CB6069" w:rsidRDefault="00CB6069" w:rsidP="00474579">
      <w:pPr>
        <w:spacing w:after="0" w:line="240" w:lineRule="auto"/>
        <w:jc w:val="both"/>
      </w:pPr>
    </w:p>
    <w:p w14:paraId="62CF27E8" w14:textId="3DF02C0D" w:rsidR="00CB6069" w:rsidRDefault="00CB6069" w:rsidP="00CB6069">
      <w:pPr>
        <w:pStyle w:val="Naslov2"/>
        <w:numPr>
          <w:ilvl w:val="0"/>
          <w:numId w:val="18"/>
        </w:numPr>
      </w:pPr>
      <w:r>
        <w:t xml:space="preserve">Posebej glede </w:t>
      </w:r>
      <w:r w:rsidR="009F02A3">
        <w:t>izdaje listine o izbiri osebnega zdravnika</w:t>
      </w:r>
    </w:p>
    <w:p w14:paraId="5B2A7E0A" w14:textId="77777777" w:rsidR="009F02A3" w:rsidRDefault="009F02A3" w:rsidP="00537543">
      <w:pPr>
        <w:jc w:val="both"/>
      </w:pPr>
      <w:r>
        <w:t xml:space="preserve">Prenos pooblastila za izdajo listine za izbiro izbranega osebnega zdravnika pomeni tako prenos odgovornosti za pravilno izpolnitev obrazca s strani zavarovane osebe, kot tudi njegov vnos v </w:t>
      </w:r>
      <w:proofErr w:type="gramStart"/>
      <w:r>
        <w:t>on</w:t>
      </w:r>
      <w:proofErr w:type="gramEnd"/>
      <w:r>
        <w:t xml:space="preserve">-line sistem. </w:t>
      </w:r>
    </w:p>
    <w:p w14:paraId="08321A4E" w14:textId="31498145" w:rsidR="009F02A3" w:rsidRDefault="009F02A3" w:rsidP="00537543">
      <w:pPr>
        <w:spacing w:after="0"/>
        <w:jc w:val="both"/>
      </w:pPr>
      <w:r>
        <w:t>Izbrani osebni zdravnik lahko pooblastilo izdajo listine za izbiro izbranega osebnega zdravnika prenese na naslednje vrste zdravstvenih delavcev, in sicer</w:t>
      </w:r>
      <w:r w:rsidR="009A1FC5">
        <w:t xml:space="preserve"> na</w:t>
      </w:r>
      <w:r>
        <w:t>:</w:t>
      </w:r>
    </w:p>
    <w:p w14:paraId="0527DF8E" w14:textId="6CD21475" w:rsidR="009F02A3" w:rsidRDefault="009F02A3" w:rsidP="00537543">
      <w:pPr>
        <w:spacing w:after="0"/>
        <w:jc w:val="both"/>
      </w:pPr>
      <w:r>
        <w:t xml:space="preserve">- diplomirano medicinsko sestro oz. diplomiranega zdravstvenika ali </w:t>
      </w:r>
    </w:p>
    <w:p w14:paraId="65B80D6C" w14:textId="713F436E" w:rsidR="009F02A3" w:rsidRDefault="009F02A3" w:rsidP="00537543">
      <w:pPr>
        <w:spacing w:after="0"/>
        <w:jc w:val="both"/>
      </w:pPr>
      <w:r>
        <w:t>- višjo medicinsko sestro oz. višjega zdravstvenega tehnika ali</w:t>
      </w:r>
    </w:p>
    <w:p w14:paraId="60E7C2F9" w14:textId="6E7C84CC" w:rsidR="009F02A3" w:rsidRDefault="009F02A3" w:rsidP="00537543">
      <w:pPr>
        <w:spacing w:after="0"/>
        <w:jc w:val="both"/>
      </w:pPr>
      <w:r>
        <w:t>- srednjo medicinsko sestro ali zdravstvenega tehnika ali</w:t>
      </w:r>
    </w:p>
    <w:p w14:paraId="5C8DEB7A" w14:textId="71DB19A5" w:rsidR="009F02A3" w:rsidRDefault="009F02A3" w:rsidP="00537543">
      <w:pPr>
        <w:spacing w:after="0"/>
        <w:jc w:val="both"/>
      </w:pPr>
      <w:r>
        <w:t>- administrativnega sodelavca.</w:t>
      </w:r>
    </w:p>
    <w:p w14:paraId="04F34B93" w14:textId="77777777" w:rsidR="00DC6017" w:rsidRDefault="00DC6017" w:rsidP="00537543">
      <w:pPr>
        <w:spacing w:after="0"/>
        <w:jc w:val="both"/>
      </w:pPr>
    </w:p>
    <w:p w14:paraId="41D6BB00" w14:textId="04A6FCBB" w:rsidR="009F02A3" w:rsidRDefault="009F02A3" w:rsidP="00537543">
      <w:pPr>
        <w:jc w:val="both"/>
      </w:pPr>
      <w:r>
        <w:t>Pri izvajanju te naloge je pooblaščena oseba dolžna enako kot izbrani osebni zdravnik spoštovati določbe Navodila izvajalcem za uresničevanje pravice zavarovanih oseb do izbire osebnega zdravnika.</w:t>
      </w:r>
    </w:p>
    <w:p w14:paraId="537DEEF7" w14:textId="0C07C84B" w:rsidR="00935D97" w:rsidRDefault="00DC6017" w:rsidP="00935D97">
      <w:pPr>
        <w:pStyle w:val="Naslov2"/>
        <w:numPr>
          <w:ilvl w:val="0"/>
          <w:numId w:val="18"/>
        </w:numPr>
      </w:pPr>
      <w:r>
        <w:t>Posebej glede</w:t>
      </w:r>
      <w:r w:rsidR="00935D97">
        <w:t xml:space="preserve"> izdaje naloga za </w:t>
      </w:r>
      <w:r w:rsidR="00D816A2">
        <w:t xml:space="preserve">nenujne </w:t>
      </w:r>
      <w:r w:rsidR="00935D97">
        <w:t>reševalne prevoze</w:t>
      </w:r>
    </w:p>
    <w:p w14:paraId="63E8DE6C" w14:textId="77777777" w:rsidR="00935D97" w:rsidRDefault="00935D97" w:rsidP="00935D97">
      <w:r>
        <w:t xml:space="preserve">Prenos pooblastila za izdajo naloga za reševalni prevoz pomeni tako prenos odločanja o upravičenosti izdaje takega naloga kot tudi samo izdajo in izpolnitev naloga. </w:t>
      </w:r>
    </w:p>
    <w:p w14:paraId="77A9C759" w14:textId="30B371B7" w:rsidR="00935D97" w:rsidRPr="00D816A2" w:rsidRDefault="00935D97" w:rsidP="00D816A2">
      <w:pPr>
        <w:spacing w:after="0"/>
        <w:jc w:val="both"/>
      </w:pPr>
      <w:r>
        <w:t xml:space="preserve">Izbrani osebni </w:t>
      </w:r>
      <w:r w:rsidRPr="00D816A2">
        <w:t>zdravnik lahko pooblastilo za izdajo naloga za nenujni reševalni prevoz prenese na naslednje vrste zdravstvenih delavcev, in sicer</w:t>
      </w:r>
      <w:r w:rsidR="009A1FC5">
        <w:t xml:space="preserve"> na</w:t>
      </w:r>
      <w:r w:rsidRPr="00D816A2">
        <w:t>:</w:t>
      </w:r>
    </w:p>
    <w:p w14:paraId="475193AC" w14:textId="71B24D60" w:rsidR="00935D97" w:rsidRPr="00D816A2" w:rsidRDefault="00935D97" w:rsidP="00D816A2">
      <w:pPr>
        <w:spacing w:after="0"/>
        <w:jc w:val="both"/>
      </w:pPr>
      <w:r w:rsidRPr="00D816A2">
        <w:t xml:space="preserve">- diplomirano medicinsko sestro oz. diplomiranega zdravstvenika </w:t>
      </w:r>
      <w:r w:rsidR="00372E42">
        <w:t xml:space="preserve">(v nadaljevanju: DMS) </w:t>
      </w:r>
      <w:r w:rsidRPr="00D816A2">
        <w:t xml:space="preserve">ali </w:t>
      </w:r>
    </w:p>
    <w:p w14:paraId="1F9B0E85" w14:textId="6C063900" w:rsidR="00935D97" w:rsidRPr="00D816A2" w:rsidRDefault="00935D97" w:rsidP="00D816A2">
      <w:pPr>
        <w:spacing w:after="0"/>
        <w:jc w:val="both"/>
      </w:pPr>
      <w:r w:rsidRPr="00D816A2">
        <w:t xml:space="preserve">- višjo medicinsko sestro oz. višjega zdravstvenega tehnika </w:t>
      </w:r>
      <w:r w:rsidR="00372E42">
        <w:t>(v nadaljevanju: VMS</w:t>
      </w:r>
      <w:r w:rsidR="009A1FC5">
        <w:t>)</w:t>
      </w:r>
      <w:r w:rsidR="00372E42">
        <w:t xml:space="preserve"> </w:t>
      </w:r>
      <w:r w:rsidRPr="00D816A2">
        <w:t>ali</w:t>
      </w:r>
    </w:p>
    <w:p w14:paraId="1A88C069" w14:textId="5F1C571B" w:rsidR="00935D97" w:rsidRPr="00D816A2" w:rsidRDefault="00935D97" w:rsidP="00D816A2">
      <w:pPr>
        <w:spacing w:after="0"/>
        <w:jc w:val="both"/>
      </w:pPr>
      <w:r w:rsidRPr="00D816A2">
        <w:t>- srednjo medicinsko sestro ali zdravstvenega tehnika</w:t>
      </w:r>
      <w:r w:rsidR="00372E42">
        <w:t xml:space="preserve"> (v nadaljevanju: MS)</w:t>
      </w:r>
      <w:r w:rsidRPr="00D816A2">
        <w:t>.</w:t>
      </w:r>
    </w:p>
    <w:p w14:paraId="0B4A498D" w14:textId="77777777" w:rsidR="00935D97" w:rsidRDefault="00935D97" w:rsidP="00935D97">
      <w:pPr>
        <w:spacing w:after="0"/>
        <w:jc w:val="both"/>
      </w:pPr>
    </w:p>
    <w:p w14:paraId="3BF44BB0" w14:textId="0EE98EA1" w:rsidR="00935D97" w:rsidRPr="0073363E" w:rsidRDefault="00935D97" w:rsidP="00935D97">
      <w:pPr>
        <w:spacing w:after="0"/>
        <w:jc w:val="both"/>
      </w:pPr>
      <w:r>
        <w:t>Izbrani osebni zdravnik lahko pooblastilo za izdajo naloga za reševalni prevoz podeli le za nenu</w:t>
      </w:r>
      <w:r w:rsidR="000F619D">
        <w:t>j</w:t>
      </w:r>
      <w:r>
        <w:t xml:space="preserve">ne reševalne prevoze. Kadar gre za nujni </w:t>
      </w:r>
      <w:r w:rsidRPr="0073363E">
        <w:t>reševalni prevoz, mora izbrani osebni zdravnik sam izdati ter podpisati nalog. Kdaj gre za nujne oz. nenujne prevoze je opredeljeno v 6. - 10. členu Navodila za uveljavljanje pravice zavarovanih oseb do prevoza z reševalnimi in drugimi vozili v obveznem zdravstvenem zavarovanju.</w:t>
      </w:r>
      <w:r w:rsidRPr="0073363E">
        <w:cr/>
      </w:r>
    </w:p>
    <w:p w14:paraId="260871E3" w14:textId="0ADED055" w:rsidR="00935D97" w:rsidRDefault="009A1FC5" w:rsidP="00935D97">
      <w:pPr>
        <w:spacing w:after="0"/>
        <w:jc w:val="both"/>
      </w:pPr>
      <w:r>
        <w:t>Nalog za prevoz</w:t>
      </w:r>
      <w:r w:rsidR="00935D97" w:rsidRPr="0073363E">
        <w:t xml:space="preserve"> se izdaja v fizični obliki. Kadar listino izpolnjuje pooblaščena oseba, </w:t>
      </w:r>
      <w:r w:rsidR="00372E42" w:rsidRPr="009860AB">
        <w:t xml:space="preserve">izpolni vse rubrike, kot je določeno na sami listini in v skladu z Navodilom </w:t>
      </w:r>
      <w:r w:rsidR="00372E42" w:rsidRPr="0073363E">
        <w:t>za uveljavljanje pravice zavarovanih oseb do prevoza z reševalnimi in drugimi vozili v obveznem zdravstvenem zavarovanju</w:t>
      </w:r>
      <w:r w:rsidR="00372E42" w:rsidRPr="009860AB">
        <w:t>, razen rubriki »žig« in »podpis zdravnika«, kamor navede svoje »ime in priimek«, pripis »DMS/VMS</w:t>
      </w:r>
      <w:r w:rsidR="00372E42">
        <w:t>/MS</w:t>
      </w:r>
      <w:r w:rsidR="00372E42" w:rsidRPr="009860AB">
        <w:t>« ter se lastnoročno podpiše.</w:t>
      </w:r>
      <w:r w:rsidR="00372E42">
        <w:t xml:space="preserve"> </w:t>
      </w:r>
    </w:p>
    <w:p w14:paraId="20EAFAAA" w14:textId="77777777" w:rsidR="009A1FC5" w:rsidRDefault="009A1FC5" w:rsidP="00935D97">
      <w:pPr>
        <w:spacing w:after="0"/>
        <w:jc w:val="both"/>
      </w:pPr>
    </w:p>
    <w:p w14:paraId="1C214F0D" w14:textId="3BD19CB8" w:rsidR="0073363E" w:rsidRDefault="00123D4D" w:rsidP="0073363E">
      <w:pPr>
        <w:pStyle w:val="Naslov2"/>
        <w:numPr>
          <w:ilvl w:val="0"/>
          <w:numId w:val="18"/>
        </w:numPr>
      </w:pPr>
      <w:r>
        <w:t>Posebej glede izdaje listine za uveljavljanje potnih stroškov - spremstva</w:t>
      </w:r>
    </w:p>
    <w:p w14:paraId="2CC05B89" w14:textId="77777777" w:rsidR="00123D4D" w:rsidRDefault="00123D4D" w:rsidP="00123D4D">
      <w:pPr>
        <w:jc w:val="both"/>
      </w:pPr>
      <w:r>
        <w:t>Prenos pooblastila za izdajo listine za uveljavljanje pravice do potnih stroškov –</w:t>
      </w:r>
      <w:proofErr w:type="gramStart"/>
      <w:r>
        <w:t xml:space="preserve"> spremstva</w:t>
      </w:r>
      <w:proofErr w:type="gramEnd"/>
      <w:r>
        <w:t xml:space="preserve"> pomeni tako prenos odločanja o upravičenosti do izdaje listine kot tudi samo izdajo in izpolnitev listine. </w:t>
      </w:r>
    </w:p>
    <w:p w14:paraId="6A846F68" w14:textId="16875941" w:rsidR="00123D4D" w:rsidRDefault="00123D4D" w:rsidP="00605E15">
      <w:pPr>
        <w:spacing w:after="0"/>
        <w:jc w:val="both"/>
      </w:pPr>
      <w:r>
        <w:lastRenderedPageBreak/>
        <w:t>Izbrani osebni zdravnik lahko pooblastilo za izdajo listine za uveljavljanje pravice do potnih stroškov – spremstva prenese na naslednje vrste zdravstvenih delavcev, in sicer</w:t>
      </w:r>
      <w:r w:rsidR="009A1FC5">
        <w:t xml:space="preserve"> na</w:t>
      </w:r>
      <w:r>
        <w:t>:</w:t>
      </w:r>
    </w:p>
    <w:p w14:paraId="75B2E469" w14:textId="0D2D367B" w:rsidR="00123D4D" w:rsidRDefault="00123D4D" w:rsidP="00605E15">
      <w:pPr>
        <w:spacing w:after="0"/>
        <w:jc w:val="both"/>
      </w:pPr>
      <w:r>
        <w:t xml:space="preserve">- diplomirano medicinsko sestro oz. diplomiranega zdravstvenika </w:t>
      </w:r>
      <w:r w:rsidR="009860AB">
        <w:t xml:space="preserve">(v nadaljevanju: DMS) </w:t>
      </w:r>
      <w:r>
        <w:t xml:space="preserve">ali </w:t>
      </w:r>
    </w:p>
    <w:p w14:paraId="6AF1851B" w14:textId="0C8560F4" w:rsidR="00123D4D" w:rsidRDefault="00123D4D" w:rsidP="00605E15">
      <w:pPr>
        <w:spacing w:after="0"/>
        <w:jc w:val="both"/>
      </w:pPr>
      <w:r>
        <w:t xml:space="preserve">- višjo medicinsko sestro oz. višjega zdravstvenega tehnika </w:t>
      </w:r>
      <w:r w:rsidR="009860AB">
        <w:t xml:space="preserve">(v nadaljevanju: VMS) </w:t>
      </w:r>
      <w:r>
        <w:t>ali</w:t>
      </w:r>
    </w:p>
    <w:p w14:paraId="4E8C4B7A" w14:textId="608F85E3" w:rsidR="00123D4D" w:rsidRDefault="00123D4D" w:rsidP="00605E15">
      <w:pPr>
        <w:spacing w:after="0"/>
        <w:jc w:val="both"/>
      </w:pPr>
      <w:r>
        <w:t>- srednjo medicinsko sestro ali zdravstvenega tehnika</w:t>
      </w:r>
      <w:r w:rsidR="009860AB">
        <w:t xml:space="preserve"> (v nadaljevanju: MS)</w:t>
      </w:r>
      <w:r>
        <w:t>.</w:t>
      </w:r>
    </w:p>
    <w:p w14:paraId="7D102EDA" w14:textId="77777777" w:rsidR="009A1FC5" w:rsidRDefault="009A1FC5" w:rsidP="00605E15">
      <w:pPr>
        <w:spacing w:after="0"/>
        <w:jc w:val="both"/>
      </w:pPr>
    </w:p>
    <w:p w14:paraId="2A6047E0" w14:textId="55075E47" w:rsidR="00123D4D" w:rsidRDefault="009A1FC5" w:rsidP="00123D4D">
      <w:pPr>
        <w:jc w:val="both"/>
      </w:pPr>
      <w:r w:rsidRPr="009A1FC5">
        <w:t xml:space="preserve">Potrdilo o upravičenosti do potnih stroškov - spremstva </w:t>
      </w:r>
      <w:r w:rsidR="00123D4D">
        <w:t xml:space="preserve">se </w:t>
      </w:r>
      <w:proofErr w:type="gramStart"/>
      <w:r w:rsidR="00123D4D">
        <w:t>izd</w:t>
      </w:r>
      <w:r w:rsidR="00FE5107">
        <w:t>aja</w:t>
      </w:r>
      <w:proofErr w:type="gramEnd"/>
      <w:r w:rsidR="00FE5107">
        <w:t xml:space="preserve"> </w:t>
      </w:r>
      <w:r w:rsidR="00123D4D">
        <w:t>v fizični obliki. Kadar listino izpolnjuje pooblaščena oseba</w:t>
      </w:r>
      <w:r w:rsidR="009860AB">
        <w:t>,</w:t>
      </w:r>
      <w:r w:rsidR="00123D4D">
        <w:t xml:space="preserve"> </w:t>
      </w:r>
      <w:r w:rsidR="009860AB" w:rsidRPr="009860AB">
        <w:t xml:space="preserve">izpolni vse rubrike, kot je določeno na sami listini in v skladu z Navodilom </w:t>
      </w:r>
      <w:r w:rsidR="009860AB">
        <w:t>za uveljavljanje pravice zavarovanih oseb do potnih stroškov in spremstva</w:t>
      </w:r>
      <w:r w:rsidR="009860AB" w:rsidRPr="009860AB">
        <w:t>, razen rubriki »žig« in »podpis zdravnika«, kamor navede svoje »ime in priimek«, pripis »DMS/VMS</w:t>
      </w:r>
      <w:r w:rsidR="00372E42">
        <w:t>/MS</w:t>
      </w:r>
      <w:r w:rsidR="009860AB" w:rsidRPr="009860AB">
        <w:t>« ter se lastnoročno podpiše.</w:t>
      </w:r>
      <w:r w:rsidR="00372E42">
        <w:t xml:space="preserve"> </w:t>
      </w:r>
    </w:p>
    <w:p w14:paraId="747933D7" w14:textId="67416DA5" w:rsidR="00123D4D" w:rsidRPr="00123D4D" w:rsidRDefault="00123D4D" w:rsidP="00123D4D">
      <w:pPr>
        <w:pStyle w:val="Naslov2"/>
        <w:numPr>
          <w:ilvl w:val="0"/>
          <w:numId w:val="18"/>
        </w:numPr>
      </w:pPr>
      <w:r>
        <w:t>Po</w:t>
      </w:r>
      <w:r w:rsidR="00605E15">
        <w:t xml:space="preserve">sebej glede </w:t>
      </w:r>
      <w:r w:rsidR="00734AE4">
        <w:t>predpisovanja</w:t>
      </w:r>
      <w:r w:rsidR="00605E15">
        <w:t xml:space="preserve"> MP</w:t>
      </w:r>
    </w:p>
    <w:p w14:paraId="292BF578" w14:textId="25618B89" w:rsidR="00E07CCC" w:rsidRPr="009A1FC5" w:rsidRDefault="00E07CCC" w:rsidP="004D0B7F">
      <w:pPr>
        <w:jc w:val="both"/>
        <w:rPr>
          <w:rFonts w:cstheme="minorHAnsi"/>
        </w:rPr>
      </w:pPr>
      <w:r w:rsidRPr="009A1FC5">
        <w:rPr>
          <w:rFonts w:cstheme="minorHAnsi"/>
        </w:rPr>
        <w:t xml:space="preserve">Prenos pooblastila za </w:t>
      </w:r>
      <w:r w:rsidR="00D3136F" w:rsidRPr="009A1FC5">
        <w:rPr>
          <w:rFonts w:cstheme="minorHAnsi"/>
        </w:rPr>
        <w:t>predpisovanje medicinskih pripomočkov (v nadaljevanju</w:t>
      </w:r>
      <w:r w:rsidR="006F1DA3" w:rsidRPr="009A1FC5">
        <w:rPr>
          <w:rFonts w:cstheme="minorHAnsi"/>
        </w:rPr>
        <w:t>:</w:t>
      </w:r>
      <w:r w:rsidR="00D3136F" w:rsidRPr="009A1FC5">
        <w:rPr>
          <w:rFonts w:cstheme="minorHAnsi"/>
        </w:rPr>
        <w:t xml:space="preserve"> MP) </w:t>
      </w:r>
      <w:r w:rsidRPr="009A1FC5">
        <w:rPr>
          <w:rFonts w:cstheme="minorHAnsi"/>
        </w:rPr>
        <w:t xml:space="preserve">pomeni tako prenos odločanja o upravičenosti </w:t>
      </w:r>
      <w:r w:rsidR="00D3136F" w:rsidRPr="009A1FC5">
        <w:rPr>
          <w:rFonts w:cstheme="minorHAnsi"/>
        </w:rPr>
        <w:t xml:space="preserve">do MP </w:t>
      </w:r>
      <w:r w:rsidR="00D77543" w:rsidRPr="009A1FC5">
        <w:rPr>
          <w:rFonts w:cstheme="minorHAnsi"/>
        </w:rPr>
        <w:t xml:space="preserve">kot tudi </w:t>
      </w:r>
      <w:r w:rsidR="009860AB" w:rsidRPr="009A1FC5">
        <w:rPr>
          <w:rFonts w:cstheme="minorHAnsi"/>
        </w:rPr>
        <w:t>i</w:t>
      </w:r>
      <w:r w:rsidR="00D3136F" w:rsidRPr="009A1FC5">
        <w:rPr>
          <w:rFonts w:cstheme="minorHAnsi"/>
        </w:rPr>
        <w:t xml:space="preserve">zdajo naročilnice za MP </w:t>
      </w:r>
      <w:r w:rsidRPr="009A1FC5">
        <w:rPr>
          <w:rFonts w:cstheme="minorHAnsi"/>
        </w:rPr>
        <w:t xml:space="preserve">in </w:t>
      </w:r>
      <w:r w:rsidR="00D3136F" w:rsidRPr="009A1FC5">
        <w:rPr>
          <w:rFonts w:cstheme="minorHAnsi"/>
        </w:rPr>
        <w:t xml:space="preserve">zapis naročilnice v </w:t>
      </w:r>
      <w:proofErr w:type="gramStart"/>
      <w:r w:rsidR="00261634" w:rsidRPr="009A1FC5">
        <w:rPr>
          <w:rFonts w:cstheme="minorHAnsi"/>
        </w:rPr>
        <w:t>o</w:t>
      </w:r>
      <w:r w:rsidR="00D3136F" w:rsidRPr="009A1FC5">
        <w:rPr>
          <w:rFonts w:cstheme="minorHAnsi"/>
        </w:rPr>
        <w:t>n</w:t>
      </w:r>
      <w:proofErr w:type="gramEnd"/>
      <w:r w:rsidR="00D3136F" w:rsidRPr="009A1FC5">
        <w:rPr>
          <w:rFonts w:cstheme="minorHAnsi"/>
        </w:rPr>
        <w:t>-line</w:t>
      </w:r>
      <w:r w:rsidR="00261634" w:rsidRPr="009A1FC5">
        <w:rPr>
          <w:rFonts w:cstheme="minorHAnsi"/>
        </w:rPr>
        <w:t xml:space="preserve"> sistem</w:t>
      </w:r>
      <w:r w:rsidRPr="009A1FC5">
        <w:rPr>
          <w:rFonts w:cstheme="minorHAnsi"/>
        </w:rPr>
        <w:t xml:space="preserve">. </w:t>
      </w:r>
    </w:p>
    <w:p w14:paraId="1674C0A2" w14:textId="7242DD63" w:rsidR="00E07CCC" w:rsidRPr="009A1FC5" w:rsidRDefault="00E07CCC" w:rsidP="00D77543">
      <w:pPr>
        <w:pStyle w:val="Brezrazmikov"/>
        <w:rPr>
          <w:rFonts w:asciiTheme="minorHAnsi" w:eastAsiaTheme="minorHAnsi" w:hAnsiTheme="minorHAnsi" w:cstheme="minorHAnsi"/>
        </w:rPr>
      </w:pPr>
      <w:r w:rsidRPr="009A1FC5">
        <w:rPr>
          <w:rFonts w:asciiTheme="minorHAnsi" w:eastAsiaTheme="minorHAnsi" w:hAnsiTheme="minorHAnsi" w:cstheme="minorHAnsi"/>
        </w:rPr>
        <w:t xml:space="preserve">Izbrani osebni zdravnik lahko pooblastilo </w:t>
      </w:r>
      <w:r w:rsidR="00D77543" w:rsidRPr="009A1FC5">
        <w:rPr>
          <w:rFonts w:asciiTheme="minorHAnsi" w:eastAsiaTheme="minorHAnsi" w:hAnsiTheme="minorHAnsi" w:cstheme="minorHAnsi"/>
        </w:rPr>
        <w:t xml:space="preserve">za </w:t>
      </w:r>
      <w:r w:rsidR="00D3136F" w:rsidRPr="009A1FC5">
        <w:rPr>
          <w:rFonts w:asciiTheme="minorHAnsi" w:eastAsiaTheme="minorHAnsi" w:hAnsiTheme="minorHAnsi" w:cstheme="minorHAnsi"/>
        </w:rPr>
        <w:t xml:space="preserve">predpisovanje MP </w:t>
      </w:r>
      <w:r w:rsidRPr="009A1FC5">
        <w:rPr>
          <w:rFonts w:asciiTheme="minorHAnsi" w:eastAsiaTheme="minorHAnsi" w:hAnsiTheme="minorHAnsi" w:cstheme="minorHAnsi"/>
        </w:rPr>
        <w:t>prenese na naslednje vrste zdravstvenih delavcev, in sicer</w:t>
      </w:r>
      <w:r w:rsidR="009A1FC5" w:rsidRPr="009A1FC5">
        <w:rPr>
          <w:rFonts w:asciiTheme="minorHAnsi" w:eastAsiaTheme="minorHAnsi" w:hAnsiTheme="minorHAnsi" w:cstheme="minorHAnsi"/>
        </w:rPr>
        <w:t xml:space="preserve"> na</w:t>
      </w:r>
      <w:r w:rsidRPr="009A1FC5">
        <w:rPr>
          <w:rFonts w:asciiTheme="minorHAnsi" w:eastAsiaTheme="minorHAnsi" w:hAnsiTheme="minorHAnsi" w:cstheme="minorHAnsi"/>
        </w:rPr>
        <w:t>:</w:t>
      </w:r>
    </w:p>
    <w:p w14:paraId="180EB7A2" w14:textId="45EEAEEB" w:rsidR="00E07CCC" w:rsidRPr="009A1FC5" w:rsidRDefault="00E07CCC">
      <w:pPr>
        <w:pStyle w:val="Brezrazmikov"/>
        <w:rPr>
          <w:rFonts w:asciiTheme="minorHAnsi" w:eastAsiaTheme="minorHAnsi" w:hAnsiTheme="minorHAnsi" w:cstheme="minorHAnsi"/>
        </w:rPr>
      </w:pPr>
      <w:r w:rsidRPr="009A1FC5">
        <w:rPr>
          <w:rFonts w:asciiTheme="minorHAnsi" w:eastAsiaTheme="minorHAnsi" w:hAnsiTheme="minorHAnsi" w:cstheme="minorHAnsi"/>
        </w:rPr>
        <w:t xml:space="preserve">- diplomirano medicinsko sestro oz. diplomiranega zdravstvenika </w:t>
      </w:r>
      <w:r w:rsidR="00D3136F" w:rsidRPr="009A1FC5">
        <w:rPr>
          <w:rFonts w:asciiTheme="minorHAnsi" w:eastAsiaTheme="minorHAnsi" w:hAnsiTheme="minorHAnsi" w:cstheme="minorHAnsi"/>
        </w:rPr>
        <w:t>(v nadaljevanju</w:t>
      </w:r>
      <w:r w:rsidR="009860AB" w:rsidRPr="009A1FC5">
        <w:rPr>
          <w:rFonts w:asciiTheme="minorHAnsi" w:eastAsiaTheme="minorHAnsi" w:hAnsiTheme="minorHAnsi" w:cstheme="minorHAnsi"/>
        </w:rPr>
        <w:t>:</w:t>
      </w:r>
      <w:r w:rsidR="00D3136F" w:rsidRPr="009A1FC5">
        <w:rPr>
          <w:rFonts w:asciiTheme="minorHAnsi" w:eastAsiaTheme="minorHAnsi" w:hAnsiTheme="minorHAnsi" w:cstheme="minorHAnsi"/>
        </w:rPr>
        <w:t xml:space="preserve"> DMS) </w:t>
      </w:r>
      <w:r w:rsidRPr="009A1FC5">
        <w:rPr>
          <w:rFonts w:asciiTheme="minorHAnsi" w:eastAsiaTheme="minorHAnsi" w:hAnsiTheme="minorHAnsi" w:cstheme="minorHAnsi"/>
        </w:rPr>
        <w:t xml:space="preserve">ali </w:t>
      </w:r>
    </w:p>
    <w:p w14:paraId="151A0254" w14:textId="70B9591E" w:rsidR="003C2739" w:rsidRPr="009A1FC5" w:rsidRDefault="00E07CCC">
      <w:pPr>
        <w:pStyle w:val="Brezrazmikov"/>
        <w:rPr>
          <w:rFonts w:asciiTheme="minorHAnsi" w:eastAsiaTheme="minorHAnsi" w:hAnsiTheme="minorHAnsi" w:cstheme="minorHAnsi"/>
        </w:rPr>
      </w:pPr>
      <w:r w:rsidRPr="009A1FC5">
        <w:rPr>
          <w:rFonts w:asciiTheme="minorHAnsi" w:eastAsiaTheme="minorHAnsi" w:hAnsiTheme="minorHAnsi" w:cstheme="minorHAnsi"/>
        </w:rPr>
        <w:t>- višjo medicinsko sestro oz. višjega zdravstvenega tehnika</w:t>
      </w:r>
      <w:r w:rsidR="00D3136F" w:rsidRPr="009A1FC5">
        <w:rPr>
          <w:rFonts w:asciiTheme="minorHAnsi" w:eastAsiaTheme="minorHAnsi" w:hAnsiTheme="minorHAnsi" w:cstheme="minorHAnsi"/>
        </w:rPr>
        <w:t xml:space="preserve"> (v nadaljevanju</w:t>
      </w:r>
      <w:r w:rsidR="009860AB" w:rsidRPr="009A1FC5">
        <w:rPr>
          <w:rFonts w:asciiTheme="minorHAnsi" w:eastAsiaTheme="minorHAnsi" w:hAnsiTheme="minorHAnsi" w:cstheme="minorHAnsi"/>
        </w:rPr>
        <w:t>:</w:t>
      </w:r>
      <w:r w:rsidR="00D3136F" w:rsidRPr="009A1FC5">
        <w:rPr>
          <w:rFonts w:asciiTheme="minorHAnsi" w:eastAsiaTheme="minorHAnsi" w:hAnsiTheme="minorHAnsi" w:cstheme="minorHAnsi"/>
        </w:rPr>
        <w:t xml:space="preserve"> VMS).</w:t>
      </w:r>
    </w:p>
    <w:p w14:paraId="3B61B1A3" w14:textId="2DE88B5D" w:rsidR="00BC69F3" w:rsidRPr="009A1FC5" w:rsidRDefault="00BC69F3" w:rsidP="00D3136F">
      <w:pPr>
        <w:pStyle w:val="Brezrazmikov"/>
        <w:rPr>
          <w:rFonts w:asciiTheme="minorHAnsi" w:eastAsiaTheme="minorHAnsi" w:hAnsiTheme="minorHAnsi" w:cstheme="minorHAnsi"/>
        </w:rPr>
      </w:pPr>
    </w:p>
    <w:p w14:paraId="555A7A79" w14:textId="2EC1EA1B" w:rsidR="002E4B91" w:rsidRPr="009A1FC5" w:rsidRDefault="00D3136F" w:rsidP="003C2739">
      <w:pPr>
        <w:pStyle w:val="Brezrazmikov"/>
        <w:rPr>
          <w:rFonts w:asciiTheme="minorHAnsi" w:eastAsiaTheme="minorHAnsi" w:hAnsiTheme="minorHAnsi" w:cstheme="minorHAnsi"/>
        </w:rPr>
      </w:pPr>
      <w:r w:rsidRPr="009A1FC5">
        <w:rPr>
          <w:rFonts w:asciiTheme="minorHAnsi" w:eastAsiaTheme="minorHAnsi" w:hAnsiTheme="minorHAnsi" w:cstheme="minorHAnsi"/>
        </w:rPr>
        <w:t xml:space="preserve">S prevzemom pooblastila DMS ali VMS prevzame pravico do predpisa MP, odgovornost za ugotavljanje zdravstvenega stanja zavarovane osebe in </w:t>
      </w:r>
      <w:r w:rsidR="006F4ADA" w:rsidRPr="009A1FC5">
        <w:rPr>
          <w:rFonts w:asciiTheme="minorHAnsi" w:eastAsiaTheme="minorHAnsi" w:hAnsiTheme="minorHAnsi" w:cstheme="minorHAnsi"/>
        </w:rPr>
        <w:t xml:space="preserve">ugotovitev, </w:t>
      </w:r>
      <w:r w:rsidRPr="009A1FC5">
        <w:rPr>
          <w:rFonts w:asciiTheme="minorHAnsi" w:eastAsiaTheme="minorHAnsi" w:hAnsiTheme="minorHAnsi" w:cstheme="minorHAnsi"/>
        </w:rPr>
        <w:t>da je MP predpisan v skladu</w:t>
      </w:r>
      <w:r w:rsidR="003C2739" w:rsidRPr="009A1FC5">
        <w:rPr>
          <w:rFonts w:asciiTheme="minorHAnsi" w:eastAsiaTheme="minorHAnsi" w:hAnsiTheme="minorHAnsi" w:cstheme="minorHAnsi"/>
        </w:rPr>
        <w:t xml:space="preserve"> </w:t>
      </w:r>
      <w:r w:rsidR="00734AE4" w:rsidRPr="009A1FC5">
        <w:rPr>
          <w:rFonts w:asciiTheme="minorHAnsi" w:eastAsiaTheme="minorHAnsi" w:hAnsiTheme="minorHAnsi" w:cstheme="minorHAnsi"/>
        </w:rPr>
        <w:t>s</w:t>
      </w:r>
      <w:r w:rsidR="002E4B91" w:rsidRPr="009A1FC5">
        <w:rPr>
          <w:rFonts w:asciiTheme="minorHAnsi" w:eastAsiaTheme="minorHAnsi" w:hAnsiTheme="minorHAnsi" w:cstheme="minorHAnsi"/>
        </w:rPr>
        <w:t xml:space="preserve"> </w:t>
      </w:r>
      <w:r w:rsidRPr="009A1FC5">
        <w:rPr>
          <w:rFonts w:asciiTheme="minorHAnsi" w:eastAsiaTheme="minorHAnsi" w:hAnsiTheme="minorHAnsi" w:cstheme="minorHAnsi"/>
        </w:rPr>
        <w:t>Sklepom o določitvi zdravstvenih stanj in drugih pogojev za upravičenost do MP</w:t>
      </w:r>
      <w:r w:rsidR="003C2739" w:rsidRPr="009A1FC5">
        <w:rPr>
          <w:rFonts w:asciiTheme="minorHAnsi" w:eastAsiaTheme="minorHAnsi" w:hAnsiTheme="minorHAnsi" w:cstheme="minorHAnsi"/>
        </w:rPr>
        <w:t xml:space="preserve"> iz </w:t>
      </w:r>
      <w:r w:rsidR="009A1FC5" w:rsidRPr="009A1FC5">
        <w:rPr>
          <w:rFonts w:asciiTheme="minorHAnsi" w:eastAsiaTheme="minorHAnsi" w:hAnsiTheme="minorHAnsi" w:cstheme="minorHAnsi"/>
        </w:rPr>
        <w:t>obveznega zdravstvenega zavarovanja</w:t>
      </w:r>
      <w:r w:rsidR="002E4B91" w:rsidRPr="009A1FC5">
        <w:rPr>
          <w:rFonts w:asciiTheme="minorHAnsi" w:eastAsiaTheme="minorHAnsi" w:hAnsiTheme="minorHAnsi" w:cstheme="minorHAnsi"/>
        </w:rPr>
        <w:t>.</w:t>
      </w:r>
    </w:p>
    <w:p w14:paraId="26FC4E01" w14:textId="627248AA" w:rsidR="003C2739" w:rsidRPr="009A1FC5" w:rsidRDefault="006F4ADA" w:rsidP="003C2739">
      <w:pPr>
        <w:pStyle w:val="Brezrazmikov"/>
        <w:rPr>
          <w:rFonts w:asciiTheme="minorHAnsi" w:eastAsiaTheme="minorHAnsi" w:hAnsiTheme="minorHAnsi" w:cstheme="minorHAnsi"/>
        </w:rPr>
      </w:pPr>
      <w:r w:rsidRPr="009A1FC5">
        <w:rPr>
          <w:rFonts w:asciiTheme="minorHAnsi" w:eastAsiaTheme="minorHAnsi" w:hAnsiTheme="minorHAnsi" w:cstheme="minorHAnsi"/>
        </w:rPr>
        <w:t xml:space="preserve"> </w:t>
      </w:r>
    </w:p>
    <w:p w14:paraId="598B24E0" w14:textId="5F29BC02" w:rsidR="003C2739" w:rsidRPr="009A1FC5" w:rsidRDefault="002E4B91" w:rsidP="009A1FC5">
      <w:pPr>
        <w:pStyle w:val="Brezrazmikov"/>
        <w:rPr>
          <w:rFonts w:asciiTheme="minorHAnsi" w:hAnsiTheme="minorHAnsi" w:cstheme="minorHAnsi"/>
          <w:color w:val="000000"/>
          <w:lang w:eastAsia="sl-SI"/>
        </w:rPr>
      </w:pPr>
      <w:r w:rsidRPr="009A1FC5">
        <w:rPr>
          <w:rFonts w:asciiTheme="minorHAnsi" w:eastAsiaTheme="minorHAnsi" w:hAnsiTheme="minorHAnsi" w:cstheme="minorHAnsi"/>
        </w:rPr>
        <w:t>Prav tako je treba upoštevati še</w:t>
      </w:r>
      <w:r w:rsidR="00D3136F" w:rsidRPr="009A1FC5">
        <w:rPr>
          <w:rFonts w:asciiTheme="minorHAnsi" w:eastAsiaTheme="minorHAnsi" w:hAnsiTheme="minorHAnsi" w:cstheme="minorHAnsi"/>
        </w:rPr>
        <w:t xml:space="preserve"> drug</w:t>
      </w:r>
      <w:r w:rsidRPr="009A1FC5">
        <w:rPr>
          <w:rFonts w:asciiTheme="minorHAnsi" w:eastAsiaTheme="minorHAnsi" w:hAnsiTheme="minorHAnsi" w:cstheme="minorHAnsi"/>
        </w:rPr>
        <w:t>e</w:t>
      </w:r>
      <w:r w:rsidR="00D3136F" w:rsidRPr="009A1FC5">
        <w:rPr>
          <w:rFonts w:asciiTheme="minorHAnsi" w:eastAsiaTheme="minorHAnsi" w:hAnsiTheme="minorHAnsi" w:cstheme="minorHAnsi"/>
        </w:rPr>
        <w:t xml:space="preserve"> akt</w:t>
      </w:r>
      <w:r w:rsidRPr="009A1FC5">
        <w:rPr>
          <w:rFonts w:asciiTheme="minorHAnsi" w:eastAsiaTheme="minorHAnsi" w:hAnsiTheme="minorHAnsi" w:cstheme="minorHAnsi"/>
        </w:rPr>
        <w:t>e</w:t>
      </w:r>
      <w:r w:rsidR="00D3136F" w:rsidRPr="009A1FC5">
        <w:rPr>
          <w:rFonts w:asciiTheme="minorHAnsi" w:eastAsiaTheme="minorHAnsi" w:hAnsiTheme="minorHAnsi" w:cstheme="minorHAnsi"/>
        </w:rPr>
        <w:t xml:space="preserve"> in navodil</w:t>
      </w:r>
      <w:r w:rsidRPr="009A1FC5">
        <w:rPr>
          <w:rFonts w:asciiTheme="minorHAnsi" w:eastAsiaTheme="minorHAnsi" w:hAnsiTheme="minorHAnsi" w:cstheme="minorHAnsi"/>
        </w:rPr>
        <w:t>a</w:t>
      </w:r>
      <w:r w:rsidR="003C2739" w:rsidRPr="009A1FC5">
        <w:rPr>
          <w:rFonts w:asciiTheme="minorHAnsi" w:eastAsiaTheme="minorHAnsi" w:hAnsiTheme="minorHAnsi" w:cstheme="minorHAnsi"/>
        </w:rPr>
        <w:t xml:space="preserve"> ZZZS, </w:t>
      </w:r>
      <w:r w:rsidR="009860AB" w:rsidRPr="009A1FC5">
        <w:rPr>
          <w:rFonts w:asciiTheme="minorHAnsi" w:eastAsiaTheme="minorHAnsi" w:hAnsiTheme="minorHAnsi" w:cstheme="minorHAnsi"/>
        </w:rPr>
        <w:t>o</w:t>
      </w:r>
      <w:r w:rsidR="003C2739" w:rsidRPr="009A1FC5">
        <w:rPr>
          <w:rFonts w:asciiTheme="minorHAnsi" w:eastAsiaTheme="minorHAnsi" w:hAnsiTheme="minorHAnsi" w:cstheme="minorHAnsi"/>
        </w:rPr>
        <w:t>krožnice za MP in Navodilo o izdaji naročilnice za medicinski pripomoček in reverza za medicinski pripomoček</w:t>
      </w:r>
      <w:r w:rsidRPr="009A1FC5">
        <w:rPr>
          <w:rFonts w:asciiTheme="minorHAnsi" w:eastAsiaTheme="minorHAnsi" w:hAnsiTheme="minorHAnsi" w:cstheme="minorHAnsi"/>
        </w:rPr>
        <w:t>.</w:t>
      </w:r>
      <w:r w:rsidR="009A1FC5" w:rsidRPr="009A1FC5">
        <w:rPr>
          <w:rFonts w:asciiTheme="minorHAnsi" w:eastAsiaTheme="minorHAnsi" w:hAnsiTheme="minorHAnsi" w:cstheme="minorHAnsi"/>
        </w:rPr>
        <w:t xml:space="preserve"> </w:t>
      </w:r>
      <w:r w:rsidR="003C2739" w:rsidRPr="009A1FC5">
        <w:rPr>
          <w:rFonts w:asciiTheme="minorHAnsi" w:hAnsiTheme="minorHAnsi" w:cstheme="minorHAnsi"/>
          <w:color w:val="000000"/>
          <w:lang w:eastAsia="sl-SI"/>
        </w:rPr>
        <w:t>Akti</w:t>
      </w:r>
      <w:r w:rsidRPr="009A1FC5">
        <w:rPr>
          <w:rFonts w:asciiTheme="minorHAnsi" w:hAnsiTheme="minorHAnsi" w:cstheme="minorHAnsi"/>
          <w:color w:val="000000"/>
          <w:lang w:eastAsia="sl-SI"/>
        </w:rPr>
        <w:t>,</w:t>
      </w:r>
      <w:r w:rsidR="003C2739" w:rsidRPr="009A1FC5">
        <w:rPr>
          <w:rFonts w:asciiTheme="minorHAnsi" w:hAnsiTheme="minorHAnsi" w:cstheme="minorHAnsi"/>
          <w:color w:val="000000"/>
          <w:lang w:eastAsia="sl-SI"/>
        </w:rPr>
        <w:t xml:space="preserve"> navodila</w:t>
      </w:r>
      <w:r w:rsidRPr="009A1FC5">
        <w:rPr>
          <w:rFonts w:asciiTheme="minorHAnsi" w:hAnsiTheme="minorHAnsi" w:cstheme="minorHAnsi"/>
          <w:color w:val="000000"/>
          <w:lang w:eastAsia="sl-SI"/>
        </w:rPr>
        <w:t xml:space="preserve"> in okrožnice</w:t>
      </w:r>
      <w:r w:rsidR="003C2739" w:rsidRPr="009A1FC5">
        <w:rPr>
          <w:rFonts w:asciiTheme="minorHAnsi" w:hAnsiTheme="minorHAnsi" w:cstheme="minorHAnsi"/>
          <w:color w:val="000000"/>
          <w:lang w:eastAsia="sl-SI"/>
        </w:rPr>
        <w:t xml:space="preserve"> v zvezi s predpisovanjem MP v breme obveznega zdravstvenega zavarovanja so objavljeni na portalu za izvajalce zdravstvenih storitev </w:t>
      </w:r>
      <w:r w:rsidR="006F4ADA" w:rsidRPr="009A1FC5">
        <w:rPr>
          <w:rFonts w:asciiTheme="minorHAnsi" w:hAnsiTheme="minorHAnsi" w:cstheme="minorHAnsi"/>
          <w:color w:val="000000"/>
          <w:lang w:eastAsia="sl-SI"/>
        </w:rPr>
        <w:t xml:space="preserve">in dobavitelje MP </w:t>
      </w:r>
      <w:r w:rsidR="003C2739" w:rsidRPr="009A1FC5">
        <w:rPr>
          <w:rFonts w:asciiTheme="minorHAnsi" w:hAnsiTheme="minorHAnsi" w:cstheme="minorHAnsi"/>
          <w:color w:val="000000"/>
          <w:lang w:eastAsia="sl-SI"/>
        </w:rPr>
        <w:t xml:space="preserve">na povezavi: </w:t>
      </w:r>
      <w:hyperlink r:id="rId9" w:history="1">
        <w:r w:rsidR="006F4ADA" w:rsidRPr="009A1FC5">
          <w:rPr>
            <w:rStyle w:val="Hiperpovezava"/>
            <w:rFonts w:asciiTheme="minorHAnsi" w:hAnsiTheme="minorHAnsi" w:cstheme="minorHAnsi"/>
          </w:rPr>
          <w:t>ZZZS - Domov</w:t>
        </w:r>
      </w:hyperlink>
      <w:r w:rsidR="006F4ADA" w:rsidRPr="009A1FC5">
        <w:rPr>
          <w:rFonts w:asciiTheme="minorHAnsi" w:hAnsiTheme="minorHAnsi" w:cstheme="minorHAnsi"/>
        </w:rPr>
        <w:t xml:space="preserve"> </w:t>
      </w:r>
      <w:r w:rsidR="006F4ADA" w:rsidRPr="009A1FC5">
        <w:rPr>
          <w:rFonts w:asciiTheme="minorHAnsi" w:hAnsiTheme="minorHAnsi" w:cstheme="minorHAnsi"/>
          <w:color w:val="000000"/>
          <w:lang w:eastAsia="sl-SI"/>
        </w:rPr>
        <w:t xml:space="preserve">in seznam MP s postopki in cenami na povezavi: </w:t>
      </w:r>
      <w:hyperlink r:id="rId10" w:history="1">
        <w:r w:rsidR="006F4ADA" w:rsidRPr="009A1FC5">
          <w:rPr>
            <w:rStyle w:val="Hiperpovezava"/>
            <w:rFonts w:asciiTheme="minorHAnsi" w:hAnsiTheme="minorHAnsi" w:cstheme="minorHAnsi"/>
          </w:rPr>
          <w:t>Podrobnosti - Zavod za zdravstveno zavarovanje Slovenije (</w:t>
        </w:r>
        <w:proofErr w:type="spellStart"/>
        <w:r w:rsidR="006F4ADA" w:rsidRPr="009A1FC5">
          <w:rPr>
            <w:rStyle w:val="Hiperpovezava"/>
            <w:rFonts w:asciiTheme="minorHAnsi" w:hAnsiTheme="minorHAnsi" w:cstheme="minorHAnsi"/>
          </w:rPr>
          <w:t>zzzs.si</w:t>
        </w:r>
        <w:proofErr w:type="spellEnd"/>
        <w:r w:rsidR="006F4ADA" w:rsidRPr="009A1FC5">
          <w:rPr>
            <w:rStyle w:val="Hiperpovezava"/>
            <w:rFonts w:asciiTheme="minorHAnsi" w:hAnsiTheme="minorHAnsi" w:cstheme="minorHAnsi"/>
          </w:rPr>
          <w:t>)</w:t>
        </w:r>
      </w:hyperlink>
      <w:r w:rsidR="006F4ADA" w:rsidRPr="009A1FC5">
        <w:rPr>
          <w:rFonts w:asciiTheme="minorHAnsi" w:hAnsiTheme="minorHAnsi" w:cstheme="minorHAnsi"/>
        </w:rPr>
        <w:t>.</w:t>
      </w:r>
    </w:p>
    <w:p w14:paraId="2E1927D1" w14:textId="77777777" w:rsidR="009A1FC5" w:rsidRDefault="009A1FC5" w:rsidP="000B5433">
      <w:pPr>
        <w:pStyle w:val="Brezrazmikov"/>
        <w:rPr>
          <w:rFonts w:asciiTheme="minorHAnsi" w:eastAsiaTheme="minorHAnsi" w:hAnsiTheme="minorHAnsi" w:cstheme="minorHAnsi"/>
          <w:color w:val="000000"/>
          <w:lang w:eastAsia="sl-SI"/>
        </w:rPr>
      </w:pPr>
    </w:p>
    <w:p w14:paraId="2E781A41" w14:textId="0BA2E9D8" w:rsidR="002E4B91" w:rsidRPr="009A1FC5" w:rsidRDefault="003C2739" w:rsidP="000B5433">
      <w:pPr>
        <w:pStyle w:val="Brezrazmikov"/>
        <w:rPr>
          <w:rFonts w:asciiTheme="minorHAnsi" w:eastAsiaTheme="minorHAnsi" w:hAnsiTheme="minorHAnsi" w:cstheme="minorHAnsi"/>
          <w:color w:val="000000"/>
          <w:lang w:eastAsia="sl-SI"/>
        </w:rPr>
      </w:pPr>
      <w:r w:rsidRPr="009A1FC5">
        <w:rPr>
          <w:rFonts w:asciiTheme="minorHAnsi" w:eastAsiaTheme="minorHAnsi" w:hAnsiTheme="minorHAnsi" w:cstheme="minorHAnsi"/>
          <w:color w:val="000000"/>
          <w:lang w:eastAsia="sl-SI"/>
        </w:rPr>
        <w:t>Kadar listino Naročilnica za medicinski pripomoček izda DMS</w:t>
      </w:r>
      <w:r w:rsidR="006F4ADA" w:rsidRPr="009A1FC5">
        <w:rPr>
          <w:rFonts w:asciiTheme="minorHAnsi" w:eastAsiaTheme="minorHAnsi" w:hAnsiTheme="minorHAnsi" w:cstheme="minorHAnsi"/>
          <w:color w:val="000000"/>
          <w:lang w:eastAsia="sl-SI"/>
        </w:rPr>
        <w:t xml:space="preserve"> ali VMS</w:t>
      </w:r>
      <w:r w:rsidRPr="009A1FC5">
        <w:rPr>
          <w:rFonts w:asciiTheme="minorHAnsi" w:eastAsiaTheme="minorHAnsi" w:hAnsiTheme="minorHAnsi" w:cstheme="minorHAnsi"/>
          <w:color w:val="000000"/>
          <w:lang w:eastAsia="sl-SI"/>
        </w:rPr>
        <w:t xml:space="preserve">, </w:t>
      </w:r>
      <w:bookmarkStart w:id="0" w:name="_Hlk116563820"/>
      <w:r w:rsidRPr="009A1FC5">
        <w:rPr>
          <w:rFonts w:asciiTheme="minorHAnsi" w:eastAsiaTheme="minorHAnsi" w:hAnsiTheme="minorHAnsi" w:cstheme="minorHAnsi"/>
          <w:color w:val="000000"/>
          <w:lang w:eastAsia="sl-SI"/>
        </w:rPr>
        <w:t>izpolni vse rub</w:t>
      </w:r>
      <w:r w:rsidR="00F674D3" w:rsidRPr="009A1FC5">
        <w:rPr>
          <w:rFonts w:asciiTheme="minorHAnsi" w:eastAsiaTheme="minorHAnsi" w:hAnsiTheme="minorHAnsi" w:cstheme="minorHAnsi"/>
          <w:color w:val="000000"/>
          <w:lang w:eastAsia="sl-SI"/>
        </w:rPr>
        <w:t>r</w:t>
      </w:r>
      <w:r w:rsidRPr="009A1FC5">
        <w:rPr>
          <w:rFonts w:asciiTheme="minorHAnsi" w:eastAsiaTheme="minorHAnsi" w:hAnsiTheme="minorHAnsi" w:cstheme="minorHAnsi"/>
          <w:color w:val="000000"/>
          <w:lang w:eastAsia="sl-SI"/>
        </w:rPr>
        <w:t xml:space="preserve">ike, kot je določeno na sami listini in v skladu z Navodilom o izdaji naročilnice za medicinski pripomoček in reverza za medicinski pripomoček, razen na listini spodaj, v rubriki »žig« in »podpis zdravnika«, kamor DMS </w:t>
      </w:r>
      <w:r w:rsidR="000B5433" w:rsidRPr="009A1FC5">
        <w:rPr>
          <w:rFonts w:asciiTheme="minorHAnsi" w:eastAsiaTheme="minorHAnsi" w:hAnsiTheme="minorHAnsi" w:cstheme="minorHAnsi"/>
          <w:color w:val="000000"/>
          <w:lang w:eastAsia="sl-SI"/>
        </w:rPr>
        <w:t>ali VMS</w:t>
      </w:r>
      <w:r w:rsidRPr="009A1FC5">
        <w:rPr>
          <w:rFonts w:asciiTheme="minorHAnsi" w:eastAsiaTheme="minorHAnsi" w:hAnsiTheme="minorHAnsi" w:cstheme="minorHAnsi"/>
          <w:color w:val="000000"/>
          <w:lang w:eastAsia="sl-SI"/>
        </w:rPr>
        <w:t xml:space="preserve"> navede svoje »ime in priimek«</w:t>
      </w:r>
      <w:proofErr w:type="gramStart"/>
      <w:r w:rsidR="002E4B91" w:rsidRPr="009A1FC5">
        <w:rPr>
          <w:rFonts w:asciiTheme="minorHAnsi" w:eastAsiaTheme="minorHAnsi" w:hAnsiTheme="minorHAnsi" w:cstheme="minorHAnsi"/>
          <w:color w:val="000000"/>
          <w:lang w:eastAsia="sl-SI"/>
        </w:rPr>
        <w:t>,</w:t>
      </w:r>
      <w:r w:rsidR="007109EF" w:rsidRPr="009A1FC5">
        <w:rPr>
          <w:rFonts w:asciiTheme="minorHAnsi" w:eastAsiaTheme="minorHAnsi" w:hAnsiTheme="minorHAnsi" w:cstheme="minorHAnsi"/>
          <w:color w:val="000000"/>
          <w:lang w:eastAsia="sl-SI"/>
        </w:rPr>
        <w:t xml:space="preserve">  </w:t>
      </w:r>
      <w:proofErr w:type="gramEnd"/>
      <w:r w:rsidR="007109EF" w:rsidRPr="009A1FC5">
        <w:rPr>
          <w:rFonts w:asciiTheme="minorHAnsi" w:eastAsiaTheme="minorHAnsi" w:hAnsiTheme="minorHAnsi" w:cstheme="minorHAnsi"/>
          <w:color w:val="000000"/>
          <w:lang w:eastAsia="sl-SI"/>
        </w:rPr>
        <w:t>pripis »DMS/VMS«</w:t>
      </w:r>
      <w:r w:rsidR="00D77543" w:rsidRPr="009A1FC5">
        <w:rPr>
          <w:rFonts w:asciiTheme="minorHAnsi" w:eastAsiaTheme="minorHAnsi" w:hAnsiTheme="minorHAnsi" w:cstheme="minorHAnsi"/>
          <w:color w:val="000000"/>
          <w:lang w:eastAsia="sl-SI"/>
        </w:rPr>
        <w:t xml:space="preserve"> </w:t>
      </w:r>
      <w:r w:rsidRPr="009A1FC5">
        <w:rPr>
          <w:rFonts w:asciiTheme="minorHAnsi" w:eastAsiaTheme="minorHAnsi" w:hAnsiTheme="minorHAnsi" w:cstheme="minorHAnsi"/>
          <w:color w:val="000000"/>
          <w:lang w:eastAsia="sl-SI"/>
        </w:rPr>
        <w:t>ter se lastnoročno podpiše.</w:t>
      </w:r>
    </w:p>
    <w:bookmarkEnd w:id="0"/>
    <w:p w14:paraId="593BA452" w14:textId="77777777" w:rsidR="002E4B91" w:rsidRDefault="002E4B91" w:rsidP="000B5433">
      <w:pPr>
        <w:pStyle w:val="Brezrazmikov"/>
        <w:rPr>
          <w:rFonts w:asciiTheme="minorHAnsi" w:eastAsiaTheme="minorHAnsi" w:hAnsiTheme="minorHAnsi" w:cstheme="minorHAnsi"/>
          <w:color w:val="000000"/>
          <w:lang w:eastAsia="sl-SI"/>
        </w:rPr>
      </w:pPr>
    </w:p>
    <w:p w14:paraId="2DCB54BF" w14:textId="2BD73F84" w:rsidR="003C2739" w:rsidRDefault="00592599" w:rsidP="003C2739">
      <w:pPr>
        <w:ind w:left="-284"/>
      </w:pPr>
      <w:r>
        <w:t>Lepo pozdravljeni.</w:t>
      </w:r>
    </w:p>
    <w:p w14:paraId="0312A521" w14:textId="7D55A6A5" w:rsidR="003C2739" w:rsidRDefault="003C2739" w:rsidP="00D3136F">
      <w:pPr>
        <w:pStyle w:val="Brezrazmikov"/>
        <w:rPr>
          <w:rFonts w:asciiTheme="minorHAnsi" w:eastAsiaTheme="minorHAnsi" w:hAnsiTheme="minorHAnsi"/>
        </w:rPr>
      </w:pPr>
    </w:p>
    <w:p w14:paraId="59E708F8" w14:textId="77777777" w:rsidR="003C2739" w:rsidRPr="00D3136F" w:rsidRDefault="003C2739" w:rsidP="00D3136F">
      <w:pPr>
        <w:pStyle w:val="Brezrazmikov"/>
        <w:rPr>
          <w:rFonts w:asciiTheme="minorHAnsi" w:eastAsiaTheme="minorHAnsi" w:hAnsiTheme="minorHAnsi"/>
        </w:rPr>
      </w:pPr>
    </w:p>
    <w:p w14:paraId="2B6EF53F" w14:textId="273FFDCD" w:rsidR="00277895" w:rsidRPr="00474579" w:rsidRDefault="00277895" w:rsidP="00474579">
      <w:pPr>
        <w:autoSpaceDE w:val="0"/>
        <w:autoSpaceDN w:val="0"/>
        <w:adjustRightInd w:val="0"/>
        <w:spacing w:after="0" w:line="240" w:lineRule="auto"/>
        <w:ind w:left="-284"/>
        <w:rPr>
          <w:rFonts w:cstheme="minorHAnsi"/>
          <w:color w:val="000000"/>
          <w:lang w:eastAsia="sl-SI"/>
        </w:rPr>
      </w:pPr>
      <w:r w:rsidRPr="00474579">
        <w:rPr>
          <w:rFonts w:cstheme="minorHAnsi"/>
          <w:color w:val="000000"/>
          <w:lang w:eastAsia="sl-SI"/>
        </w:rPr>
        <w:t>Pripravili:</w:t>
      </w:r>
    </w:p>
    <w:p w14:paraId="1B28BE30" w14:textId="77777777" w:rsidR="00E07CCC" w:rsidRDefault="00277895" w:rsidP="00E07CCC">
      <w:pPr>
        <w:autoSpaceDE w:val="0"/>
        <w:autoSpaceDN w:val="0"/>
        <w:adjustRightInd w:val="0"/>
        <w:spacing w:after="0" w:line="240" w:lineRule="auto"/>
        <w:ind w:left="-284"/>
        <w:rPr>
          <w:rFonts w:cstheme="minorHAnsi"/>
          <w:color w:val="000000"/>
          <w:lang w:eastAsia="sl-SI"/>
        </w:rPr>
      </w:pPr>
      <w:r w:rsidRPr="00474579">
        <w:rPr>
          <w:rFonts w:cstheme="minorHAnsi"/>
          <w:color w:val="000000"/>
          <w:lang w:eastAsia="sl-SI"/>
        </w:rPr>
        <w:t>Špela Cerar</w:t>
      </w:r>
      <w:r w:rsidR="00E07CCC" w:rsidRPr="00E07CCC">
        <w:rPr>
          <w:rFonts w:cstheme="minorHAnsi"/>
          <w:color w:val="000000"/>
          <w:lang w:eastAsia="sl-SI"/>
        </w:rPr>
        <w:t xml:space="preserve"> </w:t>
      </w:r>
    </w:p>
    <w:p w14:paraId="465DEE3B" w14:textId="6248BA87" w:rsidR="00E07CCC" w:rsidRPr="00474579" w:rsidRDefault="00E07CCC" w:rsidP="00E07CCC">
      <w:pPr>
        <w:autoSpaceDE w:val="0"/>
        <w:autoSpaceDN w:val="0"/>
        <w:adjustRightInd w:val="0"/>
        <w:spacing w:after="0" w:line="240" w:lineRule="auto"/>
        <w:ind w:left="-284"/>
        <w:rPr>
          <w:rFonts w:cstheme="minorHAnsi"/>
          <w:color w:val="000000"/>
          <w:lang w:eastAsia="sl-SI"/>
        </w:rPr>
      </w:pPr>
      <w:r w:rsidRPr="00474579">
        <w:rPr>
          <w:rFonts w:cstheme="minorHAnsi"/>
          <w:color w:val="000000"/>
          <w:lang w:eastAsia="sl-SI"/>
        </w:rPr>
        <w:t>Alenka Franko Hren</w:t>
      </w:r>
    </w:p>
    <w:p w14:paraId="16F462EB" w14:textId="1C893117" w:rsidR="00277895" w:rsidRPr="00474579" w:rsidRDefault="00277895" w:rsidP="00474579">
      <w:pPr>
        <w:autoSpaceDE w:val="0"/>
        <w:autoSpaceDN w:val="0"/>
        <w:adjustRightInd w:val="0"/>
        <w:spacing w:after="0" w:line="240" w:lineRule="auto"/>
        <w:ind w:left="-284"/>
        <w:rPr>
          <w:rFonts w:cstheme="minorHAnsi"/>
          <w:color w:val="000000"/>
          <w:lang w:eastAsia="sl-SI"/>
        </w:rPr>
      </w:pPr>
    </w:p>
    <w:p w14:paraId="2684B873" w14:textId="1BFA82CD" w:rsidR="00277895" w:rsidRPr="00474579" w:rsidRDefault="00277895" w:rsidP="00474579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lang w:eastAsia="sl-SI"/>
        </w:rPr>
      </w:pPr>
      <w:r w:rsidRPr="00474579">
        <w:rPr>
          <w:rFonts w:cstheme="minorHAnsi"/>
          <w:color w:val="000000"/>
          <w:lang w:eastAsia="sl-SI"/>
        </w:rPr>
        <w:tab/>
        <w:t xml:space="preserve">Področje za odločanje o pravicah </w:t>
      </w:r>
    </w:p>
    <w:p w14:paraId="1642CBD8" w14:textId="77777777" w:rsidR="00277895" w:rsidRPr="00474579" w:rsidRDefault="00277895" w:rsidP="00474579">
      <w:pPr>
        <w:pStyle w:val="Brezrazmikov"/>
        <w:rPr>
          <w:rFonts w:asciiTheme="minorHAnsi" w:eastAsia="Calibri" w:hAnsiTheme="minorHAnsi" w:cstheme="minorHAnsi"/>
          <w:color w:val="000000"/>
        </w:rPr>
      </w:pPr>
      <w:r w:rsidRPr="00474579">
        <w:rPr>
          <w:rFonts w:asciiTheme="minorHAnsi" w:eastAsia="Calibri" w:hAnsiTheme="minorHAnsi" w:cstheme="minorHAnsi"/>
          <w:color w:val="000000"/>
        </w:rPr>
        <w:tab/>
      </w:r>
      <w:r w:rsidRPr="00474579">
        <w:rPr>
          <w:rFonts w:asciiTheme="minorHAnsi" w:eastAsia="Calibri" w:hAnsiTheme="minorHAnsi" w:cstheme="minorHAnsi"/>
          <w:color w:val="000000"/>
        </w:rPr>
        <w:tab/>
      </w:r>
      <w:r w:rsidRPr="00474579">
        <w:rPr>
          <w:rFonts w:asciiTheme="minorHAnsi" w:eastAsia="Calibri" w:hAnsiTheme="minorHAnsi" w:cstheme="minorHAnsi"/>
          <w:color w:val="000000"/>
        </w:rPr>
        <w:tab/>
      </w:r>
      <w:r w:rsidRPr="00474579">
        <w:rPr>
          <w:rFonts w:asciiTheme="minorHAnsi" w:eastAsia="Calibri" w:hAnsiTheme="minorHAnsi" w:cstheme="minorHAnsi"/>
          <w:color w:val="000000"/>
        </w:rPr>
        <w:tab/>
        <w:t xml:space="preserve">       </w:t>
      </w:r>
      <w:r w:rsidRPr="00474579">
        <w:rPr>
          <w:rFonts w:asciiTheme="minorHAnsi" w:eastAsia="Calibri" w:hAnsiTheme="minorHAnsi" w:cstheme="minorHAnsi"/>
          <w:color w:val="000000"/>
        </w:rPr>
        <w:tab/>
      </w:r>
      <w:r w:rsidRPr="00474579">
        <w:rPr>
          <w:rFonts w:asciiTheme="minorHAnsi" w:eastAsia="Calibri" w:hAnsiTheme="minorHAnsi" w:cstheme="minorHAnsi"/>
          <w:color w:val="000000"/>
        </w:rPr>
        <w:tab/>
      </w:r>
      <w:r w:rsidRPr="00474579">
        <w:rPr>
          <w:rFonts w:asciiTheme="minorHAnsi" w:eastAsia="Calibri" w:hAnsiTheme="minorHAnsi" w:cstheme="minorHAnsi"/>
          <w:color w:val="000000"/>
        </w:rPr>
        <w:tab/>
        <w:t xml:space="preserve">           in za medicinske pripomočke</w:t>
      </w:r>
    </w:p>
    <w:p w14:paraId="6952B200" w14:textId="77777777" w:rsidR="00277895" w:rsidRPr="00474579" w:rsidRDefault="00277895" w:rsidP="00474579">
      <w:pPr>
        <w:pStyle w:val="Brezrazmikov"/>
        <w:rPr>
          <w:rFonts w:asciiTheme="minorHAnsi" w:eastAsia="Calibri" w:hAnsiTheme="minorHAnsi" w:cstheme="minorHAnsi"/>
          <w:color w:val="000000"/>
        </w:rPr>
      </w:pPr>
    </w:p>
    <w:p w14:paraId="4CF49FA2" w14:textId="00953504" w:rsidR="00277895" w:rsidRPr="00474579" w:rsidRDefault="00277895" w:rsidP="00474579">
      <w:pPr>
        <w:pStyle w:val="Brezrazmikov"/>
        <w:ind w:left="4956" w:firstLine="708"/>
        <w:rPr>
          <w:rFonts w:asciiTheme="minorHAnsi" w:eastAsia="Calibri" w:hAnsiTheme="minorHAnsi" w:cstheme="minorHAnsi"/>
          <w:color w:val="000000"/>
        </w:rPr>
      </w:pPr>
      <w:r w:rsidRPr="00474579">
        <w:rPr>
          <w:rFonts w:asciiTheme="minorHAnsi" w:eastAsia="Calibri" w:hAnsiTheme="minorHAnsi" w:cstheme="minorHAnsi"/>
          <w:color w:val="000000"/>
        </w:rPr>
        <w:t xml:space="preserve">      </w:t>
      </w:r>
      <w:r w:rsidRPr="00474579">
        <w:rPr>
          <w:rFonts w:asciiTheme="minorHAnsi" w:hAnsiTheme="minorHAnsi" w:cstheme="minorHAnsi"/>
          <w:color w:val="000000"/>
          <w:lang w:eastAsia="sl-SI"/>
        </w:rPr>
        <w:t xml:space="preserve">mag. Ana Vodičar </w:t>
      </w:r>
    </w:p>
    <w:p w14:paraId="5F9CF047" w14:textId="107AD64D" w:rsidR="00277895" w:rsidRPr="00474579" w:rsidRDefault="00277895" w:rsidP="00474579">
      <w:pPr>
        <w:pStyle w:val="Brezrazmikov"/>
        <w:rPr>
          <w:rFonts w:asciiTheme="minorHAnsi" w:eastAsia="Calibri" w:hAnsiTheme="minorHAnsi" w:cstheme="minorHAnsi"/>
          <w:color w:val="000000"/>
        </w:rPr>
      </w:pPr>
      <w:r w:rsidRPr="00474579">
        <w:rPr>
          <w:rFonts w:asciiTheme="minorHAnsi" w:eastAsia="Calibri" w:hAnsiTheme="minorHAnsi" w:cstheme="minorHAnsi"/>
          <w:color w:val="000000"/>
        </w:rPr>
        <w:tab/>
      </w:r>
      <w:r w:rsidRPr="00474579">
        <w:rPr>
          <w:rFonts w:asciiTheme="minorHAnsi" w:eastAsia="Calibri" w:hAnsiTheme="minorHAnsi" w:cstheme="minorHAnsi"/>
          <w:color w:val="000000"/>
        </w:rPr>
        <w:tab/>
      </w:r>
      <w:r w:rsidRPr="00474579">
        <w:rPr>
          <w:rFonts w:asciiTheme="minorHAnsi" w:eastAsia="Calibri" w:hAnsiTheme="minorHAnsi" w:cstheme="minorHAnsi"/>
          <w:color w:val="000000"/>
        </w:rPr>
        <w:tab/>
      </w:r>
      <w:r w:rsidRPr="00474579">
        <w:rPr>
          <w:rFonts w:asciiTheme="minorHAnsi" w:eastAsia="Calibri" w:hAnsiTheme="minorHAnsi" w:cstheme="minorHAnsi"/>
          <w:color w:val="000000"/>
        </w:rPr>
        <w:tab/>
      </w:r>
      <w:r w:rsidRPr="00474579">
        <w:rPr>
          <w:rFonts w:asciiTheme="minorHAnsi" w:eastAsia="Calibri" w:hAnsiTheme="minorHAnsi" w:cstheme="minorHAnsi"/>
          <w:color w:val="000000"/>
        </w:rPr>
        <w:tab/>
        <w:t xml:space="preserve">  </w:t>
      </w:r>
      <w:r w:rsidRPr="00474579">
        <w:rPr>
          <w:rFonts w:asciiTheme="minorHAnsi" w:eastAsia="Calibri" w:hAnsiTheme="minorHAnsi" w:cstheme="minorHAnsi"/>
          <w:color w:val="000000"/>
        </w:rPr>
        <w:tab/>
      </w:r>
      <w:r w:rsidRPr="00474579">
        <w:rPr>
          <w:rFonts w:asciiTheme="minorHAnsi" w:eastAsia="Calibri" w:hAnsiTheme="minorHAnsi" w:cstheme="minorHAnsi"/>
          <w:color w:val="000000"/>
        </w:rPr>
        <w:tab/>
        <w:t xml:space="preserve">          Vodja-direktorica področja I</w:t>
      </w:r>
    </w:p>
    <w:p w14:paraId="70617D7A" w14:textId="537C0557" w:rsidR="00277895" w:rsidRPr="00474579" w:rsidRDefault="00277895" w:rsidP="00474579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</w:rPr>
      </w:pPr>
      <w:r w:rsidRPr="00474579">
        <w:rPr>
          <w:rFonts w:cstheme="minorHAnsi"/>
          <w:color w:val="000000"/>
          <w:lang w:eastAsia="sl-SI"/>
        </w:rPr>
        <w:tab/>
      </w:r>
    </w:p>
    <w:p w14:paraId="0749CE98" w14:textId="734D3A18" w:rsidR="00E9237A" w:rsidRDefault="00734AE4" w:rsidP="00474579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lastRenderedPageBreak/>
        <w:t>Prilog</w:t>
      </w:r>
      <w:r w:rsidR="00E9237A">
        <w:rPr>
          <w:rFonts w:cstheme="minorHAnsi"/>
        </w:rPr>
        <w:t>e:</w:t>
      </w:r>
    </w:p>
    <w:p w14:paraId="1EEFCDBC" w14:textId="705422C0" w:rsidR="001C2A44" w:rsidRPr="00E9237A" w:rsidRDefault="00E9237A" w:rsidP="005575F4">
      <w:pPr>
        <w:pStyle w:val="Odstavekseznama"/>
        <w:numPr>
          <w:ilvl w:val="0"/>
          <w:numId w:val="26"/>
        </w:numPr>
        <w:spacing w:before="120" w:line="240" w:lineRule="auto"/>
        <w:rPr>
          <w:rFonts w:eastAsia="Times New Roman" w:cstheme="minorHAnsi"/>
        </w:rPr>
      </w:pPr>
      <w:r>
        <w:t xml:space="preserve">Okrožnica št. 0072-24/2022-DI/1 z dne 26. 8. 2022 </w:t>
      </w:r>
    </w:p>
    <w:p w14:paraId="4BBCBFF2" w14:textId="22ECA6DB" w:rsidR="004E2DF9" w:rsidRDefault="004E2DF9" w:rsidP="0010355C">
      <w:pPr>
        <w:spacing w:before="120" w:line="24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Obvestiti:</w:t>
      </w:r>
    </w:p>
    <w:p w14:paraId="6BC9EF34" w14:textId="5088EDA9" w:rsidR="004E2DF9" w:rsidRPr="00692940" w:rsidRDefault="004E2DF9" w:rsidP="0010355C">
      <w:pPr>
        <w:spacing w:before="120" w:line="24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 xml:space="preserve">-Ministrstvo za zdravje Republike Slovenije – po e-pošti: </w:t>
      </w:r>
      <w:hyperlink r:id="rId11" w:history="1">
        <w:r w:rsidRPr="006D223D">
          <w:rPr>
            <w:rStyle w:val="Hiperpovezava"/>
            <w:rFonts w:eastAsia="Times New Roman" w:cstheme="minorHAnsi"/>
          </w:rPr>
          <w:t>gp.mz@gov.si</w:t>
        </w:r>
      </w:hyperlink>
      <w:r>
        <w:rPr>
          <w:rFonts w:eastAsia="Times New Roman" w:cstheme="minorHAnsi"/>
        </w:rPr>
        <w:t xml:space="preserve"> </w:t>
      </w:r>
    </w:p>
    <w:sectPr w:rsidR="004E2DF9" w:rsidRPr="00692940" w:rsidSect="00F11685">
      <w:head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E1722" w14:textId="77777777" w:rsidR="00F11685" w:rsidRDefault="00F11685" w:rsidP="00F11685">
      <w:pPr>
        <w:spacing w:after="0" w:line="240" w:lineRule="auto"/>
      </w:pPr>
      <w:r>
        <w:separator/>
      </w:r>
    </w:p>
  </w:endnote>
  <w:endnote w:type="continuationSeparator" w:id="0">
    <w:p w14:paraId="29E94A00" w14:textId="77777777" w:rsidR="00F11685" w:rsidRDefault="00F11685" w:rsidP="00F11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DD5F0" w14:textId="77777777" w:rsidR="00F11685" w:rsidRDefault="00F11685" w:rsidP="00F11685">
      <w:pPr>
        <w:spacing w:after="0" w:line="240" w:lineRule="auto"/>
      </w:pPr>
      <w:r>
        <w:separator/>
      </w:r>
    </w:p>
  </w:footnote>
  <w:footnote w:type="continuationSeparator" w:id="0">
    <w:p w14:paraId="3B690D55" w14:textId="77777777" w:rsidR="00F11685" w:rsidRDefault="00F11685" w:rsidP="00F116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2834"/>
      <w:gridCol w:w="2841"/>
      <w:gridCol w:w="2829"/>
    </w:tblGrid>
    <w:tr w:rsidR="00F11685" w14:paraId="692BF7DE" w14:textId="77777777" w:rsidTr="00424179">
      <w:trPr>
        <w:trHeight w:hRule="exact" w:val="907"/>
      </w:trPr>
      <w:tc>
        <w:tcPr>
          <w:tcW w:w="2834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14:paraId="6F2D6D12" w14:textId="77777777" w:rsidR="00F11685" w:rsidRDefault="00F11685" w:rsidP="00F11685">
          <w:pPr>
            <w:pStyle w:val="Glava"/>
          </w:pPr>
          <w:r>
            <w:rPr>
              <w:noProof/>
              <w:lang w:eastAsia="sl-SI"/>
            </w:rPr>
            <w:drawing>
              <wp:inline distT="0" distB="0" distL="0" distR="0" wp14:anchorId="231200FB" wp14:editId="04BC51B6">
                <wp:extent cx="904875" cy="219075"/>
                <wp:effectExtent l="0" t="0" r="9525" b="9525"/>
                <wp:docPr id="1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CBE42C0" w14:textId="77777777" w:rsidR="00F11685" w:rsidRDefault="00F11685" w:rsidP="00F11685">
          <w:pPr>
            <w:pStyle w:val="Glava"/>
            <w:spacing w:line="220" w:lineRule="exact"/>
            <w:rPr>
              <w:b/>
            </w:rPr>
          </w:pPr>
          <w:r>
            <w:rPr>
              <w:b/>
            </w:rPr>
            <w:t>Zavod za zdravstveno</w:t>
          </w:r>
          <w:r>
            <w:rPr>
              <w:b/>
            </w:rPr>
            <w:br/>
            <w:t>zavarovanje Slovenije</w:t>
          </w:r>
        </w:p>
      </w:tc>
      <w:tc>
        <w:tcPr>
          <w:tcW w:w="2841" w:type="dxa"/>
          <w:vMerge w:val="restart"/>
          <w:hideMark/>
        </w:tcPr>
        <w:p w14:paraId="6A139949" w14:textId="77777777" w:rsidR="00F11685" w:rsidRDefault="00F11685" w:rsidP="00F11685">
          <w:pPr>
            <w:pStyle w:val="Glava"/>
            <w:jc w:val="center"/>
          </w:pPr>
          <w:r>
            <w:rPr>
              <w:noProof/>
            </w:rPr>
            <w:drawing>
              <wp:inline distT="0" distB="0" distL="0" distR="0" wp14:anchorId="47977341" wp14:editId="182D710A">
                <wp:extent cx="904875" cy="638175"/>
                <wp:effectExtent l="0" t="0" r="9525" b="0"/>
                <wp:docPr id="4" name="Grafika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Grafika 4"/>
                        <pic:cNvPicPr/>
                      </pic:nvPicPr>
                      <pic:blipFill>
                        <a:blip r:embed="rId2">
                          <a:extLst>
                            <a:ext uri="{96DAC541-7B7A-43D3-8B79-37D633B846F1}">
                              <asvg:svgBlip xmlns:asvg="http://schemas.microsoft.com/office/drawing/2016/SVG/main" r:embed="rId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7415" cy="6394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29" w:type="dxa"/>
          <w:tcMar>
            <w:top w:w="0" w:type="dxa"/>
            <w:left w:w="0" w:type="dxa"/>
            <w:bottom w:w="0" w:type="dxa"/>
            <w:right w:w="108" w:type="dxa"/>
          </w:tcMar>
        </w:tcPr>
        <w:p w14:paraId="0CEC880C" w14:textId="77777777" w:rsidR="00F11685" w:rsidRDefault="00F11685" w:rsidP="00F11685">
          <w:pPr>
            <w:pStyle w:val="Glava"/>
            <w:jc w:val="right"/>
          </w:pPr>
        </w:p>
      </w:tc>
    </w:tr>
    <w:tr w:rsidR="00F11685" w14:paraId="27A7B760" w14:textId="77777777" w:rsidTr="00424179">
      <w:trPr>
        <w:trHeight w:hRule="exact" w:val="113"/>
      </w:trPr>
      <w:tc>
        <w:tcPr>
          <w:tcW w:w="2834" w:type="dxa"/>
        </w:tcPr>
        <w:p w14:paraId="56D0F2BD" w14:textId="77777777" w:rsidR="00F11685" w:rsidRDefault="00F11685" w:rsidP="00F11685">
          <w:pPr>
            <w:pStyle w:val="Glava"/>
            <w:rPr>
              <w:b/>
              <w:noProof/>
              <w:lang w:eastAsia="sl-SI"/>
            </w:rPr>
          </w:pPr>
        </w:p>
      </w:tc>
      <w:tc>
        <w:tcPr>
          <w:tcW w:w="0" w:type="auto"/>
          <w:vMerge/>
          <w:vAlign w:val="center"/>
          <w:hideMark/>
        </w:tcPr>
        <w:p w14:paraId="28FD1680" w14:textId="77777777" w:rsidR="00F11685" w:rsidRDefault="00F11685" w:rsidP="00F11685">
          <w:pPr>
            <w:spacing w:line="240" w:lineRule="auto"/>
            <w:rPr>
              <w:rFonts w:cs="Times New Roman"/>
            </w:rPr>
          </w:pPr>
        </w:p>
      </w:tc>
      <w:tc>
        <w:tcPr>
          <w:tcW w:w="2829" w:type="dxa"/>
          <w:tcMar>
            <w:top w:w="0" w:type="dxa"/>
            <w:left w:w="0" w:type="dxa"/>
            <w:bottom w:w="0" w:type="dxa"/>
            <w:right w:w="108" w:type="dxa"/>
          </w:tcMar>
        </w:tcPr>
        <w:p w14:paraId="1054FE2D" w14:textId="77777777" w:rsidR="00F11685" w:rsidRDefault="00F11685" w:rsidP="00F11685">
          <w:pPr>
            <w:pStyle w:val="Glava"/>
          </w:pPr>
        </w:p>
      </w:tc>
    </w:tr>
    <w:tr w:rsidR="00F11685" w14:paraId="43A16E51" w14:textId="77777777" w:rsidTr="00424179">
      <w:tc>
        <w:tcPr>
          <w:tcW w:w="5675" w:type="dxa"/>
          <w:gridSpan w:val="2"/>
          <w:tcMar>
            <w:top w:w="0" w:type="dxa"/>
            <w:left w:w="0" w:type="dxa"/>
            <w:bottom w:w="0" w:type="dxa"/>
            <w:right w:w="0" w:type="dxa"/>
          </w:tcMar>
          <w:hideMark/>
        </w:tcPr>
        <w:p w14:paraId="6832AC19" w14:textId="77777777" w:rsidR="00F11685" w:rsidRDefault="00F11685" w:rsidP="00F11685">
          <w:pPr>
            <w:pStyle w:val="Ulica"/>
            <w:rPr>
              <w:b/>
            </w:rPr>
          </w:pPr>
          <w:r>
            <w:rPr>
              <w:b/>
            </w:rPr>
            <w:t>Direkcija</w:t>
          </w:r>
        </w:p>
        <w:p w14:paraId="7B012D32" w14:textId="77777777" w:rsidR="00F11685" w:rsidRDefault="00F11685" w:rsidP="00F11685">
          <w:pPr>
            <w:pStyle w:val="Ulica"/>
          </w:pPr>
          <w:r>
            <w:t>Miklošičeva cesta 24</w:t>
          </w:r>
        </w:p>
        <w:p w14:paraId="772FC980" w14:textId="77777777" w:rsidR="00F11685" w:rsidRDefault="00F11685" w:rsidP="00F11685">
          <w:pPr>
            <w:pStyle w:val="Ulica"/>
            <w:rPr>
              <w:lang w:eastAsia="sl-SI"/>
            </w:rPr>
          </w:pPr>
          <w:r>
            <w:t>1507 Ljubljana</w:t>
          </w:r>
        </w:p>
      </w:tc>
      <w:tc>
        <w:tcPr>
          <w:tcW w:w="2829" w:type="dxa"/>
          <w:tcMar>
            <w:top w:w="0" w:type="dxa"/>
            <w:left w:w="0" w:type="dxa"/>
            <w:bottom w:w="0" w:type="dxa"/>
            <w:right w:w="108" w:type="dxa"/>
          </w:tcMar>
          <w:hideMark/>
        </w:tcPr>
        <w:p w14:paraId="7F523AE4" w14:textId="77777777" w:rsidR="00F11685" w:rsidRDefault="00F11685" w:rsidP="00F11685">
          <w:pPr>
            <w:pStyle w:val="Glava"/>
            <w:spacing w:line="240" w:lineRule="exact"/>
            <w:rPr>
              <w:noProof/>
            </w:rPr>
          </w:pPr>
          <w:r>
            <w:t xml:space="preserve">Tel.: </w:t>
          </w:r>
          <w:r>
            <w:rPr>
              <w:noProof/>
            </w:rPr>
            <w:t>01 30 77 296</w:t>
          </w:r>
        </w:p>
        <w:p w14:paraId="10AA45BA" w14:textId="77777777" w:rsidR="00F11685" w:rsidRDefault="00F11685" w:rsidP="00F11685">
          <w:pPr>
            <w:pStyle w:val="Glava"/>
            <w:spacing w:line="240" w:lineRule="exact"/>
            <w:rPr>
              <w:noProof/>
            </w:rPr>
          </w:pPr>
          <w:r>
            <w:rPr>
              <w:noProof/>
            </w:rPr>
            <w:t>Fax: 01 23 12 182</w:t>
          </w:r>
        </w:p>
        <w:p w14:paraId="6F419EA6" w14:textId="77777777" w:rsidR="00F11685" w:rsidRDefault="00F11685" w:rsidP="00F11685">
          <w:pPr>
            <w:pStyle w:val="Glava"/>
            <w:spacing w:line="240" w:lineRule="exact"/>
          </w:pPr>
          <w:r>
            <w:t xml:space="preserve">E-pošta: </w:t>
          </w:r>
          <w:r>
            <w:rPr>
              <w:noProof/>
            </w:rPr>
            <w:t>di@zzzs.si</w:t>
          </w:r>
        </w:p>
        <w:p w14:paraId="43703B58" w14:textId="77777777" w:rsidR="00F11685" w:rsidRDefault="00F11685" w:rsidP="00F11685">
          <w:pPr>
            <w:pStyle w:val="Glava"/>
            <w:spacing w:line="240" w:lineRule="exact"/>
          </w:pPr>
          <w:proofErr w:type="spellStart"/>
          <w:r>
            <w:t>www.zzzs.si</w:t>
          </w:r>
          <w:proofErr w:type="spellEnd"/>
        </w:p>
      </w:tc>
    </w:tr>
  </w:tbl>
  <w:p w14:paraId="1CA381F8" w14:textId="77777777" w:rsidR="00F11685" w:rsidRDefault="00F11685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64C73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5897FB1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B6A21DC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3AB2D69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7386A59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41155E6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5A42C21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F74335F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FDB2EEC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4CA76BB"/>
    <w:multiLevelType w:val="hybridMultilevel"/>
    <w:tmpl w:val="48729B8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406C50"/>
    <w:multiLevelType w:val="hybridMultilevel"/>
    <w:tmpl w:val="5CDE3C1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1A7A76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18B3E89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3781680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5CF6ABB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75F45A4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B886F86"/>
    <w:multiLevelType w:val="hybridMultilevel"/>
    <w:tmpl w:val="818A2340"/>
    <w:lvl w:ilvl="0" w:tplc="16CAC05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8F497C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B9E7E57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28B3544"/>
    <w:multiLevelType w:val="hybridMultilevel"/>
    <w:tmpl w:val="508ECD90"/>
    <w:lvl w:ilvl="0" w:tplc="720840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EA2BBC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6230D71"/>
    <w:multiLevelType w:val="multilevel"/>
    <w:tmpl w:val="0424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22" w15:restartNumberingAfterBreak="0">
    <w:nsid w:val="68DF0595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25D343B"/>
    <w:multiLevelType w:val="hybridMultilevel"/>
    <w:tmpl w:val="A60EF6E0"/>
    <w:lvl w:ilvl="0" w:tplc="3E1C145E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E574DB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A920427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6"/>
  </w:num>
  <w:num w:numId="2">
    <w:abstractNumId w:val="13"/>
  </w:num>
  <w:num w:numId="3">
    <w:abstractNumId w:val="0"/>
  </w:num>
  <w:num w:numId="4">
    <w:abstractNumId w:val="24"/>
  </w:num>
  <w:num w:numId="5">
    <w:abstractNumId w:val="21"/>
  </w:num>
  <w:num w:numId="6">
    <w:abstractNumId w:val="5"/>
  </w:num>
  <w:num w:numId="7">
    <w:abstractNumId w:val="2"/>
  </w:num>
  <w:num w:numId="8">
    <w:abstractNumId w:val="7"/>
  </w:num>
  <w:num w:numId="9">
    <w:abstractNumId w:val="6"/>
  </w:num>
  <w:num w:numId="10">
    <w:abstractNumId w:val="1"/>
  </w:num>
  <w:num w:numId="11">
    <w:abstractNumId w:val="11"/>
  </w:num>
  <w:num w:numId="12">
    <w:abstractNumId w:val="15"/>
  </w:num>
  <w:num w:numId="13">
    <w:abstractNumId w:val="14"/>
  </w:num>
  <w:num w:numId="14">
    <w:abstractNumId w:val="22"/>
  </w:num>
  <w:num w:numId="15">
    <w:abstractNumId w:val="20"/>
  </w:num>
  <w:num w:numId="16">
    <w:abstractNumId w:val="4"/>
  </w:num>
  <w:num w:numId="17">
    <w:abstractNumId w:val="9"/>
  </w:num>
  <w:num w:numId="18">
    <w:abstractNumId w:val="25"/>
  </w:num>
  <w:num w:numId="19">
    <w:abstractNumId w:val="12"/>
  </w:num>
  <w:num w:numId="20">
    <w:abstractNumId w:val="3"/>
  </w:num>
  <w:num w:numId="21">
    <w:abstractNumId w:val="18"/>
  </w:num>
  <w:num w:numId="22">
    <w:abstractNumId w:val="8"/>
  </w:num>
  <w:num w:numId="23">
    <w:abstractNumId w:val="17"/>
  </w:num>
  <w:num w:numId="24">
    <w:abstractNumId w:val="10"/>
  </w:num>
  <w:num w:numId="25">
    <w:abstractNumId w:val="19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219"/>
    <w:rsid w:val="00067CAD"/>
    <w:rsid w:val="00081251"/>
    <w:rsid w:val="0008359D"/>
    <w:rsid w:val="000B5433"/>
    <w:rsid w:val="000B6F4D"/>
    <w:rsid w:val="000F619D"/>
    <w:rsid w:val="0010355C"/>
    <w:rsid w:val="0010460E"/>
    <w:rsid w:val="00110C2C"/>
    <w:rsid w:val="001209EB"/>
    <w:rsid w:val="00123D4D"/>
    <w:rsid w:val="00144116"/>
    <w:rsid w:val="00165144"/>
    <w:rsid w:val="001814A2"/>
    <w:rsid w:val="001C2A44"/>
    <w:rsid w:val="001C3FD4"/>
    <w:rsid w:val="00261634"/>
    <w:rsid w:val="00277895"/>
    <w:rsid w:val="00287603"/>
    <w:rsid w:val="002D6EB7"/>
    <w:rsid w:val="002E4B91"/>
    <w:rsid w:val="00310550"/>
    <w:rsid w:val="00372E42"/>
    <w:rsid w:val="003974EA"/>
    <w:rsid w:val="003A32B0"/>
    <w:rsid w:val="003C2227"/>
    <w:rsid w:val="003C2739"/>
    <w:rsid w:val="003C5E58"/>
    <w:rsid w:val="003F3BAF"/>
    <w:rsid w:val="00417F3F"/>
    <w:rsid w:val="00474579"/>
    <w:rsid w:val="0048534A"/>
    <w:rsid w:val="004B408A"/>
    <w:rsid w:val="004B676F"/>
    <w:rsid w:val="004D0B7F"/>
    <w:rsid w:val="004E2DF9"/>
    <w:rsid w:val="0051000D"/>
    <w:rsid w:val="00537543"/>
    <w:rsid w:val="00551E2B"/>
    <w:rsid w:val="00585D9B"/>
    <w:rsid w:val="00592599"/>
    <w:rsid w:val="00605E15"/>
    <w:rsid w:val="00613A1B"/>
    <w:rsid w:val="006521B3"/>
    <w:rsid w:val="00657F9B"/>
    <w:rsid w:val="00692940"/>
    <w:rsid w:val="006E026B"/>
    <w:rsid w:val="006F0A63"/>
    <w:rsid w:val="006F1DA3"/>
    <w:rsid w:val="006F3F3D"/>
    <w:rsid w:val="006F4ADA"/>
    <w:rsid w:val="007109EF"/>
    <w:rsid w:val="0072121E"/>
    <w:rsid w:val="00721FD2"/>
    <w:rsid w:val="0073363E"/>
    <w:rsid w:val="00734AE4"/>
    <w:rsid w:val="00753001"/>
    <w:rsid w:val="00762286"/>
    <w:rsid w:val="007639C0"/>
    <w:rsid w:val="007A5625"/>
    <w:rsid w:val="007D6D81"/>
    <w:rsid w:val="008221B7"/>
    <w:rsid w:val="00892510"/>
    <w:rsid w:val="00896B76"/>
    <w:rsid w:val="008C2A1D"/>
    <w:rsid w:val="00927F2C"/>
    <w:rsid w:val="00935D97"/>
    <w:rsid w:val="009860AB"/>
    <w:rsid w:val="009A1FC5"/>
    <w:rsid w:val="009A41C0"/>
    <w:rsid w:val="009C42B2"/>
    <w:rsid w:val="009C7500"/>
    <w:rsid w:val="009D3363"/>
    <w:rsid w:val="009D5D96"/>
    <w:rsid w:val="009F02A3"/>
    <w:rsid w:val="00A31982"/>
    <w:rsid w:val="00A526F7"/>
    <w:rsid w:val="00A97B3B"/>
    <w:rsid w:val="00B564D0"/>
    <w:rsid w:val="00B65CC1"/>
    <w:rsid w:val="00B937AD"/>
    <w:rsid w:val="00BC3D5E"/>
    <w:rsid w:val="00BC69F3"/>
    <w:rsid w:val="00BF54A2"/>
    <w:rsid w:val="00C90BBF"/>
    <w:rsid w:val="00CA2A83"/>
    <w:rsid w:val="00CB6069"/>
    <w:rsid w:val="00CC77F1"/>
    <w:rsid w:val="00CE239E"/>
    <w:rsid w:val="00CE3D1A"/>
    <w:rsid w:val="00CF0288"/>
    <w:rsid w:val="00D06768"/>
    <w:rsid w:val="00D3136F"/>
    <w:rsid w:val="00D5138B"/>
    <w:rsid w:val="00D53D72"/>
    <w:rsid w:val="00D60672"/>
    <w:rsid w:val="00D733F7"/>
    <w:rsid w:val="00D77543"/>
    <w:rsid w:val="00D816A2"/>
    <w:rsid w:val="00D86F44"/>
    <w:rsid w:val="00DA4AE9"/>
    <w:rsid w:val="00DC6017"/>
    <w:rsid w:val="00DD7381"/>
    <w:rsid w:val="00E07CCC"/>
    <w:rsid w:val="00E16DCA"/>
    <w:rsid w:val="00E2174F"/>
    <w:rsid w:val="00E44BE8"/>
    <w:rsid w:val="00E87A3E"/>
    <w:rsid w:val="00E9237A"/>
    <w:rsid w:val="00EA3BF3"/>
    <w:rsid w:val="00EC2056"/>
    <w:rsid w:val="00ED6E7C"/>
    <w:rsid w:val="00F11685"/>
    <w:rsid w:val="00F616F3"/>
    <w:rsid w:val="00F674D3"/>
    <w:rsid w:val="00F95219"/>
    <w:rsid w:val="00FA30C4"/>
    <w:rsid w:val="00FA6D4F"/>
    <w:rsid w:val="00FC063B"/>
    <w:rsid w:val="00FE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60CA8"/>
  <w15:chartTrackingRefBased/>
  <w15:docId w15:val="{1CA5B0C6-3D36-4E6E-BE43-43ACA880D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D606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D6067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D6067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397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aliases w:val="numbered list,za tekst,Označevanje,List Paragraph2,K1,Table of contents numbered,Elenco num ARGEA,body,Odsek zoznamu2,Tabela - prazna vrstica,List Paragraph compact,Normal bullet 2,Paragraphe de liste 2,Reference list,Bullet list,List L"/>
    <w:basedOn w:val="Navaden"/>
    <w:link w:val="OdstavekseznamaZnak"/>
    <w:uiPriority w:val="34"/>
    <w:qFormat/>
    <w:rsid w:val="00B65CC1"/>
    <w:pPr>
      <w:tabs>
        <w:tab w:val="left" w:pos="5670"/>
      </w:tabs>
      <w:spacing w:after="0" w:line="240" w:lineRule="exact"/>
      <w:ind w:left="720"/>
      <w:contextualSpacing/>
      <w:jc w:val="both"/>
    </w:pPr>
    <w:rPr>
      <w:rFonts w:ascii="Calibri" w:eastAsia="Calibri" w:hAnsi="Calibri" w:cs="Times New Roman"/>
    </w:rPr>
  </w:style>
  <w:style w:type="character" w:customStyle="1" w:styleId="OdstavekseznamaZnak">
    <w:name w:val="Odstavek seznama Znak"/>
    <w:aliases w:val="numbered list Znak,za tekst Znak,Označevanje Znak,List Paragraph2 Znak,K1 Znak,Table of contents numbered Znak,Elenco num ARGEA Znak,body Znak,Odsek zoznamu2 Znak,Tabela - prazna vrstica Znak,List Paragraph compact Znak,List L Znak"/>
    <w:link w:val="Odstavekseznama"/>
    <w:uiPriority w:val="34"/>
    <w:qFormat/>
    <w:rsid w:val="00B65CC1"/>
    <w:rPr>
      <w:rFonts w:ascii="Calibri" w:eastAsia="Calibri" w:hAnsi="Calibri" w:cs="Times New Roman"/>
    </w:rPr>
  </w:style>
  <w:style w:type="character" w:customStyle="1" w:styleId="Naslov2Znak">
    <w:name w:val="Naslov 2 Znak"/>
    <w:basedOn w:val="Privzetapisavaodstavka"/>
    <w:link w:val="Naslov2"/>
    <w:uiPriority w:val="9"/>
    <w:rsid w:val="00D6067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slov3Znak">
    <w:name w:val="Naslov 3 Znak"/>
    <w:basedOn w:val="Privzetapisavaodstavka"/>
    <w:link w:val="Naslov3"/>
    <w:uiPriority w:val="9"/>
    <w:rsid w:val="00D6067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slov1Znak">
    <w:name w:val="Naslov 1 Znak"/>
    <w:basedOn w:val="Privzetapisavaodstavka"/>
    <w:link w:val="Naslov1"/>
    <w:uiPriority w:val="9"/>
    <w:rsid w:val="00D606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Pripombasklic">
    <w:name w:val="annotation reference"/>
    <w:basedOn w:val="Privzetapisavaodstavka"/>
    <w:uiPriority w:val="99"/>
    <w:semiHidden/>
    <w:unhideWhenUsed/>
    <w:rsid w:val="006F3F3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F3F3D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F3F3D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F3F3D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F3F3D"/>
    <w:rPr>
      <w:b/>
      <w:bCs/>
      <w:sz w:val="20"/>
      <w:szCs w:val="20"/>
    </w:rPr>
  </w:style>
  <w:style w:type="character" w:customStyle="1" w:styleId="BrezrazmikovZnak">
    <w:name w:val="Brez razmikov Znak"/>
    <w:link w:val="Brezrazmikov"/>
    <w:uiPriority w:val="1"/>
    <w:locked/>
    <w:rsid w:val="00277895"/>
    <w:rPr>
      <w:rFonts w:ascii="Times New Roman" w:eastAsia="Times New Roman" w:hAnsi="Times New Roman"/>
    </w:rPr>
  </w:style>
  <w:style w:type="paragraph" w:styleId="Brezrazmikov">
    <w:name w:val="No Spacing"/>
    <w:link w:val="BrezrazmikovZnak"/>
    <w:uiPriority w:val="1"/>
    <w:qFormat/>
    <w:rsid w:val="00277895"/>
    <w:pPr>
      <w:spacing w:after="0" w:line="240" w:lineRule="auto"/>
      <w:jc w:val="both"/>
    </w:pPr>
    <w:rPr>
      <w:rFonts w:ascii="Times New Roman" w:eastAsia="Times New Roman" w:hAnsi="Times New Roman"/>
    </w:rPr>
  </w:style>
  <w:style w:type="paragraph" w:styleId="Glava">
    <w:name w:val="header"/>
    <w:basedOn w:val="Navaden"/>
    <w:link w:val="GlavaZnak"/>
    <w:uiPriority w:val="99"/>
    <w:unhideWhenUsed/>
    <w:rsid w:val="00F116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11685"/>
  </w:style>
  <w:style w:type="paragraph" w:styleId="Noga">
    <w:name w:val="footer"/>
    <w:basedOn w:val="Navaden"/>
    <w:link w:val="NogaZnak"/>
    <w:uiPriority w:val="99"/>
    <w:unhideWhenUsed/>
    <w:rsid w:val="00F116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11685"/>
  </w:style>
  <w:style w:type="paragraph" w:customStyle="1" w:styleId="Ulica">
    <w:name w:val="Ulica"/>
    <w:basedOn w:val="Glava"/>
    <w:qFormat/>
    <w:rsid w:val="00F11685"/>
    <w:pPr>
      <w:tabs>
        <w:tab w:val="left" w:pos="5670"/>
      </w:tabs>
      <w:spacing w:line="240" w:lineRule="exact"/>
    </w:pPr>
    <w:rPr>
      <w:rFonts w:ascii="Calibri" w:eastAsia="Calibri" w:hAnsi="Calibri" w:cs="Times New Roman"/>
      <w:noProof/>
    </w:rPr>
  </w:style>
  <w:style w:type="character" w:styleId="Hiperpovezava">
    <w:name w:val="Hyperlink"/>
    <w:basedOn w:val="Privzetapisavaodstavka"/>
    <w:uiPriority w:val="99"/>
    <w:unhideWhenUsed/>
    <w:rsid w:val="004E2DF9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4E2DF9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3C273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6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si/zbirke/delovna-telesa/rsk-za-druzinsko-medicino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p.mz@gov.s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zzzs.si/?id=126&amp;detail=DFDC914987E44E2AC1257353003EC73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artner.zzzs.si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E42AF6F-088B-4E7C-8ED5-E828F2EE4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1910</Words>
  <Characters>10890</Characters>
  <Application>Microsoft Office Word</Application>
  <DocSecurity>0</DocSecurity>
  <Lines>90</Lines>
  <Paragraphs>25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Špela Cerar</dc:creator>
  <cp:keywords/>
  <dc:description/>
  <cp:lastModifiedBy>Tatjana Herjavec</cp:lastModifiedBy>
  <cp:revision>2</cp:revision>
  <cp:lastPrinted>2022-10-13T13:01:00Z</cp:lastPrinted>
  <dcterms:created xsi:type="dcterms:W3CDTF">2022-10-14T06:57:00Z</dcterms:created>
  <dcterms:modified xsi:type="dcterms:W3CDTF">2022-10-14T06:57:00Z</dcterms:modified>
</cp:coreProperties>
</file>