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7601" w14:textId="77777777" w:rsidR="0035296E" w:rsidRPr="00A77682" w:rsidRDefault="0035296E" w:rsidP="0035296E">
      <w:pPr>
        <w:tabs>
          <w:tab w:val="left" w:pos="5670"/>
        </w:tabs>
        <w:spacing w:after="0" w:line="240" w:lineRule="exact"/>
        <w:ind w:left="5670"/>
        <w:jc w:val="both"/>
        <w:rPr>
          <w:rFonts w:ascii="Calibri" w:eastAsia="Calibri" w:hAnsi="Calibri" w:cs="Times New Roman"/>
          <w:lang w:val="it-IT"/>
        </w:rPr>
      </w:pPr>
    </w:p>
    <w:p w14:paraId="5EC5AB53" w14:textId="101FB9A0" w:rsidR="0035296E" w:rsidRPr="0089469F" w:rsidRDefault="0035296E" w:rsidP="0035296E">
      <w:pPr>
        <w:tabs>
          <w:tab w:val="left" w:pos="5670"/>
        </w:tabs>
        <w:spacing w:after="0" w:line="240" w:lineRule="exact"/>
        <w:ind w:left="5670"/>
        <w:jc w:val="both"/>
        <w:rPr>
          <w:rFonts w:ascii="Calibri" w:eastAsia="Calibri" w:hAnsi="Calibri" w:cs="Times New Roman"/>
          <w:lang w:val="it-IT"/>
        </w:rPr>
      </w:pPr>
      <w:proofErr w:type="spellStart"/>
      <w:r w:rsidRPr="0089469F">
        <w:rPr>
          <w:rFonts w:ascii="Calibri" w:eastAsia="Calibri" w:hAnsi="Calibri" w:cs="Times New Roman"/>
          <w:lang w:val="it-IT"/>
        </w:rPr>
        <w:t>Številka</w:t>
      </w:r>
      <w:proofErr w:type="spellEnd"/>
      <w:r w:rsidRPr="0089469F">
        <w:rPr>
          <w:rFonts w:ascii="Calibri" w:eastAsia="Calibri" w:hAnsi="Calibri" w:cs="Times New Roman"/>
          <w:lang w:val="it-IT"/>
        </w:rPr>
        <w:t>: 0072-3/2023-</w:t>
      </w:r>
      <w:r w:rsidRPr="003309C9">
        <w:rPr>
          <w:rFonts w:ascii="Calibri" w:eastAsia="Calibri" w:hAnsi="Calibri" w:cs="Times New Roman"/>
          <w:lang w:val="it-IT"/>
        </w:rPr>
        <w:t>DI/1</w:t>
      </w:r>
      <w:r w:rsidR="003309C9" w:rsidRPr="003309C9">
        <w:rPr>
          <w:rFonts w:ascii="Calibri" w:eastAsia="Calibri" w:hAnsi="Calibri" w:cs="Times New Roman"/>
          <w:lang w:val="it-IT"/>
        </w:rPr>
        <w:t>8</w:t>
      </w:r>
    </w:p>
    <w:p w14:paraId="604A7A60" w14:textId="579082FC" w:rsidR="0035296E" w:rsidRPr="007B58AE" w:rsidRDefault="0035296E" w:rsidP="0035296E">
      <w:pPr>
        <w:tabs>
          <w:tab w:val="left" w:pos="5670"/>
        </w:tabs>
        <w:spacing w:after="0" w:line="240" w:lineRule="exact"/>
        <w:ind w:left="5670"/>
        <w:jc w:val="both"/>
        <w:rPr>
          <w:rFonts w:ascii="Calibri" w:eastAsia="Calibri" w:hAnsi="Calibri" w:cs="Times New Roman"/>
          <w:lang w:val="it-IT"/>
        </w:rPr>
      </w:pPr>
      <w:r w:rsidRPr="005C29BC">
        <w:rPr>
          <w:rFonts w:ascii="Calibri" w:eastAsia="Calibri" w:hAnsi="Calibri" w:cs="Times New Roman"/>
          <w:lang w:val="it-IT"/>
        </w:rPr>
        <w:t xml:space="preserve">Datum: </w:t>
      </w:r>
      <w:r w:rsidR="003309C9" w:rsidRPr="005C29BC">
        <w:rPr>
          <w:rFonts w:ascii="Calibri" w:eastAsia="Calibri" w:hAnsi="Calibri" w:cs="Times New Roman"/>
          <w:lang w:val="it-IT"/>
        </w:rPr>
        <w:t>5</w:t>
      </w:r>
      <w:r w:rsidRPr="005C29BC">
        <w:rPr>
          <w:rFonts w:ascii="Calibri" w:eastAsia="Calibri" w:hAnsi="Calibri" w:cs="Times New Roman"/>
          <w:lang w:val="it-IT"/>
        </w:rPr>
        <w:t xml:space="preserve">. </w:t>
      </w:r>
      <w:r w:rsidR="003309C9" w:rsidRPr="005C29BC">
        <w:rPr>
          <w:rFonts w:ascii="Calibri" w:eastAsia="Calibri" w:hAnsi="Calibri" w:cs="Times New Roman"/>
          <w:lang w:val="it-IT"/>
        </w:rPr>
        <w:t>10</w:t>
      </w:r>
      <w:r w:rsidRPr="005C29BC">
        <w:rPr>
          <w:rFonts w:ascii="Calibri" w:eastAsia="Calibri" w:hAnsi="Calibri" w:cs="Times New Roman"/>
          <w:lang w:val="it-IT"/>
        </w:rPr>
        <w:t>. 2023</w:t>
      </w:r>
    </w:p>
    <w:p w14:paraId="24458BF2" w14:textId="77777777" w:rsidR="0035296E" w:rsidRPr="007B58AE" w:rsidRDefault="0035296E" w:rsidP="0035296E">
      <w:pPr>
        <w:tabs>
          <w:tab w:val="left" w:pos="2513"/>
        </w:tabs>
        <w:spacing w:line="240" w:lineRule="exact"/>
        <w:jc w:val="both"/>
        <w:rPr>
          <w:rFonts w:ascii="Calibri" w:eastAsia="Calibri" w:hAnsi="Calibri" w:cs="Times New Roman"/>
          <w:b/>
        </w:rPr>
      </w:pPr>
    </w:p>
    <w:p w14:paraId="1B1678F1" w14:textId="77777777" w:rsidR="0035296E" w:rsidRDefault="0035296E" w:rsidP="0035296E">
      <w:pPr>
        <w:tabs>
          <w:tab w:val="left" w:pos="5670"/>
        </w:tabs>
        <w:spacing w:after="0" w:line="240" w:lineRule="exact"/>
        <w:jc w:val="both"/>
        <w:rPr>
          <w:rFonts w:ascii="Calibri" w:eastAsia="Calibri" w:hAnsi="Calibri" w:cs="Times New Roman"/>
          <w:b/>
        </w:rPr>
      </w:pPr>
      <w:r>
        <w:rPr>
          <w:rFonts w:ascii="Calibri" w:eastAsia="Calibri" w:hAnsi="Calibri" w:cs="Times New Roman"/>
          <w:b/>
        </w:rPr>
        <w:t>I</w:t>
      </w:r>
      <w:r w:rsidRPr="005F6D48">
        <w:rPr>
          <w:rFonts w:ascii="Calibri" w:eastAsia="Calibri" w:hAnsi="Calibri" w:cs="Times New Roman"/>
          <w:b/>
        </w:rPr>
        <w:t>zvajalcem</w:t>
      </w:r>
      <w:r>
        <w:rPr>
          <w:rFonts w:ascii="Calibri" w:eastAsia="Calibri" w:hAnsi="Calibri" w:cs="Times New Roman"/>
          <w:b/>
        </w:rPr>
        <w:t>:</w:t>
      </w:r>
    </w:p>
    <w:p w14:paraId="482A679A" w14:textId="2AAE4DC6" w:rsidR="0035296E" w:rsidRDefault="0035296E" w:rsidP="0035296E">
      <w:pPr>
        <w:pStyle w:val="Odstavekseznama"/>
        <w:numPr>
          <w:ilvl w:val="0"/>
          <w:numId w:val="5"/>
        </w:numPr>
        <w:rPr>
          <w:rFonts w:ascii="Calibri" w:eastAsia="Calibri" w:hAnsi="Calibri" w:cs="Times New Roman"/>
          <w:b/>
        </w:rPr>
      </w:pPr>
      <w:r w:rsidRPr="004B5A7C">
        <w:rPr>
          <w:rFonts w:ascii="Calibri" w:eastAsia="Calibri" w:hAnsi="Calibri" w:cs="Times New Roman"/>
          <w:b/>
        </w:rPr>
        <w:t xml:space="preserve">specialistične zunajbolnišnične zdravstvene dejavnosti </w:t>
      </w:r>
      <w:r w:rsidR="00062DBB" w:rsidRPr="00062DBB">
        <w:rPr>
          <w:rFonts w:ascii="Calibri" w:eastAsia="Calibri" w:hAnsi="Calibri" w:cs="Times New Roman"/>
          <w:b/>
        </w:rPr>
        <w:t>kardiologije in vaskularne medicine</w:t>
      </w:r>
    </w:p>
    <w:p w14:paraId="7BEA6F8E" w14:textId="16C8976D" w:rsidR="00796365" w:rsidRDefault="00796365" w:rsidP="0035296E">
      <w:pPr>
        <w:pStyle w:val="Odstavekseznama"/>
        <w:numPr>
          <w:ilvl w:val="0"/>
          <w:numId w:val="5"/>
        </w:numPr>
        <w:rPr>
          <w:rFonts w:ascii="Calibri" w:eastAsia="Calibri" w:hAnsi="Calibri" w:cs="Times New Roman"/>
          <w:b/>
        </w:rPr>
      </w:pPr>
      <w:r w:rsidRPr="00796365">
        <w:rPr>
          <w:rFonts w:ascii="Calibri" w:eastAsia="Calibri" w:hAnsi="Calibri" w:cs="Times New Roman"/>
          <w:b/>
        </w:rPr>
        <w:t xml:space="preserve">bolnišnične dejavnosti psihiatrije, invalidne mladine in </w:t>
      </w:r>
      <w:proofErr w:type="spellStart"/>
      <w:r w:rsidRPr="00796365">
        <w:rPr>
          <w:rFonts w:ascii="Calibri" w:eastAsia="Calibri" w:hAnsi="Calibri" w:cs="Times New Roman"/>
          <w:b/>
        </w:rPr>
        <w:t>neakutne</w:t>
      </w:r>
      <w:proofErr w:type="spellEnd"/>
      <w:r w:rsidRPr="00796365">
        <w:rPr>
          <w:rFonts w:ascii="Calibri" w:eastAsia="Calibri" w:hAnsi="Calibri" w:cs="Times New Roman"/>
          <w:b/>
        </w:rPr>
        <w:t xml:space="preserve"> obravnave</w:t>
      </w:r>
    </w:p>
    <w:p w14:paraId="220ADE17" w14:textId="16C4C0E2" w:rsidR="003F2255" w:rsidRPr="004B5A7C" w:rsidRDefault="003F2255" w:rsidP="0035296E">
      <w:pPr>
        <w:pStyle w:val="Odstavekseznama"/>
        <w:numPr>
          <w:ilvl w:val="0"/>
          <w:numId w:val="5"/>
        </w:numPr>
        <w:rPr>
          <w:rFonts w:ascii="Calibri" w:eastAsia="Calibri" w:hAnsi="Calibri" w:cs="Times New Roman"/>
          <w:b/>
        </w:rPr>
      </w:pPr>
      <w:r w:rsidRPr="003F2255">
        <w:rPr>
          <w:rFonts w:ascii="Calibri" w:eastAsia="Calibri" w:hAnsi="Calibri" w:cs="Times New Roman"/>
          <w:b/>
        </w:rPr>
        <w:t>akutnih bolnišničnih obravnav v sistemu SPP</w:t>
      </w:r>
    </w:p>
    <w:p w14:paraId="0729CCE3" w14:textId="216A69DA" w:rsidR="0035296E" w:rsidRDefault="0035296E" w:rsidP="0035296E">
      <w:pPr>
        <w:tabs>
          <w:tab w:val="left" w:pos="5670"/>
        </w:tabs>
        <w:spacing w:after="0" w:line="240" w:lineRule="exact"/>
        <w:jc w:val="both"/>
        <w:rPr>
          <w:rFonts w:ascii="Calibri" w:eastAsia="Calibri" w:hAnsi="Calibri" w:cs="Times New Roman"/>
          <w:b/>
        </w:rPr>
      </w:pPr>
    </w:p>
    <w:p w14:paraId="0A6B8ED7" w14:textId="77777777" w:rsidR="00062DBB" w:rsidRDefault="00062DBB" w:rsidP="0035296E">
      <w:pPr>
        <w:tabs>
          <w:tab w:val="left" w:pos="5670"/>
        </w:tabs>
        <w:spacing w:after="0" w:line="240" w:lineRule="exact"/>
        <w:jc w:val="both"/>
        <w:rPr>
          <w:rFonts w:ascii="Calibri" w:eastAsia="Calibri" w:hAnsi="Calibri" w:cs="Times New Roman"/>
          <w:b/>
        </w:rPr>
      </w:pPr>
    </w:p>
    <w:p w14:paraId="69A5E266" w14:textId="77777777" w:rsidR="0035296E" w:rsidRPr="007B58AE" w:rsidRDefault="0035296E" w:rsidP="0035296E">
      <w:pPr>
        <w:tabs>
          <w:tab w:val="left" w:pos="5670"/>
        </w:tabs>
        <w:spacing w:after="0" w:line="240" w:lineRule="exact"/>
        <w:jc w:val="both"/>
        <w:rPr>
          <w:rFonts w:ascii="Calibri" w:eastAsia="Calibri" w:hAnsi="Calibri" w:cs="Times New Roman"/>
          <w:b/>
        </w:rPr>
      </w:pPr>
    </w:p>
    <w:p w14:paraId="1BEB5D44" w14:textId="77777777" w:rsidR="0035296E" w:rsidRPr="007B58AE" w:rsidRDefault="0035296E" w:rsidP="0035296E">
      <w:pPr>
        <w:tabs>
          <w:tab w:val="left" w:pos="5670"/>
        </w:tabs>
        <w:spacing w:after="0" w:line="240" w:lineRule="exact"/>
        <w:jc w:val="both"/>
        <w:rPr>
          <w:rFonts w:ascii="Calibri" w:eastAsia="Calibri" w:hAnsi="Calibri" w:cs="Times New Roman"/>
          <w:b/>
          <w:sz w:val="24"/>
          <w:szCs w:val="24"/>
        </w:rPr>
      </w:pPr>
      <w:r w:rsidRPr="007B58AE">
        <w:rPr>
          <w:rFonts w:ascii="Calibri" w:eastAsia="Calibri" w:hAnsi="Calibri" w:cs="Times New Roman"/>
          <w:b/>
          <w:sz w:val="24"/>
          <w:szCs w:val="24"/>
        </w:rPr>
        <w:t>Navodilo o beleženju in obračunavanju zdravstvenih storitev in izdanih materialov</w:t>
      </w:r>
    </w:p>
    <w:p w14:paraId="2F65B6FF" w14:textId="77777777" w:rsidR="0035296E" w:rsidRPr="007B58AE" w:rsidRDefault="0035296E" w:rsidP="0035296E">
      <w:pPr>
        <w:tabs>
          <w:tab w:val="left" w:pos="5670"/>
        </w:tabs>
        <w:spacing w:after="0" w:line="240" w:lineRule="exact"/>
        <w:jc w:val="both"/>
        <w:rPr>
          <w:rFonts w:ascii="Calibri" w:eastAsia="Calibri" w:hAnsi="Calibri" w:cs="Times New Roman"/>
          <w:b/>
        </w:rPr>
      </w:pPr>
    </w:p>
    <w:p w14:paraId="6C2A1E70" w14:textId="34A88435" w:rsidR="0035296E" w:rsidRPr="007B58AE" w:rsidRDefault="0035296E" w:rsidP="0035296E">
      <w:pPr>
        <w:tabs>
          <w:tab w:val="left" w:pos="5670"/>
        </w:tabs>
        <w:spacing w:after="0" w:line="240" w:lineRule="exact"/>
        <w:jc w:val="both"/>
        <w:rPr>
          <w:rFonts w:ascii="Calibri" w:eastAsia="Calibri" w:hAnsi="Calibri" w:cs="Times New Roman"/>
          <w:b/>
        </w:rPr>
      </w:pPr>
      <w:r w:rsidRPr="003309C9">
        <w:rPr>
          <w:rFonts w:ascii="Calibri" w:eastAsia="Calibri" w:hAnsi="Calibri" w:cs="Times New Roman"/>
          <w:b/>
        </w:rPr>
        <w:t>Okrožnica ZAE 16/23:</w:t>
      </w:r>
      <w:r w:rsidRPr="00975FEE">
        <w:rPr>
          <w:rFonts w:ascii="Calibri" w:eastAsia="Calibri" w:hAnsi="Calibri" w:cs="Times New Roman"/>
          <w:b/>
        </w:rPr>
        <w:t xml:space="preserve"> Dopolnitve</w:t>
      </w:r>
      <w:r w:rsidRPr="007B58AE">
        <w:rPr>
          <w:rFonts w:ascii="Calibri" w:eastAsia="Calibri" w:hAnsi="Calibri" w:cs="Times New Roman"/>
          <w:b/>
        </w:rPr>
        <w:t xml:space="preserve"> šifrantov za obračun zdravstvenih storitev</w:t>
      </w:r>
    </w:p>
    <w:p w14:paraId="26DEABAB" w14:textId="77777777" w:rsidR="0035296E" w:rsidRPr="007B58AE" w:rsidRDefault="0035296E" w:rsidP="0035296E">
      <w:pPr>
        <w:tabs>
          <w:tab w:val="left" w:pos="5670"/>
        </w:tabs>
        <w:spacing w:after="0" w:line="240" w:lineRule="exact"/>
        <w:jc w:val="both"/>
        <w:rPr>
          <w:rFonts w:ascii="Calibri" w:eastAsia="Calibri" w:hAnsi="Calibri" w:cs="Times New Roman"/>
          <w:b/>
        </w:rPr>
      </w:pPr>
    </w:p>
    <w:p w14:paraId="476C9810" w14:textId="77777777" w:rsidR="0035296E" w:rsidRPr="007B58AE" w:rsidRDefault="0035296E" w:rsidP="0035296E">
      <w:pPr>
        <w:tabs>
          <w:tab w:val="left" w:pos="5670"/>
        </w:tabs>
        <w:spacing w:after="0" w:line="240" w:lineRule="exact"/>
        <w:jc w:val="both"/>
        <w:rPr>
          <w:rFonts w:ascii="Calibri" w:eastAsia="Calibri" w:hAnsi="Calibri" w:cs="Times New Roman"/>
          <w:b/>
        </w:rPr>
      </w:pPr>
      <w:r w:rsidRPr="007B58AE">
        <w:rPr>
          <w:rFonts w:ascii="Calibri" w:eastAsia="Calibri" w:hAnsi="Calibri" w:cs="Times New Roman"/>
          <w:b/>
        </w:rPr>
        <w:t>Okrožnico izdajamo z namenom dopolnitve programske opreme za obračun zdravstvenih storitev. Okrožnica je namenjena poslovodstvu zavodov in koncesionarjev in ni namenjena informiranju zdravnikov in ostalega zdravstvenega osebja.</w:t>
      </w:r>
    </w:p>
    <w:p w14:paraId="2C126898" w14:textId="77777777" w:rsidR="0035296E" w:rsidRPr="007B58AE" w:rsidRDefault="0035296E" w:rsidP="0035296E">
      <w:pPr>
        <w:tabs>
          <w:tab w:val="left" w:pos="5670"/>
        </w:tabs>
        <w:spacing w:after="0" w:line="240" w:lineRule="exact"/>
        <w:jc w:val="both"/>
        <w:rPr>
          <w:rFonts w:ascii="Calibri" w:eastAsia="Calibri" w:hAnsi="Calibri" w:cs="Times New Roman"/>
          <w:b/>
        </w:rPr>
      </w:pPr>
    </w:p>
    <w:p w14:paraId="59434D55" w14:textId="25A4C650" w:rsidR="0035296E" w:rsidRPr="00B15D2B" w:rsidRDefault="0035296E" w:rsidP="0035296E">
      <w:pPr>
        <w:tabs>
          <w:tab w:val="left" w:pos="5670"/>
        </w:tabs>
        <w:spacing w:after="0" w:line="240" w:lineRule="exact"/>
        <w:jc w:val="both"/>
        <w:rPr>
          <w:rFonts w:ascii="Calibri" w:eastAsia="Calibri" w:hAnsi="Calibri" w:cs="Times New Roman"/>
          <w:bCs/>
        </w:rPr>
      </w:pPr>
      <w:r w:rsidRPr="00E2735F">
        <w:rPr>
          <w:rFonts w:ascii="Calibri" w:eastAsia="Calibri" w:hAnsi="Calibri" w:cs="Times New Roman"/>
          <w:bCs/>
        </w:rPr>
        <w:t xml:space="preserve">Podlaga za dopolnitve in spremembe šifrantov za obračun zdravstvenih storitev </w:t>
      </w:r>
      <w:r w:rsidR="00FC7ECB" w:rsidRPr="00E2735F">
        <w:rPr>
          <w:rFonts w:ascii="Calibri" w:eastAsia="Calibri" w:hAnsi="Calibri" w:cs="Times New Roman"/>
          <w:bCs/>
        </w:rPr>
        <w:t xml:space="preserve">so Okrožnica ZAE 19/22 </w:t>
      </w:r>
      <w:r w:rsidRPr="00E2735F">
        <w:rPr>
          <w:rFonts w:ascii="Calibri" w:eastAsia="Calibri" w:hAnsi="Calibri" w:cs="Times New Roman"/>
          <w:bCs/>
        </w:rPr>
        <w:t>in druge dopolnitve.</w:t>
      </w:r>
    </w:p>
    <w:p w14:paraId="05FAA5FA" w14:textId="77777777" w:rsidR="0035296E" w:rsidRPr="005F5B1C" w:rsidRDefault="0035296E" w:rsidP="0035296E">
      <w:pPr>
        <w:tabs>
          <w:tab w:val="left" w:pos="5670"/>
        </w:tabs>
        <w:spacing w:after="0" w:line="240" w:lineRule="exact"/>
        <w:jc w:val="both"/>
        <w:rPr>
          <w:rFonts w:ascii="Calibri" w:eastAsia="Calibri" w:hAnsi="Calibri" w:cs="Times New Roman"/>
          <w:bCs/>
          <w:strike/>
        </w:rPr>
      </w:pPr>
    </w:p>
    <w:p w14:paraId="7BBE111A" w14:textId="77777777" w:rsidR="0035296E" w:rsidRPr="007B58AE" w:rsidRDefault="0035296E" w:rsidP="0035296E">
      <w:pPr>
        <w:tabs>
          <w:tab w:val="left" w:pos="5670"/>
        </w:tabs>
        <w:spacing w:after="0" w:line="240" w:lineRule="exact"/>
        <w:jc w:val="both"/>
        <w:rPr>
          <w:rFonts w:ascii="Calibri" w:eastAsia="Calibri" w:hAnsi="Calibri" w:cs="Times New Roman"/>
          <w:bCs/>
        </w:rPr>
      </w:pPr>
      <w:r w:rsidRPr="00B15D2B">
        <w:rPr>
          <w:rFonts w:ascii="Calibri" w:eastAsia="Calibri" w:hAnsi="Calibri" w:cs="Times New Roman"/>
          <w:bCs/>
        </w:rPr>
        <w:t>Spremembe in dopolnitve so oštevilčene, pri vsaki točki pa je navedena kontaktna oseba za vsebinska vprašanja.</w:t>
      </w:r>
      <w:r w:rsidRPr="00D90FA0">
        <w:rPr>
          <w:rFonts w:ascii="Calibri" w:eastAsia="Calibri" w:hAnsi="Calibri" w:cs="Times New Roman"/>
          <w:bCs/>
        </w:rPr>
        <w:t xml:space="preserve"> </w:t>
      </w:r>
      <w:r w:rsidRPr="007B58AE">
        <w:rPr>
          <w:rFonts w:ascii="Calibri" w:eastAsia="Calibri" w:hAnsi="Calibri" w:cs="Times New Roman"/>
          <w:bCs/>
        </w:rPr>
        <w:t>V okrožnici je zajeta naslednja vsebina:</w:t>
      </w:r>
    </w:p>
    <w:p w14:paraId="45A315DF" w14:textId="77777777" w:rsidR="0035296E" w:rsidRPr="00D111A1" w:rsidRDefault="0035296E" w:rsidP="0035296E">
      <w:pPr>
        <w:tabs>
          <w:tab w:val="left" w:pos="5670"/>
        </w:tabs>
        <w:spacing w:after="0" w:line="240" w:lineRule="exact"/>
        <w:jc w:val="both"/>
        <w:rPr>
          <w:rFonts w:ascii="Calibri" w:eastAsia="Calibri" w:hAnsi="Calibri" w:cs="Times New Roman"/>
          <w:bCs/>
        </w:rPr>
      </w:pPr>
    </w:p>
    <w:p w14:paraId="4E10B9A7" w14:textId="116684F8" w:rsidR="00FF1D78" w:rsidRPr="00FF1D78" w:rsidRDefault="0035296E" w:rsidP="00FF1D78">
      <w:pPr>
        <w:pStyle w:val="Kazalovsebine1"/>
        <w:jc w:val="both"/>
        <w:rPr>
          <w:rFonts w:asciiTheme="minorHAnsi" w:eastAsiaTheme="minorEastAsia" w:hAnsiTheme="minorHAnsi" w:cstheme="minorBidi"/>
          <w:noProof/>
          <w:szCs w:val="22"/>
        </w:rPr>
      </w:pPr>
      <w:r w:rsidRPr="003F2255">
        <w:rPr>
          <w:bCs/>
          <w:noProof/>
        </w:rPr>
        <w:fldChar w:fldCharType="begin"/>
      </w:r>
      <w:r w:rsidRPr="003F2255">
        <w:rPr>
          <w:bCs/>
          <w:noProof/>
        </w:rPr>
        <w:instrText xml:space="preserve"> TOC \o "1-3" \n \h \z \u </w:instrText>
      </w:r>
      <w:r w:rsidRPr="003F2255">
        <w:rPr>
          <w:bCs/>
          <w:noProof/>
        </w:rPr>
        <w:fldChar w:fldCharType="separate"/>
      </w:r>
      <w:hyperlink w:anchor="_Toc147386385" w:history="1">
        <w:r w:rsidR="00FF1D78" w:rsidRPr="00FF1D78">
          <w:rPr>
            <w:rStyle w:val="Hiperpovezava"/>
            <w:rFonts w:cs="Calibri"/>
            <w:noProof/>
          </w:rPr>
          <w:t>1.</w:t>
        </w:r>
        <w:r w:rsidR="00FF1D78" w:rsidRPr="00FF1D78">
          <w:rPr>
            <w:rFonts w:asciiTheme="minorHAnsi" w:eastAsiaTheme="minorEastAsia" w:hAnsiTheme="minorHAnsi" w:cstheme="minorBidi"/>
            <w:noProof/>
            <w:szCs w:val="22"/>
          </w:rPr>
          <w:tab/>
        </w:r>
        <w:r w:rsidR="00FF1D78" w:rsidRPr="00FF1D78">
          <w:rPr>
            <w:rStyle w:val="Hiperpovezava"/>
            <w:rFonts w:cs="Calibri"/>
            <w:noProof/>
          </w:rPr>
          <w:t>Akutna</w:t>
        </w:r>
        <w:r w:rsidR="00FF1D78" w:rsidRPr="00FF1D78">
          <w:rPr>
            <w:rStyle w:val="Hiperpovezava"/>
            <w:noProof/>
          </w:rPr>
          <w:t xml:space="preserve"> </w:t>
        </w:r>
        <w:r w:rsidR="00FF1D78" w:rsidRPr="00FF1D78">
          <w:rPr>
            <w:rStyle w:val="Hiperpovezava"/>
            <w:rFonts w:cs="Calibri"/>
            <w:noProof/>
          </w:rPr>
          <w:t>bolnišnična obravnava SPP – redakcijski popravek kratkega opisa storitve F64A s 1. 1. 2023</w:t>
        </w:r>
      </w:hyperlink>
    </w:p>
    <w:p w14:paraId="72AF11FC" w14:textId="39920D9B" w:rsidR="00FF1D78" w:rsidRPr="00FF1D78" w:rsidRDefault="00FF1D78" w:rsidP="00FF1D78">
      <w:pPr>
        <w:pStyle w:val="Kazalovsebine1"/>
        <w:jc w:val="both"/>
        <w:rPr>
          <w:rFonts w:asciiTheme="minorHAnsi" w:eastAsiaTheme="minorEastAsia" w:hAnsiTheme="minorHAnsi" w:cstheme="minorBidi"/>
          <w:noProof/>
          <w:szCs w:val="22"/>
        </w:rPr>
      </w:pPr>
      <w:hyperlink w:anchor="_Toc147386386" w:history="1">
        <w:r w:rsidRPr="00FF1D78">
          <w:rPr>
            <w:rStyle w:val="Hiperpovezava"/>
            <w:rFonts w:cs="Calibri"/>
            <w:noProof/>
          </w:rPr>
          <w:t>2.</w:t>
        </w:r>
        <w:r w:rsidRPr="00FF1D78">
          <w:rPr>
            <w:rFonts w:asciiTheme="minorHAnsi" w:eastAsiaTheme="minorEastAsia" w:hAnsiTheme="minorHAnsi" w:cstheme="minorBidi"/>
            <w:noProof/>
            <w:szCs w:val="22"/>
          </w:rPr>
          <w:tab/>
        </w:r>
        <w:r w:rsidRPr="00FF1D78">
          <w:rPr>
            <w:rStyle w:val="Hiperpovezava"/>
            <w:rFonts w:cs="Calibri"/>
            <w:noProof/>
          </w:rPr>
          <w:t>Kardiologija in vaskularna medicina – ukinitev storitve 88901 »Preanestezijsko ocenjevanje« s 1. 12. 2023</w:t>
        </w:r>
      </w:hyperlink>
    </w:p>
    <w:p w14:paraId="4151D3FA" w14:textId="0C203FD8" w:rsidR="00FF1D78" w:rsidRPr="00FF1D78" w:rsidRDefault="00FF1D78" w:rsidP="00FF1D78">
      <w:pPr>
        <w:pStyle w:val="Kazalovsebine1"/>
        <w:jc w:val="both"/>
        <w:rPr>
          <w:rFonts w:asciiTheme="minorHAnsi" w:eastAsiaTheme="minorEastAsia" w:hAnsiTheme="minorHAnsi" w:cstheme="minorBidi"/>
          <w:noProof/>
          <w:szCs w:val="22"/>
        </w:rPr>
      </w:pPr>
      <w:hyperlink w:anchor="_Toc147386387" w:history="1">
        <w:r w:rsidRPr="00FF1D78">
          <w:rPr>
            <w:rStyle w:val="Hiperpovezava"/>
            <w:rFonts w:cs="Calibri"/>
            <w:noProof/>
          </w:rPr>
          <w:t>3.</w:t>
        </w:r>
        <w:r w:rsidRPr="00FF1D78">
          <w:rPr>
            <w:rFonts w:asciiTheme="minorHAnsi" w:eastAsiaTheme="minorEastAsia" w:hAnsiTheme="minorHAnsi" w:cstheme="minorBidi"/>
            <w:noProof/>
            <w:szCs w:val="22"/>
          </w:rPr>
          <w:tab/>
        </w:r>
        <w:r w:rsidRPr="00FF1D78">
          <w:rPr>
            <w:rStyle w:val="Hiperpovezava"/>
            <w:rFonts w:cs="Calibri"/>
            <w:noProof/>
          </w:rPr>
          <w:t>Bolnišnična dejavnost - sprememba pravil obračunavanja nezaključenih obravnav s 1. 1. 2024</w:t>
        </w:r>
      </w:hyperlink>
    </w:p>
    <w:p w14:paraId="72541F7E" w14:textId="7B3DF928" w:rsidR="0035296E" w:rsidRPr="00796365" w:rsidRDefault="0035296E" w:rsidP="003F2255">
      <w:pPr>
        <w:tabs>
          <w:tab w:val="left" w:pos="482"/>
          <w:tab w:val="right" w:leader="dot" w:pos="9629"/>
        </w:tabs>
        <w:spacing w:after="0" w:line="240" w:lineRule="auto"/>
        <w:jc w:val="both"/>
        <w:rPr>
          <w:rFonts w:ascii="Calibri" w:eastAsia="Times New Roman" w:hAnsi="Calibri" w:cs="Calibri"/>
          <w:bCs/>
          <w:noProof/>
          <w:lang w:eastAsia="sl-SI"/>
        </w:rPr>
      </w:pPr>
      <w:r w:rsidRPr="003F2255">
        <w:rPr>
          <w:rFonts w:ascii="Arial" w:eastAsia="Times New Roman" w:hAnsi="Arial" w:cs="Arial"/>
          <w:bCs/>
          <w:noProof/>
          <w:sz w:val="24"/>
          <w:szCs w:val="24"/>
          <w:lang w:eastAsia="sl-SI"/>
        </w:rPr>
        <w:fldChar w:fldCharType="end"/>
      </w:r>
    </w:p>
    <w:p w14:paraId="20490C67" w14:textId="77777777" w:rsidR="0035296E" w:rsidRPr="00796365" w:rsidRDefault="0035296E" w:rsidP="0035296E">
      <w:pPr>
        <w:tabs>
          <w:tab w:val="left" w:pos="482"/>
          <w:tab w:val="right" w:leader="dot" w:pos="9629"/>
        </w:tabs>
        <w:spacing w:after="0" w:line="240" w:lineRule="auto"/>
        <w:jc w:val="both"/>
        <w:rPr>
          <w:rFonts w:ascii="Calibri" w:eastAsia="Times New Roman" w:hAnsi="Calibri" w:cs="Calibri"/>
          <w:noProof/>
          <w:lang w:eastAsia="sl-SI"/>
        </w:rPr>
      </w:pPr>
    </w:p>
    <w:p w14:paraId="2D6D86FD" w14:textId="77777777" w:rsidR="0035296E" w:rsidRPr="00796365" w:rsidRDefault="0035296E" w:rsidP="0035296E">
      <w:pPr>
        <w:tabs>
          <w:tab w:val="left" w:pos="482"/>
          <w:tab w:val="right" w:leader="dot" w:pos="9629"/>
        </w:tabs>
        <w:spacing w:after="0" w:line="240" w:lineRule="auto"/>
        <w:jc w:val="both"/>
        <w:rPr>
          <w:rFonts w:ascii="Calibri" w:eastAsia="Times New Roman" w:hAnsi="Calibri" w:cs="Calibri"/>
          <w:noProof/>
          <w:lang w:eastAsia="sl-SI"/>
        </w:rPr>
      </w:pPr>
    </w:p>
    <w:p w14:paraId="5DE05AE5" w14:textId="77777777" w:rsidR="0035296E" w:rsidRPr="00796365" w:rsidRDefault="0035296E" w:rsidP="0035296E">
      <w:pPr>
        <w:tabs>
          <w:tab w:val="left" w:pos="482"/>
          <w:tab w:val="right" w:leader="dot" w:pos="9629"/>
        </w:tabs>
        <w:spacing w:after="0" w:line="240" w:lineRule="auto"/>
        <w:jc w:val="both"/>
        <w:rPr>
          <w:rFonts w:ascii="Calibri" w:eastAsia="Times New Roman" w:hAnsi="Calibri" w:cs="Calibri"/>
          <w:noProof/>
          <w:lang w:eastAsia="sl-SI"/>
        </w:rPr>
      </w:pPr>
    </w:p>
    <w:p w14:paraId="030BEBDF" w14:textId="77777777" w:rsidR="0035296E" w:rsidRPr="00236140" w:rsidRDefault="0035296E" w:rsidP="0035296E">
      <w:pPr>
        <w:tabs>
          <w:tab w:val="left" w:pos="482"/>
          <w:tab w:val="right" w:leader="dot" w:pos="9629"/>
        </w:tabs>
        <w:jc w:val="both"/>
        <w:rPr>
          <w:rFonts w:eastAsia="Times New Roman" w:cstheme="minorHAnsi"/>
          <w:noProof/>
          <w:lang w:eastAsia="sl-SI"/>
        </w:rPr>
      </w:pPr>
      <w:r w:rsidRPr="00236140">
        <w:rPr>
          <w:rFonts w:eastAsia="Times New Roman" w:cstheme="minorHAnsi"/>
          <w:noProof/>
          <w:lang w:eastAsia="sl-SI"/>
        </w:rPr>
        <w:t>Priloge:</w:t>
      </w:r>
    </w:p>
    <w:p w14:paraId="7B6473F8" w14:textId="1AECF9DC" w:rsidR="0035296E" w:rsidRPr="00FC7ECB" w:rsidRDefault="0035296E" w:rsidP="00365AC7">
      <w:pPr>
        <w:pStyle w:val="Odstavekseznama"/>
        <w:numPr>
          <w:ilvl w:val="0"/>
          <w:numId w:val="5"/>
        </w:numPr>
        <w:jc w:val="both"/>
      </w:pPr>
      <w:r w:rsidRPr="00FC7ECB">
        <w:t xml:space="preserve">Priloga 1: </w:t>
      </w:r>
      <w:proofErr w:type="gramStart"/>
      <w:r w:rsidR="00236140" w:rsidRPr="00FC7ECB">
        <w:t>Dopolnitve</w:t>
      </w:r>
      <w:proofErr w:type="gramEnd"/>
      <w:r w:rsidR="00236140" w:rsidRPr="00FC7ECB">
        <w:t xml:space="preserve"> povezovalnega šifranta K14.1 SBD »Izključujoče in soodvisne storitve ter posamične storitve v okviru ene bolnišnične obravnave z vključenimi pravili obračunavanja«</w:t>
      </w:r>
    </w:p>
    <w:p w14:paraId="57C1E682" w14:textId="77777777" w:rsidR="0035296E" w:rsidRPr="0033363A" w:rsidRDefault="0035296E" w:rsidP="0035296E">
      <w:pPr>
        <w:tabs>
          <w:tab w:val="left" w:pos="482"/>
          <w:tab w:val="right" w:leader="dot" w:pos="9629"/>
        </w:tabs>
        <w:spacing w:after="0" w:line="240" w:lineRule="auto"/>
        <w:jc w:val="both"/>
        <w:rPr>
          <w:rFonts w:eastAsia="Times New Roman" w:cstheme="minorHAnsi"/>
          <w:noProof/>
          <w:lang w:eastAsia="sl-SI"/>
        </w:rPr>
      </w:pPr>
    </w:p>
    <w:p w14:paraId="6BCB0596" w14:textId="77777777" w:rsidR="0035296E" w:rsidRPr="0033363A" w:rsidRDefault="0035296E" w:rsidP="0035296E">
      <w:pPr>
        <w:tabs>
          <w:tab w:val="left" w:pos="482"/>
          <w:tab w:val="right" w:leader="dot" w:pos="9629"/>
        </w:tabs>
        <w:spacing w:after="0" w:line="240" w:lineRule="auto"/>
        <w:jc w:val="both"/>
        <w:rPr>
          <w:rFonts w:eastAsia="Times New Roman" w:cstheme="minorHAnsi"/>
          <w:noProof/>
          <w:lang w:eastAsia="sl-SI"/>
        </w:rPr>
      </w:pPr>
    </w:p>
    <w:p w14:paraId="66A23151" w14:textId="77777777" w:rsidR="0035296E" w:rsidRPr="00796365" w:rsidRDefault="0035296E" w:rsidP="0035296E">
      <w:pPr>
        <w:tabs>
          <w:tab w:val="left" w:pos="482"/>
          <w:tab w:val="right" w:leader="dot" w:pos="9629"/>
        </w:tabs>
        <w:spacing w:after="0" w:line="240" w:lineRule="auto"/>
        <w:jc w:val="both"/>
        <w:rPr>
          <w:rFonts w:eastAsia="Times New Roman" w:cstheme="minorHAnsi"/>
          <w:noProof/>
          <w:lang w:eastAsia="sl-SI"/>
        </w:rPr>
      </w:pPr>
    </w:p>
    <w:p w14:paraId="774AEAEE" w14:textId="77777777" w:rsidR="0035296E" w:rsidRPr="007B58AE" w:rsidRDefault="0035296E" w:rsidP="0035296E">
      <w:pPr>
        <w:tabs>
          <w:tab w:val="left" w:pos="5670"/>
        </w:tabs>
        <w:spacing w:after="0" w:line="240" w:lineRule="exact"/>
        <w:jc w:val="both"/>
        <w:rPr>
          <w:rFonts w:ascii="Calibri" w:eastAsia="Calibri" w:hAnsi="Calibri" w:cs="Times New Roman"/>
        </w:rPr>
      </w:pPr>
      <w:r w:rsidRPr="007B58AE">
        <w:rPr>
          <w:rFonts w:ascii="Calibri" w:eastAsia="Calibri" w:hAnsi="Calibri" w:cs="Times New Roman"/>
        </w:rPr>
        <w:t>S spoštovanjem.</w:t>
      </w:r>
    </w:p>
    <w:p w14:paraId="1023ABFE" w14:textId="77777777" w:rsidR="0035296E" w:rsidRDefault="0035296E" w:rsidP="0035296E">
      <w:pPr>
        <w:tabs>
          <w:tab w:val="left" w:pos="5670"/>
        </w:tabs>
        <w:spacing w:after="0" w:line="240" w:lineRule="exact"/>
        <w:jc w:val="both"/>
        <w:rPr>
          <w:rFonts w:ascii="Calibri" w:eastAsia="Calibri" w:hAnsi="Calibri" w:cs="Times New Roman"/>
        </w:rPr>
      </w:pPr>
    </w:p>
    <w:p w14:paraId="4389E8BE" w14:textId="77777777" w:rsidR="0035296E" w:rsidRPr="007B58AE" w:rsidRDefault="0035296E" w:rsidP="0035296E">
      <w:pPr>
        <w:tabs>
          <w:tab w:val="left" w:pos="5670"/>
        </w:tabs>
        <w:spacing w:after="0" w:line="240" w:lineRule="exact"/>
        <w:jc w:val="both"/>
        <w:rPr>
          <w:rFonts w:ascii="Calibri" w:eastAsia="Calibri" w:hAnsi="Calibri" w:cs="Times New Roman"/>
        </w:rPr>
      </w:pPr>
    </w:p>
    <w:tbl>
      <w:tblPr>
        <w:tblStyle w:val="Tabelamrea"/>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701"/>
        <w:gridCol w:w="4701"/>
      </w:tblGrid>
      <w:tr w:rsidR="0035296E" w:rsidRPr="007B58AE" w14:paraId="0ED4023A" w14:textId="77777777" w:rsidTr="003322DA">
        <w:trPr>
          <w:trHeight w:val="74"/>
        </w:trPr>
        <w:tc>
          <w:tcPr>
            <w:tcW w:w="4701" w:type="dxa"/>
          </w:tcPr>
          <w:p w14:paraId="1CB2A714" w14:textId="77777777" w:rsidR="0035296E" w:rsidRPr="00547A80" w:rsidRDefault="0035296E" w:rsidP="003322DA">
            <w:pPr>
              <w:tabs>
                <w:tab w:val="left" w:pos="5670"/>
              </w:tabs>
              <w:spacing w:line="240" w:lineRule="exact"/>
              <w:jc w:val="both"/>
              <w:rPr>
                <w:rFonts w:ascii="Calibri" w:eastAsia="Calibri" w:hAnsi="Calibri" w:cs="Times New Roman"/>
              </w:rPr>
            </w:pPr>
            <w:r w:rsidRPr="007B58AE">
              <w:rPr>
                <w:rFonts w:ascii="Calibri" w:eastAsia="Calibri" w:hAnsi="Calibri" w:cs="Times New Roman"/>
              </w:rPr>
              <w:t>Pripravil</w:t>
            </w:r>
            <w:r>
              <w:rPr>
                <w:rFonts w:ascii="Calibri" w:eastAsia="Calibri" w:hAnsi="Calibri" w:cs="Times New Roman"/>
              </w:rPr>
              <w:t>i</w:t>
            </w:r>
            <w:r w:rsidRPr="007B58AE">
              <w:rPr>
                <w:rFonts w:ascii="Calibri" w:eastAsia="Calibri" w:hAnsi="Calibri" w:cs="Times New Roman"/>
              </w:rPr>
              <w:t>:</w:t>
            </w:r>
          </w:p>
          <w:p w14:paraId="0CC06CE1" w14:textId="15C7B076" w:rsidR="0035296E" w:rsidRDefault="0035296E" w:rsidP="003322DA">
            <w:pPr>
              <w:autoSpaceDE w:val="0"/>
              <w:autoSpaceDN w:val="0"/>
              <w:adjustRightInd w:val="0"/>
              <w:spacing w:line="240" w:lineRule="atLeast"/>
              <w:ind w:right="110"/>
              <w:jc w:val="both"/>
              <w:rPr>
                <w:rFonts w:ascii="Calibri" w:eastAsia="Times New Roman" w:hAnsi="Calibri" w:cs="Calibri"/>
                <w:color w:val="000000"/>
                <w:lang w:eastAsia="sl-SI"/>
              </w:rPr>
            </w:pPr>
            <w:r w:rsidRPr="00D90FA0">
              <w:rPr>
                <w:rFonts w:ascii="Calibri" w:eastAsia="Times New Roman" w:hAnsi="Calibri" w:cs="Calibri"/>
                <w:color w:val="000000"/>
                <w:lang w:eastAsia="sl-SI"/>
              </w:rPr>
              <w:t>Jerneja Bergant, strokovna sodelavka</w:t>
            </w:r>
          </w:p>
          <w:p w14:paraId="28C96C58" w14:textId="55C09FC7" w:rsidR="003F2255" w:rsidRDefault="003F2255" w:rsidP="003322DA">
            <w:pPr>
              <w:autoSpaceDE w:val="0"/>
              <w:autoSpaceDN w:val="0"/>
              <w:adjustRightInd w:val="0"/>
              <w:spacing w:line="240" w:lineRule="atLeast"/>
              <w:ind w:right="110"/>
              <w:jc w:val="both"/>
              <w:rPr>
                <w:rFonts w:ascii="Calibri" w:eastAsia="Times New Roman" w:hAnsi="Calibri" w:cs="Calibri"/>
                <w:color w:val="000000"/>
                <w:lang w:eastAsia="sl-SI"/>
              </w:rPr>
            </w:pPr>
            <w:r>
              <w:rPr>
                <w:rFonts w:ascii="Calibri" w:eastAsia="Times New Roman" w:hAnsi="Calibri" w:cs="Calibri"/>
                <w:color w:val="000000"/>
                <w:lang w:eastAsia="sl-SI"/>
              </w:rPr>
              <w:t>Franc Osredkar, strokovni sodelavec</w:t>
            </w:r>
          </w:p>
          <w:p w14:paraId="4D1DB992" w14:textId="77777777" w:rsidR="0035296E" w:rsidRDefault="0035296E" w:rsidP="003322DA">
            <w:pPr>
              <w:autoSpaceDE w:val="0"/>
              <w:autoSpaceDN w:val="0"/>
              <w:adjustRightInd w:val="0"/>
              <w:spacing w:line="240" w:lineRule="atLeast"/>
              <w:ind w:right="110"/>
              <w:jc w:val="both"/>
              <w:rPr>
                <w:rFonts w:ascii="Calibri" w:eastAsia="Times New Roman" w:hAnsi="Calibri" w:cs="Calibri"/>
                <w:color w:val="000000"/>
                <w:lang w:eastAsia="sl-SI"/>
              </w:rPr>
            </w:pPr>
            <w:r w:rsidRPr="007B58AE">
              <w:rPr>
                <w:rFonts w:ascii="Calibri" w:eastAsia="Times New Roman" w:hAnsi="Calibri" w:cs="Calibri"/>
                <w:color w:val="000000"/>
                <w:lang w:eastAsia="sl-SI"/>
              </w:rPr>
              <w:t>Saša Strnad, svetovalka področja</w:t>
            </w:r>
          </w:p>
          <w:p w14:paraId="0864FAF9" w14:textId="77777777" w:rsidR="0035296E" w:rsidRPr="007B58AE" w:rsidRDefault="0035296E" w:rsidP="003322DA">
            <w:pPr>
              <w:autoSpaceDE w:val="0"/>
              <w:autoSpaceDN w:val="0"/>
              <w:adjustRightInd w:val="0"/>
              <w:spacing w:line="240" w:lineRule="atLeast"/>
              <w:ind w:right="110"/>
              <w:jc w:val="both"/>
              <w:rPr>
                <w:rFonts w:ascii="Calibri" w:eastAsia="Times New Roman" w:hAnsi="Calibri" w:cs="Calibri"/>
                <w:color w:val="000000"/>
                <w:lang w:eastAsia="sl-SI"/>
              </w:rPr>
            </w:pPr>
          </w:p>
          <w:p w14:paraId="24FCC946" w14:textId="77777777" w:rsidR="0035296E" w:rsidRPr="007B58AE" w:rsidRDefault="0035296E" w:rsidP="003322DA">
            <w:pPr>
              <w:autoSpaceDE w:val="0"/>
              <w:autoSpaceDN w:val="0"/>
              <w:adjustRightInd w:val="0"/>
              <w:spacing w:line="240" w:lineRule="atLeast"/>
              <w:ind w:right="110"/>
              <w:jc w:val="both"/>
              <w:rPr>
                <w:rFonts w:ascii="Calibri" w:eastAsia="Times New Roman" w:hAnsi="Calibri" w:cs="Calibri"/>
                <w:color w:val="000000"/>
                <w:lang w:eastAsia="sl-SI"/>
              </w:rPr>
            </w:pPr>
          </w:p>
        </w:tc>
        <w:tc>
          <w:tcPr>
            <w:tcW w:w="4701" w:type="dxa"/>
          </w:tcPr>
          <w:p w14:paraId="10C2395B" w14:textId="77777777" w:rsidR="0035296E" w:rsidRPr="007B58AE" w:rsidRDefault="0035296E" w:rsidP="003322DA">
            <w:pPr>
              <w:tabs>
                <w:tab w:val="left" w:pos="5670"/>
              </w:tabs>
              <w:spacing w:line="240" w:lineRule="exact"/>
              <w:jc w:val="both"/>
              <w:rPr>
                <w:rFonts w:ascii="Calibri" w:eastAsia="Times New Roman" w:hAnsi="Calibri" w:cs="Calibri"/>
                <w:color w:val="000000"/>
                <w:lang w:eastAsia="sl-SI"/>
              </w:rPr>
            </w:pPr>
            <w:r w:rsidRPr="007B58AE">
              <w:rPr>
                <w:rFonts w:ascii="Calibri" w:eastAsia="Times New Roman" w:hAnsi="Calibri" w:cs="Calibri"/>
                <w:color w:val="000000"/>
                <w:lang w:eastAsia="sl-SI"/>
              </w:rPr>
              <w:t>Sladjana Jelisavčić,</w:t>
            </w:r>
          </w:p>
          <w:p w14:paraId="061F1102" w14:textId="77777777" w:rsidR="0035296E" w:rsidRPr="007B58AE" w:rsidRDefault="0035296E" w:rsidP="003322DA">
            <w:pPr>
              <w:tabs>
                <w:tab w:val="left" w:pos="5670"/>
              </w:tabs>
              <w:spacing w:line="240" w:lineRule="exact"/>
              <w:jc w:val="both"/>
              <w:rPr>
                <w:rFonts w:ascii="Calibri" w:eastAsia="Times New Roman" w:hAnsi="Calibri" w:cs="Calibri"/>
                <w:color w:val="000000"/>
                <w:lang w:eastAsia="sl-SI"/>
              </w:rPr>
            </w:pPr>
            <w:r w:rsidRPr="007B58AE">
              <w:rPr>
                <w:rFonts w:ascii="Calibri" w:eastAsia="Times New Roman" w:hAnsi="Calibri" w:cs="Calibri"/>
                <w:color w:val="000000"/>
                <w:lang w:eastAsia="sl-SI"/>
              </w:rPr>
              <w:t>vodja – direktorica področja I</w:t>
            </w:r>
          </w:p>
          <w:p w14:paraId="70DC2EFF" w14:textId="77777777" w:rsidR="0035296E" w:rsidRPr="007B58AE" w:rsidRDefault="0035296E" w:rsidP="003322DA">
            <w:pPr>
              <w:tabs>
                <w:tab w:val="left" w:pos="5670"/>
              </w:tabs>
              <w:spacing w:line="240" w:lineRule="exact"/>
              <w:jc w:val="both"/>
              <w:rPr>
                <w:rFonts w:ascii="Calibri" w:eastAsia="Times New Roman" w:hAnsi="Calibri" w:cs="Calibri"/>
                <w:color w:val="000000"/>
                <w:lang w:eastAsia="sl-SI"/>
              </w:rPr>
            </w:pPr>
          </w:p>
          <w:p w14:paraId="4A03F275" w14:textId="77777777" w:rsidR="0035296E" w:rsidRPr="007B58AE" w:rsidRDefault="0035296E" w:rsidP="003322DA">
            <w:pPr>
              <w:tabs>
                <w:tab w:val="left" w:pos="5670"/>
              </w:tabs>
              <w:spacing w:line="240" w:lineRule="exact"/>
              <w:jc w:val="both"/>
              <w:rPr>
                <w:rFonts w:ascii="Calibri" w:eastAsia="Times New Roman" w:hAnsi="Calibri" w:cs="Calibri"/>
                <w:color w:val="000000"/>
                <w:lang w:eastAsia="sl-SI"/>
              </w:rPr>
            </w:pPr>
          </w:p>
          <w:p w14:paraId="14795C3B" w14:textId="77777777" w:rsidR="0035296E" w:rsidRPr="007B58AE" w:rsidRDefault="0035296E" w:rsidP="003322DA">
            <w:pPr>
              <w:tabs>
                <w:tab w:val="left" w:pos="5670"/>
              </w:tabs>
              <w:spacing w:line="240" w:lineRule="exact"/>
              <w:jc w:val="both"/>
              <w:rPr>
                <w:rFonts w:ascii="Calibri" w:eastAsia="Calibri" w:hAnsi="Calibri" w:cs="Times New Roman"/>
              </w:rPr>
            </w:pPr>
          </w:p>
        </w:tc>
      </w:tr>
    </w:tbl>
    <w:p w14:paraId="766626C9" w14:textId="77777777" w:rsidR="0035296E" w:rsidRPr="007B58AE" w:rsidRDefault="0035296E" w:rsidP="0035296E">
      <w:pPr>
        <w:tabs>
          <w:tab w:val="left" w:pos="5670"/>
        </w:tabs>
        <w:spacing w:after="0" w:line="240" w:lineRule="exact"/>
        <w:jc w:val="both"/>
        <w:rPr>
          <w:rFonts w:ascii="Calibri" w:eastAsia="Calibri" w:hAnsi="Calibri" w:cs="Times New Roman"/>
        </w:rPr>
        <w:sectPr w:rsidR="0035296E" w:rsidRPr="007B58AE" w:rsidSect="00EA2DFB">
          <w:footerReference w:type="default" r:id="rId8"/>
          <w:headerReference w:type="first" r:id="rId9"/>
          <w:pgSz w:w="11906" w:h="16838"/>
          <w:pgMar w:top="919" w:right="1247" w:bottom="851" w:left="1247" w:header="284" w:footer="709" w:gutter="0"/>
          <w:pgNumType w:start="1"/>
          <w:cols w:space="708"/>
          <w:titlePg/>
          <w:docGrid w:linePitch="360"/>
        </w:sectPr>
      </w:pPr>
      <w:r w:rsidRPr="007B58AE">
        <w:rPr>
          <w:rFonts w:ascii="Calibri" w:eastAsia="Calibri" w:hAnsi="Calibri" w:cs="Times New Roman"/>
          <w:lang w:eastAsia="sl-SI"/>
        </w:rPr>
        <w:br w:type="page"/>
      </w:r>
    </w:p>
    <w:p w14:paraId="4FF740F9" w14:textId="1BB981EB" w:rsidR="003F2255" w:rsidRDefault="003F2255" w:rsidP="0035296E">
      <w:pPr>
        <w:numPr>
          <w:ilvl w:val="0"/>
          <w:numId w:val="1"/>
        </w:numPr>
        <w:tabs>
          <w:tab w:val="left" w:pos="5670"/>
        </w:tabs>
        <w:autoSpaceDE w:val="0"/>
        <w:autoSpaceDN w:val="0"/>
        <w:adjustRightInd w:val="0"/>
        <w:spacing w:after="0" w:line="240" w:lineRule="auto"/>
        <w:ind w:left="360"/>
        <w:jc w:val="both"/>
        <w:outlineLvl w:val="0"/>
        <w:rPr>
          <w:rFonts w:ascii="Calibri" w:eastAsia="Times New Roman" w:hAnsi="Calibri" w:cs="Calibri"/>
          <w:b/>
          <w:color w:val="0070C0"/>
          <w:sz w:val="28"/>
          <w:szCs w:val="28"/>
        </w:rPr>
      </w:pPr>
      <w:bookmarkStart w:id="0" w:name="_Toc147386385"/>
      <w:r>
        <w:rPr>
          <w:rFonts w:ascii="Calibri" w:eastAsia="Times New Roman" w:hAnsi="Calibri" w:cs="Calibri"/>
          <w:b/>
          <w:color w:val="0070C0"/>
          <w:sz w:val="28"/>
          <w:szCs w:val="28"/>
        </w:rPr>
        <w:lastRenderedPageBreak/>
        <w:t>Akutna</w:t>
      </w:r>
      <w:r>
        <w:t xml:space="preserve"> </w:t>
      </w:r>
      <w:r w:rsidRPr="003F2255">
        <w:rPr>
          <w:rFonts w:ascii="Calibri" w:eastAsia="Times New Roman" w:hAnsi="Calibri" w:cs="Calibri"/>
          <w:b/>
          <w:color w:val="0070C0"/>
          <w:sz w:val="28"/>
          <w:szCs w:val="28"/>
        </w:rPr>
        <w:t>bolnišnična obravnava SPP – redakcijski popravek kratkega opisa storitve F64A s 1. 1. 2023</w:t>
      </w:r>
      <w:bookmarkEnd w:id="0"/>
    </w:p>
    <w:p w14:paraId="539638C9" w14:textId="77777777" w:rsidR="003F2255" w:rsidRDefault="003F2255" w:rsidP="003F2255">
      <w:pPr>
        <w:keepNext/>
        <w:keepLines/>
        <w:spacing w:after="0" w:line="240" w:lineRule="auto"/>
        <w:jc w:val="both"/>
        <w:rPr>
          <w:rFonts w:ascii="Calibri" w:eastAsia="Times New Roman" w:hAnsi="Calibri" w:cs="Calibri"/>
          <w:bCs/>
          <w:i/>
          <w:iCs/>
          <w:color w:val="0070C0"/>
        </w:rPr>
      </w:pPr>
    </w:p>
    <w:p w14:paraId="282184C8" w14:textId="70E9C778" w:rsidR="003F2255" w:rsidRDefault="003F2255" w:rsidP="003F2255">
      <w:pPr>
        <w:keepNext/>
        <w:keepLines/>
        <w:spacing w:after="0" w:line="240" w:lineRule="auto"/>
        <w:jc w:val="both"/>
        <w:rPr>
          <w:rFonts w:ascii="Calibri" w:eastAsia="Times New Roman" w:hAnsi="Calibri" w:cs="Calibri"/>
          <w:bCs/>
          <w:i/>
          <w:iCs/>
          <w:color w:val="0070C0"/>
        </w:rPr>
      </w:pPr>
      <w:r w:rsidRPr="001D726C">
        <w:rPr>
          <w:rFonts w:ascii="Calibri" w:eastAsia="Times New Roman" w:hAnsi="Calibri" w:cs="Calibri"/>
          <w:bCs/>
          <w:i/>
          <w:iCs/>
          <w:color w:val="0070C0"/>
        </w:rPr>
        <w:t xml:space="preserve">Vsem izvajalcem </w:t>
      </w:r>
      <w:r w:rsidRPr="004028CE">
        <w:rPr>
          <w:rFonts w:ascii="Calibri" w:eastAsia="Times New Roman" w:hAnsi="Calibri" w:cs="Calibri"/>
          <w:bCs/>
          <w:i/>
          <w:iCs/>
          <w:color w:val="0070C0"/>
        </w:rPr>
        <w:t>akutnih bolnišničnih obravnav v sistemu SPP</w:t>
      </w:r>
    </w:p>
    <w:p w14:paraId="28EFC0CD" w14:textId="77777777" w:rsidR="003F2255" w:rsidRPr="001D726C" w:rsidRDefault="003F2255" w:rsidP="003F2255">
      <w:pPr>
        <w:keepNext/>
        <w:keepLines/>
        <w:spacing w:after="0" w:line="240" w:lineRule="auto"/>
        <w:jc w:val="both"/>
        <w:rPr>
          <w:rFonts w:ascii="Arial" w:eastAsia="Times New Roman" w:hAnsi="Arial" w:cs="Arial"/>
          <w:iCs/>
          <w:sz w:val="24"/>
          <w:szCs w:val="24"/>
          <w:lang w:eastAsia="sl-SI"/>
        </w:rPr>
      </w:pPr>
    </w:p>
    <w:p w14:paraId="10C451A4" w14:textId="77777777" w:rsidR="003F2255" w:rsidRPr="001D726C" w:rsidRDefault="003F2255" w:rsidP="003F2255">
      <w:pPr>
        <w:autoSpaceDE w:val="0"/>
        <w:autoSpaceDN w:val="0"/>
        <w:adjustRightInd w:val="0"/>
        <w:spacing w:after="0" w:line="240" w:lineRule="auto"/>
        <w:jc w:val="both"/>
        <w:rPr>
          <w:rFonts w:ascii="Calibri" w:eastAsia="Times New Roman" w:hAnsi="Calibri" w:cs="Arial"/>
          <w:b/>
          <w:bCs/>
          <w:lang w:eastAsia="sl-SI"/>
        </w:rPr>
      </w:pPr>
      <w:r w:rsidRPr="001D726C">
        <w:rPr>
          <w:rFonts w:ascii="Calibri" w:eastAsia="Times New Roman" w:hAnsi="Calibri" w:cs="Arial"/>
          <w:b/>
          <w:bCs/>
          <w:lang w:eastAsia="sl-SI"/>
        </w:rPr>
        <w:t>Povzetek vsebine</w:t>
      </w:r>
    </w:p>
    <w:p w14:paraId="567CB9E6" w14:textId="77777777" w:rsidR="003F2255" w:rsidRPr="001D726C" w:rsidRDefault="003F2255" w:rsidP="003F2255">
      <w:pPr>
        <w:widowControl w:val="0"/>
        <w:suppressAutoHyphens/>
        <w:spacing w:after="0" w:line="240" w:lineRule="auto"/>
        <w:jc w:val="both"/>
        <w:rPr>
          <w:rFonts w:ascii="Calibri" w:eastAsia="Times New Roman" w:hAnsi="Calibri" w:cs="Calibri"/>
          <w:lang w:eastAsia="sl-SI"/>
        </w:rPr>
      </w:pPr>
    </w:p>
    <w:p w14:paraId="09F484AD" w14:textId="77777777" w:rsidR="003F2255" w:rsidRDefault="003F2255" w:rsidP="003F2255">
      <w:pPr>
        <w:spacing w:after="0" w:line="240" w:lineRule="auto"/>
        <w:jc w:val="both"/>
        <w:rPr>
          <w:rFonts w:ascii="Calibri" w:eastAsia="Calibri" w:hAnsi="Calibri" w:cs="Calibri"/>
          <w:color w:val="000000"/>
        </w:rPr>
      </w:pPr>
      <w:r>
        <w:rPr>
          <w:rFonts w:ascii="Calibri" w:eastAsia="Calibri" w:hAnsi="Calibri" w:cs="Calibri"/>
          <w:color w:val="000000"/>
        </w:rPr>
        <w:t>Zavod je z Okrožnico ZAE 19/22 uvedel novo verzijo</w:t>
      </w:r>
      <w:r w:rsidRPr="004D1E1B">
        <w:t xml:space="preserve"> </w:t>
      </w:r>
      <w:r w:rsidRPr="004D1E1B">
        <w:rPr>
          <w:rFonts w:ascii="Calibri" w:eastAsia="Calibri" w:hAnsi="Calibri" w:cs="Calibri"/>
          <w:color w:val="000000"/>
        </w:rPr>
        <w:t>klasifikacije storitev akutne bolnišnične obravnave SPP (verzija 10.0)</w:t>
      </w:r>
      <w:r>
        <w:rPr>
          <w:rFonts w:ascii="Calibri" w:eastAsia="Calibri" w:hAnsi="Calibri" w:cs="Calibri"/>
          <w:color w:val="000000"/>
        </w:rPr>
        <w:t xml:space="preserve"> in z njo med drugim tudi novo storitev </w:t>
      </w:r>
      <w:proofErr w:type="gramStart"/>
      <w:r w:rsidRPr="004D1E1B">
        <w:rPr>
          <w:rFonts w:ascii="Calibri" w:eastAsia="Calibri" w:hAnsi="Calibri" w:cs="Calibri"/>
          <w:color w:val="000000"/>
        </w:rPr>
        <w:t>F64A</w:t>
      </w:r>
      <w:proofErr w:type="gramEnd"/>
      <w:r>
        <w:rPr>
          <w:rFonts w:ascii="Calibri" w:eastAsia="Calibri" w:hAnsi="Calibri" w:cs="Calibri"/>
          <w:color w:val="000000"/>
        </w:rPr>
        <w:t xml:space="preserve"> »</w:t>
      </w:r>
      <w:r w:rsidRPr="004D1E1B">
        <w:rPr>
          <w:rFonts w:ascii="Calibri" w:eastAsia="Calibri" w:hAnsi="Calibri" w:cs="Calibri"/>
          <w:color w:val="000000"/>
        </w:rPr>
        <w:t>Kožne razjede zaradi okvare obtočil, z resnimi zapleti</w:t>
      </w:r>
      <w:r>
        <w:rPr>
          <w:rFonts w:ascii="Calibri" w:eastAsia="Calibri" w:hAnsi="Calibri" w:cs="Calibri"/>
          <w:color w:val="000000"/>
        </w:rPr>
        <w:t xml:space="preserve">«. </w:t>
      </w:r>
    </w:p>
    <w:p w14:paraId="04928557" w14:textId="77777777" w:rsidR="003F2255" w:rsidRDefault="003F2255" w:rsidP="003F2255">
      <w:pPr>
        <w:spacing w:after="0" w:line="240" w:lineRule="auto"/>
        <w:jc w:val="both"/>
        <w:rPr>
          <w:rFonts w:ascii="Calibri" w:eastAsia="Calibri" w:hAnsi="Calibri" w:cs="Calibri"/>
          <w:color w:val="000000"/>
        </w:rPr>
      </w:pPr>
    </w:p>
    <w:p w14:paraId="04121FB1" w14:textId="77777777" w:rsidR="003F2255" w:rsidRDefault="003F2255" w:rsidP="003F2255">
      <w:pPr>
        <w:spacing w:after="0" w:line="240" w:lineRule="auto"/>
        <w:jc w:val="both"/>
        <w:rPr>
          <w:rFonts w:ascii="Calibri" w:eastAsia="Calibri" w:hAnsi="Calibri" w:cs="Calibri"/>
          <w:color w:val="000000"/>
        </w:rPr>
      </w:pPr>
      <w:r>
        <w:rPr>
          <w:rFonts w:ascii="Calibri" w:eastAsia="Calibri" w:hAnsi="Calibri" w:cs="Calibri"/>
          <w:color w:val="000000"/>
        </w:rPr>
        <w:t>Ker kratek opis te storitve še ni v celoti zapisan slovensko, ga iz navedenega razloga redakcijsko popravljamo.</w:t>
      </w:r>
    </w:p>
    <w:p w14:paraId="46568EE9" w14:textId="77777777" w:rsidR="003F2255" w:rsidRDefault="003F2255" w:rsidP="003F2255">
      <w:pPr>
        <w:spacing w:after="0" w:line="240" w:lineRule="auto"/>
      </w:pPr>
    </w:p>
    <w:p w14:paraId="01B550AC" w14:textId="77777777" w:rsidR="003F2255" w:rsidRPr="004E0BA6" w:rsidRDefault="003F2255" w:rsidP="003F2255">
      <w:pPr>
        <w:widowControl w:val="0"/>
        <w:suppressAutoHyphens/>
        <w:spacing w:after="0" w:line="240" w:lineRule="auto"/>
        <w:jc w:val="both"/>
        <w:rPr>
          <w:rFonts w:ascii="Calibri" w:eastAsia="Times New Roman" w:hAnsi="Calibri" w:cs="Calibri"/>
          <w:b/>
          <w:bCs/>
          <w:color w:val="000000"/>
          <w:lang w:eastAsia="sl-SI"/>
        </w:rPr>
      </w:pPr>
      <w:r w:rsidRPr="004E0BA6">
        <w:rPr>
          <w:rFonts w:ascii="Calibri" w:eastAsia="Times New Roman" w:hAnsi="Calibri" w:cs="Calibri"/>
          <w:b/>
          <w:bCs/>
          <w:color w:val="000000"/>
          <w:lang w:eastAsia="sl-SI"/>
        </w:rPr>
        <w:t>Navodilo za obračun</w:t>
      </w:r>
    </w:p>
    <w:p w14:paraId="23E489AA" w14:textId="77777777" w:rsidR="003F2255" w:rsidRPr="004E0BA6" w:rsidRDefault="003F2255" w:rsidP="003F2255">
      <w:pPr>
        <w:spacing w:after="0" w:line="240" w:lineRule="auto"/>
        <w:jc w:val="both"/>
        <w:rPr>
          <w:rFonts w:ascii="Calibri" w:eastAsia="Times New Roman" w:hAnsi="Calibri" w:cs="Arial"/>
          <w:b/>
          <w:bCs/>
          <w:color w:val="000000"/>
          <w:lang w:eastAsia="sl-SI"/>
        </w:rPr>
      </w:pPr>
    </w:p>
    <w:p w14:paraId="1181F490" w14:textId="77777777" w:rsidR="003F2255" w:rsidRPr="00AD1552" w:rsidRDefault="003F2255" w:rsidP="003F2255">
      <w:pPr>
        <w:spacing w:after="0" w:line="240" w:lineRule="auto"/>
        <w:jc w:val="both"/>
        <w:rPr>
          <w:rFonts w:ascii="Calibri" w:eastAsia="Calibri" w:hAnsi="Calibri" w:cs="Calibri"/>
        </w:rPr>
      </w:pPr>
      <w:r w:rsidRPr="004E0BA6">
        <w:rPr>
          <w:rFonts w:ascii="Calibri" w:eastAsia="Calibri" w:hAnsi="Calibri" w:cs="Calibri"/>
          <w:lang w:eastAsia="sl-SI"/>
        </w:rPr>
        <w:t xml:space="preserve">Skladno z navedenim </w:t>
      </w:r>
      <w:r>
        <w:rPr>
          <w:rFonts w:ascii="Calibri" w:eastAsia="Calibri" w:hAnsi="Calibri" w:cs="Calibri"/>
          <w:lang w:eastAsia="sl-SI"/>
        </w:rPr>
        <w:t xml:space="preserve">kratek opis storitve </w:t>
      </w:r>
      <w:r w:rsidRPr="007E7E29">
        <w:rPr>
          <w:rFonts w:ascii="Calibri" w:eastAsia="Calibri" w:hAnsi="Calibri" w:cs="Calibri"/>
          <w:lang w:eastAsia="sl-SI"/>
        </w:rPr>
        <w:t>F64A</w:t>
      </w:r>
      <w:r>
        <w:rPr>
          <w:rFonts w:ascii="Calibri" w:eastAsia="Calibri" w:hAnsi="Calibri" w:cs="Calibri"/>
          <w:lang w:eastAsia="sl-SI"/>
        </w:rPr>
        <w:t xml:space="preserve"> spreminjamo v seznamu storitev 15.26 »</w:t>
      </w:r>
      <w:r w:rsidRPr="007E7E29">
        <w:rPr>
          <w:rFonts w:ascii="Calibri" w:eastAsia="Calibri" w:hAnsi="Calibri" w:cs="Calibri"/>
          <w:lang w:eastAsia="sl-SI"/>
        </w:rPr>
        <w:t>Skupine primerljivih primerov (SPP)</w:t>
      </w:r>
      <w:r>
        <w:rPr>
          <w:rFonts w:ascii="Calibri" w:eastAsia="Calibri" w:hAnsi="Calibri" w:cs="Calibri"/>
          <w:lang w:eastAsia="sl-SI"/>
        </w:rPr>
        <w:t>« kot sledi:</w:t>
      </w:r>
    </w:p>
    <w:p w14:paraId="418FEC76" w14:textId="77777777" w:rsidR="003F2255" w:rsidRDefault="003F2255" w:rsidP="003F2255">
      <w:pPr>
        <w:spacing w:after="0" w:line="240" w:lineRule="auto"/>
        <w:rPr>
          <w:rFonts w:ascii="Calibri" w:eastAsia="Calibri" w:hAnsi="Calibri" w:cs="Calibri"/>
        </w:rPr>
      </w:pPr>
    </w:p>
    <w:tbl>
      <w:tblPr>
        <w:tblW w:w="5000" w:type="pct"/>
        <w:tblCellMar>
          <w:left w:w="70" w:type="dxa"/>
          <w:right w:w="70" w:type="dxa"/>
        </w:tblCellMar>
        <w:tblLook w:val="04A0" w:firstRow="1" w:lastRow="0" w:firstColumn="1" w:lastColumn="0" w:noHBand="0" w:noVBand="1"/>
      </w:tblPr>
      <w:tblGrid>
        <w:gridCol w:w="878"/>
        <w:gridCol w:w="3823"/>
        <w:gridCol w:w="4702"/>
      </w:tblGrid>
      <w:tr w:rsidR="003F2255" w:rsidRPr="00FF51B4" w14:paraId="1899A6F0" w14:textId="77777777" w:rsidTr="001C237C">
        <w:trPr>
          <w:trHeight w:val="514"/>
        </w:trPr>
        <w:tc>
          <w:tcPr>
            <w:tcW w:w="467" w:type="pct"/>
            <w:tcBorders>
              <w:top w:val="single" w:sz="4" w:space="0" w:color="auto"/>
              <w:left w:val="single" w:sz="4" w:space="0" w:color="auto"/>
              <w:bottom w:val="single" w:sz="4" w:space="0" w:color="auto"/>
              <w:right w:val="single" w:sz="4" w:space="0" w:color="auto"/>
            </w:tcBorders>
            <w:shd w:val="clear" w:color="000000" w:fill="FFFFFF"/>
          </w:tcPr>
          <w:p w14:paraId="496F54E4" w14:textId="77777777" w:rsidR="003F2255" w:rsidRPr="00F02020" w:rsidRDefault="003F2255" w:rsidP="001C237C">
            <w:pPr>
              <w:spacing w:after="0" w:line="240" w:lineRule="auto"/>
              <w:rPr>
                <w:rFonts w:cstheme="minorHAnsi"/>
                <w:sz w:val="20"/>
                <w:szCs w:val="20"/>
              </w:rPr>
            </w:pPr>
            <w:r>
              <w:rPr>
                <w:rFonts w:cstheme="minorHAnsi"/>
                <w:sz w:val="20"/>
                <w:szCs w:val="20"/>
              </w:rPr>
              <w:t>Šifra</w:t>
            </w:r>
          </w:p>
        </w:tc>
        <w:tc>
          <w:tcPr>
            <w:tcW w:w="2033" w:type="pct"/>
            <w:tcBorders>
              <w:top w:val="single" w:sz="4" w:space="0" w:color="auto"/>
              <w:left w:val="nil"/>
              <w:bottom w:val="single" w:sz="4" w:space="0" w:color="auto"/>
              <w:right w:val="single" w:sz="4" w:space="0" w:color="auto"/>
            </w:tcBorders>
            <w:shd w:val="clear" w:color="000000" w:fill="FFFFFF"/>
          </w:tcPr>
          <w:p w14:paraId="4F18897E" w14:textId="77777777" w:rsidR="003F2255" w:rsidRPr="00F02020" w:rsidRDefault="003F2255" w:rsidP="001C237C">
            <w:pPr>
              <w:spacing w:after="0" w:line="240" w:lineRule="auto"/>
              <w:rPr>
                <w:rFonts w:eastAsia="Times New Roman" w:cstheme="minorHAnsi"/>
                <w:sz w:val="20"/>
                <w:szCs w:val="20"/>
                <w:lang w:eastAsia="sl-SI"/>
              </w:rPr>
            </w:pPr>
            <w:r>
              <w:rPr>
                <w:rFonts w:eastAsia="Times New Roman" w:cstheme="minorHAnsi"/>
                <w:sz w:val="20"/>
                <w:szCs w:val="20"/>
                <w:lang w:eastAsia="sl-SI"/>
              </w:rPr>
              <w:t>Kratek opis</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B5F785E" w14:textId="77777777" w:rsidR="003F2255" w:rsidRPr="00F02020" w:rsidRDefault="003F2255" w:rsidP="001C237C">
            <w:pPr>
              <w:spacing w:after="0" w:line="240" w:lineRule="auto"/>
              <w:rPr>
                <w:rFonts w:cstheme="minorHAnsi"/>
                <w:sz w:val="20"/>
                <w:szCs w:val="20"/>
              </w:rPr>
            </w:pPr>
            <w:r>
              <w:rPr>
                <w:rFonts w:cstheme="minorHAnsi"/>
                <w:sz w:val="20"/>
                <w:szCs w:val="20"/>
              </w:rPr>
              <w:t>Dolg opis</w:t>
            </w:r>
          </w:p>
        </w:tc>
      </w:tr>
      <w:tr w:rsidR="003F2255" w:rsidRPr="00741D89" w14:paraId="62FE92A4" w14:textId="77777777" w:rsidTr="001C237C">
        <w:trPr>
          <w:trHeight w:val="764"/>
        </w:trPr>
        <w:tc>
          <w:tcPr>
            <w:tcW w:w="467" w:type="pct"/>
            <w:tcBorders>
              <w:top w:val="single" w:sz="4" w:space="0" w:color="auto"/>
              <w:left w:val="single" w:sz="4" w:space="0" w:color="auto"/>
              <w:bottom w:val="single" w:sz="4" w:space="0" w:color="auto"/>
              <w:right w:val="single" w:sz="4" w:space="0" w:color="auto"/>
            </w:tcBorders>
            <w:shd w:val="clear" w:color="000000" w:fill="FFFFFF"/>
          </w:tcPr>
          <w:p w14:paraId="59A5F12B" w14:textId="77777777" w:rsidR="003F2255" w:rsidRPr="00BB3829" w:rsidRDefault="003F2255" w:rsidP="001C237C">
            <w:pPr>
              <w:spacing w:after="0" w:line="240" w:lineRule="auto"/>
              <w:rPr>
                <w:rFonts w:eastAsia="Times New Roman" w:cstheme="minorHAnsi"/>
                <w:sz w:val="20"/>
                <w:szCs w:val="20"/>
                <w:lang w:eastAsia="sl-SI"/>
              </w:rPr>
            </w:pPr>
            <w:r w:rsidRPr="00BB3829">
              <w:rPr>
                <w:rFonts w:eastAsia="Times New Roman" w:cstheme="minorHAnsi"/>
                <w:sz w:val="20"/>
                <w:szCs w:val="20"/>
                <w:lang w:eastAsia="sl-SI"/>
              </w:rPr>
              <w:t>F64A</w:t>
            </w:r>
          </w:p>
        </w:tc>
        <w:tc>
          <w:tcPr>
            <w:tcW w:w="2033" w:type="pct"/>
            <w:tcBorders>
              <w:top w:val="single" w:sz="4" w:space="0" w:color="auto"/>
              <w:left w:val="nil"/>
              <w:bottom w:val="single" w:sz="4" w:space="0" w:color="auto"/>
              <w:right w:val="single" w:sz="4" w:space="0" w:color="auto"/>
            </w:tcBorders>
            <w:shd w:val="clear" w:color="000000" w:fill="FFFFFF"/>
          </w:tcPr>
          <w:p w14:paraId="4E21F05D" w14:textId="77777777" w:rsidR="003F2255" w:rsidRPr="00BB3829" w:rsidRDefault="003F2255" w:rsidP="001C237C">
            <w:pPr>
              <w:spacing w:after="0" w:line="240" w:lineRule="auto"/>
              <w:rPr>
                <w:rFonts w:eastAsia="Times New Roman" w:cstheme="minorHAnsi"/>
                <w:sz w:val="20"/>
                <w:szCs w:val="20"/>
                <w:lang w:eastAsia="sl-SI"/>
              </w:rPr>
            </w:pPr>
            <w:proofErr w:type="spellStart"/>
            <w:r w:rsidRPr="00BB3829">
              <w:rPr>
                <w:rFonts w:eastAsia="Times New Roman" w:cstheme="minorHAnsi"/>
                <w:b/>
                <w:bCs/>
                <w:strike/>
                <w:sz w:val="20"/>
                <w:szCs w:val="20"/>
                <w:lang w:eastAsia="sl-SI"/>
              </w:rPr>
              <w:t>Skn</w:t>
            </w:r>
            <w:proofErr w:type="spellEnd"/>
            <w:r w:rsidRPr="00BB3829">
              <w:rPr>
                <w:rFonts w:eastAsia="Times New Roman" w:cstheme="minorHAnsi"/>
                <w:b/>
                <w:bCs/>
                <w:strike/>
                <w:sz w:val="20"/>
                <w:szCs w:val="20"/>
                <w:lang w:eastAsia="sl-SI"/>
              </w:rPr>
              <w:t xml:space="preserve"> </w:t>
            </w:r>
            <w:proofErr w:type="spellStart"/>
            <w:r w:rsidRPr="00BB3829">
              <w:rPr>
                <w:rFonts w:eastAsia="Times New Roman" w:cstheme="minorHAnsi"/>
                <w:b/>
                <w:bCs/>
                <w:strike/>
                <w:sz w:val="20"/>
                <w:szCs w:val="20"/>
                <w:lang w:eastAsia="sl-SI"/>
              </w:rPr>
              <w:t>ulcers</w:t>
            </w:r>
            <w:proofErr w:type="spellEnd"/>
            <w:r w:rsidRPr="00BB3829">
              <w:rPr>
                <w:rFonts w:eastAsia="Times New Roman" w:cstheme="minorHAnsi"/>
                <w:b/>
                <w:bCs/>
                <w:strike/>
                <w:sz w:val="20"/>
                <w:szCs w:val="20"/>
                <w:lang w:eastAsia="sl-SI"/>
              </w:rPr>
              <w:t xml:space="preserve"> in </w:t>
            </w:r>
            <w:proofErr w:type="spellStart"/>
            <w:r w:rsidRPr="00BB3829">
              <w:rPr>
                <w:rFonts w:eastAsia="Times New Roman" w:cstheme="minorHAnsi"/>
                <w:b/>
                <w:bCs/>
                <w:strike/>
                <w:sz w:val="20"/>
                <w:szCs w:val="20"/>
                <w:lang w:eastAsia="sl-SI"/>
              </w:rPr>
              <w:t>circ</w:t>
            </w:r>
            <w:proofErr w:type="spellEnd"/>
            <w:r w:rsidRPr="00BB3829">
              <w:rPr>
                <w:rFonts w:eastAsia="Times New Roman" w:cstheme="minorHAnsi"/>
                <w:b/>
                <w:bCs/>
                <w:strike/>
                <w:sz w:val="20"/>
                <w:szCs w:val="20"/>
                <w:lang w:eastAsia="sl-SI"/>
              </w:rPr>
              <w:t xml:space="preserve"> </w:t>
            </w:r>
            <w:proofErr w:type="spellStart"/>
            <w:r w:rsidRPr="00BB3829">
              <w:rPr>
                <w:rFonts w:eastAsia="Times New Roman" w:cstheme="minorHAnsi"/>
                <w:b/>
                <w:bCs/>
                <w:strike/>
                <w:sz w:val="20"/>
                <w:szCs w:val="20"/>
                <w:lang w:eastAsia="sl-SI"/>
              </w:rPr>
              <w:t>dis</w:t>
            </w:r>
            <w:proofErr w:type="spellEnd"/>
            <w:r>
              <w:rPr>
                <w:rFonts w:eastAsia="Times New Roman" w:cstheme="minorHAnsi"/>
                <w:sz w:val="20"/>
                <w:szCs w:val="20"/>
                <w:lang w:eastAsia="sl-SI"/>
              </w:rPr>
              <w:t xml:space="preserve"> </w:t>
            </w:r>
            <w:r w:rsidRPr="00BB3829">
              <w:rPr>
                <w:rFonts w:eastAsia="Times New Roman" w:cstheme="minorHAnsi"/>
                <w:b/>
                <w:bCs/>
                <w:sz w:val="20"/>
                <w:szCs w:val="20"/>
                <w:lang w:eastAsia="sl-SI"/>
              </w:rPr>
              <w:t xml:space="preserve">Kožne </w:t>
            </w:r>
            <w:proofErr w:type="spellStart"/>
            <w:r w:rsidRPr="00BB3829">
              <w:rPr>
                <w:rFonts w:eastAsia="Times New Roman" w:cstheme="minorHAnsi"/>
                <w:b/>
                <w:bCs/>
                <w:sz w:val="20"/>
                <w:szCs w:val="20"/>
                <w:lang w:eastAsia="sl-SI"/>
              </w:rPr>
              <w:t>razj</w:t>
            </w:r>
            <w:proofErr w:type="spellEnd"/>
            <w:r w:rsidRPr="00BB3829">
              <w:rPr>
                <w:rFonts w:eastAsia="Times New Roman" w:cstheme="minorHAnsi"/>
                <w:b/>
                <w:bCs/>
                <w:sz w:val="20"/>
                <w:szCs w:val="20"/>
                <w:lang w:eastAsia="sl-SI"/>
              </w:rPr>
              <w:t xml:space="preserve">. zaradi </w:t>
            </w:r>
            <w:proofErr w:type="spellStart"/>
            <w:proofErr w:type="gramStart"/>
            <w:r w:rsidRPr="00BB3829">
              <w:rPr>
                <w:rFonts w:eastAsia="Times New Roman" w:cstheme="minorHAnsi"/>
                <w:b/>
                <w:bCs/>
                <w:sz w:val="20"/>
                <w:szCs w:val="20"/>
                <w:lang w:eastAsia="sl-SI"/>
              </w:rPr>
              <w:t>okv.</w:t>
            </w:r>
            <w:proofErr w:type="gramEnd"/>
            <w:r w:rsidRPr="00BB3829">
              <w:rPr>
                <w:rFonts w:eastAsia="Times New Roman" w:cstheme="minorHAnsi"/>
                <w:b/>
                <w:bCs/>
                <w:sz w:val="20"/>
                <w:szCs w:val="20"/>
                <w:lang w:eastAsia="sl-SI"/>
              </w:rPr>
              <w:t>obtočil</w:t>
            </w:r>
            <w:proofErr w:type="spellEnd"/>
            <w:r w:rsidRPr="00BB3829">
              <w:rPr>
                <w:rFonts w:eastAsia="Times New Roman" w:cstheme="minorHAnsi"/>
                <w:sz w:val="20"/>
                <w:szCs w:val="20"/>
                <w:lang w:eastAsia="sl-SI"/>
              </w:rPr>
              <w:t xml:space="preserve">, resni </w:t>
            </w:r>
            <w:proofErr w:type="spellStart"/>
            <w:r w:rsidRPr="00BB3829">
              <w:rPr>
                <w:rFonts w:eastAsia="Times New Roman" w:cstheme="minorHAnsi"/>
                <w:sz w:val="20"/>
                <w:szCs w:val="20"/>
                <w:lang w:eastAsia="sl-SI"/>
              </w:rPr>
              <w:t>zapl</w:t>
            </w:r>
            <w:proofErr w:type="spellEnd"/>
            <w:r w:rsidRPr="00BB3829">
              <w:rPr>
                <w:rFonts w:eastAsia="Times New Roman" w:cstheme="minorHAnsi"/>
                <w:sz w:val="20"/>
                <w:szCs w:val="20"/>
                <w:lang w:eastAsia="sl-SI"/>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70EEF4A" w14:textId="77777777" w:rsidR="003F2255" w:rsidRPr="00BB3829" w:rsidRDefault="003F2255" w:rsidP="001C237C">
            <w:pPr>
              <w:spacing w:after="0" w:line="240" w:lineRule="auto"/>
              <w:rPr>
                <w:rFonts w:eastAsia="Times New Roman" w:cstheme="minorHAnsi"/>
                <w:sz w:val="20"/>
                <w:szCs w:val="20"/>
                <w:lang w:eastAsia="sl-SI"/>
              </w:rPr>
            </w:pPr>
            <w:r w:rsidRPr="00BB3829">
              <w:rPr>
                <w:rFonts w:eastAsia="Times New Roman" w:cstheme="minorHAnsi"/>
                <w:sz w:val="20"/>
                <w:szCs w:val="20"/>
                <w:lang w:eastAsia="sl-SI"/>
              </w:rPr>
              <w:t>Kožne razjede zaradi okvare obtočil, z resnimi zapleti</w:t>
            </w:r>
          </w:p>
        </w:tc>
      </w:tr>
    </w:tbl>
    <w:p w14:paraId="5B4C9696" w14:textId="77777777" w:rsidR="003F2255" w:rsidRDefault="003F2255" w:rsidP="003F2255">
      <w:pPr>
        <w:spacing w:after="0" w:line="240" w:lineRule="auto"/>
      </w:pPr>
    </w:p>
    <w:p w14:paraId="2439DFBF" w14:textId="77777777" w:rsidR="003F2255" w:rsidRDefault="003F2255" w:rsidP="003F2255">
      <w:pPr>
        <w:spacing w:after="0" w:line="240" w:lineRule="auto"/>
      </w:pPr>
    </w:p>
    <w:p w14:paraId="5B496166" w14:textId="77777777" w:rsidR="003F2255" w:rsidRPr="004E0BA6" w:rsidRDefault="003F2255" w:rsidP="003F2255">
      <w:pPr>
        <w:autoSpaceDE w:val="0"/>
        <w:autoSpaceDN w:val="0"/>
        <w:adjustRightInd w:val="0"/>
        <w:spacing w:after="0" w:line="240" w:lineRule="auto"/>
        <w:jc w:val="both"/>
        <w:rPr>
          <w:rFonts w:ascii="Calibri" w:eastAsia="Times New Roman" w:hAnsi="Calibri" w:cs="Calibri"/>
          <w:color w:val="000000"/>
          <w:lang w:eastAsia="sl-SI"/>
        </w:rPr>
      </w:pPr>
      <w:r w:rsidRPr="004E0BA6">
        <w:rPr>
          <w:rFonts w:ascii="Calibri" w:eastAsia="Times New Roman" w:hAnsi="Calibri" w:cs="Calibri"/>
          <w:color w:val="000000"/>
          <w:lang w:eastAsia="sl-SI"/>
        </w:rPr>
        <w:t xml:space="preserve">Spremembe veljajo za storitve, opravljene od 1. </w:t>
      </w:r>
      <w:r>
        <w:rPr>
          <w:rFonts w:ascii="Calibri" w:eastAsia="Times New Roman" w:hAnsi="Calibri" w:cs="Calibri"/>
          <w:color w:val="000000"/>
          <w:lang w:eastAsia="sl-SI"/>
        </w:rPr>
        <w:t>1</w:t>
      </w:r>
      <w:r w:rsidRPr="004E0BA6">
        <w:rPr>
          <w:rFonts w:ascii="Calibri" w:eastAsia="Times New Roman" w:hAnsi="Calibri" w:cs="Calibri"/>
          <w:color w:val="000000"/>
          <w:lang w:eastAsia="sl-SI"/>
        </w:rPr>
        <w:t>. 2023 dalje.</w:t>
      </w:r>
    </w:p>
    <w:p w14:paraId="292A7D0B" w14:textId="77777777" w:rsidR="003F2255" w:rsidRPr="004E0BA6" w:rsidRDefault="003F2255" w:rsidP="003F2255">
      <w:pPr>
        <w:autoSpaceDE w:val="0"/>
        <w:autoSpaceDN w:val="0"/>
        <w:adjustRightInd w:val="0"/>
        <w:spacing w:after="0" w:line="240" w:lineRule="auto"/>
        <w:jc w:val="both"/>
        <w:rPr>
          <w:rFonts w:ascii="Calibri" w:eastAsia="Times New Roman" w:hAnsi="Calibri" w:cs="Calibri"/>
          <w:color w:val="000000"/>
          <w:sz w:val="24"/>
          <w:szCs w:val="24"/>
          <w:lang w:eastAsia="sl-SI"/>
        </w:rPr>
      </w:pPr>
    </w:p>
    <w:p w14:paraId="5E0BD38E" w14:textId="77777777" w:rsidR="003F2255" w:rsidRPr="004E0BA6" w:rsidRDefault="003F2255" w:rsidP="003F2255">
      <w:pPr>
        <w:autoSpaceDE w:val="0"/>
        <w:autoSpaceDN w:val="0"/>
        <w:adjustRightInd w:val="0"/>
        <w:spacing w:after="0" w:line="240" w:lineRule="auto"/>
        <w:jc w:val="both"/>
        <w:rPr>
          <w:rFonts w:ascii="Calibri" w:eastAsia="Times New Roman" w:hAnsi="Calibri" w:cs="Calibri"/>
          <w:lang w:eastAsia="sl-SI"/>
        </w:rPr>
      </w:pPr>
      <w:r w:rsidRPr="004E0BA6">
        <w:rPr>
          <w:rFonts w:ascii="Calibri" w:eastAsia="Times New Roman" w:hAnsi="Calibri" w:cs="Calibri"/>
          <w:lang w:eastAsia="sl-SI"/>
        </w:rPr>
        <w:t xml:space="preserve">Kontaktna oseba za vsebinska vprašanja: </w:t>
      </w:r>
    </w:p>
    <w:p w14:paraId="06BFD025" w14:textId="77777777" w:rsidR="003F2255" w:rsidRPr="00BB3829" w:rsidRDefault="003F2255" w:rsidP="003F2255">
      <w:pPr>
        <w:spacing w:after="0" w:line="240" w:lineRule="auto"/>
        <w:rPr>
          <w:rFonts w:ascii="Calibri" w:eastAsia="Times New Roman" w:hAnsi="Calibri" w:cs="Arial"/>
          <w:lang w:eastAsia="sl-SI"/>
        </w:rPr>
      </w:pPr>
      <w:r w:rsidRPr="00BB3829">
        <w:rPr>
          <w:rFonts w:ascii="Calibri" w:eastAsia="Times New Roman" w:hAnsi="Calibri" w:cs="Arial"/>
          <w:lang w:eastAsia="sl-SI"/>
        </w:rPr>
        <w:t>Franc Osredkar (</w:t>
      </w:r>
      <w:hyperlink r:id="rId10" w:history="1">
        <w:r w:rsidRPr="00BB3829">
          <w:rPr>
            <w:rStyle w:val="Hiperpovezava"/>
            <w:rFonts w:ascii="Calibri" w:eastAsia="Times New Roman" w:hAnsi="Calibri" w:cs="Arial"/>
            <w:lang w:eastAsia="sl-SI"/>
          </w:rPr>
          <w:t>franc.osredkar@zzzs.si</w:t>
        </w:r>
      </w:hyperlink>
      <w:r w:rsidRPr="00BB3829">
        <w:rPr>
          <w:rFonts w:ascii="Calibri" w:eastAsia="Times New Roman" w:hAnsi="Calibri" w:cs="Arial"/>
          <w:lang w:eastAsia="sl-SI"/>
        </w:rPr>
        <w:t>, 01/30-77-383)</w:t>
      </w:r>
    </w:p>
    <w:p w14:paraId="0175FCB8" w14:textId="175060C0" w:rsidR="003F2255" w:rsidRPr="003F2255" w:rsidRDefault="003F2255" w:rsidP="003F2255">
      <w:pPr>
        <w:spacing w:after="0" w:line="240" w:lineRule="auto"/>
        <w:jc w:val="both"/>
        <w:rPr>
          <w:rFonts w:ascii="Calibri" w:eastAsia="Times New Roman" w:hAnsi="Calibri" w:cs="Calibri"/>
          <w:iCs/>
          <w:color w:val="0070C0"/>
          <w:lang w:eastAsia="sl-SI"/>
        </w:rPr>
      </w:pPr>
    </w:p>
    <w:p w14:paraId="019C6F72" w14:textId="049C79BB" w:rsidR="003F2255" w:rsidRDefault="003F2255" w:rsidP="003F2255">
      <w:pPr>
        <w:spacing w:after="0" w:line="240" w:lineRule="auto"/>
        <w:jc w:val="both"/>
        <w:rPr>
          <w:rFonts w:ascii="Calibri" w:eastAsia="Times New Roman" w:hAnsi="Calibri" w:cs="Calibri"/>
          <w:iCs/>
          <w:color w:val="0070C0"/>
          <w:lang w:eastAsia="sl-SI"/>
        </w:rPr>
      </w:pPr>
    </w:p>
    <w:p w14:paraId="01F6AB31" w14:textId="6F122960" w:rsidR="005E33CD" w:rsidRDefault="005E33CD" w:rsidP="003F2255">
      <w:pPr>
        <w:spacing w:after="0" w:line="240" w:lineRule="auto"/>
        <w:jc w:val="both"/>
        <w:rPr>
          <w:rFonts w:ascii="Calibri" w:eastAsia="Times New Roman" w:hAnsi="Calibri" w:cs="Calibri"/>
          <w:iCs/>
          <w:color w:val="0070C0"/>
          <w:lang w:eastAsia="sl-SI"/>
        </w:rPr>
      </w:pPr>
    </w:p>
    <w:p w14:paraId="26CA3905" w14:textId="77777777" w:rsidR="005E33CD" w:rsidRPr="003F2255" w:rsidRDefault="005E33CD" w:rsidP="003F2255">
      <w:pPr>
        <w:spacing w:after="0" w:line="240" w:lineRule="auto"/>
        <w:jc w:val="both"/>
        <w:rPr>
          <w:rFonts w:ascii="Calibri" w:eastAsia="Times New Roman" w:hAnsi="Calibri" w:cs="Calibri"/>
          <w:iCs/>
          <w:color w:val="0070C0"/>
          <w:lang w:eastAsia="sl-SI"/>
        </w:rPr>
      </w:pPr>
    </w:p>
    <w:p w14:paraId="05A54CA3" w14:textId="77777777" w:rsidR="003F2255" w:rsidRPr="003F2255" w:rsidRDefault="003F2255" w:rsidP="003F2255">
      <w:pPr>
        <w:spacing w:after="0" w:line="240" w:lineRule="auto"/>
        <w:jc w:val="both"/>
        <w:rPr>
          <w:rFonts w:ascii="Calibri" w:eastAsia="Times New Roman" w:hAnsi="Calibri" w:cs="Calibri"/>
          <w:iCs/>
          <w:color w:val="0070C0"/>
          <w:lang w:eastAsia="sl-SI"/>
        </w:rPr>
      </w:pPr>
    </w:p>
    <w:p w14:paraId="47EAE44E" w14:textId="266CBF24" w:rsidR="0035296E" w:rsidRPr="00975FEE" w:rsidRDefault="0035296E" w:rsidP="0035296E">
      <w:pPr>
        <w:numPr>
          <w:ilvl w:val="0"/>
          <w:numId w:val="1"/>
        </w:numPr>
        <w:tabs>
          <w:tab w:val="left" w:pos="5670"/>
        </w:tabs>
        <w:autoSpaceDE w:val="0"/>
        <w:autoSpaceDN w:val="0"/>
        <w:adjustRightInd w:val="0"/>
        <w:spacing w:after="0" w:line="240" w:lineRule="auto"/>
        <w:ind w:left="360"/>
        <w:jc w:val="both"/>
        <w:outlineLvl w:val="0"/>
        <w:rPr>
          <w:rFonts w:ascii="Calibri" w:eastAsia="Times New Roman" w:hAnsi="Calibri" w:cs="Calibri"/>
          <w:b/>
          <w:color w:val="0070C0"/>
          <w:sz w:val="28"/>
          <w:szCs w:val="28"/>
        </w:rPr>
      </w:pPr>
      <w:bookmarkStart w:id="1" w:name="_Toc147386386"/>
      <w:r>
        <w:rPr>
          <w:rFonts w:ascii="Calibri" w:eastAsia="Times New Roman" w:hAnsi="Calibri" w:cs="Calibri"/>
          <w:b/>
          <w:color w:val="0070C0"/>
          <w:sz w:val="28"/>
          <w:szCs w:val="28"/>
        </w:rPr>
        <w:t xml:space="preserve">Kardiologija </w:t>
      </w:r>
      <w:r w:rsidRPr="0035296E">
        <w:rPr>
          <w:rFonts w:ascii="Calibri" w:eastAsia="Times New Roman" w:hAnsi="Calibri" w:cs="Calibri"/>
          <w:b/>
          <w:color w:val="0070C0"/>
          <w:sz w:val="28"/>
          <w:szCs w:val="28"/>
        </w:rPr>
        <w:t>in vaskularna medicina – ukinitev storitve 88901 »</w:t>
      </w:r>
      <w:proofErr w:type="spellStart"/>
      <w:r w:rsidRPr="0035296E">
        <w:rPr>
          <w:rFonts w:ascii="Calibri" w:eastAsia="Times New Roman" w:hAnsi="Calibri" w:cs="Calibri"/>
          <w:b/>
          <w:color w:val="0070C0"/>
          <w:sz w:val="28"/>
          <w:szCs w:val="28"/>
        </w:rPr>
        <w:t>Preanestezijsko</w:t>
      </w:r>
      <w:proofErr w:type="spellEnd"/>
      <w:r w:rsidRPr="0035296E">
        <w:rPr>
          <w:rFonts w:ascii="Calibri" w:eastAsia="Times New Roman" w:hAnsi="Calibri" w:cs="Calibri"/>
          <w:b/>
          <w:color w:val="0070C0"/>
          <w:sz w:val="28"/>
          <w:szCs w:val="28"/>
        </w:rPr>
        <w:t xml:space="preserve"> ocenjevanje« s 1. 12. 2023</w:t>
      </w:r>
      <w:bookmarkEnd w:id="1"/>
    </w:p>
    <w:p w14:paraId="6217AA8C" w14:textId="77777777" w:rsidR="0035296E" w:rsidRDefault="0035296E" w:rsidP="0035296E">
      <w:pPr>
        <w:keepNext/>
        <w:keepLines/>
        <w:spacing w:after="0" w:line="240" w:lineRule="auto"/>
        <w:jc w:val="both"/>
        <w:rPr>
          <w:rFonts w:ascii="Calibri" w:eastAsia="Times New Roman" w:hAnsi="Calibri" w:cs="Calibri"/>
          <w:bCs/>
          <w:i/>
          <w:iCs/>
          <w:color w:val="0070C0"/>
        </w:rPr>
      </w:pPr>
    </w:p>
    <w:p w14:paraId="6F6783DA" w14:textId="6636DF0C" w:rsidR="0035296E" w:rsidRDefault="0035296E" w:rsidP="0035296E">
      <w:pPr>
        <w:keepNext/>
        <w:keepLines/>
        <w:spacing w:after="0" w:line="240" w:lineRule="auto"/>
        <w:jc w:val="both"/>
        <w:rPr>
          <w:rFonts w:ascii="Calibri" w:eastAsia="Times New Roman" w:hAnsi="Calibri" w:cs="Calibri"/>
          <w:bCs/>
          <w:i/>
          <w:iCs/>
          <w:color w:val="0070C0"/>
        </w:rPr>
      </w:pPr>
      <w:r w:rsidRPr="001D726C">
        <w:rPr>
          <w:rFonts w:ascii="Calibri" w:eastAsia="Times New Roman" w:hAnsi="Calibri" w:cs="Calibri"/>
          <w:bCs/>
          <w:i/>
          <w:iCs/>
          <w:color w:val="0070C0"/>
        </w:rPr>
        <w:t xml:space="preserve">Vsem izvajalcem </w:t>
      </w:r>
      <w:r w:rsidRPr="00173601">
        <w:rPr>
          <w:rFonts w:ascii="Calibri" w:eastAsia="Times New Roman" w:hAnsi="Calibri" w:cs="Calibri"/>
          <w:bCs/>
          <w:i/>
          <w:iCs/>
          <w:color w:val="0070C0"/>
        </w:rPr>
        <w:t>specialistične zunajbolnišnične zdravstvene dejavnosti kardiologije in vaskularne medicine</w:t>
      </w:r>
    </w:p>
    <w:p w14:paraId="713A2EC4" w14:textId="77777777" w:rsidR="0035296E" w:rsidRPr="001D726C" w:rsidRDefault="0035296E" w:rsidP="0035296E">
      <w:pPr>
        <w:keepNext/>
        <w:keepLines/>
        <w:spacing w:after="0" w:line="240" w:lineRule="auto"/>
        <w:jc w:val="both"/>
        <w:rPr>
          <w:rFonts w:ascii="Arial" w:eastAsia="Times New Roman" w:hAnsi="Arial" w:cs="Arial"/>
          <w:iCs/>
          <w:sz w:val="24"/>
          <w:szCs w:val="24"/>
          <w:lang w:eastAsia="sl-SI"/>
        </w:rPr>
      </w:pPr>
    </w:p>
    <w:p w14:paraId="6020F6AF" w14:textId="77777777" w:rsidR="0035296E" w:rsidRPr="001D726C" w:rsidRDefault="0035296E" w:rsidP="0035296E">
      <w:pPr>
        <w:autoSpaceDE w:val="0"/>
        <w:autoSpaceDN w:val="0"/>
        <w:adjustRightInd w:val="0"/>
        <w:spacing w:after="0" w:line="240" w:lineRule="auto"/>
        <w:jc w:val="both"/>
        <w:rPr>
          <w:rFonts w:ascii="Calibri" w:eastAsia="Times New Roman" w:hAnsi="Calibri" w:cs="Arial"/>
          <w:b/>
          <w:bCs/>
          <w:lang w:eastAsia="sl-SI"/>
        </w:rPr>
      </w:pPr>
      <w:r w:rsidRPr="001D726C">
        <w:rPr>
          <w:rFonts w:ascii="Calibri" w:eastAsia="Times New Roman" w:hAnsi="Calibri" w:cs="Arial"/>
          <w:b/>
          <w:bCs/>
          <w:lang w:eastAsia="sl-SI"/>
        </w:rPr>
        <w:t>Povzetek vsebine</w:t>
      </w:r>
    </w:p>
    <w:p w14:paraId="6BA47D8D" w14:textId="77777777" w:rsidR="0035296E" w:rsidRPr="001D726C" w:rsidRDefault="0035296E" w:rsidP="0035296E">
      <w:pPr>
        <w:widowControl w:val="0"/>
        <w:suppressAutoHyphens/>
        <w:spacing w:after="0" w:line="240" w:lineRule="auto"/>
        <w:jc w:val="both"/>
        <w:rPr>
          <w:rFonts w:ascii="Calibri" w:eastAsia="Times New Roman" w:hAnsi="Calibri" w:cs="Calibri"/>
          <w:lang w:eastAsia="sl-SI"/>
        </w:rPr>
      </w:pPr>
    </w:p>
    <w:p w14:paraId="20716C3B" w14:textId="77777777" w:rsidR="0035296E" w:rsidRDefault="0035296E" w:rsidP="0035296E">
      <w:pPr>
        <w:spacing w:after="0" w:line="240" w:lineRule="auto"/>
        <w:jc w:val="both"/>
        <w:rPr>
          <w:rFonts w:ascii="Calibri" w:eastAsia="Calibri" w:hAnsi="Calibri" w:cs="Calibri"/>
          <w:color w:val="000000"/>
        </w:rPr>
      </w:pPr>
      <w:r>
        <w:rPr>
          <w:rFonts w:ascii="Calibri" w:eastAsia="Calibri" w:hAnsi="Calibri" w:cs="Calibri"/>
          <w:color w:val="000000"/>
        </w:rPr>
        <w:t>V specialistični zunajbolnišnični zdravstveni dejavnosti 211</w:t>
      </w:r>
      <w:r w:rsidRPr="00DB43D2">
        <w:rPr>
          <w:rFonts w:ascii="Calibri" w:eastAsia="Calibri" w:hAnsi="Calibri" w:cs="Calibri"/>
          <w:color w:val="000000"/>
        </w:rPr>
        <w:t xml:space="preserve"> </w:t>
      </w:r>
      <w:r>
        <w:rPr>
          <w:rFonts w:ascii="Calibri" w:eastAsia="Calibri" w:hAnsi="Calibri" w:cs="Calibri"/>
          <w:color w:val="000000"/>
        </w:rPr>
        <w:t>220 »</w:t>
      </w:r>
      <w:r w:rsidRPr="00965337">
        <w:rPr>
          <w:rFonts w:ascii="Calibri" w:eastAsia="Calibri" w:hAnsi="Calibri" w:cs="Calibri"/>
          <w:color w:val="000000"/>
        </w:rPr>
        <w:t>Kardiologija in vaskularna medicina</w:t>
      </w:r>
      <w:r>
        <w:rPr>
          <w:rFonts w:ascii="Calibri" w:eastAsia="Calibri" w:hAnsi="Calibri" w:cs="Calibri"/>
          <w:color w:val="000000"/>
        </w:rPr>
        <w:t xml:space="preserve">« ukinjamo beleženje in obračunavanje storitve </w:t>
      </w:r>
      <w:r w:rsidRPr="00965337">
        <w:rPr>
          <w:rFonts w:ascii="Calibri" w:eastAsia="Calibri" w:hAnsi="Calibri" w:cs="Calibri"/>
          <w:color w:val="000000"/>
        </w:rPr>
        <w:t>88901</w:t>
      </w:r>
      <w:r>
        <w:rPr>
          <w:rFonts w:ascii="Calibri" w:eastAsia="Calibri" w:hAnsi="Calibri" w:cs="Calibri"/>
          <w:color w:val="000000"/>
        </w:rPr>
        <w:t xml:space="preserve"> »</w:t>
      </w:r>
      <w:proofErr w:type="spellStart"/>
      <w:r w:rsidRPr="00965337">
        <w:rPr>
          <w:rFonts w:ascii="Calibri" w:eastAsia="Calibri" w:hAnsi="Calibri" w:cs="Calibri"/>
          <w:color w:val="000000"/>
        </w:rPr>
        <w:t>Preanestezijsko</w:t>
      </w:r>
      <w:proofErr w:type="spellEnd"/>
      <w:r w:rsidRPr="00965337">
        <w:rPr>
          <w:rFonts w:ascii="Calibri" w:eastAsia="Calibri" w:hAnsi="Calibri" w:cs="Calibri"/>
          <w:color w:val="000000"/>
        </w:rPr>
        <w:t xml:space="preserve"> ocenjevanje</w:t>
      </w:r>
      <w:r>
        <w:rPr>
          <w:rFonts w:ascii="Calibri" w:eastAsia="Calibri" w:hAnsi="Calibri" w:cs="Calibri"/>
          <w:color w:val="000000"/>
        </w:rPr>
        <w:t>«.</w:t>
      </w:r>
    </w:p>
    <w:p w14:paraId="3A51DD63" w14:textId="77777777" w:rsidR="0035296E" w:rsidRDefault="0035296E" w:rsidP="0035296E">
      <w:pPr>
        <w:spacing w:after="0" w:line="240" w:lineRule="auto"/>
      </w:pPr>
    </w:p>
    <w:p w14:paraId="71A70384" w14:textId="77777777" w:rsidR="0035296E" w:rsidRPr="004E0BA6" w:rsidRDefault="0035296E" w:rsidP="0035296E">
      <w:pPr>
        <w:widowControl w:val="0"/>
        <w:suppressAutoHyphens/>
        <w:spacing w:after="0" w:line="240" w:lineRule="auto"/>
        <w:jc w:val="both"/>
        <w:rPr>
          <w:rFonts w:ascii="Calibri" w:eastAsia="Times New Roman" w:hAnsi="Calibri" w:cs="Calibri"/>
          <w:b/>
          <w:bCs/>
          <w:color w:val="000000"/>
          <w:lang w:eastAsia="sl-SI"/>
        </w:rPr>
      </w:pPr>
      <w:r w:rsidRPr="004E0BA6">
        <w:rPr>
          <w:rFonts w:ascii="Calibri" w:eastAsia="Times New Roman" w:hAnsi="Calibri" w:cs="Calibri"/>
          <w:b/>
          <w:bCs/>
          <w:color w:val="000000"/>
          <w:lang w:eastAsia="sl-SI"/>
        </w:rPr>
        <w:t>Navodilo za obračun</w:t>
      </w:r>
    </w:p>
    <w:p w14:paraId="2F3ED604" w14:textId="77777777" w:rsidR="0035296E" w:rsidRPr="004E0BA6" w:rsidRDefault="0035296E" w:rsidP="0035296E">
      <w:pPr>
        <w:spacing w:after="0" w:line="240" w:lineRule="auto"/>
        <w:jc w:val="both"/>
        <w:rPr>
          <w:rFonts w:ascii="Calibri" w:eastAsia="Times New Roman" w:hAnsi="Calibri" w:cs="Arial"/>
          <w:b/>
          <w:bCs/>
          <w:color w:val="000000"/>
          <w:lang w:eastAsia="sl-SI"/>
        </w:rPr>
      </w:pPr>
    </w:p>
    <w:p w14:paraId="18A5230F" w14:textId="77777777" w:rsidR="0035296E" w:rsidRPr="00AD1552" w:rsidRDefault="0035296E" w:rsidP="0035296E">
      <w:pPr>
        <w:spacing w:after="0" w:line="240" w:lineRule="auto"/>
        <w:jc w:val="both"/>
        <w:rPr>
          <w:rFonts w:ascii="Calibri" w:eastAsia="Calibri" w:hAnsi="Calibri" w:cs="Calibri"/>
        </w:rPr>
      </w:pPr>
      <w:r w:rsidRPr="004E0BA6">
        <w:rPr>
          <w:rFonts w:ascii="Calibri" w:eastAsia="Calibri" w:hAnsi="Calibri" w:cs="Calibri"/>
          <w:lang w:eastAsia="sl-SI"/>
        </w:rPr>
        <w:t xml:space="preserve">Skladno z navedenim </w:t>
      </w:r>
      <w:r>
        <w:rPr>
          <w:rFonts w:ascii="Calibri" w:eastAsia="Calibri" w:hAnsi="Calibri" w:cs="Calibri"/>
          <w:lang w:eastAsia="sl-SI"/>
        </w:rPr>
        <w:t>storitev 88901 ukinjamo iz seznama storitev 15.70 »</w:t>
      </w:r>
      <w:r w:rsidRPr="00965337">
        <w:rPr>
          <w:rFonts w:ascii="Calibri" w:eastAsia="Calibri" w:hAnsi="Calibri" w:cs="Calibri"/>
          <w:lang w:eastAsia="sl-SI"/>
        </w:rPr>
        <w:t>Storitve specialistične zunajbolnišnične zdravstvene dejavnosti kardiologije in vaskularne medicine (211 220)</w:t>
      </w:r>
      <w:r>
        <w:rPr>
          <w:rFonts w:ascii="Calibri" w:eastAsia="Calibri" w:hAnsi="Calibri" w:cs="Calibri"/>
          <w:lang w:eastAsia="sl-SI"/>
        </w:rPr>
        <w:t>«:</w:t>
      </w:r>
    </w:p>
    <w:p w14:paraId="123EB47E" w14:textId="77777777" w:rsidR="0035296E" w:rsidRDefault="0035296E" w:rsidP="0035296E">
      <w:pPr>
        <w:spacing w:after="0" w:line="240" w:lineRule="auto"/>
        <w:rPr>
          <w:rFonts w:ascii="Calibri" w:eastAsia="Calibri" w:hAnsi="Calibri" w:cs="Calibri"/>
        </w:rPr>
      </w:pPr>
    </w:p>
    <w:tbl>
      <w:tblPr>
        <w:tblW w:w="5000" w:type="pct"/>
        <w:tblCellMar>
          <w:left w:w="70" w:type="dxa"/>
          <w:right w:w="70" w:type="dxa"/>
        </w:tblCellMar>
        <w:tblLook w:val="04A0" w:firstRow="1" w:lastRow="0" w:firstColumn="1" w:lastColumn="0" w:noHBand="0" w:noVBand="1"/>
      </w:tblPr>
      <w:tblGrid>
        <w:gridCol w:w="878"/>
        <w:gridCol w:w="2648"/>
        <w:gridCol w:w="5877"/>
      </w:tblGrid>
      <w:tr w:rsidR="0035296E" w:rsidRPr="00FF51B4" w14:paraId="4E920337" w14:textId="77777777" w:rsidTr="003322DA">
        <w:trPr>
          <w:trHeight w:val="514"/>
        </w:trPr>
        <w:tc>
          <w:tcPr>
            <w:tcW w:w="467" w:type="pct"/>
            <w:tcBorders>
              <w:top w:val="single" w:sz="4" w:space="0" w:color="auto"/>
              <w:left w:val="single" w:sz="4" w:space="0" w:color="auto"/>
              <w:bottom w:val="single" w:sz="4" w:space="0" w:color="auto"/>
              <w:right w:val="single" w:sz="4" w:space="0" w:color="auto"/>
            </w:tcBorders>
            <w:shd w:val="clear" w:color="000000" w:fill="FFFFFF"/>
          </w:tcPr>
          <w:p w14:paraId="0A9F088A" w14:textId="77777777" w:rsidR="0035296E" w:rsidRPr="00F02020" w:rsidRDefault="0035296E" w:rsidP="003322DA">
            <w:pPr>
              <w:spacing w:after="0" w:line="240" w:lineRule="auto"/>
              <w:rPr>
                <w:rFonts w:cstheme="minorHAnsi"/>
                <w:sz w:val="20"/>
                <w:szCs w:val="20"/>
              </w:rPr>
            </w:pPr>
            <w:r>
              <w:rPr>
                <w:rFonts w:cstheme="minorHAnsi"/>
                <w:sz w:val="20"/>
                <w:szCs w:val="20"/>
              </w:rPr>
              <w:lastRenderedPageBreak/>
              <w:t>Šifra</w:t>
            </w:r>
          </w:p>
        </w:tc>
        <w:tc>
          <w:tcPr>
            <w:tcW w:w="1408" w:type="pct"/>
            <w:tcBorders>
              <w:top w:val="single" w:sz="4" w:space="0" w:color="auto"/>
              <w:left w:val="nil"/>
              <w:bottom w:val="single" w:sz="4" w:space="0" w:color="auto"/>
              <w:right w:val="single" w:sz="4" w:space="0" w:color="auto"/>
            </w:tcBorders>
            <w:shd w:val="clear" w:color="000000" w:fill="FFFFFF"/>
          </w:tcPr>
          <w:p w14:paraId="1217438B" w14:textId="77777777" w:rsidR="0035296E" w:rsidRPr="00F02020" w:rsidRDefault="0035296E" w:rsidP="003322DA">
            <w:pPr>
              <w:spacing w:after="0" w:line="240" w:lineRule="auto"/>
              <w:rPr>
                <w:rFonts w:eastAsia="Times New Roman" w:cstheme="minorHAnsi"/>
                <w:sz w:val="20"/>
                <w:szCs w:val="20"/>
                <w:lang w:eastAsia="sl-SI"/>
              </w:rPr>
            </w:pPr>
            <w:r>
              <w:rPr>
                <w:rFonts w:eastAsia="Times New Roman" w:cstheme="minorHAnsi"/>
                <w:sz w:val="20"/>
                <w:szCs w:val="20"/>
                <w:lang w:eastAsia="sl-SI"/>
              </w:rPr>
              <w:t>Kratek opis</w:t>
            </w:r>
          </w:p>
        </w:tc>
        <w:tc>
          <w:tcPr>
            <w:tcW w:w="3126" w:type="pct"/>
            <w:tcBorders>
              <w:top w:val="single" w:sz="4" w:space="0" w:color="auto"/>
              <w:left w:val="single" w:sz="4" w:space="0" w:color="auto"/>
              <w:bottom w:val="single" w:sz="4" w:space="0" w:color="auto"/>
              <w:right w:val="single" w:sz="4" w:space="0" w:color="auto"/>
            </w:tcBorders>
            <w:shd w:val="clear" w:color="auto" w:fill="auto"/>
          </w:tcPr>
          <w:p w14:paraId="2186E1D2" w14:textId="77777777" w:rsidR="0035296E" w:rsidRPr="00F02020" w:rsidRDefault="0035296E" w:rsidP="003322DA">
            <w:pPr>
              <w:spacing w:after="0" w:line="240" w:lineRule="auto"/>
              <w:rPr>
                <w:rFonts w:cstheme="minorHAnsi"/>
                <w:sz w:val="20"/>
                <w:szCs w:val="20"/>
              </w:rPr>
            </w:pPr>
            <w:r>
              <w:rPr>
                <w:rFonts w:cstheme="minorHAnsi"/>
                <w:sz w:val="20"/>
                <w:szCs w:val="20"/>
              </w:rPr>
              <w:t>Dolg opis</w:t>
            </w:r>
          </w:p>
        </w:tc>
      </w:tr>
      <w:tr w:rsidR="0035296E" w:rsidRPr="00741D89" w14:paraId="78632BF7" w14:textId="77777777" w:rsidTr="003322DA">
        <w:trPr>
          <w:trHeight w:val="764"/>
        </w:trPr>
        <w:tc>
          <w:tcPr>
            <w:tcW w:w="467" w:type="pct"/>
            <w:tcBorders>
              <w:top w:val="single" w:sz="4" w:space="0" w:color="auto"/>
              <w:left w:val="single" w:sz="4" w:space="0" w:color="auto"/>
              <w:bottom w:val="single" w:sz="4" w:space="0" w:color="auto"/>
              <w:right w:val="single" w:sz="4" w:space="0" w:color="auto"/>
            </w:tcBorders>
            <w:shd w:val="clear" w:color="000000" w:fill="FFFFFF"/>
          </w:tcPr>
          <w:p w14:paraId="52922B39" w14:textId="77777777" w:rsidR="0035296E" w:rsidRPr="00965337" w:rsidRDefault="0035296E" w:rsidP="003322DA">
            <w:pPr>
              <w:spacing w:after="0" w:line="240" w:lineRule="auto"/>
              <w:rPr>
                <w:rFonts w:eastAsia="Times New Roman" w:cstheme="minorHAnsi"/>
                <w:b/>
                <w:bCs/>
                <w:strike/>
                <w:sz w:val="20"/>
                <w:szCs w:val="20"/>
                <w:lang w:eastAsia="sl-SI"/>
              </w:rPr>
            </w:pPr>
            <w:r w:rsidRPr="00965337">
              <w:rPr>
                <w:rFonts w:eastAsia="Times New Roman" w:cstheme="minorHAnsi"/>
                <w:b/>
                <w:bCs/>
                <w:strike/>
                <w:sz w:val="20"/>
                <w:szCs w:val="20"/>
                <w:lang w:eastAsia="sl-SI"/>
              </w:rPr>
              <w:t>88901</w:t>
            </w:r>
          </w:p>
        </w:tc>
        <w:tc>
          <w:tcPr>
            <w:tcW w:w="1408" w:type="pct"/>
            <w:tcBorders>
              <w:top w:val="single" w:sz="4" w:space="0" w:color="auto"/>
              <w:left w:val="nil"/>
              <w:bottom w:val="single" w:sz="4" w:space="0" w:color="auto"/>
              <w:right w:val="single" w:sz="4" w:space="0" w:color="auto"/>
            </w:tcBorders>
            <w:shd w:val="clear" w:color="000000" w:fill="FFFFFF"/>
          </w:tcPr>
          <w:p w14:paraId="4C91062B" w14:textId="77777777" w:rsidR="0035296E" w:rsidRPr="00965337" w:rsidRDefault="0035296E" w:rsidP="003322DA">
            <w:pPr>
              <w:spacing w:after="0" w:line="240" w:lineRule="auto"/>
              <w:rPr>
                <w:rFonts w:eastAsia="Times New Roman" w:cstheme="minorHAnsi"/>
                <w:b/>
                <w:bCs/>
                <w:strike/>
                <w:sz w:val="20"/>
                <w:szCs w:val="20"/>
                <w:lang w:eastAsia="sl-SI"/>
              </w:rPr>
            </w:pPr>
            <w:proofErr w:type="spellStart"/>
            <w:r w:rsidRPr="00965337">
              <w:rPr>
                <w:rFonts w:eastAsia="Times New Roman" w:cstheme="minorHAnsi"/>
                <w:b/>
                <w:bCs/>
                <w:strike/>
                <w:sz w:val="20"/>
                <w:szCs w:val="20"/>
                <w:lang w:eastAsia="sl-SI"/>
              </w:rPr>
              <w:t>Preanestezijsko</w:t>
            </w:r>
            <w:proofErr w:type="spellEnd"/>
            <w:r w:rsidRPr="00965337">
              <w:rPr>
                <w:rFonts w:eastAsia="Times New Roman" w:cstheme="minorHAnsi"/>
                <w:b/>
                <w:bCs/>
                <w:strike/>
                <w:sz w:val="20"/>
                <w:szCs w:val="20"/>
                <w:lang w:eastAsia="sl-SI"/>
              </w:rPr>
              <w:t xml:space="preserve"> ocenjevanje</w:t>
            </w:r>
          </w:p>
        </w:tc>
        <w:tc>
          <w:tcPr>
            <w:tcW w:w="3126" w:type="pct"/>
            <w:tcBorders>
              <w:top w:val="single" w:sz="4" w:space="0" w:color="auto"/>
              <w:left w:val="single" w:sz="4" w:space="0" w:color="auto"/>
              <w:bottom w:val="single" w:sz="4" w:space="0" w:color="auto"/>
              <w:right w:val="single" w:sz="4" w:space="0" w:color="auto"/>
            </w:tcBorders>
            <w:shd w:val="clear" w:color="auto" w:fill="auto"/>
          </w:tcPr>
          <w:p w14:paraId="72A67F01" w14:textId="77777777" w:rsidR="0035296E" w:rsidRPr="00965337" w:rsidRDefault="0035296E" w:rsidP="003322DA">
            <w:pPr>
              <w:spacing w:after="0" w:line="240" w:lineRule="auto"/>
              <w:rPr>
                <w:rFonts w:eastAsia="Times New Roman" w:cstheme="minorHAnsi"/>
                <w:b/>
                <w:bCs/>
                <w:strike/>
                <w:sz w:val="20"/>
                <w:szCs w:val="20"/>
                <w:lang w:eastAsia="sl-SI"/>
              </w:rPr>
            </w:pPr>
            <w:proofErr w:type="spellStart"/>
            <w:r w:rsidRPr="00965337">
              <w:rPr>
                <w:rFonts w:eastAsia="Times New Roman" w:cstheme="minorHAnsi"/>
                <w:b/>
                <w:bCs/>
                <w:strike/>
                <w:sz w:val="20"/>
                <w:szCs w:val="20"/>
                <w:lang w:eastAsia="sl-SI"/>
              </w:rPr>
              <w:t>Preanestezijsko</w:t>
            </w:r>
            <w:proofErr w:type="spellEnd"/>
            <w:r w:rsidRPr="00965337">
              <w:rPr>
                <w:rFonts w:eastAsia="Times New Roman" w:cstheme="minorHAnsi"/>
                <w:b/>
                <w:bCs/>
                <w:strike/>
                <w:sz w:val="20"/>
                <w:szCs w:val="20"/>
                <w:lang w:eastAsia="sl-SI"/>
              </w:rPr>
              <w:t xml:space="preserve"> ocenjevanje; tudi anesteziološki pregled in ocena operativne sposobnosti. Obračun je možen le pri elektivnih posegih v specialistični zunajbolnišnični zdravstveni dejavnosti.</w:t>
            </w:r>
          </w:p>
        </w:tc>
      </w:tr>
    </w:tbl>
    <w:p w14:paraId="0F9AA46F" w14:textId="77777777" w:rsidR="0035296E" w:rsidRDefault="0035296E" w:rsidP="0035296E">
      <w:pPr>
        <w:spacing w:after="0" w:line="240" w:lineRule="auto"/>
      </w:pPr>
    </w:p>
    <w:p w14:paraId="3AA2F9FC" w14:textId="77777777" w:rsidR="0035296E" w:rsidRDefault="0035296E" w:rsidP="0035296E">
      <w:pPr>
        <w:spacing w:after="0" w:line="240" w:lineRule="auto"/>
      </w:pPr>
    </w:p>
    <w:p w14:paraId="195D1336" w14:textId="77777777" w:rsidR="0035296E" w:rsidRPr="004E0BA6" w:rsidRDefault="0035296E" w:rsidP="0035296E">
      <w:pPr>
        <w:autoSpaceDE w:val="0"/>
        <w:autoSpaceDN w:val="0"/>
        <w:adjustRightInd w:val="0"/>
        <w:spacing w:after="0" w:line="240" w:lineRule="auto"/>
        <w:jc w:val="both"/>
        <w:rPr>
          <w:rFonts w:ascii="Calibri" w:eastAsia="Times New Roman" w:hAnsi="Calibri" w:cs="Calibri"/>
          <w:color w:val="000000"/>
          <w:lang w:eastAsia="sl-SI"/>
        </w:rPr>
      </w:pPr>
      <w:r w:rsidRPr="004E0BA6">
        <w:rPr>
          <w:rFonts w:ascii="Calibri" w:eastAsia="Times New Roman" w:hAnsi="Calibri" w:cs="Calibri"/>
          <w:color w:val="000000"/>
          <w:lang w:eastAsia="sl-SI"/>
        </w:rPr>
        <w:t xml:space="preserve">Spremembe veljajo za storitve, opravljene od 1. </w:t>
      </w:r>
      <w:r>
        <w:rPr>
          <w:rFonts w:ascii="Calibri" w:eastAsia="Times New Roman" w:hAnsi="Calibri" w:cs="Calibri"/>
          <w:color w:val="000000"/>
          <w:lang w:eastAsia="sl-SI"/>
        </w:rPr>
        <w:t>12</w:t>
      </w:r>
      <w:r w:rsidRPr="004E0BA6">
        <w:rPr>
          <w:rFonts w:ascii="Calibri" w:eastAsia="Times New Roman" w:hAnsi="Calibri" w:cs="Calibri"/>
          <w:color w:val="000000"/>
          <w:lang w:eastAsia="sl-SI"/>
        </w:rPr>
        <w:t>. 2023 dalje.</w:t>
      </w:r>
    </w:p>
    <w:p w14:paraId="22B6D037" w14:textId="77777777" w:rsidR="0035296E" w:rsidRPr="004E0BA6" w:rsidRDefault="0035296E" w:rsidP="0035296E">
      <w:pPr>
        <w:autoSpaceDE w:val="0"/>
        <w:autoSpaceDN w:val="0"/>
        <w:adjustRightInd w:val="0"/>
        <w:spacing w:after="0" w:line="240" w:lineRule="auto"/>
        <w:jc w:val="both"/>
        <w:rPr>
          <w:rFonts w:ascii="Calibri" w:eastAsia="Times New Roman" w:hAnsi="Calibri" w:cs="Calibri"/>
          <w:color w:val="000000"/>
          <w:sz w:val="24"/>
          <w:szCs w:val="24"/>
          <w:lang w:eastAsia="sl-SI"/>
        </w:rPr>
      </w:pPr>
    </w:p>
    <w:p w14:paraId="5A5EA066" w14:textId="77777777" w:rsidR="0035296E" w:rsidRPr="004E0BA6" w:rsidRDefault="0035296E" w:rsidP="0035296E">
      <w:pPr>
        <w:autoSpaceDE w:val="0"/>
        <w:autoSpaceDN w:val="0"/>
        <w:adjustRightInd w:val="0"/>
        <w:spacing w:after="0" w:line="240" w:lineRule="auto"/>
        <w:jc w:val="both"/>
        <w:rPr>
          <w:rFonts w:ascii="Calibri" w:eastAsia="Times New Roman" w:hAnsi="Calibri" w:cs="Calibri"/>
          <w:lang w:eastAsia="sl-SI"/>
        </w:rPr>
      </w:pPr>
      <w:r w:rsidRPr="004E0BA6">
        <w:rPr>
          <w:rFonts w:ascii="Calibri" w:eastAsia="Times New Roman" w:hAnsi="Calibri" w:cs="Calibri"/>
          <w:lang w:eastAsia="sl-SI"/>
        </w:rPr>
        <w:t xml:space="preserve">Kontaktna oseba za vsebinska vprašanja: </w:t>
      </w:r>
    </w:p>
    <w:p w14:paraId="7B3C61C3" w14:textId="77777777" w:rsidR="0035296E" w:rsidRPr="004E0BA6" w:rsidRDefault="0035296E" w:rsidP="0035296E">
      <w:pPr>
        <w:spacing w:after="0" w:line="240" w:lineRule="auto"/>
        <w:rPr>
          <w:rFonts w:ascii="Calibri" w:eastAsia="Times New Roman" w:hAnsi="Calibri" w:cs="Arial"/>
          <w:lang w:eastAsia="sl-SI"/>
        </w:rPr>
      </w:pPr>
      <w:r w:rsidRPr="00AD2638">
        <w:rPr>
          <w:rFonts w:ascii="Calibri" w:eastAsia="Times New Roman" w:hAnsi="Calibri" w:cs="Arial"/>
          <w:lang w:eastAsia="sl-SI"/>
        </w:rPr>
        <w:t>Mojca Prislan-Ževart (</w:t>
      </w:r>
      <w:hyperlink r:id="rId11" w:history="1">
        <w:r w:rsidRPr="00AD2638">
          <w:rPr>
            <w:rStyle w:val="Hiperpovezava"/>
            <w:rFonts w:ascii="Calibri" w:eastAsia="Times New Roman" w:hAnsi="Calibri" w:cs="Arial"/>
            <w:noProof/>
            <w:lang w:eastAsia="sl-SI"/>
          </w:rPr>
          <w:t>mojca.prislan-zevart@zzzs.si</w:t>
        </w:r>
      </w:hyperlink>
      <w:r w:rsidRPr="00AD2638">
        <w:rPr>
          <w:rFonts w:ascii="Calibri" w:eastAsia="Times New Roman" w:hAnsi="Calibri" w:cs="Arial"/>
          <w:lang w:eastAsia="sl-SI"/>
        </w:rPr>
        <w:t>; 01/30-77-248)</w:t>
      </w:r>
    </w:p>
    <w:p w14:paraId="194564C5" w14:textId="49FECFDF" w:rsidR="0035296E" w:rsidRPr="00D8201B" w:rsidRDefault="0035296E" w:rsidP="0035296E">
      <w:pPr>
        <w:spacing w:after="0" w:line="240" w:lineRule="auto"/>
        <w:jc w:val="both"/>
        <w:rPr>
          <w:rFonts w:ascii="Calibri" w:eastAsia="Times New Roman" w:hAnsi="Calibri" w:cs="Calibri"/>
          <w:iCs/>
          <w:color w:val="0070C0"/>
          <w:lang w:eastAsia="sl-SI"/>
        </w:rPr>
      </w:pPr>
    </w:p>
    <w:p w14:paraId="4F7978AD" w14:textId="32E14ACA" w:rsidR="00D8201B" w:rsidRPr="00D8201B" w:rsidRDefault="00D8201B" w:rsidP="0035296E">
      <w:pPr>
        <w:spacing w:after="0" w:line="240" w:lineRule="auto"/>
        <w:jc w:val="both"/>
        <w:rPr>
          <w:rFonts w:ascii="Calibri" w:eastAsia="Times New Roman" w:hAnsi="Calibri" w:cs="Calibri"/>
          <w:iCs/>
          <w:color w:val="0070C0"/>
          <w:lang w:eastAsia="sl-SI"/>
        </w:rPr>
      </w:pPr>
    </w:p>
    <w:p w14:paraId="07FF06FF" w14:textId="77777777" w:rsidR="00D8201B" w:rsidRPr="00D8201B" w:rsidRDefault="00D8201B" w:rsidP="0035296E">
      <w:pPr>
        <w:spacing w:after="0" w:line="240" w:lineRule="auto"/>
        <w:jc w:val="both"/>
        <w:rPr>
          <w:rFonts w:ascii="Calibri" w:eastAsia="Times New Roman" w:hAnsi="Calibri" w:cs="Calibri"/>
          <w:iCs/>
          <w:color w:val="0070C0"/>
          <w:lang w:eastAsia="sl-SI"/>
        </w:rPr>
      </w:pPr>
    </w:p>
    <w:p w14:paraId="6E63207C" w14:textId="77777777" w:rsidR="00D8201B" w:rsidRPr="00D8201B" w:rsidRDefault="00D8201B" w:rsidP="00D8201B">
      <w:pPr>
        <w:numPr>
          <w:ilvl w:val="0"/>
          <w:numId w:val="1"/>
        </w:numPr>
        <w:tabs>
          <w:tab w:val="left" w:pos="5670"/>
        </w:tabs>
        <w:autoSpaceDE w:val="0"/>
        <w:autoSpaceDN w:val="0"/>
        <w:adjustRightInd w:val="0"/>
        <w:spacing w:after="0" w:line="240" w:lineRule="auto"/>
        <w:ind w:left="360"/>
        <w:jc w:val="both"/>
        <w:outlineLvl w:val="0"/>
        <w:rPr>
          <w:rFonts w:ascii="Calibri" w:eastAsia="Times New Roman" w:hAnsi="Calibri" w:cs="Calibri"/>
          <w:b/>
          <w:color w:val="0070C0"/>
          <w:sz w:val="28"/>
          <w:szCs w:val="28"/>
        </w:rPr>
      </w:pPr>
      <w:bookmarkStart w:id="2" w:name="_Toc141355966"/>
      <w:bookmarkStart w:id="3" w:name="_Toc147386387"/>
      <w:r w:rsidRPr="00D8201B">
        <w:rPr>
          <w:rFonts w:ascii="Calibri" w:eastAsia="Times New Roman" w:hAnsi="Calibri" w:cs="Calibri"/>
          <w:b/>
          <w:color w:val="0070C0"/>
          <w:sz w:val="28"/>
          <w:szCs w:val="28"/>
        </w:rPr>
        <w:t xml:space="preserve">Bolnišnična dejavnost - sprememba </w:t>
      </w:r>
      <w:bookmarkEnd w:id="2"/>
      <w:r w:rsidRPr="00D8201B">
        <w:rPr>
          <w:rFonts w:ascii="Calibri" w:eastAsia="Times New Roman" w:hAnsi="Calibri" w:cs="Calibri"/>
          <w:b/>
          <w:color w:val="0070C0"/>
          <w:sz w:val="28"/>
          <w:szCs w:val="28"/>
        </w:rPr>
        <w:t>pravil obračunavanja nezaključenih obravnav s 1. 1. 2024</w:t>
      </w:r>
      <w:bookmarkEnd w:id="3"/>
    </w:p>
    <w:p w14:paraId="6BE231F3" w14:textId="77777777" w:rsidR="00D8201B" w:rsidRPr="00D8201B" w:rsidRDefault="00D8201B" w:rsidP="00D8201B">
      <w:pPr>
        <w:widowControl w:val="0"/>
        <w:suppressAutoHyphens/>
        <w:spacing w:after="0" w:line="240" w:lineRule="auto"/>
        <w:jc w:val="both"/>
        <w:rPr>
          <w:rFonts w:cstheme="minorHAnsi"/>
          <w:i/>
          <w:color w:val="0070C0"/>
        </w:rPr>
      </w:pPr>
    </w:p>
    <w:p w14:paraId="5FA32FAF" w14:textId="77777777" w:rsidR="00D8201B" w:rsidRPr="00D8201B" w:rsidRDefault="00D8201B" w:rsidP="00D8201B">
      <w:pPr>
        <w:widowControl w:val="0"/>
        <w:suppressAutoHyphens/>
        <w:spacing w:after="0" w:line="240" w:lineRule="auto"/>
        <w:jc w:val="both"/>
        <w:rPr>
          <w:rFonts w:cstheme="minorHAnsi"/>
          <w:i/>
          <w:color w:val="0070C0"/>
        </w:rPr>
      </w:pPr>
      <w:r w:rsidRPr="00D8201B">
        <w:rPr>
          <w:rFonts w:cstheme="minorHAnsi"/>
          <w:i/>
          <w:color w:val="0070C0"/>
        </w:rPr>
        <w:t xml:space="preserve">Vsem izvajalcem bolnišnične dejavnosti psihiatrije, invalidne mladine in </w:t>
      </w:r>
      <w:proofErr w:type="spellStart"/>
      <w:r w:rsidRPr="00D8201B">
        <w:rPr>
          <w:rFonts w:cstheme="minorHAnsi"/>
          <w:i/>
          <w:color w:val="0070C0"/>
        </w:rPr>
        <w:t>neakutne</w:t>
      </w:r>
      <w:proofErr w:type="spellEnd"/>
      <w:r w:rsidRPr="00D8201B">
        <w:rPr>
          <w:rFonts w:cstheme="minorHAnsi"/>
          <w:i/>
          <w:color w:val="0070C0"/>
        </w:rPr>
        <w:t xml:space="preserve"> obravnave</w:t>
      </w:r>
    </w:p>
    <w:p w14:paraId="126948E2" w14:textId="77777777" w:rsidR="00D8201B" w:rsidRPr="00D8201B" w:rsidRDefault="00D8201B" w:rsidP="00D8201B">
      <w:pPr>
        <w:widowControl w:val="0"/>
        <w:suppressAutoHyphens/>
        <w:spacing w:before="240" w:after="180" w:line="240" w:lineRule="auto"/>
        <w:jc w:val="both"/>
        <w:rPr>
          <w:rFonts w:cstheme="minorHAnsi"/>
          <w:b/>
          <w:bCs/>
        </w:rPr>
      </w:pPr>
      <w:r w:rsidRPr="00D8201B">
        <w:rPr>
          <w:rFonts w:cstheme="minorHAnsi"/>
          <w:b/>
          <w:bCs/>
        </w:rPr>
        <w:t>Povzetek vsebine</w:t>
      </w:r>
    </w:p>
    <w:p w14:paraId="6C1DC6B0" w14:textId="77777777" w:rsidR="00D8201B" w:rsidRPr="00D8201B" w:rsidRDefault="00D8201B" w:rsidP="00D8201B">
      <w:pPr>
        <w:spacing w:line="240" w:lineRule="auto"/>
        <w:jc w:val="both"/>
        <w:rPr>
          <w:rFonts w:cstheme="minorHAnsi"/>
        </w:rPr>
      </w:pPr>
      <w:r w:rsidRPr="00D8201B">
        <w:rPr>
          <w:rFonts w:cstheme="minorHAnsi"/>
        </w:rPr>
        <w:t xml:space="preserve">Spreminjamo obstoječe pravilo obračunavanja nezaključenih obravnav v kombinaciji z </w:t>
      </w:r>
      <w:proofErr w:type="spellStart"/>
      <w:r w:rsidRPr="00D8201B">
        <w:rPr>
          <w:rFonts w:cstheme="minorHAnsi"/>
        </w:rPr>
        <w:t>neakutno</w:t>
      </w:r>
      <w:proofErr w:type="spellEnd"/>
      <w:r w:rsidRPr="00D8201B">
        <w:rPr>
          <w:rFonts w:cstheme="minorHAnsi"/>
        </w:rPr>
        <w:t xml:space="preserve"> obravnavo, ki je mogoče le pri dolgotrajnejših stacionarnih oblikah bolnišničnega zdravljenja v psihiatriji in invalidni mladini. </w:t>
      </w:r>
    </w:p>
    <w:p w14:paraId="4D5C3DCE" w14:textId="77777777" w:rsidR="00D8201B" w:rsidRPr="00D8201B" w:rsidRDefault="00D8201B" w:rsidP="00D8201B">
      <w:pPr>
        <w:spacing w:line="240" w:lineRule="auto"/>
        <w:jc w:val="both"/>
        <w:rPr>
          <w:rFonts w:cstheme="minorHAnsi"/>
        </w:rPr>
      </w:pPr>
      <w:r w:rsidRPr="00D8201B">
        <w:rPr>
          <w:rFonts w:cstheme="minorHAnsi"/>
        </w:rPr>
        <w:t xml:space="preserve">Pri teh zdravljenjih je </w:t>
      </w:r>
      <w:proofErr w:type="spellStart"/>
      <w:r w:rsidRPr="00D8201B">
        <w:rPr>
          <w:rFonts w:cstheme="minorHAnsi"/>
        </w:rPr>
        <w:t>neakutno</w:t>
      </w:r>
      <w:proofErr w:type="spellEnd"/>
      <w:r w:rsidRPr="00D8201B">
        <w:rPr>
          <w:rFonts w:cstheme="minorHAnsi"/>
        </w:rPr>
        <w:t xml:space="preserve"> obravnavo do zdaj bilo možno obračunati šele po 365 dneh trajanja epizod </w:t>
      </w:r>
      <w:proofErr w:type="spellStart"/>
      <w:r w:rsidRPr="00D8201B">
        <w:rPr>
          <w:rFonts w:cstheme="minorHAnsi"/>
        </w:rPr>
        <w:t>neakutne</w:t>
      </w:r>
      <w:proofErr w:type="spellEnd"/>
      <w:r w:rsidRPr="00D8201B">
        <w:rPr>
          <w:rFonts w:cstheme="minorHAnsi"/>
        </w:rPr>
        <w:t xml:space="preserve"> obravnave, preostanek pa ob koncu zdravljenja skupaj z nadrejeno storitvijo in ločeno zaračunljivim materialom.</w:t>
      </w:r>
    </w:p>
    <w:p w14:paraId="66BBE904" w14:textId="77777777" w:rsidR="00D8201B" w:rsidRPr="00D8201B" w:rsidRDefault="00D8201B" w:rsidP="00D8201B">
      <w:pPr>
        <w:spacing w:line="240" w:lineRule="auto"/>
        <w:jc w:val="both"/>
        <w:rPr>
          <w:rFonts w:cstheme="minorHAnsi"/>
        </w:rPr>
      </w:pPr>
      <w:r w:rsidRPr="00D8201B">
        <w:rPr>
          <w:rFonts w:cstheme="minorHAnsi"/>
        </w:rPr>
        <w:t xml:space="preserve">Z novim pravilom bo ob vsakem obračunu nezaključene psihiatrične obravnave ali invalidne mladine </w:t>
      </w:r>
      <w:proofErr w:type="gramStart"/>
      <w:r w:rsidRPr="00D8201B">
        <w:rPr>
          <w:rFonts w:cstheme="minorHAnsi"/>
        </w:rPr>
        <w:t>potrebno</w:t>
      </w:r>
      <w:proofErr w:type="gramEnd"/>
      <w:r w:rsidRPr="00D8201B">
        <w:rPr>
          <w:rFonts w:cstheme="minorHAnsi"/>
        </w:rPr>
        <w:t xml:space="preserve"> sproti obračunati tudi dneve zaključenih epizod </w:t>
      </w:r>
      <w:proofErr w:type="spellStart"/>
      <w:r w:rsidRPr="00D8201B">
        <w:rPr>
          <w:rFonts w:cstheme="minorHAnsi"/>
        </w:rPr>
        <w:t>neakutne</w:t>
      </w:r>
      <w:proofErr w:type="spellEnd"/>
      <w:r w:rsidRPr="00D8201B">
        <w:rPr>
          <w:rFonts w:cstheme="minorHAnsi"/>
        </w:rPr>
        <w:t xml:space="preserve"> obravnave, izvedene v okviru istega zdravljenja in ločeno zaračunljivi material.</w:t>
      </w:r>
    </w:p>
    <w:p w14:paraId="51E72ED8" w14:textId="77777777" w:rsidR="00D8201B" w:rsidRPr="00D8201B" w:rsidRDefault="00D8201B" w:rsidP="00D8201B">
      <w:pPr>
        <w:widowControl w:val="0"/>
        <w:suppressAutoHyphens/>
        <w:spacing w:after="0" w:line="240" w:lineRule="auto"/>
        <w:jc w:val="both"/>
        <w:rPr>
          <w:rFonts w:ascii="Calibri" w:hAnsi="Calibri" w:cs="Calibri"/>
        </w:rPr>
      </w:pPr>
      <w:r w:rsidRPr="00D8201B">
        <w:rPr>
          <w:rFonts w:ascii="Calibri" w:hAnsi="Calibri" w:cs="Calibri"/>
        </w:rPr>
        <w:t xml:space="preserve">Novo pravilo obračuna nezaključenih obravnav bodo veljala za nova bolnišnična zdravljenja, začeta od vključno 1. 1. 2024 ter za že trajajoča bolnišnična zdravljenja z datumom zaključka za obračun od </w:t>
      </w:r>
      <w:r w:rsidRPr="00D8201B">
        <w:rPr>
          <w:rFonts w:cstheme="minorHAnsi"/>
          <w:color w:val="000000"/>
          <w:lang w:eastAsia="x-none"/>
        </w:rPr>
        <w:t>vključno</w:t>
      </w:r>
      <w:r w:rsidRPr="00D8201B">
        <w:rPr>
          <w:rFonts w:ascii="Calibri" w:hAnsi="Calibri" w:cs="Calibri"/>
        </w:rPr>
        <w:t xml:space="preserve"> 1. 1. 2024 </w:t>
      </w:r>
      <w:proofErr w:type="gramStart"/>
      <w:r w:rsidRPr="00D8201B">
        <w:rPr>
          <w:rFonts w:ascii="Calibri" w:hAnsi="Calibri" w:cs="Calibri"/>
        </w:rPr>
        <w:t>dalje</w:t>
      </w:r>
      <w:proofErr w:type="gramEnd"/>
      <w:r w:rsidRPr="00D8201B">
        <w:rPr>
          <w:rFonts w:ascii="Calibri" w:hAnsi="Calibri" w:cs="Calibri"/>
        </w:rPr>
        <w:t xml:space="preserve">, skladno z v nadaljevanju zapisanimi navodili za obračun. </w:t>
      </w:r>
    </w:p>
    <w:p w14:paraId="2CFCFFFE" w14:textId="77777777" w:rsidR="00D8201B" w:rsidRPr="00D8201B" w:rsidRDefault="00D8201B" w:rsidP="00D8201B">
      <w:pPr>
        <w:widowControl w:val="0"/>
        <w:suppressAutoHyphens/>
        <w:spacing w:after="0" w:line="240" w:lineRule="auto"/>
        <w:jc w:val="both"/>
        <w:rPr>
          <w:rFonts w:ascii="Calibri" w:hAnsi="Calibri" w:cs="Calibri"/>
        </w:rPr>
      </w:pPr>
    </w:p>
    <w:p w14:paraId="00F57FDB" w14:textId="77777777" w:rsidR="00D8201B" w:rsidRPr="00D8201B" w:rsidRDefault="00D8201B" w:rsidP="00D8201B">
      <w:pPr>
        <w:widowControl w:val="0"/>
        <w:suppressAutoHyphens/>
        <w:spacing w:before="120" w:after="180" w:line="240" w:lineRule="auto"/>
        <w:jc w:val="both"/>
        <w:rPr>
          <w:rFonts w:cstheme="minorHAnsi"/>
          <w:b/>
          <w:bCs/>
        </w:rPr>
      </w:pPr>
      <w:r w:rsidRPr="00D8201B">
        <w:rPr>
          <w:rFonts w:cstheme="minorHAnsi"/>
          <w:b/>
          <w:bCs/>
        </w:rPr>
        <w:t>Obrazložitev</w:t>
      </w:r>
    </w:p>
    <w:p w14:paraId="65369A19" w14:textId="77777777" w:rsidR="00D8201B" w:rsidRPr="00D8201B" w:rsidRDefault="00D8201B" w:rsidP="00D8201B">
      <w:pPr>
        <w:autoSpaceDE w:val="0"/>
        <w:autoSpaceDN w:val="0"/>
        <w:adjustRightInd w:val="0"/>
        <w:spacing w:before="120" w:after="0" w:line="240" w:lineRule="auto"/>
        <w:jc w:val="both"/>
        <w:rPr>
          <w:rFonts w:eastAsia="Calibri" w:cstheme="minorHAnsi"/>
          <w:bCs/>
          <w:color w:val="000000"/>
          <w:lang w:eastAsia="sl-SI"/>
        </w:rPr>
      </w:pPr>
      <w:r w:rsidRPr="00D8201B">
        <w:rPr>
          <w:rFonts w:eastAsia="Calibri" w:cstheme="minorHAnsi"/>
          <w:bCs/>
          <w:color w:val="000000"/>
          <w:lang w:eastAsia="sl-SI"/>
        </w:rPr>
        <w:t xml:space="preserve">V Navodilu o beleženju in obračunavanju zdravstvenih storitev in izdanih materialov so v poglavju 3.5.3 »Kombinacije obravnav in nezaključena obravnava« s podnaslovom »Obračunavanje nezaključenih primerov bolnišničnih obravnav« opredeljene specifične vrste in podvrste zdravstvene dejavnosti, kjer je storitve mogoče obračunati tudi za medicinsko še </w:t>
      </w:r>
      <w:r w:rsidRPr="00D8201B">
        <w:rPr>
          <w:rFonts w:eastAsia="Calibri" w:cstheme="minorHAnsi"/>
          <w:b/>
          <w:color w:val="000000"/>
          <w:lang w:eastAsia="sl-SI"/>
        </w:rPr>
        <w:t>nezaključeno</w:t>
      </w:r>
      <w:r w:rsidRPr="00D8201B">
        <w:rPr>
          <w:rFonts w:eastAsia="Calibri" w:cstheme="minorHAnsi"/>
          <w:bCs/>
          <w:color w:val="000000"/>
          <w:lang w:eastAsia="sl-SI"/>
        </w:rPr>
        <w:t xml:space="preserve"> </w:t>
      </w:r>
      <w:r w:rsidRPr="00D8201B">
        <w:rPr>
          <w:rFonts w:eastAsia="Calibri" w:cstheme="minorHAnsi"/>
          <w:b/>
          <w:color w:val="000000"/>
          <w:lang w:eastAsia="sl-SI"/>
        </w:rPr>
        <w:t>stacionarno</w:t>
      </w:r>
      <w:r w:rsidRPr="00D8201B">
        <w:rPr>
          <w:rFonts w:eastAsia="Calibri" w:cstheme="minorHAnsi"/>
          <w:bCs/>
          <w:color w:val="000000"/>
          <w:lang w:eastAsia="sl-SI"/>
        </w:rPr>
        <w:t xml:space="preserve"> bolnišnično obravnavo aktualnega zdravstvenega problema, in sicer: </w:t>
      </w:r>
    </w:p>
    <w:p w14:paraId="7AC28AFE" w14:textId="77777777" w:rsidR="00D8201B" w:rsidRPr="00D8201B" w:rsidRDefault="00D8201B" w:rsidP="00D8201B">
      <w:pPr>
        <w:numPr>
          <w:ilvl w:val="0"/>
          <w:numId w:val="6"/>
        </w:numPr>
        <w:autoSpaceDE w:val="0"/>
        <w:autoSpaceDN w:val="0"/>
        <w:adjustRightInd w:val="0"/>
        <w:spacing w:before="120" w:after="0" w:line="240" w:lineRule="auto"/>
        <w:jc w:val="both"/>
        <w:rPr>
          <w:rFonts w:eastAsia="Calibri" w:cstheme="minorHAnsi"/>
          <w:bCs/>
          <w:color w:val="000000"/>
          <w:lang w:eastAsia="sl-SI"/>
        </w:rPr>
      </w:pPr>
      <w:bookmarkStart w:id="4" w:name="_Hlk144905030"/>
      <w:r w:rsidRPr="00D8201B">
        <w:rPr>
          <w:rFonts w:eastAsia="Calibri" w:cstheme="minorHAnsi"/>
          <w:bCs/>
          <w:color w:val="000000"/>
          <w:lang w:eastAsia="sl-SI"/>
        </w:rPr>
        <w:t xml:space="preserve">Po 365 dneh </w:t>
      </w:r>
      <w:r w:rsidRPr="00D8201B">
        <w:rPr>
          <w:rFonts w:eastAsia="Calibri" w:cstheme="minorHAnsi"/>
          <w:b/>
          <w:color w:val="000000"/>
          <w:lang w:eastAsia="sl-SI"/>
        </w:rPr>
        <w:t xml:space="preserve">trajanja </w:t>
      </w:r>
      <w:bookmarkEnd w:id="4"/>
      <w:r w:rsidRPr="00D8201B">
        <w:rPr>
          <w:rFonts w:eastAsia="Calibri" w:cstheme="minorHAnsi"/>
          <w:b/>
          <w:color w:val="000000"/>
          <w:lang w:eastAsia="sl-SI"/>
        </w:rPr>
        <w:t>vseh epizod istega tipa</w:t>
      </w:r>
      <w:r w:rsidRPr="00D8201B">
        <w:rPr>
          <w:rFonts w:eastAsia="Calibri" w:cstheme="minorHAnsi"/>
          <w:bCs/>
          <w:color w:val="000000"/>
          <w:lang w:eastAsia="sl-SI"/>
        </w:rPr>
        <w:t xml:space="preserve"> psihiatrične obravnave </w:t>
      </w:r>
      <w:proofErr w:type="gramStart"/>
      <w:r w:rsidRPr="00D8201B">
        <w:rPr>
          <w:rFonts w:eastAsia="Calibri" w:cstheme="minorHAnsi"/>
          <w:bCs/>
          <w:color w:val="000000"/>
          <w:lang w:eastAsia="sl-SI"/>
        </w:rPr>
        <w:t>E0051</w:t>
      </w:r>
      <w:proofErr w:type="gramEnd"/>
      <w:r w:rsidRPr="00D8201B">
        <w:rPr>
          <w:rFonts w:eastAsia="Calibri" w:cstheme="minorHAnsi"/>
          <w:bCs/>
          <w:color w:val="000000"/>
          <w:lang w:eastAsia="sl-SI"/>
        </w:rPr>
        <w:t xml:space="preserve"> »Medicinska oskrba – primer« v dejavnosti 130 341 »Psihiatrija«. Pri obračunu psihiatričnega primera E0051 mora biti poleg trajanja obravnave (365 dni) izpolnjen tudi dodatni pogoj za obračun: zaradi medicinske indikacije bo obravnava predvidoma še naprej trajala najmanj 30 dni.  </w:t>
      </w:r>
    </w:p>
    <w:p w14:paraId="145B3CBE" w14:textId="77777777" w:rsidR="00D8201B" w:rsidRPr="00D8201B" w:rsidRDefault="00D8201B" w:rsidP="00D8201B">
      <w:pPr>
        <w:numPr>
          <w:ilvl w:val="0"/>
          <w:numId w:val="6"/>
        </w:numPr>
        <w:autoSpaceDE w:val="0"/>
        <w:autoSpaceDN w:val="0"/>
        <w:adjustRightInd w:val="0"/>
        <w:spacing w:before="120" w:after="0" w:line="240" w:lineRule="auto"/>
        <w:jc w:val="both"/>
        <w:rPr>
          <w:rFonts w:eastAsia="Calibri" w:cstheme="minorHAnsi"/>
          <w:bCs/>
          <w:color w:val="000000"/>
          <w:lang w:eastAsia="sl-SI"/>
        </w:rPr>
      </w:pPr>
      <w:r w:rsidRPr="00D8201B">
        <w:rPr>
          <w:rFonts w:eastAsia="Calibri" w:cstheme="minorHAnsi"/>
          <w:bCs/>
          <w:color w:val="000000"/>
          <w:lang w:eastAsia="sl-SI"/>
        </w:rPr>
        <w:t xml:space="preserve">Po 365 dneh </w:t>
      </w:r>
      <w:r w:rsidRPr="00D8201B">
        <w:rPr>
          <w:rFonts w:eastAsia="Calibri" w:cstheme="minorHAnsi"/>
          <w:b/>
          <w:color w:val="000000"/>
          <w:lang w:eastAsia="sl-SI"/>
        </w:rPr>
        <w:t xml:space="preserve">trajanja vseh epizod tipa </w:t>
      </w:r>
      <w:proofErr w:type="spellStart"/>
      <w:r w:rsidRPr="00D8201B">
        <w:rPr>
          <w:rFonts w:eastAsia="Calibri" w:cstheme="minorHAnsi"/>
          <w:bCs/>
          <w:color w:val="000000"/>
          <w:lang w:eastAsia="sl-SI"/>
        </w:rPr>
        <w:t>neakutne</w:t>
      </w:r>
      <w:proofErr w:type="spellEnd"/>
      <w:r w:rsidRPr="00D8201B">
        <w:rPr>
          <w:rFonts w:eastAsia="Calibri" w:cstheme="minorHAnsi"/>
          <w:bCs/>
          <w:color w:val="000000"/>
          <w:lang w:eastAsia="sl-SI"/>
        </w:rPr>
        <w:t xml:space="preserve"> obravnave (</w:t>
      </w:r>
      <w:proofErr w:type="gramStart"/>
      <w:r w:rsidRPr="00D8201B">
        <w:rPr>
          <w:rFonts w:eastAsia="Calibri" w:cstheme="minorHAnsi"/>
          <w:bCs/>
          <w:color w:val="000000"/>
          <w:lang w:eastAsia="sl-SI"/>
        </w:rPr>
        <w:t>E0002</w:t>
      </w:r>
      <w:proofErr w:type="gramEnd"/>
      <w:r w:rsidRPr="00D8201B">
        <w:rPr>
          <w:rFonts w:eastAsia="Calibri" w:cstheme="minorHAnsi"/>
          <w:bCs/>
          <w:color w:val="000000"/>
          <w:lang w:eastAsia="sl-SI"/>
        </w:rPr>
        <w:t xml:space="preserve"> »Medicinska oskrba – dan« v dejavnosti 144 306 »Zdravstvena nega« ter 147 307 »Podaljšano bolnišnično zdravljenje«)</w:t>
      </w:r>
      <w:r w:rsidRPr="00D8201B">
        <w:rPr>
          <w:rFonts w:eastAsia="Calibri" w:cstheme="minorHAnsi"/>
          <w:b/>
          <w:color w:val="000000"/>
          <w:lang w:eastAsia="sl-SI"/>
        </w:rPr>
        <w:t>, kadar ta predstavlja samostojno bolnišnično zdravljenje</w:t>
      </w:r>
      <w:r w:rsidRPr="00D8201B">
        <w:rPr>
          <w:rFonts w:eastAsia="Calibri" w:cstheme="minorHAnsi"/>
          <w:bCs/>
          <w:color w:val="000000"/>
          <w:lang w:eastAsia="sl-SI"/>
        </w:rPr>
        <w:t xml:space="preserve"> </w:t>
      </w:r>
      <w:r w:rsidRPr="00D8201B">
        <w:rPr>
          <w:rFonts w:eastAsia="Calibri" w:cstheme="minorHAnsi"/>
          <w:b/>
          <w:color w:val="000000"/>
          <w:lang w:eastAsia="sl-SI"/>
        </w:rPr>
        <w:t>(</w:t>
      </w:r>
      <w:proofErr w:type="spellStart"/>
      <w:r w:rsidRPr="00D8201B">
        <w:rPr>
          <w:rFonts w:eastAsia="Calibri" w:cstheme="minorHAnsi"/>
          <w:b/>
          <w:color w:val="000000"/>
          <w:lang w:eastAsia="sl-SI"/>
        </w:rPr>
        <w:t>neakutna</w:t>
      </w:r>
      <w:proofErr w:type="spellEnd"/>
      <w:r w:rsidRPr="00D8201B">
        <w:rPr>
          <w:rFonts w:eastAsia="Calibri" w:cstheme="minorHAnsi"/>
          <w:b/>
          <w:color w:val="000000"/>
          <w:lang w:eastAsia="sl-SI"/>
        </w:rPr>
        <w:t xml:space="preserve"> obravnava ne poteka v kombinaciji z nadrejeno obravnavo, pri kombinaciji z nadrejeno obravnavo pa je obračun nezaključene </w:t>
      </w:r>
      <w:proofErr w:type="spellStart"/>
      <w:r w:rsidRPr="00D8201B">
        <w:rPr>
          <w:rFonts w:eastAsia="Calibri" w:cstheme="minorHAnsi"/>
          <w:b/>
          <w:color w:val="000000"/>
          <w:lang w:eastAsia="sl-SI"/>
        </w:rPr>
        <w:t>neakutne</w:t>
      </w:r>
      <w:proofErr w:type="spellEnd"/>
      <w:r w:rsidRPr="00D8201B">
        <w:rPr>
          <w:rFonts w:eastAsia="Calibri" w:cstheme="minorHAnsi"/>
          <w:b/>
          <w:color w:val="000000"/>
          <w:lang w:eastAsia="sl-SI"/>
        </w:rPr>
        <w:t xml:space="preserve"> </w:t>
      </w:r>
      <w:r w:rsidRPr="00D8201B">
        <w:rPr>
          <w:rFonts w:eastAsia="Calibri" w:cstheme="minorHAnsi"/>
          <w:b/>
          <w:color w:val="000000"/>
          <w:lang w:eastAsia="sl-SI"/>
        </w:rPr>
        <w:lastRenderedPageBreak/>
        <w:t>obravnave (brez nadrejene storitve) možen le do datuma zaključka obravnave za obračun 31. 12. 2023)</w:t>
      </w:r>
      <w:r w:rsidRPr="00D8201B">
        <w:rPr>
          <w:rFonts w:eastAsia="Calibri" w:cstheme="minorHAnsi"/>
          <w:bCs/>
          <w:color w:val="000000"/>
          <w:lang w:eastAsia="sl-SI"/>
        </w:rPr>
        <w:t xml:space="preserve">. </w:t>
      </w:r>
    </w:p>
    <w:p w14:paraId="0B361247" w14:textId="77777777" w:rsidR="00D8201B" w:rsidRPr="00D8201B" w:rsidRDefault="00D8201B" w:rsidP="00D8201B">
      <w:pPr>
        <w:numPr>
          <w:ilvl w:val="0"/>
          <w:numId w:val="6"/>
        </w:numPr>
        <w:autoSpaceDE w:val="0"/>
        <w:autoSpaceDN w:val="0"/>
        <w:adjustRightInd w:val="0"/>
        <w:spacing w:before="120" w:after="0" w:line="240" w:lineRule="auto"/>
        <w:jc w:val="both"/>
        <w:rPr>
          <w:rFonts w:eastAsia="Calibri" w:cstheme="minorHAnsi"/>
          <w:bCs/>
          <w:color w:val="000000"/>
          <w:lang w:eastAsia="sl-SI"/>
        </w:rPr>
      </w:pPr>
      <w:r w:rsidRPr="00D8201B">
        <w:rPr>
          <w:rFonts w:eastAsia="Calibri" w:cstheme="minorHAnsi"/>
          <w:bCs/>
          <w:color w:val="000000"/>
          <w:lang w:eastAsia="sl-SI"/>
        </w:rPr>
        <w:t>Mesečno (ob zaključku koledarskega meseca)</w:t>
      </w:r>
      <w:r w:rsidRPr="00D8201B">
        <w:rPr>
          <w:rFonts w:eastAsia="Calibri" w:cstheme="minorHAnsi"/>
          <w:b/>
          <w:color w:val="000000"/>
          <w:lang w:eastAsia="sl-SI"/>
        </w:rPr>
        <w:t xml:space="preserve"> </w:t>
      </w:r>
      <w:r w:rsidRPr="00D8201B">
        <w:rPr>
          <w:rFonts w:eastAsia="Calibri" w:cstheme="minorHAnsi"/>
          <w:bCs/>
          <w:color w:val="000000"/>
          <w:lang w:eastAsia="sl-SI"/>
        </w:rPr>
        <w:t xml:space="preserve">Center za zdravljenje bolezni otrok Šentvid pri Stični za </w:t>
      </w:r>
      <w:proofErr w:type="spellStart"/>
      <w:r w:rsidRPr="00D8201B">
        <w:rPr>
          <w:rFonts w:eastAsia="Calibri" w:cstheme="minorHAnsi"/>
          <w:bCs/>
          <w:color w:val="000000"/>
          <w:lang w:eastAsia="sl-SI"/>
        </w:rPr>
        <w:t>neakutno</w:t>
      </w:r>
      <w:proofErr w:type="spellEnd"/>
      <w:r w:rsidRPr="00D8201B">
        <w:rPr>
          <w:rFonts w:eastAsia="Calibri" w:cstheme="minorHAnsi"/>
          <w:bCs/>
          <w:color w:val="000000"/>
          <w:lang w:eastAsia="sl-SI"/>
        </w:rPr>
        <w:t xml:space="preserve"> obravnavo (v dejavnosti 147 307 »Podaljšano bolnišnično zdravljenje«),</w:t>
      </w:r>
      <w:r w:rsidRPr="00D8201B">
        <w:rPr>
          <w:rFonts w:eastAsia="Calibri" w:cstheme="minorHAnsi"/>
          <w:b/>
          <w:color w:val="000000"/>
          <w:lang w:eastAsia="sl-SI"/>
        </w:rPr>
        <w:t xml:space="preserve"> kadar ta predstavlja samostojno bolnišnično zdravljenje</w:t>
      </w:r>
      <w:r w:rsidRPr="00D8201B">
        <w:rPr>
          <w:rFonts w:eastAsia="Calibri" w:cstheme="minorHAnsi"/>
          <w:bCs/>
          <w:color w:val="000000"/>
          <w:lang w:eastAsia="sl-SI"/>
        </w:rPr>
        <w:t xml:space="preserve"> </w:t>
      </w:r>
      <w:r w:rsidRPr="00D8201B">
        <w:rPr>
          <w:rFonts w:eastAsia="Calibri" w:cstheme="minorHAnsi"/>
          <w:b/>
          <w:color w:val="000000"/>
          <w:lang w:eastAsia="sl-SI"/>
        </w:rPr>
        <w:t>(</w:t>
      </w:r>
      <w:proofErr w:type="spellStart"/>
      <w:r w:rsidRPr="00D8201B">
        <w:rPr>
          <w:rFonts w:eastAsia="Calibri" w:cstheme="minorHAnsi"/>
          <w:b/>
          <w:color w:val="000000"/>
          <w:lang w:eastAsia="sl-SI"/>
        </w:rPr>
        <w:t>neakutna</w:t>
      </w:r>
      <w:proofErr w:type="spellEnd"/>
      <w:r w:rsidRPr="00D8201B">
        <w:rPr>
          <w:rFonts w:eastAsia="Calibri" w:cstheme="minorHAnsi"/>
          <w:b/>
          <w:color w:val="000000"/>
          <w:lang w:eastAsia="sl-SI"/>
        </w:rPr>
        <w:t xml:space="preserve"> obravnava ne poteka v kombinaciji z nadrejeno obravnavo, pri kombinaciji z nadrejeno obravnavo pa je obračun nezaključene </w:t>
      </w:r>
      <w:proofErr w:type="spellStart"/>
      <w:r w:rsidRPr="00D8201B">
        <w:rPr>
          <w:rFonts w:eastAsia="Calibri" w:cstheme="minorHAnsi"/>
          <w:b/>
          <w:color w:val="000000"/>
          <w:lang w:eastAsia="sl-SI"/>
        </w:rPr>
        <w:t>neakutne</w:t>
      </w:r>
      <w:proofErr w:type="spellEnd"/>
      <w:r w:rsidRPr="00D8201B">
        <w:rPr>
          <w:rFonts w:eastAsia="Calibri" w:cstheme="minorHAnsi"/>
          <w:b/>
          <w:color w:val="000000"/>
          <w:lang w:eastAsia="sl-SI"/>
        </w:rPr>
        <w:t xml:space="preserve"> obravnave (brez nadrejene storitve) možen le do datuma zaključka obravnave za obračun 31. 12. 2023)</w:t>
      </w:r>
      <w:r w:rsidRPr="00D8201B">
        <w:rPr>
          <w:rFonts w:eastAsia="Calibri" w:cstheme="minorHAnsi"/>
          <w:bCs/>
          <w:color w:val="000000"/>
          <w:lang w:eastAsia="sl-SI"/>
        </w:rPr>
        <w:t xml:space="preserve">. </w:t>
      </w:r>
    </w:p>
    <w:p w14:paraId="3467EBAF" w14:textId="77777777" w:rsidR="00D8201B" w:rsidRPr="00D8201B" w:rsidRDefault="00D8201B" w:rsidP="00D8201B">
      <w:pPr>
        <w:numPr>
          <w:ilvl w:val="0"/>
          <w:numId w:val="6"/>
        </w:numPr>
        <w:autoSpaceDE w:val="0"/>
        <w:autoSpaceDN w:val="0"/>
        <w:adjustRightInd w:val="0"/>
        <w:spacing w:before="120" w:after="0" w:line="240" w:lineRule="auto"/>
        <w:jc w:val="both"/>
        <w:rPr>
          <w:rFonts w:eastAsia="Calibri" w:cstheme="minorHAnsi"/>
          <w:bCs/>
          <w:color w:val="000000"/>
          <w:lang w:eastAsia="sl-SI"/>
        </w:rPr>
      </w:pPr>
      <w:r w:rsidRPr="00D8201B">
        <w:rPr>
          <w:rFonts w:eastAsia="Calibri" w:cstheme="minorHAnsi"/>
          <w:bCs/>
          <w:color w:val="000000"/>
          <w:lang w:eastAsia="sl-SI"/>
        </w:rPr>
        <w:t>Mesečno (ob zaključku meseca) Splošna bolnišnica Nova Gorica za dejavnost 127 359 »Bolnišnična obravnava invalidne mladine« in izvajalci za dejavnost 130 312 »Forenzična psihiatrija«,</w:t>
      </w:r>
      <w:r w:rsidRPr="00D8201B">
        <w:rPr>
          <w:rFonts w:eastAsia="Calibri" w:cstheme="minorHAnsi"/>
          <w:b/>
          <w:color w:val="000000"/>
          <w:lang w:eastAsia="sl-SI"/>
        </w:rPr>
        <w:t xml:space="preserve"> kadar ta predstavlja samostojno bolnišnično zdravljenje</w:t>
      </w:r>
      <w:r w:rsidRPr="00D8201B">
        <w:rPr>
          <w:rFonts w:eastAsia="Calibri" w:cstheme="minorHAnsi"/>
          <w:bCs/>
          <w:color w:val="000000"/>
          <w:lang w:eastAsia="sl-SI"/>
        </w:rPr>
        <w:t xml:space="preserve"> </w:t>
      </w:r>
      <w:r w:rsidRPr="00D8201B">
        <w:rPr>
          <w:rFonts w:eastAsia="Calibri" w:cstheme="minorHAnsi"/>
          <w:b/>
          <w:color w:val="000000"/>
          <w:lang w:eastAsia="sl-SI"/>
        </w:rPr>
        <w:t xml:space="preserve">(ta obravnava ne poteka v kombinaciji </w:t>
      </w:r>
      <w:proofErr w:type="spellStart"/>
      <w:r w:rsidRPr="00D8201B">
        <w:rPr>
          <w:rFonts w:eastAsia="Calibri" w:cstheme="minorHAnsi"/>
          <w:b/>
          <w:color w:val="000000"/>
          <w:lang w:eastAsia="sl-SI"/>
        </w:rPr>
        <w:t>neakutno</w:t>
      </w:r>
      <w:proofErr w:type="spellEnd"/>
      <w:r w:rsidRPr="00D8201B">
        <w:rPr>
          <w:rFonts w:eastAsia="Calibri" w:cstheme="minorHAnsi"/>
          <w:b/>
          <w:color w:val="000000"/>
          <w:lang w:eastAsia="sl-SI"/>
        </w:rPr>
        <w:t xml:space="preserve">, pri kombinaciji z </w:t>
      </w:r>
      <w:proofErr w:type="spellStart"/>
      <w:r w:rsidRPr="00D8201B">
        <w:rPr>
          <w:rFonts w:eastAsia="Calibri" w:cstheme="minorHAnsi"/>
          <w:b/>
          <w:color w:val="000000"/>
          <w:lang w:eastAsia="sl-SI"/>
        </w:rPr>
        <w:t>neakutno</w:t>
      </w:r>
      <w:proofErr w:type="spellEnd"/>
      <w:r w:rsidRPr="00D8201B">
        <w:rPr>
          <w:rFonts w:eastAsia="Calibri" w:cstheme="minorHAnsi"/>
          <w:b/>
          <w:color w:val="000000"/>
          <w:lang w:eastAsia="sl-SI"/>
        </w:rPr>
        <w:t xml:space="preserve">, pa je obračun te obravnave (brez </w:t>
      </w:r>
      <w:proofErr w:type="spellStart"/>
      <w:r w:rsidRPr="00D8201B">
        <w:rPr>
          <w:rFonts w:eastAsia="Calibri" w:cstheme="minorHAnsi"/>
          <w:b/>
          <w:color w:val="000000"/>
          <w:lang w:eastAsia="sl-SI"/>
        </w:rPr>
        <w:t>neakutne</w:t>
      </w:r>
      <w:proofErr w:type="spellEnd"/>
      <w:r w:rsidRPr="00D8201B">
        <w:rPr>
          <w:rFonts w:eastAsia="Calibri" w:cstheme="minorHAnsi"/>
          <w:b/>
          <w:color w:val="000000"/>
          <w:lang w:eastAsia="sl-SI"/>
        </w:rPr>
        <w:t>) možen le do datuma zaključka obravnave za obračun 31. 12. 2023)</w:t>
      </w:r>
      <w:r w:rsidRPr="00D8201B">
        <w:rPr>
          <w:rFonts w:eastAsia="Calibri" w:cstheme="minorHAnsi"/>
          <w:bCs/>
          <w:color w:val="000000"/>
          <w:lang w:eastAsia="sl-SI"/>
        </w:rPr>
        <w:t xml:space="preserve">. </w:t>
      </w:r>
    </w:p>
    <w:p w14:paraId="11C973C4" w14:textId="77777777" w:rsidR="00D8201B" w:rsidRPr="00D8201B" w:rsidRDefault="00D8201B" w:rsidP="00D8201B">
      <w:pPr>
        <w:autoSpaceDE w:val="0"/>
        <w:autoSpaceDN w:val="0"/>
        <w:adjustRightInd w:val="0"/>
        <w:spacing w:before="120" w:after="0" w:line="240" w:lineRule="auto"/>
        <w:jc w:val="both"/>
        <w:rPr>
          <w:rFonts w:eastAsia="Calibri" w:cstheme="minorHAnsi"/>
          <w:bCs/>
          <w:color w:val="000000"/>
          <w:lang w:eastAsia="sl-SI"/>
        </w:rPr>
      </w:pPr>
      <w:r w:rsidRPr="00D8201B">
        <w:rPr>
          <w:rFonts w:eastAsia="Calibri" w:cstheme="minorHAnsi"/>
          <w:bCs/>
          <w:color w:val="000000"/>
          <w:lang w:eastAsia="sl-SI"/>
        </w:rPr>
        <w:t xml:space="preserve">Nadalje se v poglavju 3.6.2 »Pravila evidentiranja nezaključenega tipa bolnišnične obravnave« spreminjajo pravila za obračun nezaključene obravnave, </w:t>
      </w:r>
      <w:r w:rsidRPr="00D8201B">
        <w:rPr>
          <w:rFonts w:eastAsia="Calibri" w:cstheme="minorHAnsi"/>
          <w:b/>
          <w:color w:val="000000"/>
          <w:lang w:eastAsia="sl-SI"/>
        </w:rPr>
        <w:t>kadar gre</w:t>
      </w:r>
      <w:r w:rsidRPr="00D8201B">
        <w:rPr>
          <w:rFonts w:eastAsia="Calibri" w:cstheme="minorHAnsi"/>
          <w:bCs/>
          <w:color w:val="000000"/>
          <w:lang w:eastAsia="sl-SI"/>
        </w:rPr>
        <w:t xml:space="preserve"> </w:t>
      </w:r>
      <w:r w:rsidRPr="00D8201B">
        <w:rPr>
          <w:rFonts w:eastAsia="Calibri" w:cstheme="minorHAnsi"/>
          <w:b/>
          <w:color w:val="000000"/>
          <w:lang w:eastAsia="sl-SI"/>
        </w:rPr>
        <w:t>za kombinacijo dveh oblik obravnav</w:t>
      </w:r>
      <w:r w:rsidRPr="00D8201B">
        <w:rPr>
          <w:rFonts w:eastAsia="Calibri" w:cstheme="minorHAnsi"/>
          <w:bCs/>
          <w:color w:val="000000"/>
          <w:lang w:eastAsia="sl-SI"/>
        </w:rPr>
        <w:t xml:space="preserve"> </w:t>
      </w:r>
      <w:r w:rsidRPr="00D8201B">
        <w:rPr>
          <w:rFonts w:eastAsia="Calibri" w:cstheme="minorHAnsi"/>
          <w:b/>
          <w:color w:val="000000"/>
          <w:lang w:eastAsia="sl-SI"/>
        </w:rPr>
        <w:t xml:space="preserve">(nadrejena z </w:t>
      </w:r>
      <w:proofErr w:type="spellStart"/>
      <w:r w:rsidRPr="00D8201B">
        <w:rPr>
          <w:rFonts w:eastAsia="Calibri" w:cstheme="minorHAnsi"/>
          <w:b/>
          <w:color w:val="000000"/>
          <w:lang w:eastAsia="sl-SI"/>
        </w:rPr>
        <w:t>neakutno</w:t>
      </w:r>
      <w:proofErr w:type="spellEnd"/>
      <w:r w:rsidRPr="00D8201B">
        <w:rPr>
          <w:rFonts w:eastAsia="Calibri" w:cstheme="minorHAnsi"/>
          <w:b/>
          <w:color w:val="000000"/>
          <w:lang w:eastAsia="sl-SI"/>
        </w:rPr>
        <w:t>)</w:t>
      </w:r>
      <w:r w:rsidRPr="00D8201B">
        <w:rPr>
          <w:rFonts w:eastAsia="Calibri" w:cstheme="minorHAnsi"/>
          <w:bCs/>
          <w:color w:val="000000"/>
          <w:lang w:eastAsia="sl-SI"/>
        </w:rPr>
        <w:t xml:space="preserve"> in ena od oblik obravnave traja 365 dni ali pa gre za mesečni obračun:</w:t>
      </w:r>
    </w:p>
    <w:p w14:paraId="786ADBD9" w14:textId="77777777" w:rsidR="00D8201B" w:rsidRPr="00D8201B" w:rsidRDefault="00D8201B" w:rsidP="00D8201B">
      <w:pPr>
        <w:numPr>
          <w:ilvl w:val="0"/>
          <w:numId w:val="6"/>
        </w:numPr>
        <w:autoSpaceDE w:val="0"/>
        <w:autoSpaceDN w:val="0"/>
        <w:adjustRightInd w:val="0"/>
        <w:spacing w:before="120" w:after="0" w:line="240" w:lineRule="auto"/>
        <w:jc w:val="both"/>
        <w:rPr>
          <w:rFonts w:eastAsia="Calibri" w:cstheme="minorHAnsi"/>
          <w:bCs/>
          <w:color w:val="000000"/>
          <w:lang w:eastAsia="sl-SI"/>
        </w:rPr>
      </w:pPr>
      <w:r w:rsidRPr="00D8201B">
        <w:rPr>
          <w:rFonts w:eastAsia="Calibri" w:cstheme="minorHAnsi"/>
          <w:b/>
          <w:color w:val="000000"/>
          <w:lang w:eastAsia="sl-SI"/>
        </w:rPr>
        <w:t>Staro pravilo</w:t>
      </w:r>
      <w:r w:rsidRPr="00D8201B">
        <w:rPr>
          <w:rFonts w:eastAsia="Calibri" w:cstheme="minorHAnsi"/>
          <w:bCs/>
          <w:color w:val="000000"/>
          <w:lang w:eastAsia="sl-SI"/>
        </w:rPr>
        <w:t>: obračunajo le tiste storitve nezaključenih obravnav, ki izpolnjujejo pogoj za obračun: čas trajanja 365 dni ali pa je možen mesečni obračun.</w:t>
      </w:r>
    </w:p>
    <w:p w14:paraId="36811622" w14:textId="77777777" w:rsidR="00D8201B" w:rsidRPr="00D8201B" w:rsidRDefault="00D8201B" w:rsidP="00D8201B">
      <w:pPr>
        <w:spacing w:before="120"/>
        <w:ind w:left="357"/>
        <w:jc w:val="both"/>
      </w:pPr>
      <w:r w:rsidRPr="00D8201B">
        <w:t xml:space="preserve">Zgled. V okviru istega zdravljenja se najprej obračuna tista obravnava, kjer trajanje epizod znaša 365 dni, </w:t>
      </w:r>
      <w:proofErr w:type="gramStart"/>
      <w:r w:rsidRPr="00D8201B">
        <w:t>bodisi</w:t>
      </w:r>
      <w:proofErr w:type="gramEnd"/>
      <w:r w:rsidRPr="00D8201B">
        <w:t xml:space="preserve"> psihiatrični primer »E0051« ali </w:t>
      </w:r>
      <w:proofErr w:type="spellStart"/>
      <w:r w:rsidRPr="00D8201B">
        <w:t>neakutna</w:t>
      </w:r>
      <w:proofErr w:type="spellEnd"/>
      <w:r w:rsidRPr="00D8201B">
        <w:t xml:space="preserve"> obravnava »E0002«, ostale storitve z LZM pa le ob zaključku zdravljenja. Ob zaključku zdravljenja se tako pri zadnjem obračunu psihiatričnega primera »E0051« lahko prvič obračunajo tudi vsi dnevi </w:t>
      </w:r>
      <w:proofErr w:type="spellStart"/>
      <w:r w:rsidRPr="00D8201B">
        <w:t>neakutne</w:t>
      </w:r>
      <w:proofErr w:type="spellEnd"/>
      <w:r w:rsidRPr="00D8201B">
        <w:t xml:space="preserve"> bolnišnične obravnave »E0002« in LZM ali pa se zadnjikrat ponovno obračunajo samo dnevi </w:t>
      </w:r>
      <w:proofErr w:type="spellStart"/>
      <w:r w:rsidRPr="00D8201B">
        <w:t>neakutne</w:t>
      </w:r>
      <w:proofErr w:type="spellEnd"/>
      <w:r w:rsidRPr="00D8201B">
        <w:t xml:space="preserve"> obravnave od zadnjega obračuna naprej, pri katerem je že bilo obračunanih skupaj najmanj 365 dni </w:t>
      </w:r>
      <w:proofErr w:type="spellStart"/>
      <w:r w:rsidRPr="00D8201B">
        <w:t>neakutne</w:t>
      </w:r>
      <w:proofErr w:type="spellEnd"/>
      <w:r w:rsidRPr="00D8201B">
        <w:t xml:space="preserve"> obravnave ter LZM. </w:t>
      </w:r>
    </w:p>
    <w:p w14:paraId="113AEB66" w14:textId="77777777" w:rsidR="00D8201B" w:rsidRPr="00D8201B" w:rsidRDefault="00D8201B" w:rsidP="00D8201B">
      <w:pPr>
        <w:numPr>
          <w:ilvl w:val="0"/>
          <w:numId w:val="6"/>
        </w:numPr>
        <w:autoSpaceDE w:val="0"/>
        <w:autoSpaceDN w:val="0"/>
        <w:adjustRightInd w:val="0"/>
        <w:spacing w:before="120" w:after="0" w:line="240" w:lineRule="auto"/>
        <w:jc w:val="both"/>
        <w:rPr>
          <w:rFonts w:eastAsia="Calibri" w:cstheme="minorHAnsi"/>
          <w:bCs/>
          <w:color w:val="000000"/>
          <w:lang w:eastAsia="sl-SI"/>
        </w:rPr>
      </w:pPr>
      <w:r w:rsidRPr="00D8201B">
        <w:rPr>
          <w:rFonts w:eastAsia="Calibri" w:cstheme="minorHAnsi"/>
          <w:b/>
          <w:color w:val="000000"/>
          <w:lang w:eastAsia="sl-SI"/>
        </w:rPr>
        <w:t xml:space="preserve">Novo pravilo: </w:t>
      </w:r>
      <w:r w:rsidRPr="00D8201B">
        <w:rPr>
          <w:rFonts w:eastAsia="Calibri" w:cstheme="minorHAnsi"/>
          <w:bCs/>
          <w:color w:val="000000"/>
          <w:lang w:eastAsia="sl-SI"/>
        </w:rPr>
        <w:t xml:space="preserve">storitve nadrejene obravnave in storitve </w:t>
      </w:r>
      <w:proofErr w:type="spellStart"/>
      <w:r w:rsidRPr="00D8201B">
        <w:rPr>
          <w:rFonts w:eastAsia="Calibri" w:cstheme="minorHAnsi"/>
          <w:bCs/>
          <w:color w:val="000000"/>
          <w:lang w:eastAsia="sl-SI"/>
        </w:rPr>
        <w:t>neakutne</w:t>
      </w:r>
      <w:proofErr w:type="spellEnd"/>
      <w:r w:rsidRPr="00D8201B">
        <w:rPr>
          <w:rFonts w:eastAsia="Calibri" w:cstheme="minorHAnsi"/>
          <w:bCs/>
          <w:color w:val="000000"/>
          <w:lang w:eastAsia="sl-SI"/>
        </w:rPr>
        <w:t xml:space="preserve"> obravnave ter morebitni LZM in dodatki se vedno </w:t>
      </w:r>
      <w:r w:rsidRPr="00D8201B">
        <w:rPr>
          <w:rFonts w:eastAsia="Calibri" w:cstheme="minorHAnsi"/>
          <w:b/>
          <w:color w:val="000000"/>
          <w:lang w:eastAsia="sl-SI"/>
        </w:rPr>
        <w:t xml:space="preserve">obračunajo skupaj - sočasno </w:t>
      </w:r>
      <w:r w:rsidRPr="00D8201B">
        <w:rPr>
          <w:rFonts w:eastAsia="Calibri" w:cstheme="minorHAnsi"/>
          <w:bCs/>
          <w:color w:val="000000"/>
          <w:lang w:eastAsia="sl-SI"/>
        </w:rPr>
        <w:t xml:space="preserve">v obdobju od začetka obravnave </w:t>
      </w:r>
      <w:r w:rsidRPr="00D8201B">
        <w:rPr>
          <w:rFonts w:eastAsia="Calibri" w:cstheme="minorHAnsi"/>
          <w:b/>
          <w:color w:val="000000"/>
          <w:lang w:eastAsia="sl-SI"/>
        </w:rPr>
        <w:t>(ali od datuma zadnjega obračuna (če ta obstaja) plus 1 dan)</w:t>
      </w:r>
      <w:r w:rsidRPr="00D8201B">
        <w:rPr>
          <w:rFonts w:eastAsia="Calibri" w:cstheme="minorHAnsi"/>
          <w:bCs/>
          <w:color w:val="000000"/>
          <w:lang w:eastAsia="sl-SI"/>
        </w:rPr>
        <w:t xml:space="preserve"> do datuma zaključka obravnave oziroma do datuma zaključka obravnave za obračun, kadar je izpolnjen pogoj za obračun nezaključene obravnave (npr. po 365 dneh se obračuna psihiatrični primer »E0051« in dnevi epizod </w:t>
      </w:r>
      <w:proofErr w:type="spellStart"/>
      <w:r w:rsidRPr="00D8201B">
        <w:rPr>
          <w:rFonts w:eastAsia="Calibri" w:cstheme="minorHAnsi"/>
          <w:bCs/>
          <w:color w:val="000000"/>
          <w:lang w:eastAsia="sl-SI"/>
        </w:rPr>
        <w:t>neakutne</w:t>
      </w:r>
      <w:proofErr w:type="spellEnd"/>
      <w:r w:rsidRPr="00D8201B">
        <w:rPr>
          <w:rFonts w:eastAsia="Calibri" w:cstheme="minorHAnsi"/>
          <w:bCs/>
          <w:color w:val="000000"/>
          <w:lang w:eastAsia="sl-SI"/>
        </w:rPr>
        <w:t xml:space="preserve"> bolnišnične obravnave »E0002«). </w:t>
      </w:r>
    </w:p>
    <w:p w14:paraId="1C6561C1" w14:textId="77777777" w:rsidR="00D8201B" w:rsidRPr="00D8201B" w:rsidRDefault="00D8201B" w:rsidP="00D8201B">
      <w:pPr>
        <w:spacing w:before="120"/>
        <w:ind w:left="357"/>
        <w:jc w:val="both"/>
        <w:rPr>
          <w:rFonts w:cstheme="minorHAnsi"/>
        </w:rPr>
      </w:pPr>
      <w:r w:rsidRPr="00D8201B">
        <w:rPr>
          <w:rFonts w:cstheme="minorHAnsi"/>
        </w:rPr>
        <w:t xml:space="preserve">Po </w:t>
      </w:r>
      <w:r w:rsidRPr="00D8201B">
        <w:t>novem</w:t>
      </w:r>
      <w:r w:rsidRPr="00D8201B">
        <w:rPr>
          <w:rFonts w:cstheme="minorHAnsi"/>
        </w:rPr>
        <w:t xml:space="preserve"> pravilu </w:t>
      </w:r>
      <w:r w:rsidRPr="00D8201B">
        <w:rPr>
          <w:rFonts w:cstheme="minorHAnsi"/>
          <w:b/>
        </w:rPr>
        <w:t>pri kombinaciji dveh oblik obravnav</w:t>
      </w:r>
      <w:r w:rsidRPr="00D8201B">
        <w:rPr>
          <w:rFonts w:cstheme="minorHAnsi"/>
        </w:rPr>
        <w:t xml:space="preserve"> </w:t>
      </w:r>
      <w:proofErr w:type="spellStart"/>
      <w:r w:rsidRPr="00D8201B">
        <w:rPr>
          <w:rFonts w:cstheme="minorHAnsi"/>
        </w:rPr>
        <w:t>neakutne</w:t>
      </w:r>
      <w:proofErr w:type="spellEnd"/>
      <w:r w:rsidRPr="00D8201B">
        <w:rPr>
          <w:rFonts w:cstheme="minorHAnsi"/>
        </w:rPr>
        <w:t xml:space="preserve"> obravnave tako ne bo več mogoče obračunati ločeno - samostojno. </w:t>
      </w:r>
    </w:p>
    <w:p w14:paraId="7863D757" w14:textId="77777777" w:rsidR="00D8201B" w:rsidRPr="00D8201B" w:rsidRDefault="00D8201B" w:rsidP="00D8201B">
      <w:pPr>
        <w:autoSpaceDE w:val="0"/>
        <w:autoSpaceDN w:val="0"/>
        <w:adjustRightInd w:val="0"/>
        <w:spacing w:before="240" w:after="0" w:line="240" w:lineRule="auto"/>
        <w:ind w:left="357"/>
        <w:jc w:val="both"/>
        <w:rPr>
          <w:rFonts w:eastAsia="Calibri" w:cstheme="minorHAnsi"/>
          <w:b/>
          <w:color w:val="000000"/>
          <w:lang w:eastAsia="sl-SI"/>
        </w:rPr>
      </w:pPr>
      <w:r w:rsidRPr="00D8201B">
        <w:rPr>
          <w:rFonts w:eastAsia="Calibri" w:cstheme="minorHAnsi"/>
          <w:b/>
          <w:color w:val="000000"/>
          <w:lang w:eastAsia="sl-SI"/>
        </w:rPr>
        <w:t>POSEBNOST</w:t>
      </w:r>
    </w:p>
    <w:p w14:paraId="29492795" w14:textId="77777777" w:rsidR="00D8201B" w:rsidRPr="00D8201B" w:rsidRDefault="00D8201B" w:rsidP="00D8201B">
      <w:pPr>
        <w:autoSpaceDE w:val="0"/>
        <w:autoSpaceDN w:val="0"/>
        <w:adjustRightInd w:val="0"/>
        <w:spacing w:before="120" w:after="0" w:line="240" w:lineRule="auto"/>
        <w:ind w:left="357"/>
        <w:jc w:val="both"/>
        <w:rPr>
          <w:rFonts w:eastAsia="Calibri" w:cstheme="minorHAnsi"/>
          <w:bCs/>
          <w:color w:val="000000"/>
          <w:lang w:eastAsia="sl-SI"/>
        </w:rPr>
      </w:pPr>
      <w:proofErr w:type="spellStart"/>
      <w:proofErr w:type="gramStart"/>
      <w:r w:rsidRPr="00D8201B">
        <w:rPr>
          <w:rFonts w:eastAsia="Calibri" w:cstheme="minorHAnsi"/>
          <w:bCs/>
          <w:color w:val="000000"/>
          <w:lang w:eastAsia="sl-SI"/>
        </w:rPr>
        <w:t>Neakutno</w:t>
      </w:r>
      <w:proofErr w:type="spellEnd"/>
      <w:r w:rsidRPr="00D8201B">
        <w:rPr>
          <w:rFonts w:eastAsia="Calibri" w:cstheme="minorHAnsi"/>
          <w:bCs/>
          <w:color w:val="000000"/>
          <w:lang w:eastAsia="sl-SI"/>
        </w:rPr>
        <w:t xml:space="preserve"> obravnavo</w:t>
      </w:r>
      <w:proofErr w:type="gramEnd"/>
      <w:r w:rsidRPr="00D8201B">
        <w:rPr>
          <w:rFonts w:eastAsia="Calibri" w:cstheme="minorHAnsi"/>
          <w:bCs/>
          <w:color w:val="000000"/>
          <w:lang w:eastAsia="sl-SI"/>
        </w:rPr>
        <w:t xml:space="preserve">, ki poteka v kombinaciji z nadrejeno storitvijo se po obstoječem pravilu za </w:t>
      </w:r>
      <w:proofErr w:type="spellStart"/>
      <w:r w:rsidRPr="00D8201B">
        <w:rPr>
          <w:rFonts w:eastAsia="Calibri" w:cstheme="minorHAnsi"/>
          <w:bCs/>
          <w:color w:val="000000"/>
          <w:lang w:eastAsia="sl-SI"/>
        </w:rPr>
        <w:t>neakutno</w:t>
      </w:r>
      <w:proofErr w:type="spellEnd"/>
      <w:r w:rsidRPr="00D8201B">
        <w:rPr>
          <w:rFonts w:eastAsia="Calibri" w:cstheme="minorHAnsi"/>
          <w:bCs/>
          <w:color w:val="000000"/>
          <w:lang w:eastAsia="sl-SI"/>
        </w:rPr>
        <w:t xml:space="preserve"> obravnavo lahko obračuna le za dneve zaključenih </w:t>
      </w:r>
      <w:proofErr w:type="spellStart"/>
      <w:r w:rsidRPr="00D8201B">
        <w:rPr>
          <w:rFonts w:eastAsia="Calibri" w:cstheme="minorHAnsi"/>
          <w:bCs/>
          <w:color w:val="000000"/>
          <w:lang w:eastAsia="sl-SI"/>
        </w:rPr>
        <w:t>neakutnih</w:t>
      </w:r>
      <w:proofErr w:type="spellEnd"/>
      <w:r w:rsidRPr="00D8201B">
        <w:rPr>
          <w:rFonts w:eastAsia="Calibri" w:cstheme="minorHAnsi"/>
          <w:bCs/>
          <w:color w:val="000000"/>
          <w:lang w:eastAsia="sl-SI"/>
        </w:rPr>
        <w:t xml:space="preserve"> epizod, ki so nepretrgoma trajale 6 dni ali več. </w:t>
      </w:r>
    </w:p>
    <w:p w14:paraId="76804615" w14:textId="77777777" w:rsidR="00D8201B" w:rsidRPr="00D8201B" w:rsidRDefault="00D8201B" w:rsidP="00D8201B">
      <w:pPr>
        <w:autoSpaceDE w:val="0"/>
        <w:autoSpaceDN w:val="0"/>
        <w:adjustRightInd w:val="0"/>
        <w:spacing w:before="120" w:after="0" w:line="240" w:lineRule="auto"/>
        <w:ind w:left="357"/>
        <w:jc w:val="both"/>
        <w:rPr>
          <w:rFonts w:eastAsia="Calibri" w:cstheme="minorHAnsi"/>
          <w:bCs/>
          <w:color w:val="000000"/>
          <w:lang w:eastAsia="sl-SI"/>
        </w:rPr>
      </w:pPr>
      <w:r w:rsidRPr="00D8201B">
        <w:rPr>
          <w:rFonts w:eastAsia="Calibri" w:cstheme="minorHAnsi"/>
          <w:bCs/>
          <w:color w:val="000000"/>
          <w:lang w:eastAsia="sl-SI"/>
        </w:rPr>
        <w:t xml:space="preserve">To pomeni, da se z obračunom nezaključene nadrejene obravnave, ki se sicer izvaja na mesečnem nivoju, po novem čaka do konca prvega naslednjega meseca, v katerem se tudi zaključi tekoča epizoda </w:t>
      </w:r>
      <w:proofErr w:type="spellStart"/>
      <w:r w:rsidRPr="00D8201B">
        <w:rPr>
          <w:rFonts w:eastAsia="Calibri" w:cstheme="minorHAnsi"/>
          <w:bCs/>
          <w:color w:val="000000"/>
          <w:lang w:eastAsia="sl-SI"/>
        </w:rPr>
        <w:t>neakutne</w:t>
      </w:r>
      <w:proofErr w:type="spellEnd"/>
      <w:r w:rsidRPr="00D8201B">
        <w:rPr>
          <w:rFonts w:eastAsia="Calibri" w:cstheme="minorHAnsi"/>
          <w:bCs/>
          <w:color w:val="000000"/>
          <w:lang w:eastAsia="sl-SI"/>
        </w:rPr>
        <w:t xml:space="preserve"> obravnave. Pri nadrejenih storitvah, ki se obračunavajo vsakih 365 dni, pa se obračun nadrejene storitve s pripadajočimi dnevi </w:t>
      </w:r>
      <w:proofErr w:type="spellStart"/>
      <w:r w:rsidRPr="00D8201B">
        <w:rPr>
          <w:rFonts w:eastAsia="Calibri" w:cstheme="minorHAnsi"/>
          <w:bCs/>
          <w:color w:val="000000"/>
          <w:lang w:eastAsia="sl-SI"/>
        </w:rPr>
        <w:t>neakutne</w:t>
      </w:r>
      <w:proofErr w:type="spellEnd"/>
      <w:r w:rsidRPr="00D8201B">
        <w:rPr>
          <w:rFonts w:eastAsia="Calibri" w:cstheme="minorHAnsi"/>
          <w:bCs/>
          <w:color w:val="000000"/>
          <w:lang w:eastAsia="sl-SI"/>
        </w:rPr>
        <w:t xml:space="preserve"> obravnave izvede na dan, ko </w:t>
      </w:r>
      <w:r w:rsidRPr="00D8201B">
        <w:rPr>
          <w:rFonts w:eastAsia="Calibri" w:cstheme="minorHAnsi"/>
          <w:b/>
          <w:color w:val="000000"/>
          <w:lang w:eastAsia="sl-SI"/>
        </w:rPr>
        <w:t>nadrejena</w:t>
      </w:r>
      <w:r w:rsidRPr="00D8201B">
        <w:rPr>
          <w:rFonts w:eastAsia="Calibri" w:cstheme="minorHAnsi"/>
          <w:bCs/>
          <w:color w:val="000000"/>
          <w:lang w:eastAsia="sl-SI"/>
        </w:rPr>
        <w:t xml:space="preserve"> storitev izpolni kriterij za obračun, to je 365 dni trajanja nadrejene obravnave.</w:t>
      </w:r>
    </w:p>
    <w:p w14:paraId="320D945B" w14:textId="77777777" w:rsidR="00D8201B" w:rsidRPr="00D8201B" w:rsidRDefault="00D8201B" w:rsidP="00D8201B">
      <w:pPr>
        <w:autoSpaceDE w:val="0"/>
        <w:autoSpaceDN w:val="0"/>
        <w:adjustRightInd w:val="0"/>
        <w:spacing w:after="0" w:line="240" w:lineRule="auto"/>
        <w:jc w:val="both"/>
        <w:rPr>
          <w:rFonts w:eastAsia="Calibri" w:cstheme="minorHAnsi"/>
          <w:bCs/>
          <w:color w:val="000000"/>
          <w:lang w:eastAsia="sl-SI"/>
        </w:rPr>
      </w:pPr>
    </w:p>
    <w:p w14:paraId="4E01434B" w14:textId="77777777" w:rsidR="00D8201B" w:rsidRPr="00D8201B" w:rsidRDefault="00D8201B" w:rsidP="00D8201B">
      <w:pPr>
        <w:autoSpaceDE w:val="0"/>
        <w:autoSpaceDN w:val="0"/>
        <w:adjustRightInd w:val="0"/>
        <w:spacing w:before="120" w:after="0" w:line="240" w:lineRule="auto"/>
        <w:jc w:val="both"/>
        <w:rPr>
          <w:rFonts w:eastAsia="Calibri" w:cstheme="minorHAnsi"/>
          <w:bCs/>
          <w:color w:val="000000"/>
          <w:lang w:eastAsia="sl-SI"/>
        </w:rPr>
      </w:pPr>
      <w:r w:rsidRPr="00D8201B">
        <w:rPr>
          <w:rFonts w:eastAsia="Calibri" w:cstheme="minorHAnsi"/>
          <w:bCs/>
          <w:color w:val="000000"/>
          <w:lang w:eastAsia="sl-SI"/>
        </w:rPr>
        <w:t>V veljavi še naprej ostajajo nespremenjena pravila glede obračuna nezaključenih obravnav:</w:t>
      </w:r>
    </w:p>
    <w:p w14:paraId="217F8517" w14:textId="77777777" w:rsidR="00D8201B" w:rsidRPr="00D8201B" w:rsidRDefault="00D8201B" w:rsidP="00D8201B">
      <w:pPr>
        <w:numPr>
          <w:ilvl w:val="0"/>
          <w:numId w:val="6"/>
        </w:numPr>
        <w:autoSpaceDE w:val="0"/>
        <w:autoSpaceDN w:val="0"/>
        <w:adjustRightInd w:val="0"/>
        <w:spacing w:before="120" w:after="0" w:line="240" w:lineRule="auto"/>
        <w:ind w:left="357" w:hanging="357"/>
        <w:jc w:val="both"/>
        <w:rPr>
          <w:rFonts w:eastAsia="Calibri" w:cstheme="minorHAnsi"/>
          <w:bCs/>
          <w:color w:val="000000"/>
          <w:lang w:eastAsia="sl-SI"/>
        </w:rPr>
      </w:pPr>
      <w:proofErr w:type="spellStart"/>
      <w:r w:rsidRPr="00D8201B">
        <w:rPr>
          <w:rFonts w:eastAsia="Calibri" w:cstheme="minorHAnsi"/>
          <w:bCs/>
          <w:color w:val="000000"/>
          <w:lang w:eastAsia="sl-SI"/>
        </w:rPr>
        <w:t>Neakutno</w:t>
      </w:r>
      <w:proofErr w:type="spellEnd"/>
      <w:r w:rsidRPr="00D8201B">
        <w:rPr>
          <w:rFonts w:eastAsia="Calibri" w:cstheme="minorHAnsi"/>
          <w:bCs/>
          <w:color w:val="000000"/>
          <w:lang w:eastAsia="sl-SI"/>
        </w:rPr>
        <w:t xml:space="preserve"> obravnavo s šifro»E0002«, ki ne poteka v kombinaciji z nadrejeno obravnavo, je možno obračunati nezaključeno, če traja vsaj 365 dni.</w:t>
      </w:r>
    </w:p>
    <w:p w14:paraId="34218BF6" w14:textId="77777777" w:rsidR="00D8201B" w:rsidRPr="00D8201B" w:rsidRDefault="00D8201B" w:rsidP="00D8201B">
      <w:pPr>
        <w:numPr>
          <w:ilvl w:val="0"/>
          <w:numId w:val="6"/>
        </w:numPr>
        <w:autoSpaceDE w:val="0"/>
        <w:autoSpaceDN w:val="0"/>
        <w:adjustRightInd w:val="0"/>
        <w:spacing w:before="120" w:after="0" w:line="240" w:lineRule="auto"/>
        <w:ind w:left="357" w:hanging="357"/>
        <w:jc w:val="both"/>
        <w:rPr>
          <w:rFonts w:eastAsia="Calibri" w:cstheme="minorHAnsi"/>
          <w:bCs/>
          <w:color w:val="000000"/>
          <w:lang w:eastAsia="sl-SI"/>
        </w:rPr>
      </w:pPr>
      <w:r w:rsidRPr="00D8201B">
        <w:rPr>
          <w:rFonts w:eastAsia="Calibri" w:cstheme="minorHAnsi"/>
          <w:bCs/>
          <w:color w:val="000000"/>
          <w:lang w:eastAsia="sl-SI"/>
        </w:rPr>
        <w:lastRenderedPageBreak/>
        <w:t xml:space="preserve">Pri obračunu </w:t>
      </w:r>
      <w:proofErr w:type="spellStart"/>
      <w:r w:rsidRPr="00D8201B">
        <w:rPr>
          <w:rFonts w:eastAsia="Calibri" w:cstheme="minorHAnsi"/>
          <w:bCs/>
          <w:color w:val="000000"/>
          <w:lang w:eastAsia="sl-SI"/>
        </w:rPr>
        <w:t>neakutne</w:t>
      </w:r>
      <w:proofErr w:type="spellEnd"/>
      <w:r w:rsidRPr="00D8201B">
        <w:rPr>
          <w:rFonts w:eastAsia="Calibri" w:cstheme="minorHAnsi"/>
          <w:bCs/>
          <w:color w:val="000000"/>
          <w:lang w:eastAsia="sl-SI"/>
        </w:rPr>
        <w:t xml:space="preserve"> obravnave, ki poteka v kombinaciji z nadrejeno storitvijo, se s šifro E0002 »Medicinska oskrba – dan« obračunajo le dnevi zaključenih </w:t>
      </w:r>
      <w:proofErr w:type="spellStart"/>
      <w:r w:rsidRPr="00D8201B">
        <w:rPr>
          <w:rFonts w:eastAsia="Calibri" w:cstheme="minorHAnsi"/>
          <w:bCs/>
          <w:color w:val="000000"/>
          <w:lang w:eastAsia="sl-SI"/>
        </w:rPr>
        <w:t>neakutnih</w:t>
      </w:r>
      <w:proofErr w:type="spellEnd"/>
      <w:r w:rsidRPr="00D8201B">
        <w:rPr>
          <w:rFonts w:eastAsia="Calibri" w:cstheme="minorHAnsi"/>
          <w:bCs/>
          <w:color w:val="000000"/>
          <w:lang w:eastAsia="sl-SI"/>
        </w:rPr>
        <w:t xml:space="preserve"> epizod, ki so nepretrgoma trajale 6 dni ali več, za epizode krajše od šest dni pa se poroča evidenčna šifra</w:t>
      </w:r>
      <w:r w:rsidRPr="00D8201B">
        <w:rPr>
          <w:rFonts w:ascii="Arial Narrow" w:eastAsia="Calibri" w:hAnsi="Arial Narrow" w:cs="Arial"/>
          <w:bCs/>
          <w:color w:val="000000"/>
          <w:sz w:val="20"/>
          <w:lang w:eastAsia="sl-SI"/>
        </w:rPr>
        <w:t xml:space="preserve"> </w:t>
      </w:r>
      <w:r w:rsidRPr="00D8201B">
        <w:rPr>
          <w:rFonts w:eastAsia="Calibri" w:cstheme="minorHAnsi"/>
          <w:bCs/>
          <w:color w:val="000000"/>
          <w:lang w:eastAsia="sl-SI"/>
        </w:rPr>
        <w:t>E0007 »Evidenčno spremljanje – dan«.</w:t>
      </w:r>
    </w:p>
    <w:p w14:paraId="06033696" w14:textId="77777777" w:rsidR="00D8201B" w:rsidRPr="00D8201B" w:rsidRDefault="00D8201B" w:rsidP="00D8201B">
      <w:pPr>
        <w:numPr>
          <w:ilvl w:val="0"/>
          <w:numId w:val="6"/>
        </w:numPr>
        <w:autoSpaceDE w:val="0"/>
        <w:autoSpaceDN w:val="0"/>
        <w:adjustRightInd w:val="0"/>
        <w:spacing w:before="120" w:after="0" w:line="240" w:lineRule="auto"/>
        <w:ind w:left="357" w:hanging="357"/>
        <w:jc w:val="both"/>
        <w:rPr>
          <w:rFonts w:eastAsia="Calibri" w:cstheme="minorHAnsi"/>
          <w:bCs/>
          <w:color w:val="000000"/>
          <w:lang w:eastAsia="sl-SI"/>
        </w:rPr>
      </w:pPr>
      <w:r w:rsidRPr="00D8201B">
        <w:rPr>
          <w:rFonts w:eastAsia="Calibri" w:cstheme="minorHAnsi"/>
          <w:bCs/>
          <w:color w:val="000000"/>
          <w:lang w:eastAsia="sl-SI"/>
        </w:rPr>
        <w:t xml:space="preserve">Ob koncu hospitalizacije se za zaključeno obravnavo, ki je bila v času hospitalizacije enkrat že obračunana kot nezaključena, sporočajo samo podatki od zadnjega obračuna naprej (npr. </w:t>
      </w:r>
      <w:r w:rsidRPr="00D8201B">
        <w:rPr>
          <w:rFonts w:eastAsia="Calibri" w:cstheme="minorHAnsi"/>
          <w:b/>
          <w:color w:val="000000"/>
          <w:lang w:eastAsia="sl-SI"/>
        </w:rPr>
        <w:t>število odpustnih dni</w:t>
      </w:r>
      <w:r w:rsidRPr="00D8201B">
        <w:rPr>
          <w:rFonts w:eastAsia="Calibri" w:cstheme="minorHAnsi"/>
          <w:bCs/>
          <w:color w:val="000000"/>
          <w:lang w:eastAsia="sl-SI"/>
        </w:rPr>
        <w:t xml:space="preserve">, tiste šifre terapevtskega ali diagnostičnega postopka, ki so bile opravljene v obračunskem obdobju), z izjemo splošnih podatkov o obravnavi (npr. datum in ura prihoda v bolnišnico je enaka pri vsakem zapisu oz. tako pri prvi še nezaključeni obračunani obravnavi, kot pri zadnji zaključeni obravnavi). </w:t>
      </w:r>
    </w:p>
    <w:p w14:paraId="4451C047" w14:textId="0DC9D425" w:rsidR="00D8201B" w:rsidRPr="000E4547" w:rsidRDefault="00D8201B" w:rsidP="00D8201B">
      <w:pPr>
        <w:numPr>
          <w:ilvl w:val="0"/>
          <w:numId w:val="6"/>
        </w:numPr>
        <w:autoSpaceDE w:val="0"/>
        <w:autoSpaceDN w:val="0"/>
        <w:adjustRightInd w:val="0"/>
        <w:spacing w:before="120" w:after="0" w:line="240" w:lineRule="auto"/>
        <w:ind w:left="357" w:hanging="357"/>
        <w:jc w:val="both"/>
        <w:rPr>
          <w:rFonts w:ascii="Arial Narrow" w:eastAsia="Calibri" w:hAnsi="Arial Narrow" w:cstheme="minorHAnsi"/>
          <w:b/>
          <w:bCs/>
          <w:color w:val="000000"/>
          <w:sz w:val="20"/>
          <w:lang w:eastAsia="sl-SI"/>
        </w:rPr>
      </w:pPr>
      <w:r w:rsidRPr="00D8201B">
        <w:rPr>
          <w:rFonts w:eastAsia="Calibri" w:cstheme="minorHAnsi"/>
          <w:bCs/>
          <w:color w:val="000000"/>
          <w:lang w:eastAsia="sl-SI"/>
        </w:rPr>
        <w:t>Storitve se obračunajo po ceni, ki je veljala na datum zaključka za obračun, kadar obravnava še traja, oziroma na datum zaključka obravnave.</w:t>
      </w:r>
    </w:p>
    <w:p w14:paraId="03BAF7F7" w14:textId="77777777" w:rsidR="005E33CD" w:rsidRPr="00D8201B" w:rsidRDefault="005E33CD" w:rsidP="000E4547">
      <w:pPr>
        <w:autoSpaceDE w:val="0"/>
        <w:autoSpaceDN w:val="0"/>
        <w:adjustRightInd w:val="0"/>
        <w:spacing w:before="120" w:after="0" w:line="240" w:lineRule="auto"/>
        <w:jc w:val="both"/>
        <w:rPr>
          <w:rFonts w:ascii="Arial Narrow" w:eastAsia="Calibri" w:hAnsi="Arial Narrow" w:cstheme="minorHAnsi"/>
          <w:b/>
          <w:bCs/>
          <w:color w:val="000000"/>
          <w:sz w:val="20"/>
          <w:lang w:eastAsia="sl-SI"/>
        </w:rPr>
      </w:pPr>
    </w:p>
    <w:p w14:paraId="0F4A4EF2" w14:textId="77777777" w:rsidR="00D8201B" w:rsidRPr="00D8201B" w:rsidRDefault="00D8201B" w:rsidP="00D8201B">
      <w:pPr>
        <w:widowControl w:val="0"/>
        <w:suppressAutoHyphens/>
        <w:spacing w:before="240" w:after="180" w:line="240" w:lineRule="auto"/>
        <w:jc w:val="both"/>
        <w:rPr>
          <w:rFonts w:cstheme="minorHAnsi"/>
          <w:b/>
          <w:bCs/>
        </w:rPr>
      </w:pPr>
      <w:r w:rsidRPr="00D8201B">
        <w:rPr>
          <w:rFonts w:cstheme="minorHAnsi"/>
          <w:b/>
          <w:bCs/>
        </w:rPr>
        <w:t>Navodilo za obračun</w:t>
      </w:r>
    </w:p>
    <w:p w14:paraId="30C343A6" w14:textId="77777777" w:rsidR="00D8201B" w:rsidRPr="00D8201B" w:rsidRDefault="00D8201B" w:rsidP="00D8201B">
      <w:pPr>
        <w:autoSpaceDE w:val="0"/>
        <w:autoSpaceDN w:val="0"/>
        <w:adjustRightInd w:val="0"/>
        <w:spacing w:before="120" w:after="0" w:line="240" w:lineRule="auto"/>
        <w:jc w:val="both"/>
        <w:rPr>
          <w:rFonts w:eastAsia="Calibri" w:cstheme="minorHAnsi"/>
          <w:bCs/>
          <w:color w:val="000000"/>
          <w:lang w:eastAsia="sl-SI"/>
        </w:rPr>
      </w:pPr>
      <w:r w:rsidRPr="00D8201B">
        <w:rPr>
          <w:rFonts w:eastAsia="Calibri" w:cstheme="minorHAnsi"/>
          <w:bCs/>
          <w:color w:val="000000"/>
          <w:lang w:eastAsia="sl-SI"/>
        </w:rPr>
        <w:t xml:space="preserve">Skladno z obrazložitvijo se spremeni algoritem kontrol v šifrantu </w:t>
      </w:r>
      <w:proofErr w:type="spellStart"/>
      <w:r w:rsidRPr="00D8201B">
        <w:rPr>
          <w:rFonts w:eastAsia="Calibri" w:cstheme="minorHAnsi"/>
          <w:bCs/>
          <w:color w:val="000000"/>
          <w:lang w:eastAsia="sl-SI"/>
        </w:rPr>
        <w:t>K14</w:t>
      </w:r>
      <w:proofErr w:type="gramStart"/>
      <w:r w:rsidRPr="00D8201B">
        <w:rPr>
          <w:rFonts w:eastAsia="Calibri" w:cstheme="minorHAnsi"/>
          <w:bCs/>
          <w:color w:val="000000"/>
          <w:lang w:eastAsia="sl-SI"/>
        </w:rPr>
        <w:t>.</w:t>
      </w:r>
      <w:proofErr w:type="gramEnd"/>
      <w:r w:rsidRPr="00D8201B">
        <w:rPr>
          <w:rFonts w:eastAsia="Calibri" w:cstheme="minorHAnsi"/>
          <w:bCs/>
          <w:color w:val="000000"/>
          <w:lang w:eastAsia="sl-SI"/>
        </w:rPr>
        <w:t>1</w:t>
      </w:r>
      <w:proofErr w:type="spellEnd"/>
      <w:r w:rsidRPr="00D8201B">
        <w:rPr>
          <w:rFonts w:eastAsia="Calibri" w:cstheme="minorHAnsi"/>
          <w:bCs/>
          <w:color w:val="000000"/>
          <w:lang w:eastAsia="sl-SI"/>
        </w:rPr>
        <w:t xml:space="preserve"> SBD: »Izključujoče in soodvisne storitve ter posamične storitve v okviru ene bolnišnične obravnave z vključenimi pravili obračunavanja«, ki je Priloga 1 te okrožnice.</w:t>
      </w:r>
    </w:p>
    <w:p w14:paraId="4E0717D0" w14:textId="77777777" w:rsidR="00D8201B" w:rsidRPr="00D8201B" w:rsidRDefault="00D8201B" w:rsidP="00D8201B">
      <w:pPr>
        <w:autoSpaceDE w:val="0"/>
        <w:autoSpaceDN w:val="0"/>
        <w:adjustRightInd w:val="0"/>
        <w:spacing w:before="120" w:after="0" w:line="240" w:lineRule="auto"/>
        <w:jc w:val="both"/>
        <w:rPr>
          <w:rFonts w:eastAsia="Calibri" w:cstheme="minorHAnsi"/>
          <w:bCs/>
          <w:color w:val="000000"/>
          <w:lang w:eastAsia="sl-SI"/>
        </w:rPr>
      </w:pPr>
      <w:r w:rsidRPr="00D8201B">
        <w:rPr>
          <w:rFonts w:eastAsia="Calibri" w:cstheme="minorHAnsi"/>
          <w:bCs/>
          <w:color w:val="000000"/>
          <w:lang w:eastAsia="sl-SI"/>
        </w:rPr>
        <w:t>V nadaljevanju je opredeljena veljavnost pravil za (večkratni) obračun obravnave pri nezaključenem zdravljenju in za zadnji obračun ob zaključku zdravljenja.</w:t>
      </w:r>
    </w:p>
    <w:p w14:paraId="01295E9B" w14:textId="77777777" w:rsidR="00D8201B" w:rsidRPr="00D8201B" w:rsidRDefault="00D8201B" w:rsidP="00D8201B">
      <w:pPr>
        <w:spacing w:after="0" w:line="240" w:lineRule="auto"/>
      </w:pPr>
    </w:p>
    <w:p w14:paraId="2B1F2432" w14:textId="77777777" w:rsidR="00D8201B" w:rsidRPr="00D8201B" w:rsidRDefault="00D8201B" w:rsidP="00D8201B">
      <w:pPr>
        <w:autoSpaceDE w:val="0"/>
        <w:autoSpaceDN w:val="0"/>
        <w:adjustRightInd w:val="0"/>
        <w:spacing w:before="120" w:after="0" w:line="240" w:lineRule="auto"/>
        <w:jc w:val="both"/>
        <w:rPr>
          <w:rFonts w:eastAsia="Calibri" w:cstheme="minorHAnsi"/>
          <w:b/>
          <w:color w:val="000000"/>
          <w:lang w:eastAsia="sl-SI"/>
        </w:rPr>
      </w:pPr>
      <w:r w:rsidRPr="00D8201B">
        <w:rPr>
          <w:rFonts w:eastAsia="Calibri" w:cstheme="minorHAnsi"/>
          <w:b/>
          <w:color w:val="000000"/>
          <w:lang w:eastAsia="sl-SI"/>
        </w:rPr>
        <w:t>Staro pravilo za prehodno obdobje:</w:t>
      </w:r>
    </w:p>
    <w:p w14:paraId="64BC5B5E" w14:textId="77777777" w:rsidR="00D8201B" w:rsidRPr="00D8201B" w:rsidRDefault="00D8201B" w:rsidP="00D8201B">
      <w:pPr>
        <w:numPr>
          <w:ilvl w:val="0"/>
          <w:numId w:val="7"/>
        </w:numPr>
        <w:autoSpaceDE w:val="0"/>
        <w:autoSpaceDN w:val="0"/>
        <w:adjustRightInd w:val="0"/>
        <w:spacing w:before="120" w:after="0" w:line="240" w:lineRule="auto"/>
        <w:ind w:left="357" w:hanging="357"/>
        <w:jc w:val="both"/>
        <w:rPr>
          <w:rFonts w:eastAsia="Calibri" w:cstheme="minorHAnsi"/>
          <w:bCs/>
          <w:color w:val="000000"/>
          <w:lang w:eastAsia="sl-SI"/>
        </w:rPr>
      </w:pPr>
      <w:r w:rsidRPr="00D8201B">
        <w:rPr>
          <w:rFonts w:eastAsia="Calibri" w:cstheme="minorHAnsi"/>
          <w:bCs/>
          <w:color w:val="000000"/>
          <w:lang w:eastAsia="sl-SI"/>
        </w:rPr>
        <w:t>Pri trajajočih bolnišničnih zdravljenjih, začetih pred 1. 1. 2024, za katere je obravnava obračunana od vključno 1. 1. 2024, datum predhodnega obračuna + 1 dan pa je manjši od 1. 1. 2024:</w:t>
      </w:r>
    </w:p>
    <w:p w14:paraId="290A1C40" w14:textId="77777777" w:rsidR="00D8201B" w:rsidRPr="00D8201B" w:rsidRDefault="00D8201B" w:rsidP="00D8201B">
      <w:pPr>
        <w:autoSpaceDE w:val="0"/>
        <w:autoSpaceDN w:val="0"/>
        <w:adjustRightInd w:val="0"/>
        <w:spacing w:before="120" w:after="0" w:line="240" w:lineRule="auto"/>
        <w:jc w:val="both"/>
        <w:rPr>
          <w:rFonts w:eastAsia="Calibri" w:cstheme="minorHAnsi"/>
          <w:b/>
          <w:color w:val="000000"/>
          <w:lang w:eastAsia="sl-SI"/>
        </w:rPr>
      </w:pPr>
      <w:r w:rsidRPr="00D8201B">
        <w:rPr>
          <w:rFonts w:eastAsia="Calibri" w:cstheme="minorHAnsi"/>
          <w:b/>
          <w:color w:val="000000"/>
          <w:lang w:eastAsia="sl-SI"/>
        </w:rPr>
        <w:t xml:space="preserve">Vse storitve zaključenih epizod </w:t>
      </w:r>
      <w:proofErr w:type="spellStart"/>
      <w:r w:rsidRPr="00D8201B">
        <w:rPr>
          <w:rFonts w:eastAsia="Calibri" w:cstheme="minorHAnsi"/>
          <w:b/>
          <w:color w:val="000000"/>
          <w:lang w:eastAsia="sl-SI"/>
        </w:rPr>
        <w:t>neakutne</w:t>
      </w:r>
      <w:proofErr w:type="spellEnd"/>
      <w:r w:rsidRPr="00D8201B">
        <w:rPr>
          <w:rFonts w:eastAsia="Calibri" w:cstheme="minorHAnsi"/>
          <w:b/>
          <w:color w:val="000000"/>
          <w:lang w:eastAsia="sl-SI"/>
        </w:rPr>
        <w:t xml:space="preserve"> obravnave »E0002« (ter LZM in dodatkov), ki so bile izvedene od začetka zdravljenja, a še niso bile obračunane zaradi obstoječih pravil obračuna nezaključene obravnave se lahko </w:t>
      </w:r>
      <w:proofErr w:type="gramStart"/>
      <w:r w:rsidRPr="00D8201B">
        <w:rPr>
          <w:rFonts w:eastAsia="Calibri" w:cstheme="minorHAnsi"/>
          <w:b/>
          <w:color w:val="000000"/>
          <w:lang w:eastAsia="sl-SI"/>
        </w:rPr>
        <w:t>obračunajo</w:t>
      </w:r>
      <w:proofErr w:type="gramEnd"/>
      <w:r w:rsidRPr="00D8201B">
        <w:rPr>
          <w:rFonts w:eastAsia="Calibri" w:cstheme="minorHAnsi"/>
          <w:b/>
          <w:color w:val="000000"/>
          <w:lang w:eastAsia="sl-SI"/>
        </w:rPr>
        <w:t xml:space="preserve"> pri ponovnem obračunu psihiatričnega primera »E0051«, forenzične psihiatrije »E0002« in invalidne mladine »E0002«, vendar samo, če je datum predhodnega obračuna + 1 dan manjši od 1. 1. 2024. </w:t>
      </w:r>
    </w:p>
    <w:p w14:paraId="03EA7F0C" w14:textId="77777777" w:rsidR="00D8201B" w:rsidRPr="00D8201B" w:rsidRDefault="00D8201B" w:rsidP="00D8201B">
      <w:pPr>
        <w:spacing w:after="0" w:line="240" w:lineRule="auto"/>
      </w:pPr>
    </w:p>
    <w:p w14:paraId="5618A0E3" w14:textId="77777777" w:rsidR="00D8201B" w:rsidRPr="00D8201B" w:rsidRDefault="00D8201B" w:rsidP="00D8201B">
      <w:pPr>
        <w:autoSpaceDE w:val="0"/>
        <w:autoSpaceDN w:val="0"/>
        <w:adjustRightInd w:val="0"/>
        <w:spacing w:before="120" w:after="0" w:line="240" w:lineRule="auto"/>
        <w:jc w:val="both"/>
        <w:rPr>
          <w:rFonts w:eastAsia="Calibri" w:cstheme="minorHAnsi"/>
          <w:b/>
          <w:color w:val="000000"/>
          <w:lang w:eastAsia="sl-SI"/>
        </w:rPr>
      </w:pPr>
      <w:r w:rsidRPr="00D8201B">
        <w:rPr>
          <w:rFonts w:eastAsia="Calibri" w:cstheme="minorHAnsi"/>
          <w:b/>
          <w:color w:val="000000"/>
          <w:lang w:eastAsia="sl-SI"/>
        </w:rPr>
        <w:t>Novo pravilo:</w:t>
      </w:r>
    </w:p>
    <w:p w14:paraId="09E100C8" w14:textId="77777777" w:rsidR="00D8201B" w:rsidRPr="00D8201B" w:rsidRDefault="00D8201B" w:rsidP="00D8201B">
      <w:pPr>
        <w:numPr>
          <w:ilvl w:val="0"/>
          <w:numId w:val="8"/>
        </w:numPr>
        <w:autoSpaceDE w:val="0"/>
        <w:autoSpaceDN w:val="0"/>
        <w:adjustRightInd w:val="0"/>
        <w:spacing w:before="60" w:after="0" w:line="240" w:lineRule="auto"/>
        <w:ind w:left="357" w:hanging="357"/>
        <w:jc w:val="both"/>
        <w:rPr>
          <w:rFonts w:eastAsia="Calibri" w:cstheme="minorHAnsi"/>
          <w:bCs/>
          <w:color w:val="000000"/>
          <w:lang w:eastAsia="sl-SI"/>
        </w:rPr>
      </w:pPr>
      <w:r w:rsidRPr="00D8201B">
        <w:rPr>
          <w:rFonts w:eastAsia="Calibri" w:cstheme="minorHAnsi"/>
          <w:bCs/>
          <w:color w:val="000000"/>
          <w:lang w:eastAsia="sl-SI"/>
        </w:rPr>
        <w:t xml:space="preserve">Pri novih bolnišničnih zdravljenjih, začetih od 1. 1. 2024 dalje. </w:t>
      </w:r>
    </w:p>
    <w:p w14:paraId="17E7A3BE" w14:textId="77777777" w:rsidR="00D8201B" w:rsidRPr="00D8201B" w:rsidRDefault="00D8201B" w:rsidP="00D8201B">
      <w:pPr>
        <w:numPr>
          <w:ilvl w:val="0"/>
          <w:numId w:val="8"/>
        </w:numPr>
        <w:autoSpaceDE w:val="0"/>
        <w:autoSpaceDN w:val="0"/>
        <w:adjustRightInd w:val="0"/>
        <w:spacing w:before="60" w:after="0" w:line="240" w:lineRule="auto"/>
        <w:ind w:left="357" w:hanging="357"/>
        <w:jc w:val="both"/>
        <w:rPr>
          <w:rFonts w:eastAsia="Calibri" w:cstheme="minorHAnsi"/>
          <w:bCs/>
          <w:color w:val="000000"/>
          <w:lang w:eastAsia="sl-SI"/>
        </w:rPr>
      </w:pPr>
      <w:r w:rsidRPr="00D8201B">
        <w:rPr>
          <w:rFonts w:eastAsia="Calibri" w:cstheme="minorHAnsi"/>
          <w:bCs/>
          <w:color w:val="000000"/>
          <w:lang w:eastAsia="sl-SI"/>
        </w:rPr>
        <w:t xml:space="preserve">Pri že trajajočih bolnišničnih zdravljenjih, začetih pred 1. 1. 2024, za </w:t>
      </w:r>
      <w:proofErr w:type="gramStart"/>
      <w:r w:rsidRPr="00D8201B">
        <w:rPr>
          <w:rFonts w:eastAsia="Calibri" w:cstheme="minorHAnsi"/>
          <w:bCs/>
          <w:color w:val="000000"/>
          <w:lang w:eastAsia="sl-SI"/>
        </w:rPr>
        <w:t>katere</w:t>
      </w:r>
      <w:proofErr w:type="gramEnd"/>
      <w:r w:rsidRPr="00D8201B">
        <w:rPr>
          <w:rFonts w:eastAsia="Calibri" w:cstheme="minorHAnsi"/>
          <w:bCs/>
          <w:color w:val="000000"/>
          <w:lang w:eastAsia="sl-SI"/>
        </w:rPr>
        <w:t xml:space="preserve"> je obravnava prvič obračunana (datum zaključka obravnave za obračun) od vključno 1. 1. 2024 dalje.</w:t>
      </w:r>
    </w:p>
    <w:p w14:paraId="2C817482" w14:textId="77777777" w:rsidR="00D8201B" w:rsidRPr="00D8201B" w:rsidRDefault="00D8201B" w:rsidP="00D8201B">
      <w:pPr>
        <w:numPr>
          <w:ilvl w:val="0"/>
          <w:numId w:val="8"/>
        </w:numPr>
        <w:autoSpaceDE w:val="0"/>
        <w:autoSpaceDN w:val="0"/>
        <w:adjustRightInd w:val="0"/>
        <w:spacing w:before="60" w:after="0" w:line="240" w:lineRule="auto"/>
        <w:ind w:left="357" w:hanging="357"/>
        <w:jc w:val="both"/>
        <w:rPr>
          <w:rFonts w:eastAsia="Calibri" w:cstheme="minorHAnsi"/>
          <w:bCs/>
          <w:color w:val="000000"/>
          <w:lang w:eastAsia="sl-SI"/>
        </w:rPr>
      </w:pPr>
      <w:r w:rsidRPr="00D8201B">
        <w:rPr>
          <w:rFonts w:eastAsia="Calibri" w:cstheme="minorHAnsi"/>
          <w:bCs/>
          <w:color w:val="000000"/>
          <w:lang w:eastAsia="sl-SI"/>
        </w:rPr>
        <w:t xml:space="preserve">Pri že trajajočih bolnišničnih zdravljenjih, začetih pred 1. 1. 2024 z datumom predhodnega obračuna + 1 dan od vključno </w:t>
      </w:r>
      <w:bookmarkStart w:id="5" w:name="_Hlk146889762"/>
      <w:r w:rsidRPr="00D8201B">
        <w:rPr>
          <w:rFonts w:eastAsia="Calibri" w:cstheme="minorHAnsi"/>
          <w:bCs/>
          <w:color w:val="000000"/>
          <w:lang w:eastAsia="sl-SI"/>
        </w:rPr>
        <w:t xml:space="preserve">1. 1. 2024 </w:t>
      </w:r>
      <w:bookmarkEnd w:id="5"/>
      <w:r w:rsidRPr="00D8201B">
        <w:rPr>
          <w:rFonts w:eastAsia="Calibri" w:cstheme="minorHAnsi"/>
          <w:bCs/>
          <w:color w:val="000000"/>
          <w:lang w:eastAsia="sl-SI"/>
        </w:rPr>
        <w:t>dalje.</w:t>
      </w:r>
    </w:p>
    <w:p w14:paraId="7D5F79D0" w14:textId="77777777" w:rsidR="00D8201B" w:rsidRPr="00D8201B" w:rsidRDefault="00D8201B" w:rsidP="00D8201B">
      <w:pPr>
        <w:autoSpaceDE w:val="0"/>
        <w:autoSpaceDN w:val="0"/>
        <w:adjustRightInd w:val="0"/>
        <w:spacing w:before="120" w:after="0" w:line="240" w:lineRule="auto"/>
        <w:jc w:val="both"/>
        <w:rPr>
          <w:rFonts w:eastAsia="Calibri" w:cstheme="minorHAnsi"/>
          <w:b/>
          <w:color w:val="000000"/>
          <w:lang w:eastAsia="sl-SI"/>
        </w:rPr>
      </w:pPr>
      <w:r w:rsidRPr="00D8201B">
        <w:rPr>
          <w:rFonts w:eastAsia="Calibri" w:cstheme="minorHAnsi"/>
          <w:b/>
          <w:color w:val="000000"/>
          <w:lang w:eastAsia="sl-SI"/>
        </w:rPr>
        <w:t xml:space="preserve">(od 1 do 3) Ne glede na podatek o statusu obravnave istega tipa (zaključen/nezaključen) bo poleg nadrejene storitve, LZM in dodatkov, mogoče obračunati samo tiste storitve zaključenih epizod </w:t>
      </w:r>
      <w:proofErr w:type="spellStart"/>
      <w:r w:rsidRPr="00D8201B">
        <w:rPr>
          <w:rFonts w:eastAsia="Calibri" w:cstheme="minorHAnsi"/>
          <w:b/>
          <w:color w:val="000000"/>
          <w:lang w:eastAsia="sl-SI"/>
        </w:rPr>
        <w:t>neakutne</w:t>
      </w:r>
      <w:proofErr w:type="spellEnd"/>
      <w:r w:rsidRPr="00D8201B">
        <w:rPr>
          <w:rFonts w:eastAsia="Calibri" w:cstheme="minorHAnsi"/>
          <w:b/>
          <w:color w:val="000000"/>
          <w:lang w:eastAsia="sl-SI"/>
        </w:rPr>
        <w:t xml:space="preserve"> obravnave, ki so bile tudi dejansko izvedene znotraj obdobja od datuma začetka bolnišnične obravnave ali datuma predhodnega obračuna plus 1 dan (če ta podatek obstaja) do datuma zaključka bolnišnične obravnave za obračun. </w:t>
      </w:r>
    </w:p>
    <w:p w14:paraId="52D1118E" w14:textId="77777777" w:rsidR="00D8201B" w:rsidRPr="00D8201B" w:rsidRDefault="00D8201B" w:rsidP="00D8201B">
      <w:pPr>
        <w:spacing w:after="0" w:line="240" w:lineRule="auto"/>
        <w:rPr>
          <w:rFonts w:cstheme="minorHAnsi"/>
          <w:b/>
          <w:bCs/>
        </w:rPr>
      </w:pPr>
    </w:p>
    <w:p w14:paraId="399B4B21" w14:textId="77777777" w:rsidR="00D8201B" w:rsidRPr="00D8201B" w:rsidRDefault="00D8201B" w:rsidP="00D8201B">
      <w:pPr>
        <w:autoSpaceDE w:val="0"/>
        <w:autoSpaceDN w:val="0"/>
        <w:adjustRightInd w:val="0"/>
        <w:spacing w:before="120" w:after="0" w:line="240" w:lineRule="auto"/>
        <w:jc w:val="both"/>
        <w:rPr>
          <w:rFonts w:eastAsia="Calibri" w:cstheme="minorHAnsi"/>
          <w:b/>
          <w:color w:val="000000"/>
          <w:lang w:eastAsia="sl-SI"/>
        </w:rPr>
      </w:pPr>
      <w:r w:rsidRPr="00D8201B">
        <w:rPr>
          <w:rFonts w:eastAsia="Calibri" w:cstheme="minorHAnsi"/>
          <w:b/>
          <w:color w:val="000000"/>
          <w:lang w:eastAsia="sl-SI"/>
        </w:rPr>
        <w:t>OPOZORILO</w:t>
      </w:r>
    </w:p>
    <w:p w14:paraId="159E02F6" w14:textId="77777777" w:rsidR="00D8201B" w:rsidRPr="00D8201B" w:rsidRDefault="00D8201B" w:rsidP="00D8201B">
      <w:pPr>
        <w:autoSpaceDE w:val="0"/>
        <w:autoSpaceDN w:val="0"/>
        <w:adjustRightInd w:val="0"/>
        <w:spacing w:before="120" w:after="0" w:line="240" w:lineRule="auto"/>
        <w:jc w:val="both"/>
        <w:rPr>
          <w:rFonts w:eastAsia="Calibri" w:cstheme="minorHAnsi"/>
          <w:bCs/>
          <w:color w:val="000000"/>
          <w:lang w:eastAsia="sl-SI"/>
        </w:rPr>
      </w:pPr>
      <w:r w:rsidRPr="00D8201B">
        <w:rPr>
          <w:rFonts w:eastAsia="Calibri" w:cstheme="minorHAnsi"/>
          <w:bCs/>
          <w:color w:val="000000"/>
          <w:lang w:eastAsia="sl-SI"/>
        </w:rPr>
        <w:t xml:space="preserve">V prehodnem obdobju se bo v obdobje za obračun upoštevalo trajanje med začetkom in </w:t>
      </w:r>
      <w:proofErr w:type="gramStart"/>
      <w:r w:rsidRPr="00D8201B">
        <w:rPr>
          <w:rFonts w:eastAsia="Calibri" w:cstheme="minorHAnsi"/>
          <w:bCs/>
          <w:color w:val="000000"/>
          <w:lang w:eastAsia="sl-SI"/>
        </w:rPr>
        <w:t>koncem</w:t>
      </w:r>
      <w:proofErr w:type="gramEnd"/>
      <w:r w:rsidRPr="00D8201B">
        <w:rPr>
          <w:rFonts w:eastAsia="Calibri" w:cstheme="minorHAnsi"/>
          <w:bCs/>
          <w:color w:val="000000"/>
          <w:lang w:eastAsia="sl-SI"/>
        </w:rPr>
        <w:t xml:space="preserve"> obravnave tako pri prvih obračunih, kot pri vseh naslednjih obračunih, kjer je datum predhodnega obračuna + 1 dan manjši od 1. 1. 2024. </w:t>
      </w:r>
    </w:p>
    <w:p w14:paraId="69E46644" w14:textId="77777777" w:rsidR="00D8201B" w:rsidRPr="00D8201B" w:rsidRDefault="00D8201B" w:rsidP="00D8201B">
      <w:pPr>
        <w:autoSpaceDE w:val="0"/>
        <w:autoSpaceDN w:val="0"/>
        <w:adjustRightInd w:val="0"/>
        <w:spacing w:before="60" w:after="0" w:line="240" w:lineRule="auto"/>
        <w:jc w:val="both"/>
        <w:rPr>
          <w:rFonts w:eastAsia="Calibri" w:cstheme="minorHAnsi"/>
          <w:b/>
          <w:color w:val="000000"/>
          <w:lang w:eastAsia="sl-SI"/>
        </w:rPr>
      </w:pPr>
      <w:r w:rsidRPr="00D8201B">
        <w:rPr>
          <w:rFonts w:eastAsia="Calibri" w:cstheme="minorHAnsi"/>
          <w:bCs/>
          <w:color w:val="000000"/>
          <w:lang w:eastAsia="sl-SI"/>
        </w:rPr>
        <w:lastRenderedPageBreak/>
        <w:t>Po koncu prehodnega obdobja se bo pri vseh naslednjih obračunih, kjer je datum predhodnega obračuna + 1 dan večji</w:t>
      </w:r>
      <w:proofErr w:type="gramStart"/>
      <w:r w:rsidRPr="00D8201B">
        <w:rPr>
          <w:rFonts w:eastAsia="Calibri" w:cstheme="minorHAnsi"/>
          <w:bCs/>
          <w:color w:val="000000"/>
          <w:lang w:eastAsia="sl-SI"/>
        </w:rPr>
        <w:t xml:space="preserve"> ali</w:t>
      </w:r>
      <w:proofErr w:type="gramEnd"/>
      <w:r w:rsidRPr="00D8201B">
        <w:rPr>
          <w:rFonts w:eastAsia="Calibri" w:cstheme="minorHAnsi"/>
          <w:bCs/>
          <w:color w:val="000000"/>
          <w:lang w:eastAsia="sl-SI"/>
        </w:rPr>
        <w:t xml:space="preserve"> enak 1. 1. 2024, upoštevalo trajanje med datumom predhodnega obračuna in koncem obravnave. Iz tega razloga ne bo mogoče obračunati dnevov za obdobje od začetka zdravljenja do datuma obračuna, ampak samo dneve za obdobje od datuma predhodnega obračuna + 1 dan do datuma obračuna.</w:t>
      </w:r>
      <w:r w:rsidRPr="00D8201B">
        <w:rPr>
          <w:rFonts w:eastAsia="Calibri" w:cstheme="minorHAnsi"/>
          <w:b/>
          <w:color w:val="000000"/>
          <w:lang w:eastAsia="sl-SI"/>
        </w:rPr>
        <w:t xml:space="preserve"> Pri tem seštevek dolžine trajanja ne/zaključene nadrejene storitve, obračunanih dni in sporočenih dni začasnega odpusta SKUPAJ ne bo smel preseči obdobja za obračun.</w:t>
      </w:r>
    </w:p>
    <w:p w14:paraId="7A3422CE" w14:textId="77777777" w:rsidR="00D8201B" w:rsidRPr="00D8201B" w:rsidRDefault="00D8201B" w:rsidP="00D8201B">
      <w:pPr>
        <w:autoSpaceDE w:val="0"/>
        <w:autoSpaceDN w:val="0"/>
        <w:adjustRightInd w:val="0"/>
        <w:spacing w:after="0" w:line="240" w:lineRule="auto"/>
        <w:jc w:val="both"/>
        <w:rPr>
          <w:rFonts w:eastAsia="Calibri" w:cstheme="minorHAnsi"/>
          <w:bCs/>
          <w:color w:val="000000"/>
          <w:lang w:eastAsia="sl-SI"/>
        </w:rPr>
      </w:pPr>
    </w:p>
    <w:p w14:paraId="3D282C73" w14:textId="77777777" w:rsidR="00D8201B" w:rsidRPr="00D8201B" w:rsidRDefault="00D8201B" w:rsidP="00D8201B">
      <w:pPr>
        <w:spacing w:after="0" w:line="240" w:lineRule="auto"/>
        <w:jc w:val="both"/>
        <w:rPr>
          <w:rFonts w:cstheme="minorHAnsi"/>
          <w:b/>
          <w:bCs/>
        </w:rPr>
      </w:pPr>
      <w:r w:rsidRPr="00D8201B">
        <w:rPr>
          <w:rFonts w:cstheme="minorHAnsi"/>
          <w:b/>
          <w:bCs/>
        </w:rPr>
        <w:t xml:space="preserve">Novo pravilo sprotnega obračuna nadrejene storitve in </w:t>
      </w:r>
      <w:proofErr w:type="spellStart"/>
      <w:r w:rsidRPr="00D8201B">
        <w:rPr>
          <w:rFonts w:cstheme="minorHAnsi"/>
          <w:b/>
          <w:bCs/>
        </w:rPr>
        <w:t>neakutne</w:t>
      </w:r>
      <w:proofErr w:type="spellEnd"/>
      <w:r w:rsidRPr="00D8201B">
        <w:rPr>
          <w:rFonts w:cstheme="minorHAnsi"/>
          <w:b/>
          <w:bCs/>
        </w:rPr>
        <w:t xml:space="preserve"> obravnave lahko izvajalci uporabijo že pri tekočih obračunih in ni potrebno čakanje na končni rok uvedbe 1. 1. 2024.</w:t>
      </w:r>
    </w:p>
    <w:p w14:paraId="493E1C1B" w14:textId="77777777" w:rsidR="00D8201B" w:rsidRPr="00D8201B" w:rsidRDefault="00D8201B" w:rsidP="00D8201B">
      <w:pPr>
        <w:autoSpaceDE w:val="0"/>
        <w:autoSpaceDN w:val="0"/>
        <w:adjustRightInd w:val="0"/>
        <w:spacing w:after="0" w:line="240" w:lineRule="auto"/>
        <w:jc w:val="both"/>
        <w:rPr>
          <w:rFonts w:eastAsia="Calibri" w:cstheme="minorHAnsi"/>
          <w:bCs/>
          <w:color w:val="000000"/>
          <w:lang w:eastAsia="sl-SI"/>
        </w:rPr>
      </w:pPr>
    </w:p>
    <w:p w14:paraId="6EC919F6" w14:textId="77777777" w:rsidR="00D8201B" w:rsidRPr="00D8201B" w:rsidRDefault="00D8201B" w:rsidP="00D8201B">
      <w:pPr>
        <w:spacing w:after="0" w:line="240" w:lineRule="auto"/>
        <w:jc w:val="both"/>
        <w:rPr>
          <w:rFonts w:cstheme="minorHAnsi"/>
        </w:rPr>
      </w:pPr>
      <w:r w:rsidRPr="00D8201B">
        <w:rPr>
          <w:rFonts w:cstheme="minorHAnsi"/>
        </w:rPr>
        <w:t>Z vsebino okrožnice bo dopolnjeno Navodilo o beleženju in obračunavanju zdravstvenih storitev in izdanih materialov in kontrole v Tehničnih navodilih za pripravo in elektronsko izmenjevanje podatkov obračuna zdravstvenih storitev in izdanih materialov.</w:t>
      </w:r>
    </w:p>
    <w:p w14:paraId="33F5F09F" w14:textId="77777777" w:rsidR="00D8201B" w:rsidRPr="00D8201B" w:rsidRDefault="00D8201B" w:rsidP="00D8201B">
      <w:pPr>
        <w:autoSpaceDE w:val="0"/>
        <w:autoSpaceDN w:val="0"/>
        <w:adjustRightInd w:val="0"/>
        <w:spacing w:after="0" w:line="240" w:lineRule="auto"/>
        <w:jc w:val="both"/>
        <w:rPr>
          <w:rFonts w:eastAsia="Calibri" w:cstheme="minorHAnsi"/>
        </w:rPr>
      </w:pPr>
    </w:p>
    <w:p w14:paraId="4996653A" w14:textId="77777777" w:rsidR="000E4547" w:rsidRDefault="00D8201B" w:rsidP="000E4547">
      <w:pPr>
        <w:autoSpaceDE w:val="0"/>
        <w:autoSpaceDN w:val="0"/>
        <w:adjustRightInd w:val="0"/>
        <w:spacing w:after="0" w:line="240" w:lineRule="auto"/>
        <w:jc w:val="both"/>
        <w:rPr>
          <w:rFonts w:cstheme="minorHAnsi"/>
        </w:rPr>
      </w:pPr>
      <w:r w:rsidRPr="00D8201B">
        <w:rPr>
          <w:rFonts w:cstheme="minorHAnsi"/>
        </w:rPr>
        <w:t>Kontaktna oseba za vsebinska vprašanja:</w:t>
      </w:r>
    </w:p>
    <w:p w14:paraId="7D1CE025" w14:textId="4CECB7C2" w:rsidR="00D8201B" w:rsidRPr="00D8201B" w:rsidRDefault="00D8201B" w:rsidP="000E4547">
      <w:pPr>
        <w:autoSpaceDE w:val="0"/>
        <w:autoSpaceDN w:val="0"/>
        <w:adjustRightInd w:val="0"/>
        <w:spacing w:after="0" w:line="240" w:lineRule="auto"/>
        <w:jc w:val="both"/>
        <w:rPr>
          <w:rFonts w:cstheme="minorHAnsi"/>
        </w:rPr>
      </w:pPr>
      <w:r w:rsidRPr="00D8201B">
        <w:rPr>
          <w:rFonts w:cstheme="minorHAnsi"/>
        </w:rPr>
        <w:t>Franc Osredkar (</w:t>
      </w:r>
      <w:hyperlink r:id="rId12" w:history="1">
        <w:r w:rsidRPr="00D8201B">
          <w:rPr>
            <w:rFonts w:cstheme="minorHAnsi"/>
            <w:noProof/>
            <w:color w:val="0000FF"/>
            <w:u w:val="single"/>
          </w:rPr>
          <w:t>franc.osredkar@zzzs.si</w:t>
        </w:r>
      </w:hyperlink>
      <w:r w:rsidR="005C29BC">
        <w:rPr>
          <w:rFonts w:cstheme="minorHAnsi"/>
        </w:rPr>
        <w:t>;</w:t>
      </w:r>
      <w:r w:rsidRPr="00D8201B">
        <w:rPr>
          <w:rFonts w:cstheme="minorHAnsi"/>
        </w:rPr>
        <w:t xml:space="preserve"> 01/30-77-383)</w:t>
      </w:r>
    </w:p>
    <w:p w14:paraId="545C25D6" w14:textId="77777777" w:rsidR="00D8201B" w:rsidRPr="00D8201B" w:rsidRDefault="00D8201B" w:rsidP="0035296E">
      <w:pPr>
        <w:spacing w:after="0" w:line="240" w:lineRule="auto"/>
        <w:jc w:val="both"/>
        <w:rPr>
          <w:rFonts w:ascii="Calibri" w:eastAsia="Times New Roman" w:hAnsi="Calibri" w:cs="Calibri"/>
          <w:iCs/>
          <w:color w:val="0070C0"/>
          <w:lang w:eastAsia="sl-SI"/>
        </w:rPr>
      </w:pPr>
    </w:p>
    <w:sectPr w:rsidR="00D8201B" w:rsidRPr="00D8201B" w:rsidSect="00E03CA1">
      <w:headerReference w:type="default" r:id="rId13"/>
      <w:footerReference w:type="default" r:id="rId14"/>
      <w:headerReference w:type="first" r:id="rId15"/>
      <w:pgSz w:w="11907" w:h="16834" w:code="9"/>
      <w:pgMar w:top="851" w:right="1247" w:bottom="851" w:left="1247" w:header="709"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24AC0" w14:textId="77777777" w:rsidR="00F7352F" w:rsidRDefault="003F2255">
      <w:pPr>
        <w:spacing w:after="0" w:line="240" w:lineRule="auto"/>
      </w:pPr>
      <w:r>
        <w:separator/>
      </w:r>
    </w:p>
  </w:endnote>
  <w:endnote w:type="continuationSeparator" w:id="0">
    <w:p w14:paraId="1C9E7A2C" w14:textId="77777777" w:rsidR="00F7352F" w:rsidRDefault="003F2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97F7" w14:textId="77777777" w:rsidR="00B27A47" w:rsidRDefault="00FF1D78" w:rsidP="00093001">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3C42" w14:textId="77777777" w:rsidR="003200AC" w:rsidRPr="00F84D15" w:rsidRDefault="00062DBB" w:rsidP="00093001">
    <w:pPr>
      <w:pStyle w:val="Noga"/>
      <w:jc w:val="center"/>
    </w:pPr>
    <w:r w:rsidRPr="00F84D15">
      <w:fldChar w:fldCharType="begin"/>
    </w:r>
    <w:r w:rsidRPr="00F84D15">
      <w:instrText>PAGE   \* MERGEFORMAT</w:instrText>
    </w:r>
    <w:r w:rsidRPr="00F84D15">
      <w:fldChar w:fldCharType="separate"/>
    </w:r>
    <w:r w:rsidRPr="00CA3F8E">
      <w:rPr>
        <w:noProof/>
      </w:rPr>
      <w:t>5</w:t>
    </w:r>
    <w:r w:rsidRPr="00F84D15">
      <w:fldChar w:fldCharType="end"/>
    </w:r>
  </w:p>
  <w:p w14:paraId="2B0F9CA0" w14:textId="77777777" w:rsidR="003200AC" w:rsidRPr="00A70A5D" w:rsidRDefault="00FF1D78">
    <w:pPr>
      <w:pStyle w:val="Noga"/>
      <w:jc w:val="center"/>
      <w:rPr>
        <w:sz w:val="18"/>
      </w:rPr>
    </w:pPr>
  </w:p>
  <w:p w14:paraId="10F86824" w14:textId="77777777" w:rsidR="003200AC" w:rsidRDefault="00FF1D78"/>
  <w:p w14:paraId="24BFE188" w14:textId="77777777" w:rsidR="003200AC" w:rsidRDefault="00FF1D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8C4DA" w14:textId="77777777" w:rsidR="00F7352F" w:rsidRDefault="003F2255">
      <w:pPr>
        <w:spacing w:after="0" w:line="240" w:lineRule="auto"/>
      </w:pPr>
      <w:r>
        <w:separator/>
      </w:r>
    </w:p>
  </w:footnote>
  <w:footnote w:type="continuationSeparator" w:id="0">
    <w:p w14:paraId="270A2827" w14:textId="77777777" w:rsidR="00F7352F" w:rsidRDefault="003F2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39"/>
      <w:gridCol w:w="2840"/>
      <w:gridCol w:w="2825"/>
    </w:tblGrid>
    <w:tr w:rsidR="00B27A47" w:rsidRPr="007B6600" w14:paraId="4B9C282F" w14:textId="77777777" w:rsidTr="00093001">
      <w:trPr>
        <w:trHeight w:hRule="exact" w:val="907"/>
      </w:trPr>
      <w:tc>
        <w:tcPr>
          <w:tcW w:w="2839" w:type="dxa"/>
          <w:shd w:val="clear" w:color="auto" w:fill="auto"/>
        </w:tcPr>
        <w:p w14:paraId="27E49635" w14:textId="77777777" w:rsidR="00B27A47" w:rsidRPr="007B6600" w:rsidRDefault="00062DBB" w:rsidP="00093001">
          <w:pPr>
            <w:pStyle w:val="Glava"/>
            <w:ind w:left="-108"/>
          </w:pPr>
          <w:r>
            <w:rPr>
              <w:noProof/>
              <w:lang w:eastAsia="sl-SI"/>
            </w:rPr>
            <w:drawing>
              <wp:inline distT="0" distB="0" distL="0" distR="0" wp14:anchorId="5D12BEA2" wp14:editId="332834A1">
                <wp:extent cx="905773" cy="220047"/>
                <wp:effectExtent l="0" t="0" r="0" b="889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0763311F" w14:textId="77777777" w:rsidR="00B27A47" w:rsidRPr="007B6600" w:rsidRDefault="00062DBB" w:rsidP="00093001">
          <w:pPr>
            <w:pStyle w:val="Glava"/>
            <w:spacing w:line="220" w:lineRule="exact"/>
            <w:ind w:left="-108"/>
            <w:rPr>
              <w:b/>
            </w:rPr>
          </w:pPr>
          <w:r w:rsidRPr="007B6600">
            <w:rPr>
              <w:b/>
            </w:rPr>
            <w:t>Zavod za zdravstveno</w:t>
          </w:r>
          <w:r w:rsidRPr="007B6600">
            <w:rPr>
              <w:b/>
            </w:rPr>
            <w:br/>
            <w:t>zavarovanje Slovenije</w:t>
          </w:r>
        </w:p>
      </w:tc>
      <w:tc>
        <w:tcPr>
          <w:tcW w:w="2840" w:type="dxa"/>
          <w:vMerge w:val="restart"/>
          <w:shd w:val="clear" w:color="auto" w:fill="auto"/>
        </w:tcPr>
        <w:p w14:paraId="036018C7" w14:textId="77777777" w:rsidR="00B27A47" w:rsidRPr="007B6600" w:rsidRDefault="00062DBB" w:rsidP="00093001">
          <w:pPr>
            <w:pStyle w:val="Glava"/>
            <w:jc w:val="center"/>
          </w:pPr>
          <w:r w:rsidRPr="0091542D">
            <w:rPr>
              <w:rFonts w:ascii="Calibri" w:eastAsia="Calibri" w:hAnsi="Calibri" w:cs="Times New Roman"/>
              <w:noProof/>
              <w:lang w:eastAsia="sl-SI"/>
            </w:rPr>
            <w:drawing>
              <wp:inline distT="0" distB="0" distL="0" distR="0" wp14:anchorId="2877CDEB" wp14:editId="17238A83">
                <wp:extent cx="896513" cy="552090"/>
                <wp:effectExtent l="0" t="0" r="0" b="63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25" w:type="dxa"/>
          <w:shd w:val="clear" w:color="auto" w:fill="auto"/>
          <w:tcMar>
            <w:left w:w="0" w:type="dxa"/>
          </w:tcMar>
        </w:tcPr>
        <w:p w14:paraId="18A34BB5" w14:textId="77777777" w:rsidR="00B27A47" w:rsidRPr="007B6600" w:rsidRDefault="00FF1D78" w:rsidP="00093001">
          <w:pPr>
            <w:pStyle w:val="Glava"/>
            <w:jc w:val="right"/>
          </w:pPr>
        </w:p>
      </w:tc>
    </w:tr>
    <w:tr w:rsidR="00B27A47" w:rsidRPr="007B6600" w14:paraId="290B6CFC" w14:textId="77777777" w:rsidTr="00093001">
      <w:trPr>
        <w:trHeight w:hRule="exact" w:val="113"/>
      </w:trPr>
      <w:tc>
        <w:tcPr>
          <w:tcW w:w="2839" w:type="dxa"/>
          <w:shd w:val="clear" w:color="auto" w:fill="auto"/>
        </w:tcPr>
        <w:p w14:paraId="40BE6D37" w14:textId="77777777" w:rsidR="00B27A47" w:rsidRPr="00CE24E4" w:rsidRDefault="00FF1D78" w:rsidP="00093001">
          <w:pPr>
            <w:pStyle w:val="Glava"/>
            <w:ind w:left="-108"/>
            <w:rPr>
              <w:b/>
              <w:noProof/>
              <w:lang w:eastAsia="sl-SI"/>
            </w:rPr>
          </w:pPr>
        </w:p>
      </w:tc>
      <w:tc>
        <w:tcPr>
          <w:tcW w:w="2840" w:type="dxa"/>
          <w:vMerge/>
          <w:shd w:val="clear" w:color="auto" w:fill="auto"/>
        </w:tcPr>
        <w:p w14:paraId="64709E29" w14:textId="77777777" w:rsidR="00B27A47" w:rsidRPr="007B6600" w:rsidRDefault="00FF1D78" w:rsidP="00093001">
          <w:pPr>
            <w:pStyle w:val="Glava"/>
            <w:jc w:val="center"/>
            <w:rPr>
              <w:noProof/>
              <w:lang w:eastAsia="sl-SI"/>
            </w:rPr>
          </w:pPr>
        </w:p>
      </w:tc>
      <w:tc>
        <w:tcPr>
          <w:tcW w:w="2825" w:type="dxa"/>
          <w:shd w:val="clear" w:color="auto" w:fill="auto"/>
          <w:tcMar>
            <w:left w:w="0" w:type="dxa"/>
          </w:tcMar>
        </w:tcPr>
        <w:p w14:paraId="4F707A2A" w14:textId="77777777" w:rsidR="00B27A47" w:rsidRPr="007B6600" w:rsidRDefault="00FF1D78" w:rsidP="00093001">
          <w:pPr>
            <w:pStyle w:val="Glava"/>
          </w:pPr>
        </w:p>
      </w:tc>
    </w:tr>
    <w:tr w:rsidR="00B27A47" w:rsidRPr="00BA612C" w14:paraId="00719472" w14:textId="77777777" w:rsidTr="00093001">
      <w:tc>
        <w:tcPr>
          <w:tcW w:w="5679" w:type="dxa"/>
          <w:gridSpan w:val="2"/>
          <w:shd w:val="clear" w:color="auto" w:fill="auto"/>
        </w:tcPr>
        <w:p w14:paraId="3660BD37" w14:textId="77777777" w:rsidR="00B27A47" w:rsidRDefault="00062DBB" w:rsidP="00093001">
          <w:pPr>
            <w:pStyle w:val="Ulica"/>
            <w:ind w:left="-108"/>
            <w:rPr>
              <w:b/>
            </w:rPr>
          </w:pPr>
          <w:r w:rsidRPr="00A25A3B">
            <w:rPr>
              <w:b/>
            </w:rPr>
            <w:t>Direkcija</w:t>
          </w:r>
        </w:p>
        <w:p w14:paraId="3847AD44" w14:textId="77777777" w:rsidR="00B27A47" w:rsidRPr="00BA612C" w:rsidRDefault="00062DBB" w:rsidP="00093001">
          <w:pPr>
            <w:pStyle w:val="Ulica"/>
            <w:ind w:left="-108"/>
          </w:pPr>
          <w:r>
            <w:t>Miklošičeva cesta 24</w:t>
          </w:r>
        </w:p>
        <w:p w14:paraId="30CECBB7" w14:textId="77777777" w:rsidR="00B27A47" w:rsidRPr="00BA612C" w:rsidRDefault="00062DBB" w:rsidP="00093001">
          <w:pPr>
            <w:pStyle w:val="Ulica"/>
            <w:ind w:left="-108"/>
            <w:rPr>
              <w:lang w:eastAsia="sl-SI"/>
            </w:rPr>
          </w:pPr>
          <w:r>
            <w:t>1000 Ljubljana</w:t>
          </w:r>
        </w:p>
      </w:tc>
      <w:tc>
        <w:tcPr>
          <w:tcW w:w="2825" w:type="dxa"/>
          <w:shd w:val="clear" w:color="auto" w:fill="auto"/>
          <w:tcMar>
            <w:left w:w="0" w:type="dxa"/>
          </w:tcMar>
        </w:tcPr>
        <w:p w14:paraId="086A064C" w14:textId="77777777" w:rsidR="00B27A47" w:rsidRDefault="00062DBB" w:rsidP="00093001">
          <w:pPr>
            <w:pStyle w:val="Glava"/>
            <w:spacing w:line="240" w:lineRule="exact"/>
            <w:rPr>
              <w:noProof/>
            </w:rPr>
          </w:pPr>
          <w:r w:rsidRPr="00BA612C">
            <w:t xml:space="preserve">Tel.: </w:t>
          </w:r>
          <w:r>
            <w:rPr>
              <w:noProof/>
            </w:rPr>
            <w:t>01 30 77 296</w:t>
          </w:r>
        </w:p>
        <w:p w14:paraId="66804AC7" w14:textId="77777777" w:rsidR="00B27A47" w:rsidRPr="00BA612C" w:rsidRDefault="00062DBB" w:rsidP="00093001">
          <w:pPr>
            <w:pStyle w:val="Glava"/>
            <w:spacing w:line="240" w:lineRule="exact"/>
            <w:rPr>
              <w:noProof/>
            </w:rPr>
          </w:pPr>
          <w:r>
            <w:rPr>
              <w:noProof/>
            </w:rPr>
            <w:t>Fax: 01 23 12 182</w:t>
          </w:r>
        </w:p>
        <w:p w14:paraId="62C1A4D5" w14:textId="77777777" w:rsidR="00B27A47" w:rsidRPr="00BA612C" w:rsidRDefault="00062DBB" w:rsidP="00093001">
          <w:pPr>
            <w:pStyle w:val="Glava"/>
            <w:spacing w:line="240" w:lineRule="exact"/>
          </w:pPr>
          <w:r w:rsidRPr="00BA612C">
            <w:t xml:space="preserve">E-pošta: </w:t>
          </w:r>
          <w:r>
            <w:rPr>
              <w:noProof/>
            </w:rPr>
            <w:t>di@zzzs.si</w:t>
          </w:r>
        </w:p>
        <w:p w14:paraId="39DD78D7" w14:textId="77777777" w:rsidR="00B27A47" w:rsidRPr="00BA612C" w:rsidRDefault="00062DBB" w:rsidP="00093001">
          <w:pPr>
            <w:pStyle w:val="Glava"/>
            <w:spacing w:line="240" w:lineRule="exact"/>
          </w:pPr>
          <w:proofErr w:type="spellStart"/>
          <w:r w:rsidRPr="00BA612C">
            <w:t>www.zzzs.si</w:t>
          </w:r>
          <w:proofErr w:type="spellEnd"/>
        </w:p>
      </w:tc>
    </w:tr>
  </w:tbl>
  <w:p w14:paraId="20587FB4" w14:textId="77777777" w:rsidR="00B27A47" w:rsidRPr="00BA612C" w:rsidRDefault="00FF1D78" w:rsidP="0009300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8AC5" w14:textId="77777777" w:rsidR="003200AC" w:rsidRDefault="00FF1D78">
    <w:pPr>
      <w:pStyle w:val="Glava"/>
    </w:pPr>
  </w:p>
  <w:p w14:paraId="232996D6" w14:textId="77777777" w:rsidR="003200AC" w:rsidRDefault="00FF1D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12F2" w14:textId="77777777" w:rsidR="003200AC" w:rsidRPr="00CF3B25" w:rsidRDefault="00FF1D78" w:rsidP="00093001">
    <w:pPr>
      <w:pStyle w:val="Glava"/>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1BA9"/>
    <w:multiLevelType w:val="hybridMultilevel"/>
    <w:tmpl w:val="395CF8E6"/>
    <w:lvl w:ilvl="0" w:tplc="398E53E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8F76B8"/>
    <w:multiLevelType w:val="hybridMultilevel"/>
    <w:tmpl w:val="6CBE484E"/>
    <w:lvl w:ilvl="0" w:tplc="80886AE6">
      <w:start w:val="130"/>
      <w:numFmt w:val="bullet"/>
      <w:lvlText w:val="-"/>
      <w:lvlJc w:val="left"/>
      <w:pPr>
        <w:ind w:left="360" w:hanging="360"/>
      </w:pPr>
      <w:rPr>
        <w:rFonts w:ascii="Arial Narrow" w:eastAsia="Calibri" w:hAnsi="Arial Narrow"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A2703C8"/>
    <w:multiLevelType w:val="hybridMultilevel"/>
    <w:tmpl w:val="9FEA7DE0"/>
    <w:lvl w:ilvl="0" w:tplc="0407000F">
      <w:start w:val="1"/>
      <w:numFmt w:val="decimal"/>
      <w:lvlText w:val="%1."/>
      <w:lvlJc w:val="left"/>
      <w:pPr>
        <w:ind w:left="360" w:hanging="360"/>
      </w:pPr>
      <w:rPr>
        <w:rFonts w:hint="default"/>
      </w:rPr>
    </w:lvl>
    <w:lvl w:ilvl="1" w:tplc="D2CEC612">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E542561"/>
    <w:multiLevelType w:val="hybridMultilevel"/>
    <w:tmpl w:val="77A6B494"/>
    <w:lvl w:ilvl="0" w:tplc="A120C68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EF438E1"/>
    <w:multiLevelType w:val="hybridMultilevel"/>
    <w:tmpl w:val="5370862E"/>
    <w:lvl w:ilvl="0" w:tplc="06D2ED7C">
      <w:start w:val="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553902"/>
    <w:multiLevelType w:val="hybridMultilevel"/>
    <w:tmpl w:val="175C8522"/>
    <w:lvl w:ilvl="0" w:tplc="E2F691F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9714406"/>
    <w:multiLevelType w:val="hybridMultilevel"/>
    <w:tmpl w:val="9FEA7DE0"/>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A9873BD"/>
    <w:multiLevelType w:val="hybridMultilevel"/>
    <w:tmpl w:val="73363A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96900905">
    <w:abstractNumId w:val="7"/>
  </w:num>
  <w:num w:numId="2" w16cid:durableId="1097823749">
    <w:abstractNumId w:val="3"/>
  </w:num>
  <w:num w:numId="3" w16cid:durableId="17826832">
    <w:abstractNumId w:val="4"/>
  </w:num>
  <w:num w:numId="4" w16cid:durableId="2072775194">
    <w:abstractNumId w:val="5"/>
  </w:num>
  <w:num w:numId="5" w16cid:durableId="1216969211">
    <w:abstractNumId w:val="0"/>
  </w:num>
  <w:num w:numId="6" w16cid:durableId="1062942048">
    <w:abstractNumId w:val="1"/>
  </w:num>
  <w:num w:numId="7" w16cid:durableId="1502506827">
    <w:abstractNumId w:val="2"/>
  </w:num>
  <w:num w:numId="8" w16cid:durableId="1449543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6E"/>
    <w:rsid w:val="00062DBB"/>
    <w:rsid w:val="000E4547"/>
    <w:rsid w:val="00236140"/>
    <w:rsid w:val="003309C9"/>
    <w:rsid w:val="0035296E"/>
    <w:rsid w:val="00365AC7"/>
    <w:rsid w:val="003F2255"/>
    <w:rsid w:val="005C29BC"/>
    <w:rsid w:val="005E33CD"/>
    <w:rsid w:val="005F00F9"/>
    <w:rsid w:val="00796365"/>
    <w:rsid w:val="00D8201B"/>
    <w:rsid w:val="00E2735F"/>
    <w:rsid w:val="00F7352F"/>
    <w:rsid w:val="00FC7ECB"/>
    <w:rsid w:val="00FF1D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0097"/>
  <w15:chartTrackingRefBased/>
  <w15:docId w15:val="{616D92E1-0092-4E94-A106-F5202DC4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296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5296E"/>
    <w:pPr>
      <w:tabs>
        <w:tab w:val="center" w:pos="4536"/>
        <w:tab w:val="right" w:pos="9072"/>
      </w:tabs>
      <w:spacing w:after="0" w:line="240" w:lineRule="auto"/>
    </w:pPr>
  </w:style>
  <w:style w:type="character" w:customStyle="1" w:styleId="GlavaZnak">
    <w:name w:val="Glava Znak"/>
    <w:basedOn w:val="Privzetapisavaodstavka"/>
    <w:link w:val="Glava"/>
    <w:uiPriority w:val="99"/>
    <w:rsid w:val="0035296E"/>
  </w:style>
  <w:style w:type="paragraph" w:styleId="Noga">
    <w:name w:val="footer"/>
    <w:basedOn w:val="Navaden"/>
    <w:link w:val="NogaZnak"/>
    <w:uiPriority w:val="99"/>
    <w:unhideWhenUsed/>
    <w:rsid w:val="0035296E"/>
    <w:pPr>
      <w:tabs>
        <w:tab w:val="center" w:pos="4536"/>
        <w:tab w:val="right" w:pos="9072"/>
      </w:tabs>
      <w:spacing w:after="0" w:line="240" w:lineRule="auto"/>
    </w:pPr>
  </w:style>
  <w:style w:type="character" w:customStyle="1" w:styleId="NogaZnak">
    <w:name w:val="Noga Znak"/>
    <w:basedOn w:val="Privzetapisavaodstavka"/>
    <w:link w:val="Noga"/>
    <w:uiPriority w:val="99"/>
    <w:rsid w:val="0035296E"/>
  </w:style>
  <w:style w:type="paragraph" w:customStyle="1" w:styleId="Ulica">
    <w:name w:val="Ulica"/>
    <w:basedOn w:val="Glava"/>
    <w:qFormat/>
    <w:rsid w:val="0035296E"/>
    <w:pPr>
      <w:tabs>
        <w:tab w:val="left" w:pos="5670"/>
      </w:tabs>
      <w:spacing w:line="240" w:lineRule="exact"/>
    </w:pPr>
    <w:rPr>
      <w:rFonts w:ascii="Calibri" w:eastAsia="Calibri" w:hAnsi="Calibri" w:cs="Times New Roman"/>
      <w:noProof/>
    </w:rPr>
  </w:style>
  <w:style w:type="character" w:styleId="Hiperpovezava">
    <w:name w:val="Hyperlink"/>
    <w:uiPriority w:val="99"/>
    <w:unhideWhenUsed/>
    <w:rsid w:val="0035296E"/>
    <w:rPr>
      <w:color w:val="0000FF"/>
      <w:u w:val="single"/>
    </w:rPr>
  </w:style>
  <w:style w:type="paragraph" w:styleId="Kazalovsebine1">
    <w:name w:val="toc 1"/>
    <w:basedOn w:val="Navaden"/>
    <w:next w:val="Navaden"/>
    <w:uiPriority w:val="39"/>
    <w:qFormat/>
    <w:rsid w:val="0035296E"/>
    <w:pPr>
      <w:tabs>
        <w:tab w:val="left" w:pos="482"/>
        <w:tab w:val="right" w:leader="dot" w:pos="9629"/>
      </w:tabs>
      <w:spacing w:after="0" w:line="240" w:lineRule="auto"/>
      <w:ind w:left="490" w:hanging="490"/>
    </w:pPr>
    <w:rPr>
      <w:rFonts w:ascii="Calibri" w:eastAsia="Times New Roman" w:hAnsi="Calibri" w:cs="Arial"/>
      <w:szCs w:val="24"/>
      <w:lang w:eastAsia="sl-SI"/>
    </w:rPr>
  </w:style>
  <w:style w:type="table" w:styleId="Tabelamrea">
    <w:name w:val="Table Grid"/>
    <w:basedOn w:val="Navadnatabela"/>
    <w:uiPriority w:val="39"/>
    <w:rsid w:val="00352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5296E"/>
    <w:pPr>
      <w:ind w:left="720"/>
      <w:contextualSpacing/>
    </w:pPr>
  </w:style>
  <w:style w:type="character" w:styleId="Pripombasklic">
    <w:name w:val="annotation reference"/>
    <w:basedOn w:val="Privzetapisavaodstavka"/>
    <w:uiPriority w:val="99"/>
    <w:semiHidden/>
    <w:unhideWhenUsed/>
    <w:rsid w:val="005C29BC"/>
    <w:rPr>
      <w:sz w:val="16"/>
      <w:szCs w:val="16"/>
    </w:rPr>
  </w:style>
  <w:style w:type="paragraph" w:styleId="Pripombabesedilo">
    <w:name w:val="annotation text"/>
    <w:basedOn w:val="Navaden"/>
    <w:link w:val="PripombabesediloZnak"/>
    <w:uiPriority w:val="99"/>
    <w:unhideWhenUsed/>
    <w:rsid w:val="005C29BC"/>
    <w:pPr>
      <w:spacing w:line="240" w:lineRule="auto"/>
    </w:pPr>
    <w:rPr>
      <w:sz w:val="20"/>
      <w:szCs w:val="20"/>
    </w:rPr>
  </w:style>
  <w:style w:type="character" w:customStyle="1" w:styleId="PripombabesediloZnak">
    <w:name w:val="Pripomba – besedilo Znak"/>
    <w:basedOn w:val="Privzetapisavaodstavka"/>
    <w:link w:val="Pripombabesedilo"/>
    <w:uiPriority w:val="99"/>
    <w:rsid w:val="005C29BC"/>
    <w:rPr>
      <w:sz w:val="20"/>
      <w:szCs w:val="20"/>
    </w:rPr>
  </w:style>
  <w:style w:type="paragraph" w:styleId="Zadevapripombe">
    <w:name w:val="annotation subject"/>
    <w:basedOn w:val="Pripombabesedilo"/>
    <w:next w:val="Pripombabesedilo"/>
    <w:link w:val="ZadevapripombeZnak"/>
    <w:uiPriority w:val="99"/>
    <w:semiHidden/>
    <w:unhideWhenUsed/>
    <w:rsid w:val="005C29BC"/>
    <w:rPr>
      <w:b/>
      <w:bCs/>
    </w:rPr>
  </w:style>
  <w:style w:type="character" w:customStyle="1" w:styleId="ZadevapripombeZnak">
    <w:name w:val="Zadeva pripombe Znak"/>
    <w:basedOn w:val="PripombabesediloZnak"/>
    <w:link w:val="Zadevapripombe"/>
    <w:uiPriority w:val="99"/>
    <w:semiHidden/>
    <w:rsid w:val="005C29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osredkar@zzzs.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jca.prislan-zevart@zzzs.si"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ranc.osredkar@zzzs.s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341D08-3CD7-4251-B2CD-3178F580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2100</Words>
  <Characters>11974</Characters>
  <Application>Microsoft Office Word</Application>
  <DocSecurity>0</DocSecurity>
  <Lines>99</Lines>
  <Paragraphs>28</Paragraphs>
  <ScaleCrop>false</ScaleCrop>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Strnad</dc:creator>
  <cp:keywords/>
  <dc:description/>
  <cp:lastModifiedBy>Saša Strnad</cp:lastModifiedBy>
  <cp:revision>14</cp:revision>
  <dcterms:created xsi:type="dcterms:W3CDTF">2023-10-02T07:33:00Z</dcterms:created>
  <dcterms:modified xsi:type="dcterms:W3CDTF">2023-10-05T06:20:00Z</dcterms:modified>
</cp:coreProperties>
</file>