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62" w:rsidRDefault="00043D62" w:rsidP="00043D62">
      <w:pPr>
        <w:autoSpaceDE w:val="0"/>
        <w:autoSpaceDN w:val="0"/>
        <w:adjustRightInd w:val="0"/>
        <w:spacing w:after="0" w:line="240" w:lineRule="auto"/>
        <w:ind w:left="-23"/>
        <w:jc w:val="center"/>
        <w:rPr>
          <w:rFonts w:ascii="Helv" w:hAnsi="Helv" w:cs="Helv"/>
          <w:b/>
          <w:bCs/>
          <w:color w:val="000000"/>
          <w:sz w:val="24"/>
          <w:szCs w:val="24"/>
        </w:rPr>
      </w:pPr>
      <w:r>
        <w:rPr>
          <w:rFonts w:ascii="Helv" w:hAnsi="Helv" w:cs="Helv"/>
          <w:b/>
          <w:bCs/>
          <w:color w:val="000000"/>
          <w:sz w:val="24"/>
          <w:szCs w:val="24"/>
        </w:rPr>
        <w:t>Dopolnitve Navodila za uveljavljanje pravic do zdravstvenih storitev z Delovnim nalogom, Navodila za uveljavljanje pravice zavarovanih oseb do prevoza z reševalnimi in drugimi vozili, Navodila o predpisovanju medicinsko tehničnih pripomočkov na Naročilnico za medicinsko tehnični pripomoček in Navodila za uresničevanje pravice zavarovanih oseb do pripomočkov za vid</w:t>
      </w:r>
    </w:p>
    <w:p w:rsidR="00043D62" w:rsidRDefault="00043D62" w:rsidP="00043D62">
      <w:pPr>
        <w:autoSpaceDE w:val="0"/>
        <w:autoSpaceDN w:val="0"/>
        <w:adjustRightInd w:val="0"/>
        <w:spacing w:after="0" w:line="240" w:lineRule="auto"/>
        <w:ind w:left="-23"/>
        <w:jc w:val="both"/>
        <w:rPr>
          <w:rFonts w:ascii="Helv" w:hAnsi="Helv" w:cs="Helv"/>
          <w:b/>
          <w:bCs/>
          <w:color w:val="000000"/>
          <w:sz w:val="24"/>
          <w:szCs w:val="24"/>
        </w:rPr>
      </w:pPr>
    </w:p>
    <w:p w:rsidR="00043D62" w:rsidRDefault="00043D62" w:rsidP="00043D62">
      <w:pPr>
        <w:autoSpaceDE w:val="0"/>
        <w:autoSpaceDN w:val="0"/>
        <w:adjustRightInd w:val="0"/>
        <w:spacing w:after="0" w:line="240" w:lineRule="auto"/>
        <w:ind w:left="-23"/>
        <w:jc w:val="both"/>
        <w:rPr>
          <w:rFonts w:ascii="Helv" w:hAnsi="Helv" w:cs="Helv"/>
          <w:b/>
          <w:bCs/>
          <w:color w:val="000000"/>
          <w:sz w:val="24"/>
          <w:szCs w:val="24"/>
        </w:rPr>
      </w:pPr>
    </w:p>
    <w:p w:rsidR="00043D62" w:rsidRDefault="00043D62" w:rsidP="00043D62">
      <w:pPr>
        <w:autoSpaceDE w:val="0"/>
        <w:autoSpaceDN w:val="0"/>
        <w:adjustRightInd w:val="0"/>
        <w:spacing w:after="0" w:line="240" w:lineRule="auto"/>
        <w:ind w:left="-23"/>
        <w:jc w:val="both"/>
        <w:rPr>
          <w:rFonts w:ascii="Helv" w:hAnsi="Helv" w:cs="Helv"/>
          <w:b/>
          <w:bCs/>
          <w:color w:val="000000"/>
          <w:sz w:val="24"/>
          <w:szCs w:val="24"/>
        </w:rPr>
      </w:pPr>
    </w:p>
    <w:p w:rsidR="00043D62" w:rsidRDefault="00043D62" w:rsidP="00043D62">
      <w:pPr>
        <w:autoSpaceDE w:val="0"/>
        <w:autoSpaceDN w:val="0"/>
        <w:adjustRightInd w:val="0"/>
        <w:spacing w:after="0" w:line="240" w:lineRule="auto"/>
        <w:ind w:left="-23"/>
        <w:jc w:val="both"/>
        <w:rPr>
          <w:rFonts w:ascii="Helv" w:hAnsi="Helv" w:cs="Helv"/>
          <w:b/>
          <w:bCs/>
          <w:color w:val="000000"/>
          <w:sz w:val="24"/>
          <w:szCs w:val="24"/>
        </w:rPr>
      </w:pP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IZVAJALCEM ZDRAVSTVENIH STORITEV</w:t>
      </w: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    </w:t>
      </w:r>
      <w:r>
        <w:rPr>
          <w:rFonts w:ascii="Helv" w:hAnsi="Helv" w:cs="Helv"/>
          <w:color w:val="000000"/>
          <w:sz w:val="20"/>
          <w:szCs w:val="20"/>
        </w:rPr>
        <w:tab/>
      </w:r>
      <w:r>
        <w:rPr>
          <w:rFonts w:ascii="Helv" w:hAnsi="Helv" w:cs="Helv"/>
          <w:color w:val="000000"/>
          <w:sz w:val="20"/>
          <w:szCs w:val="20"/>
        </w:rPr>
        <w:tab/>
      </w:r>
    </w:p>
    <w:p w:rsidR="00043D62" w:rsidRDefault="00043D62" w:rsidP="00043D62">
      <w:pPr>
        <w:autoSpaceDE w:val="0"/>
        <w:autoSpaceDN w:val="0"/>
        <w:adjustRightInd w:val="0"/>
        <w:spacing w:after="0" w:line="240" w:lineRule="auto"/>
        <w:ind w:left="-23"/>
        <w:jc w:val="both"/>
        <w:rPr>
          <w:rFonts w:ascii="Helv" w:hAnsi="Helv" w:cs="Helv"/>
          <w:b/>
          <w:bCs/>
          <w:color w:val="000000"/>
          <w:sz w:val="20"/>
          <w:szCs w:val="20"/>
        </w:rPr>
      </w:pPr>
      <w:r>
        <w:rPr>
          <w:rFonts w:ascii="Helv" w:hAnsi="Helv" w:cs="Helv"/>
          <w:b/>
          <w:bCs/>
          <w:color w:val="000000"/>
          <w:sz w:val="20"/>
          <w:szCs w:val="20"/>
        </w:rPr>
        <w:t>ZADEVA: Dopolnitve Navodila za uveljavljanje pravic do zdravstvenih storitev z Delovnim nalogom, Navodila za uveljavljanje pravice zavarovanih oseb do prevoza z reševalnimi in drugimi vozili, Navodila o predpisovanju medicinsko tehničnih pripomočkov na Naročilnico za medicinsko tehnični pripomoček in Navodila za uresničevanje pravice zavarovanih oseb do pripomočkov za vid</w:t>
      </w:r>
    </w:p>
    <w:p w:rsidR="00043D62" w:rsidRDefault="00043D62" w:rsidP="00043D62">
      <w:pPr>
        <w:autoSpaceDE w:val="0"/>
        <w:autoSpaceDN w:val="0"/>
        <w:adjustRightInd w:val="0"/>
        <w:spacing w:after="0" w:line="240" w:lineRule="auto"/>
        <w:ind w:left="-23"/>
        <w:jc w:val="both"/>
        <w:rPr>
          <w:rFonts w:ascii="Helv" w:hAnsi="Helv" w:cs="Helv"/>
          <w:b/>
          <w:bCs/>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b/>
          <w:bCs/>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b/>
          <w:bCs/>
          <w:color w:val="000000"/>
          <w:sz w:val="20"/>
          <w:szCs w:val="20"/>
        </w:rPr>
      </w:pPr>
    </w:p>
    <w:p w:rsidR="00043D62" w:rsidRDefault="00043D62" w:rsidP="00043D62">
      <w:pPr>
        <w:autoSpaceDE w:val="0"/>
        <w:autoSpaceDN w:val="0"/>
        <w:adjustRightInd w:val="0"/>
        <w:spacing w:after="0" w:line="240" w:lineRule="auto"/>
        <w:ind w:left="-23"/>
        <w:jc w:val="center"/>
        <w:rPr>
          <w:rFonts w:ascii="Helv" w:hAnsi="Helv" w:cs="Helv"/>
          <w:b/>
          <w:bCs/>
          <w:color w:val="000000"/>
          <w:sz w:val="20"/>
          <w:szCs w:val="20"/>
        </w:rPr>
      </w:pPr>
      <w:r>
        <w:rPr>
          <w:rFonts w:ascii="Helv" w:hAnsi="Helv" w:cs="Helv"/>
          <w:b/>
          <w:bCs/>
          <w:color w:val="000000"/>
          <w:sz w:val="20"/>
          <w:szCs w:val="20"/>
        </w:rPr>
        <w:t>Obvestilo:</w:t>
      </w:r>
    </w:p>
    <w:p w:rsidR="00043D62" w:rsidRDefault="00043D62" w:rsidP="00043D62">
      <w:pPr>
        <w:autoSpaceDE w:val="0"/>
        <w:autoSpaceDN w:val="0"/>
        <w:adjustRightInd w:val="0"/>
        <w:spacing w:after="0" w:line="240" w:lineRule="auto"/>
        <w:ind w:left="-23"/>
        <w:jc w:val="both"/>
        <w:rPr>
          <w:rFonts w:ascii="Helv" w:hAnsi="Helv" w:cs="Helv"/>
          <w:b/>
          <w:bCs/>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b/>
          <w:bCs/>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Na podlagi določbe 4. člena Pravilnika o obrazcih in listinah za izvajanje obveznega zdravstvenega zavarovanja (Ur. l. RS, št. 129/04, 132/04, 21/05, 34/05, 98/06, 138/06, 30/08) izdaja Zavod za zdravstveno zavarovanje Slovenije Dopolnitve Navodila za uveljavljanje pravic do zdravstvenih storitev z Delovnim nalogom številka 0901-5/4-99 z dne 06.05.1999 in številka 0901-5/10-99 z dne 13.12.1999, Navodila za uveljavljanje pravice zavarovanih oseb do prevoza z reševalnimi in drugimi vozili številka 0072-7/2007-DI/1 z dne 17.4.2007 in številka 0072-7/2007-DI/6 z dne 23.8.2007, Navodila o predpisovanju medicinsko tehničnih pripomočkov na Naročilnico za medicinsko tehnični pripomoček številka: 1902-5/2004-DI/1 z dne 15.12.2004 in Navodila za uresničevanje pravice zavarovanih oseb do pripomočkov za vid številka 1902-4/1-02 z dne 06.12.2002.</w:t>
      </w: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S spremembami 15. in 24. člena Zakona o zdravstvenem varstvu in zdravstvenem zavarovanju, (Ur. list RS 76/08, ZZVZZ-K) zagotavlja Republika Slovenija iz proračunskih sredstev razliko do polne vrednosti zdravstvenih storitev iz 2. do 6. točke 23. člena ZZVZZ za pripornike, ki niso zavarovanci iz drugega naslova, obsojence na prestajanju kazni zapora, mladoletniškega zapora, mladoletnike na prestajanju vzgojnega ukrepa oddaje v prevzgojni dom, osebe, ki jim je izrečen varnostni ukrep obveznega psihiatričnega zdravljenja in varstva v zdravstvenem zavodu ter obvezno zdravljenje odvisnosti od alkohola in drog, kot tudi za zavarovance in po njih zavarovane družinske člane pod pogojem, da navedenih pravic nimajo zagotovljenih v celoti iz obveznega zdravstvenega zavarovanja iz drugega naslova in če izpolnjujejo pogoje za pridobitev denarne socialne pomoči.</w:t>
      </w: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V zvezi z navedenim je bil dopolnjen šifrant 4 »Tip zavarovane osebe« z dvema novima tipoma zavarovane osebe, in sicer:</w:t>
      </w: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18</w:t>
      </w:r>
      <w:r>
        <w:rPr>
          <w:rFonts w:ascii="Helv" w:hAnsi="Helv" w:cs="Helv"/>
          <w:color w:val="000000"/>
          <w:sz w:val="20"/>
          <w:szCs w:val="20"/>
        </w:rPr>
        <w:tab/>
        <w:t xml:space="preserve">socialno ogroženi </w:t>
      </w: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19</w:t>
      </w:r>
      <w:r>
        <w:rPr>
          <w:rFonts w:ascii="Helv" w:hAnsi="Helv" w:cs="Helv"/>
          <w:color w:val="000000"/>
          <w:sz w:val="20"/>
          <w:szCs w:val="20"/>
        </w:rPr>
        <w:tab/>
        <w:t xml:space="preserve">priporniki in obsojenci </w:t>
      </w: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Šifra 18 zajema zavarovance iz 24. člena ZZVZZ in po njih zavarovane družinske člane, ki izpolnjujejo pogoje za pridobitev denarne socialne pomoči.</w:t>
      </w: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V šifro 19 sodijo zavarovanci po 22. točki 15. člena ZZVZZ. To so osebe, ki so prostovoljno zdravstveno zavarovane kot priporniki, obsojenci na prestajanju kazni zapora, mladoletniškega zapora, mladoletniki na </w:t>
      </w:r>
      <w:r>
        <w:rPr>
          <w:rFonts w:ascii="Helv" w:hAnsi="Helv" w:cs="Helv"/>
          <w:color w:val="000000"/>
          <w:sz w:val="20"/>
          <w:szCs w:val="20"/>
        </w:rPr>
        <w:lastRenderedPageBreak/>
        <w:t>prestajanju vzgojnega ukrepa oddaje v prevzgojni dom, osebe, ki jim je izrečen varnostni ukrep obveznega psihiatričnega zdravljenja in varstva v zdravstvenem zavodu ter obvezno zdravljenje odvisnosti od alkohola in drog.</w:t>
      </w: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Dopolnjen je bil tudi šifrant 8 »Nosilec prostovoljnega zavarovanja« in sicer s šifro </w:t>
      </w: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06</w:t>
      </w:r>
      <w:r>
        <w:rPr>
          <w:rFonts w:ascii="Helv" w:hAnsi="Helv" w:cs="Helv"/>
          <w:color w:val="000000"/>
          <w:sz w:val="20"/>
          <w:szCs w:val="20"/>
        </w:rPr>
        <w:tab/>
        <w:t xml:space="preserve"> ZZZS – proračun RS</w:t>
      </w: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Ta šifra se uporablja za zapis podatkov o prostovoljnem zavarovanju za tipa zavarovanih oseb 18 in 19.</w:t>
      </w: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 xml:space="preserve">Zaradi uveljavljanja pravic iz obveznega zdravstvenega zavarovanja s strani zgoraj navedenih tipov zavarovane osebe z listinami za uresničevanje obveznega zdravstvenega zavarovanja, ki vsebujejo podatke o prostovoljnem zavarovanju, je potrebna </w:t>
      </w: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p>
    <w:p w:rsidR="00043D62" w:rsidRDefault="00043D62" w:rsidP="00043D62">
      <w:pPr>
        <w:autoSpaceDE w:val="0"/>
        <w:autoSpaceDN w:val="0"/>
        <w:adjustRightInd w:val="0"/>
        <w:spacing w:after="0" w:line="240" w:lineRule="auto"/>
        <w:ind w:left="-23"/>
        <w:jc w:val="center"/>
        <w:rPr>
          <w:rFonts w:ascii="Helv" w:hAnsi="Helv" w:cs="Helv"/>
          <w:b/>
          <w:bCs/>
          <w:color w:val="000000"/>
          <w:sz w:val="20"/>
          <w:szCs w:val="20"/>
        </w:rPr>
      </w:pPr>
      <w:r>
        <w:rPr>
          <w:rFonts w:ascii="Helv" w:hAnsi="Helv" w:cs="Helv"/>
          <w:b/>
          <w:bCs/>
          <w:color w:val="000000"/>
          <w:sz w:val="20"/>
          <w:szCs w:val="20"/>
        </w:rPr>
        <w:t>Dopolnitev navodil za izpolnjevanje listin:</w:t>
      </w:r>
    </w:p>
    <w:p w:rsidR="00043D62" w:rsidRDefault="00043D62" w:rsidP="00043D62">
      <w:pPr>
        <w:autoSpaceDE w:val="0"/>
        <w:autoSpaceDN w:val="0"/>
        <w:adjustRightInd w:val="0"/>
        <w:spacing w:after="0" w:line="240" w:lineRule="auto"/>
        <w:ind w:left="-23"/>
        <w:jc w:val="both"/>
        <w:rPr>
          <w:rFonts w:ascii="Helv" w:hAnsi="Helv" w:cs="Helv"/>
          <w:b/>
          <w:bCs/>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b/>
          <w:bCs/>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b/>
          <w:bCs/>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b/>
          <w:bCs/>
          <w:color w:val="000000"/>
          <w:sz w:val="20"/>
          <w:szCs w:val="20"/>
        </w:rPr>
      </w:pPr>
      <w:r>
        <w:rPr>
          <w:rFonts w:ascii="Helv" w:hAnsi="Helv" w:cs="Helv"/>
          <w:b/>
          <w:bCs/>
          <w:color w:val="000000"/>
          <w:sz w:val="20"/>
          <w:szCs w:val="20"/>
        </w:rPr>
        <w:t>- DELOVNI NALOG (</w:t>
      </w:r>
      <w:proofErr w:type="spellStart"/>
      <w:r>
        <w:rPr>
          <w:rFonts w:ascii="Helv" w:hAnsi="Helv" w:cs="Helv"/>
          <w:b/>
          <w:bCs/>
          <w:color w:val="000000"/>
          <w:sz w:val="20"/>
          <w:szCs w:val="20"/>
        </w:rPr>
        <w:t>Obr</w:t>
      </w:r>
      <w:proofErr w:type="spellEnd"/>
      <w:r>
        <w:rPr>
          <w:rFonts w:ascii="Helv" w:hAnsi="Helv" w:cs="Helv"/>
          <w:b/>
          <w:bCs/>
          <w:color w:val="000000"/>
          <w:sz w:val="20"/>
          <w:szCs w:val="20"/>
        </w:rPr>
        <w:t>. DN)</w:t>
      </w:r>
    </w:p>
    <w:p w:rsidR="00043D62" w:rsidRDefault="00043D62" w:rsidP="00043D62">
      <w:pPr>
        <w:autoSpaceDE w:val="0"/>
        <w:autoSpaceDN w:val="0"/>
        <w:adjustRightInd w:val="0"/>
        <w:spacing w:after="0" w:line="240" w:lineRule="auto"/>
        <w:ind w:left="-23"/>
        <w:jc w:val="both"/>
        <w:rPr>
          <w:rFonts w:ascii="Helv" w:hAnsi="Helv" w:cs="Helv"/>
          <w:b/>
          <w:bCs/>
          <w:color w:val="000000"/>
          <w:sz w:val="20"/>
          <w:szCs w:val="20"/>
        </w:rPr>
      </w:pPr>
      <w:r>
        <w:rPr>
          <w:rFonts w:ascii="Helv" w:hAnsi="Helv" w:cs="Helv"/>
          <w:b/>
          <w:bCs/>
          <w:color w:val="000000"/>
          <w:sz w:val="20"/>
          <w:szCs w:val="20"/>
        </w:rPr>
        <w:t>- NALOG ZA PREVOZ (</w:t>
      </w:r>
      <w:proofErr w:type="spellStart"/>
      <w:r>
        <w:rPr>
          <w:rFonts w:ascii="Helv" w:hAnsi="Helv" w:cs="Helv"/>
          <w:b/>
          <w:bCs/>
          <w:color w:val="000000"/>
          <w:sz w:val="20"/>
          <w:szCs w:val="20"/>
        </w:rPr>
        <w:t>Obr</w:t>
      </w:r>
      <w:proofErr w:type="spellEnd"/>
      <w:r>
        <w:rPr>
          <w:rFonts w:ascii="Helv" w:hAnsi="Helv" w:cs="Helv"/>
          <w:b/>
          <w:bCs/>
          <w:color w:val="000000"/>
          <w:sz w:val="20"/>
          <w:szCs w:val="20"/>
        </w:rPr>
        <w:t>. NLG)</w:t>
      </w:r>
    </w:p>
    <w:p w:rsidR="00043D62" w:rsidRDefault="00043D62" w:rsidP="00043D62">
      <w:pPr>
        <w:autoSpaceDE w:val="0"/>
        <w:autoSpaceDN w:val="0"/>
        <w:adjustRightInd w:val="0"/>
        <w:spacing w:after="0" w:line="240" w:lineRule="auto"/>
        <w:ind w:left="-23"/>
        <w:jc w:val="both"/>
        <w:rPr>
          <w:rFonts w:ascii="Helv" w:hAnsi="Helv" w:cs="Helv"/>
          <w:b/>
          <w:bCs/>
          <w:color w:val="000000"/>
          <w:sz w:val="20"/>
          <w:szCs w:val="20"/>
        </w:rPr>
      </w:pPr>
      <w:r>
        <w:rPr>
          <w:rFonts w:ascii="Helv" w:hAnsi="Helv" w:cs="Helv"/>
          <w:b/>
          <w:bCs/>
          <w:color w:val="000000"/>
          <w:sz w:val="20"/>
          <w:szCs w:val="20"/>
        </w:rPr>
        <w:t>- NAROČILNICA ZA MEDICINSKO TEHNIČNI PRIPOMOČEK (</w:t>
      </w:r>
      <w:proofErr w:type="spellStart"/>
      <w:r>
        <w:rPr>
          <w:rFonts w:ascii="Helv" w:hAnsi="Helv" w:cs="Helv"/>
          <w:b/>
          <w:bCs/>
          <w:color w:val="000000"/>
          <w:sz w:val="20"/>
          <w:szCs w:val="20"/>
        </w:rPr>
        <w:t>Obr</w:t>
      </w:r>
      <w:proofErr w:type="spellEnd"/>
      <w:r>
        <w:rPr>
          <w:rFonts w:ascii="Helv" w:hAnsi="Helv" w:cs="Helv"/>
          <w:b/>
          <w:bCs/>
          <w:color w:val="000000"/>
          <w:sz w:val="20"/>
          <w:szCs w:val="20"/>
        </w:rPr>
        <w:t>. NAR-1)</w:t>
      </w:r>
    </w:p>
    <w:p w:rsidR="00043D62" w:rsidRDefault="00043D62" w:rsidP="00043D62">
      <w:pPr>
        <w:autoSpaceDE w:val="0"/>
        <w:autoSpaceDN w:val="0"/>
        <w:adjustRightInd w:val="0"/>
        <w:spacing w:after="0" w:line="240" w:lineRule="auto"/>
        <w:ind w:left="-23"/>
        <w:jc w:val="both"/>
        <w:rPr>
          <w:rFonts w:ascii="Helv" w:hAnsi="Helv" w:cs="Helv"/>
          <w:b/>
          <w:bCs/>
          <w:color w:val="000000"/>
          <w:sz w:val="20"/>
          <w:szCs w:val="20"/>
        </w:rPr>
      </w:pPr>
      <w:r>
        <w:rPr>
          <w:rFonts w:ascii="Helv" w:hAnsi="Helv" w:cs="Helv"/>
          <w:b/>
          <w:bCs/>
          <w:color w:val="000000"/>
          <w:sz w:val="20"/>
          <w:szCs w:val="20"/>
        </w:rPr>
        <w:t>- NAROČILNICA ZA PRIPOMOČEK ZA VID (</w:t>
      </w:r>
      <w:proofErr w:type="spellStart"/>
      <w:r>
        <w:rPr>
          <w:rFonts w:ascii="Helv" w:hAnsi="Helv" w:cs="Helv"/>
          <w:b/>
          <w:bCs/>
          <w:color w:val="000000"/>
          <w:sz w:val="20"/>
          <w:szCs w:val="20"/>
        </w:rPr>
        <w:t>Obr</w:t>
      </w:r>
      <w:proofErr w:type="spellEnd"/>
      <w:r>
        <w:rPr>
          <w:rFonts w:ascii="Helv" w:hAnsi="Helv" w:cs="Helv"/>
          <w:b/>
          <w:bCs/>
          <w:color w:val="000000"/>
          <w:sz w:val="20"/>
          <w:szCs w:val="20"/>
        </w:rPr>
        <w:t>. NAR-2)</w:t>
      </w:r>
    </w:p>
    <w:p w:rsidR="00043D62" w:rsidRDefault="00043D62" w:rsidP="00043D62">
      <w:pPr>
        <w:autoSpaceDE w:val="0"/>
        <w:autoSpaceDN w:val="0"/>
        <w:adjustRightInd w:val="0"/>
        <w:spacing w:after="0" w:line="240" w:lineRule="auto"/>
        <w:ind w:left="-23"/>
        <w:jc w:val="both"/>
        <w:rPr>
          <w:rFonts w:ascii="Helv" w:hAnsi="Helv" w:cs="Helv"/>
          <w:b/>
          <w:bCs/>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b/>
          <w:bCs/>
          <w:color w:val="000000"/>
          <w:sz w:val="20"/>
          <w:szCs w:val="20"/>
        </w:rPr>
      </w:pPr>
      <w:r>
        <w:rPr>
          <w:rFonts w:ascii="Helv" w:hAnsi="Helv" w:cs="Helv"/>
          <w:b/>
          <w:bCs/>
          <w:color w:val="000000"/>
          <w:sz w:val="20"/>
          <w:szCs w:val="20"/>
        </w:rPr>
        <w:t>Pri predmetnih listinah je ob tipih zavarovanih oseb 18 in 19 potrebno v rubriki »NAČIN DOPLAČILA« označiti šifro 3 – kot da je zavarovana oseba prostovoljno zdravstveno zavarovana za doplačila do polne cene zdravstvenih storitev. V rubriki »PZZ« oziroma »PZZ Zavarovalnica« pa je treba označiti novo šifro iz šifranta 8, in sicer 06 ZZZS-proračun RS.</w:t>
      </w:r>
    </w:p>
    <w:p w:rsidR="00043D62" w:rsidRDefault="00043D62" w:rsidP="00043D62">
      <w:pPr>
        <w:autoSpaceDE w:val="0"/>
        <w:autoSpaceDN w:val="0"/>
        <w:adjustRightInd w:val="0"/>
        <w:spacing w:after="0" w:line="240" w:lineRule="auto"/>
        <w:ind w:left="-23"/>
        <w:jc w:val="both"/>
        <w:rPr>
          <w:rFonts w:ascii="Helv" w:hAnsi="Helv" w:cs="Helv"/>
          <w:b/>
          <w:bCs/>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Dopolnitev Navodila za uveljavljanje pravic do zdravstvenih storitev z Delovnim nalogom, Navodila za uveljavljanje pravice zavarovanih oseb do prevoza z reševalnimi in drugimi vozili, Navodila o predpisovanju medicinsko tehničnih pripomočkov na Naročilnico za medicinsko tehnični pripomoček in Navodila za uresničevanje pravice zavarovanih oseb do pripomočkov za vid stopi v veljavo z objavo na e-gradivih Zavoda za zdravstveno zavarovanje Slovenije, uporablja pa se s 01.01.2009.</w:t>
      </w: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Številka: 0072-31/2008-DI/1</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Datum: 11.12.2008</w:t>
      </w: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              Generalni direktor</w:t>
      </w: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           Samo Fakin, dr. med</w:t>
      </w: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Opomba:</w:t>
      </w: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p>
    <w:p w:rsidR="00043D62" w:rsidRDefault="00043D62" w:rsidP="00043D62">
      <w:pPr>
        <w:autoSpaceDE w:val="0"/>
        <w:autoSpaceDN w:val="0"/>
        <w:adjustRightInd w:val="0"/>
        <w:spacing w:after="0" w:line="240" w:lineRule="auto"/>
        <w:ind w:left="-23"/>
        <w:jc w:val="both"/>
        <w:rPr>
          <w:rFonts w:ascii="Helv" w:hAnsi="Helv" w:cs="Helv"/>
          <w:color w:val="000000"/>
          <w:sz w:val="20"/>
          <w:szCs w:val="20"/>
        </w:rPr>
      </w:pPr>
      <w:r>
        <w:rPr>
          <w:rFonts w:ascii="Helv" w:hAnsi="Helv" w:cs="Helv"/>
          <w:color w:val="000000"/>
          <w:sz w:val="20"/>
          <w:szCs w:val="20"/>
        </w:rPr>
        <w:t>Navodila, ki se nanašajo na isto podlago v zvezi z izpolnjevanjem listine Recept (</w:t>
      </w:r>
      <w:proofErr w:type="spellStart"/>
      <w:r>
        <w:rPr>
          <w:rFonts w:ascii="Helv" w:hAnsi="Helv" w:cs="Helv"/>
          <w:color w:val="000000"/>
          <w:sz w:val="20"/>
          <w:szCs w:val="20"/>
        </w:rPr>
        <w:t>Obr</w:t>
      </w:r>
      <w:proofErr w:type="spellEnd"/>
      <w:r>
        <w:rPr>
          <w:rFonts w:ascii="Helv" w:hAnsi="Helv" w:cs="Helv"/>
          <w:color w:val="000000"/>
          <w:sz w:val="20"/>
          <w:szCs w:val="20"/>
        </w:rPr>
        <w:t xml:space="preserve">. </w:t>
      </w:r>
      <w:proofErr w:type="spellStart"/>
      <w:r>
        <w:rPr>
          <w:rFonts w:ascii="Helv" w:hAnsi="Helv" w:cs="Helv"/>
          <w:color w:val="000000"/>
          <w:sz w:val="20"/>
          <w:szCs w:val="20"/>
        </w:rPr>
        <w:t>Rp</w:t>
      </w:r>
      <w:proofErr w:type="spellEnd"/>
      <w:r>
        <w:rPr>
          <w:rFonts w:ascii="Helv" w:hAnsi="Helv" w:cs="Helv"/>
          <w:color w:val="000000"/>
          <w:sz w:val="20"/>
          <w:szCs w:val="20"/>
        </w:rPr>
        <w:t xml:space="preserve">/02 in </w:t>
      </w:r>
      <w:proofErr w:type="spellStart"/>
      <w:r>
        <w:rPr>
          <w:rFonts w:ascii="Helv" w:hAnsi="Helv" w:cs="Helv"/>
          <w:color w:val="000000"/>
          <w:sz w:val="20"/>
          <w:szCs w:val="20"/>
        </w:rPr>
        <w:t>Rp</w:t>
      </w:r>
      <w:proofErr w:type="spellEnd"/>
      <w:r>
        <w:rPr>
          <w:rFonts w:ascii="Helv" w:hAnsi="Helv" w:cs="Helv"/>
          <w:color w:val="000000"/>
          <w:sz w:val="20"/>
          <w:szCs w:val="20"/>
        </w:rPr>
        <w:t xml:space="preserve">/03), izvajalci prejmejo v posebni okrožnici. </w:t>
      </w:r>
    </w:p>
    <w:p w:rsidR="00043D62" w:rsidRDefault="00043D62" w:rsidP="00043D62">
      <w:pPr>
        <w:autoSpaceDE w:val="0"/>
        <w:autoSpaceDN w:val="0"/>
        <w:adjustRightInd w:val="0"/>
        <w:spacing w:after="0" w:line="240" w:lineRule="auto"/>
        <w:rPr>
          <w:rFonts w:ascii="Helv" w:hAnsi="Helv" w:cs="Helv"/>
          <w:color w:val="000000"/>
          <w:sz w:val="20"/>
          <w:szCs w:val="20"/>
        </w:rPr>
      </w:pPr>
    </w:p>
    <w:p w:rsidR="00CD4D4F" w:rsidRDefault="00CD4D4F">
      <w:bookmarkStart w:id="0" w:name="_GoBack"/>
      <w:bookmarkEnd w:id="0"/>
    </w:p>
    <w:sectPr w:rsidR="00CD4D4F" w:rsidSect="0049280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62"/>
    <w:rsid w:val="00043D62"/>
    <w:rsid w:val="00CD4D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FD6426CD</Template>
  <TotalTime>2</TotalTime>
  <Pages>2</Pages>
  <Words>758</Words>
  <Characters>4327</Characters>
  <Application>Microsoft Office Word</Application>
  <DocSecurity>0</DocSecurity>
  <Lines>36</Lines>
  <Paragraphs>10</Paragraphs>
  <ScaleCrop>false</ScaleCrop>
  <Company>ZZZS</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Puketa-Kocijančić</dc:creator>
  <cp:lastModifiedBy>Tatjana Puketa-Kocijančić</cp:lastModifiedBy>
  <cp:revision>1</cp:revision>
  <dcterms:created xsi:type="dcterms:W3CDTF">2016-01-22T12:31:00Z</dcterms:created>
  <dcterms:modified xsi:type="dcterms:W3CDTF">2016-01-22T12:33:00Z</dcterms:modified>
</cp:coreProperties>
</file>